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A4656E" w14:textId="302FAB24" w:rsidR="00EA5EC9" w:rsidRPr="00613981" w:rsidRDefault="00EA5EC9" w:rsidP="00BC34A9">
      <w:pPr>
        <w:pStyle w:val="Textoindependiente31"/>
        <w:widowControl w:val="0"/>
        <w:pBdr>
          <w:top w:val="single" w:sz="12" w:space="0" w:color="auto"/>
          <w:bottom w:val="single" w:sz="12" w:space="1" w:color="auto"/>
        </w:pBdr>
        <w:tabs>
          <w:tab w:val="left" w:pos="1008"/>
        </w:tabs>
        <w:rPr>
          <w:rFonts w:ascii="Arial Black" w:hAnsi="Arial Black" w:cs="Arial"/>
          <w:snapToGrid w:val="0"/>
          <w:sz w:val="22"/>
          <w:szCs w:val="24"/>
        </w:rPr>
      </w:pPr>
      <w:r w:rsidRPr="00AB71F8">
        <w:rPr>
          <w:rFonts w:ascii="Arial Black" w:hAnsi="Arial Black" w:cs="Arial"/>
          <w:snapToGrid w:val="0"/>
          <w:szCs w:val="24"/>
        </w:rPr>
        <w:t>Acta número</w:t>
      </w:r>
      <w:r w:rsidR="00AE531F">
        <w:rPr>
          <w:rFonts w:ascii="Arial Black" w:hAnsi="Arial Black" w:cs="Arial"/>
          <w:snapToGrid w:val="0"/>
          <w:szCs w:val="24"/>
        </w:rPr>
        <w:t xml:space="preserve"> </w:t>
      </w:r>
      <w:r w:rsidR="00410E67">
        <w:rPr>
          <w:rFonts w:ascii="Arial Black" w:hAnsi="Arial Black" w:cs="Arial"/>
          <w:snapToGrid w:val="0"/>
          <w:szCs w:val="24"/>
        </w:rPr>
        <w:t>treinta</w:t>
      </w:r>
      <w:r w:rsidR="00E622E4">
        <w:rPr>
          <w:rFonts w:ascii="Arial Black" w:hAnsi="Arial Black" w:cs="Arial"/>
          <w:snapToGrid w:val="0"/>
          <w:szCs w:val="24"/>
        </w:rPr>
        <w:t xml:space="preserve"> </w:t>
      </w:r>
      <w:r w:rsidR="00D20847">
        <w:rPr>
          <w:rFonts w:ascii="Arial Black" w:hAnsi="Arial Black" w:cs="Arial"/>
          <w:snapToGrid w:val="0"/>
          <w:szCs w:val="24"/>
        </w:rPr>
        <w:t>y uno</w:t>
      </w:r>
      <w:r w:rsidR="003F6EB9">
        <w:rPr>
          <w:rFonts w:ascii="Arial Black" w:hAnsi="Arial Black" w:cs="Arial"/>
          <w:snapToGrid w:val="0"/>
          <w:szCs w:val="24"/>
        </w:rPr>
        <w:t xml:space="preserve"> </w:t>
      </w:r>
      <w:r w:rsidRPr="00AB71F8">
        <w:rPr>
          <w:rFonts w:ascii="Arial Black" w:hAnsi="Arial Black" w:cs="Arial"/>
          <w:snapToGrid w:val="0"/>
          <w:szCs w:val="24"/>
        </w:rPr>
        <w:t>de</w:t>
      </w:r>
      <w:r w:rsidR="00C33B57">
        <w:rPr>
          <w:rFonts w:ascii="Arial Black" w:hAnsi="Arial Black" w:cs="Arial"/>
          <w:snapToGrid w:val="0"/>
          <w:szCs w:val="24"/>
        </w:rPr>
        <w:t xml:space="preserve"> </w:t>
      </w:r>
      <w:r w:rsidRPr="00AB71F8">
        <w:rPr>
          <w:rFonts w:ascii="Arial Black" w:hAnsi="Arial Black" w:cs="Arial"/>
          <w:snapToGrid w:val="0"/>
          <w:szCs w:val="24"/>
        </w:rPr>
        <w:t>la</w:t>
      </w:r>
      <w:r w:rsidR="002A0E3D">
        <w:rPr>
          <w:rFonts w:ascii="Arial Black" w:hAnsi="Arial Black" w:cs="Arial"/>
          <w:snapToGrid w:val="0"/>
          <w:szCs w:val="24"/>
        </w:rPr>
        <w:t xml:space="preserve"> </w:t>
      </w:r>
      <w:r w:rsidRPr="00AB71F8">
        <w:rPr>
          <w:rFonts w:ascii="Arial Black" w:hAnsi="Arial Black" w:cs="Arial"/>
          <w:snapToGrid w:val="0"/>
          <w:szCs w:val="24"/>
        </w:rPr>
        <w:t>sesión</w:t>
      </w:r>
      <w:r w:rsidR="007D4FF2">
        <w:rPr>
          <w:rFonts w:ascii="Arial Black" w:hAnsi="Arial Black" w:cs="Arial"/>
          <w:snapToGrid w:val="0"/>
          <w:szCs w:val="24"/>
        </w:rPr>
        <w:t xml:space="preserve"> </w:t>
      </w:r>
      <w:r w:rsidRPr="00AB71F8">
        <w:rPr>
          <w:rFonts w:ascii="Arial Black" w:hAnsi="Arial Black" w:cs="Arial"/>
          <w:snapToGrid w:val="0"/>
          <w:szCs w:val="24"/>
        </w:rPr>
        <w:t xml:space="preserve">ordinaria celebrada el día </w:t>
      </w:r>
      <w:r w:rsidR="00D20847">
        <w:rPr>
          <w:rFonts w:ascii="Arial Black" w:hAnsi="Arial Black" w:cs="Arial"/>
          <w:snapToGrid w:val="0"/>
          <w:szCs w:val="24"/>
        </w:rPr>
        <w:t>trece</w:t>
      </w:r>
      <w:r w:rsidRPr="00AB71F8">
        <w:rPr>
          <w:rFonts w:ascii="Arial Black" w:hAnsi="Arial Black" w:cs="Arial"/>
          <w:snapToGrid w:val="0"/>
          <w:szCs w:val="24"/>
        </w:rPr>
        <w:t xml:space="preserve"> </w:t>
      </w:r>
      <w:r w:rsidR="00D20847">
        <w:rPr>
          <w:rFonts w:ascii="Arial Black" w:hAnsi="Arial Black" w:cs="Arial"/>
          <w:snapToGrid w:val="0"/>
          <w:szCs w:val="24"/>
        </w:rPr>
        <w:t>noviembre</w:t>
      </w:r>
      <w:r w:rsidRPr="00AB71F8">
        <w:rPr>
          <w:rFonts w:ascii="Arial Black" w:hAnsi="Arial Black" w:cs="Arial"/>
          <w:snapToGrid w:val="0"/>
          <w:szCs w:val="24"/>
        </w:rPr>
        <w:t xml:space="preserve"> </w:t>
      </w:r>
      <w:r w:rsidR="00250E2E">
        <w:rPr>
          <w:rFonts w:ascii="Arial Black" w:hAnsi="Arial Black" w:cs="Arial"/>
          <w:snapToGrid w:val="0"/>
          <w:szCs w:val="24"/>
        </w:rPr>
        <w:t xml:space="preserve">de </w:t>
      </w:r>
      <w:r w:rsidRPr="00AB71F8">
        <w:rPr>
          <w:rFonts w:ascii="Arial Black" w:hAnsi="Arial Black" w:cs="Arial"/>
          <w:snapToGrid w:val="0"/>
          <w:szCs w:val="24"/>
        </w:rPr>
        <w:t>dos mil veintic</w:t>
      </w:r>
      <w:r>
        <w:rPr>
          <w:rFonts w:ascii="Arial Black" w:hAnsi="Arial Black" w:cs="Arial"/>
          <w:snapToGrid w:val="0"/>
          <w:szCs w:val="24"/>
        </w:rPr>
        <w:t>inco</w:t>
      </w:r>
      <w:r w:rsidRPr="00AB71F8">
        <w:rPr>
          <w:rFonts w:ascii="Arial Black" w:hAnsi="Arial Black" w:cs="Arial"/>
          <w:snapToGrid w:val="0"/>
          <w:szCs w:val="24"/>
        </w:rPr>
        <w:t xml:space="preserve"> a las </w:t>
      </w:r>
      <w:r w:rsidR="00D20847">
        <w:rPr>
          <w:rFonts w:ascii="Arial Black" w:hAnsi="Arial Black" w:cs="Arial"/>
          <w:snapToGrid w:val="0"/>
          <w:szCs w:val="24"/>
        </w:rPr>
        <w:t>trece</w:t>
      </w:r>
      <w:r w:rsidRPr="00302D49">
        <w:rPr>
          <w:rFonts w:ascii="Arial Black" w:hAnsi="Arial Black" w:cs="Arial"/>
          <w:snapToGrid w:val="0"/>
          <w:szCs w:val="24"/>
        </w:rPr>
        <w:t xml:space="preserve"> horas con </w:t>
      </w:r>
      <w:r w:rsidR="00D20847">
        <w:rPr>
          <w:rFonts w:ascii="Arial Black" w:hAnsi="Arial Black" w:cs="Arial"/>
          <w:snapToGrid w:val="0"/>
          <w:szCs w:val="24"/>
        </w:rPr>
        <w:t>ocho</w:t>
      </w:r>
      <w:r w:rsidR="005A0D6D">
        <w:rPr>
          <w:rFonts w:ascii="Arial Black" w:hAnsi="Arial Black" w:cs="Arial"/>
          <w:snapToGrid w:val="0"/>
          <w:szCs w:val="24"/>
        </w:rPr>
        <w:t xml:space="preserve"> </w:t>
      </w:r>
      <w:r w:rsidRPr="00302D49">
        <w:rPr>
          <w:rFonts w:ascii="Arial Black" w:hAnsi="Arial Black" w:cs="Arial"/>
          <w:snapToGrid w:val="0"/>
          <w:szCs w:val="24"/>
        </w:rPr>
        <w:t>minutos, en el Salón de Sesiones de Palacio</w:t>
      </w:r>
      <w:r w:rsidRPr="00AB71F8">
        <w:rPr>
          <w:rFonts w:ascii="Arial Black" w:hAnsi="Arial Black" w:cs="Arial"/>
          <w:snapToGrid w:val="0"/>
          <w:szCs w:val="24"/>
        </w:rPr>
        <w:t xml:space="preserve"> Municipal.</w:t>
      </w:r>
    </w:p>
    <w:p w14:paraId="0DD3E16A" w14:textId="77777777" w:rsidR="00EA5EC9" w:rsidRPr="00661F5E" w:rsidRDefault="00EA5EC9" w:rsidP="00BC34A9">
      <w:pPr>
        <w:pStyle w:val="Sangra3detindependiente"/>
        <w:rPr>
          <w:snapToGrid w:val="0"/>
          <w:lang w:val="es-MX"/>
        </w:rPr>
      </w:pPr>
    </w:p>
    <w:p w14:paraId="147B58AE" w14:textId="77777777" w:rsidR="00EA5EC9" w:rsidRPr="00F155FC" w:rsidRDefault="00EA5EC9" w:rsidP="00BC34A9">
      <w:pPr>
        <w:pStyle w:val="Sangra3detindependiente"/>
        <w:rPr>
          <w:rFonts w:cs="Arial"/>
          <w:snapToGrid w:val="0"/>
          <w:lang w:val="es-MX"/>
        </w:rPr>
      </w:pPr>
    </w:p>
    <w:p w14:paraId="5B05D563" w14:textId="77777777" w:rsidR="00EA5EC9" w:rsidRDefault="00EA5EC9" w:rsidP="00BC34A9">
      <w:pPr>
        <w:pStyle w:val="Sangra3detindependiente"/>
        <w:rPr>
          <w:rFonts w:cs="Arial"/>
          <w:snapToGrid w:val="0"/>
          <w:lang w:val="es-MX"/>
        </w:rPr>
      </w:pPr>
      <w:r w:rsidRPr="00661F5E">
        <w:rPr>
          <w:rFonts w:cs="Arial"/>
          <w:snapToGrid w:val="0"/>
          <w:lang w:val="es-MX"/>
        </w:rPr>
        <w:t>Preside la</w:t>
      </w:r>
      <w:r w:rsidR="00E07596">
        <w:rPr>
          <w:rFonts w:cs="Arial"/>
          <w:snapToGrid w:val="0"/>
          <w:lang w:val="es-MX"/>
        </w:rPr>
        <w:t xml:space="preserve"> </w:t>
      </w:r>
      <w:r w:rsidRPr="00661F5E">
        <w:rPr>
          <w:rFonts w:cs="Arial"/>
          <w:snapToGrid w:val="0"/>
          <w:lang w:val="es-MX"/>
        </w:rPr>
        <w:t>sesión l</w:t>
      </w:r>
      <w:r>
        <w:rPr>
          <w:rFonts w:cs="Arial"/>
          <w:snapToGrid w:val="0"/>
          <w:lang w:val="es-MX"/>
        </w:rPr>
        <w:t>a</w:t>
      </w:r>
      <w:r w:rsidRPr="00661F5E">
        <w:rPr>
          <w:rFonts w:cs="Arial"/>
          <w:snapToGrid w:val="0"/>
          <w:lang w:val="es-MX"/>
        </w:rPr>
        <w:t xml:space="preserve"> President</w:t>
      </w:r>
      <w:r>
        <w:rPr>
          <w:rFonts w:cs="Arial"/>
          <w:snapToGrid w:val="0"/>
          <w:lang w:val="es-MX"/>
        </w:rPr>
        <w:t>a</w:t>
      </w:r>
      <w:r w:rsidRPr="00661F5E">
        <w:rPr>
          <w:rFonts w:cs="Arial"/>
          <w:snapToGrid w:val="0"/>
          <w:lang w:val="es-MX"/>
        </w:rPr>
        <w:t xml:space="preserve"> Municipal </w:t>
      </w:r>
      <w:r>
        <w:rPr>
          <w:rFonts w:cs="Arial"/>
          <w:snapToGrid w:val="0"/>
          <w:lang w:val="es-MX"/>
        </w:rPr>
        <w:t>Verónica Delgadillo García</w:t>
      </w:r>
      <w:r w:rsidRPr="00661F5E">
        <w:rPr>
          <w:rFonts w:cs="Arial"/>
          <w:snapToGrid w:val="0"/>
          <w:lang w:val="es-MX"/>
        </w:rPr>
        <w:t xml:space="preserve"> y la Secretaría General está a cargo del licenciado </w:t>
      </w:r>
      <w:r w:rsidRPr="0074482F">
        <w:rPr>
          <w:rFonts w:cs="Arial"/>
          <w:snapToGrid w:val="0"/>
          <w:lang w:val="es-MX"/>
        </w:rPr>
        <w:t>José Manuel Romo Parra.</w:t>
      </w:r>
    </w:p>
    <w:p w14:paraId="09D8306D" w14:textId="77777777" w:rsidR="00EA5EC9" w:rsidRPr="00C2741D" w:rsidRDefault="00EA5EC9" w:rsidP="00BC34A9">
      <w:pPr>
        <w:pStyle w:val="Sangra3detindependiente"/>
        <w:rPr>
          <w:bCs w:val="0"/>
          <w:lang w:val="es-MX"/>
        </w:rPr>
      </w:pPr>
    </w:p>
    <w:p w14:paraId="45C689EF" w14:textId="77777777" w:rsidR="00EA5EC9" w:rsidRPr="00C2741D" w:rsidRDefault="000E34FC" w:rsidP="00BC34A9">
      <w:pPr>
        <w:pStyle w:val="Sangra3detindependiente"/>
        <w:rPr>
          <w:bCs w:val="0"/>
          <w:lang w:val="es-MX"/>
        </w:rPr>
      </w:pPr>
      <w:r>
        <w:rPr>
          <w:b/>
          <w:bCs w:val="0"/>
          <w:lang w:val="es-MX"/>
        </w:rPr>
        <w:t xml:space="preserve">La Presidenta Municipal: </w:t>
      </w:r>
      <w:r w:rsidR="00EA5EC9" w:rsidRPr="00C2741D">
        <w:rPr>
          <w:bCs w:val="0"/>
          <w:lang w:val="es-MX"/>
        </w:rPr>
        <w:t>Se instruye al Secretario General del Ayuntamiento, pase lista de asistencia.</w:t>
      </w:r>
    </w:p>
    <w:p w14:paraId="6CA66279" w14:textId="77777777" w:rsidR="00EA5EC9" w:rsidRPr="00C2741D" w:rsidRDefault="00EA5EC9" w:rsidP="00BC34A9">
      <w:pPr>
        <w:pStyle w:val="expandido"/>
        <w:tabs>
          <w:tab w:val="num" w:pos="0"/>
        </w:tabs>
        <w:spacing w:line="240" w:lineRule="auto"/>
        <w:outlineLvl w:val="0"/>
        <w:rPr>
          <w:rFonts w:ascii="Arial" w:hAnsi="Arial" w:cs="Arial"/>
          <w:spacing w:val="0"/>
          <w:szCs w:val="24"/>
          <w:lang w:val="es-MX"/>
        </w:rPr>
      </w:pPr>
    </w:p>
    <w:p w14:paraId="461CB531" w14:textId="77777777" w:rsidR="00EA5EC9" w:rsidRDefault="00EA5EC9" w:rsidP="00BC34A9">
      <w:pPr>
        <w:pStyle w:val="expandido"/>
        <w:tabs>
          <w:tab w:val="num" w:pos="0"/>
        </w:tabs>
        <w:spacing w:line="240" w:lineRule="auto"/>
        <w:outlineLvl w:val="0"/>
        <w:rPr>
          <w:rFonts w:ascii="Arial" w:hAnsi="Arial" w:cs="Arial"/>
          <w:spacing w:val="0"/>
          <w:szCs w:val="24"/>
          <w:lang w:val="es-MX"/>
        </w:rPr>
      </w:pPr>
    </w:p>
    <w:p w14:paraId="565FEEBE" w14:textId="77777777" w:rsidR="00EA5EC9" w:rsidRPr="0019452B" w:rsidRDefault="00EA5EC9" w:rsidP="00BC34A9">
      <w:pPr>
        <w:pStyle w:val="expandido"/>
        <w:tabs>
          <w:tab w:val="num" w:pos="0"/>
        </w:tabs>
        <w:spacing w:line="240" w:lineRule="auto"/>
        <w:outlineLvl w:val="0"/>
        <w:rPr>
          <w:rFonts w:ascii="Arial" w:hAnsi="Arial" w:cs="Arial"/>
          <w:spacing w:val="0"/>
          <w:szCs w:val="24"/>
          <w:lang w:val="es-MX"/>
        </w:rPr>
      </w:pPr>
      <w:r w:rsidRPr="0019452B">
        <w:rPr>
          <w:rFonts w:ascii="Arial" w:hAnsi="Arial" w:cs="Arial"/>
          <w:spacing w:val="0"/>
          <w:szCs w:val="24"/>
          <w:lang w:val="es-MX"/>
        </w:rPr>
        <w:t>I.- LISTA DE ASISTENCIA Y VERIFICACIÓN DEL QUÓRUM.</w:t>
      </w:r>
    </w:p>
    <w:p w14:paraId="3956D5FA" w14:textId="77777777" w:rsidR="00EA5EC9" w:rsidRPr="0019452B" w:rsidRDefault="00EA5EC9" w:rsidP="00BC34A9">
      <w:pPr>
        <w:pStyle w:val="expandido"/>
        <w:tabs>
          <w:tab w:val="num" w:pos="0"/>
        </w:tabs>
        <w:spacing w:line="240" w:lineRule="auto"/>
        <w:outlineLvl w:val="0"/>
        <w:rPr>
          <w:rFonts w:ascii="Arial" w:hAnsi="Arial" w:cs="Arial"/>
          <w:spacing w:val="0"/>
          <w:sz w:val="25"/>
          <w:szCs w:val="25"/>
          <w:lang w:val="es-MX"/>
        </w:rPr>
      </w:pPr>
    </w:p>
    <w:p w14:paraId="535BA153" w14:textId="77777777" w:rsidR="00EA5EC9" w:rsidRPr="0019452B" w:rsidRDefault="00EA5EC9" w:rsidP="00BC34A9">
      <w:pPr>
        <w:pStyle w:val="expandido"/>
        <w:tabs>
          <w:tab w:val="num" w:pos="0"/>
        </w:tabs>
        <w:spacing w:line="240" w:lineRule="auto"/>
        <w:outlineLvl w:val="0"/>
        <w:rPr>
          <w:rFonts w:ascii="Arial" w:hAnsi="Arial" w:cs="Arial"/>
          <w:spacing w:val="0"/>
          <w:sz w:val="25"/>
          <w:szCs w:val="25"/>
          <w:lang w:val="es-MX"/>
        </w:rPr>
      </w:pPr>
    </w:p>
    <w:p w14:paraId="7D48CE42" w14:textId="472787BB" w:rsidR="00EA5EC9" w:rsidRPr="00216D5B" w:rsidRDefault="00EA5EC9" w:rsidP="00BC34A9">
      <w:pPr>
        <w:jc w:val="both"/>
        <w:rPr>
          <w:rFonts w:ascii="Arial" w:hAnsi="Arial" w:cs="Arial"/>
          <w:i/>
          <w:sz w:val="24"/>
          <w:szCs w:val="24"/>
        </w:rPr>
      </w:pPr>
      <w:r w:rsidRPr="00A6387B">
        <w:rPr>
          <w:rFonts w:ascii="Arial" w:hAnsi="Arial" w:cs="Arial"/>
          <w:b/>
          <w:sz w:val="24"/>
          <w:szCs w:val="24"/>
          <w:lang w:val="es-ES_tradnl"/>
        </w:rPr>
        <w:t>El Señor Secretario General:</w:t>
      </w:r>
      <w:r w:rsidRPr="00A6387B">
        <w:rPr>
          <w:rFonts w:ascii="Arial" w:hAnsi="Arial" w:cs="Arial"/>
          <w:sz w:val="24"/>
          <w:szCs w:val="24"/>
          <w:lang w:val="es-ES_tradnl"/>
        </w:rPr>
        <w:t xml:space="preserve"> </w:t>
      </w:r>
      <w:r w:rsidRPr="00A6387B">
        <w:rPr>
          <w:rFonts w:ascii="Arial" w:hAnsi="Arial" w:cs="Arial"/>
          <w:sz w:val="24"/>
          <w:szCs w:val="24"/>
        </w:rPr>
        <w:t xml:space="preserve">Ciudadana Verónica Delgadillo García, </w:t>
      </w:r>
      <w:r w:rsidRPr="00A6387B">
        <w:rPr>
          <w:rFonts w:ascii="Arial" w:hAnsi="Arial" w:cs="Arial"/>
          <w:i/>
          <w:sz w:val="24"/>
          <w:szCs w:val="24"/>
        </w:rPr>
        <w:t>presente</w:t>
      </w:r>
      <w:r w:rsidRPr="00A6387B">
        <w:rPr>
          <w:rFonts w:ascii="Arial" w:hAnsi="Arial" w:cs="Arial"/>
          <w:sz w:val="24"/>
          <w:szCs w:val="24"/>
        </w:rPr>
        <w:t>; ciudadano Salvador de la Cruz Rodríguez Reyes,</w:t>
      </w:r>
      <w:r w:rsidRPr="00A6387B">
        <w:rPr>
          <w:rFonts w:ascii="Arial" w:hAnsi="Arial" w:cs="Arial"/>
          <w:i/>
          <w:sz w:val="24"/>
          <w:szCs w:val="24"/>
        </w:rPr>
        <w:t xml:space="preserve"> presente; </w:t>
      </w:r>
      <w:r w:rsidRPr="00A6387B">
        <w:rPr>
          <w:rFonts w:ascii="Arial" w:hAnsi="Arial" w:cs="Arial"/>
          <w:sz w:val="24"/>
          <w:szCs w:val="24"/>
        </w:rPr>
        <w:t xml:space="preserve">ciudadana Ana Isabel Robles Jiménez, </w:t>
      </w:r>
      <w:r w:rsidRPr="00A6387B">
        <w:rPr>
          <w:rFonts w:ascii="Arial" w:hAnsi="Arial" w:cs="Arial"/>
          <w:i/>
          <w:sz w:val="24"/>
          <w:szCs w:val="24"/>
        </w:rPr>
        <w:t>presente</w:t>
      </w:r>
      <w:r w:rsidRPr="00A6387B">
        <w:rPr>
          <w:rFonts w:ascii="Arial" w:hAnsi="Arial" w:cs="Arial"/>
          <w:sz w:val="24"/>
          <w:szCs w:val="24"/>
        </w:rPr>
        <w:t xml:space="preserve">; ciudadana María Andrea Medrano Ortega, </w:t>
      </w:r>
      <w:r w:rsidR="00A6387B">
        <w:rPr>
          <w:rFonts w:ascii="Arial" w:hAnsi="Arial" w:cs="Arial"/>
          <w:i/>
          <w:sz w:val="24"/>
          <w:szCs w:val="24"/>
        </w:rPr>
        <w:t>se incorporó durante la sesión</w:t>
      </w:r>
      <w:r w:rsidRPr="00A6387B">
        <w:rPr>
          <w:rFonts w:ascii="Arial" w:hAnsi="Arial" w:cs="Arial"/>
          <w:i/>
          <w:sz w:val="24"/>
          <w:szCs w:val="24"/>
        </w:rPr>
        <w:t xml:space="preserve">; </w:t>
      </w:r>
      <w:r w:rsidRPr="00A6387B">
        <w:rPr>
          <w:rFonts w:ascii="Arial" w:hAnsi="Arial" w:cs="Arial"/>
          <w:sz w:val="24"/>
          <w:szCs w:val="24"/>
        </w:rPr>
        <w:t xml:space="preserve">ciudadano Humberto Gabriel Trujillo Jiménez, </w:t>
      </w:r>
      <w:r w:rsidRPr="00A6387B">
        <w:rPr>
          <w:rFonts w:ascii="Arial" w:hAnsi="Arial" w:cs="Arial"/>
          <w:i/>
          <w:sz w:val="24"/>
          <w:szCs w:val="24"/>
        </w:rPr>
        <w:t xml:space="preserve">presente; </w:t>
      </w:r>
      <w:r w:rsidRPr="00A6387B">
        <w:rPr>
          <w:rFonts w:ascii="Arial" w:hAnsi="Arial" w:cs="Arial"/>
          <w:sz w:val="24"/>
          <w:szCs w:val="24"/>
        </w:rPr>
        <w:t xml:space="preserve">ciudadana Leticia Fabiola Cuan Ramírez, </w:t>
      </w:r>
      <w:r w:rsidRPr="00A6387B">
        <w:rPr>
          <w:rFonts w:ascii="Arial" w:hAnsi="Arial" w:cs="Arial"/>
          <w:i/>
          <w:sz w:val="24"/>
          <w:szCs w:val="24"/>
        </w:rPr>
        <w:t xml:space="preserve">presente; </w:t>
      </w:r>
      <w:r w:rsidRPr="00A6387B">
        <w:rPr>
          <w:rFonts w:ascii="Arial" w:hAnsi="Arial" w:cs="Arial"/>
          <w:sz w:val="24"/>
          <w:szCs w:val="24"/>
        </w:rPr>
        <w:t xml:space="preserve">ciudadano Mario Hugo Castellanos Ibarra, </w:t>
      </w:r>
      <w:r w:rsidRPr="00A6387B">
        <w:rPr>
          <w:rFonts w:ascii="Arial" w:hAnsi="Arial" w:cs="Arial"/>
          <w:i/>
          <w:sz w:val="24"/>
          <w:szCs w:val="24"/>
        </w:rPr>
        <w:t>presente;</w:t>
      </w:r>
      <w:r w:rsidRPr="00A6387B">
        <w:rPr>
          <w:rFonts w:ascii="Arial" w:hAnsi="Arial" w:cs="Arial"/>
          <w:sz w:val="24"/>
          <w:szCs w:val="24"/>
        </w:rPr>
        <w:t xml:space="preserve"> ciudadana</w:t>
      </w:r>
      <w:r w:rsidRPr="00A6387B">
        <w:rPr>
          <w:rFonts w:ascii="Arial" w:hAnsi="Arial" w:cs="Arial"/>
          <w:i/>
          <w:sz w:val="24"/>
          <w:szCs w:val="24"/>
        </w:rPr>
        <w:t xml:space="preserve"> </w:t>
      </w:r>
      <w:r w:rsidRPr="00A6387B">
        <w:rPr>
          <w:rFonts w:ascii="Arial" w:hAnsi="Arial" w:cs="Arial"/>
          <w:sz w:val="24"/>
          <w:szCs w:val="24"/>
        </w:rPr>
        <w:t xml:space="preserve">Karla Andrea Leonardo Torres, </w:t>
      </w:r>
      <w:r w:rsidRPr="00A6387B">
        <w:rPr>
          <w:rFonts w:ascii="Arial" w:hAnsi="Arial" w:cs="Arial"/>
          <w:i/>
          <w:sz w:val="24"/>
          <w:szCs w:val="24"/>
        </w:rPr>
        <w:t xml:space="preserve">presente; </w:t>
      </w:r>
      <w:r w:rsidRPr="00A6387B">
        <w:rPr>
          <w:rFonts w:ascii="Arial" w:hAnsi="Arial" w:cs="Arial"/>
          <w:sz w:val="24"/>
          <w:szCs w:val="24"/>
        </w:rPr>
        <w:t xml:space="preserve">ciudadano Salvador Alcázar Mendívil, </w:t>
      </w:r>
      <w:r w:rsidRPr="00A6387B">
        <w:rPr>
          <w:rFonts w:ascii="Arial" w:hAnsi="Arial" w:cs="Arial"/>
          <w:i/>
          <w:sz w:val="24"/>
          <w:szCs w:val="24"/>
        </w:rPr>
        <w:t>presente;</w:t>
      </w:r>
      <w:r w:rsidRPr="00A6387B">
        <w:rPr>
          <w:rFonts w:ascii="Arial" w:hAnsi="Arial" w:cs="Arial"/>
          <w:sz w:val="24"/>
          <w:szCs w:val="24"/>
        </w:rPr>
        <w:t xml:space="preserve"> ciudadana Luz María Alatorre Maldonado, </w:t>
      </w:r>
      <w:r w:rsidRPr="00A6387B">
        <w:rPr>
          <w:rFonts w:ascii="Arial" w:hAnsi="Arial" w:cs="Arial"/>
          <w:i/>
          <w:sz w:val="24"/>
          <w:szCs w:val="24"/>
        </w:rPr>
        <w:t>presente;</w:t>
      </w:r>
      <w:r w:rsidRPr="00A6387B">
        <w:rPr>
          <w:rFonts w:ascii="Arial" w:hAnsi="Arial" w:cs="Arial"/>
          <w:sz w:val="24"/>
          <w:szCs w:val="24"/>
        </w:rPr>
        <w:t xml:space="preserve"> ciudadano Gabriel Vázquez Suárez, </w:t>
      </w:r>
      <w:r w:rsidRPr="00A6387B">
        <w:rPr>
          <w:rFonts w:ascii="Arial" w:hAnsi="Arial" w:cs="Arial"/>
          <w:i/>
          <w:sz w:val="24"/>
          <w:szCs w:val="24"/>
        </w:rPr>
        <w:t>presente; c</w:t>
      </w:r>
      <w:r w:rsidRPr="00A6387B">
        <w:rPr>
          <w:rFonts w:ascii="Arial" w:hAnsi="Arial" w:cs="Arial"/>
          <w:sz w:val="24"/>
          <w:szCs w:val="24"/>
        </w:rPr>
        <w:t xml:space="preserve">iudadano Víctor Hugo Hernández López, </w:t>
      </w:r>
      <w:r w:rsidRPr="00A6387B">
        <w:rPr>
          <w:rFonts w:ascii="Arial" w:hAnsi="Arial" w:cs="Arial"/>
          <w:i/>
          <w:sz w:val="24"/>
          <w:szCs w:val="24"/>
        </w:rPr>
        <w:t xml:space="preserve">presente; </w:t>
      </w:r>
      <w:r w:rsidRPr="00A6387B">
        <w:rPr>
          <w:rFonts w:ascii="Arial" w:hAnsi="Arial" w:cs="Arial"/>
          <w:sz w:val="24"/>
          <w:szCs w:val="24"/>
        </w:rPr>
        <w:t xml:space="preserve">ciudadano José María Martínez </w:t>
      </w:r>
      <w:proofErr w:type="spellStart"/>
      <w:r w:rsidRPr="00A6387B">
        <w:rPr>
          <w:rFonts w:ascii="Arial" w:hAnsi="Arial" w:cs="Arial"/>
          <w:sz w:val="24"/>
          <w:szCs w:val="24"/>
        </w:rPr>
        <w:t>Martínez</w:t>
      </w:r>
      <w:proofErr w:type="spellEnd"/>
      <w:r w:rsidR="00686531" w:rsidRPr="00A6387B">
        <w:rPr>
          <w:rFonts w:ascii="Arial" w:hAnsi="Arial" w:cs="Arial"/>
          <w:sz w:val="24"/>
          <w:szCs w:val="24"/>
        </w:rPr>
        <w:t xml:space="preserve">, </w:t>
      </w:r>
      <w:r w:rsidR="00A6387B" w:rsidRPr="00A6387B">
        <w:rPr>
          <w:rFonts w:ascii="Arial" w:hAnsi="Arial" w:cs="Arial"/>
          <w:i/>
          <w:sz w:val="24"/>
          <w:szCs w:val="24"/>
        </w:rPr>
        <w:t>presente</w:t>
      </w:r>
      <w:r w:rsidRPr="00A6387B">
        <w:rPr>
          <w:rFonts w:ascii="Arial" w:hAnsi="Arial" w:cs="Arial"/>
          <w:i/>
          <w:sz w:val="24"/>
          <w:szCs w:val="24"/>
        </w:rPr>
        <w:t xml:space="preserve">; </w:t>
      </w:r>
      <w:r w:rsidRPr="00A6387B">
        <w:rPr>
          <w:rFonts w:ascii="Arial" w:hAnsi="Arial" w:cs="Arial"/>
          <w:sz w:val="24"/>
          <w:szCs w:val="24"/>
        </w:rPr>
        <w:t>ciudadana Teresa Naranjo Arias</w:t>
      </w:r>
      <w:r w:rsidR="008C7251" w:rsidRPr="00A6387B">
        <w:rPr>
          <w:rFonts w:ascii="Arial" w:hAnsi="Arial" w:cs="Arial"/>
          <w:sz w:val="24"/>
          <w:szCs w:val="24"/>
        </w:rPr>
        <w:t xml:space="preserve">, </w:t>
      </w:r>
      <w:r w:rsidR="00F66DEB" w:rsidRPr="00A6387B">
        <w:rPr>
          <w:rFonts w:ascii="Arial" w:hAnsi="Arial" w:cs="Arial"/>
          <w:i/>
          <w:sz w:val="24"/>
          <w:szCs w:val="24"/>
        </w:rPr>
        <w:t>presente</w:t>
      </w:r>
      <w:r w:rsidRPr="00A6387B">
        <w:rPr>
          <w:rFonts w:ascii="Arial" w:hAnsi="Arial" w:cs="Arial"/>
          <w:sz w:val="24"/>
          <w:szCs w:val="24"/>
        </w:rPr>
        <w:t>; ciudadano Juan Alberto Salinas Macías</w:t>
      </w:r>
      <w:r w:rsidR="003416D2" w:rsidRPr="00A6387B">
        <w:rPr>
          <w:rFonts w:ascii="Arial" w:hAnsi="Arial" w:cs="Arial"/>
          <w:sz w:val="24"/>
          <w:szCs w:val="24"/>
        </w:rPr>
        <w:t xml:space="preserve">, </w:t>
      </w:r>
      <w:r w:rsidR="003416D2" w:rsidRPr="00A6387B">
        <w:rPr>
          <w:rFonts w:ascii="Arial" w:hAnsi="Arial" w:cs="Arial"/>
          <w:i/>
          <w:sz w:val="24"/>
          <w:szCs w:val="24"/>
        </w:rPr>
        <w:t>presente</w:t>
      </w:r>
      <w:r w:rsidRPr="00A6387B">
        <w:rPr>
          <w:rFonts w:ascii="Arial" w:hAnsi="Arial" w:cs="Arial"/>
          <w:sz w:val="24"/>
          <w:szCs w:val="24"/>
        </w:rPr>
        <w:t>; ciudadana Mariana Fernández Ramírez</w:t>
      </w:r>
      <w:r w:rsidRPr="00A6387B">
        <w:rPr>
          <w:rFonts w:ascii="Arial" w:hAnsi="Arial" w:cs="Arial"/>
          <w:i/>
          <w:sz w:val="24"/>
          <w:szCs w:val="24"/>
        </w:rPr>
        <w:t>;</w:t>
      </w:r>
      <w:r w:rsidRPr="00A6387B">
        <w:rPr>
          <w:rFonts w:ascii="Arial" w:hAnsi="Arial" w:cs="Arial"/>
          <w:sz w:val="24"/>
          <w:szCs w:val="24"/>
        </w:rPr>
        <w:t xml:space="preserve"> ciudadano José de Jesús Becerra Santiago</w:t>
      </w:r>
      <w:r w:rsidRPr="00A6387B">
        <w:rPr>
          <w:rFonts w:ascii="Arial" w:hAnsi="Arial" w:cs="Arial"/>
          <w:i/>
          <w:sz w:val="24"/>
          <w:szCs w:val="24"/>
        </w:rPr>
        <w:t xml:space="preserve">; </w:t>
      </w:r>
      <w:r w:rsidRPr="00A6387B">
        <w:rPr>
          <w:rFonts w:ascii="Arial" w:hAnsi="Arial" w:cs="Arial"/>
          <w:sz w:val="24"/>
          <w:szCs w:val="24"/>
        </w:rPr>
        <w:t>ciudadana Diana Araceli González Martínez</w:t>
      </w:r>
      <w:r w:rsidR="005A0D6D" w:rsidRPr="00A6387B">
        <w:rPr>
          <w:rFonts w:ascii="Arial" w:hAnsi="Arial" w:cs="Arial"/>
          <w:sz w:val="24"/>
          <w:szCs w:val="24"/>
        </w:rPr>
        <w:t xml:space="preserve">, </w:t>
      </w:r>
      <w:r w:rsidR="005A0D6D" w:rsidRPr="00A6387B">
        <w:rPr>
          <w:rFonts w:ascii="Arial" w:hAnsi="Arial" w:cs="Arial"/>
          <w:i/>
          <w:sz w:val="24"/>
          <w:szCs w:val="24"/>
        </w:rPr>
        <w:t>presente;</w:t>
      </w:r>
      <w:r w:rsidRPr="00A6387B">
        <w:rPr>
          <w:rFonts w:ascii="Arial" w:hAnsi="Arial" w:cs="Arial"/>
          <w:sz w:val="24"/>
          <w:szCs w:val="24"/>
        </w:rPr>
        <w:t xml:space="preserve"> ciudadano Julio César Covarrubias Mendoza</w:t>
      </w:r>
      <w:r w:rsidR="00216D5B" w:rsidRPr="00A6387B">
        <w:rPr>
          <w:rFonts w:ascii="Arial" w:hAnsi="Arial" w:cs="Arial"/>
          <w:sz w:val="24"/>
          <w:szCs w:val="24"/>
        </w:rPr>
        <w:t>,</w:t>
      </w:r>
      <w:r w:rsidR="00216D5B" w:rsidRPr="00A6387B">
        <w:rPr>
          <w:rFonts w:ascii="Arial" w:hAnsi="Arial" w:cs="Arial"/>
          <w:i/>
          <w:sz w:val="24"/>
          <w:szCs w:val="24"/>
        </w:rPr>
        <w:t xml:space="preserve"> </w:t>
      </w:r>
      <w:r w:rsidR="00A6387B" w:rsidRPr="00A6387B">
        <w:rPr>
          <w:rFonts w:ascii="Arial" w:hAnsi="Arial" w:cs="Arial"/>
          <w:i/>
          <w:sz w:val="24"/>
          <w:szCs w:val="24"/>
        </w:rPr>
        <w:t>se incorporó durante la sesión</w:t>
      </w:r>
      <w:r w:rsidRPr="00A6387B">
        <w:rPr>
          <w:rFonts w:ascii="Arial" w:hAnsi="Arial" w:cs="Arial"/>
          <w:i/>
          <w:sz w:val="24"/>
          <w:szCs w:val="24"/>
        </w:rPr>
        <w:t>.</w:t>
      </w:r>
    </w:p>
    <w:p w14:paraId="6D1DA366" w14:textId="77777777" w:rsidR="00EA5EC9" w:rsidRPr="00216D5B" w:rsidRDefault="00EA5EC9" w:rsidP="00BC34A9">
      <w:pPr>
        <w:jc w:val="both"/>
        <w:rPr>
          <w:rFonts w:ascii="Arial" w:hAnsi="Arial" w:cs="Arial"/>
          <w:i/>
          <w:sz w:val="24"/>
          <w:szCs w:val="24"/>
        </w:rPr>
      </w:pPr>
      <w:r w:rsidRPr="00216D5B">
        <w:rPr>
          <w:rFonts w:ascii="Arial" w:hAnsi="Arial" w:cs="Arial"/>
          <w:i/>
          <w:sz w:val="24"/>
          <w:szCs w:val="24"/>
        </w:rPr>
        <w:t xml:space="preserve"> </w:t>
      </w:r>
    </w:p>
    <w:p w14:paraId="25126FC6" w14:textId="2B466A5B" w:rsidR="00EA5EC9" w:rsidRPr="00AD3779" w:rsidRDefault="00EA5EC9" w:rsidP="00BC34A9">
      <w:pPr>
        <w:jc w:val="both"/>
        <w:rPr>
          <w:rFonts w:ascii="Arial" w:hAnsi="Arial" w:cs="Arial"/>
          <w:sz w:val="24"/>
          <w:szCs w:val="24"/>
        </w:rPr>
      </w:pPr>
      <w:r w:rsidRPr="00216D5B">
        <w:rPr>
          <w:rFonts w:ascii="Arial" w:hAnsi="Arial" w:cs="Arial"/>
          <w:sz w:val="24"/>
          <w:szCs w:val="24"/>
        </w:rPr>
        <w:t>En los términos de lo dispuesto en los artículos 32 de la Ley del Gobierno y la Administración Pública Municipal del Estado de Jalisco; y 61, párrafo segundo del Código de Gobierno del Municipio de Guadalajara, existe quórum</w:t>
      </w:r>
      <w:r w:rsidR="00AE737A" w:rsidRPr="00216D5B">
        <w:rPr>
          <w:rFonts w:ascii="Arial" w:hAnsi="Arial" w:cs="Arial"/>
          <w:sz w:val="24"/>
          <w:szCs w:val="24"/>
        </w:rPr>
        <w:t xml:space="preserve"> legal</w:t>
      </w:r>
      <w:r w:rsidRPr="00216D5B">
        <w:rPr>
          <w:rFonts w:ascii="Arial" w:hAnsi="Arial" w:cs="Arial"/>
          <w:sz w:val="24"/>
          <w:szCs w:val="24"/>
        </w:rPr>
        <w:t xml:space="preserve"> al estar presentes </w:t>
      </w:r>
      <w:r w:rsidR="00A6387B">
        <w:rPr>
          <w:rFonts w:ascii="Arial" w:hAnsi="Arial" w:cs="Arial"/>
          <w:sz w:val="24"/>
          <w:szCs w:val="24"/>
        </w:rPr>
        <w:t>15</w:t>
      </w:r>
      <w:r w:rsidR="00F66DEB">
        <w:rPr>
          <w:rFonts w:ascii="Arial" w:hAnsi="Arial" w:cs="Arial"/>
          <w:sz w:val="24"/>
          <w:szCs w:val="24"/>
        </w:rPr>
        <w:t xml:space="preserve"> </w:t>
      </w:r>
      <w:r w:rsidRPr="00216D5B">
        <w:rPr>
          <w:rFonts w:ascii="Arial" w:hAnsi="Arial" w:cs="Arial"/>
          <w:sz w:val="24"/>
          <w:szCs w:val="24"/>
        </w:rPr>
        <w:t>regidores</w:t>
      </w:r>
      <w:r w:rsidRPr="008005A2">
        <w:rPr>
          <w:rFonts w:ascii="Arial" w:hAnsi="Arial" w:cs="Arial"/>
          <w:sz w:val="24"/>
          <w:szCs w:val="24"/>
        </w:rPr>
        <w:t xml:space="preserve"> con el objeto de que se declare instalada la presente sesión.</w:t>
      </w:r>
    </w:p>
    <w:p w14:paraId="4F56D22D" w14:textId="77777777" w:rsidR="00EA5EC9" w:rsidRPr="00AD3779" w:rsidRDefault="00EA5EC9" w:rsidP="00BC34A9">
      <w:pPr>
        <w:jc w:val="both"/>
        <w:rPr>
          <w:rFonts w:ascii="Arial" w:hAnsi="Arial" w:cs="Arial"/>
          <w:sz w:val="24"/>
          <w:szCs w:val="24"/>
          <w:highlight w:val="yellow"/>
        </w:rPr>
      </w:pPr>
    </w:p>
    <w:p w14:paraId="50C9DA9E" w14:textId="1488F217" w:rsidR="00EA5EC9" w:rsidRDefault="00EA5EC9" w:rsidP="00BC34A9">
      <w:pPr>
        <w:jc w:val="both"/>
        <w:rPr>
          <w:rFonts w:ascii="Arial" w:hAnsi="Arial" w:cs="Arial"/>
          <w:sz w:val="24"/>
          <w:szCs w:val="24"/>
        </w:rPr>
      </w:pPr>
      <w:r>
        <w:rPr>
          <w:rFonts w:ascii="Arial" w:hAnsi="Arial" w:cs="Arial"/>
          <w:b/>
          <w:snapToGrid w:val="0"/>
          <w:sz w:val="24"/>
          <w:szCs w:val="24"/>
        </w:rPr>
        <w:t>La Presidenta Municipal</w:t>
      </w:r>
      <w:r w:rsidRPr="00AD3779">
        <w:rPr>
          <w:rFonts w:ascii="Arial" w:hAnsi="Arial" w:cs="Arial"/>
          <w:b/>
          <w:snapToGrid w:val="0"/>
          <w:sz w:val="24"/>
          <w:szCs w:val="24"/>
        </w:rPr>
        <w:t xml:space="preserve">: </w:t>
      </w:r>
      <w:r w:rsidRPr="00AD3779">
        <w:rPr>
          <w:rFonts w:ascii="Arial" w:hAnsi="Arial" w:cs="Arial"/>
          <w:sz w:val="24"/>
          <w:szCs w:val="24"/>
        </w:rPr>
        <w:t xml:space="preserve">Existiendo quórum, se declara abierta esta sesión ordinaria del Ayuntamiento de Guadalajara, correspondiente al día </w:t>
      </w:r>
      <w:r w:rsidR="00D20847">
        <w:rPr>
          <w:rFonts w:ascii="Arial" w:hAnsi="Arial" w:cs="Arial"/>
          <w:sz w:val="24"/>
          <w:szCs w:val="24"/>
        </w:rPr>
        <w:t>13</w:t>
      </w:r>
      <w:r w:rsidRPr="00AD3779">
        <w:rPr>
          <w:rFonts w:ascii="Arial" w:hAnsi="Arial" w:cs="Arial"/>
          <w:sz w:val="24"/>
          <w:szCs w:val="24"/>
        </w:rPr>
        <w:t xml:space="preserve"> de </w:t>
      </w:r>
      <w:r w:rsidR="00D20847">
        <w:rPr>
          <w:rFonts w:ascii="Arial" w:hAnsi="Arial" w:cs="Arial"/>
          <w:sz w:val="24"/>
          <w:szCs w:val="24"/>
        </w:rPr>
        <w:t>noviembre</w:t>
      </w:r>
      <w:r w:rsidRPr="00AD3779">
        <w:rPr>
          <w:rFonts w:ascii="Arial" w:hAnsi="Arial" w:cs="Arial"/>
          <w:sz w:val="24"/>
          <w:szCs w:val="24"/>
        </w:rPr>
        <w:t xml:space="preserve"> del 202</w:t>
      </w:r>
      <w:r>
        <w:rPr>
          <w:rFonts w:ascii="Arial" w:hAnsi="Arial" w:cs="Arial"/>
          <w:sz w:val="24"/>
          <w:szCs w:val="24"/>
        </w:rPr>
        <w:t>5</w:t>
      </w:r>
      <w:r w:rsidRPr="00AD3779">
        <w:rPr>
          <w:rFonts w:ascii="Arial" w:hAnsi="Arial" w:cs="Arial"/>
          <w:sz w:val="24"/>
          <w:szCs w:val="24"/>
        </w:rPr>
        <w:t xml:space="preserve"> y válidos los acuerdos que en ella se tomen.</w:t>
      </w:r>
    </w:p>
    <w:p w14:paraId="64BC0E2E" w14:textId="77777777" w:rsidR="00D20847" w:rsidRDefault="00D20847" w:rsidP="00BC34A9">
      <w:pPr>
        <w:jc w:val="both"/>
        <w:rPr>
          <w:rFonts w:ascii="Arial" w:hAnsi="Arial" w:cs="Arial"/>
          <w:sz w:val="24"/>
          <w:szCs w:val="24"/>
        </w:rPr>
      </w:pPr>
    </w:p>
    <w:p w14:paraId="528EF004" w14:textId="77777777" w:rsidR="00A6387B" w:rsidRDefault="00A6387B" w:rsidP="00BC34A9">
      <w:pPr>
        <w:jc w:val="both"/>
        <w:rPr>
          <w:rFonts w:ascii="Arial" w:hAnsi="Arial" w:cs="Arial"/>
          <w:sz w:val="24"/>
          <w:szCs w:val="24"/>
        </w:rPr>
      </w:pPr>
    </w:p>
    <w:p w14:paraId="509AB68C" w14:textId="77777777" w:rsidR="00A6387B" w:rsidRDefault="00A6387B" w:rsidP="00BC34A9">
      <w:pPr>
        <w:jc w:val="both"/>
        <w:rPr>
          <w:rFonts w:ascii="Arial" w:hAnsi="Arial" w:cs="Arial"/>
          <w:sz w:val="24"/>
          <w:szCs w:val="24"/>
        </w:rPr>
      </w:pPr>
    </w:p>
    <w:p w14:paraId="005CCD9C" w14:textId="77777777" w:rsidR="00EA5EC9" w:rsidRPr="00FC3924" w:rsidRDefault="00EA5EC9" w:rsidP="00BC34A9">
      <w:pPr>
        <w:jc w:val="center"/>
        <w:rPr>
          <w:rFonts w:ascii="Arial" w:hAnsi="Arial" w:cs="Arial"/>
          <w:b/>
          <w:bCs/>
          <w:sz w:val="24"/>
          <w:szCs w:val="24"/>
          <w:lang w:val="es-ES_tradnl"/>
        </w:rPr>
      </w:pPr>
      <w:r w:rsidRPr="00FC3924">
        <w:rPr>
          <w:rFonts w:ascii="Arial" w:hAnsi="Arial" w:cs="Arial"/>
          <w:b/>
          <w:bCs/>
          <w:sz w:val="24"/>
          <w:szCs w:val="24"/>
          <w:lang w:val="es-ES_tradnl"/>
        </w:rPr>
        <w:lastRenderedPageBreak/>
        <w:t>II. LECTURA Y EN SU CASO APROBACIÓN DEL ORDEN DEL DÍA.</w:t>
      </w:r>
    </w:p>
    <w:p w14:paraId="03488210" w14:textId="77777777" w:rsidR="00EA5EC9" w:rsidRPr="00FC3924" w:rsidRDefault="00EA5EC9" w:rsidP="00BC34A9">
      <w:pPr>
        <w:jc w:val="both"/>
        <w:rPr>
          <w:rFonts w:ascii="Arial" w:hAnsi="Arial" w:cs="Arial"/>
          <w:b/>
          <w:sz w:val="24"/>
          <w:szCs w:val="24"/>
          <w:lang w:val="es-ES_tradnl"/>
        </w:rPr>
      </w:pPr>
    </w:p>
    <w:p w14:paraId="0FB24F9F" w14:textId="77777777" w:rsidR="00EA5EC9" w:rsidRDefault="00EA5EC9" w:rsidP="00BC34A9">
      <w:pPr>
        <w:jc w:val="both"/>
        <w:rPr>
          <w:rFonts w:ascii="Arial" w:hAnsi="Arial" w:cs="Arial"/>
          <w:sz w:val="24"/>
          <w:szCs w:val="24"/>
          <w:lang w:val="es-ES_tradnl"/>
        </w:rPr>
      </w:pPr>
      <w:r w:rsidRPr="00FC3924">
        <w:rPr>
          <w:rFonts w:ascii="Arial" w:hAnsi="Arial" w:cs="Arial"/>
          <w:b/>
          <w:sz w:val="24"/>
          <w:szCs w:val="24"/>
          <w:lang w:val="es-ES_tradnl"/>
        </w:rPr>
        <w:t xml:space="preserve">La Presidenta Municipal: </w:t>
      </w:r>
      <w:r w:rsidRPr="00AD3779">
        <w:rPr>
          <w:rFonts w:ascii="Arial" w:hAnsi="Arial" w:cs="Arial"/>
          <w:sz w:val="24"/>
          <w:szCs w:val="24"/>
          <w:lang w:val="es-ES_tradnl"/>
        </w:rPr>
        <w:t>Para dar curso a esta sesión, se propone el siguiente orden del día, solicitando al Secretario General proceda a darle lectura.</w:t>
      </w:r>
    </w:p>
    <w:p w14:paraId="46A54444" w14:textId="77777777" w:rsidR="005A0D6D" w:rsidRDefault="005A0D6D" w:rsidP="00BC34A9">
      <w:pPr>
        <w:jc w:val="both"/>
        <w:rPr>
          <w:rFonts w:ascii="Arial" w:hAnsi="Arial" w:cs="Arial"/>
          <w:sz w:val="24"/>
          <w:szCs w:val="24"/>
          <w:lang w:val="es-ES_tradnl"/>
        </w:rPr>
      </w:pPr>
    </w:p>
    <w:p w14:paraId="4D38C386" w14:textId="77777777" w:rsidR="00EA5EC9" w:rsidRPr="00EF4A02" w:rsidRDefault="00EA5EC9" w:rsidP="00BC34A9">
      <w:pPr>
        <w:jc w:val="both"/>
        <w:rPr>
          <w:rFonts w:ascii="Arial" w:hAnsi="Arial" w:cs="Arial"/>
          <w:sz w:val="24"/>
          <w:szCs w:val="24"/>
          <w:lang w:val="es-ES_tradnl"/>
        </w:rPr>
      </w:pPr>
      <w:r w:rsidRPr="00AD3779">
        <w:rPr>
          <w:rFonts w:ascii="Arial" w:hAnsi="Arial" w:cs="Arial"/>
          <w:b/>
          <w:sz w:val="24"/>
          <w:szCs w:val="24"/>
          <w:lang w:val="es-ES_tradnl"/>
        </w:rPr>
        <w:t>El Señor Secretario General:</w:t>
      </w:r>
    </w:p>
    <w:p w14:paraId="15B1D389" w14:textId="77777777" w:rsidR="00EA5EC9" w:rsidRPr="00AD3779" w:rsidRDefault="00EA5EC9" w:rsidP="00BC34A9">
      <w:pPr>
        <w:jc w:val="center"/>
        <w:rPr>
          <w:rFonts w:ascii="Arial" w:hAnsi="Arial" w:cs="Arial"/>
          <w:b/>
          <w:bCs/>
          <w:sz w:val="24"/>
          <w:szCs w:val="24"/>
          <w:lang w:val="es-ES_tradnl"/>
        </w:rPr>
      </w:pPr>
      <w:r w:rsidRPr="00AD3779">
        <w:rPr>
          <w:rFonts w:ascii="Arial" w:hAnsi="Arial" w:cs="Arial"/>
          <w:b/>
          <w:bCs/>
          <w:sz w:val="24"/>
          <w:szCs w:val="24"/>
          <w:lang w:val="es-ES_tradnl"/>
        </w:rPr>
        <w:t>ORDEN DEL DÍA</w:t>
      </w:r>
    </w:p>
    <w:p w14:paraId="620CD8CD" w14:textId="77777777" w:rsidR="00EA5EC9" w:rsidRPr="00AD3779" w:rsidRDefault="00EA5EC9" w:rsidP="00BC34A9">
      <w:pPr>
        <w:jc w:val="both"/>
        <w:rPr>
          <w:rFonts w:ascii="Arial" w:hAnsi="Arial" w:cs="Arial"/>
          <w:b/>
          <w:bCs/>
          <w:sz w:val="24"/>
          <w:szCs w:val="24"/>
          <w:lang w:val="es-ES_tradnl"/>
        </w:rPr>
      </w:pPr>
    </w:p>
    <w:p w14:paraId="21E62CDB" w14:textId="77777777" w:rsidR="00EA5EC9" w:rsidRPr="00F708F2" w:rsidRDefault="00EA5EC9" w:rsidP="00BC34A9">
      <w:pPr>
        <w:numPr>
          <w:ilvl w:val="0"/>
          <w:numId w:val="1"/>
        </w:numPr>
        <w:ind w:left="284" w:hanging="284"/>
        <w:jc w:val="both"/>
        <w:rPr>
          <w:rFonts w:ascii="Arial" w:hAnsi="Arial" w:cs="Arial"/>
          <w:bCs/>
          <w:sz w:val="24"/>
          <w:szCs w:val="24"/>
          <w:lang w:val="es-ES_tradnl"/>
        </w:rPr>
      </w:pPr>
      <w:r w:rsidRPr="00AD3779">
        <w:rPr>
          <w:rFonts w:ascii="Arial" w:hAnsi="Arial" w:cs="Arial"/>
          <w:bCs/>
          <w:sz w:val="24"/>
          <w:szCs w:val="24"/>
          <w:lang w:val="es-ES_tradnl"/>
        </w:rPr>
        <w:t xml:space="preserve"> </w:t>
      </w:r>
      <w:r w:rsidRPr="00F708F2">
        <w:rPr>
          <w:rFonts w:ascii="Arial" w:hAnsi="Arial" w:cs="Arial"/>
          <w:bCs/>
          <w:sz w:val="24"/>
          <w:szCs w:val="24"/>
          <w:lang w:val="es-ES_tradnl"/>
        </w:rPr>
        <w:t>LISTA DE ASISTENCIA Y VERIFICACIÓN DEL QUÓRUM.</w:t>
      </w:r>
    </w:p>
    <w:p w14:paraId="1653951E" w14:textId="77777777" w:rsidR="00EA5EC9" w:rsidRPr="00F708F2" w:rsidRDefault="00EA5EC9" w:rsidP="00BC34A9">
      <w:pPr>
        <w:ind w:left="284"/>
        <w:jc w:val="both"/>
        <w:rPr>
          <w:rFonts w:ascii="Arial" w:hAnsi="Arial" w:cs="Arial"/>
          <w:bCs/>
          <w:sz w:val="24"/>
          <w:szCs w:val="24"/>
          <w:lang w:val="es-ES_tradnl"/>
        </w:rPr>
      </w:pPr>
    </w:p>
    <w:p w14:paraId="18D37C9D" w14:textId="77777777" w:rsidR="00F66DEB" w:rsidRDefault="00EA5EC9" w:rsidP="00BC34A9">
      <w:pPr>
        <w:numPr>
          <w:ilvl w:val="0"/>
          <w:numId w:val="1"/>
        </w:numPr>
        <w:ind w:left="284" w:hanging="284"/>
        <w:jc w:val="both"/>
        <w:rPr>
          <w:rFonts w:ascii="Arial" w:hAnsi="Arial" w:cs="Arial"/>
          <w:bCs/>
          <w:sz w:val="24"/>
          <w:szCs w:val="24"/>
          <w:lang w:val="es-ES_tradnl"/>
        </w:rPr>
      </w:pPr>
      <w:r>
        <w:rPr>
          <w:rFonts w:ascii="Arial" w:hAnsi="Arial" w:cs="Arial"/>
          <w:bCs/>
          <w:sz w:val="24"/>
          <w:szCs w:val="24"/>
          <w:lang w:val="es-ES_tradnl"/>
        </w:rPr>
        <w:t>LECTURA Y EN SU CASO APROBACIÓN DEL ORDEN DEL DÍA.</w:t>
      </w:r>
    </w:p>
    <w:p w14:paraId="0460617D" w14:textId="77777777" w:rsidR="00F66DEB" w:rsidRDefault="00F66DEB" w:rsidP="00BC34A9">
      <w:pPr>
        <w:pStyle w:val="Prrafodelista"/>
        <w:rPr>
          <w:rFonts w:ascii="Arial" w:hAnsi="Arial" w:cs="Arial"/>
          <w:bCs/>
          <w:sz w:val="32"/>
          <w:szCs w:val="32"/>
          <w:lang w:val="es-ES_tradnl"/>
        </w:rPr>
      </w:pPr>
    </w:p>
    <w:p w14:paraId="77EA3B46" w14:textId="168EDFE3" w:rsidR="00F66DEB" w:rsidRDefault="00F66DEB" w:rsidP="00BC34A9">
      <w:pPr>
        <w:numPr>
          <w:ilvl w:val="0"/>
          <w:numId w:val="1"/>
        </w:numPr>
        <w:ind w:left="426" w:hanging="426"/>
        <w:jc w:val="both"/>
        <w:rPr>
          <w:rFonts w:ascii="Arial" w:hAnsi="Arial" w:cs="Arial"/>
          <w:bCs/>
          <w:sz w:val="24"/>
          <w:szCs w:val="24"/>
          <w:lang w:val="es-ES_tradnl"/>
        </w:rPr>
      </w:pPr>
      <w:r w:rsidRPr="00F66DEB">
        <w:rPr>
          <w:rFonts w:ascii="Arial" w:hAnsi="Arial" w:cs="Arial"/>
          <w:bCs/>
          <w:sz w:val="24"/>
          <w:szCs w:val="24"/>
          <w:lang w:val="es-ES_tradnl"/>
        </w:rPr>
        <w:t>LECTURA, EN SU CASO DEBATE Y APROBACIÓN DE</w:t>
      </w:r>
      <w:bookmarkStart w:id="0" w:name="_Hlk211858889"/>
      <w:r w:rsidRPr="00F66DEB">
        <w:rPr>
          <w:rFonts w:ascii="Arial" w:hAnsi="Arial" w:cs="Arial"/>
          <w:bCs/>
          <w:sz w:val="24"/>
          <w:szCs w:val="24"/>
          <w:lang w:val="es-ES_tradnl"/>
        </w:rPr>
        <w:t xml:space="preserve">L ACTA DE LA SESIONES ORDINARIA CELEBRADA EL DÍA </w:t>
      </w:r>
      <w:r w:rsidR="00D20847">
        <w:rPr>
          <w:rFonts w:ascii="Arial" w:hAnsi="Arial" w:cs="Arial"/>
          <w:bCs/>
          <w:sz w:val="24"/>
          <w:szCs w:val="24"/>
          <w:lang w:val="es-ES_tradnl"/>
        </w:rPr>
        <w:t>21 D</w:t>
      </w:r>
      <w:r w:rsidRPr="00F66DEB">
        <w:rPr>
          <w:rFonts w:ascii="Arial" w:hAnsi="Arial" w:cs="Arial"/>
          <w:bCs/>
          <w:sz w:val="24"/>
          <w:szCs w:val="24"/>
          <w:lang w:val="es-ES_tradnl"/>
        </w:rPr>
        <w:t>E OCTUBRE DEL AÑO 2025.</w:t>
      </w:r>
      <w:bookmarkEnd w:id="0"/>
      <w:r w:rsidRPr="00F66DEB">
        <w:rPr>
          <w:rFonts w:ascii="Arial" w:hAnsi="Arial" w:cs="Arial"/>
          <w:bCs/>
          <w:sz w:val="24"/>
          <w:szCs w:val="24"/>
          <w:lang w:val="es-ES_tradnl"/>
        </w:rPr>
        <w:t xml:space="preserve"> </w:t>
      </w:r>
    </w:p>
    <w:p w14:paraId="5310B611" w14:textId="77777777" w:rsidR="00F66DEB" w:rsidRPr="00F66DEB" w:rsidRDefault="00F66DEB" w:rsidP="00BC34A9">
      <w:pPr>
        <w:pStyle w:val="Prrafodelista"/>
        <w:tabs>
          <w:tab w:val="left" w:pos="426"/>
        </w:tabs>
        <w:ind w:left="426"/>
        <w:jc w:val="both"/>
        <w:rPr>
          <w:rFonts w:ascii="Arial" w:eastAsia="Calibri" w:hAnsi="Arial" w:cs="Arial"/>
          <w:lang w:eastAsia="en-US"/>
        </w:rPr>
      </w:pPr>
    </w:p>
    <w:p w14:paraId="23991144" w14:textId="513BA308" w:rsidR="00EA5EC9" w:rsidRPr="00F66DEB" w:rsidRDefault="00EA5EC9" w:rsidP="00BC34A9">
      <w:pPr>
        <w:pStyle w:val="Prrafodelista"/>
        <w:numPr>
          <w:ilvl w:val="0"/>
          <w:numId w:val="1"/>
        </w:numPr>
        <w:tabs>
          <w:tab w:val="left" w:pos="426"/>
        </w:tabs>
        <w:ind w:left="426" w:hanging="426"/>
        <w:jc w:val="both"/>
        <w:rPr>
          <w:rFonts w:ascii="Arial" w:eastAsia="Calibri" w:hAnsi="Arial" w:cs="Arial"/>
          <w:lang w:eastAsia="en-US"/>
        </w:rPr>
      </w:pPr>
      <w:r w:rsidRPr="00F66DEB">
        <w:rPr>
          <w:rFonts w:ascii="Arial" w:eastAsia="Calibri" w:hAnsi="Arial" w:cs="Arial"/>
          <w:lang w:eastAsia="en-US"/>
        </w:rPr>
        <w:t xml:space="preserve">LECTURA Y </w:t>
      </w:r>
      <w:r w:rsidR="009727B1" w:rsidRPr="00F66DEB">
        <w:rPr>
          <w:rFonts w:ascii="Arial" w:eastAsia="Calibri" w:hAnsi="Arial" w:cs="Arial"/>
          <w:lang w:eastAsia="en-US"/>
        </w:rPr>
        <w:t>TRÁMITES</w:t>
      </w:r>
      <w:r w:rsidRPr="00F66DEB">
        <w:rPr>
          <w:rFonts w:ascii="Arial" w:eastAsia="Calibri" w:hAnsi="Arial" w:cs="Arial"/>
          <w:lang w:eastAsia="en-US"/>
        </w:rPr>
        <w:t xml:space="preserve"> DE LAS COMUNICACIONES RECIBIDAS.</w:t>
      </w:r>
    </w:p>
    <w:p w14:paraId="42381B85" w14:textId="77777777" w:rsidR="00EA5EC9" w:rsidRPr="00AD3779" w:rsidRDefault="00EA5EC9" w:rsidP="00BC34A9">
      <w:pPr>
        <w:rPr>
          <w:rFonts w:ascii="Arial" w:hAnsi="Arial" w:cs="Arial"/>
          <w:bCs/>
          <w:sz w:val="24"/>
          <w:szCs w:val="24"/>
          <w:lang w:val="es-ES_tradnl"/>
        </w:rPr>
      </w:pPr>
    </w:p>
    <w:p w14:paraId="7D849188" w14:textId="77777777" w:rsidR="00EA5EC9" w:rsidRPr="00AD3779" w:rsidRDefault="00EA5EC9" w:rsidP="00BC34A9">
      <w:pPr>
        <w:pStyle w:val="Prrafodelista"/>
        <w:numPr>
          <w:ilvl w:val="0"/>
          <w:numId w:val="1"/>
        </w:numPr>
        <w:tabs>
          <w:tab w:val="left" w:pos="426"/>
        </w:tabs>
        <w:ind w:left="426" w:hanging="426"/>
        <w:jc w:val="both"/>
        <w:rPr>
          <w:rFonts w:ascii="Arial" w:hAnsi="Arial" w:cs="Arial"/>
          <w:lang w:val="es-ES_tradnl" w:eastAsia="es-MX"/>
        </w:rPr>
      </w:pPr>
      <w:r w:rsidRPr="00AD3779">
        <w:rPr>
          <w:rFonts w:ascii="Arial" w:hAnsi="Arial" w:cs="Arial"/>
          <w:bCs/>
          <w:lang w:val="es-ES_tradnl"/>
        </w:rPr>
        <w:t>PRESENTACIÓN DE INICIATIVAS</w:t>
      </w:r>
      <w:r w:rsidR="00B50C9B">
        <w:rPr>
          <w:rFonts w:ascii="Arial" w:hAnsi="Arial" w:cs="Arial"/>
          <w:bCs/>
          <w:lang w:val="es-ES_tradnl"/>
        </w:rPr>
        <w:t xml:space="preserve"> CON TURNO A COMISIÓN</w:t>
      </w:r>
      <w:r w:rsidRPr="00AD3779">
        <w:rPr>
          <w:rFonts w:ascii="Arial" w:hAnsi="Arial" w:cs="Arial"/>
          <w:bCs/>
          <w:lang w:val="es-ES_tradnl"/>
        </w:rPr>
        <w:t>.</w:t>
      </w:r>
    </w:p>
    <w:p w14:paraId="61D014E7" w14:textId="77777777" w:rsidR="00EA5EC9" w:rsidRPr="00EF4A02" w:rsidRDefault="00EA5EC9" w:rsidP="00BC34A9">
      <w:pPr>
        <w:pStyle w:val="Prrafodelista"/>
        <w:rPr>
          <w:rFonts w:ascii="Arial" w:hAnsi="Arial" w:cs="Arial"/>
          <w:bCs/>
        </w:rPr>
      </w:pPr>
    </w:p>
    <w:p w14:paraId="06BEBD8F" w14:textId="77777777" w:rsidR="00EA5EC9" w:rsidRPr="00EF4A02" w:rsidRDefault="00EA5EC9" w:rsidP="00BC34A9">
      <w:pPr>
        <w:pStyle w:val="Prrafodelista"/>
        <w:numPr>
          <w:ilvl w:val="0"/>
          <w:numId w:val="1"/>
        </w:numPr>
        <w:tabs>
          <w:tab w:val="left" w:pos="426"/>
        </w:tabs>
        <w:ind w:left="426" w:hanging="426"/>
        <w:jc w:val="both"/>
        <w:rPr>
          <w:rFonts w:ascii="Arial" w:hAnsi="Arial" w:cs="Arial"/>
          <w:lang w:val="es-ES_tradnl" w:eastAsia="es-MX"/>
        </w:rPr>
      </w:pPr>
      <w:r w:rsidRPr="00EF4A02">
        <w:rPr>
          <w:rFonts w:ascii="Arial" w:hAnsi="Arial" w:cs="Arial"/>
          <w:bCs/>
        </w:rPr>
        <w:t>LECTURA, EN SU CASO DEBATE, Y APROBACIÓN DE DICTAMENES.</w:t>
      </w:r>
    </w:p>
    <w:p w14:paraId="5E7AD00B" w14:textId="77777777" w:rsidR="00EA5EC9" w:rsidRPr="00EF4A02" w:rsidRDefault="00EA5EC9" w:rsidP="00BC34A9">
      <w:pPr>
        <w:rPr>
          <w:rFonts w:ascii="Arial" w:hAnsi="Arial" w:cs="Arial"/>
          <w:sz w:val="24"/>
          <w:szCs w:val="24"/>
          <w:lang w:val="es-ES_tradnl"/>
        </w:rPr>
      </w:pPr>
    </w:p>
    <w:p w14:paraId="288C1F92" w14:textId="77777777" w:rsidR="00866D0E" w:rsidRPr="00866D0E" w:rsidRDefault="00EA5EC9" w:rsidP="00BC34A9">
      <w:pPr>
        <w:pStyle w:val="Prrafodelista"/>
        <w:numPr>
          <w:ilvl w:val="0"/>
          <w:numId w:val="1"/>
        </w:numPr>
        <w:tabs>
          <w:tab w:val="left" w:pos="426"/>
        </w:tabs>
        <w:ind w:left="426" w:hanging="426"/>
        <w:jc w:val="both"/>
        <w:rPr>
          <w:rFonts w:ascii="Arial" w:hAnsi="Arial" w:cs="Arial"/>
          <w:lang w:val="es-ES_tradnl" w:eastAsia="es-MX"/>
        </w:rPr>
      </w:pPr>
      <w:r w:rsidRPr="00EF4A02">
        <w:rPr>
          <w:rFonts w:ascii="Arial" w:eastAsia="Calibri" w:hAnsi="Arial" w:cs="Arial"/>
          <w:lang w:eastAsia="en-US"/>
        </w:rPr>
        <w:t>ASUNTOS VARIOS.</w:t>
      </w:r>
    </w:p>
    <w:p w14:paraId="22A3FB42" w14:textId="77777777" w:rsidR="00866D0E" w:rsidRPr="00A6387B" w:rsidRDefault="00866D0E" w:rsidP="00A6387B">
      <w:pPr>
        <w:jc w:val="both"/>
        <w:rPr>
          <w:rFonts w:ascii="Arial" w:hAnsi="Arial" w:cs="Arial"/>
          <w:sz w:val="24"/>
          <w:szCs w:val="24"/>
        </w:rPr>
      </w:pPr>
    </w:p>
    <w:p w14:paraId="11BCEAFC" w14:textId="77777777" w:rsidR="00A6387B" w:rsidRDefault="00A6387B" w:rsidP="00A6387B">
      <w:pPr>
        <w:jc w:val="both"/>
        <w:rPr>
          <w:rFonts w:ascii="Arial" w:hAnsi="Arial" w:cs="Arial"/>
          <w:sz w:val="24"/>
          <w:szCs w:val="24"/>
        </w:rPr>
      </w:pPr>
      <w:r w:rsidRPr="00A6387B">
        <w:rPr>
          <w:rFonts w:ascii="Arial" w:hAnsi="Arial" w:cs="Arial"/>
          <w:sz w:val="24"/>
          <w:szCs w:val="24"/>
        </w:rPr>
        <w:t>Hago de su conocimiento que ha llegado a esta Secretaría General solicitud para que los dictámenes agendados con los números 7 y 8, sean turnados a la Comisión Edilicia de Obras Públicas, Planeación del Desarrollo Urbano y Movilidad</w:t>
      </w:r>
      <w:r>
        <w:rPr>
          <w:rFonts w:ascii="Arial" w:hAnsi="Arial" w:cs="Arial"/>
          <w:sz w:val="24"/>
          <w:szCs w:val="24"/>
        </w:rPr>
        <w:t>.</w:t>
      </w:r>
    </w:p>
    <w:p w14:paraId="7953081F" w14:textId="77777777" w:rsidR="00A6387B" w:rsidRDefault="00A6387B" w:rsidP="00A6387B">
      <w:pPr>
        <w:jc w:val="both"/>
        <w:rPr>
          <w:rFonts w:ascii="Arial" w:hAnsi="Arial" w:cs="Arial"/>
          <w:sz w:val="24"/>
          <w:szCs w:val="24"/>
        </w:rPr>
      </w:pPr>
    </w:p>
    <w:p w14:paraId="11DC1662" w14:textId="77777777" w:rsidR="00A6387B" w:rsidRDefault="00A6387B" w:rsidP="00A6387B">
      <w:pPr>
        <w:jc w:val="both"/>
        <w:rPr>
          <w:rFonts w:ascii="Arial" w:hAnsi="Arial" w:cs="Arial"/>
          <w:sz w:val="24"/>
          <w:szCs w:val="24"/>
        </w:rPr>
      </w:pPr>
      <w:r>
        <w:rPr>
          <w:rFonts w:ascii="Arial" w:hAnsi="Arial" w:cs="Arial"/>
          <w:sz w:val="24"/>
          <w:szCs w:val="24"/>
        </w:rPr>
        <w:t>E</w:t>
      </w:r>
      <w:r w:rsidRPr="00A6387B">
        <w:rPr>
          <w:rFonts w:ascii="Arial" w:hAnsi="Arial" w:cs="Arial"/>
          <w:sz w:val="24"/>
          <w:szCs w:val="24"/>
        </w:rPr>
        <w:t xml:space="preserve">l dictamen enlistado con el número 9, sea turnado a la Comisión Edilicia de Salud y Deportes. </w:t>
      </w:r>
    </w:p>
    <w:p w14:paraId="734B20A4" w14:textId="77777777" w:rsidR="00A6387B" w:rsidRDefault="00A6387B" w:rsidP="00A6387B">
      <w:pPr>
        <w:jc w:val="both"/>
        <w:rPr>
          <w:rFonts w:ascii="Arial" w:hAnsi="Arial" w:cs="Arial"/>
          <w:sz w:val="24"/>
          <w:szCs w:val="24"/>
        </w:rPr>
      </w:pPr>
    </w:p>
    <w:p w14:paraId="324050CC" w14:textId="4353720C" w:rsidR="00A6387B" w:rsidRPr="00A6387B" w:rsidRDefault="00A6387B" w:rsidP="00A6387B">
      <w:pPr>
        <w:jc w:val="both"/>
        <w:rPr>
          <w:rFonts w:ascii="Arial" w:hAnsi="Arial" w:cs="Arial"/>
          <w:sz w:val="24"/>
          <w:szCs w:val="24"/>
        </w:rPr>
      </w:pPr>
      <w:r w:rsidRPr="00A6387B">
        <w:rPr>
          <w:rFonts w:ascii="Arial" w:hAnsi="Arial" w:cs="Arial"/>
          <w:sz w:val="24"/>
          <w:szCs w:val="24"/>
        </w:rPr>
        <w:t xml:space="preserve">Asimismo, regresar a comisiones edilicias los dictámenes enlistados con los números 21 y 28, para mayor estudio. </w:t>
      </w:r>
    </w:p>
    <w:p w14:paraId="686870A2" w14:textId="77777777" w:rsidR="00A6387B" w:rsidRPr="00A6387B" w:rsidRDefault="00A6387B" w:rsidP="00A6387B">
      <w:pPr>
        <w:jc w:val="both"/>
        <w:rPr>
          <w:rFonts w:ascii="Arial" w:hAnsi="Arial" w:cs="Arial"/>
          <w:sz w:val="24"/>
          <w:szCs w:val="24"/>
        </w:rPr>
      </w:pPr>
    </w:p>
    <w:p w14:paraId="09B5DE7B" w14:textId="77777777" w:rsidR="00A6387B" w:rsidRPr="00A6387B" w:rsidRDefault="00A6387B" w:rsidP="00A6387B">
      <w:pPr>
        <w:jc w:val="both"/>
        <w:rPr>
          <w:rFonts w:ascii="Arial" w:hAnsi="Arial" w:cs="Arial"/>
          <w:sz w:val="24"/>
          <w:szCs w:val="24"/>
        </w:rPr>
      </w:pPr>
      <w:r w:rsidRPr="00A6387B">
        <w:rPr>
          <w:rFonts w:ascii="Arial" w:hAnsi="Arial" w:cs="Arial"/>
          <w:sz w:val="24"/>
          <w:szCs w:val="24"/>
        </w:rPr>
        <w:t xml:space="preserve">Por otra parte, se solicita incorporar la iniciativa con dispensa de trámite, misma que se refiere a lo siguiente: </w:t>
      </w:r>
    </w:p>
    <w:p w14:paraId="2124D02E" w14:textId="77777777" w:rsidR="00A6387B" w:rsidRPr="00A6387B" w:rsidRDefault="00A6387B" w:rsidP="00A6387B">
      <w:pPr>
        <w:jc w:val="both"/>
        <w:rPr>
          <w:rFonts w:ascii="Arial" w:hAnsi="Arial" w:cs="Arial"/>
          <w:sz w:val="24"/>
          <w:szCs w:val="24"/>
        </w:rPr>
      </w:pPr>
    </w:p>
    <w:p w14:paraId="1C5330BB" w14:textId="77777777" w:rsidR="00A6387B" w:rsidRDefault="00A6387B" w:rsidP="00A6387B">
      <w:pPr>
        <w:jc w:val="both"/>
        <w:rPr>
          <w:rFonts w:ascii="Arial" w:hAnsi="Arial" w:cs="Arial"/>
          <w:sz w:val="24"/>
          <w:szCs w:val="24"/>
        </w:rPr>
      </w:pPr>
      <w:r w:rsidRPr="00A6387B">
        <w:rPr>
          <w:rFonts w:ascii="Arial" w:hAnsi="Arial" w:cs="Arial"/>
          <w:sz w:val="24"/>
          <w:szCs w:val="24"/>
        </w:rPr>
        <w:t>26 Bis. Iniciativa de decreto con dispensa de trámite de los regidores José de Jesús Becerra Santiago y Gabriel Vázquez Suárez, que modifica el Decreto Municipal Número D 24/26/25.</w:t>
      </w:r>
    </w:p>
    <w:p w14:paraId="7A4CEEE6" w14:textId="0760EE8A" w:rsidR="00D43249" w:rsidRDefault="00EA5EC9" w:rsidP="00BC34A9">
      <w:pPr>
        <w:contextualSpacing/>
        <w:jc w:val="both"/>
        <w:rPr>
          <w:rFonts w:ascii="Arial" w:hAnsi="Arial" w:cs="Arial"/>
          <w:sz w:val="24"/>
          <w:szCs w:val="24"/>
          <w:lang w:val="es-ES_tradnl" w:eastAsia="es-ES"/>
        </w:rPr>
      </w:pPr>
      <w:r w:rsidRPr="00A6387B">
        <w:rPr>
          <w:rFonts w:ascii="Arial" w:hAnsi="Arial" w:cs="Arial"/>
          <w:b/>
          <w:snapToGrid w:val="0"/>
          <w:sz w:val="24"/>
          <w:szCs w:val="24"/>
        </w:rPr>
        <w:lastRenderedPageBreak/>
        <w:t xml:space="preserve">La Presidenta Municipal: </w:t>
      </w:r>
      <w:r w:rsidRPr="00A6387B">
        <w:rPr>
          <w:rFonts w:ascii="Arial" w:hAnsi="Arial" w:cs="Arial"/>
          <w:snapToGrid w:val="0"/>
          <w:sz w:val="24"/>
          <w:szCs w:val="24"/>
        </w:rPr>
        <w:t xml:space="preserve">II. </w:t>
      </w:r>
      <w:r w:rsidR="00866D0E" w:rsidRPr="00A6387B">
        <w:rPr>
          <w:rFonts w:ascii="Arial" w:hAnsi="Arial" w:cs="Arial"/>
          <w:sz w:val="24"/>
          <w:szCs w:val="24"/>
          <w:lang w:val="es-ES_tradnl" w:eastAsia="es-ES"/>
        </w:rPr>
        <w:t>En cumplimiento del punto segundo del orden del día, está a su consideración el contenido del mismo</w:t>
      </w:r>
      <w:r w:rsidR="000E34FC" w:rsidRPr="00A6387B">
        <w:rPr>
          <w:rFonts w:ascii="Arial" w:hAnsi="Arial" w:cs="Arial"/>
          <w:sz w:val="24"/>
          <w:szCs w:val="24"/>
          <w:lang w:val="es-ES_tradnl" w:eastAsia="es-ES"/>
        </w:rPr>
        <w:t>,</w:t>
      </w:r>
      <w:r w:rsidR="00866D0E" w:rsidRPr="00A6387B">
        <w:rPr>
          <w:rFonts w:ascii="Arial" w:hAnsi="Arial" w:cs="Arial"/>
          <w:sz w:val="24"/>
          <w:szCs w:val="24"/>
          <w:lang w:val="es-ES_tradnl" w:eastAsia="es-ES"/>
        </w:rPr>
        <w:t xml:space="preserve"> con las modificaciones planteadas, por lo que en votación económica les consulto si lo aprueban. Quién esté por la afirmativa favor de manifestarlo levantando su mano. Aprobado.</w:t>
      </w:r>
    </w:p>
    <w:p w14:paraId="243039DA" w14:textId="77777777" w:rsidR="00A6387B" w:rsidRDefault="00A6387B" w:rsidP="00BC34A9">
      <w:pPr>
        <w:contextualSpacing/>
        <w:jc w:val="both"/>
        <w:rPr>
          <w:rFonts w:ascii="Arial" w:hAnsi="Arial" w:cs="Arial"/>
          <w:sz w:val="24"/>
          <w:szCs w:val="24"/>
          <w:lang w:val="es-ES_tradnl" w:eastAsia="es-ES"/>
        </w:rPr>
      </w:pPr>
    </w:p>
    <w:p w14:paraId="692826DA" w14:textId="25D7D6FE" w:rsidR="00A6387B" w:rsidRDefault="00A6387B" w:rsidP="00BC34A9">
      <w:pPr>
        <w:contextualSpacing/>
        <w:jc w:val="both"/>
        <w:rPr>
          <w:rFonts w:ascii="Arial" w:hAnsi="Arial" w:cs="Arial"/>
          <w:sz w:val="24"/>
          <w:szCs w:val="24"/>
          <w:lang w:val="es-ES_tradnl" w:eastAsia="es-ES"/>
        </w:rPr>
      </w:pPr>
      <w:r>
        <w:rPr>
          <w:rFonts w:ascii="Arial" w:hAnsi="Arial" w:cs="Arial"/>
          <w:sz w:val="24"/>
          <w:szCs w:val="24"/>
          <w:lang w:val="es-ES_tradnl" w:eastAsia="es-ES"/>
        </w:rPr>
        <w:t>Se da cuenta de la presencia de los regidores Julio Covarrubias y Andrea Medrano.</w:t>
      </w:r>
    </w:p>
    <w:p w14:paraId="70B510AC" w14:textId="77777777" w:rsidR="005802BC" w:rsidRPr="0073635E" w:rsidRDefault="005802BC" w:rsidP="00BC34A9">
      <w:pPr>
        <w:jc w:val="both"/>
        <w:rPr>
          <w:rFonts w:ascii="Arial" w:hAnsi="Arial" w:cs="Arial"/>
          <w:b/>
          <w:sz w:val="24"/>
          <w:szCs w:val="24"/>
          <w:lang w:val="es-ES_tradnl" w:eastAsia="es-ES"/>
        </w:rPr>
      </w:pPr>
    </w:p>
    <w:p w14:paraId="4221379E" w14:textId="77777777" w:rsidR="00D20847" w:rsidRPr="00D20847" w:rsidRDefault="00EA5EC9" w:rsidP="00D20847">
      <w:pPr>
        <w:jc w:val="both"/>
        <w:rPr>
          <w:rFonts w:ascii="Arial" w:hAnsi="Arial" w:cs="Arial"/>
          <w:b/>
          <w:bCs/>
          <w:sz w:val="24"/>
          <w:szCs w:val="24"/>
          <w:lang w:val="es-ES_tradnl"/>
        </w:rPr>
      </w:pPr>
      <w:r w:rsidRPr="00D20847">
        <w:rPr>
          <w:rFonts w:ascii="Arial" w:hAnsi="Arial" w:cs="Arial"/>
          <w:b/>
          <w:sz w:val="24"/>
          <w:szCs w:val="24"/>
          <w:lang w:val="es-ES_tradnl"/>
        </w:rPr>
        <w:t>III</w:t>
      </w:r>
      <w:r w:rsidR="00302D49" w:rsidRPr="00D20847">
        <w:rPr>
          <w:rFonts w:ascii="Arial" w:hAnsi="Arial" w:cs="Arial"/>
          <w:b/>
          <w:sz w:val="24"/>
          <w:szCs w:val="24"/>
          <w:lang w:val="es-ES_tradnl"/>
        </w:rPr>
        <w:t>.</w:t>
      </w:r>
      <w:r w:rsidRPr="00D20847">
        <w:rPr>
          <w:rFonts w:ascii="Arial" w:hAnsi="Arial" w:cs="Arial"/>
          <w:b/>
          <w:sz w:val="24"/>
          <w:szCs w:val="24"/>
          <w:lang w:val="es-ES_tradnl"/>
        </w:rPr>
        <w:t xml:space="preserve"> </w:t>
      </w:r>
      <w:r w:rsidR="00D20847" w:rsidRPr="00D20847">
        <w:rPr>
          <w:rFonts w:ascii="Arial" w:hAnsi="Arial" w:cs="Arial"/>
          <w:b/>
          <w:bCs/>
          <w:sz w:val="24"/>
          <w:szCs w:val="24"/>
          <w:lang w:val="es-ES_tradnl"/>
        </w:rPr>
        <w:t xml:space="preserve">LECTURA, EN SU CASO DEBATE Y APROBACIÓN DEL ACTA DE LA SESIONES ORDINARIA CELEBRADA EL DÍA 21 DE OCTUBRE DEL AÑO 2025. </w:t>
      </w:r>
    </w:p>
    <w:p w14:paraId="525329DD" w14:textId="451E9AB0" w:rsidR="003416D2" w:rsidRPr="003416D2" w:rsidRDefault="003416D2" w:rsidP="00BC34A9">
      <w:pPr>
        <w:jc w:val="both"/>
        <w:rPr>
          <w:rFonts w:ascii="Arial" w:hAnsi="Arial" w:cs="Arial"/>
          <w:b/>
          <w:bCs/>
          <w:sz w:val="24"/>
          <w:szCs w:val="24"/>
          <w:lang w:val="es-ES_tradnl" w:eastAsia="es-ES"/>
        </w:rPr>
      </w:pPr>
    </w:p>
    <w:p w14:paraId="57E7C7D6" w14:textId="62C800D3" w:rsidR="00A6387B" w:rsidRPr="00A6387B" w:rsidRDefault="00EA5EC9" w:rsidP="00A6387B">
      <w:pPr>
        <w:jc w:val="both"/>
        <w:rPr>
          <w:rFonts w:ascii="Arial" w:hAnsi="Arial" w:cs="Arial"/>
          <w:sz w:val="24"/>
          <w:szCs w:val="24"/>
          <w:lang w:val="es-ES_tradnl" w:eastAsia="es-ES"/>
        </w:rPr>
      </w:pPr>
      <w:r>
        <w:rPr>
          <w:rFonts w:ascii="Arial" w:hAnsi="Arial" w:cs="Arial"/>
          <w:b/>
          <w:snapToGrid w:val="0"/>
          <w:sz w:val="24"/>
          <w:szCs w:val="24"/>
        </w:rPr>
        <w:t>La Presidenta Municipal</w:t>
      </w:r>
      <w:r w:rsidRPr="00B65C9E">
        <w:rPr>
          <w:rFonts w:ascii="Arial" w:hAnsi="Arial" w:cs="Arial"/>
          <w:b/>
          <w:snapToGrid w:val="0"/>
          <w:sz w:val="24"/>
          <w:szCs w:val="24"/>
        </w:rPr>
        <w:t>:</w:t>
      </w:r>
      <w:r w:rsidRPr="00B65C9E">
        <w:rPr>
          <w:rFonts w:ascii="Arial" w:hAnsi="Arial" w:cs="Arial"/>
          <w:sz w:val="24"/>
          <w:szCs w:val="24"/>
          <w:lang w:val="es-ES_tradnl" w:eastAsia="es-ES"/>
        </w:rPr>
        <w:t xml:space="preserve"> III.</w:t>
      </w:r>
      <w:r w:rsidR="00B65C9E" w:rsidRPr="00B65C9E">
        <w:rPr>
          <w:rFonts w:ascii="Arial" w:hAnsi="Arial" w:cs="Arial"/>
          <w:b/>
          <w:sz w:val="32"/>
          <w:szCs w:val="32"/>
          <w:lang w:val="es-ES_tradnl" w:eastAsia="es-ES"/>
        </w:rPr>
        <w:t xml:space="preserve"> </w:t>
      </w:r>
      <w:r w:rsidR="00A6387B" w:rsidRPr="00A6387B">
        <w:rPr>
          <w:rFonts w:ascii="Arial" w:hAnsi="Arial" w:cs="Arial"/>
          <w:sz w:val="24"/>
          <w:szCs w:val="24"/>
          <w:lang w:val="es-ES_tradnl" w:eastAsia="es-ES"/>
        </w:rPr>
        <w:t xml:space="preserve">En desahogo del tercer punto del orden del día pongo a su consideración el contenido del acta de la sesión ordinaria celebrada el día 21 de octubre del año 2025, en virtud de que les fue previamente entregada, por lo que en </w:t>
      </w:r>
      <w:r w:rsidR="00AF74A1" w:rsidRPr="00A6387B">
        <w:rPr>
          <w:rFonts w:ascii="Arial" w:hAnsi="Arial" w:cs="Arial"/>
          <w:sz w:val="24"/>
          <w:szCs w:val="24"/>
          <w:lang w:val="es-ES_tradnl" w:eastAsia="es-ES"/>
        </w:rPr>
        <w:t xml:space="preserve">votación económica </w:t>
      </w:r>
      <w:r w:rsidR="00A6387B" w:rsidRPr="00A6387B">
        <w:rPr>
          <w:rFonts w:ascii="Arial" w:hAnsi="Arial" w:cs="Arial"/>
          <w:sz w:val="24"/>
          <w:szCs w:val="24"/>
          <w:lang w:val="es-ES_tradnl" w:eastAsia="es-ES"/>
        </w:rPr>
        <w:t>les pregunto si la aprueban, quiénes estén por la afirmativa favor de m</w:t>
      </w:r>
      <w:r w:rsidR="00A6387B">
        <w:rPr>
          <w:rFonts w:ascii="Arial" w:hAnsi="Arial" w:cs="Arial"/>
          <w:sz w:val="24"/>
          <w:szCs w:val="24"/>
          <w:lang w:val="es-ES_tradnl" w:eastAsia="es-ES"/>
        </w:rPr>
        <w:t xml:space="preserve">anifestarlo levantando su mano. </w:t>
      </w:r>
      <w:r w:rsidR="00A6387B" w:rsidRPr="00A6387B">
        <w:rPr>
          <w:rFonts w:ascii="Arial" w:hAnsi="Arial" w:cs="Arial"/>
          <w:sz w:val="24"/>
          <w:szCs w:val="24"/>
          <w:lang w:val="es-ES_tradnl" w:eastAsia="es-ES"/>
        </w:rPr>
        <w:t xml:space="preserve">Aprobado. </w:t>
      </w:r>
    </w:p>
    <w:p w14:paraId="1D587068" w14:textId="22C3D5A8" w:rsidR="00052150" w:rsidRPr="008F3658" w:rsidRDefault="00052150" w:rsidP="00D20847">
      <w:pPr>
        <w:jc w:val="both"/>
        <w:rPr>
          <w:rFonts w:ascii="Arial" w:hAnsi="Arial" w:cs="Arial"/>
          <w:bCs/>
          <w:i/>
          <w:lang w:val="es-ES_tradnl" w:eastAsia="es-ES"/>
        </w:rPr>
      </w:pPr>
    </w:p>
    <w:p w14:paraId="46544590" w14:textId="77777777" w:rsidR="008F3658" w:rsidRPr="008F3658" w:rsidRDefault="008F3658" w:rsidP="008F3658">
      <w:pPr>
        <w:jc w:val="center"/>
        <w:rPr>
          <w:rFonts w:ascii="Arial" w:hAnsi="Arial" w:cs="Arial"/>
          <w:b/>
          <w:i/>
        </w:rPr>
      </w:pPr>
      <w:r w:rsidRPr="008F3658">
        <w:rPr>
          <w:rFonts w:ascii="Arial" w:hAnsi="Arial" w:cs="Arial"/>
          <w:b/>
          <w:i/>
        </w:rPr>
        <w:t xml:space="preserve">SÍNTESIS DEL ACTA DE </w:t>
      </w:r>
      <w:smartTag w:uri="urn:schemas-microsoft-com:office:smarttags" w:element="PersonName">
        <w:smartTagPr>
          <w:attr w:name="ProductID" w:val="LA SESIￓN ORDINARIA"/>
        </w:smartTagPr>
        <w:r w:rsidRPr="008F3658">
          <w:rPr>
            <w:rFonts w:ascii="Arial" w:hAnsi="Arial" w:cs="Arial"/>
            <w:b/>
            <w:i/>
          </w:rPr>
          <w:t>LA SESIÓN ORDINARIA</w:t>
        </w:r>
      </w:smartTag>
      <w:r w:rsidRPr="008F3658">
        <w:rPr>
          <w:rFonts w:ascii="Arial" w:hAnsi="Arial" w:cs="Arial"/>
          <w:b/>
          <w:i/>
        </w:rPr>
        <w:t xml:space="preserve"> DEL DÍA 21 DE OCTUBRE DE 2025</w:t>
      </w:r>
    </w:p>
    <w:p w14:paraId="29FD83CC" w14:textId="77777777" w:rsidR="008F3658" w:rsidRPr="008F3658" w:rsidRDefault="008F3658" w:rsidP="008F3658">
      <w:pPr>
        <w:rPr>
          <w:rFonts w:ascii="Arial" w:hAnsi="Arial" w:cs="Arial"/>
          <w:i/>
        </w:rPr>
      </w:pPr>
    </w:p>
    <w:p w14:paraId="4AE3D2B7" w14:textId="2AE6D665" w:rsidR="008F3658" w:rsidRPr="008F3658" w:rsidRDefault="008F3658" w:rsidP="008F3658">
      <w:pPr>
        <w:jc w:val="both"/>
        <w:rPr>
          <w:rFonts w:ascii="Arial" w:hAnsi="Arial" w:cs="Arial"/>
          <w:i/>
        </w:rPr>
      </w:pPr>
      <w:r w:rsidRPr="008F3658">
        <w:rPr>
          <w:rFonts w:ascii="Arial" w:hAnsi="Arial" w:cs="Arial"/>
          <w:i/>
        </w:rPr>
        <w:tab/>
        <w:t xml:space="preserve">Presidió la sesión la Presidenta Municipal Verónica Delgadillo García, y </w:t>
      </w:r>
      <w:smartTag w:uri="urn:schemas-microsoft-com:office:smarttags" w:element="PersonName">
        <w:smartTagPr>
          <w:attr w:name="ProductID" w:val="la Secretar￭a General"/>
        </w:smartTagPr>
        <w:r w:rsidRPr="008F3658">
          <w:rPr>
            <w:rFonts w:ascii="Arial" w:hAnsi="Arial" w:cs="Arial"/>
            <w:i/>
          </w:rPr>
          <w:t>la Secretaría General</w:t>
        </w:r>
      </w:smartTag>
      <w:r w:rsidRPr="008F3658">
        <w:rPr>
          <w:rFonts w:ascii="Arial" w:hAnsi="Arial" w:cs="Arial"/>
          <w:i/>
        </w:rPr>
        <w:t xml:space="preserve"> </w:t>
      </w:r>
      <w:r w:rsidRPr="008F3658">
        <w:rPr>
          <w:rFonts w:ascii="Arial" w:hAnsi="Arial" w:cs="Arial"/>
          <w:bCs/>
          <w:i/>
          <w:lang w:val="es-ES_tradnl"/>
        </w:rPr>
        <w:t>estuvo a cargo del licenciado José Manuel Romo Parra.</w:t>
      </w:r>
    </w:p>
    <w:p w14:paraId="21179C03" w14:textId="77777777" w:rsidR="008F3658" w:rsidRPr="008F3658" w:rsidRDefault="008F3658" w:rsidP="008F3658">
      <w:pPr>
        <w:jc w:val="both"/>
        <w:rPr>
          <w:rFonts w:ascii="Arial" w:hAnsi="Arial" w:cs="Arial"/>
          <w:i/>
        </w:rPr>
      </w:pPr>
    </w:p>
    <w:p w14:paraId="21C8D74A" w14:textId="77777777" w:rsidR="008F3658" w:rsidRPr="008F3658" w:rsidRDefault="008F3658" w:rsidP="008F3658">
      <w:pPr>
        <w:jc w:val="both"/>
        <w:rPr>
          <w:rFonts w:ascii="Arial" w:hAnsi="Arial" w:cs="Arial"/>
          <w:i/>
        </w:rPr>
      </w:pPr>
      <w:r w:rsidRPr="008F3658">
        <w:rPr>
          <w:rFonts w:ascii="Arial" w:hAnsi="Arial" w:cs="Arial"/>
          <w:i/>
        </w:rPr>
        <w:tab/>
      </w:r>
      <w:r w:rsidRPr="008F3658">
        <w:rPr>
          <w:rFonts w:ascii="Arial" w:hAnsi="Arial" w:cs="Arial"/>
          <w:b/>
          <w:i/>
        </w:rPr>
        <w:t xml:space="preserve">I </w:t>
      </w:r>
      <w:r w:rsidRPr="008F3658">
        <w:rPr>
          <w:rFonts w:ascii="Arial" w:hAnsi="Arial" w:cs="Arial"/>
          <w:i/>
        </w:rPr>
        <w:t>y</w:t>
      </w:r>
      <w:r w:rsidRPr="008F3658">
        <w:rPr>
          <w:rFonts w:ascii="Arial" w:hAnsi="Arial" w:cs="Arial"/>
          <w:b/>
          <w:i/>
        </w:rPr>
        <w:t xml:space="preserve"> II.</w:t>
      </w:r>
      <w:r w:rsidRPr="008F3658">
        <w:rPr>
          <w:rFonts w:ascii="Arial" w:hAnsi="Arial" w:cs="Arial"/>
          <w:i/>
        </w:rPr>
        <w:t xml:space="preserve"> En desahogo del primer y segundo puntos del orden del día, habiéndose verificado la existencia de quórum legal, la Presidenta Municipal Verónica Delgadillo García declaró abierta la sesión y válidos los acuerdos que en ella se tomaron, aprobándose el orden del día con modificaciones. </w:t>
      </w:r>
    </w:p>
    <w:p w14:paraId="30F7EE34" w14:textId="77777777" w:rsidR="008F3658" w:rsidRPr="008F3658" w:rsidRDefault="008F3658" w:rsidP="008F3658">
      <w:pPr>
        <w:jc w:val="both"/>
        <w:rPr>
          <w:rFonts w:ascii="Arial" w:hAnsi="Arial" w:cs="Arial"/>
          <w:i/>
        </w:rPr>
      </w:pPr>
    </w:p>
    <w:p w14:paraId="3279FCD6" w14:textId="77777777" w:rsidR="008F3658" w:rsidRPr="008F3658" w:rsidRDefault="008F3658" w:rsidP="008F3658">
      <w:pPr>
        <w:jc w:val="both"/>
        <w:rPr>
          <w:rFonts w:ascii="Arial" w:hAnsi="Arial" w:cs="Arial"/>
          <w:i/>
        </w:rPr>
      </w:pPr>
      <w:r w:rsidRPr="008F3658">
        <w:rPr>
          <w:rFonts w:ascii="Arial" w:hAnsi="Arial" w:cs="Arial"/>
          <w:i/>
        </w:rPr>
        <w:tab/>
      </w:r>
      <w:r w:rsidRPr="008F3658">
        <w:rPr>
          <w:rFonts w:ascii="Arial" w:hAnsi="Arial" w:cs="Arial"/>
          <w:b/>
          <w:i/>
        </w:rPr>
        <w:t>III.</w:t>
      </w:r>
      <w:r w:rsidRPr="008F3658">
        <w:rPr>
          <w:rFonts w:ascii="Arial" w:hAnsi="Arial" w:cs="Arial"/>
          <w:i/>
        </w:rPr>
        <w:t xml:space="preserve"> En desahogo del tercer punto del orden del día, se aprobaron las actas de las sesiones solemne y ordinaria celebradas el día 25 de septiembre y de la sesión solemne del 14 de octubre, todas del año 2025.</w:t>
      </w:r>
    </w:p>
    <w:p w14:paraId="0CE55D36" w14:textId="77777777" w:rsidR="008F3658" w:rsidRPr="008F3658" w:rsidRDefault="008F3658" w:rsidP="008F3658">
      <w:pPr>
        <w:jc w:val="both"/>
        <w:rPr>
          <w:rFonts w:ascii="Arial" w:hAnsi="Arial" w:cs="Arial"/>
          <w:i/>
        </w:rPr>
      </w:pPr>
    </w:p>
    <w:p w14:paraId="56358E53" w14:textId="77777777" w:rsidR="008F3658" w:rsidRPr="008F3658" w:rsidRDefault="008F3658" w:rsidP="008F3658">
      <w:pPr>
        <w:ind w:firstLine="708"/>
        <w:jc w:val="both"/>
        <w:rPr>
          <w:rFonts w:ascii="Arial" w:hAnsi="Arial" w:cs="Arial"/>
          <w:i/>
        </w:rPr>
      </w:pPr>
      <w:r w:rsidRPr="008F3658">
        <w:rPr>
          <w:rFonts w:ascii="Arial" w:hAnsi="Arial" w:cs="Arial"/>
          <w:b/>
          <w:i/>
        </w:rPr>
        <w:t>IV.</w:t>
      </w:r>
      <w:r w:rsidRPr="008F3658">
        <w:rPr>
          <w:rFonts w:ascii="Arial" w:hAnsi="Arial" w:cs="Arial"/>
          <w:i/>
        </w:rPr>
        <w:t xml:space="preserve"> En desahogo del cuarto punto del orden del día, se les dio trámite a las siguientes comunicaciones: de la Dirección de Patrimonio, para la desincorporación y baja de bienes muebles propiedad municipal; de la Dirección de lo Jurídico Consultivo, para abrogar los Decretos Municipales D 87/59/18, D 97/33/18 y D 31/26/23; y relativo al comodato de un vehículo con la Asociación de Colonos del Country Club A.C., turnándose a la Comisión Edilicia de Hacienda Pública y Patrimonio Municipal; de la Dirección de Cultura, para la celebración de convenio de colaboración con el Colegio de Arquitectos del Estado de Jalisco, A.C., turnándose a las Comisiones Edilicias de Cultura, Espectáculos, Festividades y Conmemoraciones Cívicas y de Hacienda Pública y Patrimonio Municipal; de la Dirección de lo Jurídico Consultivo, para la renovación del contrato de concesión de los locales 6 y 7 en el Edificio Administrativo del Mercado de Abastos; sobre locales en mercados municipales de primera especial y primera categoría; de segunda categoría; y de tercera categoría, turnándose a las Comisiones Edilicias de Mercados, Centrales de Abasto, Tianguis y Comercio en Espacios Abiertos y de Hacienda </w:t>
      </w:r>
      <w:r w:rsidRPr="008F3658">
        <w:rPr>
          <w:rFonts w:ascii="Arial" w:hAnsi="Arial" w:cs="Arial"/>
          <w:i/>
        </w:rPr>
        <w:lastRenderedPageBreak/>
        <w:t>Pública y Patrimonio Municipal; de los regidores Juan Alberto Salinas Macías; Mariana Fernández Ramírez; y Gabriel Vázquez Suárez, solicitudes de justificación de sus inasistencias a la sesión solemne del 25 de septiembre de 2025, ordinaria del 25 de septiembre de 2025, y sesión solemne del 14 de octubre de 2025, aprobándose las ausencias conforme al artículo 51 de la Ley del Gobierno y la Administración Pública Municipal del Estado de Jalisco; y de la Consejería Jurídica; del Jefe de la Oficina Ejecutiva de Presidencia; y del Jefe de Gabinete, informes de gira de trabajo México en el Corazón 2025, teniéndose por recibidos, cumpliendo con los artículos 5 y 22 del Reglamento de Visitas Oficiales del Ayuntamiento de Guadalajara, e instruyendo su publicación en la Gaceta Municipal.</w:t>
      </w:r>
    </w:p>
    <w:p w14:paraId="5FA1D859" w14:textId="77777777" w:rsidR="008F3658" w:rsidRPr="008F3658" w:rsidRDefault="008F3658" w:rsidP="008F3658">
      <w:pPr>
        <w:ind w:firstLine="708"/>
        <w:jc w:val="both"/>
        <w:rPr>
          <w:rFonts w:ascii="Arial" w:hAnsi="Arial" w:cs="Arial"/>
          <w:i/>
        </w:rPr>
      </w:pPr>
    </w:p>
    <w:p w14:paraId="5EF5B223" w14:textId="77777777" w:rsidR="008F3658" w:rsidRPr="008F3658" w:rsidRDefault="008F3658" w:rsidP="008F3658">
      <w:pPr>
        <w:ind w:firstLine="708"/>
        <w:contextualSpacing/>
        <w:jc w:val="both"/>
        <w:rPr>
          <w:rFonts w:ascii="Arial" w:hAnsi="Arial" w:cs="Arial"/>
          <w:i/>
        </w:rPr>
      </w:pPr>
      <w:r w:rsidRPr="008F3658">
        <w:rPr>
          <w:rFonts w:ascii="Arial" w:hAnsi="Arial" w:cs="Arial"/>
          <w:b/>
          <w:i/>
        </w:rPr>
        <w:t>V.</w:t>
      </w:r>
      <w:r w:rsidRPr="008F3658">
        <w:rPr>
          <w:rFonts w:ascii="Arial" w:hAnsi="Arial" w:cs="Arial"/>
          <w:i/>
        </w:rPr>
        <w:t xml:space="preserve"> En desahogo del quinto punto del orden del día, se dio turno a las siguientes iniciativas:</w:t>
      </w:r>
    </w:p>
    <w:p w14:paraId="12BFC075" w14:textId="77777777" w:rsidR="008F3658" w:rsidRPr="008F3658" w:rsidRDefault="008F3658" w:rsidP="008F3658">
      <w:pPr>
        <w:ind w:firstLine="708"/>
        <w:contextualSpacing/>
        <w:jc w:val="both"/>
        <w:rPr>
          <w:rFonts w:ascii="Arial" w:hAnsi="Arial" w:cs="Arial"/>
          <w:i/>
        </w:rPr>
      </w:pPr>
    </w:p>
    <w:p w14:paraId="614716E1" w14:textId="77777777" w:rsidR="008F3658" w:rsidRPr="008F3658" w:rsidRDefault="008F3658" w:rsidP="008F3658">
      <w:pPr>
        <w:ind w:firstLine="708"/>
        <w:contextualSpacing/>
        <w:jc w:val="both"/>
        <w:rPr>
          <w:rFonts w:ascii="Arial" w:hAnsi="Arial" w:cs="Arial"/>
          <w:i/>
        </w:rPr>
      </w:pPr>
      <w:r w:rsidRPr="008F3658">
        <w:rPr>
          <w:rFonts w:ascii="Arial" w:hAnsi="Arial" w:cs="Arial"/>
          <w:i/>
        </w:rPr>
        <w:t>De la regidora Luz María Alatorre Maldonado, para suscribir convenio con la Fiscalía del Estado de Jalisco, turnándose a las Comisiones Edilicias de Gobernación, Reglamentos y Vigilancia y de Derechos Humanos, Igualdad de Género y Respeto a la Diversidad; para suscribir convenio con la Secretaría de Igualdad Sustantiva entre Mujeres y Hombres del Gobierno del Estado, habiéndose turnado a la Comisión Edilicia de Derechos Humanos, Igualdad de Género y Respeto a la Diversidad y para la realización de festival intercultural de pueblos originarios, turnándose a las de Derechos Humanos, Igualdad de Género y Respeto a la Diversidad y de Cultura, Espectáculos, Festividades y Conmemoraciones Cívicas.</w:t>
      </w:r>
    </w:p>
    <w:p w14:paraId="7F458F6D" w14:textId="77777777" w:rsidR="008F3658" w:rsidRPr="008F3658" w:rsidRDefault="008F3658" w:rsidP="008F3658">
      <w:pPr>
        <w:ind w:firstLine="708"/>
        <w:contextualSpacing/>
        <w:jc w:val="both"/>
        <w:rPr>
          <w:rFonts w:ascii="Arial" w:hAnsi="Arial" w:cs="Arial"/>
          <w:i/>
        </w:rPr>
      </w:pPr>
    </w:p>
    <w:p w14:paraId="2A9C32B3" w14:textId="77777777" w:rsidR="008F3658" w:rsidRPr="008F3658" w:rsidRDefault="008F3658" w:rsidP="008F3658">
      <w:pPr>
        <w:ind w:firstLine="708"/>
        <w:contextualSpacing/>
        <w:jc w:val="both"/>
        <w:rPr>
          <w:rFonts w:ascii="Arial" w:hAnsi="Arial" w:cs="Arial"/>
          <w:i/>
        </w:rPr>
      </w:pPr>
      <w:r w:rsidRPr="008F3658">
        <w:rPr>
          <w:rFonts w:ascii="Arial" w:hAnsi="Arial" w:cs="Arial"/>
          <w:i/>
        </w:rPr>
        <w:t>De la edil Teresa Naranjo Arias, para reformar el Reglamento de Áreas Verdes y Recursos Forestales del Municipio de Guadalajara, turnándose a las Comisiones Edilicias de Gobernación, Reglamentos y Vigilancia y de Medio Ambiente y Desarrollo Sustentable.</w:t>
      </w:r>
    </w:p>
    <w:p w14:paraId="4551B84C" w14:textId="77777777" w:rsidR="008F3658" w:rsidRPr="008F3658" w:rsidRDefault="008F3658" w:rsidP="008F3658">
      <w:pPr>
        <w:ind w:firstLine="708"/>
        <w:contextualSpacing/>
        <w:jc w:val="both"/>
        <w:rPr>
          <w:rFonts w:ascii="Arial" w:hAnsi="Arial" w:cs="Arial"/>
          <w:i/>
        </w:rPr>
      </w:pPr>
    </w:p>
    <w:p w14:paraId="6B180915" w14:textId="77777777" w:rsidR="008F3658" w:rsidRPr="008F3658" w:rsidRDefault="008F3658" w:rsidP="008F3658">
      <w:pPr>
        <w:ind w:firstLine="708"/>
        <w:contextualSpacing/>
        <w:jc w:val="both"/>
        <w:rPr>
          <w:rFonts w:ascii="Arial" w:hAnsi="Arial" w:cs="Arial"/>
          <w:i/>
        </w:rPr>
      </w:pPr>
      <w:r w:rsidRPr="008F3658">
        <w:rPr>
          <w:rFonts w:ascii="Arial" w:hAnsi="Arial" w:cs="Arial"/>
          <w:i/>
        </w:rPr>
        <w:t>De la munícipe Karla Andrea Leonardo Torres y diversos ediles, para reforzar la política pública de iluminación, turnándose a las Comisiones Edilicias de Servicios Municipales y de Hacienda Pública y Patrimonio Municipal.</w:t>
      </w:r>
    </w:p>
    <w:p w14:paraId="142163CA" w14:textId="77777777" w:rsidR="008F3658" w:rsidRPr="008F3658" w:rsidRDefault="008F3658" w:rsidP="008F3658">
      <w:pPr>
        <w:ind w:firstLine="708"/>
        <w:contextualSpacing/>
        <w:jc w:val="both"/>
        <w:rPr>
          <w:rFonts w:ascii="Arial" w:hAnsi="Arial" w:cs="Arial"/>
          <w:i/>
        </w:rPr>
      </w:pPr>
    </w:p>
    <w:p w14:paraId="5FFE0B48" w14:textId="77777777" w:rsidR="008F3658" w:rsidRPr="008F3658" w:rsidRDefault="008F3658" w:rsidP="008F3658">
      <w:pPr>
        <w:tabs>
          <w:tab w:val="left" w:pos="142"/>
        </w:tabs>
        <w:ind w:firstLine="708"/>
        <w:contextualSpacing/>
        <w:jc w:val="both"/>
        <w:rPr>
          <w:rFonts w:ascii="Arial" w:hAnsi="Arial" w:cs="Arial"/>
          <w:i/>
        </w:rPr>
      </w:pPr>
      <w:r w:rsidRPr="008F3658">
        <w:rPr>
          <w:rFonts w:ascii="Arial" w:hAnsi="Arial" w:cs="Arial"/>
          <w:i/>
        </w:rPr>
        <w:t xml:space="preserve">Del regidor Juan Alberto Salinas Macías, para realizar obras de señalamiento, reconfiguración vial y colocación de reductores de velocidad, turnándose a la Comisión Edilicia de Obras Públicas, Planeación del Desarrollo Urbano y Movilidad; para modificar las denominaciones de las calles del municipio que refieran a mujeres, habiéndose turnado a las Comisiones Edilicias de Cultura, Espectáculos, Festividades y Conmemoraciones Cívicas y de Hacienda Pública y Patrimonio Municipal; para ejecutar un plan integral de conservación, seguridad y prevención de accidentes en los panteones municipales, turnándose a la de Gestión Integral de Riesgos, Protección Civil y Bomberos; para la donación de vehículos a municipios del Estado de Jalisco, habiéndose turnado a la de Hacienda Pública y Patrimonio Municipal; para proyectar el pago de horas extraordinarias a primeros respondientes que participan en actividades adicionales, a las de Hacienda Pública y Patrimonio Municipal, de Servicios Municipales y de Gestión Integral de Riesgos, Protección Civil y Bomberos; para implementar registro de inmuebles destinados a estancias cortas en el municipio, a las de Desarrollo Económico, Turismo y Emprendimiento, de Transparencia, Rendición de Cuentas y Combate a la Corrupción, y de Hacienda Pública y Patrimonio Municipal; relativa a identificar la evolución de cada predio de la ciudad, a la de Obras Públicas, Planeación del Desarrollo Urbano y Movilidad; relativa a la realización de un curso de sensibilización en materia de derechos humanos, a las de Justicia y de Derechos Humanos, Igualdad de Género y Respeto a la Diversidad; sobre el proceso de renovación de los organismos sociales, a las de Corresponsabilidad Social, Desarrollo Humano y Social, y de Obras Públicas, Planeación del </w:t>
      </w:r>
      <w:r w:rsidRPr="008F3658">
        <w:rPr>
          <w:rFonts w:ascii="Arial" w:hAnsi="Arial" w:cs="Arial"/>
          <w:i/>
        </w:rPr>
        <w:lastRenderedPageBreak/>
        <w:t>Desarrollo Urbano y Movilidad; y para crear una Red de Parques Lineales y Corredores Verdes de Guadalajara, a la de Obras Públicas, Planeación del Desarrollo Urbano y Movilidad.</w:t>
      </w:r>
    </w:p>
    <w:p w14:paraId="3003AD43" w14:textId="77777777" w:rsidR="008F3658" w:rsidRPr="008F3658" w:rsidRDefault="008F3658" w:rsidP="008F3658">
      <w:pPr>
        <w:tabs>
          <w:tab w:val="left" w:pos="142"/>
        </w:tabs>
        <w:ind w:firstLine="708"/>
        <w:contextualSpacing/>
        <w:jc w:val="both"/>
        <w:rPr>
          <w:rFonts w:ascii="Arial" w:hAnsi="Arial" w:cs="Arial"/>
          <w:i/>
        </w:rPr>
      </w:pPr>
    </w:p>
    <w:p w14:paraId="181AB098" w14:textId="77777777" w:rsidR="008F3658" w:rsidRPr="008F3658" w:rsidRDefault="008F3658" w:rsidP="008F3658">
      <w:pPr>
        <w:tabs>
          <w:tab w:val="left" w:pos="142"/>
        </w:tabs>
        <w:ind w:firstLine="708"/>
        <w:contextualSpacing/>
        <w:jc w:val="both"/>
        <w:rPr>
          <w:rFonts w:ascii="Arial" w:hAnsi="Arial" w:cs="Arial"/>
          <w:i/>
        </w:rPr>
      </w:pPr>
      <w:r w:rsidRPr="008F3658">
        <w:rPr>
          <w:rFonts w:ascii="Arial" w:hAnsi="Arial" w:cs="Arial"/>
          <w:i/>
        </w:rPr>
        <w:t>De los ediles Humberto Gabriel Trujillo Jiménez y Luz María Alatorre Maldonado, para reformar el Reglamento Interno y de Carrera Policial de la Comisaría de Seguridad Ciudadana de Guadalajara, turnándose a la Comisión Edilicia de Gobernación, Reglamentos y Vigilancia.</w:t>
      </w:r>
    </w:p>
    <w:p w14:paraId="52F5751C" w14:textId="77777777" w:rsidR="008F3658" w:rsidRPr="008F3658" w:rsidRDefault="008F3658" w:rsidP="008F3658">
      <w:pPr>
        <w:tabs>
          <w:tab w:val="left" w:pos="142"/>
        </w:tabs>
        <w:ind w:firstLine="708"/>
        <w:contextualSpacing/>
        <w:jc w:val="both"/>
        <w:rPr>
          <w:rFonts w:ascii="Arial" w:hAnsi="Arial" w:cs="Arial"/>
          <w:i/>
        </w:rPr>
      </w:pPr>
    </w:p>
    <w:p w14:paraId="2D9A8E5C" w14:textId="77777777" w:rsidR="008F3658" w:rsidRPr="008F3658" w:rsidRDefault="008F3658" w:rsidP="008F3658">
      <w:pPr>
        <w:tabs>
          <w:tab w:val="left" w:pos="142"/>
        </w:tabs>
        <w:ind w:firstLine="708"/>
        <w:contextualSpacing/>
        <w:jc w:val="both"/>
        <w:rPr>
          <w:rFonts w:ascii="Arial" w:hAnsi="Arial" w:cs="Arial"/>
          <w:i/>
        </w:rPr>
      </w:pPr>
      <w:r w:rsidRPr="008F3658">
        <w:rPr>
          <w:rFonts w:ascii="Arial" w:hAnsi="Arial" w:cs="Arial"/>
          <w:i/>
        </w:rPr>
        <w:t xml:space="preserve">Del </w:t>
      </w:r>
      <w:r w:rsidRPr="008F3658">
        <w:rPr>
          <w:rFonts w:ascii="Arial" w:hAnsi="Arial" w:cs="Arial"/>
          <w:bCs/>
          <w:i/>
        </w:rPr>
        <w:t>munícipe</w:t>
      </w:r>
      <w:r w:rsidRPr="008F3658">
        <w:rPr>
          <w:rFonts w:ascii="Arial" w:hAnsi="Arial" w:cs="Arial"/>
          <w:i/>
        </w:rPr>
        <w:t xml:space="preserve"> </w:t>
      </w:r>
      <w:r w:rsidRPr="008F3658">
        <w:rPr>
          <w:rFonts w:ascii="Arial" w:hAnsi="Arial" w:cs="Arial"/>
          <w:bCs/>
          <w:i/>
        </w:rPr>
        <w:t xml:space="preserve">José de Jesús Becerra Santiago, para reformar el Reglamento de Distinciones otorgadas por el Municipio de Guadalajara, </w:t>
      </w:r>
      <w:r w:rsidRPr="008F3658">
        <w:rPr>
          <w:rFonts w:ascii="Arial" w:hAnsi="Arial" w:cs="Arial"/>
          <w:i/>
        </w:rPr>
        <w:t>turnándose a la Comisión Edilicia de Gobernación, Reglamentos y Vigilancia.</w:t>
      </w:r>
    </w:p>
    <w:p w14:paraId="1D543B70" w14:textId="77777777" w:rsidR="008F3658" w:rsidRPr="008F3658" w:rsidRDefault="008F3658" w:rsidP="008F3658">
      <w:pPr>
        <w:tabs>
          <w:tab w:val="left" w:pos="142"/>
        </w:tabs>
        <w:ind w:firstLine="708"/>
        <w:contextualSpacing/>
        <w:jc w:val="both"/>
        <w:rPr>
          <w:rFonts w:ascii="Arial" w:hAnsi="Arial" w:cs="Arial"/>
          <w:i/>
        </w:rPr>
      </w:pPr>
    </w:p>
    <w:p w14:paraId="4378ED43" w14:textId="77777777" w:rsidR="008F3658" w:rsidRPr="008F3658" w:rsidRDefault="008F3658" w:rsidP="008F3658">
      <w:pPr>
        <w:tabs>
          <w:tab w:val="left" w:pos="142"/>
        </w:tabs>
        <w:ind w:firstLine="708"/>
        <w:contextualSpacing/>
        <w:jc w:val="both"/>
        <w:rPr>
          <w:rFonts w:ascii="Arial" w:hAnsi="Arial" w:cs="Arial"/>
          <w:i/>
        </w:rPr>
      </w:pPr>
      <w:r w:rsidRPr="008F3658">
        <w:rPr>
          <w:rFonts w:ascii="Arial" w:hAnsi="Arial" w:cs="Arial"/>
          <w:bCs/>
          <w:i/>
        </w:rPr>
        <w:t>De los regidores</w:t>
      </w:r>
      <w:r w:rsidRPr="008F3658">
        <w:rPr>
          <w:rFonts w:ascii="Arial" w:hAnsi="Arial" w:cs="Arial"/>
          <w:i/>
        </w:rPr>
        <w:t xml:space="preserve"> </w:t>
      </w:r>
      <w:r w:rsidRPr="008F3658">
        <w:rPr>
          <w:rFonts w:ascii="Arial" w:hAnsi="Arial" w:cs="Arial"/>
          <w:bCs/>
          <w:i/>
        </w:rPr>
        <w:t xml:space="preserve">José de Jesús Becerra Santiago, María Andrea Medrano Ortega y Ana Isabel Robles Jiménez, para promover la lectura para la paz en la población infantil, </w:t>
      </w:r>
      <w:r w:rsidRPr="008F3658">
        <w:rPr>
          <w:rFonts w:ascii="Arial" w:hAnsi="Arial" w:cs="Arial"/>
          <w:i/>
        </w:rPr>
        <w:t>turnándose a la Comisión Edilicia de Cultura, Espectáculos, Festividades y Conmemoraciones Cívicas.</w:t>
      </w:r>
    </w:p>
    <w:p w14:paraId="1132F850" w14:textId="77777777" w:rsidR="008F3658" w:rsidRPr="008F3658" w:rsidRDefault="008F3658" w:rsidP="008F3658">
      <w:pPr>
        <w:tabs>
          <w:tab w:val="left" w:pos="142"/>
        </w:tabs>
        <w:ind w:firstLine="708"/>
        <w:contextualSpacing/>
        <w:jc w:val="both"/>
        <w:rPr>
          <w:rFonts w:ascii="Arial" w:hAnsi="Arial" w:cs="Arial"/>
          <w:i/>
        </w:rPr>
      </w:pPr>
    </w:p>
    <w:p w14:paraId="6B6CC7C9" w14:textId="77777777" w:rsidR="008F3658" w:rsidRPr="008F3658" w:rsidRDefault="008F3658" w:rsidP="008F3658">
      <w:pPr>
        <w:tabs>
          <w:tab w:val="left" w:pos="142"/>
        </w:tabs>
        <w:ind w:firstLine="708"/>
        <w:contextualSpacing/>
        <w:jc w:val="both"/>
        <w:rPr>
          <w:rFonts w:ascii="Arial" w:hAnsi="Arial" w:cs="Arial"/>
          <w:i/>
        </w:rPr>
      </w:pPr>
      <w:r w:rsidRPr="008F3658">
        <w:rPr>
          <w:rFonts w:ascii="Arial" w:hAnsi="Arial" w:cs="Arial"/>
          <w:i/>
        </w:rPr>
        <w:t>De la edil Diana Araceli González Martínez, para la celebración de acuerdo de hermanamiento con la ciudad de Santiago de Querétaro, Querétaro, turnándose a las Comisiones Edilicias de Gobernación, Reglamentos y Vigilancia y de Desarrollo Económico, Turismo y Emprendimiento; para la realización de campaña de difusión para la prevención del abuso sexual infantil, habiéndose turnado a la Comisión Edilicia de Asuntos de la Niñez y Atención a la Juventud; y para para extender el descuento por pronto pago del impuesto predial 2026, turnándose a la de Hacienda Pública y Patrimonio Municipal.</w:t>
      </w:r>
    </w:p>
    <w:p w14:paraId="47396919" w14:textId="77777777" w:rsidR="008F3658" w:rsidRPr="008F3658" w:rsidRDefault="008F3658" w:rsidP="008F3658">
      <w:pPr>
        <w:tabs>
          <w:tab w:val="left" w:pos="142"/>
        </w:tabs>
        <w:ind w:firstLine="708"/>
        <w:contextualSpacing/>
        <w:jc w:val="both"/>
        <w:rPr>
          <w:rFonts w:ascii="Arial" w:hAnsi="Arial" w:cs="Arial"/>
          <w:i/>
        </w:rPr>
      </w:pPr>
    </w:p>
    <w:p w14:paraId="0081C053" w14:textId="77777777" w:rsidR="008F3658" w:rsidRPr="008F3658" w:rsidRDefault="008F3658" w:rsidP="008F3658">
      <w:pPr>
        <w:tabs>
          <w:tab w:val="left" w:pos="142"/>
        </w:tabs>
        <w:ind w:firstLine="708"/>
        <w:contextualSpacing/>
        <w:jc w:val="both"/>
        <w:rPr>
          <w:rFonts w:ascii="Arial" w:hAnsi="Arial" w:cs="Arial"/>
          <w:bCs/>
          <w:i/>
        </w:rPr>
      </w:pPr>
      <w:r w:rsidRPr="008F3658">
        <w:rPr>
          <w:rFonts w:ascii="Arial" w:hAnsi="Arial" w:cs="Arial"/>
          <w:bCs/>
          <w:i/>
        </w:rPr>
        <w:t>Del munícipe</w:t>
      </w:r>
      <w:r w:rsidRPr="008F3658">
        <w:rPr>
          <w:rFonts w:ascii="Arial" w:hAnsi="Arial" w:cs="Arial"/>
          <w:i/>
        </w:rPr>
        <w:t xml:space="preserve"> </w:t>
      </w:r>
      <w:r w:rsidRPr="008F3658">
        <w:rPr>
          <w:rFonts w:ascii="Arial" w:hAnsi="Arial" w:cs="Arial"/>
          <w:bCs/>
          <w:i/>
        </w:rPr>
        <w:t xml:space="preserve">José María Martínez </w:t>
      </w:r>
      <w:proofErr w:type="spellStart"/>
      <w:r w:rsidRPr="008F3658">
        <w:rPr>
          <w:rFonts w:ascii="Arial" w:hAnsi="Arial" w:cs="Arial"/>
          <w:bCs/>
          <w:i/>
        </w:rPr>
        <w:t>Martínez</w:t>
      </w:r>
      <w:proofErr w:type="spellEnd"/>
      <w:r w:rsidRPr="008F3658">
        <w:rPr>
          <w:rFonts w:ascii="Arial" w:hAnsi="Arial" w:cs="Arial"/>
          <w:bCs/>
          <w:i/>
        </w:rPr>
        <w:t>, para reordenar el tianguis “El Baratillo”, turnándose a la Comisión Edilicia de Mercados, Centrales de Abasto, Tianguis y Comercio en Espacios Abiertos; y para manifestar solidaridad con el pueblo palestino por la crisis humanitaria, habiéndose turnado a la Comisión Edilicia de Gobernación, Reglamentos y Vigilancia.</w:t>
      </w:r>
    </w:p>
    <w:p w14:paraId="0CBBD445" w14:textId="77777777" w:rsidR="008F3658" w:rsidRPr="008F3658" w:rsidRDefault="008F3658" w:rsidP="008F3658">
      <w:pPr>
        <w:tabs>
          <w:tab w:val="left" w:pos="142"/>
        </w:tabs>
        <w:ind w:firstLine="708"/>
        <w:contextualSpacing/>
        <w:jc w:val="both"/>
        <w:rPr>
          <w:rFonts w:ascii="Arial" w:hAnsi="Arial" w:cs="Arial"/>
          <w:bCs/>
          <w:i/>
        </w:rPr>
      </w:pPr>
    </w:p>
    <w:p w14:paraId="1CCB23AD" w14:textId="77777777" w:rsidR="008F3658" w:rsidRPr="008F3658" w:rsidRDefault="008F3658" w:rsidP="008F3658">
      <w:pPr>
        <w:tabs>
          <w:tab w:val="left" w:pos="142"/>
        </w:tabs>
        <w:ind w:firstLine="708"/>
        <w:contextualSpacing/>
        <w:jc w:val="both"/>
        <w:rPr>
          <w:rFonts w:ascii="Arial" w:hAnsi="Arial" w:cs="Arial"/>
          <w:i/>
        </w:rPr>
      </w:pPr>
      <w:r w:rsidRPr="008F3658">
        <w:rPr>
          <w:rFonts w:ascii="Arial" w:hAnsi="Arial" w:cs="Arial"/>
          <w:i/>
        </w:rPr>
        <w:t>Del Síndico Salvador de la Cruz Rodríguez Reyes, para celebrar convenio de colaboración con la Secretaría General de Gobierno, turnándose a la Comisión Edilicia de Servicios Municipales.</w:t>
      </w:r>
    </w:p>
    <w:p w14:paraId="38246333" w14:textId="77777777" w:rsidR="008F3658" w:rsidRPr="008F3658" w:rsidRDefault="008F3658" w:rsidP="008F3658">
      <w:pPr>
        <w:tabs>
          <w:tab w:val="left" w:pos="142"/>
        </w:tabs>
        <w:ind w:firstLine="708"/>
        <w:contextualSpacing/>
        <w:jc w:val="both"/>
        <w:rPr>
          <w:rFonts w:ascii="Arial" w:hAnsi="Arial" w:cs="Arial"/>
          <w:i/>
        </w:rPr>
      </w:pPr>
    </w:p>
    <w:p w14:paraId="66FE7853" w14:textId="77777777" w:rsidR="008F3658" w:rsidRPr="008F3658" w:rsidRDefault="008F3658" w:rsidP="008F3658">
      <w:pPr>
        <w:tabs>
          <w:tab w:val="left" w:pos="142"/>
        </w:tabs>
        <w:ind w:firstLine="708"/>
        <w:contextualSpacing/>
        <w:jc w:val="both"/>
        <w:rPr>
          <w:rFonts w:ascii="Arial" w:hAnsi="Arial" w:cs="Arial"/>
          <w:bCs/>
          <w:i/>
        </w:rPr>
      </w:pPr>
      <w:r w:rsidRPr="008F3658">
        <w:rPr>
          <w:rFonts w:ascii="Arial" w:hAnsi="Arial" w:cs="Arial"/>
          <w:i/>
        </w:rPr>
        <w:t>D</w:t>
      </w:r>
      <w:r w:rsidRPr="008F3658">
        <w:rPr>
          <w:rFonts w:ascii="Arial" w:hAnsi="Arial" w:cs="Arial"/>
          <w:bCs/>
          <w:i/>
        </w:rPr>
        <w:t>e la Presidenta Municipal</w:t>
      </w:r>
      <w:r w:rsidRPr="008F3658">
        <w:rPr>
          <w:rFonts w:ascii="Arial" w:hAnsi="Arial" w:cs="Arial"/>
          <w:i/>
        </w:rPr>
        <w:t xml:space="preserve"> </w:t>
      </w:r>
      <w:r w:rsidRPr="008F3658">
        <w:rPr>
          <w:rFonts w:ascii="Arial" w:hAnsi="Arial" w:cs="Arial"/>
          <w:bCs/>
          <w:i/>
        </w:rPr>
        <w:t>Verónica Delgadillo García, para la suscripción de acuerdo de colaboración con el Sistema de Tren Eléctrico Urbano, turnándose a las Comisiones Edilicias de Obras Públicas, Planeación del Desarrollo Urbano y Movilidad, de Asuntos y Coordinación Metropolitana y de Hacienda Pública y Patrimonio Municipal.</w:t>
      </w:r>
    </w:p>
    <w:p w14:paraId="4B5AF3C0" w14:textId="77777777" w:rsidR="008F3658" w:rsidRPr="008F3658" w:rsidRDefault="008F3658" w:rsidP="008F3658">
      <w:pPr>
        <w:tabs>
          <w:tab w:val="left" w:pos="142"/>
        </w:tabs>
        <w:ind w:firstLine="708"/>
        <w:contextualSpacing/>
        <w:jc w:val="both"/>
        <w:rPr>
          <w:rFonts w:ascii="Arial" w:hAnsi="Arial" w:cs="Arial"/>
          <w:bCs/>
          <w:i/>
        </w:rPr>
      </w:pPr>
    </w:p>
    <w:p w14:paraId="7B45E04B" w14:textId="77777777" w:rsidR="008F3658" w:rsidRPr="008F3658" w:rsidRDefault="008F3658" w:rsidP="008F3658">
      <w:pPr>
        <w:tabs>
          <w:tab w:val="left" w:pos="142"/>
        </w:tabs>
        <w:ind w:firstLine="708"/>
        <w:contextualSpacing/>
        <w:jc w:val="both"/>
        <w:rPr>
          <w:rFonts w:ascii="Arial" w:hAnsi="Arial" w:cs="Arial"/>
          <w:i/>
        </w:rPr>
      </w:pPr>
      <w:r w:rsidRPr="008F3658">
        <w:rPr>
          <w:rFonts w:ascii="Arial" w:hAnsi="Arial" w:cs="Arial"/>
          <w:bCs/>
          <w:i/>
        </w:rPr>
        <w:t>Y de la Presidenta Municipal Verónica Delgadillo García y diversos ediles, para la celebración del Acuerdo Interinstitucional de Hermanamiento con el Ayuntamiento de Barcelona, Comunidad Autónoma de Cataluña, Reino de España, turnándose a la Comisión Edilicia de Gobernación, Reglamentos y Vigilancia.</w:t>
      </w:r>
    </w:p>
    <w:p w14:paraId="42BA8B64" w14:textId="77777777" w:rsidR="008F3658" w:rsidRPr="008F3658" w:rsidRDefault="008F3658" w:rsidP="008F3658">
      <w:pPr>
        <w:ind w:firstLine="708"/>
        <w:contextualSpacing/>
        <w:jc w:val="both"/>
        <w:rPr>
          <w:rFonts w:ascii="Arial" w:hAnsi="Arial" w:cs="Arial"/>
          <w:b/>
          <w:bCs/>
          <w:i/>
        </w:rPr>
      </w:pPr>
    </w:p>
    <w:p w14:paraId="098255C5" w14:textId="77777777" w:rsidR="008F3658" w:rsidRPr="008F3658" w:rsidRDefault="008F3658" w:rsidP="008F3658">
      <w:pPr>
        <w:ind w:firstLine="708"/>
        <w:contextualSpacing/>
        <w:jc w:val="both"/>
        <w:rPr>
          <w:rFonts w:ascii="Arial" w:hAnsi="Arial" w:cs="Arial"/>
          <w:bCs/>
          <w:i/>
        </w:rPr>
      </w:pPr>
      <w:r w:rsidRPr="008F3658">
        <w:rPr>
          <w:rFonts w:ascii="Arial" w:hAnsi="Arial" w:cs="Arial"/>
          <w:b/>
          <w:bCs/>
          <w:i/>
        </w:rPr>
        <w:t>VI.</w:t>
      </w:r>
      <w:r w:rsidRPr="008F3658">
        <w:rPr>
          <w:rFonts w:ascii="Arial" w:hAnsi="Arial" w:cs="Arial"/>
          <w:bCs/>
          <w:i/>
        </w:rPr>
        <w:t xml:space="preserve"> En desahogo del sexto punto del orden del día, se aprobaron los dictámenes que resuelven las siguientes iniciativas y asuntos para: exhortar al Congreso del Estado para modificar el Código Urbano para el Estado de Jalisco; reformar el reglamento municipal en materia de medio ambiente; la impartición de cursos para erradicar las conductas violentas; rendir informe de la situación actual del sistema de recolección de basura; realizar poda e intervención urbanística en el entorno del Centro Universitario de Ciencias Exactas e Ingenierías, con la intervención de la regidora Diana Araceli González Martínez; regular los tianguis; el remozamiento y adecuación del camellón de Avenida Américas; la revocación y </w:t>
      </w:r>
      <w:r w:rsidRPr="008F3658">
        <w:rPr>
          <w:rFonts w:ascii="Arial" w:hAnsi="Arial" w:cs="Arial"/>
          <w:bCs/>
          <w:i/>
        </w:rPr>
        <w:lastRenderedPageBreak/>
        <w:t xml:space="preserve">otorgamiento de poderes judiciales; la ratificación del hermanamiento con la ciudad de Guadalajara, de la Comunidad Autónoma de Castilla-La Mancha, del Reino de España; la celebración de acuerdo interinstitucional de hermanamiento con el Municipio de Zapopan; la modificación y ampliación del presupuesto de Egresos del Municipio de Guadalajara para el Ejercicio Fiscal del año 2025 con la intervención de los munícipes José María Martínez </w:t>
      </w:r>
      <w:proofErr w:type="spellStart"/>
      <w:r w:rsidRPr="008F3658">
        <w:rPr>
          <w:rFonts w:ascii="Arial" w:hAnsi="Arial" w:cs="Arial"/>
          <w:bCs/>
          <w:i/>
        </w:rPr>
        <w:t>Martínez</w:t>
      </w:r>
      <w:proofErr w:type="spellEnd"/>
      <w:r w:rsidRPr="008F3658">
        <w:rPr>
          <w:rFonts w:ascii="Arial" w:hAnsi="Arial" w:cs="Arial"/>
          <w:bCs/>
          <w:i/>
        </w:rPr>
        <w:t xml:space="preserve">, Julio César Covarrubias Mendoza, Juan Albertos Salinas Macías, Salvador Alcázar </w:t>
      </w:r>
      <w:proofErr w:type="spellStart"/>
      <w:r w:rsidRPr="008F3658">
        <w:rPr>
          <w:rFonts w:ascii="Arial" w:hAnsi="Arial" w:cs="Arial"/>
          <w:bCs/>
          <w:i/>
        </w:rPr>
        <w:t>Mendívil</w:t>
      </w:r>
      <w:proofErr w:type="spellEnd"/>
      <w:r w:rsidRPr="008F3658">
        <w:rPr>
          <w:rFonts w:ascii="Arial" w:hAnsi="Arial" w:cs="Arial"/>
          <w:bCs/>
          <w:i/>
        </w:rPr>
        <w:t>, Teresa Naranjo Arias y Ana Isabel Robles Jiménez; autorizar al Banco de México, para incluir la Glorieta Minerva, la Fuente Minerva y el Monumento a Minerva, en el diseño de las monedas conmemorativas alusivas a la Copa Mundial de la FIFA 2026;</w:t>
      </w:r>
      <w:r w:rsidRPr="008F3658">
        <w:rPr>
          <w:rFonts w:ascii="Arial" w:hAnsi="Arial" w:cs="Arial"/>
          <w:i/>
        </w:rPr>
        <w:t xml:space="preserve"> l</w:t>
      </w:r>
      <w:r w:rsidRPr="008F3658">
        <w:rPr>
          <w:rFonts w:ascii="Arial" w:hAnsi="Arial" w:cs="Arial"/>
          <w:bCs/>
          <w:i/>
        </w:rPr>
        <w:t xml:space="preserve">a cesión de derechos por defunción respecto a concesión y otorgamiento de locales comerciales en mercados; diversos locales en mercados de segunda categoría; y de primera categoría especial; la contratación de instrumentos financieros derivados, con la intervención de los regidores Juan Alberto Salinas Macías, Salvador Alcázar </w:t>
      </w:r>
      <w:proofErr w:type="spellStart"/>
      <w:r w:rsidRPr="008F3658">
        <w:rPr>
          <w:rFonts w:ascii="Arial" w:hAnsi="Arial" w:cs="Arial"/>
          <w:bCs/>
          <w:i/>
        </w:rPr>
        <w:t>Mendívil</w:t>
      </w:r>
      <w:proofErr w:type="spellEnd"/>
      <w:r w:rsidRPr="008F3658">
        <w:rPr>
          <w:rFonts w:ascii="Arial" w:hAnsi="Arial" w:cs="Arial"/>
          <w:bCs/>
          <w:i/>
        </w:rPr>
        <w:t xml:space="preserve">, Salvador Alcázar </w:t>
      </w:r>
      <w:proofErr w:type="spellStart"/>
      <w:r w:rsidRPr="008F3658">
        <w:rPr>
          <w:rFonts w:ascii="Arial" w:hAnsi="Arial" w:cs="Arial"/>
          <w:bCs/>
          <w:i/>
        </w:rPr>
        <w:t>Mendívil</w:t>
      </w:r>
      <w:proofErr w:type="spellEnd"/>
      <w:r w:rsidRPr="008F3658">
        <w:rPr>
          <w:rFonts w:ascii="Arial" w:hAnsi="Arial" w:cs="Arial"/>
          <w:bCs/>
          <w:i/>
        </w:rPr>
        <w:t xml:space="preserve"> y Ana Isabel Robles Jiménez; la reformar el Reglamento para Prevenir, Atender y Erradicar la Discriminación en Guadalajara, con la intervención de los ediles José María Martínez </w:t>
      </w:r>
      <w:proofErr w:type="spellStart"/>
      <w:r w:rsidRPr="008F3658">
        <w:rPr>
          <w:rFonts w:ascii="Arial" w:hAnsi="Arial" w:cs="Arial"/>
          <w:bCs/>
          <w:i/>
        </w:rPr>
        <w:t>Martínez</w:t>
      </w:r>
      <w:proofErr w:type="spellEnd"/>
      <w:r w:rsidRPr="008F3658">
        <w:rPr>
          <w:rFonts w:ascii="Arial" w:hAnsi="Arial" w:cs="Arial"/>
          <w:bCs/>
          <w:i/>
        </w:rPr>
        <w:t xml:space="preserve"> y Luz María Alatorre Maldonado; y se turnaron a comisiones los relativos a realizar obras en la Avenida Belisario Domínguez; y en la Colonia San Marcos, con la intervención de los ediles Mario Hugo Castellanos Ibarra y Teresa Naranjo Arias; y</w:t>
      </w:r>
      <w:r w:rsidRPr="008F3658">
        <w:rPr>
          <w:rFonts w:ascii="Arial" w:hAnsi="Arial" w:cs="Arial"/>
          <w:i/>
        </w:rPr>
        <w:t xml:space="preserve"> </w:t>
      </w:r>
      <w:r w:rsidRPr="008F3658">
        <w:rPr>
          <w:rFonts w:ascii="Arial" w:hAnsi="Arial" w:cs="Arial"/>
          <w:bCs/>
          <w:i/>
        </w:rPr>
        <w:t>la creación de la Agencia Metropolitana de Gestión Integral de Residuos del Área Metropolitana de Guadalajara.</w:t>
      </w:r>
    </w:p>
    <w:p w14:paraId="68212342" w14:textId="77777777" w:rsidR="008F3658" w:rsidRPr="008F3658" w:rsidRDefault="008F3658" w:rsidP="008F3658">
      <w:pPr>
        <w:ind w:firstLine="708"/>
        <w:contextualSpacing/>
        <w:jc w:val="both"/>
        <w:rPr>
          <w:rFonts w:ascii="Arial" w:hAnsi="Arial" w:cs="Arial"/>
          <w:i/>
        </w:rPr>
      </w:pPr>
    </w:p>
    <w:p w14:paraId="5A5279C2" w14:textId="77777777" w:rsidR="008F3658" w:rsidRPr="008F3658" w:rsidRDefault="008F3658" w:rsidP="008F3658">
      <w:pPr>
        <w:jc w:val="both"/>
        <w:rPr>
          <w:rFonts w:ascii="Arial" w:eastAsia="Calibri" w:hAnsi="Arial" w:cs="Arial"/>
          <w:i/>
          <w:lang w:val="es-ES" w:eastAsia="es-ES"/>
        </w:rPr>
      </w:pPr>
      <w:r w:rsidRPr="008F3658">
        <w:rPr>
          <w:rFonts w:ascii="Arial" w:hAnsi="Arial" w:cs="Arial"/>
          <w:b/>
          <w:i/>
          <w:lang w:val="es-ES_tradnl"/>
        </w:rPr>
        <w:tab/>
      </w:r>
      <w:r w:rsidRPr="008F3658">
        <w:rPr>
          <w:rFonts w:ascii="Arial" w:eastAsia="Calibri" w:hAnsi="Arial" w:cs="Arial"/>
          <w:b/>
          <w:i/>
          <w:lang w:val="es-ES_tradnl" w:eastAsia="es-ES"/>
        </w:rPr>
        <w:t>VII.</w:t>
      </w:r>
      <w:r w:rsidRPr="008F3658">
        <w:rPr>
          <w:rFonts w:ascii="Arial" w:eastAsia="Calibri" w:hAnsi="Arial" w:cs="Arial"/>
          <w:i/>
          <w:lang w:val="es-ES" w:eastAsia="es-ES"/>
        </w:rPr>
        <w:t xml:space="preserve"> En desahogo del séptimo punto del orden del día, relativo a Asuntos Varios, hicieron uso de la voz los regidores José María Martínez </w:t>
      </w:r>
      <w:proofErr w:type="spellStart"/>
      <w:r w:rsidRPr="008F3658">
        <w:rPr>
          <w:rFonts w:ascii="Arial" w:eastAsia="Calibri" w:hAnsi="Arial" w:cs="Arial"/>
          <w:i/>
          <w:lang w:val="es-ES" w:eastAsia="es-ES"/>
        </w:rPr>
        <w:t>Martínez</w:t>
      </w:r>
      <w:proofErr w:type="spellEnd"/>
      <w:r w:rsidRPr="008F3658">
        <w:rPr>
          <w:rFonts w:ascii="Arial" w:eastAsia="Calibri" w:hAnsi="Arial" w:cs="Arial"/>
          <w:i/>
          <w:lang w:val="es-ES" w:eastAsia="es-ES"/>
        </w:rPr>
        <w:t>, historia patria, con la intervención posterior de la</w:t>
      </w:r>
      <w:r w:rsidRPr="008F3658">
        <w:rPr>
          <w:rFonts w:ascii="Arial" w:hAnsi="Arial" w:cs="Arial"/>
          <w:bCs/>
          <w:i/>
        </w:rPr>
        <w:t xml:space="preserve"> Presidenta Municipal Verónica Delgadillo García;</w:t>
      </w:r>
      <w:r w:rsidRPr="008F3658">
        <w:rPr>
          <w:rFonts w:ascii="Arial" w:eastAsia="Calibri" w:hAnsi="Arial" w:cs="Arial"/>
          <w:i/>
          <w:lang w:val="es-ES" w:eastAsia="es-ES"/>
        </w:rPr>
        <w:t xml:space="preserve"> Teresa Naranjo Arias, salud; Diana Araceli González Martínez, temas políticos y presupuestales; y Humberto Gabriel Trujillo Jiménez, apoyo social y gestión municipal, y no habiendo más asuntos por tratar se dio por concluida la sesión.</w:t>
      </w:r>
    </w:p>
    <w:p w14:paraId="6220BC22" w14:textId="77777777" w:rsidR="00052150" w:rsidRPr="00052150" w:rsidRDefault="00052150" w:rsidP="00052150">
      <w:pPr>
        <w:ind w:firstLine="708"/>
        <w:jc w:val="both"/>
        <w:rPr>
          <w:rFonts w:ascii="Arial" w:hAnsi="Arial" w:cs="Arial"/>
          <w:i/>
          <w:iCs/>
        </w:rPr>
      </w:pPr>
    </w:p>
    <w:p w14:paraId="6994BE8A" w14:textId="07C533AC" w:rsidR="00D911DE" w:rsidRDefault="00052150" w:rsidP="00BC34A9">
      <w:pPr>
        <w:jc w:val="both"/>
        <w:rPr>
          <w:rFonts w:ascii="Arial" w:hAnsi="Arial" w:cs="Arial"/>
          <w:b/>
          <w:bCs/>
          <w:sz w:val="24"/>
          <w:szCs w:val="24"/>
          <w:lang w:val="es-ES_tradnl"/>
        </w:rPr>
      </w:pPr>
      <w:r w:rsidRPr="00052150">
        <w:rPr>
          <w:rFonts w:ascii="Arial" w:hAnsi="Arial" w:cs="Arial"/>
          <w:i/>
          <w:iCs/>
        </w:rPr>
        <w:tab/>
      </w:r>
      <w:r w:rsidR="00EA5EC9" w:rsidRPr="00AD3779">
        <w:rPr>
          <w:rFonts w:ascii="Arial" w:hAnsi="Arial" w:cs="Arial"/>
          <w:b/>
          <w:bCs/>
          <w:sz w:val="24"/>
          <w:szCs w:val="24"/>
          <w:lang w:val="es-ES_tradnl"/>
        </w:rPr>
        <w:t>I</w:t>
      </w:r>
      <w:r w:rsidR="00EA5EC9">
        <w:rPr>
          <w:rFonts w:ascii="Arial" w:hAnsi="Arial" w:cs="Arial"/>
          <w:b/>
          <w:bCs/>
          <w:sz w:val="24"/>
          <w:szCs w:val="24"/>
          <w:lang w:val="es-ES_tradnl"/>
        </w:rPr>
        <w:t>V</w:t>
      </w:r>
      <w:r w:rsidR="00EA5EC9" w:rsidRPr="00AD3779">
        <w:rPr>
          <w:rFonts w:ascii="Arial" w:hAnsi="Arial" w:cs="Arial"/>
          <w:b/>
          <w:bCs/>
          <w:sz w:val="24"/>
          <w:szCs w:val="24"/>
          <w:lang w:val="es-ES_tradnl"/>
        </w:rPr>
        <w:t>. LECTURA Y TURNO DE LAS COMUNICACIONES RECIBIDAS.</w:t>
      </w:r>
    </w:p>
    <w:p w14:paraId="335C0F59" w14:textId="77777777" w:rsidR="00EE34D9" w:rsidRDefault="00EE34D9" w:rsidP="00BC34A9">
      <w:pPr>
        <w:jc w:val="both"/>
        <w:rPr>
          <w:rFonts w:ascii="Arial" w:hAnsi="Arial" w:cs="Arial"/>
          <w:b/>
          <w:bCs/>
          <w:sz w:val="24"/>
          <w:szCs w:val="24"/>
          <w:lang w:val="es-ES_tradnl"/>
        </w:rPr>
      </w:pPr>
    </w:p>
    <w:p w14:paraId="0A5EAD38" w14:textId="77777777" w:rsidR="00A97D08" w:rsidRPr="00A97D08" w:rsidRDefault="00EA5EC9" w:rsidP="00BC34A9">
      <w:pPr>
        <w:jc w:val="both"/>
        <w:rPr>
          <w:rFonts w:ascii="Arial" w:hAnsi="Arial" w:cs="Arial"/>
          <w:sz w:val="24"/>
          <w:szCs w:val="24"/>
          <w:lang w:val="es-ES_tradnl" w:eastAsia="es-ES"/>
        </w:rPr>
      </w:pPr>
      <w:r w:rsidRPr="006D76BF">
        <w:rPr>
          <w:rFonts w:ascii="Arial" w:hAnsi="Arial" w:cs="Arial"/>
          <w:b/>
          <w:snapToGrid w:val="0"/>
          <w:sz w:val="24"/>
          <w:szCs w:val="24"/>
        </w:rPr>
        <w:t>La Presidenta Municipal:</w:t>
      </w:r>
      <w:r w:rsidRPr="006D76BF">
        <w:rPr>
          <w:rFonts w:ascii="Arial" w:hAnsi="Arial" w:cs="Arial"/>
          <w:sz w:val="24"/>
          <w:szCs w:val="24"/>
        </w:rPr>
        <w:t xml:space="preserve"> </w:t>
      </w:r>
      <w:r w:rsidRPr="00FB239C">
        <w:rPr>
          <w:rFonts w:ascii="Arial" w:hAnsi="Arial" w:cs="Arial"/>
          <w:sz w:val="24"/>
          <w:szCs w:val="24"/>
          <w:lang w:val="es-ES_tradnl"/>
        </w:rPr>
        <w:t xml:space="preserve">IV. </w:t>
      </w:r>
      <w:r w:rsidR="00A97D08" w:rsidRPr="00A97D08">
        <w:rPr>
          <w:rFonts w:ascii="Arial" w:hAnsi="Arial" w:cs="Arial"/>
          <w:sz w:val="24"/>
          <w:szCs w:val="24"/>
          <w:lang w:val="es-ES_tradnl" w:eastAsia="es-ES"/>
        </w:rPr>
        <w:t>En desahogo del cuarto punto del orden del día, se le concede el uso de la voz al Secretario General para que enuncie las comunicaciones recibidas, agrupándolas cuando sea posible, de acuerdo con la propuesta de trámite correspondiente.</w:t>
      </w:r>
    </w:p>
    <w:p w14:paraId="6D280533" w14:textId="77777777" w:rsidR="00A97D08" w:rsidRPr="00A97D08" w:rsidRDefault="00A97D08" w:rsidP="00BC34A9">
      <w:pPr>
        <w:jc w:val="both"/>
        <w:rPr>
          <w:rFonts w:ascii="Arial" w:hAnsi="Arial" w:cs="Arial"/>
          <w:sz w:val="24"/>
          <w:szCs w:val="24"/>
          <w:lang w:val="es-ES" w:eastAsia="es-ES"/>
        </w:rPr>
      </w:pPr>
    </w:p>
    <w:p w14:paraId="6552DE50" w14:textId="77777777" w:rsidR="00A6387B" w:rsidRPr="00A6387B" w:rsidRDefault="00A97D08" w:rsidP="00A6387B">
      <w:pPr>
        <w:jc w:val="both"/>
        <w:rPr>
          <w:rFonts w:ascii="Arial" w:hAnsi="Arial" w:cs="Arial"/>
          <w:sz w:val="24"/>
          <w:szCs w:val="24"/>
          <w:lang w:val="es-ES" w:eastAsia="es-ES"/>
        </w:rPr>
      </w:pPr>
      <w:r w:rsidRPr="00A97D08">
        <w:rPr>
          <w:rFonts w:ascii="Arial" w:hAnsi="Arial" w:cs="Arial"/>
          <w:b/>
          <w:sz w:val="24"/>
          <w:szCs w:val="24"/>
          <w:lang w:val="es-ES" w:eastAsia="es-ES"/>
        </w:rPr>
        <w:t>El Señor Secretario General:</w:t>
      </w:r>
      <w:r w:rsidRPr="00A6387B">
        <w:rPr>
          <w:rFonts w:ascii="Arial" w:hAnsi="Arial" w:cs="Arial"/>
          <w:sz w:val="24"/>
          <w:szCs w:val="24"/>
          <w:lang w:val="es-ES" w:eastAsia="es-ES"/>
        </w:rPr>
        <w:t xml:space="preserve"> </w:t>
      </w:r>
      <w:bookmarkStart w:id="1" w:name="_Hlk204695383"/>
      <w:r w:rsidR="00A6387B" w:rsidRPr="00A6387B">
        <w:rPr>
          <w:rFonts w:ascii="Arial" w:hAnsi="Arial" w:cs="Arial"/>
          <w:sz w:val="24"/>
          <w:szCs w:val="24"/>
          <w:lang w:val="es-ES" w:eastAsia="es-ES"/>
        </w:rPr>
        <w:t xml:space="preserve">Como lo indica Presidenta, son los comunicados enlistados en el orden del día con los números del 1 al 3, que se refieren a lo siguiente: </w:t>
      </w:r>
    </w:p>
    <w:p w14:paraId="3727806D" w14:textId="77777777" w:rsidR="00A6387B" w:rsidRPr="00A6387B" w:rsidRDefault="00A6387B" w:rsidP="00A6387B">
      <w:pPr>
        <w:jc w:val="both"/>
        <w:rPr>
          <w:rFonts w:ascii="Arial" w:hAnsi="Arial" w:cs="Arial"/>
          <w:sz w:val="24"/>
          <w:szCs w:val="24"/>
          <w:lang w:val="es-ES_tradnl" w:eastAsia="es-ES"/>
        </w:rPr>
      </w:pPr>
    </w:p>
    <w:p w14:paraId="01769584" w14:textId="4BAB513B" w:rsidR="00A6387B" w:rsidRPr="00A6387B" w:rsidRDefault="00A6387B" w:rsidP="00A6387B">
      <w:pPr>
        <w:contextualSpacing/>
        <w:jc w:val="both"/>
        <w:rPr>
          <w:rFonts w:ascii="Arial" w:hAnsi="Arial" w:cs="Arial"/>
          <w:sz w:val="24"/>
          <w:szCs w:val="24"/>
          <w:lang w:val="es-ES_tradnl"/>
        </w:rPr>
      </w:pPr>
      <w:r w:rsidRPr="00A6387B">
        <w:rPr>
          <w:rFonts w:ascii="Arial" w:hAnsi="Arial" w:cs="Arial"/>
          <w:sz w:val="24"/>
          <w:szCs w:val="24"/>
          <w:lang w:val="es-ES_tradnl"/>
        </w:rPr>
        <w:t xml:space="preserve">1.- Oficio de la Dirección de Patrimonio, por el cual solicita la desincorporación y baja de un vehículo propiedad municipal. </w:t>
      </w:r>
    </w:p>
    <w:p w14:paraId="3D529A1B" w14:textId="77777777" w:rsidR="00A6387B" w:rsidRPr="00A6387B" w:rsidRDefault="00A6387B" w:rsidP="00A6387B">
      <w:pPr>
        <w:pStyle w:val="Prrafodelista"/>
        <w:ind w:left="567"/>
        <w:jc w:val="both"/>
        <w:rPr>
          <w:rFonts w:ascii="Arial" w:hAnsi="Arial" w:cs="Arial"/>
          <w:lang w:val="es-ES_tradnl"/>
        </w:rPr>
      </w:pPr>
    </w:p>
    <w:p w14:paraId="24EEDDA5" w14:textId="6A858C30" w:rsidR="00A6387B" w:rsidRPr="00A6387B" w:rsidRDefault="00A6387B" w:rsidP="00A6387B">
      <w:pPr>
        <w:contextualSpacing/>
        <w:jc w:val="both"/>
        <w:rPr>
          <w:rFonts w:ascii="Arial" w:hAnsi="Arial" w:cs="Arial"/>
          <w:sz w:val="24"/>
          <w:szCs w:val="24"/>
          <w:lang w:val="es-ES_tradnl"/>
        </w:rPr>
      </w:pPr>
      <w:r w:rsidRPr="00A6387B">
        <w:rPr>
          <w:rFonts w:ascii="Arial" w:hAnsi="Arial" w:cs="Arial"/>
          <w:sz w:val="24"/>
          <w:szCs w:val="24"/>
          <w:lang w:val="es-ES_tradnl"/>
        </w:rPr>
        <w:t xml:space="preserve">2.- Oficio de la Dirección de lo Jurídico Consultivo, por el cual remite expediente para la renovación de convenios de colaboración con el Consejo Municipal del Deporte, respecto a diversas unidades deportivas. </w:t>
      </w:r>
    </w:p>
    <w:p w14:paraId="7AB9CE17" w14:textId="77777777" w:rsidR="00A6387B" w:rsidRPr="00A6387B" w:rsidRDefault="00A6387B" w:rsidP="00A6387B">
      <w:pPr>
        <w:pStyle w:val="Prrafodelista"/>
        <w:rPr>
          <w:rFonts w:ascii="Arial" w:hAnsi="Arial" w:cs="Arial"/>
          <w:lang w:val="es-ES_tradnl"/>
        </w:rPr>
      </w:pPr>
    </w:p>
    <w:p w14:paraId="45244FAD" w14:textId="7BDA7942" w:rsidR="00A6387B" w:rsidRPr="00A6387B" w:rsidRDefault="00A6387B" w:rsidP="00A6387B">
      <w:pPr>
        <w:contextualSpacing/>
        <w:jc w:val="both"/>
        <w:rPr>
          <w:rFonts w:ascii="Arial" w:hAnsi="Arial" w:cs="Arial"/>
          <w:sz w:val="24"/>
          <w:szCs w:val="24"/>
          <w:lang w:val="es-ES_tradnl"/>
        </w:rPr>
      </w:pPr>
      <w:r w:rsidRPr="00A6387B">
        <w:rPr>
          <w:rFonts w:ascii="Arial" w:hAnsi="Arial" w:cs="Arial"/>
          <w:sz w:val="24"/>
          <w:szCs w:val="24"/>
          <w:lang w:val="es-ES_tradnl"/>
        </w:rPr>
        <w:lastRenderedPageBreak/>
        <w:t xml:space="preserve">3.- Oficio de la Dirección de Movilidad y Transporte, por el cual solicita incorporar al patrimonio municipal bienes que resulten como acción compensatoria determinadas por los dictámenes emitidos por esa dirección. </w:t>
      </w:r>
    </w:p>
    <w:p w14:paraId="1D117B7D" w14:textId="77777777" w:rsidR="00A6387B" w:rsidRPr="00A6387B" w:rsidRDefault="00A6387B" w:rsidP="00A6387B">
      <w:pPr>
        <w:jc w:val="both"/>
        <w:rPr>
          <w:rFonts w:ascii="Arial" w:eastAsia="Calibri" w:hAnsi="Arial" w:cs="Arial"/>
          <w:b/>
          <w:sz w:val="24"/>
          <w:szCs w:val="24"/>
          <w:lang w:eastAsia="es-ES"/>
        </w:rPr>
      </w:pPr>
      <w:bookmarkStart w:id="2" w:name="_Hlk199245394"/>
    </w:p>
    <w:p w14:paraId="3264AF00" w14:textId="2A5F4D8B" w:rsidR="00A6387B" w:rsidRPr="00A6387B" w:rsidRDefault="00A6387B" w:rsidP="00A6387B">
      <w:pPr>
        <w:jc w:val="both"/>
        <w:rPr>
          <w:rFonts w:ascii="Arial" w:hAnsi="Arial" w:cs="Arial"/>
          <w:sz w:val="24"/>
          <w:szCs w:val="24"/>
          <w:lang w:val="es-ES_tradnl" w:eastAsia="es-ES"/>
        </w:rPr>
      </w:pPr>
      <w:r>
        <w:rPr>
          <w:rFonts w:ascii="Arial" w:eastAsia="Calibri" w:hAnsi="Arial" w:cs="Arial"/>
          <w:b/>
          <w:sz w:val="24"/>
          <w:szCs w:val="24"/>
          <w:lang w:val="es-ES_tradnl" w:eastAsia="es-ES"/>
        </w:rPr>
        <w:t xml:space="preserve">La </w:t>
      </w:r>
      <w:r w:rsidRPr="00A6387B">
        <w:rPr>
          <w:rFonts w:ascii="Arial" w:eastAsia="Calibri" w:hAnsi="Arial" w:cs="Arial"/>
          <w:b/>
          <w:sz w:val="24"/>
          <w:szCs w:val="24"/>
          <w:lang w:val="es-ES_tradnl" w:eastAsia="es-ES"/>
        </w:rPr>
        <w:t xml:space="preserve">Presidenta Municipal: </w:t>
      </w:r>
      <w:r>
        <w:rPr>
          <w:rFonts w:ascii="Arial" w:eastAsia="Calibri" w:hAnsi="Arial" w:cs="Arial"/>
          <w:sz w:val="24"/>
          <w:szCs w:val="24"/>
          <w:lang w:val="es-ES_tradnl" w:eastAsia="es-ES"/>
        </w:rPr>
        <w:t>Se propone turnarlos a la C</w:t>
      </w:r>
      <w:r w:rsidRPr="00A6387B">
        <w:rPr>
          <w:rFonts w:ascii="Arial" w:eastAsia="Calibri" w:hAnsi="Arial" w:cs="Arial"/>
          <w:sz w:val="24"/>
          <w:szCs w:val="24"/>
          <w:lang w:val="es-ES_tradnl" w:eastAsia="es-ES"/>
        </w:rPr>
        <w:t xml:space="preserve">omisión </w:t>
      </w:r>
      <w:r>
        <w:rPr>
          <w:rFonts w:ascii="Arial" w:eastAsia="Calibri" w:hAnsi="Arial" w:cs="Arial"/>
          <w:sz w:val="24"/>
          <w:szCs w:val="24"/>
          <w:lang w:val="es-ES_tradnl" w:eastAsia="es-ES"/>
        </w:rPr>
        <w:t>E</w:t>
      </w:r>
      <w:r w:rsidRPr="00A6387B">
        <w:rPr>
          <w:rFonts w:ascii="Arial" w:eastAsia="Calibri" w:hAnsi="Arial" w:cs="Arial"/>
          <w:sz w:val="24"/>
          <w:szCs w:val="24"/>
          <w:lang w:val="es-ES_tradnl" w:eastAsia="es-ES"/>
        </w:rPr>
        <w:t xml:space="preserve">dilicia de </w:t>
      </w:r>
      <w:r>
        <w:rPr>
          <w:rFonts w:ascii="Arial" w:eastAsia="Calibri" w:hAnsi="Arial" w:cs="Arial"/>
          <w:sz w:val="24"/>
          <w:szCs w:val="24"/>
          <w:lang w:val="es-ES_tradnl" w:eastAsia="es-ES"/>
        </w:rPr>
        <w:t>H</w:t>
      </w:r>
      <w:r w:rsidRPr="00A6387B">
        <w:rPr>
          <w:rFonts w:ascii="Arial" w:eastAsia="Calibri" w:hAnsi="Arial" w:cs="Arial"/>
          <w:sz w:val="24"/>
          <w:szCs w:val="24"/>
          <w:lang w:val="es-ES_tradnl" w:eastAsia="es-ES"/>
        </w:rPr>
        <w:t xml:space="preserve">acienda </w:t>
      </w:r>
      <w:r>
        <w:rPr>
          <w:rFonts w:ascii="Arial" w:eastAsia="Calibri" w:hAnsi="Arial" w:cs="Arial"/>
          <w:sz w:val="24"/>
          <w:szCs w:val="24"/>
          <w:lang w:val="es-ES_tradnl" w:eastAsia="es-ES"/>
        </w:rPr>
        <w:t>P</w:t>
      </w:r>
      <w:r w:rsidRPr="00A6387B">
        <w:rPr>
          <w:rFonts w:ascii="Arial" w:eastAsia="Calibri" w:hAnsi="Arial" w:cs="Arial"/>
          <w:sz w:val="24"/>
          <w:szCs w:val="24"/>
          <w:lang w:val="es-ES_tradnl" w:eastAsia="es-ES"/>
        </w:rPr>
        <w:t xml:space="preserve">ública y </w:t>
      </w:r>
      <w:r>
        <w:rPr>
          <w:rFonts w:ascii="Arial" w:eastAsia="Calibri" w:hAnsi="Arial" w:cs="Arial"/>
          <w:sz w:val="24"/>
          <w:szCs w:val="24"/>
          <w:lang w:val="es-ES_tradnl" w:eastAsia="es-ES"/>
        </w:rPr>
        <w:t>P</w:t>
      </w:r>
      <w:r w:rsidRPr="00A6387B">
        <w:rPr>
          <w:rFonts w:ascii="Arial" w:eastAsia="Calibri" w:hAnsi="Arial" w:cs="Arial"/>
          <w:sz w:val="24"/>
          <w:szCs w:val="24"/>
          <w:lang w:val="es-ES_tradnl" w:eastAsia="es-ES"/>
        </w:rPr>
        <w:t xml:space="preserve">atrimonio </w:t>
      </w:r>
      <w:r>
        <w:rPr>
          <w:rFonts w:ascii="Arial" w:eastAsia="Calibri" w:hAnsi="Arial" w:cs="Arial"/>
          <w:sz w:val="24"/>
          <w:szCs w:val="24"/>
          <w:lang w:val="es-ES_tradnl" w:eastAsia="es-ES"/>
        </w:rPr>
        <w:t>M</w:t>
      </w:r>
      <w:r w:rsidRPr="00A6387B">
        <w:rPr>
          <w:rFonts w:ascii="Arial" w:eastAsia="Calibri" w:hAnsi="Arial" w:cs="Arial"/>
          <w:sz w:val="24"/>
          <w:szCs w:val="24"/>
          <w:lang w:val="es-ES_tradnl" w:eastAsia="es-ES"/>
        </w:rPr>
        <w:t>unicipal,</w:t>
      </w:r>
      <w:r w:rsidRPr="00A6387B">
        <w:rPr>
          <w:rFonts w:ascii="Arial" w:hAnsi="Arial" w:cs="Arial"/>
          <w:i/>
          <w:sz w:val="24"/>
          <w:szCs w:val="24"/>
          <w:lang w:val="es-ES" w:eastAsia="es-ES"/>
        </w:rPr>
        <w:t xml:space="preserve"> </w:t>
      </w:r>
      <w:r w:rsidRPr="00A6387B">
        <w:rPr>
          <w:rFonts w:ascii="Arial" w:hAnsi="Arial" w:cs="Arial"/>
          <w:sz w:val="24"/>
          <w:szCs w:val="24"/>
          <w:lang w:val="es-ES" w:eastAsia="es-ES"/>
        </w:rPr>
        <w:t>preguntando si alguien desea hacer uso de la palabra.</w:t>
      </w:r>
      <w:r>
        <w:rPr>
          <w:rFonts w:ascii="Arial" w:hAnsi="Arial" w:cs="Arial"/>
          <w:sz w:val="24"/>
          <w:szCs w:val="24"/>
          <w:lang w:val="es-ES" w:eastAsia="es-ES"/>
        </w:rPr>
        <w:t xml:space="preserve"> N</w:t>
      </w:r>
      <w:r w:rsidRPr="00A6387B">
        <w:rPr>
          <w:rFonts w:ascii="Arial" w:hAnsi="Arial" w:cs="Arial"/>
          <w:sz w:val="24"/>
          <w:szCs w:val="24"/>
          <w:lang w:val="es-ES_tradnl" w:eastAsia="es-ES"/>
        </w:rPr>
        <w:t>o habiendo quien, en votación económica, les pregunto si aprueban el trámite propuesto, quien esté por la afirmativa favor de manifestarlo levantando su mano.</w:t>
      </w:r>
      <w:r>
        <w:rPr>
          <w:rFonts w:ascii="Arial" w:hAnsi="Arial" w:cs="Arial"/>
          <w:sz w:val="24"/>
          <w:szCs w:val="24"/>
          <w:lang w:val="es-ES_tradnl" w:eastAsia="es-ES"/>
        </w:rPr>
        <w:t xml:space="preserve"> A</w:t>
      </w:r>
      <w:r w:rsidRPr="00A6387B">
        <w:rPr>
          <w:rFonts w:ascii="Arial" w:hAnsi="Arial" w:cs="Arial"/>
          <w:sz w:val="24"/>
          <w:szCs w:val="24"/>
          <w:lang w:val="es-ES_tradnl" w:eastAsia="es-ES"/>
        </w:rPr>
        <w:t>probado</w:t>
      </w:r>
      <w:r>
        <w:rPr>
          <w:rFonts w:ascii="Arial" w:hAnsi="Arial" w:cs="Arial"/>
          <w:sz w:val="24"/>
          <w:szCs w:val="24"/>
          <w:lang w:val="es-ES_tradnl" w:eastAsia="es-ES"/>
        </w:rPr>
        <w:t>.</w:t>
      </w:r>
    </w:p>
    <w:p w14:paraId="5B9A5742" w14:textId="77777777" w:rsidR="00A6387B" w:rsidRPr="00A6387B" w:rsidRDefault="00A6387B" w:rsidP="00A6387B">
      <w:pPr>
        <w:jc w:val="both"/>
        <w:rPr>
          <w:rFonts w:ascii="Arial" w:eastAsia="Calibri" w:hAnsi="Arial" w:cs="Arial"/>
          <w:b/>
          <w:sz w:val="24"/>
          <w:szCs w:val="24"/>
          <w:lang w:val="es-ES_tradnl" w:eastAsia="es-ES"/>
        </w:rPr>
      </w:pPr>
    </w:p>
    <w:p w14:paraId="4B126B06" w14:textId="2742A358" w:rsidR="00A6387B" w:rsidRPr="00A6387B" w:rsidRDefault="00A6387B" w:rsidP="00A6387B">
      <w:pPr>
        <w:jc w:val="both"/>
        <w:rPr>
          <w:rFonts w:ascii="Arial" w:hAnsi="Arial" w:cs="Arial"/>
          <w:sz w:val="24"/>
          <w:szCs w:val="24"/>
          <w:lang w:val="es-ES" w:eastAsia="es-ES"/>
        </w:rPr>
      </w:pPr>
      <w:r w:rsidRPr="00A6387B">
        <w:rPr>
          <w:rFonts w:ascii="Arial" w:hAnsi="Arial" w:cs="Arial"/>
          <w:b/>
          <w:sz w:val="24"/>
          <w:szCs w:val="24"/>
          <w:lang w:val="es-ES" w:eastAsia="es-ES"/>
        </w:rPr>
        <w:t xml:space="preserve">El Señor Secretario General: </w:t>
      </w:r>
      <w:r w:rsidRPr="00A6387B">
        <w:rPr>
          <w:rFonts w:ascii="Arial" w:hAnsi="Arial" w:cs="Arial"/>
          <w:sz w:val="24"/>
          <w:szCs w:val="24"/>
          <w:lang w:val="es-ES" w:eastAsia="es-ES"/>
        </w:rPr>
        <w:t xml:space="preserve">Continuamos con los comunicados enlistados con el número 4 y 5 que se refieren a lo siguiente: </w:t>
      </w:r>
    </w:p>
    <w:p w14:paraId="1CA09C2D" w14:textId="77777777" w:rsidR="00A6387B" w:rsidRPr="00A6387B" w:rsidRDefault="00A6387B" w:rsidP="00A6387B">
      <w:pPr>
        <w:jc w:val="both"/>
        <w:rPr>
          <w:rFonts w:ascii="Arial" w:hAnsi="Arial" w:cs="Arial"/>
          <w:sz w:val="24"/>
          <w:szCs w:val="24"/>
          <w:lang w:val="es-ES" w:eastAsia="es-ES"/>
        </w:rPr>
      </w:pPr>
    </w:p>
    <w:p w14:paraId="58941967" w14:textId="62526C85" w:rsidR="00A6387B" w:rsidRPr="00A6387B" w:rsidRDefault="00A6387B" w:rsidP="00A6387B">
      <w:pPr>
        <w:contextualSpacing/>
        <w:jc w:val="both"/>
        <w:rPr>
          <w:rFonts w:ascii="Arial" w:hAnsi="Arial" w:cs="Arial"/>
          <w:sz w:val="24"/>
          <w:szCs w:val="24"/>
          <w:lang w:val="es-ES_tradnl"/>
        </w:rPr>
      </w:pPr>
      <w:r w:rsidRPr="00A6387B">
        <w:rPr>
          <w:rFonts w:ascii="Arial" w:hAnsi="Arial" w:cs="Arial"/>
          <w:sz w:val="24"/>
          <w:szCs w:val="24"/>
          <w:lang w:val="es-ES_tradnl"/>
        </w:rPr>
        <w:t xml:space="preserve">4.- Oficio de la Dirección de lo Jurídico Consultivo, por el cual remite expedientes de locales en mercados municipales de tercera categoría. </w:t>
      </w:r>
    </w:p>
    <w:p w14:paraId="449F60F4" w14:textId="77777777" w:rsidR="00A6387B" w:rsidRPr="00A6387B" w:rsidRDefault="00A6387B" w:rsidP="00A6387B">
      <w:pPr>
        <w:pStyle w:val="Prrafodelista"/>
        <w:rPr>
          <w:rFonts w:ascii="Arial" w:hAnsi="Arial" w:cs="Arial"/>
          <w:lang w:val="es-ES_tradnl"/>
        </w:rPr>
      </w:pPr>
    </w:p>
    <w:p w14:paraId="315756FE" w14:textId="53C86FAC" w:rsidR="00A6387B" w:rsidRPr="00A6387B" w:rsidRDefault="00A6387B" w:rsidP="00A6387B">
      <w:pPr>
        <w:contextualSpacing/>
        <w:jc w:val="both"/>
        <w:rPr>
          <w:rFonts w:ascii="Arial" w:hAnsi="Arial" w:cs="Arial"/>
          <w:sz w:val="24"/>
          <w:szCs w:val="24"/>
          <w:lang w:val="es-ES_tradnl"/>
        </w:rPr>
      </w:pPr>
      <w:r w:rsidRPr="00A6387B">
        <w:rPr>
          <w:rFonts w:ascii="Arial" w:hAnsi="Arial" w:cs="Arial"/>
          <w:sz w:val="24"/>
          <w:szCs w:val="24"/>
          <w:lang w:val="es-ES_tradnl"/>
        </w:rPr>
        <w:t xml:space="preserve">5.- Oficio de la Dirección de lo Jurídico Consultivo, por el cual solicita la modificación al Decreto Municipal D 24/39/25. </w:t>
      </w:r>
    </w:p>
    <w:p w14:paraId="7EB12CC1" w14:textId="77777777" w:rsidR="00A6387B" w:rsidRPr="00A6387B" w:rsidRDefault="00A6387B" w:rsidP="00A6387B">
      <w:pPr>
        <w:ind w:left="567" w:hanging="567"/>
        <w:jc w:val="both"/>
        <w:rPr>
          <w:rFonts w:ascii="Arial" w:hAnsi="Arial" w:cs="Arial"/>
          <w:sz w:val="24"/>
          <w:szCs w:val="24"/>
          <w:lang w:val="es-ES_tradnl" w:eastAsia="es-ES"/>
        </w:rPr>
      </w:pPr>
    </w:p>
    <w:bookmarkEnd w:id="2"/>
    <w:p w14:paraId="2E52F72B" w14:textId="7715179E" w:rsidR="00A6387B" w:rsidRPr="00A6387B" w:rsidRDefault="00A6387B" w:rsidP="00A6387B">
      <w:pPr>
        <w:jc w:val="both"/>
        <w:rPr>
          <w:rFonts w:ascii="Arial" w:hAnsi="Arial" w:cs="Arial"/>
          <w:sz w:val="24"/>
          <w:szCs w:val="24"/>
          <w:lang w:val="es-ES_tradnl" w:eastAsia="es-ES"/>
        </w:rPr>
      </w:pPr>
      <w:r>
        <w:rPr>
          <w:rFonts w:ascii="Arial" w:eastAsia="Calibri" w:hAnsi="Arial" w:cs="Arial"/>
          <w:b/>
          <w:sz w:val="24"/>
          <w:szCs w:val="24"/>
          <w:lang w:val="es-ES_tradnl" w:eastAsia="es-ES"/>
        </w:rPr>
        <w:t xml:space="preserve">La </w:t>
      </w:r>
      <w:r w:rsidRPr="00A6387B">
        <w:rPr>
          <w:rFonts w:ascii="Arial" w:eastAsia="Calibri" w:hAnsi="Arial" w:cs="Arial"/>
          <w:b/>
          <w:sz w:val="24"/>
          <w:szCs w:val="24"/>
          <w:lang w:val="es-ES_tradnl" w:eastAsia="es-ES"/>
        </w:rPr>
        <w:t xml:space="preserve">Presidenta Municipal: </w:t>
      </w:r>
      <w:r>
        <w:rPr>
          <w:rFonts w:ascii="Arial" w:eastAsia="Calibri" w:hAnsi="Arial" w:cs="Arial"/>
          <w:sz w:val="24"/>
          <w:szCs w:val="24"/>
          <w:lang w:val="es-ES_tradnl" w:eastAsia="es-ES"/>
        </w:rPr>
        <w:t>S</w:t>
      </w:r>
      <w:r w:rsidRPr="00A6387B">
        <w:rPr>
          <w:rFonts w:ascii="Arial" w:eastAsia="Calibri" w:hAnsi="Arial" w:cs="Arial"/>
          <w:sz w:val="24"/>
          <w:szCs w:val="24"/>
          <w:lang w:val="es-ES_tradnl" w:eastAsia="es-ES"/>
        </w:rPr>
        <w:t xml:space="preserve">e propone turnarlos a las </w:t>
      </w:r>
      <w:r>
        <w:rPr>
          <w:rFonts w:ascii="Arial" w:eastAsia="Calibri" w:hAnsi="Arial" w:cs="Arial"/>
          <w:sz w:val="24"/>
          <w:szCs w:val="24"/>
          <w:lang w:val="es-ES_tradnl" w:eastAsia="es-ES"/>
        </w:rPr>
        <w:t>C</w:t>
      </w:r>
      <w:r w:rsidRPr="00A6387B">
        <w:rPr>
          <w:rFonts w:ascii="Arial" w:eastAsia="Calibri" w:hAnsi="Arial" w:cs="Arial"/>
          <w:sz w:val="24"/>
          <w:szCs w:val="24"/>
          <w:lang w:val="es-ES_tradnl" w:eastAsia="es-ES"/>
        </w:rPr>
        <w:t xml:space="preserve">omisiones </w:t>
      </w:r>
      <w:r w:rsidR="009A5548">
        <w:rPr>
          <w:rFonts w:ascii="Arial" w:eastAsia="Calibri" w:hAnsi="Arial" w:cs="Arial"/>
          <w:sz w:val="24"/>
          <w:szCs w:val="24"/>
          <w:lang w:val="es-ES_tradnl" w:eastAsia="es-ES"/>
        </w:rPr>
        <w:t>E</w:t>
      </w:r>
      <w:r w:rsidRPr="00A6387B">
        <w:rPr>
          <w:rFonts w:ascii="Arial" w:eastAsia="Calibri" w:hAnsi="Arial" w:cs="Arial"/>
          <w:sz w:val="24"/>
          <w:szCs w:val="24"/>
          <w:lang w:val="es-ES_tradnl" w:eastAsia="es-ES"/>
        </w:rPr>
        <w:t xml:space="preserve">dilicias de </w:t>
      </w:r>
      <w:r w:rsidR="009A5548">
        <w:rPr>
          <w:rFonts w:ascii="Arial" w:eastAsia="Calibri" w:hAnsi="Arial" w:cs="Arial"/>
          <w:sz w:val="24"/>
          <w:szCs w:val="24"/>
          <w:lang w:val="es-ES_tradnl" w:eastAsia="es-ES"/>
        </w:rPr>
        <w:t>M</w:t>
      </w:r>
      <w:r w:rsidRPr="00A6387B">
        <w:rPr>
          <w:rFonts w:ascii="Arial" w:eastAsia="Calibri" w:hAnsi="Arial" w:cs="Arial"/>
          <w:sz w:val="24"/>
          <w:szCs w:val="24"/>
          <w:lang w:val="es-ES_tradnl" w:eastAsia="es-ES"/>
        </w:rPr>
        <w:t xml:space="preserve">ercados, </w:t>
      </w:r>
      <w:r w:rsidR="009A5548">
        <w:rPr>
          <w:rFonts w:ascii="Arial" w:eastAsia="Calibri" w:hAnsi="Arial" w:cs="Arial"/>
          <w:sz w:val="24"/>
          <w:szCs w:val="24"/>
          <w:lang w:val="es-ES_tradnl" w:eastAsia="es-ES"/>
        </w:rPr>
        <w:t>C</w:t>
      </w:r>
      <w:r w:rsidRPr="00A6387B">
        <w:rPr>
          <w:rFonts w:ascii="Arial" w:eastAsia="Calibri" w:hAnsi="Arial" w:cs="Arial"/>
          <w:sz w:val="24"/>
          <w:szCs w:val="24"/>
          <w:lang w:val="es-ES_tradnl" w:eastAsia="es-ES"/>
        </w:rPr>
        <w:t xml:space="preserve">entrales de </w:t>
      </w:r>
      <w:r w:rsidR="009A5548">
        <w:rPr>
          <w:rFonts w:ascii="Arial" w:eastAsia="Calibri" w:hAnsi="Arial" w:cs="Arial"/>
          <w:sz w:val="24"/>
          <w:szCs w:val="24"/>
          <w:lang w:val="es-ES_tradnl" w:eastAsia="es-ES"/>
        </w:rPr>
        <w:t>A</w:t>
      </w:r>
      <w:r w:rsidRPr="00A6387B">
        <w:rPr>
          <w:rFonts w:ascii="Arial" w:eastAsia="Calibri" w:hAnsi="Arial" w:cs="Arial"/>
          <w:sz w:val="24"/>
          <w:szCs w:val="24"/>
          <w:lang w:val="es-ES_tradnl" w:eastAsia="es-ES"/>
        </w:rPr>
        <w:t xml:space="preserve">basto, </w:t>
      </w:r>
      <w:r w:rsidR="009A5548">
        <w:rPr>
          <w:rFonts w:ascii="Arial" w:eastAsia="Calibri" w:hAnsi="Arial" w:cs="Arial"/>
          <w:sz w:val="24"/>
          <w:szCs w:val="24"/>
          <w:lang w:val="es-ES_tradnl" w:eastAsia="es-ES"/>
        </w:rPr>
        <w:t>T</w:t>
      </w:r>
      <w:r w:rsidRPr="00A6387B">
        <w:rPr>
          <w:rFonts w:ascii="Arial" w:eastAsia="Calibri" w:hAnsi="Arial" w:cs="Arial"/>
          <w:sz w:val="24"/>
          <w:szCs w:val="24"/>
          <w:lang w:val="es-ES_tradnl" w:eastAsia="es-ES"/>
        </w:rPr>
        <w:t xml:space="preserve">ianguis y </w:t>
      </w:r>
      <w:r w:rsidR="009A5548">
        <w:rPr>
          <w:rFonts w:ascii="Arial" w:eastAsia="Calibri" w:hAnsi="Arial" w:cs="Arial"/>
          <w:sz w:val="24"/>
          <w:szCs w:val="24"/>
          <w:lang w:val="es-ES_tradnl" w:eastAsia="es-ES"/>
        </w:rPr>
        <w:t>C</w:t>
      </w:r>
      <w:r w:rsidRPr="00A6387B">
        <w:rPr>
          <w:rFonts w:ascii="Arial" w:eastAsia="Calibri" w:hAnsi="Arial" w:cs="Arial"/>
          <w:sz w:val="24"/>
          <w:szCs w:val="24"/>
          <w:lang w:val="es-ES_tradnl" w:eastAsia="es-ES"/>
        </w:rPr>
        <w:t xml:space="preserve">omercio en </w:t>
      </w:r>
      <w:r w:rsidR="009A5548">
        <w:rPr>
          <w:rFonts w:ascii="Arial" w:eastAsia="Calibri" w:hAnsi="Arial" w:cs="Arial"/>
          <w:sz w:val="24"/>
          <w:szCs w:val="24"/>
          <w:lang w:val="es-ES_tradnl" w:eastAsia="es-ES"/>
        </w:rPr>
        <w:t>E</w:t>
      </w:r>
      <w:r w:rsidRPr="00A6387B">
        <w:rPr>
          <w:rFonts w:ascii="Arial" w:eastAsia="Calibri" w:hAnsi="Arial" w:cs="Arial"/>
          <w:sz w:val="24"/>
          <w:szCs w:val="24"/>
          <w:lang w:val="es-ES_tradnl" w:eastAsia="es-ES"/>
        </w:rPr>
        <w:t xml:space="preserve">spacios </w:t>
      </w:r>
      <w:r w:rsidR="009A5548">
        <w:rPr>
          <w:rFonts w:ascii="Arial" w:eastAsia="Calibri" w:hAnsi="Arial" w:cs="Arial"/>
          <w:sz w:val="24"/>
          <w:szCs w:val="24"/>
          <w:lang w:val="es-ES_tradnl" w:eastAsia="es-ES"/>
        </w:rPr>
        <w:t>A</w:t>
      </w:r>
      <w:r w:rsidRPr="00A6387B">
        <w:rPr>
          <w:rFonts w:ascii="Arial" w:eastAsia="Calibri" w:hAnsi="Arial" w:cs="Arial"/>
          <w:sz w:val="24"/>
          <w:szCs w:val="24"/>
          <w:lang w:val="es-ES_tradnl" w:eastAsia="es-ES"/>
        </w:rPr>
        <w:t xml:space="preserve">biertos y de </w:t>
      </w:r>
      <w:r w:rsidR="009A5548">
        <w:rPr>
          <w:rFonts w:ascii="Arial" w:eastAsia="Calibri" w:hAnsi="Arial" w:cs="Arial"/>
          <w:sz w:val="24"/>
          <w:szCs w:val="24"/>
          <w:lang w:val="es-ES_tradnl" w:eastAsia="es-ES"/>
        </w:rPr>
        <w:t>H</w:t>
      </w:r>
      <w:r w:rsidRPr="00A6387B">
        <w:rPr>
          <w:rFonts w:ascii="Arial" w:eastAsia="Calibri" w:hAnsi="Arial" w:cs="Arial"/>
          <w:sz w:val="24"/>
          <w:szCs w:val="24"/>
          <w:lang w:val="es-ES_tradnl" w:eastAsia="es-ES"/>
        </w:rPr>
        <w:t xml:space="preserve">acienda </w:t>
      </w:r>
      <w:r w:rsidR="009A5548">
        <w:rPr>
          <w:rFonts w:ascii="Arial" w:eastAsia="Calibri" w:hAnsi="Arial" w:cs="Arial"/>
          <w:sz w:val="24"/>
          <w:szCs w:val="24"/>
          <w:lang w:val="es-ES_tradnl" w:eastAsia="es-ES"/>
        </w:rPr>
        <w:t>P</w:t>
      </w:r>
      <w:r w:rsidRPr="00A6387B">
        <w:rPr>
          <w:rFonts w:ascii="Arial" w:eastAsia="Calibri" w:hAnsi="Arial" w:cs="Arial"/>
          <w:sz w:val="24"/>
          <w:szCs w:val="24"/>
          <w:lang w:val="es-ES_tradnl" w:eastAsia="es-ES"/>
        </w:rPr>
        <w:t xml:space="preserve">ública y </w:t>
      </w:r>
      <w:r w:rsidR="009A5548">
        <w:rPr>
          <w:rFonts w:ascii="Arial" w:eastAsia="Calibri" w:hAnsi="Arial" w:cs="Arial"/>
          <w:sz w:val="24"/>
          <w:szCs w:val="24"/>
          <w:lang w:val="es-ES_tradnl" w:eastAsia="es-ES"/>
        </w:rPr>
        <w:t>P</w:t>
      </w:r>
      <w:r w:rsidRPr="00A6387B">
        <w:rPr>
          <w:rFonts w:ascii="Arial" w:eastAsia="Calibri" w:hAnsi="Arial" w:cs="Arial"/>
          <w:sz w:val="24"/>
          <w:szCs w:val="24"/>
          <w:lang w:val="es-ES_tradnl" w:eastAsia="es-ES"/>
        </w:rPr>
        <w:t xml:space="preserve">atrimonio </w:t>
      </w:r>
      <w:r w:rsidR="009A5548">
        <w:rPr>
          <w:rFonts w:ascii="Arial" w:eastAsia="Calibri" w:hAnsi="Arial" w:cs="Arial"/>
          <w:sz w:val="24"/>
          <w:szCs w:val="24"/>
          <w:lang w:val="es-ES_tradnl" w:eastAsia="es-ES"/>
        </w:rPr>
        <w:t>M</w:t>
      </w:r>
      <w:r w:rsidRPr="00A6387B">
        <w:rPr>
          <w:rFonts w:ascii="Arial" w:eastAsia="Calibri" w:hAnsi="Arial" w:cs="Arial"/>
          <w:sz w:val="24"/>
          <w:szCs w:val="24"/>
          <w:lang w:val="es-ES_tradnl" w:eastAsia="es-ES"/>
        </w:rPr>
        <w:t>unicipal,</w:t>
      </w:r>
      <w:r w:rsidRPr="00A6387B">
        <w:rPr>
          <w:rFonts w:ascii="Arial" w:hAnsi="Arial" w:cs="Arial"/>
          <w:i/>
          <w:sz w:val="24"/>
          <w:szCs w:val="24"/>
          <w:lang w:val="es-ES" w:eastAsia="es-ES"/>
        </w:rPr>
        <w:t xml:space="preserve"> </w:t>
      </w:r>
      <w:r w:rsidRPr="00A6387B">
        <w:rPr>
          <w:rFonts w:ascii="Arial" w:hAnsi="Arial" w:cs="Arial"/>
          <w:sz w:val="24"/>
          <w:szCs w:val="24"/>
          <w:lang w:val="es-ES" w:eastAsia="es-ES"/>
        </w:rPr>
        <w:t>preguntando si alguien desea hacer uso de la palabra.</w:t>
      </w:r>
      <w:r w:rsidR="009A5548">
        <w:rPr>
          <w:rFonts w:ascii="Arial" w:hAnsi="Arial" w:cs="Arial"/>
          <w:sz w:val="24"/>
          <w:szCs w:val="24"/>
          <w:lang w:val="es-ES" w:eastAsia="es-ES"/>
        </w:rPr>
        <w:t xml:space="preserve"> N</w:t>
      </w:r>
      <w:r w:rsidRPr="00A6387B">
        <w:rPr>
          <w:rFonts w:ascii="Arial" w:hAnsi="Arial" w:cs="Arial"/>
          <w:sz w:val="24"/>
          <w:szCs w:val="24"/>
          <w:lang w:val="es-ES_tradnl" w:eastAsia="es-ES"/>
        </w:rPr>
        <w:t>o habiendo quien, en votación económica, les pregunto si aprueban el trámite propuesto, quien esté por la afirmativa favor de manifestarlo levantando su mano.</w:t>
      </w:r>
      <w:r w:rsidR="009A5548">
        <w:rPr>
          <w:rFonts w:ascii="Arial" w:hAnsi="Arial" w:cs="Arial"/>
          <w:sz w:val="24"/>
          <w:szCs w:val="24"/>
          <w:lang w:val="es-ES_tradnl" w:eastAsia="es-ES"/>
        </w:rPr>
        <w:t xml:space="preserve"> A</w:t>
      </w:r>
      <w:r w:rsidRPr="00A6387B">
        <w:rPr>
          <w:rFonts w:ascii="Arial" w:hAnsi="Arial" w:cs="Arial"/>
          <w:sz w:val="24"/>
          <w:szCs w:val="24"/>
          <w:lang w:val="es-ES_tradnl" w:eastAsia="es-ES"/>
        </w:rPr>
        <w:t>probado</w:t>
      </w:r>
      <w:r w:rsidR="009A5548">
        <w:rPr>
          <w:rFonts w:ascii="Arial" w:hAnsi="Arial" w:cs="Arial"/>
          <w:sz w:val="24"/>
          <w:szCs w:val="24"/>
          <w:lang w:val="es-ES_tradnl" w:eastAsia="es-ES"/>
        </w:rPr>
        <w:t>.</w:t>
      </w:r>
    </w:p>
    <w:p w14:paraId="3FE10171" w14:textId="77777777" w:rsidR="00A6387B" w:rsidRPr="00A6387B" w:rsidRDefault="00A6387B" w:rsidP="00A6387B">
      <w:pPr>
        <w:jc w:val="both"/>
        <w:rPr>
          <w:rFonts w:ascii="Arial" w:hAnsi="Arial" w:cs="Arial"/>
          <w:sz w:val="24"/>
          <w:szCs w:val="24"/>
          <w:lang w:val="es-ES" w:eastAsia="es-ES"/>
        </w:rPr>
      </w:pPr>
    </w:p>
    <w:p w14:paraId="36011734" w14:textId="2EDE58DB" w:rsidR="00A6387B" w:rsidRPr="00A6387B" w:rsidRDefault="009A5548" w:rsidP="00A6387B">
      <w:pPr>
        <w:jc w:val="both"/>
        <w:rPr>
          <w:rFonts w:ascii="Arial" w:hAnsi="Arial" w:cs="Arial"/>
          <w:sz w:val="24"/>
          <w:szCs w:val="24"/>
          <w:lang w:val="es-ES" w:eastAsia="es-ES"/>
        </w:rPr>
      </w:pPr>
      <w:r w:rsidRPr="009A5548">
        <w:rPr>
          <w:rFonts w:ascii="Arial" w:hAnsi="Arial" w:cs="Arial"/>
          <w:b/>
          <w:sz w:val="24"/>
          <w:szCs w:val="24"/>
          <w:lang w:val="es-ES" w:eastAsia="es-ES"/>
        </w:rPr>
        <w:t xml:space="preserve">El Señor </w:t>
      </w:r>
      <w:r w:rsidR="00A6387B" w:rsidRPr="009A5548">
        <w:rPr>
          <w:rFonts w:ascii="Arial" w:hAnsi="Arial" w:cs="Arial"/>
          <w:b/>
          <w:sz w:val="24"/>
          <w:szCs w:val="24"/>
          <w:lang w:val="es-ES" w:eastAsia="es-ES"/>
        </w:rPr>
        <w:t>Secretario General:</w:t>
      </w:r>
      <w:r w:rsidR="00A6387B" w:rsidRPr="00A6387B">
        <w:rPr>
          <w:rFonts w:ascii="Arial" w:hAnsi="Arial" w:cs="Arial"/>
          <w:sz w:val="24"/>
          <w:szCs w:val="24"/>
          <w:lang w:val="es-ES" w:eastAsia="es-ES"/>
        </w:rPr>
        <w:t xml:space="preserve"> Continuamos con el comunicado enlistado con el número 6, siendo el siguiente:</w:t>
      </w:r>
      <w:r w:rsidR="00E622E4">
        <w:rPr>
          <w:rFonts w:ascii="Arial" w:hAnsi="Arial" w:cs="Arial"/>
          <w:sz w:val="24"/>
          <w:szCs w:val="24"/>
          <w:lang w:val="es-ES" w:eastAsia="es-ES"/>
        </w:rPr>
        <w:t xml:space="preserve"> </w:t>
      </w:r>
    </w:p>
    <w:p w14:paraId="62E406D9" w14:textId="77777777" w:rsidR="00A6387B" w:rsidRPr="009A5548" w:rsidRDefault="00A6387B" w:rsidP="00A6387B">
      <w:pPr>
        <w:jc w:val="both"/>
        <w:rPr>
          <w:rFonts w:ascii="Arial" w:hAnsi="Arial" w:cs="Arial"/>
          <w:sz w:val="24"/>
          <w:szCs w:val="24"/>
          <w:lang w:val="es-ES" w:eastAsia="es-ES"/>
        </w:rPr>
      </w:pPr>
    </w:p>
    <w:p w14:paraId="60E78E51" w14:textId="6A3C37E0" w:rsidR="00A6387B" w:rsidRPr="009A5548" w:rsidRDefault="009A5548" w:rsidP="009A5548">
      <w:pPr>
        <w:contextualSpacing/>
        <w:jc w:val="both"/>
        <w:rPr>
          <w:rFonts w:ascii="Arial" w:hAnsi="Arial" w:cs="Arial"/>
          <w:sz w:val="24"/>
          <w:szCs w:val="24"/>
          <w:lang w:val="es-ES_tradnl"/>
        </w:rPr>
      </w:pPr>
      <w:r w:rsidRPr="009A5548">
        <w:rPr>
          <w:rFonts w:ascii="Arial" w:hAnsi="Arial" w:cs="Arial"/>
          <w:sz w:val="24"/>
          <w:szCs w:val="24"/>
          <w:lang w:val="es-ES_tradnl"/>
        </w:rPr>
        <w:t xml:space="preserve">6.- </w:t>
      </w:r>
      <w:r w:rsidR="00A6387B" w:rsidRPr="009A5548">
        <w:rPr>
          <w:rFonts w:ascii="Arial" w:hAnsi="Arial" w:cs="Arial"/>
          <w:sz w:val="24"/>
          <w:szCs w:val="24"/>
          <w:lang w:val="es-ES_tradnl"/>
        </w:rPr>
        <w:t xml:space="preserve">Oficio de la Contraloría Ciudadana por el cual remite proyectos de convenios y acuerdos de colaboración en materias de responsabilidades administrativas, anticorrupción y transparencia. </w:t>
      </w:r>
    </w:p>
    <w:p w14:paraId="2E4BB150" w14:textId="77777777" w:rsidR="00A6387B" w:rsidRPr="009A5548" w:rsidRDefault="00A6387B" w:rsidP="00A6387B">
      <w:pPr>
        <w:ind w:left="567" w:hanging="567"/>
        <w:jc w:val="both"/>
        <w:rPr>
          <w:rFonts w:ascii="Arial" w:hAnsi="Arial" w:cs="Arial"/>
          <w:sz w:val="24"/>
          <w:szCs w:val="24"/>
          <w:lang w:val="es-ES" w:eastAsia="es-ES"/>
        </w:rPr>
      </w:pPr>
      <w:r w:rsidRPr="009A5548">
        <w:rPr>
          <w:rFonts w:ascii="Arial" w:eastAsia="Calibri" w:hAnsi="Arial" w:cs="Arial"/>
          <w:bCs/>
          <w:kern w:val="2"/>
          <w:sz w:val="24"/>
          <w:szCs w:val="24"/>
          <w:lang w:val="es-ES_tradnl" w:eastAsia="es-ES"/>
          <w14:ligatures w14:val="standardContextual"/>
        </w:rPr>
        <w:t xml:space="preserve"> </w:t>
      </w:r>
    </w:p>
    <w:p w14:paraId="156F6C6E" w14:textId="231F43BD" w:rsidR="00A6387B" w:rsidRPr="009A5548" w:rsidRDefault="009A5548" w:rsidP="00A6387B">
      <w:pPr>
        <w:jc w:val="both"/>
        <w:rPr>
          <w:rFonts w:ascii="Arial" w:hAnsi="Arial" w:cs="Arial"/>
          <w:sz w:val="24"/>
          <w:szCs w:val="24"/>
          <w:lang w:val="es-ES_tradnl" w:eastAsia="es-ES"/>
        </w:rPr>
      </w:pPr>
      <w:bookmarkStart w:id="3" w:name="_Hlk209519264"/>
      <w:r>
        <w:rPr>
          <w:rFonts w:ascii="Arial" w:eastAsia="Calibri" w:hAnsi="Arial" w:cs="Arial"/>
          <w:b/>
          <w:sz w:val="24"/>
          <w:szCs w:val="24"/>
          <w:lang w:val="es-ES_tradnl" w:eastAsia="es-ES"/>
        </w:rPr>
        <w:t xml:space="preserve">La </w:t>
      </w:r>
      <w:r w:rsidR="00A6387B" w:rsidRPr="009A5548">
        <w:rPr>
          <w:rFonts w:ascii="Arial" w:eastAsia="Calibri" w:hAnsi="Arial" w:cs="Arial"/>
          <w:b/>
          <w:sz w:val="24"/>
          <w:szCs w:val="24"/>
          <w:lang w:val="es-ES_tradnl" w:eastAsia="es-ES"/>
        </w:rPr>
        <w:t xml:space="preserve">Presidenta Municipal: </w:t>
      </w:r>
      <w:r>
        <w:rPr>
          <w:rFonts w:ascii="Arial" w:eastAsia="Calibri" w:hAnsi="Arial" w:cs="Arial"/>
          <w:sz w:val="24"/>
          <w:szCs w:val="24"/>
          <w:lang w:val="es-ES_tradnl" w:eastAsia="es-ES"/>
        </w:rPr>
        <w:t>S</w:t>
      </w:r>
      <w:r w:rsidRPr="009A5548">
        <w:rPr>
          <w:rFonts w:ascii="Arial" w:eastAsia="Calibri" w:hAnsi="Arial" w:cs="Arial"/>
          <w:sz w:val="24"/>
          <w:szCs w:val="24"/>
          <w:lang w:val="es-ES_tradnl" w:eastAsia="es-ES"/>
        </w:rPr>
        <w:t>e propone turnarlo a la</w:t>
      </w:r>
      <w:r w:rsidR="00AF74A1">
        <w:rPr>
          <w:rFonts w:ascii="Arial" w:eastAsia="Calibri" w:hAnsi="Arial" w:cs="Arial"/>
          <w:sz w:val="24"/>
          <w:szCs w:val="24"/>
          <w:lang w:val="es-ES_tradnl" w:eastAsia="es-ES"/>
        </w:rPr>
        <w:t>s</w:t>
      </w:r>
      <w:r w:rsidRPr="009A5548">
        <w:rPr>
          <w:rFonts w:ascii="Arial" w:eastAsia="Calibri" w:hAnsi="Arial" w:cs="Arial"/>
          <w:sz w:val="24"/>
          <w:szCs w:val="24"/>
          <w:lang w:val="es-ES_tradnl" w:eastAsia="es-ES"/>
        </w:rPr>
        <w:t xml:space="preserve"> </w:t>
      </w:r>
      <w:r>
        <w:rPr>
          <w:rFonts w:ascii="Arial" w:eastAsia="Calibri" w:hAnsi="Arial" w:cs="Arial"/>
          <w:sz w:val="24"/>
          <w:szCs w:val="24"/>
          <w:lang w:val="es-ES_tradnl" w:eastAsia="es-ES"/>
        </w:rPr>
        <w:t>C</w:t>
      </w:r>
      <w:r w:rsidR="00AF74A1">
        <w:rPr>
          <w:rFonts w:ascii="Arial" w:eastAsia="Calibri" w:hAnsi="Arial" w:cs="Arial"/>
          <w:sz w:val="24"/>
          <w:szCs w:val="24"/>
          <w:lang w:val="es-ES_tradnl" w:eastAsia="es-ES"/>
        </w:rPr>
        <w:t>omisio</w:t>
      </w:r>
      <w:r w:rsidRPr="009A5548">
        <w:rPr>
          <w:rFonts w:ascii="Arial" w:eastAsia="Calibri" w:hAnsi="Arial" w:cs="Arial"/>
          <w:sz w:val="24"/>
          <w:szCs w:val="24"/>
          <w:lang w:val="es-ES_tradnl" w:eastAsia="es-ES"/>
        </w:rPr>
        <w:t>n</w:t>
      </w:r>
      <w:r w:rsidR="00AF74A1">
        <w:rPr>
          <w:rFonts w:ascii="Arial" w:eastAsia="Calibri" w:hAnsi="Arial" w:cs="Arial"/>
          <w:sz w:val="24"/>
          <w:szCs w:val="24"/>
          <w:lang w:val="es-ES_tradnl" w:eastAsia="es-ES"/>
        </w:rPr>
        <w:t>es</w:t>
      </w:r>
      <w:r w:rsidRPr="009A5548">
        <w:rPr>
          <w:rFonts w:ascii="Arial" w:eastAsia="Calibri" w:hAnsi="Arial" w:cs="Arial"/>
          <w:sz w:val="24"/>
          <w:szCs w:val="24"/>
          <w:lang w:val="es-ES_tradnl" w:eastAsia="es-ES"/>
        </w:rPr>
        <w:t xml:space="preserve"> </w:t>
      </w:r>
      <w:r>
        <w:rPr>
          <w:rFonts w:ascii="Arial" w:eastAsia="Calibri" w:hAnsi="Arial" w:cs="Arial"/>
          <w:sz w:val="24"/>
          <w:szCs w:val="24"/>
          <w:lang w:val="es-ES_tradnl" w:eastAsia="es-ES"/>
        </w:rPr>
        <w:t>E</w:t>
      </w:r>
      <w:r w:rsidRPr="009A5548">
        <w:rPr>
          <w:rFonts w:ascii="Arial" w:eastAsia="Calibri" w:hAnsi="Arial" w:cs="Arial"/>
          <w:sz w:val="24"/>
          <w:szCs w:val="24"/>
          <w:lang w:val="es-ES_tradnl" w:eastAsia="es-ES"/>
        </w:rPr>
        <w:t>dilicia</w:t>
      </w:r>
      <w:r w:rsidR="00AF74A1">
        <w:rPr>
          <w:rFonts w:ascii="Arial" w:eastAsia="Calibri" w:hAnsi="Arial" w:cs="Arial"/>
          <w:sz w:val="24"/>
          <w:szCs w:val="24"/>
          <w:lang w:val="es-ES_tradnl" w:eastAsia="es-ES"/>
        </w:rPr>
        <w:t>s</w:t>
      </w:r>
      <w:r w:rsidRPr="009A5548">
        <w:rPr>
          <w:rFonts w:ascii="Arial" w:eastAsia="Calibri" w:hAnsi="Arial" w:cs="Arial"/>
          <w:sz w:val="24"/>
          <w:szCs w:val="24"/>
          <w:lang w:val="es-ES_tradnl" w:eastAsia="es-ES"/>
        </w:rPr>
        <w:t xml:space="preserve"> de </w:t>
      </w:r>
      <w:r>
        <w:rPr>
          <w:rFonts w:ascii="Arial" w:eastAsia="Calibri" w:hAnsi="Arial" w:cs="Arial"/>
          <w:sz w:val="24"/>
          <w:szCs w:val="24"/>
          <w:lang w:val="es-ES_tradnl" w:eastAsia="es-ES"/>
        </w:rPr>
        <w:t>T</w:t>
      </w:r>
      <w:r w:rsidRPr="009A5548">
        <w:rPr>
          <w:rFonts w:ascii="Arial" w:eastAsia="Calibri" w:hAnsi="Arial" w:cs="Arial"/>
          <w:sz w:val="24"/>
          <w:szCs w:val="24"/>
          <w:lang w:val="es-ES_tradnl" w:eastAsia="es-ES"/>
        </w:rPr>
        <w:t xml:space="preserve">ransparencia, </w:t>
      </w:r>
      <w:r>
        <w:rPr>
          <w:rFonts w:ascii="Arial" w:eastAsia="Calibri" w:hAnsi="Arial" w:cs="Arial"/>
          <w:sz w:val="24"/>
          <w:szCs w:val="24"/>
          <w:lang w:val="es-ES_tradnl" w:eastAsia="es-ES"/>
        </w:rPr>
        <w:t>R</w:t>
      </w:r>
      <w:r w:rsidRPr="009A5548">
        <w:rPr>
          <w:rFonts w:ascii="Arial" w:eastAsia="Calibri" w:hAnsi="Arial" w:cs="Arial"/>
          <w:sz w:val="24"/>
          <w:szCs w:val="24"/>
          <w:lang w:val="es-ES_tradnl" w:eastAsia="es-ES"/>
        </w:rPr>
        <w:t xml:space="preserve">endición de </w:t>
      </w:r>
      <w:r>
        <w:rPr>
          <w:rFonts w:ascii="Arial" w:eastAsia="Calibri" w:hAnsi="Arial" w:cs="Arial"/>
          <w:sz w:val="24"/>
          <w:szCs w:val="24"/>
          <w:lang w:val="es-ES_tradnl" w:eastAsia="es-ES"/>
        </w:rPr>
        <w:t>C</w:t>
      </w:r>
      <w:r w:rsidRPr="009A5548">
        <w:rPr>
          <w:rFonts w:ascii="Arial" w:eastAsia="Calibri" w:hAnsi="Arial" w:cs="Arial"/>
          <w:sz w:val="24"/>
          <w:szCs w:val="24"/>
          <w:lang w:val="es-ES_tradnl" w:eastAsia="es-ES"/>
        </w:rPr>
        <w:t xml:space="preserve">uentas y </w:t>
      </w:r>
      <w:r>
        <w:rPr>
          <w:rFonts w:ascii="Arial" w:eastAsia="Calibri" w:hAnsi="Arial" w:cs="Arial"/>
          <w:sz w:val="24"/>
          <w:szCs w:val="24"/>
          <w:lang w:val="es-ES_tradnl" w:eastAsia="es-ES"/>
        </w:rPr>
        <w:t>C</w:t>
      </w:r>
      <w:r w:rsidRPr="009A5548">
        <w:rPr>
          <w:rFonts w:ascii="Arial" w:eastAsia="Calibri" w:hAnsi="Arial" w:cs="Arial"/>
          <w:sz w:val="24"/>
          <w:szCs w:val="24"/>
          <w:lang w:val="es-ES_tradnl" w:eastAsia="es-ES"/>
        </w:rPr>
        <w:t xml:space="preserve">ombate a la </w:t>
      </w:r>
      <w:r>
        <w:rPr>
          <w:rFonts w:ascii="Arial" w:eastAsia="Calibri" w:hAnsi="Arial" w:cs="Arial"/>
          <w:sz w:val="24"/>
          <w:szCs w:val="24"/>
          <w:lang w:val="es-ES_tradnl" w:eastAsia="es-ES"/>
        </w:rPr>
        <w:t>C</w:t>
      </w:r>
      <w:r w:rsidRPr="009A5548">
        <w:rPr>
          <w:rFonts w:ascii="Arial" w:eastAsia="Calibri" w:hAnsi="Arial" w:cs="Arial"/>
          <w:sz w:val="24"/>
          <w:szCs w:val="24"/>
          <w:lang w:val="es-ES_tradnl" w:eastAsia="es-ES"/>
        </w:rPr>
        <w:t xml:space="preserve">orrupción como convocante y de </w:t>
      </w:r>
      <w:r>
        <w:rPr>
          <w:rFonts w:ascii="Arial" w:eastAsia="Calibri" w:hAnsi="Arial" w:cs="Arial"/>
          <w:sz w:val="24"/>
          <w:szCs w:val="24"/>
          <w:lang w:val="es-ES_tradnl" w:eastAsia="es-ES"/>
        </w:rPr>
        <w:t>G</w:t>
      </w:r>
      <w:r w:rsidRPr="009A5548">
        <w:rPr>
          <w:rFonts w:ascii="Arial" w:eastAsia="Calibri" w:hAnsi="Arial" w:cs="Arial"/>
          <w:sz w:val="24"/>
          <w:szCs w:val="24"/>
          <w:lang w:val="es-ES_tradnl" w:eastAsia="es-ES"/>
        </w:rPr>
        <w:t xml:space="preserve">obernación, </w:t>
      </w:r>
      <w:r>
        <w:rPr>
          <w:rFonts w:ascii="Arial" w:eastAsia="Calibri" w:hAnsi="Arial" w:cs="Arial"/>
          <w:sz w:val="24"/>
          <w:szCs w:val="24"/>
          <w:lang w:val="es-ES_tradnl" w:eastAsia="es-ES"/>
        </w:rPr>
        <w:t>R</w:t>
      </w:r>
      <w:r w:rsidRPr="009A5548">
        <w:rPr>
          <w:rFonts w:ascii="Arial" w:eastAsia="Calibri" w:hAnsi="Arial" w:cs="Arial"/>
          <w:sz w:val="24"/>
          <w:szCs w:val="24"/>
          <w:lang w:val="es-ES_tradnl" w:eastAsia="es-ES"/>
        </w:rPr>
        <w:t xml:space="preserve">eglamentos y </w:t>
      </w:r>
      <w:r>
        <w:rPr>
          <w:rFonts w:ascii="Arial" w:eastAsia="Calibri" w:hAnsi="Arial" w:cs="Arial"/>
          <w:sz w:val="24"/>
          <w:szCs w:val="24"/>
          <w:lang w:val="es-ES_tradnl" w:eastAsia="es-ES"/>
        </w:rPr>
        <w:t>V</w:t>
      </w:r>
      <w:r w:rsidRPr="009A5548">
        <w:rPr>
          <w:rFonts w:ascii="Arial" w:eastAsia="Calibri" w:hAnsi="Arial" w:cs="Arial"/>
          <w:sz w:val="24"/>
          <w:szCs w:val="24"/>
          <w:lang w:val="es-ES_tradnl" w:eastAsia="es-ES"/>
        </w:rPr>
        <w:t>igilancia como coadyuvante,</w:t>
      </w:r>
      <w:r w:rsidRPr="009A5548">
        <w:rPr>
          <w:rFonts w:ascii="Arial" w:hAnsi="Arial" w:cs="Arial"/>
          <w:i/>
          <w:sz w:val="24"/>
          <w:szCs w:val="24"/>
          <w:lang w:val="es-ES" w:eastAsia="es-ES"/>
        </w:rPr>
        <w:t xml:space="preserve"> </w:t>
      </w:r>
      <w:r w:rsidRPr="009A5548">
        <w:rPr>
          <w:rFonts w:ascii="Arial" w:hAnsi="Arial" w:cs="Arial"/>
          <w:sz w:val="24"/>
          <w:szCs w:val="24"/>
          <w:lang w:val="es-ES" w:eastAsia="es-ES"/>
        </w:rPr>
        <w:t>preguntando si alguien desea hacer uso de la palabra.</w:t>
      </w:r>
      <w:bookmarkEnd w:id="3"/>
      <w:r>
        <w:rPr>
          <w:rFonts w:ascii="Arial" w:hAnsi="Arial" w:cs="Arial"/>
          <w:sz w:val="24"/>
          <w:szCs w:val="24"/>
          <w:lang w:val="es-ES" w:eastAsia="es-ES"/>
        </w:rPr>
        <w:t xml:space="preserve"> N</w:t>
      </w:r>
      <w:r w:rsidRPr="009A5548">
        <w:rPr>
          <w:rFonts w:ascii="Arial" w:hAnsi="Arial" w:cs="Arial"/>
          <w:sz w:val="24"/>
          <w:szCs w:val="24"/>
          <w:lang w:val="es-ES_tradnl" w:eastAsia="es-ES"/>
        </w:rPr>
        <w:t>o habiendo quien, en votación económica, les pregunto si aprueban el trámite propuesto, quien esté por la afirmativa favor de manifestarlo levantando su mano.</w:t>
      </w:r>
      <w:r>
        <w:rPr>
          <w:rFonts w:ascii="Arial" w:hAnsi="Arial" w:cs="Arial"/>
          <w:sz w:val="24"/>
          <w:szCs w:val="24"/>
          <w:lang w:val="es-ES_tradnl" w:eastAsia="es-ES"/>
        </w:rPr>
        <w:t xml:space="preserve"> A</w:t>
      </w:r>
      <w:r w:rsidRPr="009A5548">
        <w:rPr>
          <w:rFonts w:ascii="Arial" w:hAnsi="Arial" w:cs="Arial"/>
          <w:sz w:val="24"/>
          <w:szCs w:val="24"/>
          <w:lang w:val="es-ES_tradnl" w:eastAsia="es-ES"/>
        </w:rPr>
        <w:t>probado</w:t>
      </w:r>
      <w:r>
        <w:rPr>
          <w:rFonts w:ascii="Arial" w:hAnsi="Arial" w:cs="Arial"/>
          <w:sz w:val="24"/>
          <w:szCs w:val="24"/>
          <w:lang w:val="es-ES_tradnl" w:eastAsia="es-ES"/>
        </w:rPr>
        <w:t>.</w:t>
      </w:r>
    </w:p>
    <w:p w14:paraId="6E9F6E5B" w14:textId="77777777" w:rsidR="00A6387B" w:rsidRPr="00A6387B" w:rsidRDefault="00A6387B" w:rsidP="00A6387B">
      <w:pPr>
        <w:jc w:val="both"/>
        <w:rPr>
          <w:rFonts w:ascii="Arial" w:eastAsia="Calibri" w:hAnsi="Arial" w:cs="Arial"/>
          <w:bCs/>
          <w:kern w:val="2"/>
          <w:sz w:val="24"/>
          <w:szCs w:val="24"/>
          <w:lang w:val="es-ES_tradnl" w:eastAsia="es-ES"/>
          <w14:ligatures w14:val="standardContextual"/>
        </w:rPr>
      </w:pPr>
    </w:p>
    <w:p w14:paraId="75599450" w14:textId="2B9AC75E" w:rsidR="00A6387B" w:rsidRPr="00A6387B" w:rsidRDefault="009A5548" w:rsidP="00A6387B">
      <w:pPr>
        <w:jc w:val="both"/>
        <w:rPr>
          <w:rFonts w:ascii="Arial" w:hAnsi="Arial" w:cs="Arial"/>
          <w:sz w:val="24"/>
          <w:szCs w:val="24"/>
          <w:lang w:val="es-ES" w:eastAsia="es-ES"/>
        </w:rPr>
      </w:pPr>
      <w:r w:rsidRPr="009A5548">
        <w:rPr>
          <w:rFonts w:ascii="Arial" w:hAnsi="Arial" w:cs="Arial"/>
          <w:b/>
          <w:sz w:val="24"/>
          <w:szCs w:val="24"/>
          <w:lang w:val="es-ES" w:eastAsia="es-ES"/>
        </w:rPr>
        <w:t xml:space="preserve">El Señor </w:t>
      </w:r>
      <w:r w:rsidR="00A6387B" w:rsidRPr="009A5548">
        <w:rPr>
          <w:rFonts w:ascii="Arial" w:hAnsi="Arial" w:cs="Arial"/>
          <w:b/>
          <w:sz w:val="24"/>
          <w:szCs w:val="24"/>
          <w:lang w:val="es-ES" w:eastAsia="es-ES"/>
        </w:rPr>
        <w:t>Secretario General:</w:t>
      </w:r>
      <w:r w:rsidR="00A6387B" w:rsidRPr="00A6387B">
        <w:rPr>
          <w:rFonts w:ascii="Arial" w:hAnsi="Arial" w:cs="Arial"/>
          <w:sz w:val="24"/>
          <w:szCs w:val="24"/>
          <w:lang w:val="es-ES" w:eastAsia="es-ES"/>
        </w:rPr>
        <w:t xml:space="preserve"> Continuamos con los comunicados enlistados con los números 7 y 8, que se refieren a lo siguiente: </w:t>
      </w:r>
    </w:p>
    <w:p w14:paraId="089BB9A0" w14:textId="77777777" w:rsidR="00A6387B" w:rsidRPr="004532D5" w:rsidRDefault="00A6387B" w:rsidP="00A6387B">
      <w:pPr>
        <w:jc w:val="both"/>
        <w:rPr>
          <w:rFonts w:ascii="Arial" w:eastAsia="Calibri" w:hAnsi="Arial" w:cs="Arial"/>
          <w:bCs/>
          <w:kern w:val="2"/>
          <w:sz w:val="24"/>
          <w:szCs w:val="24"/>
          <w:lang w:val="es-ES_tradnl" w:eastAsia="es-ES"/>
          <w14:ligatures w14:val="standardContextual"/>
        </w:rPr>
      </w:pPr>
    </w:p>
    <w:p w14:paraId="592CECA4" w14:textId="3929E7FC" w:rsidR="00A6387B" w:rsidRPr="004532D5" w:rsidRDefault="004532D5" w:rsidP="004532D5">
      <w:pPr>
        <w:contextualSpacing/>
        <w:jc w:val="both"/>
        <w:rPr>
          <w:rFonts w:ascii="Arial" w:hAnsi="Arial" w:cs="Arial"/>
          <w:sz w:val="24"/>
          <w:szCs w:val="24"/>
          <w:lang w:val="es-ES_tradnl" w:eastAsia="es-ES"/>
        </w:rPr>
      </w:pPr>
      <w:r w:rsidRPr="004532D5">
        <w:rPr>
          <w:rFonts w:ascii="Arial" w:hAnsi="Arial" w:cs="Arial"/>
          <w:sz w:val="24"/>
          <w:szCs w:val="24"/>
        </w:rPr>
        <w:lastRenderedPageBreak/>
        <w:t xml:space="preserve">7.- </w:t>
      </w:r>
      <w:r w:rsidR="00A6387B" w:rsidRPr="004532D5">
        <w:rPr>
          <w:rFonts w:ascii="Arial" w:hAnsi="Arial" w:cs="Arial"/>
          <w:sz w:val="24"/>
          <w:szCs w:val="24"/>
        </w:rPr>
        <w:t xml:space="preserve">Iniciativa de acuerdo del regidor José de Jesús Becerra Santiago, relativa a exhortar al Congreso del Estado a solicitar al Director General del SIAPA, informes sobre el ejercicio de los recursos ante los Ayuntamientos con los que tiene convenio de asociación intermunicipal. </w:t>
      </w:r>
    </w:p>
    <w:p w14:paraId="2B7F2E4A" w14:textId="77777777" w:rsidR="00A6387B" w:rsidRPr="004532D5" w:rsidRDefault="00A6387B" w:rsidP="00A6387B">
      <w:pPr>
        <w:pStyle w:val="Prrafodelista"/>
        <w:rPr>
          <w:rFonts w:ascii="Arial" w:hAnsi="Arial" w:cs="Arial"/>
          <w:lang w:val="es-ES_tradnl"/>
        </w:rPr>
      </w:pPr>
    </w:p>
    <w:p w14:paraId="491F9723" w14:textId="63598C01" w:rsidR="00A6387B" w:rsidRPr="004532D5" w:rsidRDefault="004532D5" w:rsidP="004532D5">
      <w:pPr>
        <w:contextualSpacing/>
        <w:jc w:val="both"/>
        <w:rPr>
          <w:rFonts w:ascii="Arial" w:hAnsi="Arial" w:cs="Arial"/>
          <w:sz w:val="24"/>
          <w:szCs w:val="24"/>
          <w:lang w:val="es-ES_tradnl" w:eastAsia="es-ES"/>
        </w:rPr>
      </w:pPr>
      <w:r w:rsidRPr="004532D5">
        <w:rPr>
          <w:rFonts w:ascii="Arial" w:hAnsi="Arial" w:cs="Arial"/>
          <w:sz w:val="24"/>
          <w:szCs w:val="24"/>
        </w:rPr>
        <w:t xml:space="preserve">8.- </w:t>
      </w:r>
      <w:r w:rsidR="00A6387B" w:rsidRPr="004532D5">
        <w:rPr>
          <w:rFonts w:ascii="Arial" w:hAnsi="Arial" w:cs="Arial"/>
          <w:sz w:val="24"/>
          <w:szCs w:val="24"/>
        </w:rPr>
        <w:t xml:space="preserve">Iniciativa de acuerdo del regidor José de Jesús Becerra Santiago, </w:t>
      </w:r>
      <w:r w:rsidR="00AF74A1">
        <w:rPr>
          <w:rFonts w:ascii="Arial" w:hAnsi="Arial" w:cs="Arial"/>
          <w:sz w:val="24"/>
          <w:szCs w:val="24"/>
        </w:rPr>
        <w:t>para</w:t>
      </w:r>
      <w:r w:rsidR="00A6387B" w:rsidRPr="004532D5">
        <w:rPr>
          <w:rFonts w:ascii="Arial" w:hAnsi="Arial" w:cs="Arial"/>
          <w:sz w:val="24"/>
          <w:szCs w:val="24"/>
        </w:rPr>
        <w:t xml:space="preserve"> solicitar informes semestrales del representante del Ayuntamiento de Guadalajara ante el SIAPA, relativos a la infraestructura y prestación del servicio de agua potable en la ciudad, así como que presente los proyectos específicos que el organismo tenga programados para el </w:t>
      </w:r>
      <w:r w:rsidR="00AF74A1">
        <w:rPr>
          <w:rFonts w:ascii="Arial" w:hAnsi="Arial" w:cs="Arial"/>
          <w:sz w:val="24"/>
          <w:szCs w:val="24"/>
        </w:rPr>
        <w:t>M</w:t>
      </w:r>
      <w:r w:rsidR="00A6387B" w:rsidRPr="004532D5">
        <w:rPr>
          <w:rFonts w:ascii="Arial" w:hAnsi="Arial" w:cs="Arial"/>
          <w:sz w:val="24"/>
          <w:szCs w:val="24"/>
        </w:rPr>
        <w:t xml:space="preserve">unicipio de Guadalajara. </w:t>
      </w:r>
    </w:p>
    <w:p w14:paraId="5BF5F3C7" w14:textId="77777777" w:rsidR="00A6387B" w:rsidRPr="00A6387B" w:rsidRDefault="00A6387B" w:rsidP="00A6387B">
      <w:pPr>
        <w:jc w:val="both"/>
        <w:rPr>
          <w:rFonts w:ascii="Arial" w:eastAsia="Calibri" w:hAnsi="Arial" w:cs="Arial"/>
          <w:bCs/>
          <w:kern w:val="2"/>
          <w:sz w:val="24"/>
          <w:szCs w:val="24"/>
          <w:lang w:val="es-ES_tradnl" w:eastAsia="es-ES"/>
          <w14:ligatures w14:val="standardContextual"/>
        </w:rPr>
      </w:pPr>
    </w:p>
    <w:p w14:paraId="317500D3" w14:textId="66D814B9" w:rsidR="00A6387B" w:rsidRPr="004532D5" w:rsidRDefault="004532D5" w:rsidP="004532D5">
      <w:pPr>
        <w:jc w:val="both"/>
        <w:rPr>
          <w:rFonts w:ascii="Arial" w:hAnsi="Arial" w:cs="Arial"/>
          <w:sz w:val="24"/>
          <w:szCs w:val="24"/>
          <w:lang w:val="es-ES_tradnl" w:eastAsia="es-ES"/>
        </w:rPr>
      </w:pPr>
      <w:r>
        <w:rPr>
          <w:rFonts w:ascii="Arial" w:eastAsia="Calibri" w:hAnsi="Arial" w:cs="Arial"/>
          <w:b/>
          <w:sz w:val="24"/>
          <w:szCs w:val="24"/>
          <w:lang w:val="es-ES_tradnl" w:eastAsia="es-ES"/>
        </w:rPr>
        <w:t xml:space="preserve">La </w:t>
      </w:r>
      <w:r w:rsidR="00A6387B" w:rsidRPr="00A6387B">
        <w:rPr>
          <w:rFonts w:ascii="Arial" w:eastAsia="Calibri" w:hAnsi="Arial" w:cs="Arial"/>
          <w:b/>
          <w:sz w:val="24"/>
          <w:szCs w:val="24"/>
          <w:lang w:val="es-ES_tradnl" w:eastAsia="es-ES"/>
        </w:rPr>
        <w:t xml:space="preserve">Presidenta Municipal: </w:t>
      </w:r>
      <w:r>
        <w:rPr>
          <w:rFonts w:ascii="Arial" w:eastAsia="Calibri" w:hAnsi="Arial" w:cs="Arial"/>
          <w:sz w:val="24"/>
          <w:szCs w:val="24"/>
          <w:lang w:val="es-ES_tradnl" w:eastAsia="es-ES"/>
        </w:rPr>
        <w:t>S</w:t>
      </w:r>
      <w:r w:rsidRPr="004532D5">
        <w:rPr>
          <w:rFonts w:ascii="Arial" w:eastAsia="Calibri" w:hAnsi="Arial" w:cs="Arial"/>
          <w:sz w:val="24"/>
          <w:szCs w:val="24"/>
          <w:lang w:val="es-ES_tradnl" w:eastAsia="es-ES"/>
        </w:rPr>
        <w:t xml:space="preserve">e propone turnarlos a la </w:t>
      </w:r>
      <w:r>
        <w:rPr>
          <w:rFonts w:ascii="Arial" w:eastAsia="Calibri" w:hAnsi="Arial" w:cs="Arial"/>
          <w:sz w:val="24"/>
          <w:szCs w:val="24"/>
          <w:lang w:val="es-ES_tradnl" w:eastAsia="es-ES"/>
        </w:rPr>
        <w:t>C</w:t>
      </w:r>
      <w:r w:rsidRPr="004532D5">
        <w:rPr>
          <w:rFonts w:ascii="Arial" w:eastAsia="Calibri" w:hAnsi="Arial" w:cs="Arial"/>
          <w:sz w:val="24"/>
          <w:szCs w:val="24"/>
          <w:lang w:val="es-ES_tradnl" w:eastAsia="es-ES"/>
        </w:rPr>
        <w:t xml:space="preserve">omisión </w:t>
      </w:r>
      <w:r>
        <w:rPr>
          <w:rFonts w:ascii="Arial" w:eastAsia="Calibri" w:hAnsi="Arial" w:cs="Arial"/>
          <w:sz w:val="24"/>
          <w:szCs w:val="24"/>
          <w:lang w:val="es-ES_tradnl" w:eastAsia="es-ES"/>
        </w:rPr>
        <w:t>E</w:t>
      </w:r>
      <w:r w:rsidRPr="004532D5">
        <w:rPr>
          <w:rFonts w:ascii="Arial" w:eastAsia="Calibri" w:hAnsi="Arial" w:cs="Arial"/>
          <w:sz w:val="24"/>
          <w:szCs w:val="24"/>
          <w:lang w:val="es-ES_tradnl" w:eastAsia="es-ES"/>
        </w:rPr>
        <w:t xml:space="preserve">dilicia de </w:t>
      </w:r>
      <w:r>
        <w:rPr>
          <w:rFonts w:ascii="Arial" w:eastAsia="Calibri" w:hAnsi="Arial" w:cs="Arial"/>
          <w:sz w:val="24"/>
          <w:szCs w:val="24"/>
          <w:lang w:val="es-ES_tradnl" w:eastAsia="es-ES"/>
        </w:rPr>
        <w:t>S</w:t>
      </w:r>
      <w:r w:rsidRPr="004532D5">
        <w:rPr>
          <w:rFonts w:ascii="Arial" w:eastAsia="Calibri" w:hAnsi="Arial" w:cs="Arial"/>
          <w:sz w:val="24"/>
          <w:szCs w:val="24"/>
          <w:lang w:val="es-ES_tradnl" w:eastAsia="es-ES"/>
        </w:rPr>
        <w:t xml:space="preserve">ervicios </w:t>
      </w:r>
      <w:r>
        <w:rPr>
          <w:rFonts w:ascii="Arial" w:eastAsia="Calibri" w:hAnsi="Arial" w:cs="Arial"/>
          <w:sz w:val="24"/>
          <w:szCs w:val="24"/>
          <w:lang w:val="es-ES_tradnl" w:eastAsia="es-ES"/>
        </w:rPr>
        <w:t>M</w:t>
      </w:r>
      <w:r w:rsidRPr="004532D5">
        <w:rPr>
          <w:rFonts w:ascii="Arial" w:eastAsia="Calibri" w:hAnsi="Arial" w:cs="Arial"/>
          <w:sz w:val="24"/>
          <w:szCs w:val="24"/>
          <w:lang w:val="es-ES_tradnl" w:eastAsia="es-ES"/>
        </w:rPr>
        <w:t>unicipales,</w:t>
      </w:r>
      <w:r w:rsidRPr="004532D5">
        <w:rPr>
          <w:rFonts w:ascii="Arial" w:hAnsi="Arial" w:cs="Arial"/>
          <w:i/>
          <w:sz w:val="24"/>
          <w:szCs w:val="24"/>
          <w:lang w:val="es-ES" w:eastAsia="es-ES"/>
        </w:rPr>
        <w:t xml:space="preserve"> </w:t>
      </w:r>
      <w:r w:rsidRPr="004532D5">
        <w:rPr>
          <w:rFonts w:ascii="Arial" w:hAnsi="Arial" w:cs="Arial"/>
          <w:sz w:val="24"/>
          <w:szCs w:val="24"/>
          <w:lang w:val="es-ES" w:eastAsia="es-ES"/>
        </w:rPr>
        <w:t>preguntando si alguien desea hacer uso de la palabra.</w:t>
      </w:r>
      <w:r>
        <w:rPr>
          <w:rFonts w:ascii="Arial" w:hAnsi="Arial" w:cs="Arial"/>
          <w:sz w:val="24"/>
          <w:szCs w:val="24"/>
          <w:lang w:val="es-ES_tradnl" w:eastAsia="es-ES"/>
        </w:rPr>
        <w:t xml:space="preserve"> N</w:t>
      </w:r>
      <w:r w:rsidRPr="004532D5">
        <w:rPr>
          <w:rFonts w:ascii="Arial" w:hAnsi="Arial" w:cs="Arial"/>
          <w:sz w:val="24"/>
          <w:szCs w:val="24"/>
          <w:lang w:val="es-ES_tradnl" w:eastAsia="es-ES"/>
        </w:rPr>
        <w:t>o habiendo quien, en votación económica, les pregunto si aprueban el trámite propuesto, quien esté por la afirmativa favor de manifestarlo levantando su mano.</w:t>
      </w:r>
      <w:r>
        <w:rPr>
          <w:rFonts w:ascii="Arial" w:hAnsi="Arial" w:cs="Arial"/>
          <w:sz w:val="24"/>
          <w:szCs w:val="24"/>
          <w:lang w:val="es-ES_tradnl" w:eastAsia="es-ES"/>
        </w:rPr>
        <w:t xml:space="preserve"> A</w:t>
      </w:r>
      <w:r w:rsidRPr="004532D5">
        <w:rPr>
          <w:rFonts w:ascii="Arial" w:hAnsi="Arial" w:cs="Arial"/>
          <w:sz w:val="24"/>
          <w:szCs w:val="24"/>
          <w:lang w:val="es-ES_tradnl" w:eastAsia="es-ES"/>
        </w:rPr>
        <w:t>probado</w:t>
      </w:r>
      <w:r>
        <w:rPr>
          <w:rFonts w:ascii="Arial" w:hAnsi="Arial" w:cs="Arial"/>
          <w:sz w:val="24"/>
          <w:szCs w:val="24"/>
          <w:lang w:val="es-ES_tradnl" w:eastAsia="es-ES"/>
        </w:rPr>
        <w:t>.</w:t>
      </w:r>
    </w:p>
    <w:p w14:paraId="70AD721F" w14:textId="77777777" w:rsidR="00A6387B" w:rsidRPr="00A6387B" w:rsidRDefault="00A6387B" w:rsidP="00A6387B">
      <w:pPr>
        <w:jc w:val="both"/>
        <w:rPr>
          <w:rFonts w:ascii="Arial" w:eastAsia="Calibri" w:hAnsi="Arial" w:cs="Arial"/>
          <w:bCs/>
          <w:kern w:val="2"/>
          <w:sz w:val="24"/>
          <w:szCs w:val="24"/>
          <w:lang w:val="es-ES_tradnl" w:eastAsia="es-ES"/>
          <w14:ligatures w14:val="standardContextual"/>
        </w:rPr>
      </w:pPr>
    </w:p>
    <w:p w14:paraId="48FFF670" w14:textId="46B59548" w:rsidR="00A6387B" w:rsidRPr="00A6387B" w:rsidRDefault="004532D5" w:rsidP="00A6387B">
      <w:pPr>
        <w:jc w:val="both"/>
        <w:rPr>
          <w:rFonts w:ascii="Arial" w:hAnsi="Arial" w:cs="Arial"/>
          <w:sz w:val="24"/>
          <w:szCs w:val="24"/>
          <w:lang w:val="es-ES" w:eastAsia="es-ES"/>
        </w:rPr>
      </w:pPr>
      <w:r w:rsidRPr="004532D5">
        <w:rPr>
          <w:rFonts w:ascii="Arial" w:hAnsi="Arial" w:cs="Arial"/>
          <w:b/>
          <w:sz w:val="24"/>
          <w:szCs w:val="24"/>
          <w:lang w:val="es-ES" w:eastAsia="es-ES"/>
        </w:rPr>
        <w:t xml:space="preserve">El Señor </w:t>
      </w:r>
      <w:r w:rsidR="00A6387B" w:rsidRPr="004532D5">
        <w:rPr>
          <w:rFonts w:ascii="Arial" w:hAnsi="Arial" w:cs="Arial"/>
          <w:b/>
          <w:sz w:val="24"/>
          <w:szCs w:val="24"/>
          <w:lang w:val="es-ES" w:eastAsia="es-ES"/>
        </w:rPr>
        <w:t>Secretario General:</w:t>
      </w:r>
      <w:r w:rsidR="00A6387B" w:rsidRPr="00A6387B">
        <w:rPr>
          <w:rFonts w:ascii="Arial" w:hAnsi="Arial" w:cs="Arial"/>
          <w:sz w:val="24"/>
          <w:szCs w:val="24"/>
          <w:lang w:val="es-ES" w:eastAsia="es-ES"/>
        </w:rPr>
        <w:t xml:space="preserve"> Continuamos con el comunicado enlistado con el número 9, que se refiere a lo siguiente: </w:t>
      </w:r>
    </w:p>
    <w:p w14:paraId="1E9E052D" w14:textId="77777777" w:rsidR="00A6387B" w:rsidRPr="004532D5" w:rsidRDefault="00A6387B" w:rsidP="00A6387B">
      <w:pPr>
        <w:jc w:val="both"/>
        <w:rPr>
          <w:rFonts w:ascii="Arial" w:hAnsi="Arial" w:cs="Arial"/>
          <w:sz w:val="24"/>
          <w:szCs w:val="24"/>
          <w:lang w:val="es-ES" w:eastAsia="es-ES"/>
        </w:rPr>
      </w:pPr>
    </w:p>
    <w:p w14:paraId="2F3944B3" w14:textId="5D0518B5" w:rsidR="00A6387B" w:rsidRPr="004532D5" w:rsidRDefault="004532D5" w:rsidP="004532D5">
      <w:pPr>
        <w:contextualSpacing/>
        <w:jc w:val="both"/>
        <w:rPr>
          <w:rFonts w:ascii="Arial" w:hAnsi="Arial" w:cs="Arial"/>
          <w:sz w:val="24"/>
          <w:szCs w:val="24"/>
          <w:lang w:val="es-ES_tradnl"/>
        </w:rPr>
      </w:pPr>
      <w:r w:rsidRPr="004532D5">
        <w:rPr>
          <w:rFonts w:ascii="Arial" w:hAnsi="Arial" w:cs="Arial"/>
          <w:sz w:val="24"/>
          <w:szCs w:val="24"/>
          <w:lang w:val="es-ES_tradnl"/>
        </w:rPr>
        <w:t xml:space="preserve">9.- </w:t>
      </w:r>
      <w:r w:rsidR="00A6387B" w:rsidRPr="004532D5">
        <w:rPr>
          <w:rFonts w:ascii="Arial" w:hAnsi="Arial" w:cs="Arial"/>
          <w:sz w:val="24"/>
          <w:szCs w:val="24"/>
          <w:lang w:val="es-ES_tradnl"/>
        </w:rPr>
        <w:t>Oficio de la Dirección de Aseo Público, por el cual remite informe de la concesión para el financiamiento, fabricación, suministro e instalación de sistemas para la recolección, mantenimiento y reposición de papeleras y puntos limpios.</w:t>
      </w:r>
      <w:r w:rsidR="00E622E4">
        <w:rPr>
          <w:rFonts w:ascii="Arial" w:hAnsi="Arial" w:cs="Arial"/>
          <w:sz w:val="24"/>
          <w:szCs w:val="24"/>
          <w:lang w:val="es-ES_tradnl"/>
        </w:rPr>
        <w:t xml:space="preserve"> </w:t>
      </w:r>
    </w:p>
    <w:p w14:paraId="430D4717" w14:textId="77777777" w:rsidR="00A6387B" w:rsidRPr="00A6387B" w:rsidRDefault="00A6387B" w:rsidP="00A6387B">
      <w:pPr>
        <w:jc w:val="both"/>
        <w:rPr>
          <w:rFonts w:ascii="Arial" w:hAnsi="Arial" w:cs="Arial"/>
          <w:sz w:val="24"/>
          <w:szCs w:val="24"/>
          <w:lang w:val="es-ES" w:eastAsia="es-ES"/>
        </w:rPr>
      </w:pPr>
    </w:p>
    <w:p w14:paraId="217E1B71" w14:textId="6F2AC08B" w:rsidR="00A6387B" w:rsidRPr="004532D5" w:rsidRDefault="004532D5" w:rsidP="004532D5">
      <w:pPr>
        <w:jc w:val="both"/>
        <w:rPr>
          <w:rFonts w:ascii="Arial" w:hAnsi="Arial" w:cs="Arial"/>
          <w:sz w:val="24"/>
          <w:szCs w:val="24"/>
          <w:lang w:val="es-ES_tradnl" w:eastAsia="es-ES"/>
        </w:rPr>
      </w:pPr>
      <w:bookmarkStart w:id="4" w:name="_Hlk213774094"/>
      <w:r>
        <w:rPr>
          <w:rFonts w:ascii="Arial" w:eastAsia="Calibri" w:hAnsi="Arial" w:cs="Arial"/>
          <w:b/>
          <w:sz w:val="24"/>
          <w:szCs w:val="24"/>
          <w:lang w:val="es-ES_tradnl" w:eastAsia="es-ES"/>
        </w:rPr>
        <w:t xml:space="preserve">La </w:t>
      </w:r>
      <w:r w:rsidR="00A6387B" w:rsidRPr="00A6387B">
        <w:rPr>
          <w:rFonts w:ascii="Arial" w:eastAsia="Calibri" w:hAnsi="Arial" w:cs="Arial"/>
          <w:b/>
          <w:sz w:val="24"/>
          <w:szCs w:val="24"/>
          <w:lang w:val="es-ES_tradnl" w:eastAsia="es-ES"/>
        </w:rPr>
        <w:t xml:space="preserve">Presidenta Municipal: </w:t>
      </w:r>
      <w:r>
        <w:rPr>
          <w:rFonts w:ascii="Arial" w:eastAsia="Calibri" w:hAnsi="Arial" w:cs="Arial"/>
          <w:sz w:val="24"/>
          <w:szCs w:val="24"/>
          <w:lang w:val="es-ES_tradnl" w:eastAsia="es-ES"/>
        </w:rPr>
        <w:t>El</w:t>
      </w:r>
      <w:r w:rsidRPr="004532D5">
        <w:rPr>
          <w:rFonts w:ascii="Arial" w:eastAsia="Calibri" w:hAnsi="Arial" w:cs="Arial"/>
          <w:sz w:val="24"/>
          <w:szCs w:val="24"/>
          <w:lang w:val="es-ES_tradnl" w:eastAsia="es-ES"/>
        </w:rPr>
        <w:t xml:space="preserve"> tr</w:t>
      </w:r>
      <w:r w:rsidR="00AF74A1">
        <w:rPr>
          <w:rFonts w:ascii="Arial" w:eastAsia="Calibri" w:hAnsi="Arial" w:cs="Arial"/>
          <w:sz w:val="24"/>
          <w:szCs w:val="24"/>
          <w:lang w:val="es-ES_tradnl" w:eastAsia="es-ES"/>
        </w:rPr>
        <w:t>á</w:t>
      </w:r>
      <w:r w:rsidRPr="004532D5">
        <w:rPr>
          <w:rFonts w:ascii="Arial" w:eastAsia="Calibri" w:hAnsi="Arial" w:cs="Arial"/>
          <w:sz w:val="24"/>
          <w:szCs w:val="24"/>
          <w:lang w:val="es-ES_tradnl" w:eastAsia="es-ES"/>
        </w:rPr>
        <w:t>mite que se propone es tener por recibido el informe de referencia,</w:t>
      </w:r>
      <w:r w:rsidRPr="004532D5">
        <w:rPr>
          <w:rFonts w:ascii="Arial" w:hAnsi="Arial" w:cs="Arial"/>
          <w:i/>
          <w:sz w:val="24"/>
          <w:szCs w:val="24"/>
          <w:lang w:val="es-ES" w:eastAsia="es-ES"/>
        </w:rPr>
        <w:t xml:space="preserve"> </w:t>
      </w:r>
      <w:r w:rsidRPr="004532D5">
        <w:rPr>
          <w:rFonts w:ascii="Arial" w:hAnsi="Arial" w:cs="Arial"/>
          <w:sz w:val="24"/>
          <w:szCs w:val="24"/>
          <w:lang w:val="es-ES" w:eastAsia="es-ES"/>
        </w:rPr>
        <w:t>preguntando si alguien desea hacer uso de la palabra.</w:t>
      </w:r>
      <w:r>
        <w:rPr>
          <w:rFonts w:ascii="Arial" w:hAnsi="Arial" w:cs="Arial"/>
          <w:sz w:val="24"/>
          <w:szCs w:val="24"/>
          <w:lang w:val="es-ES" w:eastAsia="es-ES"/>
        </w:rPr>
        <w:t xml:space="preserve"> N</w:t>
      </w:r>
      <w:r w:rsidRPr="004532D5">
        <w:rPr>
          <w:rFonts w:ascii="Arial" w:hAnsi="Arial" w:cs="Arial"/>
          <w:sz w:val="24"/>
          <w:szCs w:val="24"/>
          <w:lang w:val="es-ES_tradnl" w:eastAsia="es-ES"/>
        </w:rPr>
        <w:t>o habiendo quien, en votación económica, les pregunto si aprueban el trámite propuesto, quien esté por la afirmativa favor de manifestarlo levantando su mano.</w:t>
      </w:r>
      <w:r>
        <w:rPr>
          <w:rFonts w:ascii="Arial" w:hAnsi="Arial" w:cs="Arial"/>
          <w:sz w:val="24"/>
          <w:szCs w:val="24"/>
          <w:lang w:val="es-ES_tradnl" w:eastAsia="es-ES"/>
        </w:rPr>
        <w:t xml:space="preserve"> A</w:t>
      </w:r>
      <w:r w:rsidRPr="004532D5">
        <w:rPr>
          <w:rFonts w:ascii="Arial" w:hAnsi="Arial" w:cs="Arial"/>
          <w:sz w:val="24"/>
          <w:szCs w:val="24"/>
          <w:lang w:val="es-ES_tradnl" w:eastAsia="es-ES"/>
        </w:rPr>
        <w:t>probado</w:t>
      </w:r>
      <w:r>
        <w:rPr>
          <w:rFonts w:ascii="Arial" w:hAnsi="Arial" w:cs="Arial"/>
          <w:sz w:val="24"/>
          <w:szCs w:val="24"/>
          <w:lang w:val="es-ES_tradnl" w:eastAsia="es-ES"/>
        </w:rPr>
        <w:t>.</w:t>
      </w:r>
    </w:p>
    <w:bookmarkEnd w:id="4"/>
    <w:p w14:paraId="7DEF7891" w14:textId="77777777" w:rsidR="00A6387B" w:rsidRPr="00A6387B" w:rsidRDefault="00A6387B" w:rsidP="00A6387B">
      <w:pPr>
        <w:jc w:val="both"/>
        <w:rPr>
          <w:rFonts w:ascii="Arial" w:hAnsi="Arial" w:cs="Arial"/>
          <w:b/>
          <w:bCs/>
          <w:sz w:val="24"/>
          <w:szCs w:val="24"/>
          <w:lang w:val="es-ES_tradnl" w:eastAsia="es-ES"/>
        </w:rPr>
      </w:pPr>
    </w:p>
    <w:p w14:paraId="66F14D8E" w14:textId="362E303F" w:rsidR="00A6387B" w:rsidRPr="00A6387B" w:rsidRDefault="004532D5" w:rsidP="00A6387B">
      <w:pPr>
        <w:jc w:val="both"/>
        <w:rPr>
          <w:rFonts w:ascii="Arial" w:hAnsi="Arial" w:cs="Arial"/>
          <w:bCs/>
          <w:sz w:val="24"/>
          <w:szCs w:val="24"/>
          <w:lang w:val="es-ES" w:eastAsia="es-ES"/>
        </w:rPr>
      </w:pPr>
      <w:bookmarkStart w:id="5" w:name="_Hlk213774680"/>
      <w:r w:rsidRPr="004532D5">
        <w:rPr>
          <w:rFonts w:ascii="Arial" w:hAnsi="Arial" w:cs="Arial"/>
          <w:b/>
          <w:bCs/>
          <w:sz w:val="24"/>
          <w:szCs w:val="24"/>
          <w:lang w:val="es-ES" w:eastAsia="es-ES"/>
        </w:rPr>
        <w:t xml:space="preserve">El Señor </w:t>
      </w:r>
      <w:r w:rsidR="00A6387B" w:rsidRPr="004532D5">
        <w:rPr>
          <w:rFonts w:ascii="Arial" w:hAnsi="Arial" w:cs="Arial"/>
          <w:b/>
          <w:bCs/>
          <w:sz w:val="24"/>
          <w:szCs w:val="24"/>
          <w:lang w:val="es-ES" w:eastAsia="es-ES"/>
        </w:rPr>
        <w:t>Secretario General:</w:t>
      </w:r>
      <w:r w:rsidR="00A6387B" w:rsidRPr="00A6387B">
        <w:rPr>
          <w:rFonts w:ascii="Arial" w:hAnsi="Arial" w:cs="Arial"/>
          <w:bCs/>
          <w:sz w:val="24"/>
          <w:szCs w:val="24"/>
          <w:lang w:val="es-ES" w:eastAsia="es-ES"/>
        </w:rPr>
        <w:t xml:space="preserve"> Continuamos con el comunicado número 10 que se refiere a lo siguiente:</w:t>
      </w:r>
    </w:p>
    <w:bookmarkEnd w:id="5"/>
    <w:p w14:paraId="4A4C4003" w14:textId="77777777" w:rsidR="004532D5" w:rsidRPr="004532D5" w:rsidRDefault="004532D5" w:rsidP="004532D5">
      <w:pPr>
        <w:contextualSpacing/>
        <w:jc w:val="both"/>
        <w:rPr>
          <w:rFonts w:ascii="Arial" w:hAnsi="Arial" w:cs="Arial"/>
          <w:bCs/>
          <w:sz w:val="24"/>
          <w:szCs w:val="24"/>
          <w:lang w:val="es-ES" w:eastAsia="es-ES"/>
        </w:rPr>
      </w:pPr>
    </w:p>
    <w:p w14:paraId="52EC6399" w14:textId="418E54DE" w:rsidR="00A6387B" w:rsidRDefault="004532D5" w:rsidP="00A6387B">
      <w:pPr>
        <w:contextualSpacing/>
        <w:jc w:val="both"/>
        <w:rPr>
          <w:rFonts w:ascii="Arial" w:hAnsi="Arial" w:cs="Arial"/>
          <w:sz w:val="24"/>
          <w:szCs w:val="24"/>
          <w:lang w:val="es-ES_tradnl"/>
        </w:rPr>
      </w:pPr>
      <w:r w:rsidRPr="004532D5">
        <w:rPr>
          <w:rFonts w:ascii="Arial" w:hAnsi="Arial" w:cs="Arial"/>
          <w:bCs/>
          <w:sz w:val="24"/>
          <w:szCs w:val="24"/>
          <w:lang w:val="es-ES" w:eastAsia="es-ES"/>
        </w:rPr>
        <w:t xml:space="preserve">10.- </w:t>
      </w:r>
      <w:r w:rsidR="00A6387B" w:rsidRPr="004532D5">
        <w:rPr>
          <w:rFonts w:ascii="Arial" w:hAnsi="Arial" w:cs="Arial"/>
          <w:sz w:val="24"/>
          <w:szCs w:val="24"/>
          <w:lang w:val="es-ES_tradnl"/>
        </w:rPr>
        <w:t>Planes Anuales de Trabajo de las Comisiones Edilicias de Gobernación, Reglamentos y Vigilancia; Seguridad Ciudadana y Prevención Social; Asuntos de la Niñez y Atención a la Juventud; Medio Ambiente y Desarrollo Sustentable; Hacienda Pública y Patrimonio Municipal y de Centro, Barrios Tradicionales y Monumentos.</w:t>
      </w:r>
      <w:r w:rsidR="00E622E4">
        <w:rPr>
          <w:rFonts w:ascii="Arial" w:hAnsi="Arial" w:cs="Arial"/>
          <w:sz w:val="24"/>
          <w:szCs w:val="24"/>
          <w:lang w:val="es-ES_tradnl"/>
        </w:rPr>
        <w:t xml:space="preserve"> </w:t>
      </w:r>
    </w:p>
    <w:p w14:paraId="0C5A94EE" w14:textId="77777777" w:rsidR="00E622E4" w:rsidRPr="00A6387B" w:rsidRDefault="00E622E4" w:rsidP="00A6387B">
      <w:pPr>
        <w:contextualSpacing/>
        <w:jc w:val="both"/>
        <w:rPr>
          <w:rFonts w:ascii="Arial" w:hAnsi="Arial" w:cs="Arial"/>
          <w:sz w:val="24"/>
          <w:szCs w:val="24"/>
          <w:lang w:val="es-ES" w:eastAsia="es-ES"/>
        </w:rPr>
      </w:pPr>
    </w:p>
    <w:p w14:paraId="2C48A07E" w14:textId="60B05AA5" w:rsidR="00A6387B" w:rsidRPr="004532D5" w:rsidRDefault="004532D5" w:rsidP="004532D5">
      <w:pPr>
        <w:jc w:val="both"/>
        <w:rPr>
          <w:rFonts w:ascii="Arial" w:hAnsi="Arial" w:cs="Arial"/>
          <w:sz w:val="24"/>
          <w:szCs w:val="24"/>
          <w:lang w:val="es-ES_tradnl" w:eastAsia="es-ES"/>
        </w:rPr>
      </w:pPr>
      <w:r>
        <w:rPr>
          <w:rFonts w:ascii="Arial" w:eastAsia="Calibri" w:hAnsi="Arial" w:cs="Arial"/>
          <w:b/>
          <w:sz w:val="24"/>
          <w:szCs w:val="24"/>
          <w:lang w:val="es-ES_tradnl" w:eastAsia="es-ES"/>
        </w:rPr>
        <w:t xml:space="preserve">La </w:t>
      </w:r>
      <w:r w:rsidR="00A6387B" w:rsidRPr="00A6387B">
        <w:rPr>
          <w:rFonts w:ascii="Arial" w:eastAsia="Calibri" w:hAnsi="Arial" w:cs="Arial"/>
          <w:b/>
          <w:sz w:val="24"/>
          <w:szCs w:val="24"/>
          <w:lang w:val="es-ES_tradnl" w:eastAsia="es-ES"/>
        </w:rPr>
        <w:t xml:space="preserve">Presidenta Municipal: </w:t>
      </w:r>
      <w:r>
        <w:rPr>
          <w:rFonts w:ascii="Arial" w:eastAsia="Calibri" w:hAnsi="Arial" w:cs="Arial"/>
          <w:sz w:val="24"/>
          <w:szCs w:val="24"/>
          <w:lang w:val="es-ES_tradnl" w:eastAsia="es-ES"/>
        </w:rPr>
        <w:t>E</w:t>
      </w:r>
      <w:r w:rsidRPr="004532D5">
        <w:rPr>
          <w:rFonts w:ascii="Arial" w:eastAsia="Calibri" w:hAnsi="Arial" w:cs="Arial"/>
          <w:sz w:val="24"/>
          <w:szCs w:val="24"/>
          <w:lang w:val="es-ES_tradnl" w:eastAsia="es-ES"/>
        </w:rPr>
        <w:t xml:space="preserve">l trámite que se propone es tener por recibidos los planes anuales de trabajo, y con ello cumplimentado lo establecido en el </w:t>
      </w:r>
      <w:r w:rsidRPr="004532D5">
        <w:rPr>
          <w:rFonts w:ascii="Arial" w:eastAsia="Calibri" w:hAnsi="Arial" w:cs="Arial"/>
          <w:sz w:val="24"/>
          <w:szCs w:val="24"/>
          <w:lang w:val="es-ES_tradnl" w:eastAsia="es-ES"/>
        </w:rPr>
        <w:lastRenderedPageBreak/>
        <w:t xml:space="preserve">artículo 33 fracción </w:t>
      </w:r>
      <w:r>
        <w:rPr>
          <w:rFonts w:ascii="Arial" w:eastAsia="Calibri" w:hAnsi="Arial" w:cs="Arial"/>
          <w:sz w:val="24"/>
          <w:szCs w:val="24"/>
          <w:lang w:val="es-ES_tradnl" w:eastAsia="es-ES"/>
        </w:rPr>
        <w:t>I</w:t>
      </w:r>
      <w:r w:rsidRPr="004532D5">
        <w:rPr>
          <w:rFonts w:ascii="Arial" w:eastAsia="Calibri" w:hAnsi="Arial" w:cs="Arial"/>
          <w:sz w:val="24"/>
          <w:szCs w:val="24"/>
          <w:lang w:val="es-ES_tradnl" w:eastAsia="es-ES"/>
        </w:rPr>
        <w:t xml:space="preserve"> del </w:t>
      </w:r>
      <w:r>
        <w:rPr>
          <w:rFonts w:ascii="Arial" w:eastAsia="Calibri" w:hAnsi="Arial" w:cs="Arial"/>
          <w:sz w:val="24"/>
          <w:szCs w:val="24"/>
          <w:lang w:val="es-ES_tradnl" w:eastAsia="es-ES"/>
        </w:rPr>
        <w:t>Có</w:t>
      </w:r>
      <w:r w:rsidRPr="004532D5">
        <w:rPr>
          <w:rFonts w:ascii="Arial" w:eastAsia="Calibri" w:hAnsi="Arial" w:cs="Arial"/>
          <w:sz w:val="24"/>
          <w:szCs w:val="24"/>
          <w:lang w:val="es-ES_tradnl" w:eastAsia="es-ES"/>
        </w:rPr>
        <w:t xml:space="preserve">digo de </w:t>
      </w:r>
      <w:r>
        <w:rPr>
          <w:rFonts w:ascii="Arial" w:eastAsia="Calibri" w:hAnsi="Arial" w:cs="Arial"/>
          <w:sz w:val="24"/>
          <w:szCs w:val="24"/>
          <w:lang w:val="es-ES_tradnl" w:eastAsia="es-ES"/>
        </w:rPr>
        <w:t>G</w:t>
      </w:r>
      <w:r w:rsidRPr="004532D5">
        <w:rPr>
          <w:rFonts w:ascii="Arial" w:eastAsia="Calibri" w:hAnsi="Arial" w:cs="Arial"/>
          <w:sz w:val="24"/>
          <w:szCs w:val="24"/>
          <w:lang w:val="es-ES_tradnl" w:eastAsia="es-ES"/>
        </w:rPr>
        <w:t xml:space="preserve">obierno del </w:t>
      </w:r>
      <w:r>
        <w:rPr>
          <w:rFonts w:ascii="Arial" w:eastAsia="Calibri" w:hAnsi="Arial" w:cs="Arial"/>
          <w:sz w:val="24"/>
          <w:szCs w:val="24"/>
          <w:lang w:val="es-ES_tradnl" w:eastAsia="es-ES"/>
        </w:rPr>
        <w:t>M</w:t>
      </w:r>
      <w:r w:rsidRPr="004532D5">
        <w:rPr>
          <w:rFonts w:ascii="Arial" w:eastAsia="Calibri" w:hAnsi="Arial" w:cs="Arial"/>
          <w:sz w:val="24"/>
          <w:szCs w:val="24"/>
          <w:lang w:val="es-ES_tradnl" w:eastAsia="es-ES"/>
        </w:rPr>
        <w:t xml:space="preserve">unicipio de </w:t>
      </w:r>
      <w:r>
        <w:rPr>
          <w:rFonts w:ascii="Arial" w:eastAsia="Calibri" w:hAnsi="Arial" w:cs="Arial"/>
          <w:sz w:val="24"/>
          <w:szCs w:val="24"/>
          <w:lang w:val="es-ES_tradnl" w:eastAsia="es-ES"/>
        </w:rPr>
        <w:t>G</w:t>
      </w:r>
      <w:r w:rsidRPr="004532D5">
        <w:rPr>
          <w:rFonts w:ascii="Arial" w:eastAsia="Calibri" w:hAnsi="Arial" w:cs="Arial"/>
          <w:sz w:val="24"/>
          <w:szCs w:val="24"/>
          <w:lang w:val="es-ES_tradnl" w:eastAsia="es-ES"/>
        </w:rPr>
        <w:t>uadalajara,</w:t>
      </w:r>
      <w:r w:rsidRPr="004532D5">
        <w:rPr>
          <w:rFonts w:ascii="Arial" w:hAnsi="Arial" w:cs="Arial"/>
          <w:i/>
          <w:sz w:val="24"/>
          <w:szCs w:val="24"/>
          <w:lang w:val="es-ES" w:eastAsia="es-ES"/>
        </w:rPr>
        <w:t xml:space="preserve"> </w:t>
      </w:r>
      <w:r w:rsidRPr="004532D5">
        <w:rPr>
          <w:rFonts w:ascii="Arial" w:hAnsi="Arial" w:cs="Arial"/>
          <w:sz w:val="24"/>
          <w:szCs w:val="24"/>
          <w:lang w:val="es-ES" w:eastAsia="es-ES"/>
        </w:rPr>
        <w:t>preguntando si alguien desea hacer uso de la palabra.</w:t>
      </w:r>
      <w:r>
        <w:rPr>
          <w:rFonts w:ascii="Arial" w:hAnsi="Arial" w:cs="Arial"/>
          <w:sz w:val="24"/>
          <w:szCs w:val="24"/>
          <w:lang w:val="es-ES" w:eastAsia="es-ES"/>
        </w:rPr>
        <w:t xml:space="preserve"> N</w:t>
      </w:r>
      <w:r w:rsidRPr="004532D5">
        <w:rPr>
          <w:rFonts w:ascii="Arial" w:hAnsi="Arial" w:cs="Arial"/>
          <w:sz w:val="24"/>
          <w:szCs w:val="24"/>
          <w:lang w:val="es-ES_tradnl" w:eastAsia="es-ES"/>
        </w:rPr>
        <w:t>o habiendo quien, en votación económica, les pregunto si aprueban el trámite propuesto, quien esté por la afirmativa favor de manifestarlo levantando su mano.</w:t>
      </w:r>
      <w:r>
        <w:rPr>
          <w:rFonts w:ascii="Arial" w:hAnsi="Arial" w:cs="Arial"/>
          <w:sz w:val="24"/>
          <w:szCs w:val="24"/>
          <w:lang w:val="es-ES_tradnl" w:eastAsia="es-ES"/>
        </w:rPr>
        <w:t xml:space="preserve"> A</w:t>
      </w:r>
      <w:r w:rsidRPr="004532D5">
        <w:rPr>
          <w:rFonts w:ascii="Arial" w:hAnsi="Arial" w:cs="Arial"/>
          <w:sz w:val="24"/>
          <w:szCs w:val="24"/>
          <w:lang w:val="es-ES_tradnl" w:eastAsia="es-ES"/>
        </w:rPr>
        <w:t>probado</w:t>
      </w:r>
      <w:r>
        <w:rPr>
          <w:rFonts w:ascii="Arial" w:hAnsi="Arial" w:cs="Arial"/>
          <w:sz w:val="24"/>
          <w:szCs w:val="24"/>
          <w:lang w:val="es-ES_tradnl" w:eastAsia="es-ES"/>
        </w:rPr>
        <w:t>.</w:t>
      </w:r>
    </w:p>
    <w:p w14:paraId="7941DA8F" w14:textId="77777777" w:rsidR="00A6387B" w:rsidRPr="004532D5" w:rsidRDefault="00A6387B" w:rsidP="00A6387B">
      <w:pPr>
        <w:jc w:val="both"/>
        <w:rPr>
          <w:rFonts w:ascii="Arial" w:hAnsi="Arial" w:cs="Arial"/>
          <w:b/>
          <w:sz w:val="24"/>
          <w:szCs w:val="24"/>
          <w:lang w:val="es-ES" w:eastAsia="es-ES"/>
        </w:rPr>
      </w:pPr>
    </w:p>
    <w:p w14:paraId="6E6AA984" w14:textId="0B46AAE8" w:rsidR="00A6387B" w:rsidRPr="00A6387B" w:rsidRDefault="004532D5" w:rsidP="00A6387B">
      <w:pPr>
        <w:jc w:val="both"/>
        <w:rPr>
          <w:rFonts w:ascii="Arial" w:hAnsi="Arial" w:cs="Arial"/>
          <w:bCs/>
          <w:sz w:val="24"/>
          <w:szCs w:val="24"/>
          <w:lang w:val="es-ES" w:eastAsia="es-ES"/>
        </w:rPr>
      </w:pPr>
      <w:r w:rsidRPr="004532D5">
        <w:rPr>
          <w:rFonts w:ascii="Arial" w:hAnsi="Arial" w:cs="Arial"/>
          <w:b/>
          <w:bCs/>
          <w:sz w:val="24"/>
          <w:szCs w:val="24"/>
          <w:lang w:val="es-ES" w:eastAsia="es-ES"/>
        </w:rPr>
        <w:t xml:space="preserve">El Señor </w:t>
      </w:r>
      <w:r w:rsidR="00A6387B" w:rsidRPr="004532D5">
        <w:rPr>
          <w:rFonts w:ascii="Arial" w:hAnsi="Arial" w:cs="Arial"/>
          <w:b/>
          <w:bCs/>
          <w:sz w:val="24"/>
          <w:szCs w:val="24"/>
          <w:lang w:val="es-ES" w:eastAsia="es-ES"/>
        </w:rPr>
        <w:t xml:space="preserve">Secretario General: </w:t>
      </w:r>
      <w:r w:rsidR="00A6387B" w:rsidRPr="00A6387B">
        <w:rPr>
          <w:rFonts w:ascii="Arial" w:hAnsi="Arial" w:cs="Arial"/>
          <w:bCs/>
          <w:sz w:val="24"/>
          <w:szCs w:val="24"/>
          <w:lang w:val="es-ES" w:eastAsia="es-ES"/>
        </w:rPr>
        <w:t>Continuamos con los comunicados números 11 y 12 que se refieren a lo siguiente:</w:t>
      </w:r>
    </w:p>
    <w:p w14:paraId="0CF619AD" w14:textId="77777777" w:rsidR="00A6387B" w:rsidRPr="004532D5" w:rsidRDefault="00A6387B" w:rsidP="00A6387B">
      <w:pPr>
        <w:jc w:val="both"/>
        <w:rPr>
          <w:rFonts w:ascii="Arial" w:hAnsi="Arial" w:cs="Arial"/>
          <w:bCs/>
          <w:sz w:val="24"/>
          <w:szCs w:val="24"/>
          <w:lang w:val="es-ES" w:eastAsia="es-ES"/>
        </w:rPr>
      </w:pPr>
    </w:p>
    <w:p w14:paraId="5843CAE7" w14:textId="105D9544" w:rsidR="00A6387B" w:rsidRPr="004532D5" w:rsidRDefault="004532D5" w:rsidP="004532D5">
      <w:pPr>
        <w:contextualSpacing/>
        <w:jc w:val="both"/>
        <w:rPr>
          <w:rFonts w:ascii="Arial" w:hAnsi="Arial" w:cs="Arial"/>
          <w:sz w:val="24"/>
          <w:szCs w:val="24"/>
          <w:lang w:val="es-ES_tradnl"/>
        </w:rPr>
      </w:pPr>
      <w:r w:rsidRPr="004532D5">
        <w:rPr>
          <w:rFonts w:ascii="Arial" w:hAnsi="Arial" w:cs="Arial"/>
          <w:sz w:val="24"/>
          <w:szCs w:val="24"/>
          <w:lang w:val="es-ES_tradnl"/>
        </w:rPr>
        <w:t xml:space="preserve">11.- </w:t>
      </w:r>
      <w:r w:rsidR="00A6387B" w:rsidRPr="004532D5">
        <w:rPr>
          <w:rFonts w:ascii="Arial" w:hAnsi="Arial" w:cs="Arial"/>
          <w:sz w:val="24"/>
          <w:szCs w:val="24"/>
          <w:lang w:val="es-ES_tradnl"/>
        </w:rPr>
        <w:t xml:space="preserve">Oficio del </w:t>
      </w:r>
      <w:r w:rsidR="00AF74A1">
        <w:rPr>
          <w:rFonts w:ascii="Arial" w:hAnsi="Arial" w:cs="Arial"/>
          <w:sz w:val="24"/>
          <w:szCs w:val="24"/>
          <w:lang w:val="es-ES_tradnl"/>
        </w:rPr>
        <w:t>r</w:t>
      </w:r>
      <w:r w:rsidR="00A6387B" w:rsidRPr="004532D5">
        <w:rPr>
          <w:rFonts w:ascii="Arial" w:hAnsi="Arial" w:cs="Arial"/>
          <w:sz w:val="24"/>
          <w:szCs w:val="24"/>
          <w:lang w:val="es-ES_tradnl"/>
        </w:rPr>
        <w:t xml:space="preserve">egidor Víctor Hugo Hernández López por el cual solicita la justificación de su inasistencia a la sesión solemne del 14 de octubre de 2025. </w:t>
      </w:r>
    </w:p>
    <w:p w14:paraId="3BCBDD94" w14:textId="77777777" w:rsidR="00A6387B" w:rsidRPr="004532D5" w:rsidRDefault="00A6387B" w:rsidP="00A6387B">
      <w:pPr>
        <w:pStyle w:val="Prrafodelista"/>
        <w:ind w:left="567"/>
        <w:jc w:val="both"/>
        <w:rPr>
          <w:rFonts w:ascii="Arial" w:hAnsi="Arial" w:cs="Arial"/>
          <w:lang w:val="es-ES_tradnl"/>
        </w:rPr>
      </w:pPr>
    </w:p>
    <w:p w14:paraId="1700528E" w14:textId="746C9F3B" w:rsidR="00A6387B" w:rsidRPr="004532D5" w:rsidRDefault="004532D5" w:rsidP="004532D5">
      <w:pPr>
        <w:contextualSpacing/>
        <w:jc w:val="both"/>
        <w:rPr>
          <w:rFonts w:ascii="Arial" w:hAnsi="Arial" w:cs="Arial"/>
          <w:sz w:val="24"/>
          <w:szCs w:val="24"/>
          <w:lang w:val="es-ES_tradnl"/>
        </w:rPr>
      </w:pPr>
      <w:r w:rsidRPr="004532D5">
        <w:rPr>
          <w:rFonts w:ascii="Arial" w:hAnsi="Arial" w:cs="Arial"/>
          <w:sz w:val="24"/>
          <w:szCs w:val="24"/>
          <w:lang w:val="es-ES_tradnl"/>
        </w:rPr>
        <w:t xml:space="preserve">12.- </w:t>
      </w:r>
      <w:r w:rsidR="00A6387B" w:rsidRPr="004532D5">
        <w:rPr>
          <w:rFonts w:ascii="Arial" w:hAnsi="Arial" w:cs="Arial"/>
          <w:sz w:val="24"/>
          <w:szCs w:val="24"/>
          <w:lang w:val="es-ES_tradnl"/>
        </w:rPr>
        <w:t xml:space="preserve">Oficio de la </w:t>
      </w:r>
      <w:r w:rsidR="00AF74A1">
        <w:rPr>
          <w:rFonts w:ascii="Arial" w:hAnsi="Arial" w:cs="Arial"/>
          <w:sz w:val="24"/>
          <w:szCs w:val="24"/>
          <w:lang w:val="es-ES_tradnl"/>
        </w:rPr>
        <w:t>r</w:t>
      </w:r>
      <w:r w:rsidR="00A6387B" w:rsidRPr="004532D5">
        <w:rPr>
          <w:rFonts w:ascii="Arial" w:hAnsi="Arial" w:cs="Arial"/>
          <w:sz w:val="24"/>
          <w:szCs w:val="24"/>
          <w:lang w:val="es-ES_tradnl"/>
        </w:rPr>
        <w:t xml:space="preserve">egidora Mariana Fernández Ramírez por el cual solicita la justificación de su inasistencia a la sesión ordinaria celebrada el día 21 de octubre de 2025. </w:t>
      </w:r>
    </w:p>
    <w:p w14:paraId="026BD89F" w14:textId="77777777" w:rsidR="00A6387B" w:rsidRPr="00A6387B" w:rsidRDefault="00A6387B" w:rsidP="00A6387B">
      <w:pPr>
        <w:jc w:val="both"/>
        <w:rPr>
          <w:rFonts w:ascii="Arial" w:hAnsi="Arial" w:cs="Arial"/>
          <w:bCs/>
          <w:sz w:val="24"/>
          <w:szCs w:val="24"/>
          <w:lang w:val="es-ES" w:eastAsia="es-ES"/>
        </w:rPr>
      </w:pPr>
    </w:p>
    <w:p w14:paraId="6715B24C" w14:textId="536BF579" w:rsidR="00A6387B" w:rsidRPr="004532D5" w:rsidRDefault="004532D5" w:rsidP="004532D5">
      <w:pPr>
        <w:jc w:val="both"/>
        <w:rPr>
          <w:rFonts w:ascii="Arial" w:hAnsi="Arial" w:cs="Arial"/>
          <w:sz w:val="24"/>
          <w:szCs w:val="24"/>
          <w:lang w:val="es-ES_tradnl" w:eastAsia="es-ES"/>
        </w:rPr>
      </w:pPr>
      <w:r>
        <w:rPr>
          <w:rFonts w:ascii="Arial" w:hAnsi="Arial" w:cs="Arial"/>
          <w:b/>
          <w:sz w:val="24"/>
          <w:szCs w:val="24"/>
          <w:lang w:val="es-ES_tradnl" w:eastAsia="es-ES"/>
        </w:rPr>
        <w:t xml:space="preserve">La </w:t>
      </w:r>
      <w:r w:rsidR="00A6387B" w:rsidRPr="00A6387B">
        <w:rPr>
          <w:rFonts w:ascii="Arial" w:hAnsi="Arial" w:cs="Arial"/>
          <w:b/>
          <w:sz w:val="24"/>
          <w:szCs w:val="24"/>
          <w:lang w:val="es-ES_tradnl" w:eastAsia="es-ES"/>
        </w:rPr>
        <w:t xml:space="preserve">Presidenta Municipal: </w:t>
      </w:r>
      <w:r>
        <w:rPr>
          <w:rFonts w:ascii="Arial" w:hAnsi="Arial" w:cs="Arial"/>
          <w:sz w:val="24"/>
          <w:szCs w:val="24"/>
          <w:lang w:val="es-ES_tradnl" w:eastAsia="es-ES"/>
        </w:rPr>
        <w:t>E</w:t>
      </w:r>
      <w:r w:rsidRPr="004532D5">
        <w:rPr>
          <w:rFonts w:ascii="Arial" w:hAnsi="Arial" w:cs="Arial"/>
          <w:sz w:val="24"/>
          <w:szCs w:val="24"/>
          <w:lang w:val="es-ES_tradnl" w:eastAsia="es-ES"/>
        </w:rPr>
        <w:t xml:space="preserve">l trámite que se propone es aprobar las inasistencias de referencia, conforme lo establece el artículo 51 de la </w:t>
      </w:r>
      <w:r>
        <w:rPr>
          <w:rFonts w:ascii="Arial" w:hAnsi="Arial" w:cs="Arial"/>
          <w:sz w:val="24"/>
          <w:szCs w:val="24"/>
          <w:lang w:val="es-ES_tradnl" w:eastAsia="es-ES"/>
        </w:rPr>
        <w:t>L</w:t>
      </w:r>
      <w:r w:rsidRPr="004532D5">
        <w:rPr>
          <w:rFonts w:ascii="Arial" w:hAnsi="Arial" w:cs="Arial"/>
          <w:sz w:val="24"/>
          <w:szCs w:val="24"/>
          <w:lang w:val="es-ES_tradnl" w:eastAsia="es-ES"/>
        </w:rPr>
        <w:t xml:space="preserve">ey del </w:t>
      </w:r>
      <w:r>
        <w:rPr>
          <w:rFonts w:ascii="Arial" w:hAnsi="Arial" w:cs="Arial"/>
          <w:sz w:val="24"/>
          <w:szCs w:val="24"/>
          <w:lang w:val="es-ES_tradnl" w:eastAsia="es-ES"/>
        </w:rPr>
        <w:t>G</w:t>
      </w:r>
      <w:r w:rsidRPr="004532D5">
        <w:rPr>
          <w:rFonts w:ascii="Arial" w:hAnsi="Arial" w:cs="Arial"/>
          <w:sz w:val="24"/>
          <w:szCs w:val="24"/>
          <w:lang w:val="es-ES_tradnl" w:eastAsia="es-ES"/>
        </w:rPr>
        <w:t xml:space="preserve">obierno y la </w:t>
      </w:r>
      <w:r>
        <w:rPr>
          <w:rFonts w:ascii="Arial" w:hAnsi="Arial" w:cs="Arial"/>
          <w:sz w:val="24"/>
          <w:szCs w:val="24"/>
          <w:lang w:val="es-ES_tradnl" w:eastAsia="es-ES"/>
        </w:rPr>
        <w:t>A</w:t>
      </w:r>
      <w:r w:rsidRPr="004532D5">
        <w:rPr>
          <w:rFonts w:ascii="Arial" w:hAnsi="Arial" w:cs="Arial"/>
          <w:sz w:val="24"/>
          <w:szCs w:val="24"/>
          <w:lang w:val="es-ES_tradnl" w:eastAsia="es-ES"/>
        </w:rPr>
        <w:t xml:space="preserve">dministración </w:t>
      </w:r>
      <w:r>
        <w:rPr>
          <w:rFonts w:ascii="Arial" w:hAnsi="Arial" w:cs="Arial"/>
          <w:sz w:val="24"/>
          <w:szCs w:val="24"/>
          <w:lang w:val="es-ES_tradnl" w:eastAsia="es-ES"/>
        </w:rPr>
        <w:t>P</w:t>
      </w:r>
      <w:r w:rsidRPr="004532D5">
        <w:rPr>
          <w:rFonts w:ascii="Arial" w:hAnsi="Arial" w:cs="Arial"/>
          <w:sz w:val="24"/>
          <w:szCs w:val="24"/>
          <w:lang w:val="es-ES_tradnl" w:eastAsia="es-ES"/>
        </w:rPr>
        <w:t xml:space="preserve">ública </w:t>
      </w:r>
      <w:r>
        <w:rPr>
          <w:rFonts w:ascii="Arial" w:hAnsi="Arial" w:cs="Arial"/>
          <w:sz w:val="24"/>
          <w:szCs w:val="24"/>
          <w:lang w:val="es-ES_tradnl" w:eastAsia="es-ES"/>
        </w:rPr>
        <w:t>M</w:t>
      </w:r>
      <w:r w:rsidRPr="004532D5">
        <w:rPr>
          <w:rFonts w:ascii="Arial" w:hAnsi="Arial" w:cs="Arial"/>
          <w:sz w:val="24"/>
          <w:szCs w:val="24"/>
          <w:lang w:val="es-ES_tradnl" w:eastAsia="es-ES"/>
        </w:rPr>
        <w:t xml:space="preserve">unicipal del </w:t>
      </w:r>
      <w:r>
        <w:rPr>
          <w:rFonts w:ascii="Arial" w:hAnsi="Arial" w:cs="Arial"/>
          <w:sz w:val="24"/>
          <w:szCs w:val="24"/>
          <w:lang w:val="es-ES_tradnl" w:eastAsia="es-ES"/>
        </w:rPr>
        <w:t>E</w:t>
      </w:r>
      <w:r w:rsidRPr="004532D5">
        <w:rPr>
          <w:rFonts w:ascii="Arial" w:hAnsi="Arial" w:cs="Arial"/>
          <w:sz w:val="24"/>
          <w:szCs w:val="24"/>
          <w:lang w:val="es-ES_tradnl" w:eastAsia="es-ES"/>
        </w:rPr>
        <w:t xml:space="preserve">stado de </w:t>
      </w:r>
      <w:r>
        <w:rPr>
          <w:rFonts w:ascii="Arial" w:hAnsi="Arial" w:cs="Arial"/>
          <w:sz w:val="24"/>
          <w:szCs w:val="24"/>
          <w:lang w:val="es-ES_tradnl" w:eastAsia="es-ES"/>
        </w:rPr>
        <w:t>J</w:t>
      </w:r>
      <w:r w:rsidRPr="004532D5">
        <w:rPr>
          <w:rFonts w:ascii="Arial" w:hAnsi="Arial" w:cs="Arial"/>
          <w:sz w:val="24"/>
          <w:szCs w:val="24"/>
          <w:lang w:val="es-ES_tradnl" w:eastAsia="es-ES"/>
        </w:rPr>
        <w:t>alisco,</w:t>
      </w:r>
      <w:r w:rsidRPr="004532D5">
        <w:rPr>
          <w:rFonts w:ascii="Arial" w:hAnsi="Arial" w:cs="Arial"/>
          <w:i/>
          <w:sz w:val="24"/>
          <w:szCs w:val="24"/>
          <w:lang w:val="es-ES" w:eastAsia="es-ES"/>
        </w:rPr>
        <w:t xml:space="preserve"> </w:t>
      </w:r>
      <w:r w:rsidRPr="004532D5">
        <w:rPr>
          <w:rFonts w:ascii="Arial" w:hAnsi="Arial" w:cs="Arial"/>
          <w:sz w:val="24"/>
          <w:szCs w:val="24"/>
          <w:lang w:val="es-ES" w:eastAsia="es-ES"/>
        </w:rPr>
        <w:t>preguntando si desean hacer uso de la palabra.</w:t>
      </w:r>
      <w:r>
        <w:rPr>
          <w:rFonts w:ascii="Arial" w:hAnsi="Arial" w:cs="Arial"/>
          <w:sz w:val="24"/>
          <w:szCs w:val="24"/>
          <w:lang w:val="es-ES" w:eastAsia="es-ES"/>
        </w:rPr>
        <w:t xml:space="preserve"> N</w:t>
      </w:r>
      <w:r w:rsidRPr="004532D5">
        <w:rPr>
          <w:rFonts w:ascii="Arial" w:hAnsi="Arial" w:cs="Arial"/>
          <w:sz w:val="24"/>
          <w:szCs w:val="24"/>
          <w:lang w:val="es-ES_tradnl" w:eastAsia="es-ES"/>
        </w:rPr>
        <w:t>o habiendo quien, en votación económica, les pregunto si lo aprueban, quienes estén por la afirmativa favor de manifestarlo levantando su mano.</w:t>
      </w:r>
      <w:r>
        <w:rPr>
          <w:rFonts w:ascii="Arial" w:hAnsi="Arial" w:cs="Arial"/>
          <w:sz w:val="24"/>
          <w:szCs w:val="24"/>
          <w:lang w:val="es-ES_tradnl" w:eastAsia="es-ES"/>
        </w:rPr>
        <w:t xml:space="preserve"> A</w:t>
      </w:r>
      <w:r w:rsidRPr="004532D5">
        <w:rPr>
          <w:rFonts w:ascii="Arial" w:hAnsi="Arial" w:cs="Arial"/>
          <w:sz w:val="24"/>
          <w:szCs w:val="24"/>
          <w:lang w:val="es-ES_tradnl" w:eastAsia="es-ES"/>
        </w:rPr>
        <w:t>probado.</w:t>
      </w:r>
    </w:p>
    <w:p w14:paraId="4665FBE7" w14:textId="77777777" w:rsidR="00A6387B" w:rsidRPr="004532D5" w:rsidRDefault="00A6387B" w:rsidP="00A6387B">
      <w:pPr>
        <w:jc w:val="both"/>
        <w:rPr>
          <w:rFonts w:ascii="Arial" w:hAnsi="Arial" w:cs="Arial"/>
          <w:b/>
          <w:sz w:val="24"/>
          <w:szCs w:val="24"/>
          <w:lang w:val="es-ES" w:eastAsia="es-ES"/>
        </w:rPr>
      </w:pPr>
    </w:p>
    <w:p w14:paraId="517DB524" w14:textId="6CF1E237" w:rsidR="00A6387B" w:rsidRDefault="004532D5" w:rsidP="00A6387B">
      <w:pPr>
        <w:jc w:val="both"/>
        <w:rPr>
          <w:rFonts w:ascii="Arial" w:hAnsi="Arial" w:cs="Arial"/>
          <w:sz w:val="24"/>
          <w:szCs w:val="24"/>
          <w:lang w:eastAsia="es-ES"/>
        </w:rPr>
      </w:pPr>
      <w:r w:rsidRPr="004532D5">
        <w:rPr>
          <w:rFonts w:ascii="Arial" w:hAnsi="Arial" w:cs="Arial"/>
          <w:b/>
          <w:bCs/>
          <w:sz w:val="24"/>
          <w:szCs w:val="24"/>
          <w:lang w:val="es-ES_tradnl" w:eastAsia="es-ES"/>
        </w:rPr>
        <w:t xml:space="preserve">El Señor </w:t>
      </w:r>
      <w:r w:rsidR="00A6387B" w:rsidRPr="004532D5">
        <w:rPr>
          <w:rFonts w:ascii="Arial" w:hAnsi="Arial" w:cs="Arial"/>
          <w:b/>
          <w:bCs/>
          <w:sz w:val="24"/>
          <w:szCs w:val="24"/>
          <w:lang w:val="es-ES_tradnl" w:eastAsia="es-ES"/>
        </w:rPr>
        <w:t>Secretario General:</w:t>
      </w:r>
      <w:r w:rsidR="00A6387B" w:rsidRPr="00A6387B">
        <w:rPr>
          <w:rFonts w:ascii="Arial" w:hAnsi="Arial" w:cs="Arial"/>
          <w:bCs/>
          <w:sz w:val="24"/>
          <w:szCs w:val="24"/>
          <w:lang w:val="es-ES_tradnl" w:eastAsia="es-ES"/>
        </w:rPr>
        <w:t xml:space="preserve"> Continuamos con los comunicados enlistados con los números del 13 al 22 referentes a resoluciones I</w:t>
      </w:r>
      <w:r w:rsidR="00AF74A1" w:rsidRPr="00A6387B">
        <w:rPr>
          <w:rFonts w:ascii="Arial" w:hAnsi="Arial" w:cs="Arial"/>
          <w:bCs/>
          <w:sz w:val="24"/>
          <w:szCs w:val="24"/>
          <w:lang w:val="es-ES_tradnl" w:eastAsia="es-ES"/>
        </w:rPr>
        <w:t>mprocedentes</w:t>
      </w:r>
      <w:r w:rsidR="00A6387B" w:rsidRPr="00A6387B">
        <w:rPr>
          <w:rFonts w:ascii="Arial" w:hAnsi="Arial" w:cs="Arial"/>
          <w:bCs/>
          <w:sz w:val="24"/>
          <w:szCs w:val="24"/>
          <w:lang w:val="es-ES_tradnl" w:eastAsia="es-ES"/>
        </w:rPr>
        <w:t xml:space="preserve"> de recursos de revisión en contra </w:t>
      </w:r>
      <w:r w:rsidR="00A6387B" w:rsidRPr="00A6387B">
        <w:rPr>
          <w:rFonts w:ascii="Arial" w:hAnsi="Arial" w:cs="Arial"/>
          <w:sz w:val="24"/>
          <w:szCs w:val="24"/>
          <w:lang w:eastAsia="es-ES"/>
        </w:rPr>
        <w:t xml:space="preserve">del Dictamen de Trazo, Usos y Destinos Específicos, emitidos por la Dirección de Ordenamiento del Territorio. </w:t>
      </w:r>
    </w:p>
    <w:p w14:paraId="03EB0926" w14:textId="77777777" w:rsidR="004532D5" w:rsidRPr="004532D5" w:rsidRDefault="004532D5" w:rsidP="004532D5">
      <w:pPr>
        <w:jc w:val="both"/>
        <w:rPr>
          <w:rFonts w:ascii="Arial" w:hAnsi="Arial" w:cs="Arial"/>
          <w:bCs/>
          <w:sz w:val="24"/>
          <w:szCs w:val="24"/>
          <w:lang w:val="es-ES" w:eastAsia="es-ES"/>
        </w:rPr>
      </w:pPr>
    </w:p>
    <w:p w14:paraId="28867F3A" w14:textId="276E8BCF" w:rsidR="004532D5" w:rsidRPr="004532D5" w:rsidRDefault="004532D5" w:rsidP="004532D5">
      <w:pPr>
        <w:contextualSpacing/>
        <w:jc w:val="both"/>
        <w:rPr>
          <w:rFonts w:ascii="Arial" w:hAnsi="Arial" w:cs="Arial"/>
          <w:bCs/>
          <w:sz w:val="24"/>
          <w:szCs w:val="24"/>
          <w:lang w:val="es-ES" w:eastAsia="es-ES"/>
        </w:rPr>
      </w:pPr>
      <w:bookmarkStart w:id="6" w:name="_Hlk213666069"/>
      <w:r w:rsidRPr="004532D5">
        <w:rPr>
          <w:rFonts w:ascii="Arial" w:hAnsi="Arial" w:cs="Arial"/>
          <w:bCs/>
          <w:sz w:val="24"/>
          <w:szCs w:val="24"/>
          <w:lang w:val="es-ES" w:eastAsia="es-ES"/>
        </w:rPr>
        <w:t>13.- Resolución del Recurso de Revisión relativo al expediente DRRUS/09/2024.</w:t>
      </w:r>
      <w:r w:rsidR="00E622E4">
        <w:rPr>
          <w:rFonts w:ascii="Arial" w:hAnsi="Arial" w:cs="Arial"/>
          <w:bCs/>
          <w:sz w:val="24"/>
          <w:szCs w:val="24"/>
          <w:lang w:val="es-ES" w:eastAsia="es-ES"/>
        </w:rPr>
        <w:t xml:space="preserve"> </w:t>
      </w:r>
    </w:p>
    <w:p w14:paraId="4ACBAD03" w14:textId="77777777" w:rsidR="004532D5" w:rsidRPr="004532D5" w:rsidRDefault="004532D5" w:rsidP="004532D5">
      <w:pPr>
        <w:pStyle w:val="Prrafodelista"/>
        <w:rPr>
          <w:rFonts w:ascii="Arial" w:hAnsi="Arial" w:cs="Arial"/>
          <w:bCs/>
          <w:lang w:val="es-ES"/>
        </w:rPr>
      </w:pPr>
    </w:p>
    <w:bookmarkEnd w:id="6"/>
    <w:p w14:paraId="02B916DF" w14:textId="441AFBF6" w:rsidR="004532D5" w:rsidRPr="004532D5" w:rsidRDefault="004532D5" w:rsidP="004532D5">
      <w:pPr>
        <w:contextualSpacing/>
        <w:jc w:val="both"/>
        <w:rPr>
          <w:rFonts w:ascii="Arial" w:hAnsi="Arial" w:cs="Arial"/>
          <w:bCs/>
          <w:sz w:val="24"/>
          <w:szCs w:val="24"/>
          <w:lang w:val="es-ES" w:eastAsia="es-ES"/>
        </w:rPr>
      </w:pPr>
      <w:r w:rsidRPr="004532D5">
        <w:rPr>
          <w:rFonts w:ascii="Arial" w:hAnsi="Arial" w:cs="Arial"/>
          <w:bCs/>
          <w:sz w:val="24"/>
          <w:szCs w:val="24"/>
          <w:lang w:val="es-ES" w:eastAsia="es-ES"/>
        </w:rPr>
        <w:t>14.- Resolución del Recurso de Revisión relativo al expediente DRRUS/20/2024.</w:t>
      </w:r>
      <w:r w:rsidR="00E622E4">
        <w:rPr>
          <w:rFonts w:ascii="Arial" w:hAnsi="Arial" w:cs="Arial"/>
          <w:bCs/>
          <w:sz w:val="24"/>
          <w:szCs w:val="24"/>
          <w:lang w:val="es-ES" w:eastAsia="es-ES"/>
        </w:rPr>
        <w:t xml:space="preserve"> </w:t>
      </w:r>
    </w:p>
    <w:p w14:paraId="11AF2721" w14:textId="77777777" w:rsidR="004532D5" w:rsidRPr="004532D5" w:rsidRDefault="004532D5" w:rsidP="004532D5">
      <w:pPr>
        <w:pStyle w:val="Prrafodelista"/>
        <w:rPr>
          <w:rFonts w:ascii="Arial" w:hAnsi="Arial" w:cs="Arial"/>
          <w:bCs/>
          <w:lang w:val="es-ES"/>
        </w:rPr>
      </w:pPr>
    </w:p>
    <w:p w14:paraId="077CE6B9" w14:textId="0C86963E" w:rsidR="004532D5" w:rsidRPr="004532D5" w:rsidRDefault="004532D5" w:rsidP="004532D5">
      <w:pPr>
        <w:contextualSpacing/>
        <w:jc w:val="both"/>
        <w:rPr>
          <w:rFonts w:ascii="Arial" w:hAnsi="Arial" w:cs="Arial"/>
          <w:bCs/>
          <w:sz w:val="24"/>
          <w:szCs w:val="24"/>
          <w:lang w:val="es-ES" w:eastAsia="es-ES"/>
        </w:rPr>
      </w:pPr>
      <w:r w:rsidRPr="004532D5">
        <w:rPr>
          <w:rFonts w:ascii="Arial" w:hAnsi="Arial" w:cs="Arial"/>
          <w:bCs/>
          <w:sz w:val="24"/>
          <w:szCs w:val="24"/>
          <w:lang w:val="es-ES" w:eastAsia="es-ES"/>
        </w:rPr>
        <w:t xml:space="preserve">15.- Resolución del Recurso de Revisión relativo al expediente DRRUS/37/2024. </w:t>
      </w:r>
    </w:p>
    <w:p w14:paraId="5DAC077E" w14:textId="77777777" w:rsidR="004532D5" w:rsidRPr="004532D5" w:rsidRDefault="004532D5" w:rsidP="004532D5">
      <w:pPr>
        <w:pStyle w:val="Prrafodelista"/>
        <w:rPr>
          <w:rFonts w:ascii="Arial" w:hAnsi="Arial" w:cs="Arial"/>
          <w:bCs/>
          <w:lang w:val="es-ES"/>
        </w:rPr>
      </w:pPr>
    </w:p>
    <w:p w14:paraId="2BA86722" w14:textId="65CA7928" w:rsidR="004532D5" w:rsidRPr="004532D5" w:rsidRDefault="004532D5" w:rsidP="004532D5">
      <w:pPr>
        <w:contextualSpacing/>
        <w:jc w:val="both"/>
        <w:rPr>
          <w:rFonts w:ascii="Arial" w:hAnsi="Arial" w:cs="Arial"/>
          <w:bCs/>
          <w:sz w:val="24"/>
          <w:szCs w:val="24"/>
          <w:lang w:val="es-ES" w:eastAsia="es-ES"/>
        </w:rPr>
      </w:pPr>
      <w:r w:rsidRPr="004532D5">
        <w:rPr>
          <w:rFonts w:ascii="Arial" w:hAnsi="Arial" w:cs="Arial"/>
          <w:bCs/>
          <w:sz w:val="24"/>
          <w:szCs w:val="24"/>
          <w:lang w:val="es-ES" w:eastAsia="es-ES"/>
        </w:rPr>
        <w:t xml:space="preserve">16.- Resolución del Recurso de Revisión relativo al expediente 002/2025/DCT. </w:t>
      </w:r>
    </w:p>
    <w:p w14:paraId="76894E94" w14:textId="77777777" w:rsidR="004532D5" w:rsidRPr="004532D5" w:rsidRDefault="004532D5" w:rsidP="004532D5">
      <w:pPr>
        <w:pStyle w:val="Prrafodelista"/>
        <w:rPr>
          <w:rFonts w:ascii="Arial" w:hAnsi="Arial" w:cs="Arial"/>
          <w:bCs/>
          <w:lang w:val="es-ES"/>
        </w:rPr>
      </w:pPr>
    </w:p>
    <w:p w14:paraId="0C986BB2" w14:textId="088276DF" w:rsidR="004532D5" w:rsidRPr="004532D5" w:rsidRDefault="004532D5" w:rsidP="004532D5">
      <w:pPr>
        <w:contextualSpacing/>
        <w:jc w:val="both"/>
        <w:rPr>
          <w:rFonts w:ascii="Arial" w:hAnsi="Arial" w:cs="Arial"/>
          <w:bCs/>
          <w:sz w:val="24"/>
          <w:szCs w:val="24"/>
          <w:lang w:val="es-ES" w:eastAsia="es-ES"/>
        </w:rPr>
      </w:pPr>
      <w:r w:rsidRPr="004532D5">
        <w:rPr>
          <w:rFonts w:ascii="Arial" w:hAnsi="Arial" w:cs="Arial"/>
          <w:bCs/>
          <w:sz w:val="24"/>
          <w:szCs w:val="24"/>
          <w:lang w:val="es-ES" w:eastAsia="es-ES"/>
        </w:rPr>
        <w:t xml:space="preserve">17.- Resolución del Recurso de Revisión relativo al expediente 003/2025/DCT. </w:t>
      </w:r>
    </w:p>
    <w:p w14:paraId="4E683CBE" w14:textId="77777777" w:rsidR="004532D5" w:rsidRPr="004532D5" w:rsidRDefault="004532D5" w:rsidP="004532D5">
      <w:pPr>
        <w:pStyle w:val="Prrafodelista"/>
        <w:rPr>
          <w:rFonts w:ascii="Arial" w:hAnsi="Arial" w:cs="Arial"/>
          <w:bCs/>
          <w:lang w:val="es-ES"/>
        </w:rPr>
      </w:pPr>
    </w:p>
    <w:p w14:paraId="0FEF1DE4" w14:textId="05F79A80" w:rsidR="004532D5" w:rsidRPr="004532D5" w:rsidRDefault="004532D5" w:rsidP="004532D5">
      <w:pPr>
        <w:contextualSpacing/>
        <w:jc w:val="both"/>
        <w:rPr>
          <w:rFonts w:ascii="Arial" w:hAnsi="Arial" w:cs="Arial"/>
          <w:bCs/>
          <w:sz w:val="24"/>
          <w:szCs w:val="24"/>
          <w:lang w:val="es-ES" w:eastAsia="es-ES"/>
        </w:rPr>
      </w:pPr>
      <w:r w:rsidRPr="004532D5">
        <w:rPr>
          <w:rFonts w:ascii="Arial" w:hAnsi="Arial" w:cs="Arial"/>
          <w:bCs/>
          <w:sz w:val="24"/>
          <w:szCs w:val="24"/>
          <w:lang w:val="es-ES" w:eastAsia="es-ES"/>
        </w:rPr>
        <w:t>18.- Resolución del Recurso de Revisión relativo al expediente 004/2025/DCT.</w:t>
      </w:r>
      <w:r w:rsidR="00E622E4">
        <w:rPr>
          <w:rFonts w:ascii="Arial" w:hAnsi="Arial" w:cs="Arial"/>
          <w:bCs/>
          <w:sz w:val="24"/>
          <w:szCs w:val="24"/>
          <w:lang w:val="es-ES" w:eastAsia="es-ES"/>
        </w:rPr>
        <w:t xml:space="preserve"> </w:t>
      </w:r>
    </w:p>
    <w:p w14:paraId="7721BF52" w14:textId="77777777" w:rsidR="004532D5" w:rsidRPr="004532D5" w:rsidRDefault="004532D5" w:rsidP="004532D5">
      <w:pPr>
        <w:contextualSpacing/>
        <w:jc w:val="both"/>
        <w:rPr>
          <w:rFonts w:ascii="Arial" w:hAnsi="Arial" w:cs="Arial"/>
          <w:bCs/>
          <w:sz w:val="24"/>
          <w:szCs w:val="24"/>
          <w:lang w:val="es-ES" w:eastAsia="es-ES"/>
        </w:rPr>
      </w:pPr>
    </w:p>
    <w:p w14:paraId="20AC90D1" w14:textId="278184EE" w:rsidR="004532D5" w:rsidRPr="004532D5" w:rsidRDefault="004532D5" w:rsidP="004532D5">
      <w:pPr>
        <w:contextualSpacing/>
        <w:jc w:val="both"/>
        <w:rPr>
          <w:rFonts w:ascii="Arial" w:hAnsi="Arial" w:cs="Arial"/>
          <w:bCs/>
          <w:sz w:val="24"/>
          <w:szCs w:val="24"/>
          <w:lang w:val="es-ES" w:eastAsia="es-ES"/>
        </w:rPr>
      </w:pPr>
      <w:r w:rsidRPr="004532D5">
        <w:rPr>
          <w:rFonts w:ascii="Arial" w:hAnsi="Arial" w:cs="Arial"/>
          <w:bCs/>
          <w:sz w:val="24"/>
          <w:szCs w:val="24"/>
          <w:lang w:val="es-ES" w:eastAsia="es-ES"/>
        </w:rPr>
        <w:t xml:space="preserve">19.- Resolución del Recurso de Revisión relativo al expediente 008/2025/DCT. </w:t>
      </w:r>
    </w:p>
    <w:p w14:paraId="03EC7C55" w14:textId="12EAF3A2" w:rsidR="004532D5" w:rsidRPr="004532D5" w:rsidRDefault="004532D5" w:rsidP="004532D5">
      <w:pPr>
        <w:contextualSpacing/>
        <w:jc w:val="both"/>
        <w:rPr>
          <w:rFonts w:ascii="Arial" w:hAnsi="Arial" w:cs="Arial"/>
          <w:bCs/>
          <w:sz w:val="24"/>
          <w:szCs w:val="24"/>
          <w:lang w:val="es-ES" w:eastAsia="es-ES"/>
        </w:rPr>
      </w:pPr>
      <w:r w:rsidRPr="004532D5">
        <w:rPr>
          <w:rFonts w:ascii="Arial" w:hAnsi="Arial" w:cs="Arial"/>
          <w:bCs/>
          <w:sz w:val="24"/>
          <w:szCs w:val="24"/>
          <w:lang w:val="es-ES" w:eastAsia="es-ES"/>
        </w:rPr>
        <w:lastRenderedPageBreak/>
        <w:t>20.- Resolución del Recurso de Revisión relativo al expediente 10/2025/DCT.</w:t>
      </w:r>
      <w:r w:rsidR="00E622E4">
        <w:rPr>
          <w:rFonts w:ascii="Arial" w:hAnsi="Arial" w:cs="Arial"/>
          <w:bCs/>
          <w:sz w:val="24"/>
          <w:szCs w:val="24"/>
          <w:lang w:val="es-ES" w:eastAsia="es-ES"/>
        </w:rPr>
        <w:t xml:space="preserve"> </w:t>
      </w:r>
    </w:p>
    <w:p w14:paraId="226A6DD2" w14:textId="77777777" w:rsidR="004532D5" w:rsidRPr="004532D5" w:rsidRDefault="004532D5" w:rsidP="004532D5">
      <w:pPr>
        <w:pStyle w:val="Prrafodelista"/>
        <w:rPr>
          <w:rFonts w:ascii="Arial" w:hAnsi="Arial" w:cs="Arial"/>
          <w:bCs/>
          <w:lang w:val="es-ES"/>
        </w:rPr>
      </w:pPr>
    </w:p>
    <w:p w14:paraId="6803D9D1" w14:textId="13F6A8FF" w:rsidR="004532D5" w:rsidRPr="004532D5" w:rsidRDefault="004532D5" w:rsidP="004532D5">
      <w:pPr>
        <w:contextualSpacing/>
        <w:jc w:val="both"/>
        <w:rPr>
          <w:rFonts w:ascii="Arial" w:hAnsi="Arial" w:cs="Arial"/>
          <w:bCs/>
          <w:sz w:val="24"/>
          <w:szCs w:val="24"/>
          <w:lang w:val="es-ES" w:eastAsia="es-ES"/>
        </w:rPr>
      </w:pPr>
      <w:r w:rsidRPr="004532D5">
        <w:rPr>
          <w:rFonts w:ascii="Arial" w:hAnsi="Arial" w:cs="Arial"/>
          <w:bCs/>
          <w:sz w:val="24"/>
          <w:szCs w:val="24"/>
          <w:lang w:val="es-ES" w:eastAsia="es-ES"/>
        </w:rPr>
        <w:t>21.- Resolución del Recurso de Revisión relativo al expediente 39/2025/DCT.</w:t>
      </w:r>
      <w:r w:rsidR="00E622E4">
        <w:rPr>
          <w:rFonts w:ascii="Arial" w:hAnsi="Arial" w:cs="Arial"/>
          <w:bCs/>
          <w:sz w:val="24"/>
          <w:szCs w:val="24"/>
          <w:lang w:val="es-ES" w:eastAsia="es-ES"/>
        </w:rPr>
        <w:t xml:space="preserve"> </w:t>
      </w:r>
    </w:p>
    <w:p w14:paraId="76C82088" w14:textId="77777777" w:rsidR="004532D5" w:rsidRPr="004532D5" w:rsidRDefault="004532D5" w:rsidP="004532D5">
      <w:pPr>
        <w:pStyle w:val="Prrafodelista"/>
        <w:rPr>
          <w:rFonts w:ascii="Arial" w:hAnsi="Arial" w:cs="Arial"/>
          <w:bCs/>
          <w:lang w:val="es-ES"/>
        </w:rPr>
      </w:pPr>
    </w:p>
    <w:p w14:paraId="7694FA0A" w14:textId="36D6D768" w:rsidR="004532D5" w:rsidRPr="004532D5" w:rsidRDefault="004532D5" w:rsidP="004532D5">
      <w:pPr>
        <w:contextualSpacing/>
        <w:jc w:val="both"/>
        <w:rPr>
          <w:rFonts w:ascii="Arial" w:hAnsi="Arial" w:cs="Arial"/>
          <w:bCs/>
          <w:sz w:val="24"/>
          <w:szCs w:val="24"/>
          <w:lang w:val="es-ES" w:eastAsia="es-ES"/>
        </w:rPr>
      </w:pPr>
      <w:r w:rsidRPr="004532D5">
        <w:rPr>
          <w:rFonts w:ascii="Arial" w:hAnsi="Arial" w:cs="Arial"/>
          <w:bCs/>
          <w:sz w:val="24"/>
          <w:szCs w:val="24"/>
          <w:lang w:val="es-ES" w:eastAsia="es-ES"/>
        </w:rPr>
        <w:t xml:space="preserve">22.- Resolución del Recurso de Revisión relativo al expediente 40/2025/DCT. </w:t>
      </w:r>
    </w:p>
    <w:p w14:paraId="5E9B1951" w14:textId="77777777" w:rsidR="00A6387B" w:rsidRPr="00A6387B" w:rsidRDefault="00A6387B" w:rsidP="00A6387B">
      <w:pPr>
        <w:jc w:val="both"/>
        <w:rPr>
          <w:rFonts w:ascii="Arial" w:hAnsi="Arial" w:cs="Arial"/>
          <w:sz w:val="24"/>
          <w:szCs w:val="24"/>
          <w:lang w:val="es-ES" w:eastAsia="es-ES"/>
        </w:rPr>
      </w:pPr>
    </w:p>
    <w:p w14:paraId="6FE58D7C" w14:textId="777ACC41" w:rsidR="00A6387B" w:rsidRPr="004532D5" w:rsidRDefault="004532D5" w:rsidP="004532D5">
      <w:pPr>
        <w:jc w:val="both"/>
        <w:rPr>
          <w:rFonts w:ascii="Arial" w:hAnsi="Arial" w:cs="Arial"/>
          <w:sz w:val="24"/>
          <w:szCs w:val="24"/>
          <w:lang w:val="es-ES_tradnl" w:eastAsia="es-ES"/>
        </w:rPr>
      </w:pPr>
      <w:r>
        <w:rPr>
          <w:rFonts w:ascii="Arial" w:eastAsia="Calibri" w:hAnsi="Arial" w:cs="Arial"/>
          <w:b/>
          <w:sz w:val="24"/>
          <w:szCs w:val="24"/>
          <w:lang w:val="es-ES_tradnl" w:eastAsia="es-ES"/>
        </w:rPr>
        <w:t xml:space="preserve">La </w:t>
      </w:r>
      <w:r w:rsidR="00A6387B" w:rsidRPr="00A6387B">
        <w:rPr>
          <w:rFonts w:ascii="Arial" w:eastAsia="Calibri" w:hAnsi="Arial" w:cs="Arial"/>
          <w:b/>
          <w:sz w:val="24"/>
          <w:szCs w:val="24"/>
          <w:lang w:val="es-ES_tradnl" w:eastAsia="es-ES"/>
        </w:rPr>
        <w:t xml:space="preserve">Presidenta Municipal: </w:t>
      </w:r>
      <w:r>
        <w:rPr>
          <w:rFonts w:ascii="Arial" w:eastAsia="Calibri" w:hAnsi="Arial" w:cs="Arial"/>
          <w:sz w:val="24"/>
          <w:szCs w:val="24"/>
          <w:lang w:val="es-ES_tradnl" w:eastAsia="es-ES"/>
        </w:rPr>
        <w:t>El</w:t>
      </w:r>
      <w:r w:rsidRPr="004532D5">
        <w:rPr>
          <w:rFonts w:ascii="Arial" w:hAnsi="Arial" w:cs="Arial"/>
          <w:bCs/>
          <w:sz w:val="24"/>
          <w:szCs w:val="24"/>
          <w:lang w:val="es-ES" w:eastAsia="es-ES"/>
        </w:rPr>
        <w:t xml:space="preserve"> trámite que se propone es poner a su consideración la validación de las resoluciones de referencia, de conformidad con lo dispuesto en el párrafo 4 del artículo 162 del </w:t>
      </w:r>
      <w:r>
        <w:rPr>
          <w:rFonts w:ascii="Arial" w:hAnsi="Arial" w:cs="Arial"/>
          <w:bCs/>
          <w:sz w:val="24"/>
          <w:szCs w:val="24"/>
          <w:lang w:val="es-ES" w:eastAsia="es-ES"/>
        </w:rPr>
        <w:t>R</w:t>
      </w:r>
      <w:r w:rsidRPr="004532D5">
        <w:rPr>
          <w:rFonts w:ascii="Arial" w:hAnsi="Arial" w:cs="Arial"/>
          <w:bCs/>
          <w:sz w:val="24"/>
          <w:szCs w:val="24"/>
          <w:lang w:val="es-ES" w:eastAsia="es-ES"/>
        </w:rPr>
        <w:t xml:space="preserve">eglamento de </w:t>
      </w:r>
      <w:r>
        <w:rPr>
          <w:rFonts w:ascii="Arial" w:hAnsi="Arial" w:cs="Arial"/>
          <w:bCs/>
          <w:sz w:val="24"/>
          <w:szCs w:val="24"/>
          <w:lang w:val="es-ES" w:eastAsia="es-ES"/>
        </w:rPr>
        <w:t>G</w:t>
      </w:r>
      <w:r w:rsidRPr="004532D5">
        <w:rPr>
          <w:rFonts w:ascii="Arial" w:hAnsi="Arial" w:cs="Arial"/>
          <w:bCs/>
          <w:sz w:val="24"/>
          <w:szCs w:val="24"/>
          <w:lang w:val="es-ES" w:eastAsia="es-ES"/>
        </w:rPr>
        <w:t xml:space="preserve">estión del </w:t>
      </w:r>
      <w:r>
        <w:rPr>
          <w:rFonts w:ascii="Arial" w:hAnsi="Arial" w:cs="Arial"/>
          <w:bCs/>
          <w:sz w:val="24"/>
          <w:szCs w:val="24"/>
          <w:lang w:val="es-ES" w:eastAsia="es-ES"/>
        </w:rPr>
        <w:t>D</w:t>
      </w:r>
      <w:r w:rsidRPr="004532D5">
        <w:rPr>
          <w:rFonts w:ascii="Arial" w:hAnsi="Arial" w:cs="Arial"/>
          <w:bCs/>
          <w:sz w:val="24"/>
          <w:szCs w:val="24"/>
          <w:lang w:val="es-ES" w:eastAsia="es-ES"/>
        </w:rPr>
        <w:t xml:space="preserve">esarrollo </w:t>
      </w:r>
      <w:r>
        <w:rPr>
          <w:rFonts w:ascii="Arial" w:hAnsi="Arial" w:cs="Arial"/>
          <w:bCs/>
          <w:sz w:val="24"/>
          <w:szCs w:val="24"/>
          <w:lang w:val="es-ES" w:eastAsia="es-ES"/>
        </w:rPr>
        <w:t>U</w:t>
      </w:r>
      <w:r w:rsidRPr="004532D5">
        <w:rPr>
          <w:rFonts w:ascii="Arial" w:hAnsi="Arial" w:cs="Arial"/>
          <w:bCs/>
          <w:sz w:val="24"/>
          <w:szCs w:val="24"/>
          <w:lang w:val="es-ES" w:eastAsia="es-ES"/>
        </w:rPr>
        <w:t xml:space="preserve">rbano para el </w:t>
      </w:r>
      <w:r>
        <w:rPr>
          <w:rFonts w:ascii="Arial" w:hAnsi="Arial" w:cs="Arial"/>
          <w:bCs/>
          <w:sz w:val="24"/>
          <w:szCs w:val="24"/>
          <w:lang w:val="es-ES" w:eastAsia="es-ES"/>
        </w:rPr>
        <w:t>M</w:t>
      </w:r>
      <w:r w:rsidRPr="004532D5">
        <w:rPr>
          <w:rFonts w:ascii="Arial" w:hAnsi="Arial" w:cs="Arial"/>
          <w:bCs/>
          <w:sz w:val="24"/>
          <w:szCs w:val="24"/>
          <w:lang w:val="es-ES" w:eastAsia="es-ES"/>
        </w:rPr>
        <w:t xml:space="preserve">unicipio de </w:t>
      </w:r>
      <w:r>
        <w:rPr>
          <w:rFonts w:ascii="Arial" w:hAnsi="Arial" w:cs="Arial"/>
          <w:bCs/>
          <w:sz w:val="24"/>
          <w:szCs w:val="24"/>
          <w:lang w:val="es-ES" w:eastAsia="es-ES"/>
        </w:rPr>
        <w:t>G</w:t>
      </w:r>
      <w:r w:rsidRPr="004532D5">
        <w:rPr>
          <w:rFonts w:ascii="Arial" w:hAnsi="Arial" w:cs="Arial"/>
          <w:bCs/>
          <w:sz w:val="24"/>
          <w:szCs w:val="24"/>
          <w:lang w:val="es-ES" w:eastAsia="es-ES"/>
        </w:rPr>
        <w:t>uadalajara,</w:t>
      </w:r>
      <w:r w:rsidRPr="004532D5">
        <w:rPr>
          <w:rFonts w:ascii="Arial" w:hAnsi="Arial" w:cs="Arial"/>
          <w:bCs/>
          <w:sz w:val="24"/>
          <w:szCs w:val="24"/>
          <w:lang w:val="es-ES_tradnl" w:eastAsia="es-ES"/>
        </w:rPr>
        <w:t xml:space="preserve"> preguntando si desean hacer uso de la palabra.</w:t>
      </w:r>
      <w:r>
        <w:rPr>
          <w:rFonts w:ascii="Arial" w:hAnsi="Arial" w:cs="Arial"/>
          <w:bCs/>
          <w:sz w:val="24"/>
          <w:szCs w:val="24"/>
          <w:lang w:val="es-ES_tradnl" w:eastAsia="es-ES"/>
        </w:rPr>
        <w:t xml:space="preserve"> N</w:t>
      </w:r>
      <w:r w:rsidRPr="004532D5">
        <w:rPr>
          <w:rFonts w:ascii="Arial" w:hAnsi="Arial" w:cs="Arial"/>
          <w:sz w:val="24"/>
          <w:szCs w:val="24"/>
          <w:lang w:val="es-ES_tradnl" w:eastAsia="es-ES"/>
        </w:rPr>
        <w:t>o habiendo quien, en votación económica, les pregunto si son de aprobarse los comunicados referidos, quienes estén por la afirmativa favor de manifestarlo levantando su mano.</w:t>
      </w:r>
      <w:r w:rsidR="00053EBF">
        <w:rPr>
          <w:rFonts w:ascii="Arial" w:hAnsi="Arial" w:cs="Arial"/>
          <w:sz w:val="24"/>
          <w:szCs w:val="24"/>
          <w:lang w:val="es-ES_tradnl" w:eastAsia="es-ES"/>
        </w:rPr>
        <w:t xml:space="preserve"> A</w:t>
      </w:r>
      <w:r w:rsidRPr="004532D5">
        <w:rPr>
          <w:rFonts w:ascii="Arial" w:hAnsi="Arial" w:cs="Arial"/>
          <w:sz w:val="24"/>
          <w:szCs w:val="24"/>
          <w:lang w:val="es-ES_tradnl" w:eastAsia="es-ES"/>
        </w:rPr>
        <w:t>probados.</w:t>
      </w:r>
    </w:p>
    <w:p w14:paraId="5471B692" w14:textId="77777777" w:rsidR="00A6387B" w:rsidRPr="00A6387B" w:rsidRDefault="00A6387B" w:rsidP="00A6387B">
      <w:pPr>
        <w:jc w:val="both"/>
        <w:rPr>
          <w:rFonts w:ascii="Arial" w:hAnsi="Arial" w:cs="Arial"/>
          <w:b/>
          <w:sz w:val="24"/>
          <w:szCs w:val="24"/>
          <w:lang w:val="es-ES_tradnl" w:eastAsia="es-ES"/>
        </w:rPr>
      </w:pPr>
    </w:p>
    <w:p w14:paraId="2975E7DE" w14:textId="6DB0749C" w:rsidR="00A6387B" w:rsidRDefault="00053EBF" w:rsidP="00A6387B">
      <w:pPr>
        <w:jc w:val="both"/>
        <w:rPr>
          <w:rFonts w:ascii="Arial" w:hAnsi="Arial" w:cs="Arial"/>
          <w:sz w:val="24"/>
          <w:szCs w:val="24"/>
          <w:lang w:eastAsia="es-ES"/>
        </w:rPr>
      </w:pPr>
      <w:r w:rsidRPr="00053EBF">
        <w:rPr>
          <w:rFonts w:ascii="Arial" w:hAnsi="Arial" w:cs="Arial"/>
          <w:b/>
          <w:bCs/>
          <w:sz w:val="24"/>
          <w:szCs w:val="24"/>
          <w:lang w:val="es-ES_tradnl" w:eastAsia="es-ES"/>
        </w:rPr>
        <w:t xml:space="preserve">El Señor </w:t>
      </w:r>
      <w:r w:rsidR="00A6387B" w:rsidRPr="00053EBF">
        <w:rPr>
          <w:rFonts w:ascii="Arial" w:hAnsi="Arial" w:cs="Arial"/>
          <w:b/>
          <w:bCs/>
          <w:sz w:val="24"/>
          <w:szCs w:val="24"/>
          <w:lang w:val="es-ES_tradnl" w:eastAsia="es-ES"/>
        </w:rPr>
        <w:t>Secretario General:</w:t>
      </w:r>
      <w:r w:rsidR="00A6387B" w:rsidRPr="00A6387B">
        <w:rPr>
          <w:rFonts w:ascii="Arial" w:hAnsi="Arial" w:cs="Arial"/>
          <w:bCs/>
          <w:sz w:val="24"/>
          <w:szCs w:val="24"/>
          <w:lang w:val="es-ES_tradnl" w:eastAsia="es-ES"/>
        </w:rPr>
        <w:t xml:space="preserve"> Continuamos con los comunicados enlistados con los números del 23 al 27 referentes a resoluciones </w:t>
      </w:r>
      <w:r w:rsidR="00AF74A1" w:rsidRPr="00A6387B">
        <w:rPr>
          <w:rFonts w:ascii="Arial" w:hAnsi="Arial" w:cs="Arial"/>
          <w:bCs/>
          <w:sz w:val="24"/>
          <w:szCs w:val="24"/>
          <w:lang w:val="es-ES_tradnl" w:eastAsia="es-ES"/>
        </w:rPr>
        <w:t>procedentes</w:t>
      </w:r>
      <w:r w:rsidR="00A6387B" w:rsidRPr="00A6387B">
        <w:rPr>
          <w:rFonts w:ascii="Arial" w:hAnsi="Arial" w:cs="Arial"/>
          <w:bCs/>
          <w:sz w:val="24"/>
          <w:szCs w:val="24"/>
          <w:lang w:val="es-ES_tradnl" w:eastAsia="es-ES"/>
        </w:rPr>
        <w:t xml:space="preserve"> de recursos de revisión en contra </w:t>
      </w:r>
      <w:r w:rsidR="00A6387B" w:rsidRPr="00A6387B">
        <w:rPr>
          <w:rFonts w:ascii="Arial" w:hAnsi="Arial" w:cs="Arial"/>
          <w:sz w:val="24"/>
          <w:szCs w:val="24"/>
          <w:lang w:eastAsia="es-ES"/>
        </w:rPr>
        <w:t xml:space="preserve">del Dictamen de Trazo, Usos y Destinos Específicos, emitidos por la Dirección de Ordenamiento del Territorio, así como el comunicado 28 referente a la resolución </w:t>
      </w:r>
      <w:r w:rsidR="00AF74A1" w:rsidRPr="00A6387B">
        <w:rPr>
          <w:rFonts w:ascii="Arial" w:hAnsi="Arial" w:cs="Arial"/>
          <w:sz w:val="24"/>
          <w:szCs w:val="24"/>
          <w:lang w:eastAsia="es-ES"/>
        </w:rPr>
        <w:t>procedente</w:t>
      </w:r>
      <w:r w:rsidR="00A6387B" w:rsidRPr="00A6387B">
        <w:rPr>
          <w:rFonts w:ascii="Arial" w:hAnsi="Arial" w:cs="Arial"/>
          <w:sz w:val="24"/>
          <w:szCs w:val="24"/>
          <w:lang w:eastAsia="es-ES"/>
        </w:rPr>
        <w:t xml:space="preserve"> del recurso de revisión en contra del oficio DLC/3151/2025 emitido por la Dirección de Licencias de Construcción. </w:t>
      </w:r>
    </w:p>
    <w:p w14:paraId="546C13AA" w14:textId="77777777" w:rsidR="00053EBF" w:rsidRPr="00053EBF" w:rsidRDefault="00053EBF" w:rsidP="00053EBF">
      <w:pPr>
        <w:contextualSpacing/>
        <w:jc w:val="both"/>
        <w:rPr>
          <w:rFonts w:ascii="Arial" w:hAnsi="Arial" w:cs="Arial"/>
          <w:sz w:val="24"/>
          <w:szCs w:val="24"/>
          <w:lang w:eastAsia="es-ES"/>
        </w:rPr>
      </w:pPr>
      <w:bookmarkStart w:id="7" w:name="_Hlk213153662"/>
      <w:bookmarkStart w:id="8" w:name="_Hlk213665517"/>
    </w:p>
    <w:p w14:paraId="4124EC12" w14:textId="6D770560" w:rsidR="00053EBF" w:rsidRPr="00053EBF" w:rsidRDefault="00053EBF" w:rsidP="00053EBF">
      <w:pPr>
        <w:contextualSpacing/>
        <w:jc w:val="both"/>
        <w:rPr>
          <w:rFonts w:ascii="Arial" w:hAnsi="Arial" w:cs="Arial"/>
          <w:sz w:val="24"/>
          <w:szCs w:val="24"/>
          <w:lang w:val="es-ES_tradnl"/>
        </w:rPr>
      </w:pPr>
      <w:r w:rsidRPr="00053EBF">
        <w:rPr>
          <w:rFonts w:ascii="Arial" w:hAnsi="Arial" w:cs="Arial"/>
          <w:sz w:val="24"/>
          <w:szCs w:val="24"/>
          <w:lang w:eastAsia="es-ES"/>
        </w:rPr>
        <w:t xml:space="preserve">23.- </w:t>
      </w:r>
      <w:r w:rsidRPr="00053EBF">
        <w:rPr>
          <w:rFonts w:ascii="Arial" w:hAnsi="Arial" w:cs="Arial"/>
          <w:sz w:val="24"/>
          <w:szCs w:val="24"/>
          <w:lang w:val="es-ES_tradnl"/>
        </w:rPr>
        <w:t xml:space="preserve">Resolución del Recurso de Revisión relativo al expediente DRRUS 40/2023. </w:t>
      </w:r>
    </w:p>
    <w:p w14:paraId="408152F1" w14:textId="77777777" w:rsidR="00053EBF" w:rsidRPr="00053EBF" w:rsidRDefault="00053EBF" w:rsidP="00053EBF">
      <w:pPr>
        <w:pStyle w:val="Prrafodelista"/>
        <w:ind w:left="567"/>
        <w:jc w:val="both"/>
        <w:rPr>
          <w:rFonts w:ascii="Arial" w:hAnsi="Arial" w:cs="Arial"/>
          <w:lang w:val="es-ES_tradnl"/>
        </w:rPr>
      </w:pPr>
    </w:p>
    <w:p w14:paraId="3C57D0AD" w14:textId="62BA6D3B" w:rsidR="00053EBF" w:rsidRPr="00053EBF" w:rsidRDefault="00053EBF" w:rsidP="00053EBF">
      <w:pPr>
        <w:contextualSpacing/>
        <w:jc w:val="both"/>
        <w:rPr>
          <w:rFonts w:ascii="Arial" w:hAnsi="Arial" w:cs="Arial"/>
          <w:sz w:val="24"/>
          <w:szCs w:val="24"/>
          <w:lang w:val="es-ES_tradnl"/>
        </w:rPr>
      </w:pPr>
      <w:r w:rsidRPr="00053EBF">
        <w:rPr>
          <w:rFonts w:ascii="Arial" w:hAnsi="Arial" w:cs="Arial"/>
          <w:sz w:val="24"/>
          <w:szCs w:val="24"/>
          <w:lang w:val="es-ES_tradnl"/>
        </w:rPr>
        <w:t>24.- Resolución del Recurso de Revisión relativo al expediente 006/2025/DCT.</w:t>
      </w:r>
    </w:p>
    <w:p w14:paraId="0FED509F" w14:textId="77777777" w:rsidR="00053EBF" w:rsidRPr="00053EBF" w:rsidRDefault="00053EBF" w:rsidP="00053EBF">
      <w:pPr>
        <w:pStyle w:val="Prrafodelista"/>
        <w:rPr>
          <w:rFonts w:ascii="Arial" w:hAnsi="Arial" w:cs="Arial"/>
          <w:lang w:val="es-ES_tradnl"/>
        </w:rPr>
      </w:pPr>
    </w:p>
    <w:bookmarkEnd w:id="7"/>
    <w:bookmarkEnd w:id="8"/>
    <w:p w14:paraId="1E3A9A16" w14:textId="7059AEDD" w:rsidR="00053EBF" w:rsidRPr="00053EBF" w:rsidRDefault="00053EBF" w:rsidP="00053EBF">
      <w:pPr>
        <w:contextualSpacing/>
        <w:jc w:val="both"/>
        <w:rPr>
          <w:rFonts w:ascii="Arial" w:hAnsi="Arial" w:cs="Arial"/>
          <w:sz w:val="24"/>
          <w:szCs w:val="24"/>
          <w:lang w:val="es-ES_tradnl"/>
        </w:rPr>
      </w:pPr>
      <w:r w:rsidRPr="00053EBF">
        <w:rPr>
          <w:rFonts w:ascii="Arial" w:hAnsi="Arial" w:cs="Arial"/>
          <w:sz w:val="24"/>
          <w:szCs w:val="24"/>
          <w:lang w:val="es-ES_tradnl"/>
        </w:rPr>
        <w:t>25.- Resolución del Recurso de Revisión relativo al expediente 007/2025/DCT.</w:t>
      </w:r>
    </w:p>
    <w:p w14:paraId="49360BEB" w14:textId="77777777" w:rsidR="00053EBF" w:rsidRPr="00053EBF" w:rsidRDefault="00053EBF" w:rsidP="00053EBF">
      <w:pPr>
        <w:pStyle w:val="Prrafodelista"/>
        <w:ind w:left="567"/>
        <w:jc w:val="both"/>
        <w:rPr>
          <w:rFonts w:ascii="Arial" w:hAnsi="Arial" w:cs="Arial"/>
          <w:lang w:val="es-ES_tradnl"/>
        </w:rPr>
      </w:pPr>
    </w:p>
    <w:p w14:paraId="39740C9D" w14:textId="3768323B" w:rsidR="00053EBF" w:rsidRPr="00053EBF" w:rsidRDefault="00053EBF" w:rsidP="00053EBF">
      <w:pPr>
        <w:contextualSpacing/>
        <w:jc w:val="both"/>
        <w:rPr>
          <w:rFonts w:ascii="Arial" w:hAnsi="Arial" w:cs="Arial"/>
          <w:sz w:val="24"/>
          <w:szCs w:val="24"/>
          <w:lang w:val="es-ES_tradnl"/>
        </w:rPr>
      </w:pPr>
      <w:r w:rsidRPr="00053EBF">
        <w:rPr>
          <w:rFonts w:ascii="Arial" w:hAnsi="Arial" w:cs="Arial"/>
          <w:sz w:val="24"/>
          <w:szCs w:val="24"/>
          <w:lang w:val="es-ES_tradnl"/>
        </w:rPr>
        <w:t>26.- Resolución del Recurso de Revisión relativo al expediente 015/2025/DCT.</w:t>
      </w:r>
    </w:p>
    <w:p w14:paraId="3414BF7F" w14:textId="77777777" w:rsidR="00053EBF" w:rsidRPr="00053EBF" w:rsidRDefault="00053EBF" w:rsidP="00053EBF">
      <w:pPr>
        <w:pStyle w:val="Prrafodelista"/>
        <w:rPr>
          <w:rFonts w:ascii="Arial" w:hAnsi="Arial" w:cs="Arial"/>
          <w:lang w:val="es-ES_tradnl"/>
        </w:rPr>
      </w:pPr>
    </w:p>
    <w:p w14:paraId="1B034A86" w14:textId="68BB5BB0" w:rsidR="00053EBF" w:rsidRPr="00053EBF" w:rsidRDefault="00053EBF" w:rsidP="00053EBF">
      <w:pPr>
        <w:contextualSpacing/>
        <w:jc w:val="both"/>
        <w:rPr>
          <w:rFonts w:ascii="Arial" w:hAnsi="Arial" w:cs="Arial"/>
          <w:sz w:val="24"/>
          <w:szCs w:val="24"/>
          <w:lang w:val="es-ES_tradnl"/>
        </w:rPr>
      </w:pPr>
      <w:r w:rsidRPr="00053EBF">
        <w:rPr>
          <w:rFonts w:ascii="Arial" w:hAnsi="Arial" w:cs="Arial"/>
          <w:sz w:val="24"/>
          <w:szCs w:val="24"/>
          <w:lang w:val="es-ES_tradnl"/>
        </w:rPr>
        <w:t>27.- Resolución del Recurso de Revisión relativo al expediente 36/2025/DCT.</w:t>
      </w:r>
    </w:p>
    <w:p w14:paraId="684EB2EB" w14:textId="77777777" w:rsidR="00053EBF" w:rsidRPr="00053EBF" w:rsidRDefault="00053EBF" w:rsidP="00053EBF">
      <w:pPr>
        <w:pStyle w:val="Prrafodelista"/>
        <w:rPr>
          <w:rFonts w:ascii="Arial" w:hAnsi="Arial" w:cs="Arial"/>
          <w:lang w:val="es-ES_tradnl"/>
        </w:rPr>
      </w:pPr>
    </w:p>
    <w:p w14:paraId="2E32E313" w14:textId="3D59C41B" w:rsidR="00053EBF" w:rsidRPr="00053EBF" w:rsidRDefault="00053EBF" w:rsidP="00053EBF">
      <w:pPr>
        <w:contextualSpacing/>
        <w:jc w:val="both"/>
        <w:rPr>
          <w:rFonts w:ascii="Arial" w:hAnsi="Arial" w:cs="Arial"/>
          <w:sz w:val="24"/>
          <w:szCs w:val="24"/>
          <w:lang w:val="es-ES_tradnl"/>
        </w:rPr>
      </w:pPr>
      <w:r w:rsidRPr="00053EBF">
        <w:rPr>
          <w:rFonts w:ascii="Arial" w:hAnsi="Arial" w:cs="Arial"/>
          <w:sz w:val="24"/>
          <w:szCs w:val="24"/>
          <w:lang w:val="es-ES_tradnl"/>
        </w:rPr>
        <w:t>28.- Resolución del Recurso de Revisión relativo al expediente 022/2025/DCT.</w:t>
      </w:r>
    </w:p>
    <w:p w14:paraId="2B4CE78C" w14:textId="77777777" w:rsidR="00A6387B" w:rsidRPr="004532D5" w:rsidRDefault="00A6387B" w:rsidP="004532D5">
      <w:pPr>
        <w:jc w:val="both"/>
        <w:rPr>
          <w:rFonts w:ascii="Arial" w:hAnsi="Arial" w:cs="Arial"/>
          <w:sz w:val="24"/>
          <w:szCs w:val="24"/>
          <w:lang w:val="es-ES" w:eastAsia="es-ES"/>
        </w:rPr>
      </w:pPr>
    </w:p>
    <w:p w14:paraId="1DF2897F" w14:textId="23D066D2" w:rsidR="00A6387B" w:rsidRPr="004532D5" w:rsidRDefault="00053EBF" w:rsidP="004532D5">
      <w:pPr>
        <w:jc w:val="both"/>
        <w:rPr>
          <w:rFonts w:ascii="Arial" w:hAnsi="Arial" w:cs="Arial"/>
          <w:sz w:val="24"/>
          <w:szCs w:val="24"/>
          <w:lang w:val="es-ES_tradnl" w:eastAsia="es-ES"/>
        </w:rPr>
      </w:pPr>
      <w:r w:rsidRPr="00053EBF">
        <w:rPr>
          <w:rFonts w:ascii="Arial" w:eastAsia="Calibri" w:hAnsi="Arial" w:cs="Arial"/>
          <w:b/>
          <w:sz w:val="24"/>
          <w:szCs w:val="24"/>
          <w:lang w:val="es-ES_tradnl" w:eastAsia="es-ES"/>
        </w:rPr>
        <w:t xml:space="preserve">La </w:t>
      </w:r>
      <w:r w:rsidR="004532D5" w:rsidRPr="00053EBF">
        <w:rPr>
          <w:rFonts w:ascii="Arial" w:eastAsia="Calibri" w:hAnsi="Arial" w:cs="Arial"/>
          <w:b/>
          <w:sz w:val="24"/>
          <w:szCs w:val="24"/>
          <w:lang w:val="es-ES_tradnl" w:eastAsia="es-ES"/>
        </w:rPr>
        <w:t>presidenta municipal:</w:t>
      </w:r>
      <w:r w:rsidR="004532D5" w:rsidRPr="004532D5">
        <w:rPr>
          <w:rFonts w:ascii="Arial" w:eastAsia="Calibri" w:hAnsi="Arial" w:cs="Arial"/>
          <w:sz w:val="24"/>
          <w:szCs w:val="24"/>
          <w:lang w:val="es-ES_tradnl" w:eastAsia="es-ES"/>
        </w:rPr>
        <w:t xml:space="preserve"> </w:t>
      </w:r>
      <w:r w:rsidR="00367E22">
        <w:rPr>
          <w:rFonts w:ascii="Arial" w:eastAsia="Calibri" w:hAnsi="Arial" w:cs="Arial"/>
          <w:sz w:val="24"/>
          <w:szCs w:val="24"/>
          <w:lang w:val="es-ES_tradnl" w:eastAsia="es-ES"/>
        </w:rPr>
        <w:t>E</w:t>
      </w:r>
      <w:r w:rsidR="004532D5" w:rsidRPr="004532D5">
        <w:rPr>
          <w:rFonts w:ascii="Arial" w:hAnsi="Arial" w:cs="Arial"/>
          <w:bCs/>
          <w:sz w:val="24"/>
          <w:szCs w:val="24"/>
          <w:lang w:val="es-ES" w:eastAsia="es-ES"/>
        </w:rPr>
        <w:t xml:space="preserve">l trámite que se propone es poner a su consideración la validación de las resoluciones de referencia, de conformidad con lo dispuesto en el párrafo 4 del artículo 162 del </w:t>
      </w:r>
      <w:r>
        <w:rPr>
          <w:rFonts w:ascii="Arial" w:hAnsi="Arial" w:cs="Arial"/>
          <w:bCs/>
          <w:sz w:val="24"/>
          <w:szCs w:val="24"/>
          <w:lang w:val="es-ES" w:eastAsia="es-ES"/>
        </w:rPr>
        <w:t>R</w:t>
      </w:r>
      <w:r w:rsidR="004532D5" w:rsidRPr="004532D5">
        <w:rPr>
          <w:rFonts w:ascii="Arial" w:hAnsi="Arial" w:cs="Arial"/>
          <w:bCs/>
          <w:sz w:val="24"/>
          <w:szCs w:val="24"/>
          <w:lang w:val="es-ES" w:eastAsia="es-ES"/>
        </w:rPr>
        <w:t xml:space="preserve">eglamento de </w:t>
      </w:r>
      <w:r>
        <w:rPr>
          <w:rFonts w:ascii="Arial" w:hAnsi="Arial" w:cs="Arial"/>
          <w:bCs/>
          <w:sz w:val="24"/>
          <w:szCs w:val="24"/>
          <w:lang w:val="es-ES" w:eastAsia="es-ES"/>
        </w:rPr>
        <w:t>G</w:t>
      </w:r>
      <w:r w:rsidR="004532D5" w:rsidRPr="004532D5">
        <w:rPr>
          <w:rFonts w:ascii="Arial" w:hAnsi="Arial" w:cs="Arial"/>
          <w:bCs/>
          <w:sz w:val="24"/>
          <w:szCs w:val="24"/>
          <w:lang w:val="es-ES" w:eastAsia="es-ES"/>
        </w:rPr>
        <w:t xml:space="preserve">estión del </w:t>
      </w:r>
      <w:r>
        <w:rPr>
          <w:rFonts w:ascii="Arial" w:hAnsi="Arial" w:cs="Arial"/>
          <w:bCs/>
          <w:sz w:val="24"/>
          <w:szCs w:val="24"/>
          <w:lang w:val="es-ES" w:eastAsia="es-ES"/>
        </w:rPr>
        <w:t>D</w:t>
      </w:r>
      <w:r w:rsidR="004532D5" w:rsidRPr="004532D5">
        <w:rPr>
          <w:rFonts w:ascii="Arial" w:hAnsi="Arial" w:cs="Arial"/>
          <w:bCs/>
          <w:sz w:val="24"/>
          <w:szCs w:val="24"/>
          <w:lang w:val="es-ES" w:eastAsia="es-ES"/>
        </w:rPr>
        <w:t xml:space="preserve">esarrollo </w:t>
      </w:r>
      <w:r>
        <w:rPr>
          <w:rFonts w:ascii="Arial" w:hAnsi="Arial" w:cs="Arial"/>
          <w:bCs/>
          <w:sz w:val="24"/>
          <w:szCs w:val="24"/>
          <w:lang w:val="es-ES" w:eastAsia="es-ES"/>
        </w:rPr>
        <w:t>U</w:t>
      </w:r>
      <w:r w:rsidR="004532D5" w:rsidRPr="004532D5">
        <w:rPr>
          <w:rFonts w:ascii="Arial" w:hAnsi="Arial" w:cs="Arial"/>
          <w:bCs/>
          <w:sz w:val="24"/>
          <w:szCs w:val="24"/>
          <w:lang w:val="es-ES" w:eastAsia="es-ES"/>
        </w:rPr>
        <w:t xml:space="preserve">rbano para el </w:t>
      </w:r>
      <w:r>
        <w:rPr>
          <w:rFonts w:ascii="Arial" w:hAnsi="Arial" w:cs="Arial"/>
          <w:bCs/>
          <w:sz w:val="24"/>
          <w:szCs w:val="24"/>
          <w:lang w:val="es-ES" w:eastAsia="es-ES"/>
        </w:rPr>
        <w:t>M</w:t>
      </w:r>
      <w:r w:rsidR="004532D5" w:rsidRPr="004532D5">
        <w:rPr>
          <w:rFonts w:ascii="Arial" w:hAnsi="Arial" w:cs="Arial"/>
          <w:bCs/>
          <w:sz w:val="24"/>
          <w:szCs w:val="24"/>
          <w:lang w:val="es-ES" w:eastAsia="es-ES"/>
        </w:rPr>
        <w:t xml:space="preserve">unicipio de </w:t>
      </w:r>
      <w:r>
        <w:rPr>
          <w:rFonts w:ascii="Arial" w:hAnsi="Arial" w:cs="Arial"/>
          <w:bCs/>
          <w:sz w:val="24"/>
          <w:szCs w:val="24"/>
          <w:lang w:val="es-ES" w:eastAsia="es-ES"/>
        </w:rPr>
        <w:t>G</w:t>
      </w:r>
      <w:r w:rsidR="004532D5" w:rsidRPr="004532D5">
        <w:rPr>
          <w:rFonts w:ascii="Arial" w:hAnsi="Arial" w:cs="Arial"/>
          <w:bCs/>
          <w:sz w:val="24"/>
          <w:szCs w:val="24"/>
          <w:lang w:val="es-ES" w:eastAsia="es-ES"/>
        </w:rPr>
        <w:t>uadalajara,</w:t>
      </w:r>
      <w:r w:rsidR="004532D5" w:rsidRPr="004532D5">
        <w:rPr>
          <w:rFonts w:ascii="Arial" w:hAnsi="Arial" w:cs="Arial"/>
          <w:bCs/>
          <w:sz w:val="24"/>
          <w:szCs w:val="24"/>
          <w:lang w:val="es-ES_tradnl" w:eastAsia="es-ES"/>
        </w:rPr>
        <w:t xml:space="preserve"> preguntando si desean hacer uso de la palabra.</w:t>
      </w:r>
      <w:r>
        <w:rPr>
          <w:rFonts w:ascii="Arial" w:hAnsi="Arial" w:cs="Arial"/>
          <w:bCs/>
          <w:sz w:val="24"/>
          <w:szCs w:val="24"/>
          <w:lang w:val="es-ES_tradnl" w:eastAsia="es-ES"/>
        </w:rPr>
        <w:t xml:space="preserve"> N</w:t>
      </w:r>
      <w:r w:rsidR="004532D5" w:rsidRPr="004532D5">
        <w:rPr>
          <w:rFonts w:ascii="Arial" w:hAnsi="Arial" w:cs="Arial"/>
          <w:sz w:val="24"/>
          <w:szCs w:val="24"/>
          <w:lang w:val="es-ES_tradnl" w:eastAsia="es-ES"/>
        </w:rPr>
        <w:t>o habiendo quien, en votación económica, les pregunto si son de aprobarse los comunicados referidos, quienes estén por la afirmativa favor de manifestarlo levantando su mano</w:t>
      </w:r>
      <w:r>
        <w:rPr>
          <w:rFonts w:ascii="Arial" w:hAnsi="Arial" w:cs="Arial"/>
          <w:sz w:val="24"/>
          <w:szCs w:val="24"/>
          <w:lang w:val="es-ES_tradnl" w:eastAsia="es-ES"/>
        </w:rPr>
        <w:t>, quienes estén por la negativa</w:t>
      </w:r>
      <w:r w:rsidR="004532D5" w:rsidRPr="004532D5">
        <w:rPr>
          <w:rFonts w:ascii="Arial" w:hAnsi="Arial" w:cs="Arial"/>
          <w:sz w:val="24"/>
          <w:szCs w:val="24"/>
          <w:lang w:val="es-ES_tradnl" w:eastAsia="es-ES"/>
        </w:rPr>
        <w:t>.</w:t>
      </w:r>
      <w:r>
        <w:rPr>
          <w:rFonts w:ascii="Arial" w:hAnsi="Arial" w:cs="Arial"/>
          <w:sz w:val="24"/>
          <w:szCs w:val="24"/>
          <w:lang w:val="es-ES_tradnl" w:eastAsia="es-ES"/>
        </w:rPr>
        <w:t xml:space="preserve"> A</w:t>
      </w:r>
      <w:r w:rsidR="004532D5" w:rsidRPr="004532D5">
        <w:rPr>
          <w:rFonts w:ascii="Arial" w:hAnsi="Arial" w:cs="Arial"/>
          <w:sz w:val="24"/>
          <w:szCs w:val="24"/>
          <w:lang w:val="es-ES_tradnl" w:eastAsia="es-ES"/>
        </w:rPr>
        <w:t>probados.</w:t>
      </w:r>
    </w:p>
    <w:bookmarkEnd w:id="1"/>
    <w:p w14:paraId="464C115D" w14:textId="2756398E" w:rsidR="00801C4A" w:rsidRPr="00A97D08" w:rsidRDefault="0088639E" w:rsidP="00BC34A9">
      <w:pPr>
        <w:jc w:val="both"/>
        <w:rPr>
          <w:rFonts w:ascii="Arial" w:hAnsi="Arial" w:cs="Arial"/>
          <w:sz w:val="24"/>
          <w:szCs w:val="24"/>
          <w:lang w:val="es-ES" w:eastAsia="es-ES"/>
        </w:rPr>
      </w:pPr>
      <w:r w:rsidRPr="0088639E">
        <w:rPr>
          <w:rFonts w:ascii="Arial" w:hAnsi="Arial" w:cs="Arial"/>
          <w:b/>
          <w:sz w:val="24"/>
          <w:szCs w:val="24"/>
          <w:lang w:val="es-ES" w:eastAsia="es-ES"/>
        </w:rPr>
        <w:lastRenderedPageBreak/>
        <w:t xml:space="preserve">El Señor </w:t>
      </w:r>
      <w:r w:rsidR="0073635E" w:rsidRPr="0088639E">
        <w:rPr>
          <w:rFonts w:ascii="Arial" w:hAnsi="Arial" w:cs="Arial"/>
          <w:b/>
          <w:sz w:val="24"/>
          <w:szCs w:val="24"/>
          <w:lang w:val="es-ES" w:eastAsia="es-ES"/>
        </w:rPr>
        <w:t>Secretario General:</w:t>
      </w:r>
      <w:r w:rsidR="0073635E" w:rsidRPr="0073635E">
        <w:rPr>
          <w:rFonts w:ascii="Arial" w:hAnsi="Arial" w:cs="Arial"/>
          <w:bCs/>
          <w:sz w:val="24"/>
          <w:szCs w:val="24"/>
          <w:lang w:val="es-ES" w:eastAsia="es-ES"/>
        </w:rPr>
        <w:t xml:space="preserve"> Son todas las comunicaciones recibidas, Presidenta.</w:t>
      </w:r>
    </w:p>
    <w:p w14:paraId="6F42E8C3" w14:textId="3788E1C9" w:rsidR="000D4F52" w:rsidRPr="009973A9" w:rsidRDefault="000D4F52" w:rsidP="00BC34A9">
      <w:pPr>
        <w:tabs>
          <w:tab w:val="left" w:pos="426"/>
        </w:tabs>
        <w:jc w:val="center"/>
        <w:rPr>
          <w:rFonts w:ascii="Arial" w:hAnsi="Arial" w:cs="Arial"/>
          <w:b/>
          <w:bCs/>
          <w:sz w:val="24"/>
          <w:szCs w:val="24"/>
          <w:lang w:val="es-ES_tradnl"/>
        </w:rPr>
      </w:pPr>
      <w:r w:rsidRPr="009973A9">
        <w:rPr>
          <w:rFonts w:ascii="Arial" w:hAnsi="Arial" w:cs="Arial"/>
          <w:b/>
          <w:bCs/>
          <w:sz w:val="24"/>
          <w:szCs w:val="24"/>
          <w:lang w:val="es-ES_tradnl"/>
        </w:rPr>
        <w:t>V. PRESENTACIÓN DE INICIATIVAS.</w:t>
      </w:r>
    </w:p>
    <w:p w14:paraId="74E861B8" w14:textId="77777777" w:rsidR="000D4F52" w:rsidRPr="009973A9" w:rsidRDefault="000D4F52" w:rsidP="00BC34A9">
      <w:pPr>
        <w:tabs>
          <w:tab w:val="left" w:pos="426"/>
        </w:tabs>
        <w:rPr>
          <w:rFonts w:ascii="Arial" w:hAnsi="Arial" w:cs="Arial"/>
          <w:b/>
          <w:bCs/>
          <w:sz w:val="24"/>
          <w:szCs w:val="24"/>
          <w:lang w:val="es-ES_tradnl"/>
        </w:rPr>
      </w:pPr>
    </w:p>
    <w:p w14:paraId="11F9CACE" w14:textId="2B70E2FA" w:rsidR="00313063" w:rsidRPr="00313063" w:rsidRDefault="000D4F52" w:rsidP="00BC34A9">
      <w:pPr>
        <w:jc w:val="both"/>
        <w:rPr>
          <w:rFonts w:ascii="Arial" w:hAnsi="Arial" w:cs="Arial"/>
          <w:sz w:val="24"/>
          <w:szCs w:val="24"/>
          <w:lang w:val="es-ES_tradnl" w:eastAsia="es-ES"/>
        </w:rPr>
      </w:pPr>
      <w:r w:rsidRPr="009973A9">
        <w:rPr>
          <w:rFonts w:ascii="Arial" w:hAnsi="Arial" w:cs="Arial"/>
          <w:b/>
          <w:sz w:val="24"/>
          <w:szCs w:val="24"/>
          <w:lang w:val="es-ES_tradnl"/>
        </w:rPr>
        <w:t>La Presidenta Municipal:</w:t>
      </w:r>
      <w:r w:rsidRPr="009973A9">
        <w:rPr>
          <w:rFonts w:ascii="Arial" w:hAnsi="Arial" w:cs="Arial"/>
          <w:sz w:val="24"/>
          <w:szCs w:val="24"/>
          <w:lang w:val="es-ES_tradnl"/>
        </w:rPr>
        <w:t xml:space="preserve"> V</w:t>
      </w:r>
      <w:r w:rsidRPr="0050756B">
        <w:rPr>
          <w:rFonts w:ascii="Arial" w:hAnsi="Arial" w:cs="Arial"/>
          <w:sz w:val="24"/>
          <w:szCs w:val="24"/>
          <w:lang w:val="es-ES_tradnl"/>
        </w:rPr>
        <w:t>.</w:t>
      </w:r>
      <w:r w:rsidRPr="00313063">
        <w:rPr>
          <w:rFonts w:ascii="Arial" w:hAnsi="Arial" w:cs="Arial"/>
          <w:sz w:val="24"/>
          <w:szCs w:val="24"/>
          <w:lang w:val="es-ES_tradnl" w:eastAsia="es-ES"/>
        </w:rPr>
        <w:t xml:space="preserve"> </w:t>
      </w:r>
      <w:r w:rsidR="00313063" w:rsidRPr="00313063">
        <w:rPr>
          <w:rFonts w:ascii="Arial" w:hAnsi="Arial" w:cs="Arial"/>
          <w:sz w:val="24"/>
          <w:szCs w:val="24"/>
          <w:lang w:val="es-ES_tradnl" w:eastAsia="es-ES"/>
        </w:rPr>
        <w:t xml:space="preserve">En desahogo del quinto punto del orden del día, les consulto si desean hacer uso de la palabra para la presentación de iniciativas con turno a comisión. Es importante establecer </w:t>
      </w:r>
      <w:r w:rsidR="00313063" w:rsidRPr="00313063">
        <w:rPr>
          <w:rFonts w:ascii="Arial" w:hAnsi="Arial" w:cs="Arial"/>
          <w:bCs/>
          <w:sz w:val="24"/>
          <w:szCs w:val="24"/>
          <w:lang w:val="es-ES" w:eastAsia="es-ES"/>
        </w:rPr>
        <w:t>que estamos en el punto del orden del día relativo a presentación de iniciativas con turno a comisión, por lo que, cualquier iniciativa presentada será invariablemente turnada a comisiones edilicias.</w:t>
      </w:r>
      <w:r w:rsidR="00053EBF">
        <w:rPr>
          <w:rFonts w:ascii="Arial" w:hAnsi="Arial" w:cs="Arial"/>
          <w:bCs/>
          <w:sz w:val="24"/>
          <w:szCs w:val="24"/>
          <w:lang w:val="es-ES" w:eastAsia="es-ES"/>
        </w:rPr>
        <w:t xml:space="preserve"> Tiene el uso de la voz, el regidor Julio Covarrubias. </w:t>
      </w:r>
    </w:p>
    <w:p w14:paraId="4E466315" w14:textId="7F1522EF" w:rsidR="00D20847" w:rsidRPr="00053EBF" w:rsidRDefault="00D20847" w:rsidP="00BC34A9">
      <w:pPr>
        <w:jc w:val="both"/>
        <w:rPr>
          <w:rFonts w:ascii="Arial" w:hAnsi="Arial" w:cs="Arial"/>
          <w:b/>
          <w:bCs/>
          <w:sz w:val="24"/>
          <w:szCs w:val="24"/>
          <w:lang w:val="es-ES" w:eastAsia="es-ES"/>
        </w:rPr>
      </w:pPr>
    </w:p>
    <w:p w14:paraId="59FBFED4" w14:textId="77777777" w:rsidR="00053EBF" w:rsidRDefault="00053EBF" w:rsidP="00053EBF">
      <w:pPr>
        <w:jc w:val="both"/>
        <w:rPr>
          <w:rFonts w:ascii="Arial" w:eastAsia="Calibri" w:hAnsi="Arial" w:cs="Arial"/>
          <w:sz w:val="24"/>
          <w:szCs w:val="24"/>
        </w:rPr>
      </w:pPr>
      <w:r w:rsidRPr="00053EBF">
        <w:rPr>
          <w:rFonts w:ascii="Arial" w:hAnsi="Arial" w:cs="Arial"/>
          <w:b/>
          <w:bCs/>
          <w:sz w:val="24"/>
          <w:szCs w:val="24"/>
          <w:lang w:val="es-ES" w:eastAsia="es-ES"/>
        </w:rPr>
        <w:t xml:space="preserve">El Regidor Julio César Covarrubias Mendoza: </w:t>
      </w:r>
      <w:r w:rsidRPr="00053EBF">
        <w:rPr>
          <w:rFonts w:ascii="Arial" w:eastAsia="Calibri" w:hAnsi="Arial" w:cs="Arial"/>
          <w:sz w:val="24"/>
          <w:szCs w:val="24"/>
        </w:rPr>
        <w:t xml:space="preserve">Muchas gracias </w:t>
      </w:r>
      <w:r>
        <w:rPr>
          <w:rFonts w:ascii="Arial" w:eastAsia="Calibri" w:hAnsi="Arial" w:cs="Arial"/>
          <w:sz w:val="24"/>
          <w:szCs w:val="24"/>
        </w:rPr>
        <w:t>P</w:t>
      </w:r>
      <w:r w:rsidRPr="00053EBF">
        <w:rPr>
          <w:rFonts w:ascii="Arial" w:eastAsia="Calibri" w:hAnsi="Arial" w:cs="Arial"/>
          <w:sz w:val="24"/>
          <w:szCs w:val="24"/>
        </w:rPr>
        <w:t>residenta, muy buenos días, primero que nada felicidades por motivo de su cumpleaños, con su</w:t>
      </w:r>
      <w:r>
        <w:rPr>
          <w:rFonts w:ascii="Arial" w:eastAsia="Calibri" w:hAnsi="Arial" w:cs="Arial"/>
          <w:sz w:val="24"/>
          <w:szCs w:val="24"/>
        </w:rPr>
        <w:t xml:space="preserve"> </w:t>
      </w:r>
      <w:r w:rsidRPr="00053EBF">
        <w:rPr>
          <w:rFonts w:ascii="Arial" w:eastAsia="Calibri" w:hAnsi="Arial" w:cs="Arial"/>
          <w:sz w:val="24"/>
          <w:szCs w:val="24"/>
        </w:rPr>
        <w:t xml:space="preserve">venia presentaremos la siguiente iniciativa. </w:t>
      </w:r>
    </w:p>
    <w:p w14:paraId="50033707" w14:textId="77777777" w:rsidR="00053EBF" w:rsidRDefault="00053EBF" w:rsidP="00053EBF">
      <w:pPr>
        <w:jc w:val="both"/>
        <w:rPr>
          <w:rFonts w:ascii="Arial" w:eastAsia="Calibri" w:hAnsi="Arial" w:cs="Arial"/>
          <w:sz w:val="24"/>
          <w:szCs w:val="24"/>
        </w:rPr>
      </w:pPr>
    </w:p>
    <w:p w14:paraId="772F2457" w14:textId="336BF783" w:rsidR="00053EBF" w:rsidRPr="00053EBF" w:rsidRDefault="00053EBF" w:rsidP="00053EBF">
      <w:pPr>
        <w:jc w:val="both"/>
        <w:rPr>
          <w:rFonts w:ascii="Arial" w:hAnsi="Arial" w:cs="Arial"/>
          <w:sz w:val="24"/>
          <w:szCs w:val="24"/>
        </w:rPr>
      </w:pPr>
      <w:r w:rsidRPr="00053EBF">
        <w:rPr>
          <w:rFonts w:ascii="Arial" w:eastAsia="Calibri" w:hAnsi="Arial" w:cs="Arial"/>
          <w:sz w:val="24"/>
          <w:szCs w:val="24"/>
        </w:rPr>
        <w:t>El día de hoy presento una iniciativa que busca resolver un problema que todos conocemos pero que ninguna administración ha enfrentado con decisión. Los abusos en los estacionamientos públicos de Guadalajara.</w:t>
      </w:r>
    </w:p>
    <w:p w14:paraId="6692157D" w14:textId="77777777" w:rsidR="00053EBF" w:rsidRPr="00053EBF" w:rsidRDefault="00053EBF" w:rsidP="00053EBF">
      <w:pPr>
        <w:jc w:val="both"/>
        <w:rPr>
          <w:rFonts w:ascii="Arial" w:hAnsi="Arial" w:cs="Arial"/>
          <w:sz w:val="24"/>
          <w:szCs w:val="24"/>
        </w:rPr>
      </w:pPr>
    </w:p>
    <w:p w14:paraId="2EE2CDF9" w14:textId="77777777" w:rsidR="00053EBF" w:rsidRDefault="00053EBF" w:rsidP="00053EBF">
      <w:pPr>
        <w:jc w:val="both"/>
        <w:rPr>
          <w:rFonts w:ascii="Arial" w:eastAsia="Calibri" w:hAnsi="Arial" w:cs="Arial"/>
          <w:sz w:val="24"/>
          <w:szCs w:val="24"/>
        </w:rPr>
      </w:pPr>
      <w:r w:rsidRPr="00053EBF">
        <w:rPr>
          <w:rFonts w:ascii="Arial" w:eastAsia="Calibri" w:hAnsi="Arial" w:cs="Arial"/>
          <w:sz w:val="24"/>
          <w:szCs w:val="24"/>
        </w:rPr>
        <w:t>Durante años la ciudadanía ha denunciado cobros excesivos, malos servicios, falta de mantenimiento y sobre todo</w:t>
      </w:r>
      <w:r>
        <w:rPr>
          <w:rFonts w:ascii="Arial" w:eastAsia="Calibri" w:hAnsi="Arial" w:cs="Arial"/>
          <w:sz w:val="24"/>
          <w:szCs w:val="24"/>
        </w:rPr>
        <w:t>,</w:t>
      </w:r>
      <w:r w:rsidRPr="00053EBF">
        <w:rPr>
          <w:rFonts w:ascii="Arial" w:eastAsia="Calibri" w:hAnsi="Arial" w:cs="Arial"/>
          <w:sz w:val="24"/>
          <w:szCs w:val="24"/>
        </w:rPr>
        <w:t xml:space="preserve"> la impunidad con la que operan muchos establecimientos que se de</w:t>
      </w:r>
      <w:r>
        <w:rPr>
          <w:rFonts w:ascii="Arial" w:eastAsia="Calibri" w:hAnsi="Arial" w:cs="Arial"/>
          <w:sz w:val="24"/>
          <w:szCs w:val="24"/>
        </w:rPr>
        <w:t>slindan</w:t>
      </w:r>
      <w:r w:rsidRPr="00053EBF">
        <w:rPr>
          <w:rFonts w:ascii="Arial" w:eastAsia="Calibri" w:hAnsi="Arial" w:cs="Arial"/>
          <w:sz w:val="24"/>
          <w:szCs w:val="24"/>
        </w:rPr>
        <w:t xml:space="preserve"> de toda responsabilidad en caso de robo o daño a vehículos. </w:t>
      </w:r>
    </w:p>
    <w:p w14:paraId="1F8F9399" w14:textId="77777777" w:rsidR="00053EBF" w:rsidRDefault="00053EBF" w:rsidP="00053EBF">
      <w:pPr>
        <w:jc w:val="both"/>
        <w:rPr>
          <w:rFonts w:ascii="Arial" w:eastAsia="Calibri" w:hAnsi="Arial" w:cs="Arial"/>
          <w:sz w:val="24"/>
          <w:szCs w:val="24"/>
        </w:rPr>
      </w:pPr>
    </w:p>
    <w:p w14:paraId="621E20C8" w14:textId="77777777" w:rsidR="00053EBF" w:rsidRDefault="00053EBF" w:rsidP="00053EBF">
      <w:pPr>
        <w:jc w:val="both"/>
        <w:rPr>
          <w:rFonts w:ascii="Arial" w:eastAsia="Calibri" w:hAnsi="Arial" w:cs="Arial"/>
          <w:sz w:val="24"/>
          <w:szCs w:val="24"/>
        </w:rPr>
      </w:pPr>
      <w:r w:rsidRPr="00053EBF">
        <w:rPr>
          <w:rFonts w:ascii="Arial" w:eastAsia="Calibri" w:hAnsi="Arial" w:cs="Arial"/>
          <w:sz w:val="24"/>
          <w:szCs w:val="24"/>
        </w:rPr>
        <w:t xml:space="preserve">Y aunque el reglamento de movilidad, transporte y seguridad vial de Guadalajara ya contempla la obligación de que los estacionamientos cuenten con pólice de seguro y condiciones adecuadas para su operación, la realidad es que el reglamento se ha vuelto inoperante, nadie lo hace cumplir y los ciudadanos siguen desprotegidos. </w:t>
      </w:r>
    </w:p>
    <w:p w14:paraId="00517393" w14:textId="77777777" w:rsidR="00053EBF" w:rsidRDefault="00053EBF" w:rsidP="00053EBF">
      <w:pPr>
        <w:jc w:val="both"/>
        <w:rPr>
          <w:rFonts w:ascii="Arial" w:eastAsia="Calibri" w:hAnsi="Arial" w:cs="Arial"/>
          <w:sz w:val="24"/>
          <w:szCs w:val="24"/>
        </w:rPr>
      </w:pPr>
    </w:p>
    <w:p w14:paraId="4FF293FC" w14:textId="257666AE" w:rsidR="00053EBF" w:rsidRDefault="00053EBF" w:rsidP="00053EBF">
      <w:pPr>
        <w:jc w:val="both"/>
        <w:rPr>
          <w:rFonts w:ascii="Arial" w:eastAsia="Calibri" w:hAnsi="Arial" w:cs="Arial"/>
          <w:sz w:val="24"/>
          <w:szCs w:val="24"/>
        </w:rPr>
      </w:pPr>
      <w:r w:rsidRPr="00053EBF">
        <w:rPr>
          <w:rFonts w:ascii="Arial" w:eastAsia="Calibri" w:hAnsi="Arial" w:cs="Arial"/>
          <w:sz w:val="24"/>
          <w:szCs w:val="24"/>
        </w:rPr>
        <w:t xml:space="preserve">Lo dice claramente el reportaje publicado por </w:t>
      </w:r>
      <w:proofErr w:type="spellStart"/>
      <w:r w:rsidRPr="00053EBF">
        <w:rPr>
          <w:rFonts w:ascii="Arial" w:eastAsia="Calibri" w:hAnsi="Arial" w:cs="Arial"/>
          <w:sz w:val="24"/>
          <w:szCs w:val="24"/>
        </w:rPr>
        <w:t>Publimetro</w:t>
      </w:r>
      <w:proofErr w:type="spellEnd"/>
      <w:r w:rsidRPr="00053EBF">
        <w:rPr>
          <w:rFonts w:ascii="Arial" w:eastAsia="Calibri" w:hAnsi="Arial" w:cs="Arial"/>
          <w:sz w:val="24"/>
          <w:szCs w:val="24"/>
        </w:rPr>
        <w:t xml:space="preserve"> Guadalajara el 5 de junio de 2022.</w:t>
      </w:r>
      <w:r>
        <w:rPr>
          <w:rFonts w:ascii="Arial" w:eastAsia="Calibri" w:hAnsi="Arial" w:cs="Arial"/>
          <w:sz w:val="24"/>
          <w:szCs w:val="24"/>
        </w:rPr>
        <w:t xml:space="preserve"> </w:t>
      </w:r>
      <w:r w:rsidRPr="00053EBF">
        <w:rPr>
          <w:rFonts w:ascii="Arial" w:eastAsia="Calibri" w:hAnsi="Arial" w:cs="Arial"/>
          <w:sz w:val="24"/>
          <w:szCs w:val="24"/>
        </w:rPr>
        <w:t>Los estacionamientos de Guadalajara se desentienden de los daños y robos a vehículos pese a que la normativa los obliga a responder</w:t>
      </w:r>
      <w:r>
        <w:rPr>
          <w:rFonts w:ascii="Arial" w:eastAsia="Calibri" w:hAnsi="Arial" w:cs="Arial"/>
          <w:sz w:val="24"/>
          <w:szCs w:val="24"/>
        </w:rPr>
        <w:t>,</w:t>
      </w:r>
      <w:r w:rsidRPr="00053EBF">
        <w:rPr>
          <w:rFonts w:ascii="Arial" w:eastAsia="Calibri" w:hAnsi="Arial" w:cs="Arial"/>
          <w:sz w:val="24"/>
          <w:szCs w:val="24"/>
        </w:rPr>
        <w:t xml:space="preserve"> </w:t>
      </w:r>
      <w:r>
        <w:rPr>
          <w:rFonts w:ascii="Arial" w:eastAsia="Calibri" w:hAnsi="Arial" w:cs="Arial"/>
          <w:sz w:val="24"/>
          <w:szCs w:val="24"/>
        </w:rPr>
        <w:t>y</w:t>
      </w:r>
      <w:r w:rsidRPr="00053EBF">
        <w:rPr>
          <w:rFonts w:ascii="Arial" w:eastAsia="Calibri" w:hAnsi="Arial" w:cs="Arial"/>
          <w:sz w:val="24"/>
          <w:szCs w:val="24"/>
        </w:rPr>
        <w:t xml:space="preserve"> tienen razón, en la práctica los dueños siguen colocando carteles de no nos hacemos responsables por los daños a sus vehículos cuando en realidad la ley si los obliga.</w:t>
      </w:r>
    </w:p>
    <w:p w14:paraId="0761CBCE" w14:textId="77777777" w:rsidR="00053EBF" w:rsidRDefault="00053EBF" w:rsidP="00053EBF">
      <w:pPr>
        <w:jc w:val="both"/>
        <w:rPr>
          <w:rFonts w:ascii="Arial" w:eastAsia="Calibri" w:hAnsi="Arial" w:cs="Arial"/>
          <w:sz w:val="24"/>
          <w:szCs w:val="24"/>
        </w:rPr>
      </w:pPr>
    </w:p>
    <w:p w14:paraId="6DC17A53" w14:textId="77777777" w:rsidR="00053EBF" w:rsidRDefault="00053EBF" w:rsidP="00053EBF">
      <w:pPr>
        <w:jc w:val="both"/>
        <w:rPr>
          <w:rFonts w:ascii="Arial" w:eastAsia="Calibri" w:hAnsi="Arial" w:cs="Arial"/>
          <w:sz w:val="24"/>
          <w:szCs w:val="24"/>
        </w:rPr>
      </w:pPr>
      <w:r w:rsidRPr="00053EBF">
        <w:rPr>
          <w:rFonts w:ascii="Arial" w:eastAsia="Calibri" w:hAnsi="Arial" w:cs="Arial"/>
          <w:sz w:val="24"/>
          <w:szCs w:val="24"/>
        </w:rPr>
        <w:t>Lo que faltan no son normas, faltan sanciones que realmente duelan y autoridad que las aplique</w:t>
      </w:r>
      <w:r>
        <w:rPr>
          <w:rFonts w:ascii="Arial" w:eastAsia="Calibri" w:hAnsi="Arial" w:cs="Arial"/>
          <w:sz w:val="24"/>
          <w:szCs w:val="24"/>
        </w:rPr>
        <w:t>; p</w:t>
      </w:r>
      <w:r w:rsidRPr="00053EBF">
        <w:rPr>
          <w:rFonts w:ascii="Arial" w:eastAsia="Calibri" w:hAnsi="Arial" w:cs="Arial"/>
          <w:sz w:val="24"/>
          <w:szCs w:val="24"/>
        </w:rPr>
        <w:t>or eso esta iniciativa propone dos acciones muy concretas</w:t>
      </w:r>
      <w:r>
        <w:rPr>
          <w:rFonts w:ascii="Arial" w:eastAsia="Calibri" w:hAnsi="Arial" w:cs="Arial"/>
          <w:sz w:val="24"/>
          <w:szCs w:val="24"/>
        </w:rPr>
        <w:t>:</w:t>
      </w:r>
    </w:p>
    <w:p w14:paraId="411BAF9A" w14:textId="77777777" w:rsidR="00053EBF" w:rsidRDefault="00053EBF" w:rsidP="00053EBF">
      <w:pPr>
        <w:jc w:val="both"/>
        <w:rPr>
          <w:rFonts w:ascii="Arial" w:eastAsia="Calibri" w:hAnsi="Arial" w:cs="Arial"/>
          <w:sz w:val="24"/>
          <w:szCs w:val="24"/>
        </w:rPr>
      </w:pPr>
    </w:p>
    <w:p w14:paraId="02AF91DF" w14:textId="78C60D11" w:rsidR="00053EBF" w:rsidRDefault="00053EBF" w:rsidP="00053EBF">
      <w:pPr>
        <w:jc w:val="both"/>
        <w:rPr>
          <w:rFonts w:ascii="Arial" w:eastAsia="Calibri" w:hAnsi="Arial" w:cs="Arial"/>
          <w:sz w:val="24"/>
          <w:szCs w:val="24"/>
        </w:rPr>
      </w:pPr>
      <w:r>
        <w:rPr>
          <w:rFonts w:ascii="Arial" w:eastAsia="Calibri" w:hAnsi="Arial" w:cs="Arial"/>
          <w:sz w:val="24"/>
          <w:szCs w:val="24"/>
        </w:rPr>
        <w:t>L</w:t>
      </w:r>
      <w:r w:rsidRPr="00053EBF">
        <w:rPr>
          <w:rFonts w:ascii="Arial" w:eastAsia="Calibri" w:hAnsi="Arial" w:cs="Arial"/>
          <w:sz w:val="24"/>
          <w:szCs w:val="24"/>
        </w:rPr>
        <w:t>a primera</w:t>
      </w:r>
      <w:r w:rsidR="00AF74A1">
        <w:rPr>
          <w:rFonts w:ascii="Arial" w:eastAsia="Calibri" w:hAnsi="Arial" w:cs="Arial"/>
          <w:sz w:val="24"/>
          <w:szCs w:val="24"/>
        </w:rPr>
        <w:t>,</w:t>
      </w:r>
      <w:r w:rsidRPr="00053EBF">
        <w:rPr>
          <w:rFonts w:ascii="Arial" w:eastAsia="Calibri" w:hAnsi="Arial" w:cs="Arial"/>
          <w:sz w:val="24"/>
          <w:szCs w:val="24"/>
        </w:rPr>
        <w:t xml:space="preserve"> señala</w:t>
      </w:r>
      <w:r w:rsidR="00AF74A1">
        <w:rPr>
          <w:rFonts w:ascii="Arial" w:eastAsia="Calibri" w:hAnsi="Arial" w:cs="Arial"/>
          <w:sz w:val="24"/>
          <w:szCs w:val="24"/>
        </w:rPr>
        <w:t>r</w:t>
      </w:r>
      <w:r w:rsidRPr="00053EBF">
        <w:rPr>
          <w:rFonts w:ascii="Arial" w:eastAsia="Calibri" w:hAnsi="Arial" w:cs="Arial"/>
          <w:sz w:val="24"/>
          <w:szCs w:val="24"/>
        </w:rPr>
        <w:t xml:space="preserve"> sanciones reales y proporcionales a los artículos correspondientes del capítulo de sanciones</w:t>
      </w:r>
      <w:r>
        <w:rPr>
          <w:rFonts w:ascii="Arial" w:eastAsia="Calibri" w:hAnsi="Arial" w:cs="Arial"/>
          <w:sz w:val="24"/>
          <w:szCs w:val="24"/>
        </w:rPr>
        <w:t>,</w:t>
      </w:r>
      <w:r w:rsidRPr="00053EBF">
        <w:rPr>
          <w:rFonts w:ascii="Arial" w:eastAsia="Calibri" w:hAnsi="Arial" w:cs="Arial"/>
          <w:sz w:val="24"/>
          <w:szCs w:val="24"/>
        </w:rPr>
        <w:t xml:space="preserve"> para que quienes incumplan con su </w:t>
      </w:r>
      <w:r w:rsidRPr="00053EBF">
        <w:rPr>
          <w:rFonts w:ascii="Arial" w:eastAsia="Calibri" w:hAnsi="Arial" w:cs="Arial"/>
          <w:sz w:val="24"/>
          <w:szCs w:val="24"/>
        </w:rPr>
        <w:lastRenderedPageBreak/>
        <w:t>seguro, su mantenimiento o su obligación de responder ante los usuarios</w:t>
      </w:r>
      <w:r w:rsidR="00AF74A1">
        <w:rPr>
          <w:rFonts w:ascii="Arial" w:eastAsia="Calibri" w:hAnsi="Arial" w:cs="Arial"/>
          <w:sz w:val="24"/>
          <w:szCs w:val="24"/>
        </w:rPr>
        <w:t>,</w:t>
      </w:r>
      <w:r w:rsidRPr="00053EBF">
        <w:rPr>
          <w:rFonts w:ascii="Arial" w:eastAsia="Calibri" w:hAnsi="Arial" w:cs="Arial"/>
          <w:sz w:val="24"/>
          <w:szCs w:val="24"/>
        </w:rPr>
        <w:t xml:space="preserve"> enfrenten multas, suspensiones e incluso hasta clausuras definitivas. </w:t>
      </w:r>
    </w:p>
    <w:p w14:paraId="3CB306A7" w14:textId="77777777" w:rsidR="00053EBF" w:rsidRDefault="00053EBF" w:rsidP="00053EBF">
      <w:pPr>
        <w:jc w:val="both"/>
        <w:rPr>
          <w:rFonts w:ascii="Arial" w:eastAsia="Calibri" w:hAnsi="Arial" w:cs="Arial"/>
          <w:sz w:val="24"/>
          <w:szCs w:val="24"/>
        </w:rPr>
      </w:pPr>
    </w:p>
    <w:p w14:paraId="3B13116E" w14:textId="77777777" w:rsidR="00053EBF" w:rsidRDefault="00053EBF" w:rsidP="00053EBF">
      <w:pPr>
        <w:jc w:val="both"/>
        <w:rPr>
          <w:rFonts w:ascii="Arial" w:eastAsia="Calibri" w:hAnsi="Arial" w:cs="Arial"/>
          <w:sz w:val="24"/>
          <w:szCs w:val="24"/>
        </w:rPr>
      </w:pPr>
      <w:r w:rsidRPr="00053EBF">
        <w:rPr>
          <w:rFonts w:ascii="Arial" w:eastAsia="Calibri" w:hAnsi="Arial" w:cs="Arial"/>
          <w:sz w:val="24"/>
          <w:szCs w:val="24"/>
        </w:rPr>
        <w:t xml:space="preserve">Ya no más abusos sin consecuencias, ya no más letras muertas en los reglamentos municipales. </w:t>
      </w:r>
    </w:p>
    <w:p w14:paraId="3C75A2BA" w14:textId="77777777" w:rsidR="00053EBF" w:rsidRDefault="00053EBF" w:rsidP="00053EBF">
      <w:pPr>
        <w:jc w:val="both"/>
        <w:rPr>
          <w:rFonts w:ascii="Arial" w:eastAsia="Calibri" w:hAnsi="Arial" w:cs="Arial"/>
          <w:sz w:val="24"/>
          <w:szCs w:val="24"/>
        </w:rPr>
      </w:pPr>
    </w:p>
    <w:p w14:paraId="5DD385EC" w14:textId="693045F3" w:rsidR="00053EBF" w:rsidRPr="00053EBF" w:rsidRDefault="00053EBF" w:rsidP="00053EBF">
      <w:pPr>
        <w:jc w:val="both"/>
        <w:rPr>
          <w:rFonts w:ascii="Arial" w:hAnsi="Arial" w:cs="Arial"/>
          <w:sz w:val="24"/>
          <w:szCs w:val="24"/>
        </w:rPr>
      </w:pPr>
      <w:r>
        <w:rPr>
          <w:rFonts w:ascii="Arial" w:eastAsia="Calibri" w:hAnsi="Arial" w:cs="Arial"/>
          <w:sz w:val="24"/>
          <w:szCs w:val="24"/>
        </w:rPr>
        <w:t>S</w:t>
      </w:r>
      <w:r w:rsidRPr="00053EBF">
        <w:rPr>
          <w:rFonts w:ascii="Arial" w:eastAsia="Calibri" w:hAnsi="Arial" w:cs="Arial"/>
          <w:sz w:val="24"/>
          <w:szCs w:val="24"/>
        </w:rPr>
        <w:t>egundo, se estable</w:t>
      </w:r>
      <w:r>
        <w:rPr>
          <w:rFonts w:ascii="Arial" w:eastAsia="Calibri" w:hAnsi="Arial" w:cs="Arial"/>
          <w:sz w:val="24"/>
          <w:szCs w:val="24"/>
        </w:rPr>
        <w:t>z</w:t>
      </w:r>
      <w:r w:rsidRPr="00053EBF">
        <w:rPr>
          <w:rFonts w:ascii="Arial" w:eastAsia="Calibri" w:hAnsi="Arial" w:cs="Arial"/>
          <w:sz w:val="24"/>
          <w:szCs w:val="24"/>
        </w:rPr>
        <w:t>c</w:t>
      </w:r>
      <w:r>
        <w:rPr>
          <w:rFonts w:ascii="Arial" w:eastAsia="Calibri" w:hAnsi="Arial" w:cs="Arial"/>
          <w:sz w:val="24"/>
          <w:szCs w:val="24"/>
        </w:rPr>
        <w:t>a</w:t>
      </w:r>
      <w:r w:rsidRPr="00053EBF">
        <w:rPr>
          <w:rFonts w:ascii="Arial" w:eastAsia="Calibri" w:hAnsi="Arial" w:cs="Arial"/>
          <w:sz w:val="24"/>
          <w:szCs w:val="24"/>
        </w:rPr>
        <w:t xml:space="preserve"> una tarifa base general para el cobro de estacionamientos públicos, la cual quedará prevista cada año en la ley de ingresos del municipio</w:t>
      </w:r>
      <w:r>
        <w:rPr>
          <w:rFonts w:ascii="Arial" w:eastAsia="Calibri" w:hAnsi="Arial" w:cs="Arial"/>
          <w:sz w:val="24"/>
          <w:szCs w:val="24"/>
        </w:rPr>
        <w:t>, e</w:t>
      </w:r>
      <w:r w:rsidRPr="00053EBF">
        <w:rPr>
          <w:rFonts w:ascii="Arial" w:eastAsia="Calibri" w:hAnsi="Arial" w:cs="Arial"/>
          <w:sz w:val="24"/>
          <w:szCs w:val="24"/>
        </w:rPr>
        <w:t>sto permitirá eliminar cobros arbitrarios, evitar abusos y generar transparencia. La tarifa base será la primera hora y a partir de ahí el cobro deberá hacerse por fracciones de 30 minutos, no por horas completas ni por algunos minutos</w:t>
      </w:r>
      <w:r>
        <w:rPr>
          <w:rFonts w:ascii="Arial" w:eastAsia="Calibri" w:hAnsi="Arial" w:cs="Arial"/>
          <w:sz w:val="24"/>
          <w:szCs w:val="24"/>
        </w:rPr>
        <w:t>,</w:t>
      </w:r>
      <w:r w:rsidRPr="00053EBF">
        <w:rPr>
          <w:rFonts w:ascii="Arial" w:eastAsia="Calibri" w:hAnsi="Arial" w:cs="Arial"/>
          <w:sz w:val="24"/>
          <w:szCs w:val="24"/>
        </w:rPr>
        <w:t xml:space="preserve"> </w:t>
      </w:r>
      <w:r>
        <w:rPr>
          <w:rFonts w:ascii="Arial" w:eastAsia="Calibri" w:hAnsi="Arial" w:cs="Arial"/>
          <w:sz w:val="24"/>
          <w:szCs w:val="24"/>
        </w:rPr>
        <w:t>a</w:t>
      </w:r>
      <w:r w:rsidRPr="00053EBF">
        <w:rPr>
          <w:rFonts w:ascii="Arial" w:eastAsia="Calibri" w:hAnsi="Arial" w:cs="Arial"/>
          <w:sz w:val="24"/>
          <w:szCs w:val="24"/>
        </w:rPr>
        <w:t>sí el usuario pagará lo justo por el tiempo real que utiliza el servicio, como sucede en cualquier ciudad ordenada y moderna.</w:t>
      </w:r>
    </w:p>
    <w:p w14:paraId="16C58820" w14:textId="77777777" w:rsidR="00053EBF" w:rsidRPr="00053EBF" w:rsidRDefault="00053EBF" w:rsidP="00053EBF">
      <w:pPr>
        <w:jc w:val="both"/>
        <w:rPr>
          <w:rFonts w:ascii="Arial" w:hAnsi="Arial" w:cs="Arial"/>
          <w:sz w:val="24"/>
          <w:szCs w:val="24"/>
        </w:rPr>
      </w:pPr>
    </w:p>
    <w:p w14:paraId="15FC8517" w14:textId="77777777" w:rsidR="00053EBF" w:rsidRDefault="00053EBF" w:rsidP="00053EBF">
      <w:pPr>
        <w:jc w:val="both"/>
        <w:rPr>
          <w:rFonts w:ascii="Arial" w:eastAsia="Calibri" w:hAnsi="Arial" w:cs="Arial"/>
          <w:sz w:val="24"/>
          <w:szCs w:val="24"/>
        </w:rPr>
      </w:pPr>
      <w:r w:rsidRPr="00053EBF">
        <w:rPr>
          <w:rFonts w:ascii="Arial" w:eastAsia="Calibri" w:hAnsi="Arial" w:cs="Arial"/>
          <w:sz w:val="24"/>
          <w:szCs w:val="24"/>
        </w:rPr>
        <w:t>Además</w:t>
      </w:r>
      <w:r>
        <w:rPr>
          <w:rFonts w:ascii="Arial" w:eastAsia="Calibri" w:hAnsi="Arial" w:cs="Arial"/>
          <w:sz w:val="24"/>
          <w:szCs w:val="24"/>
        </w:rPr>
        <w:t>,</w:t>
      </w:r>
      <w:r w:rsidRPr="00053EBF">
        <w:rPr>
          <w:rFonts w:ascii="Arial" w:eastAsia="Calibri" w:hAnsi="Arial" w:cs="Arial"/>
          <w:sz w:val="24"/>
          <w:szCs w:val="24"/>
        </w:rPr>
        <w:t xml:space="preserve"> la reforma establece que ningún estacionamiento podrá cobrar cantidades adicionales a las no autorizadas</w:t>
      </w:r>
      <w:r>
        <w:rPr>
          <w:rFonts w:ascii="Arial" w:eastAsia="Calibri" w:hAnsi="Arial" w:cs="Arial"/>
          <w:sz w:val="24"/>
          <w:szCs w:val="24"/>
        </w:rPr>
        <w:t>,</w:t>
      </w:r>
      <w:r w:rsidRPr="00053EBF">
        <w:rPr>
          <w:rFonts w:ascii="Arial" w:eastAsia="Calibri" w:hAnsi="Arial" w:cs="Arial"/>
          <w:sz w:val="24"/>
          <w:szCs w:val="24"/>
        </w:rPr>
        <w:t xml:space="preserve"> y que las tarifas deberán estar exhibidas de forma visible en la entrada y en el área de pago junto con el número de licencia o permiso de operación del establecimiento.</w:t>
      </w:r>
    </w:p>
    <w:p w14:paraId="4381B518" w14:textId="77777777" w:rsidR="00053EBF" w:rsidRDefault="00053EBF" w:rsidP="00053EBF">
      <w:pPr>
        <w:jc w:val="both"/>
        <w:rPr>
          <w:rFonts w:ascii="Arial" w:eastAsia="Calibri" w:hAnsi="Arial" w:cs="Arial"/>
          <w:sz w:val="24"/>
          <w:szCs w:val="24"/>
        </w:rPr>
      </w:pPr>
    </w:p>
    <w:p w14:paraId="330401DA" w14:textId="620D2E80" w:rsidR="00053EBF" w:rsidRPr="00053EBF" w:rsidRDefault="00053EBF" w:rsidP="00053EBF">
      <w:pPr>
        <w:jc w:val="both"/>
        <w:rPr>
          <w:rFonts w:ascii="Arial" w:hAnsi="Arial" w:cs="Arial"/>
          <w:sz w:val="24"/>
          <w:szCs w:val="24"/>
        </w:rPr>
      </w:pPr>
      <w:r w:rsidRPr="00053EBF">
        <w:rPr>
          <w:rFonts w:ascii="Arial" w:eastAsia="Calibri" w:hAnsi="Arial" w:cs="Arial"/>
          <w:sz w:val="24"/>
          <w:szCs w:val="24"/>
        </w:rPr>
        <w:t>Compañeras y compañeros, una ciudad que aspira a recibir al mundo no puede seguir permitiendo que sus estacionamientos cobren sin control, con tarifas de ocurrencia, ni que los ciudadanos o visitantes pierdan su patrimonio sin que nadie les responda. Necesitamos orden, reglas claras y sanciones efectivas.</w:t>
      </w:r>
    </w:p>
    <w:p w14:paraId="3BC7D3F3" w14:textId="77777777" w:rsidR="00053EBF" w:rsidRPr="00053EBF" w:rsidRDefault="00053EBF" w:rsidP="00053EBF">
      <w:pPr>
        <w:jc w:val="both"/>
        <w:rPr>
          <w:rFonts w:ascii="Arial" w:hAnsi="Arial" w:cs="Arial"/>
          <w:sz w:val="24"/>
          <w:szCs w:val="24"/>
        </w:rPr>
      </w:pPr>
    </w:p>
    <w:p w14:paraId="4C887AA4" w14:textId="7E0F7BA2" w:rsidR="00053EBF" w:rsidRDefault="00053EBF" w:rsidP="00053EBF">
      <w:pPr>
        <w:jc w:val="both"/>
        <w:rPr>
          <w:rFonts w:ascii="Arial" w:eastAsia="Calibri" w:hAnsi="Arial" w:cs="Arial"/>
          <w:sz w:val="24"/>
          <w:szCs w:val="24"/>
        </w:rPr>
      </w:pPr>
      <w:r w:rsidRPr="00053EBF">
        <w:rPr>
          <w:rFonts w:ascii="Arial" w:eastAsia="Calibri" w:hAnsi="Arial" w:cs="Arial"/>
          <w:sz w:val="24"/>
          <w:szCs w:val="24"/>
        </w:rPr>
        <w:t>Esta iniciativa no busca castigar, busca poner orden y proteger al ciudadano</w:t>
      </w:r>
      <w:r>
        <w:rPr>
          <w:rFonts w:ascii="Arial" w:eastAsia="Calibri" w:hAnsi="Arial" w:cs="Arial"/>
          <w:sz w:val="24"/>
          <w:szCs w:val="24"/>
        </w:rPr>
        <w:t>; b</w:t>
      </w:r>
      <w:r w:rsidRPr="00053EBF">
        <w:rPr>
          <w:rFonts w:ascii="Arial" w:eastAsia="Calibri" w:hAnsi="Arial" w:cs="Arial"/>
          <w:sz w:val="24"/>
          <w:szCs w:val="24"/>
        </w:rPr>
        <w:t>usca que quien cumpl</w:t>
      </w:r>
      <w:r w:rsidR="00AF74A1">
        <w:rPr>
          <w:rFonts w:ascii="Arial" w:eastAsia="Calibri" w:hAnsi="Arial" w:cs="Arial"/>
          <w:sz w:val="24"/>
          <w:szCs w:val="24"/>
        </w:rPr>
        <w:t>a</w:t>
      </w:r>
      <w:r w:rsidRPr="00053EBF">
        <w:rPr>
          <w:rFonts w:ascii="Arial" w:eastAsia="Calibri" w:hAnsi="Arial" w:cs="Arial"/>
          <w:sz w:val="24"/>
          <w:szCs w:val="24"/>
        </w:rPr>
        <w:t xml:space="preserve"> siga operando con certeza y que quien abuse sea sancionado. </w:t>
      </w:r>
    </w:p>
    <w:p w14:paraId="649063E1" w14:textId="77777777" w:rsidR="00053EBF" w:rsidRDefault="00053EBF" w:rsidP="00053EBF">
      <w:pPr>
        <w:jc w:val="both"/>
        <w:rPr>
          <w:rFonts w:ascii="Arial" w:eastAsia="Calibri" w:hAnsi="Arial" w:cs="Arial"/>
          <w:sz w:val="24"/>
          <w:szCs w:val="24"/>
        </w:rPr>
      </w:pPr>
    </w:p>
    <w:p w14:paraId="4E0DACD2" w14:textId="77777777" w:rsidR="00053EBF" w:rsidRDefault="00053EBF" w:rsidP="00053EBF">
      <w:pPr>
        <w:jc w:val="both"/>
        <w:rPr>
          <w:rFonts w:ascii="Arial" w:eastAsia="Calibri" w:hAnsi="Arial" w:cs="Arial"/>
          <w:sz w:val="24"/>
          <w:szCs w:val="24"/>
        </w:rPr>
      </w:pPr>
      <w:r w:rsidRPr="00053EBF">
        <w:rPr>
          <w:rFonts w:ascii="Arial" w:eastAsia="Calibri" w:hAnsi="Arial" w:cs="Arial"/>
          <w:sz w:val="24"/>
          <w:szCs w:val="24"/>
        </w:rPr>
        <w:t>Repito, el reglamento ya existe.</w:t>
      </w:r>
      <w:r>
        <w:rPr>
          <w:rFonts w:ascii="Arial" w:eastAsia="Calibri" w:hAnsi="Arial" w:cs="Arial"/>
          <w:sz w:val="24"/>
          <w:szCs w:val="24"/>
        </w:rPr>
        <w:t xml:space="preserve"> </w:t>
      </w:r>
      <w:r w:rsidRPr="00053EBF">
        <w:rPr>
          <w:rFonts w:ascii="Arial" w:eastAsia="Calibri" w:hAnsi="Arial" w:cs="Arial"/>
          <w:sz w:val="24"/>
          <w:szCs w:val="24"/>
        </w:rPr>
        <w:t>Hoy lo que presentamos es una manera de hacerlo operable, aplicable y justo. Acompañemos esta iniciativa por respeto a la ciudadanía, por compromiso con la legalidad y por orgullo de la ciudad. Que Guadalajara sea ejemplo de orden y no de omisión.</w:t>
      </w:r>
      <w:r>
        <w:rPr>
          <w:rFonts w:ascii="Arial" w:hAnsi="Arial" w:cs="Arial"/>
          <w:sz w:val="24"/>
          <w:szCs w:val="24"/>
        </w:rPr>
        <w:t xml:space="preserve"> </w:t>
      </w:r>
      <w:r w:rsidRPr="00053EBF">
        <w:rPr>
          <w:rFonts w:ascii="Arial" w:eastAsia="Calibri" w:hAnsi="Arial" w:cs="Arial"/>
          <w:sz w:val="24"/>
          <w:szCs w:val="24"/>
        </w:rPr>
        <w:t xml:space="preserve">Muchas gracias. </w:t>
      </w:r>
    </w:p>
    <w:p w14:paraId="453780D4" w14:textId="77777777" w:rsidR="00053EBF" w:rsidRPr="003B14C6" w:rsidRDefault="00053EBF" w:rsidP="003B14C6">
      <w:pPr>
        <w:jc w:val="both"/>
        <w:rPr>
          <w:rFonts w:ascii="Arial" w:eastAsia="Calibri" w:hAnsi="Arial" w:cs="Arial"/>
          <w:b/>
          <w:i/>
          <w:color w:val="FF0000"/>
          <w:sz w:val="18"/>
          <w:szCs w:val="18"/>
        </w:rPr>
      </w:pPr>
    </w:p>
    <w:p w14:paraId="3C123F20" w14:textId="0A4898E4" w:rsidR="003B14C6" w:rsidRPr="003B14C6" w:rsidRDefault="003B14C6" w:rsidP="003B14C6">
      <w:pPr>
        <w:jc w:val="both"/>
        <w:rPr>
          <w:rFonts w:ascii="Arial" w:hAnsi="Arial" w:cs="Arial"/>
          <w:b/>
          <w:i/>
          <w:sz w:val="18"/>
          <w:szCs w:val="18"/>
        </w:rPr>
      </w:pPr>
      <w:r>
        <w:rPr>
          <w:rFonts w:ascii="Arial" w:hAnsi="Arial" w:cs="Arial"/>
          <w:b/>
          <w:i/>
          <w:sz w:val="18"/>
          <w:szCs w:val="18"/>
        </w:rPr>
        <w:t>“</w:t>
      </w:r>
      <w:r w:rsidRPr="003B14C6">
        <w:rPr>
          <w:rFonts w:ascii="Arial" w:hAnsi="Arial" w:cs="Arial"/>
          <w:b/>
          <w:i/>
          <w:sz w:val="18"/>
          <w:szCs w:val="18"/>
        </w:rPr>
        <w:t xml:space="preserve">CIUDADANOS REGIDORES  </w:t>
      </w:r>
    </w:p>
    <w:p w14:paraId="230C7BBA" w14:textId="77777777" w:rsidR="003B14C6" w:rsidRPr="003B14C6" w:rsidRDefault="003B14C6" w:rsidP="003B14C6">
      <w:pPr>
        <w:jc w:val="both"/>
        <w:rPr>
          <w:rFonts w:ascii="Arial" w:hAnsi="Arial" w:cs="Arial"/>
          <w:b/>
          <w:i/>
          <w:sz w:val="18"/>
          <w:szCs w:val="18"/>
        </w:rPr>
      </w:pPr>
      <w:r w:rsidRPr="003B14C6">
        <w:rPr>
          <w:rFonts w:ascii="Arial" w:hAnsi="Arial" w:cs="Arial"/>
          <w:b/>
          <w:i/>
          <w:sz w:val="18"/>
          <w:szCs w:val="18"/>
        </w:rPr>
        <w:t xml:space="preserve">INTEGRANTES DEL AYUNTAMIENTO DE GUADALAJARA </w:t>
      </w:r>
    </w:p>
    <w:p w14:paraId="30F364E4" w14:textId="77777777" w:rsidR="003B14C6" w:rsidRPr="003B14C6" w:rsidRDefault="003B14C6" w:rsidP="003B14C6">
      <w:pPr>
        <w:jc w:val="both"/>
        <w:rPr>
          <w:rFonts w:ascii="Arial" w:hAnsi="Arial" w:cs="Arial"/>
          <w:b/>
          <w:i/>
          <w:sz w:val="18"/>
          <w:szCs w:val="18"/>
        </w:rPr>
      </w:pPr>
      <w:r w:rsidRPr="003B14C6">
        <w:rPr>
          <w:rFonts w:ascii="Arial" w:hAnsi="Arial" w:cs="Arial"/>
          <w:b/>
          <w:i/>
          <w:sz w:val="18"/>
          <w:szCs w:val="18"/>
        </w:rPr>
        <w:t>PRESENTE:</w:t>
      </w:r>
    </w:p>
    <w:p w14:paraId="2D709B75" w14:textId="1E1E1076" w:rsidR="003B14C6" w:rsidRPr="003B14C6" w:rsidRDefault="003B14C6" w:rsidP="003B14C6">
      <w:pPr>
        <w:jc w:val="both"/>
        <w:rPr>
          <w:rFonts w:ascii="Arial" w:hAnsi="Arial" w:cs="Arial"/>
          <w:b/>
          <w:i/>
          <w:sz w:val="18"/>
          <w:szCs w:val="18"/>
        </w:rPr>
      </w:pPr>
    </w:p>
    <w:p w14:paraId="5408941F" w14:textId="77777777" w:rsidR="003B14C6" w:rsidRPr="003B14C6" w:rsidRDefault="003B14C6" w:rsidP="003B14C6">
      <w:pPr>
        <w:jc w:val="both"/>
        <w:rPr>
          <w:rFonts w:ascii="Arial" w:hAnsi="Arial" w:cs="Arial"/>
          <w:i/>
          <w:sz w:val="18"/>
          <w:szCs w:val="18"/>
        </w:rPr>
      </w:pPr>
      <w:r w:rsidRPr="003B14C6">
        <w:rPr>
          <w:rFonts w:ascii="Arial" w:hAnsi="Arial" w:cs="Arial"/>
          <w:i/>
          <w:sz w:val="18"/>
          <w:szCs w:val="18"/>
        </w:rPr>
        <w:t xml:space="preserve">El que suscribe </w:t>
      </w:r>
      <w:r w:rsidRPr="003B14C6">
        <w:rPr>
          <w:rFonts w:ascii="Arial" w:hAnsi="Arial" w:cs="Arial"/>
          <w:b/>
          <w:i/>
          <w:sz w:val="18"/>
          <w:szCs w:val="18"/>
        </w:rPr>
        <w:t>Regidor Julio Cesar Covarrubias Mendoza</w:t>
      </w:r>
      <w:r w:rsidRPr="003B14C6">
        <w:rPr>
          <w:rFonts w:ascii="Arial" w:hAnsi="Arial" w:cs="Arial"/>
          <w:i/>
          <w:sz w:val="18"/>
          <w:szCs w:val="18"/>
        </w:rPr>
        <w:t xml:space="preserve">, en ejercicio de las facultades que me confieren los artículos 41 fracción II y 50 fracción I de la Ley del Gobierno y la Administración Pública Municipal del Estado de Jalisco; 90, 91 y 92 del Código de Gobierno del Municipio de Guadalajara, someto a consideración de este cuerpo colegiado la siguiente Iniciativa de Acuerdo con turno a comisión, que tiene por objeto </w:t>
      </w:r>
      <w:r w:rsidRPr="003B14C6">
        <w:rPr>
          <w:rFonts w:ascii="Arial" w:hAnsi="Arial" w:cs="Arial"/>
          <w:b/>
          <w:i/>
          <w:sz w:val="18"/>
          <w:szCs w:val="18"/>
        </w:rPr>
        <w:t>REFORMAR EL REGLAMENTO DE MOVILIDAD, TRANSPORTE Y SEGURIDAD VIAL DE GUADALAJARA, EN MATERIA DE RESPONSABILIDAD Y TARIFAS DE ESTACIONAMIENTOS PÚBLICOS</w:t>
      </w:r>
      <w:r w:rsidRPr="003B14C6">
        <w:rPr>
          <w:rFonts w:ascii="Arial" w:hAnsi="Arial" w:cs="Arial"/>
          <w:i/>
          <w:sz w:val="18"/>
          <w:szCs w:val="18"/>
        </w:rPr>
        <w:t>, conforme a la siguiente:</w:t>
      </w:r>
    </w:p>
    <w:p w14:paraId="44F8719C" w14:textId="77777777" w:rsidR="003B14C6" w:rsidRPr="003B14C6" w:rsidRDefault="003B14C6" w:rsidP="003B14C6">
      <w:pPr>
        <w:jc w:val="both"/>
        <w:rPr>
          <w:rFonts w:ascii="Arial" w:hAnsi="Arial" w:cs="Arial"/>
          <w:i/>
          <w:sz w:val="18"/>
          <w:szCs w:val="18"/>
        </w:rPr>
      </w:pPr>
    </w:p>
    <w:p w14:paraId="0A2B433E" w14:textId="77777777" w:rsidR="003B14C6" w:rsidRDefault="003B14C6" w:rsidP="003B14C6">
      <w:pPr>
        <w:jc w:val="center"/>
        <w:rPr>
          <w:rFonts w:ascii="Arial" w:hAnsi="Arial" w:cs="Arial"/>
          <w:b/>
          <w:i/>
          <w:sz w:val="18"/>
          <w:szCs w:val="18"/>
        </w:rPr>
      </w:pPr>
      <w:r w:rsidRPr="003B14C6">
        <w:rPr>
          <w:rFonts w:ascii="Arial" w:hAnsi="Arial" w:cs="Arial"/>
          <w:b/>
          <w:i/>
          <w:sz w:val="18"/>
          <w:szCs w:val="18"/>
        </w:rPr>
        <w:t>EXPOSICIÓN DE MOTIVOS.</w:t>
      </w:r>
    </w:p>
    <w:p w14:paraId="026A4A19" w14:textId="77777777" w:rsidR="003B14C6" w:rsidRPr="003B14C6" w:rsidRDefault="003B14C6" w:rsidP="003B14C6">
      <w:pPr>
        <w:jc w:val="center"/>
        <w:rPr>
          <w:rFonts w:ascii="Arial" w:hAnsi="Arial" w:cs="Arial"/>
          <w:b/>
          <w:i/>
          <w:sz w:val="18"/>
          <w:szCs w:val="18"/>
        </w:rPr>
      </w:pPr>
    </w:p>
    <w:p w14:paraId="38BF65A2" w14:textId="77777777" w:rsidR="003B14C6" w:rsidRPr="003B14C6" w:rsidRDefault="003B14C6" w:rsidP="003B14C6">
      <w:pPr>
        <w:jc w:val="both"/>
        <w:rPr>
          <w:rFonts w:ascii="Arial" w:hAnsi="Arial" w:cs="Arial"/>
          <w:i/>
          <w:sz w:val="18"/>
          <w:szCs w:val="18"/>
        </w:rPr>
      </w:pPr>
      <w:r w:rsidRPr="003B14C6">
        <w:rPr>
          <w:rFonts w:ascii="Arial" w:hAnsi="Arial" w:cs="Arial"/>
          <w:i/>
          <w:sz w:val="18"/>
          <w:szCs w:val="18"/>
        </w:rPr>
        <w:t>I.- En el municipio de Guadalajara, el uso de estacionamientos públicos se ha convertido en una necesidad cotidiana para miles de personas que diariamente se desplazan por motivos de trabajo, estudio, servicios o recreación. Sin embargo, el servicio que prestan numerosos establecimientos dedicados a la guarda o custodia de vehículos ha derivado en múltiples inconformidades ciudadanas, derivadas principalmente de cobros excesivos, cláusulas abusivas y una completa falta de responsabilidad ante daños o robos sufridos por los usuarios dentro de sus instalaciones.</w:t>
      </w:r>
    </w:p>
    <w:p w14:paraId="21AAD5F7" w14:textId="77777777" w:rsidR="003B14C6" w:rsidRPr="003B14C6" w:rsidRDefault="003B14C6" w:rsidP="003B14C6">
      <w:pPr>
        <w:jc w:val="both"/>
        <w:rPr>
          <w:rFonts w:ascii="Arial" w:hAnsi="Arial" w:cs="Arial"/>
          <w:i/>
          <w:sz w:val="18"/>
          <w:szCs w:val="18"/>
        </w:rPr>
      </w:pPr>
    </w:p>
    <w:p w14:paraId="31DF1D9A" w14:textId="77777777" w:rsidR="003B14C6" w:rsidRPr="003B14C6" w:rsidRDefault="003B14C6" w:rsidP="003B14C6">
      <w:pPr>
        <w:jc w:val="both"/>
        <w:rPr>
          <w:rFonts w:ascii="Arial" w:hAnsi="Arial" w:cs="Arial"/>
          <w:i/>
          <w:sz w:val="18"/>
          <w:szCs w:val="18"/>
        </w:rPr>
      </w:pPr>
      <w:r w:rsidRPr="003B14C6">
        <w:rPr>
          <w:rFonts w:ascii="Arial" w:hAnsi="Arial" w:cs="Arial"/>
          <w:i/>
          <w:sz w:val="18"/>
          <w:szCs w:val="18"/>
        </w:rPr>
        <w:t>II.- En la práctica, gran parte de los estacionamientos se deslindan de toda obligación frente a los consumidores, colocando en sus boletos o en carteles frases como “no nos hacemos responsables por robo o daño total o parcial del vehículo”, lo cual representa una clara violación a los principios de seguridad, certeza y equidad que deben regir toda relación de consumo y prestación de servicios dentro del territorio municipal.</w:t>
      </w:r>
    </w:p>
    <w:p w14:paraId="577F719D" w14:textId="77777777" w:rsidR="003B14C6" w:rsidRPr="003B14C6" w:rsidRDefault="003B14C6" w:rsidP="003B14C6">
      <w:pPr>
        <w:jc w:val="both"/>
        <w:rPr>
          <w:rFonts w:ascii="Arial" w:hAnsi="Arial" w:cs="Arial"/>
          <w:i/>
          <w:sz w:val="18"/>
          <w:szCs w:val="18"/>
        </w:rPr>
      </w:pPr>
    </w:p>
    <w:p w14:paraId="4F36779D" w14:textId="77777777" w:rsidR="003B14C6" w:rsidRPr="003B14C6" w:rsidRDefault="003B14C6" w:rsidP="003B14C6">
      <w:pPr>
        <w:jc w:val="both"/>
        <w:rPr>
          <w:rFonts w:ascii="Arial" w:hAnsi="Arial" w:cs="Arial"/>
          <w:i/>
          <w:sz w:val="18"/>
          <w:szCs w:val="18"/>
        </w:rPr>
      </w:pPr>
      <w:r w:rsidRPr="003B14C6">
        <w:rPr>
          <w:rFonts w:ascii="Arial" w:hAnsi="Arial" w:cs="Arial"/>
          <w:i/>
          <w:sz w:val="18"/>
          <w:szCs w:val="18"/>
        </w:rPr>
        <w:t xml:space="preserve">IV.- El reportaje publicado por </w:t>
      </w:r>
      <w:proofErr w:type="spellStart"/>
      <w:r w:rsidRPr="003B14C6">
        <w:rPr>
          <w:rFonts w:ascii="Arial" w:hAnsi="Arial" w:cs="Arial"/>
          <w:i/>
          <w:sz w:val="18"/>
          <w:szCs w:val="18"/>
        </w:rPr>
        <w:t>Publimetro</w:t>
      </w:r>
      <w:proofErr w:type="spellEnd"/>
      <w:r w:rsidRPr="003B14C6">
        <w:rPr>
          <w:rFonts w:ascii="Arial" w:hAnsi="Arial" w:cs="Arial"/>
          <w:i/>
          <w:sz w:val="18"/>
          <w:szCs w:val="18"/>
        </w:rPr>
        <w:t xml:space="preserve"> Guadalajara el 5 de junio de 2022 documenta precisamente esta problemática: los establecimientos se excusan de cualquier daño o robo, sin que exista un mecanismo efectivo de reclamación, pese a que la propia operación de estos giros comerciales implica el resguardo físico y vigilancia de los automóviles. De esta manera, los usuarios terminan asumiendo los costos de una responsabilidad que corresponde legalmente al prestador del servicio.</w:t>
      </w:r>
    </w:p>
    <w:p w14:paraId="7797AB3B" w14:textId="77777777" w:rsidR="003B14C6" w:rsidRPr="003B14C6" w:rsidRDefault="003B14C6" w:rsidP="003B14C6">
      <w:pPr>
        <w:jc w:val="both"/>
        <w:rPr>
          <w:rFonts w:ascii="Arial" w:hAnsi="Arial" w:cs="Arial"/>
          <w:i/>
          <w:sz w:val="18"/>
          <w:szCs w:val="18"/>
        </w:rPr>
      </w:pPr>
    </w:p>
    <w:p w14:paraId="1090F78A" w14:textId="77777777" w:rsidR="003B14C6" w:rsidRPr="003B14C6" w:rsidRDefault="003B14C6" w:rsidP="003B14C6">
      <w:pPr>
        <w:jc w:val="both"/>
        <w:rPr>
          <w:rFonts w:ascii="Arial" w:hAnsi="Arial" w:cs="Arial"/>
          <w:i/>
          <w:sz w:val="18"/>
          <w:szCs w:val="18"/>
        </w:rPr>
      </w:pPr>
      <w:r w:rsidRPr="003B14C6">
        <w:rPr>
          <w:rFonts w:ascii="Arial" w:hAnsi="Arial" w:cs="Arial"/>
          <w:i/>
          <w:sz w:val="18"/>
          <w:szCs w:val="18"/>
        </w:rPr>
        <w:t>V.- Actualmente, el Reglamento de Movilidad, Transporte y Seguridad Vial de Guadalajara establece la facultad municipal de regular, vigilar y sancionar los proyectos, estudios y acciones públicas o privadas que inciden en la gestión del estacionamiento en espacios públicos y privados (artículo 1, fracción III). Asimismo, el artículo 5 del mismo ordenamiento confiere al Ayuntamiento la aplicación y vigilancia del cumplimiento de este reglamento en el ámbito de sus competencias, lo que legitima plenamente que se establezcan normas específicas para garantizar que los estacionamientos operen bajo condiciones seguras, transparentes y responsables.</w:t>
      </w:r>
    </w:p>
    <w:p w14:paraId="24751B69" w14:textId="77777777" w:rsidR="003B14C6" w:rsidRPr="003B14C6" w:rsidRDefault="003B14C6" w:rsidP="003B14C6">
      <w:pPr>
        <w:jc w:val="both"/>
        <w:rPr>
          <w:rFonts w:ascii="Arial" w:hAnsi="Arial" w:cs="Arial"/>
          <w:i/>
          <w:sz w:val="18"/>
          <w:szCs w:val="18"/>
        </w:rPr>
      </w:pPr>
    </w:p>
    <w:p w14:paraId="3BA9606A" w14:textId="77777777" w:rsidR="003B14C6" w:rsidRPr="003B14C6" w:rsidRDefault="003B14C6" w:rsidP="003B14C6">
      <w:pPr>
        <w:jc w:val="both"/>
        <w:rPr>
          <w:rFonts w:ascii="Arial" w:hAnsi="Arial" w:cs="Arial"/>
          <w:i/>
          <w:sz w:val="18"/>
          <w:szCs w:val="18"/>
        </w:rPr>
      </w:pPr>
      <w:r w:rsidRPr="003B14C6">
        <w:rPr>
          <w:rFonts w:ascii="Arial" w:hAnsi="Arial" w:cs="Arial"/>
          <w:i/>
          <w:sz w:val="18"/>
          <w:szCs w:val="18"/>
        </w:rPr>
        <w:t>VI.- A su vez, el Código de Gobierno del Municipio de Guadalajara dispone que es atribución del Ayuntamiento y de sus dependencias administrativas —en particular, la Dirección de Movilidad y Transporte, la Dirección de Inspección y Vigilancia y la Dirección de Padrón y Licencias— supervisar los giros comerciales, autorizar y, en su caso, sancionar o clausurar aquellos establecimientos que incumplan las disposiciones reglamentarias o que afecten el interés público.</w:t>
      </w:r>
    </w:p>
    <w:p w14:paraId="6BE4911B" w14:textId="77777777" w:rsidR="003B14C6" w:rsidRPr="003B14C6" w:rsidRDefault="003B14C6" w:rsidP="003B14C6">
      <w:pPr>
        <w:jc w:val="both"/>
        <w:rPr>
          <w:rFonts w:ascii="Arial" w:hAnsi="Arial" w:cs="Arial"/>
          <w:i/>
          <w:sz w:val="18"/>
          <w:szCs w:val="18"/>
        </w:rPr>
      </w:pPr>
    </w:p>
    <w:p w14:paraId="3A9FA767" w14:textId="77777777" w:rsidR="003B14C6" w:rsidRPr="003B14C6" w:rsidRDefault="003B14C6" w:rsidP="003B14C6">
      <w:pPr>
        <w:jc w:val="both"/>
        <w:rPr>
          <w:rFonts w:ascii="Arial" w:hAnsi="Arial" w:cs="Arial"/>
          <w:i/>
          <w:sz w:val="18"/>
          <w:szCs w:val="18"/>
        </w:rPr>
      </w:pPr>
      <w:r w:rsidRPr="003B14C6">
        <w:rPr>
          <w:rFonts w:ascii="Arial" w:hAnsi="Arial" w:cs="Arial"/>
          <w:i/>
          <w:sz w:val="18"/>
          <w:szCs w:val="18"/>
        </w:rPr>
        <w:t>No obstante, el marco normativo actual no contempla con claridad las obligaciones de los estacionamientos en materia de seguros, procedimientos de reclamación y responsabilidad civil directa frente al usuario, lo que genera un vacío jurídico que permite prácticas irregulares y deja sin herramientas efectivas a las autoridades municipales para sancionar adecuadamente estos abusos.</w:t>
      </w:r>
    </w:p>
    <w:p w14:paraId="19E5F828" w14:textId="77777777" w:rsidR="003B14C6" w:rsidRPr="003B14C6" w:rsidRDefault="003B14C6" w:rsidP="003B14C6">
      <w:pPr>
        <w:jc w:val="both"/>
        <w:rPr>
          <w:rFonts w:ascii="Arial" w:hAnsi="Arial" w:cs="Arial"/>
          <w:i/>
          <w:sz w:val="18"/>
          <w:szCs w:val="18"/>
        </w:rPr>
      </w:pPr>
    </w:p>
    <w:p w14:paraId="266DD2ED" w14:textId="77777777" w:rsidR="003B14C6" w:rsidRPr="003B14C6" w:rsidRDefault="003B14C6" w:rsidP="003B14C6">
      <w:pPr>
        <w:jc w:val="both"/>
        <w:rPr>
          <w:rFonts w:ascii="Arial" w:hAnsi="Arial" w:cs="Arial"/>
          <w:i/>
          <w:sz w:val="18"/>
          <w:szCs w:val="18"/>
        </w:rPr>
      </w:pPr>
      <w:r w:rsidRPr="003B14C6">
        <w:rPr>
          <w:rFonts w:ascii="Arial" w:hAnsi="Arial" w:cs="Arial"/>
          <w:i/>
          <w:sz w:val="18"/>
          <w:szCs w:val="18"/>
        </w:rPr>
        <w:t>Por ello, la presente iniciativa tiene como objetivo dotar de contenido operativo y fuerza sancionadora al reglamento municipal, mediante las siguientes acciones concretas:</w:t>
      </w:r>
    </w:p>
    <w:p w14:paraId="5E419102" w14:textId="77777777" w:rsidR="003B14C6" w:rsidRPr="003B14C6" w:rsidRDefault="003B14C6" w:rsidP="003B14C6">
      <w:pPr>
        <w:jc w:val="both"/>
        <w:rPr>
          <w:rFonts w:ascii="Arial" w:hAnsi="Arial" w:cs="Arial"/>
          <w:i/>
          <w:sz w:val="18"/>
          <w:szCs w:val="18"/>
        </w:rPr>
      </w:pPr>
    </w:p>
    <w:p w14:paraId="1464DB70" w14:textId="77777777" w:rsidR="003B14C6" w:rsidRPr="003B14C6" w:rsidRDefault="003B14C6" w:rsidP="003B14C6">
      <w:pPr>
        <w:jc w:val="both"/>
        <w:rPr>
          <w:rFonts w:ascii="Arial" w:hAnsi="Arial" w:cs="Arial"/>
          <w:i/>
          <w:sz w:val="18"/>
          <w:szCs w:val="18"/>
        </w:rPr>
      </w:pPr>
      <w:r w:rsidRPr="003B14C6">
        <w:rPr>
          <w:rFonts w:ascii="Arial" w:hAnsi="Arial" w:cs="Arial"/>
          <w:i/>
          <w:sz w:val="18"/>
          <w:szCs w:val="18"/>
        </w:rPr>
        <w:t>Establecer la obligatoriedad de contar con una póliza de seguro vigente, que cubra el robo total o parcial, así como cualquier daño causado dentro de las instalaciones del estacionamiento.</w:t>
      </w:r>
    </w:p>
    <w:p w14:paraId="7C4305C4" w14:textId="77777777" w:rsidR="003B14C6" w:rsidRPr="003B14C6" w:rsidRDefault="003B14C6" w:rsidP="003B14C6">
      <w:pPr>
        <w:jc w:val="both"/>
        <w:rPr>
          <w:rFonts w:ascii="Arial" w:hAnsi="Arial" w:cs="Arial"/>
          <w:i/>
          <w:sz w:val="18"/>
          <w:szCs w:val="18"/>
        </w:rPr>
      </w:pPr>
    </w:p>
    <w:p w14:paraId="3241253E" w14:textId="77777777" w:rsidR="003B14C6" w:rsidRPr="003B14C6" w:rsidRDefault="003B14C6" w:rsidP="003B14C6">
      <w:pPr>
        <w:jc w:val="both"/>
        <w:rPr>
          <w:rFonts w:ascii="Arial" w:hAnsi="Arial" w:cs="Arial"/>
          <w:i/>
          <w:sz w:val="18"/>
          <w:szCs w:val="18"/>
        </w:rPr>
      </w:pPr>
      <w:r w:rsidRPr="003B14C6">
        <w:rPr>
          <w:rFonts w:ascii="Arial" w:hAnsi="Arial" w:cs="Arial"/>
          <w:i/>
          <w:sz w:val="18"/>
          <w:szCs w:val="18"/>
        </w:rPr>
        <w:t>Obligar a los concesionarios o responsables a remitir copia de la póliza a la Dirección de Movilidad y Transporte y mantenerla actualizada en todo momento.</w:t>
      </w:r>
    </w:p>
    <w:p w14:paraId="083E8AE0" w14:textId="77777777" w:rsidR="003B14C6" w:rsidRPr="003B14C6" w:rsidRDefault="003B14C6" w:rsidP="003B14C6">
      <w:pPr>
        <w:jc w:val="both"/>
        <w:rPr>
          <w:rFonts w:ascii="Arial" w:hAnsi="Arial" w:cs="Arial"/>
          <w:i/>
          <w:sz w:val="18"/>
          <w:szCs w:val="18"/>
        </w:rPr>
      </w:pPr>
    </w:p>
    <w:p w14:paraId="62627490" w14:textId="77777777" w:rsidR="003B14C6" w:rsidRPr="003B14C6" w:rsidRDefault="003B14C6" w:rsidP="003B14C6">
      <w:pPr>
        <w:jc w:val="both"/>
        <w:rPr>
          <w:rFonts w:ascii="Arial" w:hAnsi="Arial" w:cs="Arial"/>
          <w:i/>
          <w:sz w:val="18"/>
          <w:szCs w:val="18"/>
        </w:rPr>
      </w:pPr>
      <w:r w:rsidRPr="003B14C6">
        <w:rPr>
          <w:rFonts w:ascii="Arial" w:hAnsi="Arial" w:cs="Arial"/>
          <w:i/>
          <w:sz w:val="18"/>
          <w:szCs w:val="18"/>
        </w:rPr>
        <w:t>Exigir que los establecimientos cuenten con un procedimiento claro, visible y actualizado para que los usuarios puedan hacer efectiva la póliza y recibir la indemnización correspondiente, garantizando así la operatividad del seguro.</w:t>
      </w:r>
    </w:p>
    <w:p w14:paraId="761E9333" w14:textId="77777777" w:rsidR="003B14C6" w:rsidRPr="003B14C6" w:rsidRDefault="003B14C6" w:rsidP="003B14C6">
      <w:pPr>
        <w:jc w:val="both"/>
        <w:rPr>
          <w:rFonts w:ascii="Arial" w:hAnsi="Arial" w:cs="Arial"/>
          <w:i/>
          <w:sz w:val="18"/>
          <w:szCs w:val="18"/>
        </w:rPr>
      </w:pPr>
    </w:p>
    <w:p w14:paraId="0E01F208" w14:textId="77777777" w:rsidR="003B14C6" w:rsidRPr="003B14C6" w:rsidRDefault="003B14C6" w:rsidP="003B14C6">
      <w:pPr>
        <w:jc w:val="both"/>
        <w:rPr>
          <w:rFonts w:ascii="Arial" w:hAnsi="Arial" w:cs="Arial"/>
          <w:i/>
          <w:sz w:val="18"/>
          <w:szCs w:val="18"/>
        </w:rPr>
      </w:pPr>
      <w:r w:rsidRPr="003B14C6">
        <w:rPr>
          <w:rFonts w:ascii="Arial" w:hAnsi="Arial" w:cs="Arial"/>
          <w:i/>
          <w:sz w:val="18"/>
          <w:szCs w:val="18"/>
        </w:rPr>
        <w:t>Prever sanciones proporcionales y efectivas, que vayan desde multas económicas hasta la suspensión temporal o clausura definitiva del establecimiento, aplicadas por Movilidad en coordinación con Inspección y Vigilancia y Padrón y Licencias.</w:t>
      </w:r>
    </w:p>
    <w:p w14:paraId="7BAEE2F6" w14:textId="77777777" w:rsidR="003B14C6" w:rsidRPr="003B14C6" w:rsidRDefault="003B14C6" w:rsidP="003B14C6">
      <w:pPr>
        <w:jc w:val="both"/>
        <w:rPr>
          <w:rFonts w:ascii="Arial" w:hAnsi="Arial" w:cs="Arial"/>
          <w:i/>
          <w:sz w:val="18"/>
          <w:szCs w:val="18"/>
        </w:rPr>
      </w:pPr>
    </w:p>
    <w:p w14:paraId="7F45F132" w14:textId="77777777" w:rsidR="003B14C6" w:rsidRPr="003B14C6" w:rsidRDefault="003B14C6" w:rsidP="003B14C6">
      <w:pPr>
        <w:jc w:val="both"/>
        <w:rPr>
          <w:rFonts w:ascii="Arial" w:hAnsi="Arial" w:cs="Arial"/>
          <w:i/>
          <w:sz w:val="18"/>
          <w:szCs w:val="18"/>
        </w:rPr>
      </w:pPr>
      <w:r w:rsidRPr="003B14C6">
        <w:rPr>
          <w:rFonts w:ascii="Arial" w:hAnsi="Arial" w:cs="Arial"/>
          <w:i/>
          <w:sz w:val="18"/>
          <w:szCs w:val="18"/>
        </w:rPr>
        <w:lastRenderedPageBreak/>
        <w:t>Estas reformas no solo refuerzan la certeza jurídica de los consumidores, sino que también fomentan la responsabilidad social empresarial, la confianza ciudadana en el gobierno local y la seguridad patrimonial de quienes diariamente utilizan el espacio público y los servicios complementarios de movilidad.</w:t>
      </w:r>
    </w:p>
    <w:p w14:paraId="394318DB" w14:textId="77777777" w:rsidR="003B14C6" w:rsidRPr="003B14C6" w:rsidRDefault="003B14C6" w:rsidP="003B14C6">
      <w:pPr>
        <w:jc w:val="both"/>
        <w:rPr>
          <w:rFonts w:ascii="Arial" w:hAnsi="Arial" w:cs="Arial"/>
          <w:i/>
          <w:sz w:val="18"/>
          <w:szCs w:val="18"/>
        </w:rPr>
      </w:pPr>
    </w:p>
    <w:p w14:paraId="5E1D4F9D" w14:textId="77777777" w:rsidR="003B14C6" w:rsidRPr="003B14C6" w:rsidRDefault="003B14C6" w:rsidP="003B14C6">
      <w:pPr>
        <w:jc w:val="both"/>
        <w:rPr>
          <w:rFonts w:ascii="Arial" w:hAnsi="Arial" w:cs="Arial"/>
          <w:i/>
          <w:sz w:val="18"/>
          <w:szCs w:val="18"/>
        </w:rPr>
      </w:pPr>
      <w:r w:rsidRPr="003B14C6">
        <w:rPr>
          <w:rFonts w:ascii="Arial" w:hAnsi="Arial" w:cs="Arial"/>
          <w:i/>
          <w:sz w:val="18"/>
          <w:szCs w:val="18"/>
        </w:rPr>
        <w:t>VII.- Asimismo, la iniciativa se alinea con los principios rectores de la Ley General de Movilidad y Seguridad Vial, en especial los relativos a la seguridad vial, accesibilidad, inclusión e igualdad, promoviendo que los servicios relacionados con la movilidad respondan a criterios de calidad, transparencia y responsabilidad compartida.</w:t>
      </w:r>
    </w:p>
    <w:p w14:paraId="258433DF" w14:textId="77777777" w:rsidR="003B14C6" w:rsidRPr="003B14C6" w:rsidRDefault="003B14C6" w:rsidP="003B14C6">
      <w:pPr>
        <w:jc w:val="both"/>
        <w:rPr>
          <w:rFonts w:ascii="Arial" w:hAnsi="Arial" w:cs="Arial"/>
          <w:i/>
          <w:sz w:val="18"/>
          <w:szCs w:val="18"/>
        </w:rPr>
      </w:pPr>
    </w:p>
    <w:p w14:paraId="5BC6B2D3" w14:textId="77777777" w:rsidR="003B14C6" w:rsidRPr="003B14C6" w:rsidRDefault="003B14C6" w:rsidP="003B14C6">
      <w:pPr>
        <w:jc w:val="both"/>
        <w:rPr>
          <w:rFonts w:ascii="Arial" w:hAnsi="Arial" w:cs="Arial"/>
          <w:i/>
          <w:sz w:val="18"/>
          <w:szCs w:val="18"/>
        </w:rPr>
      </w:pPr>
      <w:r w:rsidRPr="003B14C6">
        <w:rPr>
          <w:rFonts w:ascii="Arial" w:hAnsi="Arial" w:cs="Arial"/>
          <w:i/>
          <w:sz w:val="18"/>
          <w:szCs w:val="18"/>
        </w:rPr>
        <w:t>No se trata de obstaculizar la actividad económica de los estacionamientos, sino de establecer reglas claras, justas y equilibradas, donde el derecho del usuario a la protección y reparación de daños prevalezca sobre cláusulas de exención abusivas.</w:t>
      </w:r>
    </w:p>
    <w:p w14:paraId="70C7270F" w14:textId="77777777" w:rsidR="003B14C6" w:rsidRPr="003B14C6" w:rsidRDefault="003B14C6" w:rsidP="003B14C6">
      <w:pPr>
        <w:jc w:val="both"/>
        <w:rPr>
          <w:rFonts w:ascii="Arial" w:hAnsi="Arial" w:cs="Arial"/>
          <w:i/>
          <w:sz w:val="18"/>
          <w:szCs w:val="18"/>
        </w:rPr>
      </w:pPr>
      <w:r w:rsidRPr="003B14C6">
        <w:rPr>
          <w:rFonts w:ascii="Arial" w:hAnsi="Arial" w:cs="Arial"/>
          <w:i/>
          <w:sz w:val="18"/>
          <w:szCs w:val="18"/>
        </w:rPr>
        <w:t>Quien cobra por custodiar un vehículo, debe hacerse responsable de él; quien obtiene un lucro por prestar un servicio, debe responder ante sus consecuencias.</w:t>
      </w:r>
    </w:p>
    <w:p w14:paraId="2332658F" w14:textId="77777777" w:rsidR="003B14C6" w:rsidRPr="003B14C6" w:rsidRDefault="003B14C6" w:rsidP="003B14C6">
      <w:pPr>
        <w:jc w:val="both"/>
        <w:rPr>
          <w:rFonts w:ascii="Arial" w:hAnsi="Arial" w:cs="Arial"/>
          <w:i/>
          <w:sz w:val="18"/>
          <w:szCs w:val="18"/>
        </w:rPr>
      </w:pPr>
    </w:p>
    <w:p w14:paraId="5F6EE335" w14:textId="77777777" w:rsidR="003B14C6" w:rsidRPr="003B14C6" w:rsidRDefault="003B14C6" w:rsidP="003B14C6">
      <w:pPr>
        <w:jc w:val="both"/>
        <w:rPr>
          <w:rFonts w:ascii="Arial" w:hAnsi="Arial" w:cs="Arial"/>
          <w:i/>
          <w:sz w:val="18"/>
          <w:szCs w:val="18"/>
        </w:rPr>
      </w:pPr>
      <w:r w:rsidRPr="003B14C6">
        <w:rPr>
          <w:rFonts w:ascii="Arial" w:hAnsi="Arial" w:cs="Arial"/>
          <w:i/>
          <w:sz w:val="18"/>
          <w:szCs w:val="18"/>
        </w:rPr>
        <w:t>La regulación de los estacionamientos públicos es, por tanto, un acto de justicia administrativa, responsabilidad social y defensa de los derechos ciudadanos, que refuerza la autoridad del Ayuntamiento en la protección del interés público y en la construcción de una Guadalajara más segura, ordenada y equitativa.</w:t>
      </w:r>
    </w:p>
    <w:p w14:paraId="3659AD26" w14:textId="77777777" w:rsidR="003B14C6" w:rsidRPr="003B14C6" w:rsidRDefault="003B14C6" w:rsidP="003B14C6">
      <w:pPr>
        <w:jc w:val="center"/>
        <w:rPr>
          <w:rFonts w:ascii="Arial" w:hAnsi="Arial" w:cs="Arial"/>
          <w:b/>
          <w:i/>
          <w:sz w:val="18"/>
          <w:szCs w:val="18"/>
        </w:rPr>
      </w:pPr>
      <w:r w:rsidRPr="003B14C6">
        <w:rPr>
          <w:rFonts w:ascii="Arial" w:hAnsi="Arial" w:cs="Arial"/>
          <w:b/>
          <w:i/>
          <w:sz w:val="18"/>
          <w:szCs w:val="18"/>
        </w:rPr>
        <w:t>CONSIDERANDOS</w:t>
      </w:r>
    </w:p>
    <w:p w14:paraId="29546758" w14:textId="77777777" w:rsidR="003B14C6" w:rsidRPr="003B14C6" w:rsidRDefault="003B14C6" w:rsidP="003B14C6">
      <w:pPr>
        <w:rPr>
          <w:rFonts w:ascii="Arial" w:hAnsi="Arial" w:cs="Arial"/>
          <w:i/>
          <w:sz w:val="18"/>
          <w:szCs w:val="18"/>
        </w:rPr>
      </w:pPr>
    </w:p>
    <w:p w14:paraId="260D5AF6" w14:textId="77777777" w:rsidR="003B14C6" w:rsidRPr="003B14C6" w:rsidRDefault="003B14C6" w:rsidP="003B14C6">
      <w:pPr>
        <w:rPr>
          <w:rFonts w:ascii="Arial" w:hAnsi="Arial" w:cs="Arial"/>
          <w:i/>
          <w:sz w:val="18"/>
          <w:szCs w:val="18"/>
        </w:rPr>
      </w:pPr>
      <w:r w:rsidRPr="003B14C6">
        <w:rPr>
          <w:rFonts w:ascii="Arial" w:hAnsi="Arial" w:cs="Arial"/>
          <w:i/>
          <w:sz w:val="18"/>
          <w:szCs w:val="18"/>
        </w:rPr>
        <w:t>I. Que el artículo 115 de la Constitución Política de los Estados Unidos Mexicanos y el artículo 79 de la Constitución Política del Estado de Jalisco reconocen al municipio como el orden de gobierno responsable de la prestación de los servicios públicos, incluyendo los estacionamientos.</w:t>
      </w:r>
    </w:p>
    <w:p w14:paraId="6967477C" w14:textId="77777777" w:rsidR="003B14C6" w:rsidRPr="003B14C6" w:rsidRDefault="003B14C6" w:rsidP="003B14C6">
      <w:pPr>
        <w:rPr>
          <w:rFonts w:ascii="Arial" w:hAnsi="Arial" w:cs="Arial"/>
          <w:i/>
          <w:sz w:val="18"/>
          <w:szCs w:val="18"/>
        </w:rPr>
      </w:pPr>
    </w:p>
    <w:p w14:paraId="3A2E6220" w14:textId="77777777" w:rsidR="003B14C6" w:rsidRPr="003B14C6" w:rsidRDefault="003B14C6" w:rsidP="003B14C6">
      <w:pPr>
        <w:rPr>
          <w:rFonts w:ascii="Arial" w:hAnsi="Arial" w:cs="Arial"/>
          <w:i/>
          <w:sz w:val="18"/>
          <w:szCs w:val="18"/>
        </w:rPr>
      </w:pPr>
      <w:r w:rsidRPr="003B14C6">
        <w:rPr>
          <w:rFonts w:ascii="Arial" w:hAnsi="Arial" w:cs="Arial"/>
          <w:i/>
          <w:sz w:val="18"/>
          <w:szCs w:val="18"/>
        </w:rPr>
        <w:t>II. Que el artículo 1, fracción III, del Reglamento de Movilidad, Transporte y Seguridad Vial de Guadalajara faculta al Ayuntamiento para regular y sancionar los proyectos privados que inciden en la gestión del estacionamiento en espacios públicos y privados</w:t>
      </w:r>
    </w:p>
    <w:p w14:paraId="207725B1" w14:textId="77777777" w:rsidR="003B14C6" w:rsidRPr="003B14C6" w:rsidRDefault="003B14C6" w:rsidP="003B14C6">
      <w:pPr>
        <w:rPr>
          <w:rFonts w:ascii="Arial" w:hAnsi="Arial" w:cs="Arial"/>
          <w:i/>
          <w:sz w:val="18"/>
          <w:szCs w:val="18"/>
        </w:rPr>
      </w:pPr>
    </w:p>
    <w:p w14:paraId="15EDB665" w14:textId="77777777" w:rsidR="003B14C6" w:rsidRPr="003B14C6" w:rsidRDefault="003B14C6" w:rsidP="003B14C6">
      <w:pPr>
        <w:rPr>
          <w:rFonts w:ascii="Arial" w:hAnsi="Arial" w:cs="Arial"/>
          <w:i/>
          <w:sz w:val="18"/>
          <w:szCs w:val="18"/>
        </w:rPr>
      </w:pPr>
      <w:r w:rsidRPr="003B14C6">
        <w:rPr>
          <w:rFonts w:ascii="Arial" w:hAnsi="Arial" w:cs="Arial"/>
          <w:i/>
          <w:sz w:val="18"/>
          <w:szCs w:val="18"/>
        </w:rPr>
        <w:t>III. Que el artículo 5 del mismo reglamento atribuye al Ayuntamiento la aplicación y vigilancia del cumplimiento del mismo, a través de sus dependencias administrativas competentes.</w:t>
      </w:r>
    </w:p>
    <w:p w14:paraId="5B7AF1EB" w14:textId="77777777" w:rsidR="003B14C6" w:rsidRPr="003B14C6" w:rsidRDefault="003B14C6" w:rsidP="003B14C6">
      <w:pPr>
        <w:rPr>
          <w:rFonts w:ascii="Arial" w:hAnsi="Arial" w:cs="Arial"/>
          <w:i/>
          <w:sz w:val="18"/>
          <w:szCs w:val="18"/>
        </w:rPr>
      </w:pPr>
    </w:p>
    <w:p w14:paraId="169FAB2D" w14:textId="77777777" w:rsidR="003B14C6" w:rsidRPr="003B14C6" w:rsidRDefault="003B14C6" w:rsidP="003B14C6">
      <w:pPr>
        <w:rPr>
          <w:rFonts w:ascii="Arial" w:hAnsi="Arial" w:cs="Arial"/>
          <w:i/>
          <w:sz w:val="18"/>
          <w:szCs w:val="18"/>
        </w:rPr>
      </w:pPr>
      <w:r w:rsidRPr="003B14C6">
        <w:rPr>
          <w:rFonts w:ascii="Arial" w:hAnsi="Arial" w:cs="Arial"/>
          <w:i/>
          <w:sz w:val="18"/>
          <w:szCs w:val="18"/>
        </w:rPr>
        <w:t>IV. Que conforme al Código de Gobierno del Municipio de Guadalajara, corresponde a la Dirección de Movilidad y Transporte, a la Dirección de Inspección y Vigilancia, y a la Dirección de Padrón y Licencias, ejercer la inspección, supervisión y sanción de los establecimientos que incumplan las disposiciones reglamentarias o los permisos otorgados.</w:t>
      </w:r>
    </w:p>
    <w:p w14:paraId="067698EB" w14:textId="77777777" w:rsidR="003B14C6" w:rsidRPr="003B14C6" w:rsidRDefault="003B14C6" w:rsidP="003B14C6">
      <w:pPr>
        <w:rPr>
          <w:rFonts w:ascii="Arial" w:hAnsi="Arial" w:cs="Arial"/>
          <w:i/>
          <w:sz w:val="18"/>
          <w:szCs w:val="18"/>
        </w:rPr>
      </w:pPr>
    </w:p>
    <w:p w14:paraId="0ED5325C" w14:textId="77777777" w:rsidR="003B14C6" w:rsidRPr="003B14C6" w:rsidRDefault="003B14C6" w:rsidP="003B14C6">
      <w:pPr>
        <w:rPr>
          <w:rFonts w:ascii="Arial" w:hAnsi="Arial" w:cs="Arial"/>
          <w:i/>
          <w:sz w:val="18"/>
          <w:szCs w:val="18"/>
        </w:rPr>
      </w:pPr>
      <w:r w:rsidRPr="003B14C6">
        <w:rPr>
          <w:rFonts w:ascii="Arial" w:hAnsi="Arial" w:cs="Arial"/>
          <w:i/>
          <w:sz w:val="18"/>
          <w:szCs w:val="18"/>
        </w:rPr>
        <w:t>V. Que el Plan Municipal de Desarrollo y Gobernanza 2024-2027, en el eje “Guadalajara funcional y con servicios de calidad”, plantea como objetivo estratégico fortalecer los servicios urbanos bajo principios de transparencia, seguridad y eficiencia.</w:t>
      </w:r>
    </w:p>
    <w:p w14:paraId="23F9B5BC" w14:textId="77777777" w:rsidR="003B14C6" w:rsidRPr="003B14C6" w:rsidRDefault="003B14C6" w:rsidP="003B14C6">
      <w:pPr>
        <w:rPr>
          <w:rFonts w:ascii="Arial" w:hAnsi="Arial" w:cs="Arial"/>
          <w:i/>
          <w:sz w:val="18"/>
          <w:szCs w:val="18"/>
        </w:rPr>
      </w:pPr>
    </w:p>
    <w:p w14:paraId="3DBDBD9F" w14:textId="77777777" w:rsidR="003B14C6" w:rsidRPr="003B14C6" w:rsidRDefault="003B14C6" w:rsidP="003B14C6">
      <w:pPr>
        <w:rPr>
          <w:rFonts w:ascii="Arial" w:hAnsi="Arial" w:cs="Arial"/>
          <w:i/>
          <w:sz w:val="18"/>
          <w:szCs w:val="18"/>
        </w:rPr>
      </w:pPr>
    </w:p>
    <w:p w14:paraId="33204BD0" w14:textId="77777777" w:rsidR="003B14C6" w:rsidRPr="003B14C6" w:rsidRDefault="003B14C6" w:rsidP="003B14C6">
      <w:pPr>
        <w:rPr>
          <w:rFonts w:ascii="Arial" w:hAnsi="Arial" w:cs="Arial"/>
          <w:i/>
          <w:sz w:val="18"/>
          <w:szCs w:val="18"/>
        </w:rPr>
      </w:pPr>
      <w:r w:rsidRPr="003B14C6">
        <w:rPr>
          <w:rFonts w:ascii="Arial" w:hAnsi="Arial" w:cs="Arial"/>
          <w:i/>
          <w:sz w:val="18"/>
          <w:szCs w:val="18"/>
        </w:rPr>
        <w:t>VI. Que los estacionamientos son espacios vinculados a la movilidad urbana, y su correcta regulación incide directamente en la seguridad vial, patrimonial y social de los habitantes del municipio.</w:t>
      </w:r>
    </w:p>
    <w:p w14:paraId="7909363D" w14:textId="77777777" w:rsidR="003B14C6" w:rsidRPr="003B14C6" w:rsidRDefault="003B14C6" w:rsidP="003B14C6">
      <w:pPr>
        <w:rPr>
          <w:rFonts w:ascii="Arial" w:hAnsi="Arial" w:cs="Arial"/>
          <w:i/>
          <w:sz w:val="18"/>
          <w:szCs w:val="18"/>
        </w:rPr>
      </w:pPr>
    </w:p>
    <w:p w14:paraId="7172AD88" w14:textId="77777777" w:rsidR="003B14C6" w:rsidRDefault="003B14C6" w:rsidP="003B14C6">
      <w:pPr>
        <w:rPr>
          <w:rFonts w:ascii="Arial" w:hAnsi="Arial" w:cs="Arial"/>
          <w:i/>
          <w:sz w:val="18"/>
          <w:szCs w:val="18"/>
        </w:rPr>
      </w:pPr>
      <w:r w:rsidRPr="003B14C6">
        <w:rPr>
          <w:rFonts w:ascii="Arial" w:hAnsi="Arial" w:cs="Arial"/>
          <w:i/>
          <w:sz w:val="18"/>
          <w:szCs w:val="18"/>
        </w:rPr>
        <w:t>VII. Que resulta necesario establecer en el reglamento municipal la obligación expresa de contar con póliza de seguro, procedimiento de reclamación actualizado, y sanciones claras ante el incumplimiento, a fin de garantizar la protección de los derechos de los usuarios.</w:t>
      </w:r>
    </w:p>
    <w:p w14:paraId="42A962A5" w14:textId="77777777" w:rsidR="003B14C6" w:rsidRPr="003B14C6" w:rsidRDefault="003B14C6" w:rsidP="003B14C6">
      <w:pPr>
        <w:rPr>
          <w:rFonts w:ascii="Arial" w:hAnsi="Arial" w:cs="Arial"/>
          <w:i/>
          <w:sz w:val="18"/>
          <w:szCs w:val="18"/>
        </w:rPr>
      </w:pPr>
    </w:p>
    <w:p w14:paraId="57781F7C" w14:textId="77777777" w:rsidR="003B14C6" w:rsidRPr="003B14C6" w:rsidRDefault="003B14C6" w:rsidP="003B14C6">
      <w:pPr>
        <w:ind w:left="720"/>
        <w:jc w:val="center"/>
        <w:rPr>
          <w:rFonts w:ascii="Arial" w:hAnsi="Arial" w:cs="Arial"/>
          <w:b/>
          <w:i/>
          <w:sz w:val="18"/>
          <w:szCs w:val="18"/>
        </w:rPr>
      </w:pPr>
      <w:r w:rsidRPr="003B14C6">
        <w:rPr>
          <w:rFonts w:ascii="Arial" w:hAnsi="Arial" w:cs="Arial"/>
          <w:b/>
          <w:i/>
          <w:sz w:val="18"/>
          <w:szCs w:val="18"/>
        </w:rPr>
        <w:t>FUNDAMENTO JURÍDICO.</w:t>
      </w:r>
    </w:p>
    <w:p w14:paraId="365CB33C" w14:textId="77777777" w:rsidR="003B14C6" w:rsidRPr="003B14C6" w:rsidRDefault="003B14C6" w:rsidP="003B14C6">
      <w:pPr>
        <w:jc w:val="both"/>
        <w:rPr>
          <w:rFonts w:ascii="Arial" w:hAnsi="Arial" w:cs="Arial"/>
          <w:b/>
          <w:i/>
          <w:sz w:val="18"/>
          <w:szCs w:val="18"/>
        </w:rPr>
      </w:pPr>
    </w:p>
    <w:p w14:paraId="1D54E0D0" w14:textId="77777777" w:rsidR="003B14C6" w:rsidRPr="003B14C6" w:rsidRDefault="003B14C6" w:rsidP="003B14C6">
      <w:pPr>
        <w:jc w:val="both"/>
        <w:rPr>
          <w:rFonts w:ascii="Arial" w:hAnsi="Arial" w:cs="Arial"/>
          <w:i/>
          <w:sz w:val="18"/>
          <w:szCs w:val="18"/>
        </w:rPr>
      </w:pPr>
      <w:r w:rsidRPr="003B14C6">
        <w:rPr>
          <w:rFonts w:ascii="Arial" w:hAnsi="Arial" w:cs="Arial"/>
          <w:i/>
          <w:sz w:val="18"/>
          <w:szCs w:val="18"/>
        </w:rPr>
        <w:t>Artículo 115 fracción II de la Constitución Política de los Estados Unidos Mexicanos; 79 fracción V y X y 83 de la Constitución Política del Estado de Jalisco; artículos 41 fracción II, 42 fracción VI y 50 fracción I de la Ley del Gobierno y la Administración Pública Municipal del Estado de Jalisco; 90, 91 y 92 del Código de Gobierno del Municipio de Guadalajara,</w:t>
      </w:r>
    </w:p>
    <w:p w14:paraId="4E6CB0AF" w14:textId="77777777" w:rsidR="003B14C6" w:rsidRDefault="003B14C6" w:rsidP="003B14C6">
      <w:pPr>
        <w:jc w:val="both"/>
        <w:rPr>
          <w:rFonts w:ascii="Arial" w:hAnsi="Arial" w:cs="Arial"/>
          <w:i/>
          <w:sz w:val="18"/>
          <w:szCs w:val="18"/>
        </w:rPr>
      </w:pPr>
    </w:p>
    <w:p w14:paraId="53D9CAA5" w14:textId="77777777" w:rsidR="00A66986" w:rsidRPr="003B14C6" w:rsidRDefault="00A66986" w:rsidP="003B14C6">
      <w:pPr>
        <w:jc w:val="both"/>
        <w:rPr>
          <w:rFonts w:ascii="Arial" w:hAnsi="Arial" w:cs="Arial"/>
          <w:i/>
          <w:sz w:val="18"/>
          <w:szCs w:val="18"/>
        </w:rPr>
      </w:pPr>
    </w:p>
    <w:p w14:paraId="3AC302AA" w14:textId="77777777" w:rsidR="003B14C6" w:rsidRPr="003B14C6" w:rsidRDefault="003B14C6" w:rsidP="003B14C6">
      <w:pPr>
        <w:jc w:val="center"/>
        <w:rPr>
          <w:rFonts w:ascii="Arial" w:hAnsi="Arial" w:cs="Arial"/>
          <w:b/>
          <w:i/>
          <w:sz w:val="18"/>
          <w:szCs w:val="18"/>
        </w:rPr>
      </w:pPr>
      <w:r w:rsidRPr="003B14C6">
        <w:rPr>
          <w:rFonts w:ascii="Arial" w:hAnsi="Arial" w:cs="Arial"/>
          <w:b/>
          <w:i/>
          <w:sz w:val="18"/>
          <w:szCs w:val="18"/>
        </w:rPr>
        <w:lastRenderedPageBreak/>
        <w:t>REPERCUSIONES JURÍDICAS, PRESUPUESTALES, LABORALES Y SOCIALES.</w:t>
      </w:r>
    </w:p>
    <w:p w14:paraId="41CD5A32" w14:textId="77777777" w:rsidR="003B14C6" w:rsidRPr="003B14C6" w:rsidRDefault="003B14C6" w:rsidP="003B14C6">
      <w:pPr>
        <w:jc w:val="center"/>
        <w:rPr>
          <w:rFonts w:ascii="Arial" w:hAnsi="Arial" w:cs="Arial"/>
          <w:b/>
          <w:i/>
          <w:sz w:val="18"/>
          <w:szCs w:val="18"/>
        </w:rPr>
      </w:pPr>
    </w:p>
    <w:p w14:paraId="7E09FAA4" w14:textId="77777777" w:rsidR="003B14C6" w:rsidRPr="003B14C6" w:rsidRDefault="003B14C6" w:rsidP="003B14C6">
      <w:pPr>
        <w:jc w:val="both"/>
        <w:rPr>
          <w:rFonts w:ascii="Arial" w:hAnsi="Arial" w:cs="Arial"/>
          <w:b/>
          <w:i/>
          <w:sz w:val="18"/>
          <w:szCs w:val="18"/>
        </w:rPr>
      </w:pPr>
      <w:r w:rsidRPr="003B14C6">
        <w:rPr>
          <w:rFonts w:ascii="Arial" w:hAnsi="Arial" w:cs="Arial"/>
          <w:b/>
          <w:i/>
          <w:sz w:val="18"/>
          <w:szCs w:val="18"/>
        </w:rPr>
        <w:t>Jurídicas:</w:t>
      </w:r>
    </w:p>
    <w:p w14:paraId="5FE1548C" w14:textId="77777777" w:rsidR="003B14C6" w:rsidRPr="003B14C6" w:rsidRDefault="003B14C6" w:rsidP="003B14C6">
      <w:pPr>
        <w:jc w:val="both"/>
        <w:rPr>
          <w:rFonts w:ascii="Arial" w:hAnsi="Arial" w:cs="Arial"/>
          <w:i/>
          <w:sz w:val="18"/>
          <w:szCs w:val="18"/>
        </w:rPr>
      </w:pPr>
      <w:r w:rsidRPr="003B14C6">
        <w:rPr>
          <w:rFonts w:ascii="Arial" w:hAnsi="Arial" w:cs="Arial"/>
          <w:i/>
          <w:sz w:val="18"/>
          <w:szCs w:val="18"/>
        </w:rPr>
        <w:t>Las modificaciones refuerzan la seguridad jurídica de los usuarios, de los concesionarios y de la propia administración municipal, al establecer criterios claros y verificables de cumplimiento, sin vulnerar derechos adquiridos ni generar contradicciones normativas.</w:t>
      </w:r>
    </w:p>
    <w:p w14:paraId="62755925" w14:textId="77777777" w:rsidR="003B14C6" w:rsidRPr="003B14C6" w:rsidRDefault="003B14C6" w:rsidP="003B14C6">
      <w:pPr>
        <w:jc w:val="both"/>
        <w:rPr>
          <w:rFonts w:ascii="Arial" w:hAnsi="Arial" w:cs="Arial"/>
          <w:i/>
          <w:sz w:val="18"/>
          <w:szCs w:val="18"/>
        </w:rPr>
      </w:pPr>
    </w:p>
    <w:p w14:paraId="4AE9DBEC" w14:textId="77777777" w:rsidR="003B14C6" w:rsidRPr="003B14C6" w:rsidRDefault="003B14C6" w:rsidP="003B14C6">
      <w:pPr>
        <w:jc w:val="both"/>
        <w:rPr>
          <w:rFonts w:ascii="Arial" w:hAnsi="Arial" w:cs="Arial"/>
          <w:i/>
          <w:sz w:val="18"/>
          <w:szCs w:val="18"/>
        </w:rPr>
      </w:pPr>
      <w:r w:rsidRPr="003B14C6">
        <w:rPr>
          <w:rFonts w:ascii="Arial" w:hAnsi="Arial" w:cs="Arial"/>
          <w:b/>
          <w:i/>
          <w:sz w:val="18"/>
          <w:szCs w:val="18"/>
        </w:rPr>
        <w:t>Presupuestales</w:t>
      </w:r>
      <w:r w:rsidRPr="003B14C6">
        <w:rPr>
          <w:rFonts w:ascii="Arial" w:hAnsi="Arial" w:cs="Arial"/>
          <w:i/>
          <w:sz w:val="18"/>
          <w:szCs w:val="18"/>
        </w:rPr>
        <w:t>:</w:t>
      </w:r>
    </w:p>
    <w:p w14:paraId="08A6D3C4" w14:textId="77777777" w:rsidR="003B14C6" w:rsidRPr="003B14C6" w:rsidRDefault="003B14C6" w:rsidP="003B14C6">
      <w:pPr>
        <w:jc w:val="both"/>
        <w:rPr>
          <w:rFonts w:ascii="Arial" w:hAnsi="Arial" w:cs="Arial"/>
          <w:i/>
          <w:sz w:val="18"/>
          <w:szCs w:val="18"/>
        </w:rPr>
      </w:pPr>
      <w:r w:rsidRPr="003B14C6">
        <w:rPr>
          <w:rFonts w:ascii="Arial" w:hAnsi="Arial" w:cs="Arial"/>
          <w:i/>
          <w:sz w:val="18"/>
          <w:szCs w:val="18"/>
        </w:rPr>
        <w:t>La iniciativa no genera impacto presupuestal directo significativo, toda vez que no implica la creación de nuevas estructuras administrativas ni el incremento de plazas en la administración pública municipal.</w:t>
      </w:r>
    </w:p>
    <w:p w14:paraId="0316B051" w14:textId="77777777" w:rsidR="003B14C6" w:rsidRPr="003B14C6" w:rsidRDefault="003B14C6" w:rsidP="003B14C6">
      <w:pPr>
        <w:jc w:val="both"/>
        <w:rPr>
          <w:rFonts w:ascii="Arial" w:hAnsi="Arial" w:cs="Arial"/>
          <w:i/>
          <w:sz w:val="18"/>
          <w:szCs w:val="18"/>
        </w:rPr>
      </w:pPr>
    </w:p>
    <w:p w14:paraId="1876CA0D" w14:textId="77777777" w:rsidR="003B14C6" w:rsidRPr="003B14C6" w:rsidRDefault="003B14C6" w:rsidP="003B14C6">
      <w:pPr>
        <w:jc w:val="both"/>
        <w:rPr>
          <w:rFonts w:ascii="Arial" w:hAnsi="Arial" w:cs="Arial"/>
          <w:i/>
          <w:sz w:val="18"/>
          <w:szCs w:val="18"/>
        </w:rPr>
      </w:pPr>
      <w:r w:rsidRPr="003B14C6">
        <w:rPr>
          <w:rFonts w:ascii="Arial" w:hAnsi="Arial" w:cs="Arial"/>
          <w:i/>
          <w:sz w:val="18"/>
          <w:szCs w:val="18"/>
        </w:rPr>
        <w:t>Las acciones derivadas de la presente reforma se ejecutarán con los recursos humanos, técnicos y financieros ya existentes en las dependencias involucradas —Dirección de Movilidad y Transporte, Dirección de Inspección y Vigilancia y Dirección de Padrón y Licencias— conforme a sus presupuestos vigentes.</w:t>
      </w:r>
    </w:p>
    <w:p w14:paraId="2032182A" w14:textId="77777777" w:rsidR="003B14C6" w:rsidRPr="003B14C6" w:rsidRDefault="003B14C6" w:rsidP="003B14C6">
      <w:pPr>
        <w:jc w:val="both"/>
        <w:rPr>
          <w:rFonts w:ascii="Arial" w:hAnsi="Arial" w:cs="Arial"/>
          <w:i/>
          <w:sz w:val="18"/>
          <w:szCs w:val="18"/>
        </w:rPr>
      </w:pPr>
    </w:p>
    <w:p w14:paraId="3CD5B9A8" w14:textId="77777777" w:rsidR="003B14C6" w:rsidRPr="003B14C6" w:rsidRDefault="003B14C6" w:rsidP="003B14C6">
      <w:pPr>
        <w:jc w:val="both"/>
        <w:rPr>
          <w:rFonts w:ascii="Arial" w:hAnsi="Arial" w:cs="Arial"/>
          <w:i/>
          <w:sz w:val="18"/>
          <w:szCs w:val="18"/>
        </w:rPr>
      </w:pPr>
      <w:r w:rsidRPr="003B14C6">
        <w:rPr>
          <w:rFonts w:ascii="Arial" w:hAnsi="Arial" w:cs="Arial"/>
          <w:i/>
          <w:sz w:val="18"/>
          <w:szCs w:val="18"/>
        </w:rPr>
        <w:t>No obstante, se prevé un efecto positivo en la recaudación municipal, al ampliarse los supuestos de sanción y multa por incumplimiento de obligaciones reglamentarias, lo que fortalece los ingresos propios del municipio sin necesidad de nuevas erogaciones.</w:t>
      </w:r>
    </w:p>
    <w:p w14:paraId="6E4036EC" w14:textId="77777777" w:rsidR="003B14C6" w:rsidRPr="003B14C6" w:rsidRDefault="003B14C6" w:rsidP="003B14C6">
      <w:pPr>
        <w:jc w:val="both"/>
        <w:rPr>
          <w:rFonts w:ascii="Arial" w:hAnsi="Arial" w:cs="Arial"/>
          <w:i/>
          <w:sz w:val="18"/>
          <w:szCs w:val="18"/>
        </w:rPr>
      </w:pPr>
    </w:p>
    <w:p w14:paraId="3087F438" w14:textId="77777777" w:rsidR="003B14C6" w:rsidRPr="003B14C6" w:rsidRDefault="003B14C6" w:rsidP="003B14C6">
      <w:pPr>
        <w:jc w:val="both"/>
        <w:rPr>
          <w:rFonts w:ascii="Arial" w:hAnsi="Arial" w:cs="Arial"/>
          <w:i/>
          <w:sz w:val="18"/>
          <w:szCs w:val="18"/>
        </w:rPr>
      </w:pPr>
      <w:r w:rsidRPr="003B14C6">
        <w:rPr>
          <w:rFonts w:ascii="Arial" w:hAnsi="Arial" w:cs="Arial"/>
          <w:i/>
          <w:sz w:val="18"/>
          <w:szCs w:val="18"/>
        </w:rPr>
        <w:t>Por tanto, las repercusiones presupuestales son neutras en gasto y potencialmente favorables en ingresos.</w:t>
      </w:r>
    </w:p>
    <w:p w14:paraId="6AB0E52D" w14:textId="77777777" w:rsidR="003B14C6" w:rsidRPr="003B14C6" w:rsidRDefault="003B14C6" w:rsidP="003B14C6">
      <w:pPr>
        <w:jc w:val="both"/>
        <w:rPr>
          <w:rFonts w:ascii="Arial" w:hAnsi="Arial" w:cs="Arial"/>
          <w:i/>
          <w:sz w:val="18"/>
          <w:szCs w:val="18"/>
        </w:rPr>
      </w:pPr>
    </w:p>
    <w:p w14:paraId="1F54F193" w14:textId="77777777" w:rsidR="003B14C6" w:rsidRPr="003B14C6" w:rsidRDefault="003B14C6" w:rsidP="003B14C6">
      <w:pPr>
        <w:jc w:val="both"/>
        <w:rPr>
          <w:rFonts w:ascii="Arial" w:hAnsi="Arial" w:cs="Arial"/>
          <w:b/>
          <w:i/>
          <w:sz w:val="18"/>
          <w:szCs w:val="18"/>
        </w:rPr>
      </w:pPr>
      <w:r w:rsidRPr="003B14C6">
        <w:rPr>
          <w:rFonts w:ascii="Arial" w:hAnsi="Arial" w:cs="Arial"/>
          <w:b/>
          <w:i/>
          <w:sz w:val="18"/>
          <w:szCs w:val="18"/>
        </w:rPr>
        <w:t>Laborales:</w:t>
      </w:r>
    </w:p>
    <w:p w14:paraId="18C46268" w14:textId="77777777" w:rsidR="003B14C6" w:rsidRPr="003B14C6" w:rsidRDefault="003B14C6" w:rsidP="003B14C6">
      <w:pPr>
        <w:jc w:val="both"/>
        <w:rPr>
          <w:rFonts w:ascii="Arial" w:hAnsi="Arial" w:cs="Arial"/>
          <w:i/>
          <w:sz w:val="18"/>
          <w:szCs w:val="18"/>
        </w:rPr>
      </w:pPr>
      <w:r w:rsidRPr="003B14C6">
        <w:rPr>
          <w:rFonts w:ascii="Arial" w:hAnsi="Arial" w:cs="Arial"/>
          <w:i/>
          <w:sz w:val="18"/>
          <w:szCs w:val="18"/>
        </w:rPr>
        <w:t>Las repercusiones laborales son nulas respecto a la estructura orgánica municipal, ya que la reforma no crea nuevas plazas ni modifica las condiciones de trabajo del personal de las dependencias municipales.</w:t>
      </w:r>
    </w:p>
    <w:p w14:paraId="40FFE6A1" w14:textId="77777777" w:rsidR="003B14C6" w:rsidRPr="003B14C6" w:rsidRDefault="003B14C6" w:rsidP="003B14C6">
      <w:pPr>
        <w:jc w:val="both"/>
        <w:rPr>
          <w:rFonts w:ascii="Arial" w:hAnsi="Arial" w:cs="Arial"/>
          <w:i/>
          <w:sz w:val="18"/>
          <w:szCs w:val="18"/>
        </w:rPr>
      </w:pPr>
    </w:p>
    <w:p w14:paraId="343F86D4" w14:textId="77777777" w:rsidR="003B14C6" w:rsidRPr="003B14C6" w:rsidRDefault="003B14C6" w:rsidP="003B14C6">
      <w:pPr>
        <w:jc w:val="both"/>
        <w:rPr>
          <w:rFonts w:ascii="Arial" w:hAnsi="Arial" w:cs="Arial"/>
          <w:i/>
          <w:sz w:val="18"/>
          <w:szCs w:val="18"/>
        </w:rPr>
      </w:pPr>
      <w:r w:rsidRPr="003B14C6">
        <w:rPr>
          <w:rFonts w:ascii="Arial" w:hAnsi="Arial" w:cs="Arial"/>
          <w:i/>
          <w:sz w:val="18"/>
          <w:szCs w:val="18"/>
        </w:rPr>
        <w:t>Las tareas de inspección, supervisión y sanción previstas en la iniciativa serán ejecutadas por el personal operativo y administrativo existente, conforme a las atribuciones que ya les confiere el Reglamento de Movilidad, Transporte y Seguridad Vial, y el Manual de Organización de la Dirección de Movilidad y Transporte.</w:t>
      </w:r>
    </w:p>
    <w:p w14:paraId="042452C7" w14:textId="77777777" w:rsidR="003B14C6" w:rsidRPr="003B14C6" w:rsidRDefault="003B14C6" w:rsidP="003B14C6">
      <w:pPr>
        <w:jc w:val="both"/>
        <w:rPr>
          <w:rFonts w:ascii="Arial" w:hAnsi="Arial" w:cs="Arial"/>
          <w:i/>
          <w:sz w:val="18"/>
          <w:szCs w:val="18"/>
        </w:rPr>
      </w:pPr>
    </w:p>
    <w:p w14:paraId="00885505" w14:textId="77777777" w:rsidR="003B14C6" w:rsidRPr="003B14C6" w:rsidRDefault="003B14C6" w:rsidP="003B14C6">
      <w:pPr>
        <w:jc w:val="both"/>
        <w:rPr>
          <w:rFonts w:ascii="Arial" w:hAnsi="Arial" w:cs="Arial"/>
          <w:i/>
          <w:sz w:val="18"/>
          <w:szCs w:val="18"/>
        </w:rPr>
      </w:pPr>
      <w:r w:rsidRPr="003B14C6">
        <w:rPr>
          <w:rFonts w:ascii="Arial" w:hAnsi="Arial" w:cs="Arial"/>
          <w:i/>
          <w:sz w:val="18"/>
          <w:szCs w:val="18"/>
        </w:rPr>
        <w:t>Sin embargo, de manera indirecta, la reforma fomenta la capacitación continua del personal municipal en materia de control y verificación de pólizas de seguro, atención ciudadana y responsabilidad civil, fortaleciendo su desempeño técnico y la cultura de servicio público.</w:t>
      </w:r>
    </w:p>
    <w:p w14:paraId="09324130" w14:textId="77777777" w:rsidR="003B14C6" w:rsidRPr="003B14C6" w:rsidRDefault="003B14C6" w:rsidP="003B14C6">
      <w:pPr>
        <w:jc w:val="both"/>
        <w:rPr>
          <w:rFonts w:ascii="Arial" w:hAnsi="Arial" w:cs="Arial"/>
          <w:i/>
          <w:sz w:val="18"/>
          <w:szCs w:val="18"/>
        </w:rPr>
      </w:pPr>
    </w:p>
    <w:p w14:paraId="67FB93E5" w14:textId="77777777" w:rsidR="003B14C6" w:rsidRPr="003B14C6" w:rsidRDefault="003B14C6" w:rsidP="003B14C6">
      <w:pPr>
        <w:jc w:val="both"/>
        <w:rPr>
          <w:rFonts w:ascii="Arial" w:hAnsi="Arial" w:cs="Arial"/>
          <w:i/>
          <w:sz w:val="18"/>
          <w:szCs w:val="18"/>
        </w:rPr>
      </w:pPr>
      <w:r w:rsidRPr="003B14C6">
        <w:rPr>
          <w:rFonts w:ascii="Arial" w:hAnsi="Arial" w:cs="Arial"/>
          <w:i/>
          <w:sz w:val="18"/>
          <w:szCs w:val="18"/>
        </w:rPr>
        <w:t>Por lo anterior, no se generan repercusiones laborales negativas ni requerimientos de contratación adicional.</w:t>
      </w:r>
    </w:p>
    <w:p w14:paraId="3965AC25" w14:textId="77777777" w:rsidR="003B14C6" w:rsidRPr="003B14C6" w:rsidRDefault="003B14C6" w:rsidP="003B14C6">
      <w:pPr>
        <w:jc w:val="both"/>
        <w:rPr>
          <w:rFonts w:ascii="Arial" w:hAnsi="Arial" w:cs="Arial"/>
          <w:i/>
          <w:sz w:val="18"/>
          <w:szCs w:val="18"/>
        </w:rPr>
      </w:pPr>
    </w:p>
    <w:p w14:paraId="0C89D179" w14:textId="77777777" w:rsidR="003B14C6" w:rsidRPr="003B14C6" w:rsidRDefault="003B14C6" w:rsidP="003B14C6">
      <w:pPr>
        <w:jc w:val="both"/>
        <w:rPr>
          <w:rFonts w:ascii="Arial" w:hAnsi="Arial" w:cs="Arial"/>
          <w:b/>
          <w:i/>
          <w:sz w:val="18"/>
          <w:szCs w:val="18"/>
        </w:rPr>
      </w:pPr>
      <w:r w:rsidRPr="003B14C6">
        <w:rPr>
          <w:rFonts w:ascii="Arial" w:hAnsi="Arial" w:cs="Arial"/>
          <w:b/>
          <w:i/>
          <w:sz w:val="18"/>
          <w:szCs w:val="18"/>
        </w:rPr>
        <w:t>Sociales:</w:t>
      </w:r>
    </w:p>
    <w:p w14:paraId="1E35D41E" w14:textId="77777777" w:rsidR="003B14C6" w:rsidRPr="003B14C6" w:rsidRDefault="003B14C6" w:rsidP="003B14C6">
      <w:pPr>
        <w:jc w:val="both"/>
        <w:rPr>
          <w:rFonts w:ascii="Arial" w:eastAsia="Roboto" w:hAnsi="Arial" w:cs="Arial"/>
          <w:i/>
          <w:sz w:val="18"/>
          <w:szCs w:val="18"/>
        </w:rPr>
      </w:pPr>
      <w:r w:rsidRPr="003B14C6">
        <w:rPr>
          <w:rFonts w:ascii="Arial" w:eastAsia="Roboto" w:hAnsi="Arial" w:cs="Arial"/>
          <w:i/>
          <w:sz w:val="18"/>
          <w:szCs w:val="18"/>
        </w:rPr>
        <w:t>Desde el punto de vista social, la reforma propuesta tiene un impacto positivo y directo en la protección de los derechos de las personas usuarias de los estacionamientos públicos o privados de acceso al público.</w:t>
      </w:r>
    </w:p>
    <w:p w14:paraId="12174F7A" w14:textId="77777777" w:rsidR="003B14C6" w:rsidRPr="003B14C6" w:rsidRDefault="003B14C6" w:rsidP="003B14C6">
      <w:pPr>
        <w:jc w:val="both"/>
        <w:rPr>
          <w:rFonts w:ascii="Arial" w:eastAsia="Roboto" w:hAnsi="Arial" w:cs="Arial"/>
          <w:i/>
          <w:sz w:val="18"/>
          <w:szCs w:val="18"/>
        </w:rPr>
      </w:pPr>
    </w:p>
    <w:p w14:paraId="2350C73A" w14:textId="77777777" w:rsidR="003B14C6" w:rsidRPr="003B14C6" w:rsidRDefault="003B14C6" w:rsidP="003B14C6">
      <w:pPr>
        <w:jc w:val="both"/>
        <w:rPr>
          <w:rFonts w:ascii="Arial" w:eastAsia="Roboto" w:hAnsi="Arial" w:cs="Arial"/>
          <w:i/>
          <w:sz w:val="18"/>
          <w:szCs w:val="18"/>
        </w:rPr>
      </w:pPr>
      <w:r w:rsidRPr="003B14C6">
        <w:rPr>
          <w:rFonts w:ascii="Arial" w:eastAsia="Roboto" w:hAnsi="Arial" w:cs="Arial"/>
          <w:i/>
          <w:sz w:val="18"/>
          <w:szCs w:val="18"/>
        </w:rPr>
        <w:t>La iniciativa restablece el principio de corresponsabilidad, obligando a los concesionarios o administradores a responder frente a los daños, robos o siniestros ocurridos dentro de sus instalaciones, y otorga a la ciudadanía mecanismos efectivos de reclamación y resarcimiento, reduciendo con ello la desconfianza y la impunidad administrativa.</w:t>
      </w:r>
    </w:p>
    <w:p w14:paraId="6CF7AF9E" w14:textId="77777777" w:rsidR="003B14C6" w:rsidRPr="003B14C6" w:rsidRDefault="003B14C6" w:rsidP="003B14C6">
      <w:pPr>
        <w:jc w:val="both"/>
        <w:rPr>
          <w:rFonts w:ascii="Arial" w:eastAsia="Roboto" w:hAnsi="Arial" w:cs="Arial"/>
          <w:i/>
          <w:sz w:val="18"/>
          <w:szCs w:val="18"/>
        </w:rPr>
      </w:pPr>
    </w:p>
    <w:p w14:paraId="75193F66" w14:textId="77777777" w:rsidR="003B14C6" w:rsidRPr="003B14C6" w:rsidRDefault="003B14C6" w:rsidP="003B14C6">
      <w:pPr>
        <w:jc w:val="both"/>
        <w:rPr>
          <w:rFonts w:ascii="Arial" w:eastAsia="Roboto" w:hAnsi="Arial" w:cs="Arial"/>
          <w:i/>
          <w:sz w:val="18"/>
          <w:szCs w:val="18"/>
        </w:rPr>
      </w:pPr>
      <w:r w:rsidRPr="003B14C6">
        <w:rPr>
          <w:rFonts w:ascii="Arial" w:eastAsia="Roboto" w:hAnsi="Arial" w:cs="Arial"/>
          <w:i/>
          <w:sz w:val="18"/>
          <w:szCs w:val="18"/>
        </w:rPr>
        <w:t>Asimismo, esta medida promueve una cultura de legalidad, responsabilidad empresarial y transparencia en la prestación de servicios, alineada con el eje “Guadalajara funcional y con servicios de calidad” del Plan Municipal de Desarrollo y Gobernanza 2024–2027, que busca mejorar los servicios urbanos y reforzar la seguridad ciudadana mediante el cumplimiento de estándares de calidad</w:t>
      </w:r>
    </w:p>
    <w:p w14:paraId="64A227C2" w14:textId="77777777" w:rsidR="003B14C6" w:rsidRPr="003B14C6" w:rsidRDefault="003B14C6" w:rsidP="003B14C6">
      <w:pPr>
        <w:jc w:val="both"/>
        <w:rPr>
          <w:rFonts w:ascii="Arial" w:eastAsia="Roboto" w:hAnsi="Arial" w:cs="Arial"/>
          <w:i/>
          <w:sz w:val="18"/>
          <w:szCs w:val="18"/>
        </w:rPr>
      </w:pPr>
    </w:p>
    <w:p w14:paraId="3BDC397C" w14:textId="77777777" w:rsidR="003B14C6" w:rsidRPr="003B14C6" w:rsidRDefault="003B14C6" w:rsidP="003B14C6">
      <w:pPr>
        <w:jc w:val="both"/>
        <w:rPr>
          <w:rFonts w:ascii="Arial" w:eastAsia="Roboto" w:hAnsi="Arial" w:cs="Arial"/>
          <w:i/>
          <w:sz w:val="18"/>
          <w:szCs w:val="18"/>
        </w:rPr>
      </w:pPr>
      <w:r w:rsidRPr="003B14C6">
        <w:rPr>
          <w:rFonts w:ascii="Arial" w:eastAsia="Roboto" w:hAnsi="Arial" w:cs="Arial"/>
          <w:i/>
          <w:sz w:val="18"/>
          <w:szCs w:val="18"/>
        </w:rPr>
        <w:t>PlanMunicipalDesarrollo2024-2027</w:t>
      </w:r>
    </w:p>
    <w:p w14:paraId="0A961521" w14:textId="77777777" w:rsidR="003B14C6" w:rsidRPr="003B14C6" w:rsidRDefault="003B14C6" w:rsidP="003B14C6">
      <w:pPr>
        <w:jc w:val="both"/>
        <w:rPr>
          <w:rFonts w:ascii="Arial" w:eastAsia="Roboto" w:hAnsi="Arial" w:cs="Arial"/>
          <w:i/>
          <w:sz w:val="18"/>
          <w:szCs w:val="18"/>
        </w:rPr>
      </w:pPr>
    </w:p>
    <w:p w14:paraId="3AB5469D" w14:textId="77777777" w:rsidR="003B14C6" w:rsidRPr="003B14C6" w:rsidRDefault="003B14C6" w:rsidP="003B14C6">
      <w:pPr>
        <w:pStyle w:val="Prrafodelista"/>
        <w:numPr>
          <w:ilvl w:val="0"/>
          <w:numId w:val="37"/>
        </w:numPr>
        <w:contextualSpacing/>
        <w:jc w:val="both"/>
        <w:rPr>
          <w:rFonts w:ascii="Arial" w:eastAsia="Roboto" w:hAnsi="Arial" w:cs="Arial"/>
          <w:i/>
          <w:sz w:val="18"/>
          <w:szCs w:val="18"/>
        </w:rPr>
      </w:pPr>
      <w:r w:rsidRPr="003B14C6">
        <w:rPr>
          <w:rFonts w:ascii="Arial" w:eastAsia="Roboto" w:hAnsi="Arial" w:cs="Arial"/>
          <w:i/>
          <w:sz w:val="18"/>
          <w:szCs w:val="18"/>
        </w:rPr>
        <w:t>A largo plazo, la aplicación de esta reforma contribuirá a:</w:t>
      </w:r>
    </w:p>
    <w:p w14:paraId="5762D4A4" w14:textId="77777777" w:rsidR="003B14C6" w:rsidRPr="003B14C6" w:rsidRDefault="003B14C6" w:rsidP="003B14C6">
      <w:pPr>
        <w:jc w:val="both"/>
        <w:rPr>
          <w:rFonts w:ascii="Arial" w:eastAsia="Roboto" w:hAnsi="Arial" w:cs="Arial"/>
          <w:i/>
          <w:sz w:val="18"/>
          <w:szCs w:val="18"/>
        </w:rPr>
      </w:pPr>
    </w:p>
    <w:p w14:paraId="05848F18" w14:textId="77777777" w:rsidR="003B14C6" w:rsidRPr="003B14C6" w:rsidRDefault="003B14C6" w:rsidP="003B14C6">
      <w:pPr>
        <w:pStyle w:val="Prrafodelista"/>
        <w:numPr>
          <w:ilvl w:val="0"/>
          <w:numId w:val="37"/>
        </w:numPr>
        <w:contextualSpacing/>
        <w:jc w:val="both"/>
        <w:rPr>
          <w:rFonts w:ascii="Arial" w:eastAsia="Roboto" w:hAnsi="Arial" w:cs="Arial"/>
          <w:i/>
          <w:sz w:val="18"/>
          <w:szCs w:val="18"/>
        </w:rPr>
      </w:pPr>
      <w:r w:rsidRPr="003B14C6">
        <w:rPr>
          <w:rFonts w:ascii="Arial" w:eastAsia="Roboto" w:hAnsi="Arial" w:cs="Arial"/>
          <w:i/>
          <w:sz w:val="18"/>
          <w:szCs w:val="18"/>
        </w:rPr>
        <w:lastRenderedPageBreak/>
        <w:t>Elevar los niveles de confianza ciudadana en el gobierno local;</w:t>
      </w:r>
    </w:p>
    <w:p w14:paraId="49723454" w14:textId="77777777" w:rsidR="003B14C6" w:rsidRPr="003B14C6" w:rsidRDefault="003B14C6" w:rsidP="003B14C6">
      <w:pPr>
        <w:jc w:val="both"/>
        <w:rPr>
          <w:rFonts w:ascii="Arial" w:eastAsia="Roboto" w:hAnsi="Arial" w:cs="Arial"/>
          <w:i/>
          <w:sz w:val="18"/>
          <w:szCs w:val="18"/>
        </w:rPr>
      </w:pPr>
    </w:p>
    <w:p w14:paraId="3D4E6597" w14:textId="77777777" w:rsidR="003B14C6" w:rsidRPr="003B14C6" w:rsidRDefault="003B14C6" w:rsidP="003B14C6">
      <w:pPr>
        <w:pStyle w:val="Prrafodelista"/>
        <w:numPr>
          <w:ilvl w:val="0"/>
          <w:numId w:val="37"/>
        </w:numPr>
        <w:contextualSpacing/>
        <w:jc w:val="both"/>
        <w:rPr>
          <w:rFonts w:ascii="Arial" w:eastAsia="Roboto" w:hAnsi="Arial" w:cs="Arial"/>
          <w:i/>
          <w:sz w:val="18"/>
          <w:szCs w:val="18"/>
        </w:rPr>
      </w:pPr>
      <w:r w:rsidRPr="003B14C6">
        <w:rPr>
          <w:rFonts w:ascii="Arial" w:eastAsia="Roboto" w:hAnsi="Arial" w:cs="Arial"/>
          <w:i/>
          <w:sz w:val="18"/>
          <w:szCs w:val="18"/>
        </w:rPr>
        <w:t>Disminuir conflictos entre usuarios y concesionarios;</w:t>
      </w:r>
    </w:p>
    <w:p w14:paraId="039C1AFD" w14:textId="77777777" w:rsidR="003B14C6" w:rsidRPr="003B14C6" w:rsidRDefault="003B14C6" w:rsidP="003B14C6">
      <w:pPr>
        <w:jc w:val="both"/>
        <w:rPr>
          <w:rFonts w:ascii="Arial" w:eastAsia="Roboto" w:hAnsi="Arial" w:cs="Arial"/>
          <w:i/>
          <w:sz w:val="18"/>
          <w:szCs w:val="18"/>
        </w:rPr>
      </w:pPr>
    </w:p>
    <w:p w14:paraId="16C41A2E" w14:textId="77777777" w:rsidR="003B14C6" w:rsidRPr="003B14C6" w:rsidRDefault="003B14C6" w:rsidP="003B14C6">
      <w:pPr>
        <w:pStyle w:val="Prrafodelista"/>
        <w:numPr>
          <w:ilvl w:val="0"/>
          <w:numId w:val="37"/>
        </w:numPr>
        <w:contextualSpacing/>
        <w:jc w:val="both"/>
        <w:rPr>
          <w:rFonts w:ascii="Arial" w:eastAsia="Roboto" w:hAnsi="Arial" w:cs="Arial"/>
          <w:i/>
          <w:sz w:val="18"/>
          <w:szCs w:val="18"/>
        </w:rPr>
      </w:pPr>
      <w:r w:rsidRPr="003B14C6">
        <w:rPr>
          <w:rFonts w:ascii="Arial" w:eastAsia="Roboto" w:hAnsi="Arial" w:cs="Arial"/>
          <w:i/>
          <w:sz w:val="18"/>
          <w:szCs w:val="18"/>
        </w:rPr>
        <w:t>Garantizar entornos más seguros en espacios de movilidad; y</w:t>
      </w:r>
    </w:p>
    <w:p w14:paraId="7C2D0803" w14:textId="77777777" w:rsidR="003B14C6" w:rsidRPr="003B14C6" w:rsidRDefault="003B14C6" w:rsidP="003B14C6">
      <w:pPr>
        <w:jc w:val="both"/>
        <w:rPr>
          <w:rFonts w:ascii="Arial" w:eastAsia="Roboto" w:hAnsi="Arial" w:cs="Arial"/>
          <w:i/>
          <w:sz w:val="18"/>
          <w:szCs w:val="18"/>
        </w:rPr>
      </w:pPr>
    </w:p>
    <w:p w14:paraId="669948DC" w14:textId="77777777" w:rsidR="003B14C6" w:rsidRPr="003B14C6" w:rsidRDefault="003B14C6" w:rsidP="003B14C6">
      <w:pPr>
        <w:pStyle w:val="Prrafodelista"/>
        <w:numPr>
          <w:ilvl w:val="0"/>
          <w:numId w:val="37"/>
        </w:numPr>
        <w:contextualSpacing/>
        <w:jc w:val="both"/>
        <w:rPr>
          <w:rFonts w:ascii="Arial" w:eastAsia="Roboto" w:hAnsi="Arial" w:cs="Arial"/>
          <w:i/>
          <w:sz w:val="18"/>
          <w:szCs w:val="18"/>
        </w:rPr>
      </w:pPr>
      <w:r w:rsidRPr="003B14C6">
        <w:rPr>
          <w:rFonts w:ascii="Arial" w:eastAsia="Roboto" w:hAnsi="Arial" w:cs="Arial"/>
          <w:i/>
          <w:sz w:val="18"/>
          <w:szCs w:val="18"/>
        </w:rPr>
        <w:t>Fomentar la formalidad en la operación de los establecimientos comerciales del ramo.</w:t>
      </w:r>
    </w:p>
    <w:p w14:paraId="218CFDCF" w14:textId="77777777" w:rsidR="003B14C6" w:rsidRPr="003B14C6" w:rsidRDefault="003B14C6" w:rsidP="003B14C6">
      <w:pPr>
        <w:jc w:val="both"/>
        <w:rPr>
          <w:rFonts w:ascii="Arial" w:eastAsia="Roboto" w:hAnsi="Arial" w:cs="Arial"/>
          <w:i/>
          <w:sz w:val="18"/>
          <w:szCs w:val="18"/>
        </w:rPr>
      </w:pPr>
    </w:p>
    <w:p w14:paraId="38F1B887" w14:textId="77777777" w:rsidR="003B14C6" w:rsidRPr="003B14C6" w:rsidRDefault="003B14C6" w:rsidP="003B14C6">
      <w:pPr>
        <w:jc w:val="both"/>
        <w:rPr>
          <w:rFonts w:ascii="Arial" w:eastAsia="Roboto" w:hAnsi="Arial" w:cs="Arial"/>
          <w:i/>
          <w:sz w:val="18"/>
          <w:szCs w:val="18"/>
        </w:rPr>
      </w:pPr>
      <w:r w:rsidRPr="003B14C6">
        <w:rPr>
          <w:rFonts w:ascii="Arial" w:eastAsia="Roboto" w:hAnsi="Arial" w:cs="Arial"/>
          <w:i/>
          <w:sz w:val="18"/>
          <w:szCs w:val="18"/>
        </w:rPr>
        <w:t>Por tanto, las repercusiones sociales son favorables, preventivas y protectoras del interés público.</w:t>
      </w:r>
    </w:p>
    <w:p w14:paraId="2C40F414" w14:textId="77777777" w:rsidR="003B14C6" w:rsidRPr="003B14C6" w:rsidRDefault="003B14C6" w:rsidP="003B14C6">
      <w:pPr>
        <w:jc w:val="both"/>
        <w:rPr>
          <w:rFonts w:ascii="Arial" w:eastAsia="Roboto" w:hAnsi="Arial" w:cs="Arial"/>
          <w:i/>
          <w:sz w:val="18"/>
          <w:szCs w:val="18"/>
        </w:rPr>
      </w:pPr>
      <w:r w:rsidRPr="003B14C6">
        <w:rPr>
          <w:rFonts w:ascii="Arial" w:eastAsia="Roboto" w:hAnsi="Arial" w:cs="Arial"/>
          <w:i/>
          <w:sz w:val="18"/>
          <w:szCs w:val="18"/>
        </w:rPr>
        <w:t>De lo antes expuesto se propone los siguientes puntos de:</w:t>
      </w:r>
    </w:p>
    <w:p w14:paraId="1A3564A2" w14:textId="77777777" w:rsidR="003B14C6" w:rsidRPr="003B14C6" w:rsidRDefault="003B14C6" w:rsidP="003B14C6">
      <w:pPr>
        <w:jc w:val="both"/>
        <w:rPr>
          <w:rFonts w:ascii="Arial" w:hAnsi="Arial" w:cs="Arial"/>
          <w:i/>
          <w:sz w:val="18"/>
          <w:szCs w:val="18"/>
        </w:rPr>
      </w:pPr>
    </w:p>
    <w:p w14:paraId="0D625154" w14:textId="77777777" w:rsidR="003B14C6" w:rsidRPr="003B14C6" w:rsidRDefault="003B14C6" w:rsidP="003B14C6">
      <w:pPr>
        <w:jc w:val="center"/>
        <w:rPr>
          <w:rFonts w:ascii="Arial" w:hAnsi="Arial" w:cs="Arial"/>
          <w:b/>
          <w:i/>
          <w:sz w:val="18"/>
          <w:szCs w:val="18"/>
        </w:rPr>
      </w:pPr>
      <w:r w:rsidRPr="003B14C6">
        <w:rPr>
          <w:rFonts w:ascii="Arial" w:hAnsi="Arial" w:cs="Arial"/>
          <w:b/>
          <w:i/>
          <w:sz w:val="18"/>
          <w:szCs w:val="18"/>
        </w:rPr>
        <w:t>ACUERDO:</w:t>
      </w:r>
    </w:p>
    <w:p w14:paraId="0FD6B905" w14:textId="77777777" w:rsidR="003B14C6" w:rsidRPr="003B14C6" w:rsidRDefault="003B14C6" w:rsidP="003B14C6">
      <w:pPr>
        <w:jc w:val="center"/>
        <w:rPr>
          <w:rFonts w:ascii="Arial" w:hAnsi="Arial" w:cs="Arial"/>
          <w:b/>
          <w:i/>
          <w:sz w:val="18"/>
          <w:szCs w:val="18"/>
        </w:rPr>
      </w:pPr>
    </w:p>
    <w:p w14:paraId="3B849C74" w14:textId="77777777" w:rsidR="003B14C6" w:rsidRPr="003B14C6" w:rsidRDefault="003B14C6" w:rsidP="003B14C6">
      <w:pPr>
        <w:jc w:val="both"/>
        <w:rPr>
          <w:rFonts w:ascii="Arial" w:hAnsi="Arial" w:cs="Arial"/>
          <w:i/>
          <w:sz w:val="18"/>
          <w:szCs w:val="18"/>
        </w:rPr>
      </w:pPr>
      <w:r w:rsidRPr="003B14C6">
        <w:rPr>
          <w:rFonts w:ascii="Arial" w:hAnsi="Arial" w:cs="Arial"/>
          <w:b/>
          <w:i/>
          <w:sz w:val="18"/>
          <w:szCs w:val="18"/>
        </w:rPr>
        <w:t xml:space="preserve">ÚNICO. – </w:t>
      </w:r>
      <w:r w:rsidRPr="003B14C6">
        <w:rPr>
          <w:rFonts w:ascii="Arial" w:hAnsi="Arial" w:cs="Arial"/>
          <w:i/>
          <w:sz w:val="18"/>
          <w:szCs w:val="18"/>
        </w:rPr>
        <w:t>Se reforma el artículo 111, se adiciona el artículo 163 Bis al Capítulo II “Sanciones” y se adiciona un párrafo al artículo 169 del Reglamento de Movilidad, Transporte y Seguridad Vial de Guadalajara, para quedar como sigue:</w:t>
      </w:r>
    </w:p>
    <w:p w14:paraId="78BBB408" w14:textId="77777777" w:rsidR="003B14C6" w:rsidRPr="003B14C6" w:rsidRDefault="003B14C6" w:rsidP="003B14C6">
      <w:pPr>
        <w:jc w:val="both"/>
        <w:rPr>
          <w:rFonts w:ascii="Arial" w:hAnsi="Arial" w:cs="Arial"/>
          <w:i/>
          <w:sz w:val="18"/>
          <w:szCs w:val="18"/>
        </w:rPr>
      </w:pPr>
    </w:p>
    <w:p w14:paraId="53F69D07" w14:textId="77777777" w:rsidR="003B14C6" w:rsidRPr="003B14C6" w:rsidRDefault="003B14C6" w:rsidP="003B14C6">
      <w:pPr>
        <w:ind w:left="720"/>
        <w:jc w:val="both"/>
        <w:rPr>
          <w:rFonts w:ascii="Arial" w:hAnsi="Arial" w:cs="Arial"/>
          <w:i/>
          <w:sz w:val="18"/>
          <w:szCs w:val="18"/>
        </w:rPr>
      </w:pPr>
      <w:r w:rsidRPr="003B14C6">
        <w:rPr>
          <w:rFonts w:ascii="Arial" w:hAnsi="Arial" w:cs="Arial"/>
          <w:b/>
          <w:i/>
          <w:sz w:val="18"/>
          <w:szCs w:val="18"/>
        </w:rPr>
        <w:t xml:space="preserve">Artículo 111. </w:t>
      </w:r>
      <w:r w:rsidRPr="003B14C6">
        <w:rPr>
          <w:rFonts w:ascii="Arial" w:hAnsi="Arial" w:cs="Arial"/>
          <w:i/>
          <w:sz w:val="18"/>
          <w:szCs w:val="18"/>
        </w:rPr>
        <w:t>Los establecimientos que operen como estacionamientos públicos dentro del territorio del Municipio de Guadalajara deberán sujetarse a las siguientes disposiciones en materia de tarifas y cobros:</w:t>
      </w:r>
    </w:p>
    <w:p w14:paraId="36F2F4C7" w14:textId="77777777" w:rsidR="003B14C6" w:rsidRPr="003B14C6" w:rsidRDefault="003B14C6" w:rsidP="003B14C6">
      <w:pPr>
        <w:ind w:left="720"/>
        <w:jc w:val="both"/>
        <w:rPr>
          <w:rFonts w:ascii="Arial" w:hAnsi="Arial" w:cs="Arial"/>
          <w:i/>
          <w:sz w:val="18"/>
          <w:szCs w:val="18"/>
        </w:rPr>
      </w:pPr>
    </w:p>
    <w:p w14:paraId="21A54AF7" w14:textId="77777777" w:rsidR="003B14C6" w:rsidRPr="003B14C6" w:rsidRDefault="003B14C6" w:rsidP="003B14C6">
      <w:pPr>
        <w:ind w:left="720"/>
        <w:jc w:val="both"/>
        <w:rPr>
          <w:rFonts w:ascii="Arial" w:hAnsi="Arial" w:cs="Arial"/>
          <w:i/>
          <w:sz w:val="18"/>
          <w:szCs w:val="18"/>
        </w:rPr>
      </w:pPr>
      <w:r w:rsidRPr="003B14C6">
        <w:rPr>
          <w:rFonts w:ascii="Arial" w:hAnsi="Arial" w:cs="Arial"/>
          <w:i/>
          <w:sz w:val="18"/>
          <w:szCs w:val="18"/>
        </w:rPr>
        <w:t>I. El cobro del servicio se efectuará conforme a la tarifa base general prevista en la Ley de Ingresos del Municipio de Guadalajara, misma que será determinada anualmente por el Ayuntamiento y publicada junto con dicho ordenamiento. En caso de existir tarifas diferenciadas por tipo de estacionamiento, zona o modalidad de servicio, éstas deberán estar igualmente contempladas en la Ley de Ingresos o en los acuerdos que de ella deriven.</w:t>
      </w:r>
    </w:p>
    <w:p w14:paraId="5D39A2F2" w14:textId="77777777" w:rsidR="003B14C6" w:rsidRPr="003B14C6" w:rsidRDefault="003B14C6" w:rsidP="003B14C6">
      <w:pPr>
        <w:ind w:left="720"/>
        <w:jc w:val="both"/>
        <w:rPr>
          <w:rFonts w:ascii="Arial" w:hAnsi="Arial" w:cs="Arial"/>
          <w:i/>
          <w:sz w:val="18"/>
          <w:szCs w:val="18"/>
        </w:rPr>
      </w:pPr>
    </w:p>
    <w:p w14:paraId="072D071E" w14:textId="77777777" w:rsidR="003B14C6" w:rsidRPr="003B14C6" w:rsidRDefault="003B14C6" w:rsidP="003B14C6">
      <w:pPr>
        <w:ind w:left="720"/>
        <w:jc w:val="both"/>
        <w:rPr>
          <w:rFonts w:ascii="Arial" w:hAnsi="Arial" w:cs="Arial"/>
          <w:i/>
          <w:sz w:val="18"/>
          <w:szCs w:val="18"/>
        </w:rPr>
      </w:pPr>
      <w:r w:rsidRPr="003B14C6">
        <w:rPr>
          <w:rFonts w:ascii="Arial" w:hAnsi="Arial" w:cs="Arial"/>
          <w:i/>
          <w:sz w:val="18"/>
          <w:szCs w:val="18"/>
        </w:rPr>
        <w:t>II. La tarifa base corresponderá al primer periodo de sesenta minutos de servicio. Transcurrido dicho tiempo, el cobro se efectuará de manera proporcional por fracciones de treinta minutos, sin que el usuario esté obligado a cubrir una hora completa adicional si su permanencia no la excede.</w:t>
      </w:r>
    </w:p>
    <w:p w14:paraId="6576BE45" w14:textId="77777777" w:rsidR="003B14C6" w:rsidRPr="003B14C6" w:rsidRDefault="003B14C6" w:rsidP="003B14C6">
      <w:pPr>
        <w:ind w:left="720"/>
        <w:jc w:val="both"/>
        <w:rPr>
          <w:rFonts w:ascii="Arial" w:hAnsi="Arial" w:cs="Arial"/>
          <w:i/>
          <w:sz w:val="18"/>
          <w:szCs w:val="18"/>
        </w:rPr>
      </w:pPr>
    </w:p>
    <w:p w14:paraId="176E5BFF" w14:textId="77777777" w:rsidR="003B14C6" w:rsidRPr="003B14C6" w:rsidRDefault="003B14C6" w:rsidP="003B14C6">
      <w:pPr>
        <w:ind w:left="720"/>
        <w:jc w:val="both"/>
        <w:rPr>
          <w:rFonts w:ascii="Arial" w:hAnsi="Arial" w:cs="Arial"/>
          <w:i/>
          <w:sz w:val="18"/>
          <w:szCs w:val="18"/>
        </w:rPr>
      </w:pPr>
      <w:r w:rsidRPr="003B14C6">
        <w:rPr>
          <w:rFonts w:ascii="Arial" w:hAnsi="Arial" w:cs="Arial"/>
          <w:i/>
          <w:sz w:val="18"/>
          <w:szCs w:val="18"/>
        </w:rPr>
        <w:t>III. En ningún caso podrá cobrarse cantidad alguna por tiempo no utilizado, ni aplicarse cargos adicionales por conceptos distintos al uso del espacio autorizado, tales como vigilancia, maniobras o extravío de boleto, salvo los casos expresamente previstos en la Ley de Ingresos o autorizados por el Ayuntamiento mediante acuerdo específico.</w:t>
      </w:r>
    </w:p>
    <w:p w14:paraId="7FCC13EF" w14:textId="77777777" w:rsidR="003B14C6" w:rsidRPr="003B14C6" w:rsidRDefault="003B14C6" w:rsidP="003B14C6">
      <w:pPr>
        <w:ind w:left="720"/>
        <w:jc w:val="both"/>
        <w:rPr>
          <w:rFonts w:ascii="Arial" w:hAnsi="Arial" w:cs="Arial"/>
          <w:i/>
          <w:sz w:val="18"/>
          <w:szCs w:val="18"/>
        </w:rPr>
      </w:pPr>
    </w:p>
    <w:p w14:paraId="5325B0E8" w14:textId="77777777" w:rsidR="003B14C6" w:rsidRDefault="003B14C6" w:rsidP="003B14C6">
      <w:pPr>
        <w:ind w:left="720"/>
        <w:jc w:val="both"/>
        <w:rPr>
          <w:rFonts w:ascii="Arial" w:hAnsi="Arial" w:cs="Arial"/>
          <w:i/>
          <w:sz w:val="18"/>
          <w:szCs w:val="18"/>
        </w:rPr>
      </w:pPr>
      <w:r w:rsidRPr="003B14C6">
        <w:rPr>
          <w:rFonts w:ascii="Arial" w:hAnsi="Arial" w:cs="Arial"/>
          <w:i/>
          <w:sz w:val="18"/>
          <w:szCs w:val="18"/>
        </w:rPr>
        <w:t>IV. Las personas concesionarias, permisionarias o responsables del estacionamiento deberán exhibir de forma visible y legible la tabla oficial de tarifas en la entrada, caseta de cobro y área de pago, indicando:</w:t>
      </w:r>
    </w:p>
    <w:p w14:paraId="63EC1B82" w14:textId="77777777" w:rsidR="003B14C6" w:rsidRPr="003B14C6" w:rsidRDefault="003B14C6" w:rsidP="003B14C6">
      <w:pPr>
        <w:ind w:left="720"/>
        <w:jc w:val="both"/>
        <w:rPr>
          <w:rFonts w:ascii="Arial" w:hAnsi="Arial" w:cs="Arial"/>
          <w:i/>
          <w:sz w:val="18"/>
          <w:szCs w:val="18"/>
        </w:rPr>
      </w:pPr>
    </w:p>
    <w:p w14:paraId="6800A280" w14:textId="77777777" w:rsidR="003B14C6" w:rsidRPr="003B14C6" w:rsidRDefault="003B14C6" w:rsidP="003B14C6">
      <w:pPr>
        <w:ind w:left="720"/>
        <w:jc w:val="both"/>
        <w:rPr>
          <w:rFonts w:ascii="Arial" w:hAnsi="Arial" w:cs="Arial"/>
          <w:i/>
          <w:sz w:val="18"/>
          <w:szCs w:val="18"/>
        </w:rPr>
      </w:pPr>
      <w:r w:rsidRPr="003B14C6">
        <w:rPr>
          <w:rFonts w:ascii="Arial" w:hAnsi="Arial" w:cs="Arial"/>
          <w:i/>
          <w:sz w:val="18"/>
          <w:szCs w:val="18"/>
        </w:rPr>
        <w:t>a) El monto de la tarifa base general establecida en la Ley de Ingresos;</w:t>
      </w:r>
    </w:p>
    <w:p w14:paraId="7B66E9C1" w14:textId="77777777" w:rsidR="003B14C6" w:rsidRPr="003B14C6" w:rsidRDefault="003B14C6" w:rsidP="003B14C6">
      <w:pPr>
        <w:ind w:left="720"/>
        <w:jc w:val="both"/>
        <w:rPr>
          <w:rFonts w:ascii="Arial" w:hAnsi="Arial" w:cs="Arial"/>
          <w:i/>
          <w:sz w:val="18"/>
          <w:szCs w:val="18"/>
        </w:rPr>
      </w:pPr>
      <w:r w:rsidRPr="003B14C6">
        <w:rPr>
          <w:rFonts w:ascii="Arial" w:hAnsi="Arial" w:cs="Arial"/>
          <w:i/>
          <w:sz w:val="18"/>
          <w:szCs w:val="18"/>
        </w:rPr>
        <w:t>b) El costo por fracción de treinta minutos;</w:t>
      </w:r>
    </w:p>
    <w:p w14:paraId="3622887A" w14:textId="77777777" w:rsidR="003B14C6" w:rsidRPr="003B14C6" w:rsidRDefault="003B14C6" w:rsidP="003B14C6">
      <w:pPr>
        <w:ind w:left="720"/>
        <w:jc w:val="both"/>
        <w:rPr>
          <w:rFonts w:ascii="Arial" w:hAnsi="Arial" w:cs="Arial"/>
          <w:i/>
          <w:sz w:val="18"/>
          <w:szCs w:val="18"/>
        </w:rPr>
      </w:pPr>
      <w:r w:rsidRPr="003B14C6">
        <w:rPr>
          <w:rFonts w:ascii="Arial" w:hAnsi="Arial" w:cs="Arial"/>
          <w:i/>
          <w:sz w:val="18"/>
          <w:szCs w:val="18"/>
        </w:rPr>
        <w:t>c) Las modalidades de cobro por pensión diaria, nocturna, semanal o mensual; y</w:t>
      </w:r>
    </w:p>
    <w:p w14:paraId="65DA716E" w14:textId="77777777" w:rsidR="003B14C6" w:rsidRPr="003B14C6" w:rsidRDefault="003B14C6" w:rsidP="003B14C6">
      <w:pPr>
        <w:ind w:left="720"/>
        <w:jc w:val="both"/>
        <w:rPr>
          <w:rFonts w:ascii="Arial" w:hAnsi="Arial" w:cs="Arial"/>
          <w:i/>
          <w:sz w:val="18"/>
          <w:szCs w:val="18"/>
        </w:rPr>
      </w:pPr>
      <w:r w:rsidRPr="003B14C6">
        <w:rPr>
          <w:rFonts w:ascii="Arial" w:hAnsi="Arial" w:cs="Arial"/>
          <w:i/>
          <w:sz w:val="18"/>
          <w:szCs w:val="18"/>
        </w:rPr>
        <w:t>d) El horario autorizado de operación.</w:t>
      </w:r>
    </w:p>
    <w:p w14:paraId="083E833F" w14:textId="77777777" w:rsidR="003B14C6" w:rsidRPr="003B14C6" w:rsidRDefault="003B14C6" w:rsidP="003B14C6">
      <w:pPr>
        <w:ind w:left="720"/>
        <w:jc w:val="both"/>
        <w:rPr>
          <w:rFonts w:ascii="Arial" w:hAnsi="Arial" w:cs="Arial"/>
          <w:i/>
          <w:sz w:val="18"/>
          <w:szCs w:val="18"/>
        </w:rPr>
      </w:pPr>
    </w:p>
    <w:p w14:paraId="613DCC25" w14:textId="77777777" w:rsidR="003B14C6" w:rsidRPr="003B14C6" w:rsidRDefault="003B14C6" w:rsidP="003B14C6">
      <w:pPr>
        <w:ind w:left="720"/>
        <w:jc w:val="both"/>
        <w:rPr>
          <w:rFonts w:ascii="Arial" w:hAnsi="Arial" w:cs="Arial"/>
          <w:i/>
          <w:sz w:val="18"/>
          <w:szCs w:val="18"/>
        </w:rPr>
      </w:pPr>
      <w:r w:rsidRPr="003B14C6">
        <w:rPr>
          <w:rFonts w:ascii="Arial" w:hAnsi="Arial" w:cs="Arial"/>
          <w:i/>
          <w:sz w:val="18"/>
          <w:szCs w:val="18"/>
        </w:rPr>
        <w:t>V. En los casos de pensión, los responsables del establecimiento deberán entregar comprobante o contrato que contenga las condiciones del servicio, horario, monto y vigencia del pago, así como los derechos y obligaciones de las partes.</w:t>
      </w:r>
    </w:p>
    <w:p w14:paraId="1ACD937E" w14:textId="77777777" w:rsidR="003B14C6" w:rsidRPr="003B14C6" w:rsidRDefault="003B14C6" w:rsidP="003B14C6">
      <w:pPr>
        <w:ind w:left="720"/>
        <w:jc w:val="both"/>
        <w:rPr>
          <w:rFonts w:ascii="Arial" w:hAnsi="Arial" w:cs="Arial"/>
          <w:i/>
          <w:sz w:val="18"/>
          <w:szCs w:val="18"/>
        </w:rPr>
      </w:pPr>
    </w:p>
    <w:p w14:paraId="5B9FF967" w14:textId="77777777" w:rsidR="003B14C6" w:rsidRPr="003B14C6" w:rsidRDefault="003B14C6" w:rsidP="003B14C6">
      <w:pPr>
        <w:ind w:left="720"/>
        <w:jc w:val="both"/>
        <w:rPr>
          <w:rFonts w:ascii="Arial" w:hAnsi="Arial" w:cs="Arial"/>
          <w:i/>
          <w:sz w:val="18"/>
          <w:szCs w:val="18"/>
        </w:rPr>
      </w:pPr>
      <w:r w:rsidRPr="003B14C6">
        <w:rPr>
          <w:rFonts w:ascii="Arial" w:hAnsi="Arial" w:cs="Arial"/>
          <w:i/>
          <w:sz w:val="18"/>
          <w:szCs w:val="18"/>
        </w:rPr>
        <w:t>VI. Los cobros deberán corresponder estrictamente al tiempo real de uso del espacio, pudiendo verificarse mediante sistemas automáticos, boletos foliados o registros digitales.</w:t>
      </w:r>
    </w:p>
    <w:p w14:paraId="232FB9D7" w14:textId="77777777" w:rsidR="003B14C6" w:rsidRPr="003B14C6" w:rsidRDefault="003B14C6" w:rsidP="003B14C6">
      <w:pPr>
        <w:ind w:left="720"/>
        <w:jc w:val="both"/>
        <w:rPr>
          <w:rFonts w:ascii="Arial" w:hAnsi="Arial" w:cs="Arial"/>
          <w:i/>
          <w:sz w:val="18"/>
          <w:szCs w:val="18"/>
        </w:rPr>
      </w:pPr>
    </w:p>
    <w:p w14:paraId="78F92347" w14:textId="77777777" w:rsidR="003B14C6" w:rsidRPr="003B14C6" w:rsidRDefault="003B14C6" w:rsidP="003B14C6">
      <w:pPr>
        <w:ind w:left="720"/>
        <w:jc w:val="both"/>
        <w:rPr>
          <w:rFonts w:ascii="Arial" w:hAnsi="Arial" w:cs="Arial"/>
          <w:i/>
          <w:sz w:val="18"/>
          <w:szCs w:val="18"/>
        </w:rPr>
      </w:pPr>
      <w:r w:rsidRPr="003B14C6">
        <w:rPr>
          <w:rFonts w:ascii="Arial" w:hAnsi="Arial" w:cs="Arial"/>
          <w:i/>
          <w:sz w:val="18"/>
          <w:szCs w:val="18"/>
        </w:rPr>
        <w:t>VII. El incumplimiento a lo dispuesto en este artículo será sancionado conforme a lo previsto en el Capítulo II “Sanciones” del presente reglamento, sin perjuicio de las responsabilidades civiles o penales que resulten aplicables.</w:t>
      </w:r>
    </w:p>
    <w:p w14:paraId="08CB4126" w14:textId="77777777" w:rsidR="003B14C6" w:rsidRPr="003B14C6" w:rsidRDefault="003B14C6" w:rsidP="003B14C6">
      <w:pPr>
        <w:ind w:left="720"/>
        <w:jc w:val="both"/>
        <w:rPr>
          <w:rFonts w:ascii="Arial" w:hAnsi="Arial" w:cs="Arial"/>
          <w:i/>
          <w:sz w:val="18"/>
          <w:szCs w:val="18"/>
        </w:rPr>
      </w:pPr>
    </w:p>
    <w:p w14:paraId="788F0713" w14:textId="77777777" w:rsidR="003B14C6" w:rsidRPr="003B14C6" w:rsidRDefault="003B14C6" w:rsidP="003B14C6">
      <w:pPr>
        <w:ind w:left="720"/>
        <w:jc w:val="both"/>
        <w:rPr>
          <w:rFonts w:ascii="Arial" w:hAnsi="Arial" w:cs="Arial"/>
          <w:i/>
          <w:sz w:val="18"/>
          <w:szCs w:val="18"/>
        </w:rPr>
      </w:pPr>
      <w:r w:rsidRPr="003B14C6">
        <w:rPr>
          <w:rFonts w:ascii="Arial" w:hAnsi="Arial" w:cs="Arial"/>
          <w:b/>
          <w:i/>
          <w:sz w:val="18"/>
          <w:szCs w:val="18"/>
        </w:rPr>
        <w:lastRenderedPageBreak/>
        <w:t>Artículo 163 Bis</w:t>
      </w:r>
      <w:r w:rsidRPr="003B14C6">
        <w:rPr>
          <w:rFonts w:ascii="Arial" w:hAnsi="Arial" w:cs="Arial"/>
          <w:i/>
          <w:sz w:val="18"/>
          <w:szCs w:val="18"/>
        </w:rPr>
        <w:t>. Las conductas previstas en el presente capitulo serán sancionadas por la Dirección de Movilidad y Transporte, en coordinación con la Dirección de Inspección y Vigilancia y la Dirección de Padrón y Licencias, conforme a sus respectivas atribuciones, con:</w:t>
      </w:r>
    </w:p>
    <w:p w14:paraId="220F4D8E" w14:textId="77777777" w:rsidR="003B14C6" w:rsidRPr="003B14C6" w:rsidRDefault="003B14C6" w:rsidP="003B14C6">
      <w:pPr>
        <w:jc w:val="both"/>
        <w:rPr>
          <w:rFonts w:ascii="Arial" w:hAnsi="Arial" w:cs="Arial"/>
          <w:i/>
          <w:sz w:val="18"/>
          <w:szCs w:val="18"/>
        </w:rPr>
      </w:pPr>
    </w:p>
    <w:p w14:paraId="401EF88F" w14:textId="77777777" w:rsidR="003B14C6" w:rsidRPr="003B14C6" w:rsidRDefault="003B14C6" w:rsidP="003B14C6">
      <w:pPr>
        <w:ind w:left="1440"/>
        <w:jc w:val="both"/>
        <w:rPr>
          <w:rFonts w:ascii="Arial" w:hAnsi="Arial" w:cs="Arial"/>
          <w:i/>
          <w:sz w:val="18"/>
          <w:szCs w:val="18"/>
        </w:rPr>
      </w:pPr>
      <w:r w:rsidRPr="003B14C6">
        <w:rPr>
          <w:rFonts w:ascii="Arial" w:hAnsi="Arial" w:cs="Arial"/>
          <w:i/>
          <w:sz w:val="18"/>
          <w:szCs w:val="18"/>
        </w:rPr>
        <w:t>a) Multa de 100 a 1,000 Unidades de Medida y Actualización (UMA);</w:t>
      </w:r>
    </w:p>
    <w:p w14:paraId="7F3253B9" w14:textId="77777777" w:rsidR="003B14C6" w:rsidRPr="003B14C6" w:rsidRDefault="003B14C6" w:rsidP="003B14C6">
      <w:pPr>
        <w:ind w:left="1440"/>
        <w:jc w:val="both"/>
        <w:rPr>
          <w:rFonts w:ascii="Arial" w:hAnsi="Arial" w:cs="Arial"/>
          <w:i/>
          <w:sz w:val="18"/>
          <w:szCs w:val="18"/>
        </w:rPr>
      </w:pPr>
      <w:r w:rsidRPr="003B14C6">
        <w:rPr>
          <w:rFonts w:ascii="Arial" w:hAnsi="Arial" w:cs="Arial"/>
          <w:i/>
          <w:sz w:val="18"/>
          <w:szCs w:val="18"/>
        </w:rPr>
        <w:t>b) Suspensión temporal de la licencia o permiso de funcionamiento de siete a noventa días naturales;</w:t>
      </w:r>
    </w:p>
    <w:p w14:paraId="48C2CEE0" w14:textId="77777777" w:rsidR="003B14C6" w:rsidRPr="003B14C6" w:rsidRDefault="003B14C6" w:rsidP="003B14C6">
      <w:pPr>
        <w:ind w:left="1440"/>
        <w:jc w:val="both"/>
        <w:rPr>
          <w:rFonts w:ascii="Arial" w:hAnsi="Arial" w:cs="Arial"/>
          <w:i/>
          <w:sz w:val="18"/>
          <w:szCs w:val="18"/>
        </w:rPr>
      </w:pPr>
      <w:r w:rsidRPr="003B14C6">
        <w:rPr>
          <w:rFonts w:ascii="Arial" w:hAnsi="Arial" w:cs="Arial"/>
          <w:i/>
          <w:sz w:val="18"/>
          <w:szCs w:val="18"/>
        </w:rPr>
        <w:t>c) Clausura definitiva del establecimiento, en caso de reincidencia, falsedad de información, negativa reiterada a responder por daños o robo, o incumplimiento de la póliza vigente.</w:t>
      </w:r>
    </w:p>
    <w:p w14:paraId="74874C27" w14:textId="77777777" w:rsidR="003B14C6" w:rsidRPr="003B14C6" w:rsidRDefault="003B14C6" w:rsidP="003B14C6">
      <w:pPr>
        <w:ind w:left="720"/>
        <w:jc w:val="both"/>
        <w:rPr>
          <w:rFonts w:ascii="Arial" w:hAnsi="Arial" w:cs="Arial"/>
          <w:i/>
          <w:sz w:val="18"/>
          <w:szCs w:val="18"/>
        </w:rPr>
      </w:pPr>
    </w:p>
    <w:p w14:paraId="058159C6" w14:textId="77777777" w:rsidR="003B14C6" w:rsidRPr="003B14C6" w:rsidRDefault="003B14C6" w:rsidP="003B14C6">
      <w:pPr>
        <w:ind w:left="1440"/>
        <w:jc w:val="both"/>
        <w:rPr>
          <w:rFonts w:ascii="Arial" w:hAnsi="Arial" w:cs="Arial"/>
          <w:i/>
          <w:sz w:val="18"/>
          <w:szCs w:val="18"/>
        </w:rPr>
      </w:pPr>
      <w:r w:rsidRPr="003B14C6">
        <w:rPr>
          <w:rFonts w:ascii="Arial" w:hAnsi="Arial" w:cs="Arial"/>
          <w:i/>
          <w:sz w:val="18"/>
          <w:szCs w:val="18"/>
        </w:rPr>
        <w:t>Estas sanciones se aplicarán sin perjuicio de las responsabilidades civiles o penales a que haya lugar conforme a las leyes aplicables.</w:t>
      </w:r>
    </w:p>
    <w:p w14:paraId="4E5DC018" w14:textId="77777777" w:rsidR="003B14C6" w:rsidRPr="003B14C6" w:rsidRDefault="003B14C6" w:rsidP="003B14C6">
      <w:pPr>
        <w:jc w:val="both"/>
        <w:rPr>
          <w:rFonts w:ascii="Arial" w:hAnsi="Arial" w:cs="Arial"/>
          <w:i/>
          <w:sz w:val="18"/>
          <w:szCs w:val="18"/>
        </w:rPr>
      </w:pPr>
    </w:p>
    <w:p w14:paraId="7D9F3746" w14:textId="77777777" w:rsidR="003B14C6" w:rsidRDefault="003B14C6" w:rsidP="003B14C6">
      <w:pPr>
        <w:ind w:left="720"/>
        <w:jc w:val="both"/>
        <w:rPr>
          <w:rFonts w:ascii="Arial" w:hAnsi="Arial" w:cs="Arial"/>
          <w:i/>
          <w:sz w:val="18"/>
          <w:szCs w:val="18"/>
        </w:rPr>
      </w:pPr>
      <w:r w:rsidRPr="003B14C6">
        <w:rPr>
          <w:rFonts w:ascii="Arial" w:hAnsi="Arial" w:cs="Arial"/>
          <w:b/>
          <w:i/>
          <w:sz w:val="18"/>
          <w:szCs w:val="18"/>
        </w:rPr>
        <w:t>Artículo 169</w:t>
      </w:r>
      <w:r w:rsidRPr="003B14C6">
        <w:rPr>
          <w:rFonts w:ascii="Arial" w:hAnsi="Arial" w:cs="Arial"/>
          <w:i/>
          <w:sz w:val="18"/>
          <w:szCs w:val="18"/>
        </w:rPr>
        <w:t>. (…)</w:t>
      </w:r>
    </w:p>
    <w:p w14:paraId="73E8422F" w14:textId="77777777" w:rsidR="003B14C6" w:rsidRPr="003B14C6" w:rsidRDefault="003B14C6" w:rsidP="003B14C6">
      <w:pPr>
        <w:ind w:left="720"/>
        <w:jc w:val="both"/>
        <w:rPr>
          <w:rFonts w:ascii="Arial" w:hAnsi="Arial" w:cs="Arial"/>
          <w:i/>
          <w:sz w:val="18"/>
          <w:szCs w:val="18"/>
        </w:rPr>
      </w:pPr>
    </w:p>
    <w:p w14:paraId="60188179" w14:textId="77777777" w:rsidR="003B14C6" w:rsidRDefault="003B14C6" w:rsidP="003B14C6">
      <w:pPr>
        <w:ind w:left="1440"/>
        <w:jc w:val="both"/>
        <w:rPr>
          <w:rFonts w:ascii="Arial" w:hAnsi="Arial" w:cs="Arial"/>
          <w:i/>
          <w:sz w:val="18"/>
          <w:szCs w:val="18"/>
        </w:rPr>
      </w:pPr>
      <w:r w:rsidRPr="003B14C6">
        <w:rPr>
          <w:rFonts w:ascii="Arial" w:hAnsi="Arial" w:cs="Arial"/>
          <w:i/>
          <w:sz w:val="18"/>
          <w:szCs w:val="18"/>
        </w:rPr>
        <w:t>I. a la V. (…)</w:t>
      </w:r>
    </w:p>
    <w:p w14:paraId="303FFDDC" w14:textId="77777777" w:rsidR="003B14C6" w:rsidRPr="003B14C6" w:rsidRDefault="003B14C6" w:rsidP="003B14C6">
      <w:pPr>
        <w:ind w:left="1440"/>
        <w:jc w:val="both"/>
        <w:rPr>
          <w:rFonts w:ascii="Arial" w:hAnsi="Arial" w:cs="Arial"/>
          <w:i/>
          <w:sz w:val="18"/>
          <w:szCs w:val="18"/>
        </w:rPr>
      </w:pPr>
    </w:p>
    <w:p w14:paraId="272BE157" w14:textId="77777777" w:rsidR="003B14C6" w:rsidRPr="003B14C6" w:rsidRDefault="003B14C6" w:rsidP="003B14C6">
      <w:pPr>
        <w:ind w:left="1440"/>
        <w:jc w:val="both"/>
        <w:rPr>
          <w:rFonts w:ascii="Arial" w:hAnsi="Arial" w:cs="Arial"/>
          <w:b/>
          <w:i/>
          <w:sz w:val="18"/>
          <w:szCs w:val="18"/>
        </w:rPr>
      </w:pPr>
      <w:r w:rsidRPr="003B14C6">
        <w:rPr>
          <w:rFonts w:ascii="Arial" w:hAnsi="Arial" w:cs="Arial"/>
          <w:b/>
          <w:i/>
          <w:sz w:val="18"/>
          <w:szCs w:val="18"/>
        </w:rPr>
        <w:t>La falta de constitución, presentación o renovación de la póliza de seguro vigente, así como la negativa a responder ante los usuarios por daños o robo, constituirán causa suficiente de cancelación o clausura definitiva del establecimiento, de conformidad con lo dispuesto en este Capítulo.</w:t>
      </w:r>
    </w:p>
    <w:p w14:paraId="207A85C7" w14:textId="77777777" w:rsidR="003B14C6" w:rsidRPr="003B14C6" w:rsidRDefault="003B14C6" w:rsidP="003B14C6">
      <w:pPr>
        <w:jc w:val="both"/>
        <w:rPr>
          <w:rFonts w:ascii="Arial" w:hAnsi="Arial" w:cs="Arial"/>
          <w:i/>
          <w:sz w:val="18"/>
          <w:szCs w:val="18"/>
        </w:rPr>
      </w:pPr>
    </w:p>
    <w:p w14:paraId="176AEB60" w14:textId="77777777" w:rsidR="003B14C6" w:rsidRPr="003B14C6" w:rsidRDefault="003B14C6" w:rsidP="003B14C6">
      <w:pPr>
        <w:jc w:val="center"/>
        <w:rPr>
          <w:rFonts w:ascii="Arial" w:hAnsi="Arial" w:cs="Arial"/>
          <w:b/>
          <w:i/>
          <w:sz w:val="18"/>
          <w:szCs w:val="18"/>
        </w:rPr>
      </w:pPr>
      <w:r w:rsidRPr="003B14C6">
        <w:rPr>
          <w:rFonts w:ascii="Arial" w:hAnsi="Arial" w:cs="Arial"/>
          <w:b/>
          <w:i/>
          <w:sz w:val="18"/>
          <w:szCs w:val="18"/>
        </w:rPr>
        <w:t>Transitorios:</w:t>
      </w:r>
    </w:p>
    <w:p w14:paraId="7BD491AC" w14:textId="77777777" w:rsidR="003B14C6" w:rsidRPr="003B14C6" w:rsidRDefault="003B14C6" w:rsidP="003B14C6">
      <w:pPr>
        <w:jc w:val="center"/>
        <w:rPr>
          <w:rFonts w:ascii="Arial" w:hAnsi="Arial" w:cs="Arial"/>
          <w:i/>
          <w:sz w:val="18"/>
          <w:szCs w:val="18"/>
        </w:rPr>
      </w:pPr>
    </w:p>
    <w:p w14:paraId="24E55E7C" w14:textId="77777777" w:rsidR="003B14C6" w:rsidRPr="003B14C6" w:rsidRDefault="003B14C6" w:rsidP="003B14C6">
      <w:pPr>
        <w:jc w:val="both"/>
        <w:rPr>
          <w:rFonts w:ascii="Arial" w:hAnsi="Arial" w:cs="Arial"/>
          <w:i/>
          <w:sz w:val="18"/>
          <w:szCs w:val="18"/>
        </w:rPr>
      </w:pPr>
      <w:r w:rsidRPr="003B14C6">
        <w:rPr>
          <w:rFonts w:ascii="Arial" w:hAnsi="Arial" w:cs="Arial"/>
          <w:b/>
          <w:i/>
          <w:sz w:val="18"/>
          <w:szCs w:val="18"/>
        </w:rPr>
        <w:t>PRIMERO.-</w:t>
      </w:r>
      <w:r w:rsidRPr="003B14C6">
        <w:rPr>
          <w:rFonts w:ascii="Arial" w:hAnsi="Arial" w:cs="Arial"/>
          <w:i/>
          <w:sz w:val="18"/>
          <w:szCs w:val="18"/>
        </w:rPr>
        <w:t xml:space="preserve"> Se instruye a la Dirección de Movilidad y Transporte, en coordinación con la Dirección de Inspección y Vigilancia y la Dirección de Padrón y Licencias, a emitir en un plazo no mayor de 45 días naturales posteriores a la publicación del presente ordenamiento en la Gaceta Municipal de Guadalajara, los lineamientos técnicos y formatos oficiales para:</w:t>
      </w:r>
    </w:p>
    <w:p w14:paraId="0E667D36" w14:textId="77777777" w:rsidR="003B14C6" w:rsidRPr="003B14C6" w:rsidRDefault="003B14C6" w:rsidP="003B14C6">
      <w:pPr>
        <w:jc w:val="both"/>
        <w:rPr>
          <w:rFonts w:ascii="Arial" w:hAnsi="Arial" w:cs="Arial"/>
          <w:i/>
          <w:sz w:val="18"/>
          <w:szCs w:val="18"/>
        </w:rPr>
      </w:pPr>
    </w:p>
    <w:p w14:paraId="0CDE4302" w14:textId="77777777" w:rsidR="003B14C6" w:rsidRPr="003B14C6" w:rsidRDefault="003B14C6" w:rsidP="003B14C6">
      <w:pPr>
        <w:jc w:val="both"/>
        <w:rPr>
          <w:rFonts w:ascii="Arial" w:hAnsi="Arial" w:cs="Arial"/>
          <w:i/>
          <w:sz w:val="18"/>
          <w:szCs w:val="18"/>
        </w:rPr>
      </w:pPr>
      <w:r w:rsidRPr="003B14C6">
        <w:rPr>
          <w:rFonts w:ascii="Arial" w:hAnsi="Arial" w:cs="Arial"/>
          <w:i/>
          <w:sz w:val="18"/>
          <w:szCs w:val="18"/>
        </w:rPr>
        <w:t>a) El registro, control y actualización de las pólizas de seguro de los estacionamientos públicos o privados de acceso al público;</w:t>
      </w:r>
    </w:p>
    <w:p w14:paraId="45BD54A8" w14:textId="77777777" w:rsidR="003B14C6" w:rsidRPr="003B14C6" w:rsidRDefault="003B14C6" w:rsidP="003B14C6">
      <w:pPr>
        <w:jc w:val="both"/>
        <w:rPr>
          <w:rFonts w:ascii="Arial" w:hAnsi="Arial" w:cs="Arial"/>
          <w:i/>
          <w:sz w:val="18"/>
          <w:szCs w:val="18"/>
        </w:rPr>
      </w:pPr>
      <w:r w:rsidRPr="003B14C6">
        <w:rPr>
          <w:rFonts w:ascii="Arial" w:hAnsi="Arial" w:cs="Arial"/>
          <w:i/>
          <w:sz w:val="18"/>
          <w:szCs w:val="18"/>
        </w:rPr>
        <w:t>b) El procedimiento estandarizado de reclamación de daños o robo, que deberá exhibirse de forma visible y accesible al público usuario; y</w:t>
      </w:r>
    </w:p>
    <w:p w14:paraId="0B657BF7" w14:textId="77777777" w:rsidR="003B14C6" w:rsidRPr="003B14C6" w:rsidRDefault="003B14C6" w:rsidP="003B14C6">
      <w:pPr>
        <w:jc w:val="both"/>
        <w:rPr>
          <w:rFonts w:ascii="Arial" w:hAnsi="Arial" w:cs="Arial"/>
          <w:i/>
          <w:sz w:val="18"/>
          <w:szCs w:val="18"/>
        </w:rPr>
      </w:pPr>
      <w:r w:rsidRPr="003B14C6">
        <w:rPr>
          <w:rFonts w:ascii="Arial" w:hAnsi="Arial" w:cs="Arial"/>
          <w:i/>
          <w:sz w:val="18"/>
          <w:szCs w:val="18"/>
        </w:rPr>
        <w:t>c) Los criterios de supervisión e inspección para verificar el cumplimiento de las disposiciones antes mencionadas.</w:t>
      </w:r>
    </w:p>
    <w:p w14:paraId="4F51586B" w14:textId="77777777" w:rsidR="003B14C6" w:rsidRPr="003B14C6" w:rsidRDefault="003B14C6" w:rsidP="003B14C6">
      <w:pPr>
        <w:jc w:val="both"/>
        <w:rPr>
          <w:rFonts w:ascii="Arial" w:hAnsi="Arial" w:cs="Arial"/>
          <w:i/>
          <w:sz w:val="18"/>
          <w:szCs w:val="18"/>
        </w:rPr>
      </w:pPr>
    </w:p>
    <w:p w14:paraId="7EB9E8B8" w14:textId="77777777" w:rsidR="003B14C6" w:rsidRPr="003B14C6" w:rsidRDefault="003B14C6" w:rsidP="003B14C6">
      <w:pPr>
        <w:jc w:val="both"/>
        <w:rPr>
          <w:rFonts w:ascii="Arial" w:hAnsi="Arial" w:cs="Arial"/>
          <w:i/>
          <w:sz w:val="18"/>
          <w:szCs w:val="18"/>
        </w:rPr>
      </w:pPr>
      <w:r w:rsidRPr="003B14C6">
        <w:rPr>
          <w:rFonts w:ascii="Arial" w:hAnsi="Arial" w:cs="Arial"/>
          <w:b/>
          <w:i/>
          <w:sz w:val="18"/>
          <w:szCs w:val="18"/>
        </w:rPr>
        <w:t>SEGUNDO</w:t>
      </w:r>
      <w:r w:rsidRPr="003B14C6">
        <w:rPr>
          <w:rFonts w:ascii="Arial" w:hAnsi="Arial" w:cs="Arial"/>
          <w:i/>
          <w:sz w:val="18"/>
          <w:szCs w:val="18"/>
        </w:rPr>
        <w:t>.- Se instruye a la Coordinación General de Gestión Integral de la Ciudad, a través de la Dirección de Movilidad y Transporte, para que en colaboración con la Contraloría Ciudadana (únicamente en materia de seguimiento administrativo), implemente un mecanismo de verificación periódica que asegure que las dependencias municipales ejecuten correctamente la inspección y sanción de los establecimientos infractores.</w:t>
      </w:r>
    </w:p>
    <w:p w14:paraId="3D21D19B" w14:textId="77777777" w:rsidR="003B14C6" w:rsidRPr="003B14C6" w:rsidRDefault="003B14C6" w:rsidP="003B14C6">
      <w:pPr>
        <w:jc w:val="both"/>
        <w:rPr>
          <w:rFonts w:ascii="Arial" w:hAnsi="Arial" w:cs="Arial"/>
          <w:i/>
          <w:sz w:val="18"/>
          <w:szCs w:val="18"/>
        </w:rPr>
      </w:pPr>
    </w:p>
    <w:p w14:paraId="5572FD66" w14:textId="77777777" w:rsidR="003B14C6" w:rsidRPr="003B14C6" w:rsidRDefault="003B14C6" w:rsidP="003B14C6">
      <w:pPr>
        <w:jc w:val="both"/>
        <w:rPr>
          <w:rFonts w:ascii="Arial" w:hAnsi="Arial" w:cs="Arial"/>
          <w:i/>
          <w:sz w:val="18"/>
          <w:szCs w:val="18"/>
        </w:rPr>
      </w:pPr>
      <w:r w:rsidRPr="003B14C6">
        <w:rPr>
          <w:rFonts w:ascii="Arial" w:hAnsi="Arial" w:cs="Arial"/>
          <w:b/>
          <w:i/>
          <w:sz w:val="18"/>
          <w:szCs w:val="18"/>
        </w:rPr>
        <w:t xml:space="preserve">TERCERO.- </w:t>
      </w:r>
      <w:r w:rsidRPr="003B14C6">
        <w:rPr>
          <w:rFonts w:ascii="Arial" w:hAnsi="Arial" w:cs="Arial"/>
          <w:i/>
          <w:sz w:val="18"/>
          <w:szCs w:val="18"/>
        </w:rPr>
        <w:t>La Tesorería Municipal, en coordinación con la Dirección de Movilidad y Transporte y la Comisión Edilicia de Hacienda Pública y Patrimonio Municipal, deberá incorporar en la Ley de Ingresos del Municipio de Guadalajara correspondiente al ejercicio fiscal siguiente a la entrada en vigor del presente acuerdo, la tarifa base general aplicable al servicio de estacionamientos públicos, así como las disposiciones complementarias necesarias para su actualización anual.</w:t>
      </w:r>
    </w:p>
    <w:p w14:paraId="377026F2" w14:textId="77777777" w:rsidR="003B14C6" w:rsidRPr="003B14C6" w:rsidRDefault="003B14C6" w:rsidP="003B14C6">
      <w:pPr>
        <w:jc w:val="both"/>
        <w:rPr>
          <w:rFonts w:ascii="Arial" w:hAnsi="Arial" w:cs="Arial"/>
          <w:b/>
          <w:i/>
          <w:sz w:val="18"/>
          <w:szCs w:val="18"/>
        </w:rPr>
      </w:pPr>
    </w:p>
    <w:p w14:paraId="6492D32D" w14:textId="77777777" w:rsidR="003B14C6" w:rsidRPr="003B14C6" w:rsidRDefault="003B14C6" w:rsidP="003B14C6">
      <w:pPr>
        <w:jc w:val="both"/>
        <w:rPr>
          <w:rFonts w:ascii="Arial" w:hAnsi="Arial" w:cs="Arial"/>
          <w:i/>
          <w:sz w:val="18"/>
          <w:szCs w:val="18"/>
        </w:rPr>
      </w:pPr>
      <w:r w:rsidRPr="003B14C6">
        <w:rPr>
          <w:rFonts w:ascii="Arial" w:hAnsi="Arial" w:cs="Arial"/>
          <w:b/>
          <w:i/>
          <w:sz w:val="18"/>
          <w:szCs w:val="18"/>
        </w:rPr>
        <w:t xml:space="preserve">CUARTO.-  </w:t>
      </w:r>
      <w:r w:rsidRPr="003B14C6">
        <w:rPr>
          <w:rFonts w:ascii="Arial" w:hAnsi="Arial" w:cs="Arial"/>
          <w:i/>
          <w:sz w:val="18"/>
          <w:szCs w:val="18"/>
        </w:rPr>
        <w:t>Los concesionarios o responsables de estacionamientos públicos contarán con un plazo máximo de treinta días naturales posteriores a la publicación del tabulador de tarifas en la Gaceta Municipal para ajustar sus sistemas de cobro, señalética y comprobantes de pago, conforme a las nuevas disposiciones.</w:t>
      </w:r>
    </w:p>
    <w:p w14:paraId="6FBC4734" w14:textId="77777777" w:rsidR="003B14C6" w:rsidRPr="003B14C6" w:rsidRDefault="003B14C6" w:rsidP="003B14C6">
      <w:pPr>
        <w:jc w:val="both"/>
        <w:rPr>
          <w:rFonts w:ascii="Arial" w:hAnsi="Arial" w:cs="Arial"/>
          <w:b/>
          <w:i/>
          <w:sz w:val="18"/>
          <w:szCs w:val="18"/>
        </w:rPr>
      </w:pPr>
    </w:p>
    <w:p w14:paraId="6E06F0EA" w14:textId="26542149" w:rsidR="00053EBF" w:rsidRDefault="003B14C6" w:rsidP="00053EBF">
      <w:pPr>
        <w:jc w:val="both"/>
        <w:rPr>
          <w:rFonts w:ascii="Arial" w:hAnsi="Arial" w:cs="Arial"/>
          <w:i/>
          <w:sz w:val="18"/>
          <w:szCs w:val="18"/>
        </w:rPr>
      </w:pPr>
      <w:r w:rsidRPr="003B14C6">
        <w:rPr>
          <w:rFonts w:ascii="Arial" w:hAnsi="Arial" w:cs="Arial"/>
          <w:b/>
          <w:i/>
          <w:sz w:val="18"/>
          <w:szCs w:val="18"/>
        </w:rPr>
        <w:t xml:space="preserve">QUINTO.- </w:t>
      </w:r>
      <w:r w:rsidRPr="003B14C6">
        <w:rPr>
          <w:rFonts w:ascii="Arial" w:hAnsi="Arial" w:cs="Arial"/>
          <w:i/>
          <w:sz w:val="18"/>
          <w:szCs w:val="18"/>
        </w:rPr>
        <w:t>Suscríbase toda la documentación necesaria para el cumplimiento del presente acuerdo y posterior ejecución</w:t>
      </w:r>
      <w:r>
        <w:rPr>
          <w:rFonts w:ascii="Arial" w:hAnsi="Arial" w:cs="Arial"/>
          <w:i/>
          <w:sz w:val="18"/>
          <w:szCs w:val="18"/>
        </w:rPr>
        <w:t>”</w:t>
      </w:r>
      <w:r w:rsidRPr="003B14C6">
        <w:rPr>
          <w:rFonts w:ascii="Arial" w:hAnsi="Arial" w:cs="Arial"/>
          <w:i/>
          <w:sz w:val="18"/>
          <w:szCs w:val="18"/>
        </w:rPr>
        <w:t>.</w:t>
      </w:r>
    </w:p>
    <w:p w14:paraId="048DC6B0" w14:textId="77777777" w:rsidR="003B14C6" w:rsidRPr="003B14C6" w:rsidRDefault="003B14C6" w:rsidP="00053EBF">
      <w:pPr>
        <w:jc w:val="both"/>
        <w:rPr>
          <w:rFonts w:ascii="Arial" w:hAnsi="Arial" w:cs="Arial"/>
          <w:i/>
          <w:sz w:val="18"/>
          <w:szCs w:val="18"/>
        </w:rPr>
      </w:pPr>
    </w:p>
    <w:p w14:paraId="48364164" w14:textId="14D9F0A5" w:rsidR="00CA0F26" w:rsidRPr="00CA0F26" w:rsidRDefault="00053EBF" w:rsidP="00CA0F26">
      <w:pPr>
        <w:jc w:val="both"/>
        <w:rPr>
          <w:rFonts w:ascii="Arial" w:eastAsia="Calibri" w:hAnsi="Arial" w:cs="Arial"/>
          <w:sz w:val="24"/>
          <w:szCs w:val="24"/>
        </w:rPr>
      </w:pPr>
      <w:r w:rsidRPr="00053EBF">
        <w:rPr>
          <w:rFonts w:ascii="Arial" w:eastAsia="Calibri" w:hAnsi="Arial" w:cs="Arial"/>
          <w:b/>
          <w:sz w:val="24"/>
          <w:szCs w:val="24"/>
        </w:rPr>
        <w:lastRenderedPageBreak/>
        <w:t>La Presidenta Municipal:</w:t>
      </w:r>
      <w:r>
        <w:rPr>
          <w:rFonts w:ascii="Arial" w:eastAsia="Calibri" w:hAnsi="Arial" w:cs="Arial"/>
          <w:sz w:val="24"/>
          <w:szCs w:val="24"/>
        </w:rPr>
        <w:t xml:space="preserve"> </w:t>
      </w:r>
      <w:r w:rsidRPr="00053EBF">
        <w:rPr>
          <w:rFonts w:ascii="Arial" w:eastAsia="Calibri" w:hAnsi="Arial" w:cs="Arial"/>
          <w:sz w:val="24"/>
          <w:szCs w:val="24"/>
        </w:rPr>
        <w:t xml:space="preserve">Gracias señor regidor. Se propone </w:t>
      </w:r>
      <w:r w:rsidR="00AF74A1">
        <w:rPr>
          <w:rFonts w:ascii="Arial" w:eastAsia="Calibri" w:hAnsi="Arial" w:cs="Arial"/>
          <w:sz w:val="24"/>
          <w:szCs w:val="24"/>
        </w:rPr>
        <w:t xml:space="preserve">que </w:t>
      </w:r>
      <w:r w:rsidRPr="00053EBF">
        <w:rPr>
          <w:rFonts w:ascii="Arial" w:eastAsia="Calibri" w:hAnsi="Arial" w:cs="Arial"/>
          <w:sz w:val="24"/>
          <w:szCs w:val="24"/>
        </w:rPr>
        <w:t>su iniciativa s</w:t>
      </w:r>
      <w:r>
        <w:rPr>
          <w:rFonts w:ascii="Arial" w:eastAsia="Calibri" w:hAnsi="Arial" w:cs="Arial"/>
          <w:sz w:val="24"/>
          <w:szCs w:val="24"/>
        </w:rPr>
        <w:t>ea</w:t>
      </w:r>
      <w:r w:rsidRPr="00053EBF">
        <w:rPr>
          <w:rFonts w:ascii="Arial" w:eastAsia="Calibri" w:hAnsi="Arial" w:cs="Arial"/>
          <w:sz w:val="24"/>
          <w:szCs w:val="24"/>
        </w:rPr>
        <w:t xml:space="preserve"> t</w:t>
      </w:r>
      <w:r w:rsidR="00AF74A1">
        <w:rPr>
          <w:rFonts w:ascii="Arial" w:eastAsia="Calibri" w:hAnsi="Arial" w:cs="Arial"/>
          <w:sz w:val="24"/>
          <w:szCs w:val="24"/>
        </w:rPr>
        <w:t>u</w:t>
      </w:r>
      <w:r w:rsidRPr="00053EBF">
        <w:rPr>
          <w:rFonts w:ascii="Arial" w:eastAsia="Calibri" w:hAnsi="Arial" w:cs="Arial"/>
          <w:sz w:val="24"/>
          <w:szCs w:val="24"/>
        </w:rPr>
        <w:t xml:space="preserve">rnada a las </w:t>
      </w:r>
      <w:r>
        <w:rPr>
          <w:rFonts w:ascii="Arial" w:eastAsia="Calibri" w:hAnsi="Arial" w:cs="Arial"/>
          <w:sz w:val="24"/>
          <w:szCs w:val="24"/>
        </w:rPr>
        <w:t>C</w:t>
      </w:r>
      <w:r w:rsidRPr="00053EBF">
        <w:rPr>
          <w:rFonts w:ascii="Arial" w:eastAsia="Calibri" w:hAnsi="Arial" w:cs="Arial"/>
          <w:sz w:val="24"/>
          <w:szCs w:val="24"/>
        </w:rPr>
        <w:t xml:space="preserve">omisiones </w:t>
      </w:r>
      <w:r>
        <w:rPr>
          <w:rFonts w:ascii="Arial" w:eastAsia="Calibri" w:hAnsi="Arial" w:cs="Arial"/>
          <w:sz w:val="24"/>
          <w:szCs w:val="24"/>
        </w:rPr>
        <w:t>E</w:t>
      </w:r>
      <w:r w:rsidRPr="00053EBF">
        <w:rPr>
          <w:rFonts w:ascii="Arial" w:eastAsia="Calibri" w:hAnsi="Arial" w:cs="Arial"/>
          <w:sz w:val="24"/>
          <w:szCs w:val="24"/>
        </w:rPr>
        <w:t>dilic</w:t>
      </w:r>
      <w:r>
        <w:rPr>
          <w:rFonts w:ascii="Arial" w:eastAsia="Calibri" w:hAnsi="Arial" w:cs="Arial"/>
          <w:sz w:val="24"/>
          <w:szCs w:val="24"/>
        </w:rPr>
        <w:t>ia</w:t>
      </w:r>
      <w:r w:rsidRPr="00053EBF">
        <w:rPr>
          <w:rFonts w:ascii="Arial" w:eastAsia="Calibri" w:hAnsi="Arial" w:cs="Arial"/>
          <w:sz w:val="24"/>
          <w:szCs w:val="24"/>
        </w:rPr>
        <w:t xml:space="preserve">s de </w:t>
      </w:r>
      <w:r>
        <w:rPr>
          <w:rFonts w:ascii="Arial" w:eastAsia="Calibri" w:hAnsi="Arial" w:cs="Arial"/>
          <w:sz w:val="24"/>
          <w:szCs w:val="24"/>
        </w:rPr>
        <w:t>G</w:t>
      </w:r>
      <w:r w:rsidRPr="00053EBF">
        <w:rPr>
          <w:rFonts w:ascii="Arial" w:eastAsia="Calibri" w:hAnsi="Arial" w:cs="Arial"/>
          <w:sz w:val="24"/>
          <w:szCs w:val="24"/>
        </w:rPr>
        <w:t xml:space="preserve">obernación, </w:t>
      </w:r>
      <w:r>
        <w:rPr>
          <w:rFonts w:ascii="Arial" w:eastAsia="Calibri" w:hAnsi="Arial" w:cs="Arial"/>
          <w:sz w:val="24"/>
          <w:szCs w:val="24"/>
        </w:rPr>
        <w:t>R</w:t>
      </w:r>
      <w:r w:rsidRPr="00053EBF">
        <w:rPr>
          <w:rFonts w:ascii="Arial" w:eastAsia="Calibri" w:hAnsi="Arial" w:cs="Arial"/>
          <w:sz w:val="24"/>
          <w:szCs w:val="24"/>
        </w:rPr>
        <w:t>eglamentos y</w:t>
      </w:r>
      <w:r>
        <w:rPr>
          <w:rFonts w:ascii="Arial" w:eastAsia="Calibri" w:hAnsi="Arial" w:cs="Arial"/>
          <w:sz w:val="24"/>
          <w:szCs w:val="24"/>
        </w:rPr>
        <w:t xml:space="preserve"> V</w:t>
      </w:r>
      <w:r w:rsidRPr="00053EBF">
        <w:rPr>
          <w:rFonts w:ascii="Arial" w:eastAsia="Calibri" w:hAnsi="Arial" w:cs="Arial"/>
          <w:sz w:val="24"/>
          <w:szCs w:val="24"/>
        </w:rPr>
        <w:t>igilancia</w:t>
      </w:r>
      <w:r>
        <w:rPr>
          <w:rFonts w:ascii="Arial" w:eastAsia="Calibri" w:hAnsi="Arial" w:cs="Arial"/>
          <w:sz w:val="24"/>
          <w:szCs w:val="24"/>
        </w:rPr>
        <w:t xml:space="preserve"> como </w:t>
      </w:r>
      <w:r w:rsidRPr="00053EBF">
        <w:rPr>
          <w:rFonts w:ascii="Arial" w:eastAsia="Calibri" w:hAnsi="Arial" w:cs="Arial"/>
          <w:sz w:val="24"/>
          <w:szCs w:val="24"/>
        </w:rPr>
        <w:t>la convocante</w:t>
      </w:r>
      <w:r>
        <w:rPr>
          <w:rFonts w:ascii="Arial" w:eastAsia="Calibri" w:hAnsi="Arial" w:cs="Arial"/>
          <w:sz w:val="24"/>
          <w:szCs w:val="24"/>
        </w:rPr>
        <w:t xml:space="preserve">; </w:t>
      </w:r>
      <w:r w:rsidR="00AF74A1">
        <w:rPr>
          <w:rFonts w:ascii="Arial" w:eastAsia="Calibri" w:hAnsi="Arial" w:cs="Arial"/>
          <w:sz w:val="24"/>
          <w:szCs w:val="24"/>
        </w:rPr>
        <w:t>y</w:t>
      </w:r>
      <w:r>
        <w:rPr>
          <w:rFonts w:ascii="Arial" w:eastAsia="Calibri" w:hAnsi="Arial" w:cs="Arial"/>
          <w:sz w:val="24"/>
          <w:szCs w:val="24"/>
        </w:rPr>
        <w:t xml:space="preserve"> de</w:t>
      </w:r>
      <w:r w:rsidRPr="00053EBF">
        <w:rPr>
          <w:rFonts w:ascii="Arial" w:eastAsia="Calibri" w:hAnsi="Arial" w:cs="Arial"/>
          <w:sz w:val="24"/>
          <w:szCs w:val="24"/>
        </w:rPr>
        <w:t xml:space="preserve"> </w:t>
      </w:r>
      <w:r>
        <w:rPr>
          <w:rFonts w:ascii="Arial" w:eastAsia="Calibri" w:hAnsi="Arial" w:cs="Arial"/>
          <w:sz w:val="24"/>
          <w:szCs w:val="24"/>
        </w:rPr>
        <w:t>Obras P</w:t>
      </w:r>
      <w:r w:rsidRPr="00053EBF">
        <w:rPr>
          <w:rFonts w:ascii="Arial" w:eastAsia="Calibri" w:hAnsi="Arial" w:cs="Arial"/>
          <w:sz w:val="24"/>
          <w:szCs w:val="24"/>
        </w:rPr>
        <w:t xml:space="preserve">úblicas, </w:t>
      </w:r>
      <w:r>
        <w:rPr>
          <w:rFonts w:ascii="Arial" w:eastAsia="Calibri" w:hAnsi="Arial" w:cs="Arial"/>
          <w:sz w:val="24"/>
          <w:szCs w:val="24"/>
        </w:rPr>
        <w:t>P</w:t>
      </w:r>
      <w:r w:rsidRPr="00053EBF">
        <w:rPr>
          <w:rFonts w:ascii="Arial" w:eastAsia="Calibri" w:hAnsi="Arial" w:cs="Arial"/>
          <w:sz w:val="24"/>
          <w:szCs w:val="24"/>
        </w:rPr>
        <w:t>laneación</w:t>
      </w:r>
      <w:r w:rsidR="00AF74A1">
        <w:rPr>
          <w:rFonts w:ascii="Arial" w:eastAsia="Calibri" w:hAnsi="Arial" w:cs="Arial"/>
          <w:sz w:val="24"/>
          <w:szCs w:val="24"/>
        </w:rPr>
        <w:t xml:space="preserve"> del</w:t>
      </w:r>
      <w:r w:rsidRPr="00053EBF">
        <w:rPr>
          <w:rFonts w:ascii="Arial" w:eastAsia="Calibri" w:hAnsi="Arial" w:cs="Arial"/>
          <w:sz w:val="24"/>
          <w:szCs w:val="24"/>
        </w:rPr>
        <w:t xml:space="preserve"> </w:t>
      </w:r>
      <w:r>
        <w:rPr>
          <w:rFonts w:ascii="Arial" w:eastAsia="Calibri" w:hAnsi="Arial" w:cs="Arial"/>
          <w:sz w:val="24"/>
          <w:szCs w:val="24"/>
        </w:rPr>
        <w:t>D</w:t>
      </w:r>
      <w:r w:rsidRPr="00053EBF">
        <w:rPr>
          <w:rFonts w:ascii="Arial" w:eastAsia="Calibri" w:hAnsi="Arial" w:cs="Arial"/>
          <w:sz w:val="24"/>
          <w:szCs w:val="24"/>
        </w:rPr>
        <w:t xml:space="preserve">esarrollo </w:t>
      </w:r>
      <w:r>
        <w:rPr>
          <w:rFonts w:ascii="Arial" w:eastAsia="Calibri" w:hAnsi="Arial" w:cs="Arial"/>
          <w:sz w:val="24"/>
          <w:szCs w:val="24"/>
        </w:rPr>
        <w:t>U</w:t>
      </w:r>
      <w:r w:rsidRPr="00053EBF">
        <w:rPr>
          <w:rFonts w:ascii="Arial" w:eastAsia="Calibri" w:hAnsi="Arial" w:cs="Arial"/>
          <w:sz w:val="24"/>
          <w:szCs w:val="24"/>
        </w:rPr>
        <w:t xml:space="preserve">rbano y </w:t>
      </w:r>
      <w:r>
        <w:rPr>
          <w:rFonts w:ascii="Arial" w:eastAsia="Calibri" w:hAnsi="Arial" w:cs="Arial"/>
          <w:sz w:val="24"/>
          <w:szCs w:val="24"/>
        </w:rPr>
        <w:t>M</w:t>
      </w:r>
      <w:r w:rsidRPr="00053EBF">
        <w:rPr>
          <w:rFonts w:ascii="Arial" w:eastAsia="Calibri" w:hAnsi="Arial" w:cs="Arial"/>
          <w:sz w:val="24"/>
          <w:szCs w:val="24"/>
        </w:rPr>
        <w:t>ovilidad com</w:t>
      </w:r>
      <w:r>
        <w:rPr>
          <w:rFonts w:ascii="Arial" w:eastAsia="Calibri" w:hAnsi="Arial" w:cs="Arial"/>
          <w:sz w:val="24"/>
          <w:szCs w:val="24"/>
        </w:rPr>
        <w:t xml:space="preserve">o </w:t>
      </w:r>
      <w:r w:rsidRPr="00053EBF">
        <w:rPr>
          <w:rFonts w:ascii="Arial" w:eastAsia="Calibri" w:hAnsi="Arial" w:cs="Arial"/>
          <w:sz w:val="24"/>
          <w:szCs w:val="24"/>
        </w:rPr>
        <w:t>coadyuvante</w:t>
      </w:r>
      <w:r w:rsidR="00CA0F26">
        <w:rPr>
          <w:rFonts w:ascii="Arial" w:eastAsia="Calibri" w:hAnsi="Arial" w:cs="Arial"/>
          <w:sz w:val="24"/>
          <w:szCs w:val="24"/>
        </w:rPr>
        <w:t>,</w:t>
      </w:r>
      <w:r w:rsidR="00CA0F26" w:rsidRPr="00CA0F26">
        <w:rPr>
          <w:rFonts w:ascii="Arial" w:hAnsi="Arial" w:cs="Arial"/>
          <w:b/>
          <w:sz w:val="32"/>
          <w:szCs w:val="32"/>
          <w:lang w:val="es-ES_tradnl" w:eastAsia="es-ES"/>
        </w:rPr>
        <w:t xml:space="preserve"> </w:t>
      </w:r>
      <w:r w:rsidR="00CA0F26" w:rsidRPr="00CA0F26">
        <w:rPr>
          <w:rFonts w:ascii="Arial" w:eastAsia="Calibri" w:hAnsi="Arial" w:cs="Arial"/>
          <w:sz w:val="24"/>
          <w:szCs w:val="24"/>
        </w:rPr>
        <w:t>preguntando si alguien desea hacer uso de la palabra.</w:t>
      </w:r>
      <w:r w:rsidR="00374698">
        <w:rPr>
          <w:rFonts w:ascii="Arial" w:eastAsia="Calibri" w:hAnsi="Arial" w:cs="Arial"/>
          <w:sz w:val="24"/>
          <w:szCs w:val="24"/>
        </w:rPr>
        <w:t xml:space="preserve"> </w:t>
      </w:r>
      <w:r w:rsidR="00CA0F26" w:rsidRPr="00CA0F26">
        <w:rPr>
          <w:rFonts w:ascii="Arial" w:eastAsia="Calibri" w:hAnsi="Arial" w:cs="Arial"/>
          <w:sz w:val="24"/>
          <w:szCs w:val="24"/>
        </w:rPr>
        <w:t>No observando quien desee hacer uso de la palabra, en votación económica les consulto si lo aprueban, quienes estén por la afirmativa favor de manifestarlo levantando su mano. Aprobado.</w:t>
      </w:r>
    </w:p>
    <w:p w14:paraId="0BAD8AA5" w14:textId="1CE00481" w:rsidR="00CA0F26" w:rsidRDefault="00CA0F26" w:rsidP="00053EBF">
      <w:pPr>
        <w:jc w:val="both"/>
        <w:rPr>
          <w:rFonts w:ascii="Arial" w:eastAsia="Calibri" w:hAnsi="Arial" w:cs="Arial"/>
          <w:sz w:val="24"/>
          <w:szCs w:val="24"/>
        </w:rPr>
      </w:pPr>
    </w:p>
    <w:p w14:paraId="4CB458F8" w14:textId="253FCBA5" w:rsidR="00053EBF" w:rsidRDefault="00053EBF" w:rsidP="00053EBF">
      <w:pPr>
        <w:jc w:val="both"/>
        <w:rPr>
          <w:rFonts w:ascii="Arial" w:eastAsia="Calibri" w:hAnsi="Arial" w:cs="Arial"/>
          <w:sz w:val="24"/>
          <w:szCs w:val="24"/>
        </w:rPr>
      </w:pPr>
      <w:r w:rsidRPr="00053EBF">
        <w:rPr>
          <w:rFonts w:ascii="Arial" w:eastAsia="Calibri" w:hAnsi="Arial" w:cs="Arial"/>
          <w:sz w:val="24"/>
          <w:szCs w:val="24"/>
        </w:rPr>
        <w:t>A continuación se le concede el uso de la voz al regidor Juan Alberto Salinas.</w:t>
      </w:r>
    </w:p>
    <w:p w14:paraId="1B7436E9" w14:textId="77777777" w:rsidR="00CA0F26" w:rsidRPr="00CA0F26" w:rsidRDefault="00CA0F26" w:rsidP="00053EBF">
      <w:pPr>
        <w:jc w:val="both"/>
        <w:rPr>
          <w:rFonts w:ascii="Arial" w:eastAsia="Calibri" w:hAnsi="Arial" w:cs="Arial"/>
          <w:b/>
          <w:sz w:val="24"/>
          <w:szCs w:val="24"/>
        </w:rPr>
      </w:pPr>
    </w:p>
    <w:p w14:paraId="4E4615D3" w14:textId="77777777" w:rsidR="00CA0F26" w:rsidRDefault="00CA0F26" w:rsidP="00053EBF">
      <w:pPr>
        <w:jc w:val="both"/>
        <w:rPr>
          <w:rFonts w:ascii="Arial" w:eastAsia="Calibri" w:hAnsi="Arial" w:cs="Arial"/>
          <w:sz w:val="24"/>
          <w:szCs w:val="24"/>
        </w:rPr>
      </w:pPr>
      <w:r w:rsidRPr="00CA0F26">
        <w:rPr>
          <w:rFonts w:ascii="Arial" w:eastAsia="Calibri" w:hAnsi="Arial" w:cs="Arial"/>
          <w:b/>
          <w:sz w:val="24"/>
          <w:szCs w:val="24"/>
        </w:rPr>
        <w:t>El Regidor Juan Alberto Salinas Macías:</w:t>
      </w:r>
      <w:r>
        <w:rPr>
          <w:rFonts w:ascii="Arial" w:eastAsia="Calibri" w:hAnsi="Arial" w:cs="Arial"/>
          <w:sz w:val="24"/>
          <w:szCs w:val="24"/>
        </w:rPr>
        <w:t xml:space="preserve"> </w:t>
      </w:r>
      <w:r w:rsidR="00053EBF" w:rsidRPr="00053EBF">
        <w:rPr>
          <w:rFonts w:ascii="Arial" w:eastAsia="Calibri" w:hAnsi="Arial" w:cs="Arial"/>
          <w:sz w:val="24"/>
          <w:szCs w:val="24"/>
        </w:rPr>
        <w:t xml:space="preserve">Con su venia </w:t>
      </w:r>
      <w:r>
        <w:rPr>
          <w:rFonts w:ascii="Arial" w:eastAsia="Calibri" w:hAnsi="Arial" w:cs="Arial"/>
          <w:sz w:val="24"/>
          <w:szCs w:val="24"/>
        </w:rPr>
        <w:t>P</w:t>
      </w:r>
      <w:r w:rsidR="00053EBF" w:rsidRPr="00053EBF">
        <w:rPr>
          <w:rFonts w:ascii="Arial" w:eastAsia="Calibri" w:hAnsi="Arial" w:cs="Arial"/>
          <w:sz w:val="24"/>
          <w:szCs w:val="24"/>
        </w:rPr>
        <w:t xml:space="preserve">residenta. El día de hoy voy a presentar diversas iniciativas para atender prioridades en la agenda de un servidor en la búsqueda de una Guadalajara con mayor igualdad. </w:t>
      </w:r>
    </w:p>
    <w:p w14:paraId="737ED2D8" w14:textId="77777777" w:rsidR="00CA0F26" w:rsidRDefault="00CA0F26" w:rsidP="00053EBF">
      <w:pPr>
        <w:jc w:val="both"/>
        <w:rPr>
          <w:rFonts w:ascii="Arial" w:eastAsia="Calibri" w:hAnsi="Arial" w:cs="Arial"/>
          <w:sz w:val="24"/>
          <w:szCs w:val="24"/>
        </w:rPr>
      </w:pPr>
    </w:p>
    <w:p w14:paraId="60E521C2" w14:textId="04F61C97" w:rsidR="00CA0F26" w:rsidRDefault="00053EBF" w:rsidP="00053EBF">
      <w:pPr>
        <w:jc w:val="both"/>
        <w:rPr>
          <w:rFonts w:ascii="Arial" w:eastAsia="Calibri" w:hAnsi="Arial" w:cs="Arial"/>
          <w:sz w:val="24"/>
          <w:szCs w:val="24"/>
        </w:rPr>
      </w:pPr>
      <w:r w:rsidRPr="00053EBF">
        <w:rPr>
          <w:rFonts w:ascii="Arial" w:eastAsia="Calibri" w:hAnsi="Arial" w:cs="Arial"/>
          <w:sz w:val="24"/>
          <w:szCs w:val="24"/>
        </w:rPr>
        <w:t xml:space="preserve">La primera de ellas gira alrededor de atender una necesidad, creo yo, histórica o de raíz de la </w:t>
      </w:r>
      <w:r w:rsidR="00CA0F26">
        <w:rPr>
          <w:rFonts w:ascii="Arial" w:eastAsia="Calibri" w:hAnsi="Arial" w:cs="Arial"/>
          <w:sz w:val="24"/>
          <w:szCs w:val="24"/>
        </w:rPr>
        <w:t xml:space="preserve">Vía </w:t>
      </w:r>
      <w:proofErr w:type="spellStart"/>
      <w:r w:rsidR="00CA0F26">
        <w:rPr>
          <w:rFonts w:ascii="Arial" w:eastAsia="Calibri" w:hAnsi="Arial" w:cs="Arial"/>
          <w:sz w:val="24"/>
          <w:szCs w:val="24"/>
        </w:rPr>
        <w:t>R</w:t>
      </w:r>
      <w:r w:rsidRPr="00053EBF">
        <w:rPr>
          <w:rFonts w:ascii="Arial" w:eastAsia="Calibri" w:hAnsi="Arial" w:cs="Arial"/>
          <w:sz w:val="24"/>
          <w:szCs w:val="24"/>
        </w:rPr>
        <w:t>ecre</w:t>
      </w:r>
      <w:r w:rsidR="00AF74A1">
        <w:rPr>
          <w:rFonts w:ascii="Arial" w:eastAsia="Calibri" w:hAnsi="Arial" w:cs="Arial"/>
          <w:sz w:val="24"/>
          <w:szCs w:val="24"/>
        </w:rPr>
        <w:t>A</w:t>
      </w:r>
      <w:r w:rsidR="00CA0F26">
        <w:rPr>
          <w:rFonts w:ascii="Arial" w:eastAsia="Calibri" w:hAnsi="Arial" w:cs="Arial"/>
          <w:sz w:val="24"/>
          <w:szCs w:val="24"/>
        </w:rPr>
        <w:t>c</w:t>
      </w:r>
      <w:r w:rsidRPr="00053EBF">
        <w:rPr>
          <w:rFonts w:ascii="Arial" w:eastAsia="Calibri" w:hAnsi="Arial" w:cs="Arial"/>
          <w:sz w:val="24"/>
          <w:szCs w:val="24"/>
        </w:rPr>
        <w:t>tiva</w:t>
      </w:r>
      <w:proofErr w:type="spellEnd"/>
      <w:r w:rsidRPr="00053EBF">
        <w:rPr>
          <w:rFonts w:ascii="Arial" w:eastAsia="Calibri" w:hAnsi="Arial" w:cs="Arial"/>
          <w:sz w:val="24"/>
          <w:szCs w:val="24"/>
        </w:rPr>
        <w:t xml:space="preserve"> de Guadalajara.</w:t>
      </w:r>
      <w:r w:rsidR="00CA0F26">
        <w:rPr>
          <w:rFonts w:ascii="Arial" w:eastAsia="Calibri" w:hAnsi="Arial" w:cs="Arial"/>
          <w:sz w:val="24"/>
          <w:szCs w:val="24"/>
        </w:rPr>
        <w:t xml:space="preserve"> </w:t>
      </w:r>
      <w:r w:rsidRPr="00053EBF">
        <w:rPr>
          <w:rFonts w:ascii="Arial" w:eastAsia="Calibri" w:hAnsi="Arial" w:cs="Arial"/>
          <w:sz w:val="24"/>
          <w:szCs w:val="24"/>
        </w:rPr>
        <w:t xml:space="preserve">En la </w:t>
      </w:r>
      <w:r w:rsidR="00CA0F26">
        <w:rPr>
          <w:rFonts w:ascii="Arial" w:eastAsia="Calibri" w:hAnsi="Arial" w:cs="Arial"/>
          <w:sz w:val="24"/>
          <w:szCs w:val="24"/>
        </w:rPr>
        <w:t xml:space="preserve">Vía </w:t>
      </w:r>
      <w:proofErr w:type="spellStart"/>
      <w:r w:rsidR="00CA0F26">
        <w:rPr>
          <w:rFonts w:ascii="Arial" w:eastAsia="Calibri" w:hAnsi="Arial" w:cs="Arial"/>
          <w:sz w:val="24"/>
          <w:szCs w:val="24"/>
        </w:rPr>
        <w:t>R</w:t>
      </w:r>
      <w:r w:rsidR="00CA0F26" w:rsidRPr="00053EBF">
        <w:rPr>
          <w:rFonts w:ascii="Arial" w:eastAsia="Calibri" w:hAnsi="Arial" w:cs="Arial"/>
          <w:sz w:val="24"/>
          <w:szCs w:val="24"/>
        </w:rPr>
        <w:t>ecre</w:t>
      </w:r>
      <w:r w:rsidR="00AF74A1">
        <w:rPr>
          <w:rFonts w:ascii="Arial" w:eastAsia="Calibri" w:hAnsi="Arial" w:cs="Arial"/>
          <w:sz w:val="24"/>
          <w:szCs w:val="24"/>
        </w:rPr>
        <w:t>A</w:t>
      </w:r>
      <w:r w:rsidR="00CA0F26">
        <w:rPr>
          <w:rFonts w:ascii="Arial" w:eastAsia="Calibri" w:hAnsi="Arial" w:cs="Arial"/>
          <w:sz w:val="24"/>
          <w:szCs w:val="24"/>
        </w:rPr>
        <w:t>c</w:t>
      </w:r>
      <w:r w:rsidR="00CA0F26" w:rsidRPr="00053EBF">
        <w:rPr>
          <w:rFonts w:ascii="Arial" w:eastAsia="Calibri" w:hAnsi="Arial" w:cs="Arial"/>
          <w:sz w:val="24"/>
          <w:szCs w:val="24"/>
        </w:rPr>
        <w:t>tiva</w:t>
      </w:r>
      <w:proofErr w:type="spellEnd"/>
      <w:r w:rsidR="00CA0F26" w:rsidRPr="00053EBF">
        <w:rPr>
          <w:rFonts w:ascii="Arial" w:eastAsia="Calibri" w:hAnsi="Arial" w:cs="Arial"/>
          <w:sz w:val="24"/>
          <w:szCs w:val="24"/>
        </w:rPr>
        <w:t xml:space="preserve"> </w:t>
      </w:r>
      <w:r w:rsidRPr="00053EBF">
        <w:rPr>
          <w:rFonts w:ascii="Arial" w:eastAsia="Calibri" w:hAnsi="Arial" w:cs="Arial"/>
          <w:sz w:val="24"/>
          <w:szCs w:val="24"/>
        </w:rPr>
        <w:t xml:space="preserve">fui de las primeras personas que recorrió la </w:t>
      </w:r>
      <w:r w:rsidR="00CA0F26">
        <w:rPr>
          <w:rFonts w:ascii="Arial" w:eastAsia="Calibri" w:hAnsi="Arial" w:cs="Arial"/>
          <w:sz w:val="24"/>
          <w:szCs w:val="24"/>
        </w:rPr>
        <w:t>Vía R</w:t>
      </w:r>
      <w:r w:rsidR="00CA0F26" w:rsidRPr="00053EBF">
        <w:rPr>
          <w:rFonts w:ascii="Arial" w:eastAsia="Calibri" w:hAnsi="Arial" w:cs="Arial"/>
          <w:sz w:val="24"/>
          <w:szCs w:val="24"/>
        </w:rPr>
        <w:t>ecrea</w:t>
      </w:r>
      <w:r w:rsidR="00CA0F26">
        <w:rPr>
          <w:rFonts w:ascii="Arial" w:eastAsia="Calibri" w:hAnsi="Arial" w:cs="Arial"/>
          <w:sz w:val="24"/>
          <w:szCs w:val="24"/>
        </w:rPr>
        <w:t>c</w:t>
      </w:r>
      <w:r w:rsidR="00CA0F26" w:rsidRPr="00053EBF">
        <w:rPr>
          <w:rFonts w:ascii="Arial" w:eastAsia="Calibri" w:hAnsi="Arial" w:cs="Arial"/>
          <w:sz w:val="24"/>
          <w:szCs w:val="24"/>
        </w:rPr>
        <w:t xml:space="preserve">tiva </w:t>
      </w:r>
      <w:r w:rsidRPr="00053EBF">
        <w:rPr>
          <w:rFonts w:ascii="Arial" w:eastAsia="Calibri" w:hAnsi="Arial" w:cs="Arial"/>
          <w:sz w:val="24"/>
          <w:szCs w:val="24"/>
        </w:rPr>
        <w:t>en aquel momento 2004</w:t>
      </w:r>
      <w:r w:rsidR="00CA0F26">
        <w:rPr>
          <w:rFonts w:ascii="Arial" w:eastAsia="Calibri" w:hAnsi="Arial" w:cs="Arial"/>
          <w:sz w:val="24"/>
          <w:szCs w:val="24"/>
        </w:rPr>
        <w:t>;</w:t>
      </w:r>
      <w:r w:rsidRPr="00053EBF">
        <w:rPr>
          <w:rFonts w:ascii="Arial" w:eastAsia="Calibri" w:hAnsi="Arial" w:cs="Arial"/>
          <w:sz w:val="24"/>
          <w:szCs w:val="24"/>
        </w:rPr>
        <w:t xml:space="preserve"> </w:t>
      </w:r>
      <w:r w:rsidR="00CA0F26">
        <w:rPr>
          <w:rFonts w:ascii="Arial" w:eastAsia="Calibri" w:hAnsi="Arial" w:cs="Arial"/>
          <w:sz w:val="24"/>
          <w:szCs w:val="24"/>
        </w:rPr>
        <w:t>m</w:t>
      </w:r>
      <w:r w:rsidRPr="00053EBF">
        <w:rPr>
          <w:rFonts w:ascii="Arial" w:eastAsia="Calibri" w:hAnsi="Arial" w:cs="Arial"/>
          <w:sz w:val="24"/>
          <w:szCs w:val="24"/>
        </w:rPr>
        <w:t xml:space="preserve">e gusta la </w:t>
      </w:r>
      <w:r w:rsidR="00CA0F26">
        <w:rPr>
          <w:rFonts w:ascii="Arial" w:eastAsia="Calibri" w:hAnsi="Arial" w:cs="Arial"/>
          <w:sz w:val="24"/>
          <w:szCs w:val="24"/>
        </w:rPr>
        <w:t xml:space="preserve">Vía </w:t>
      </w:r>
      <w:proofErr w:type="spellStart"/>
      <w:r w:rsidR="00CA0F26">
        <w:rPr>
          <w:rFonts w:ascii="Arial" w:eastAsia="Calibri" w:hAnsi="Arial" w:cs="Arial"/>
          <w:sz w:val="24"/>
          <w:szCs w:val="24"/>
        </w:rPr>
        <w:t>R</w:t>
      </w:r>
      <w:r w:rsidR="00CA0F26" w:rsidRPr="00053EBF">
        <w:rPr>
          <w:rFonts w:ascii="Arial" w:eastAsia="Calibri" w:hAnsi="Arial" w:cs="Arial"/>
          <w:sz w:val="24"/>
          <w:szCs w:val="24"/>
        </w:rPr>
        <w:t>ecre</w:t>
      </w:r>
      <w:r w:rsidR="00AF74A1">
        <w:rPr>
          <w:rFonts w:ascii="Arial" w:eastAsia="Calibri" w:hAnsi="Arial" w:cs="Arial"/>
          <w:sz w:val="24"/>
          <w:szCs w:val="24"/>
        </w:rPr>
        <w:t>A</w:t>
      </w:r>
      <w:r w:rsidR="00CA0F26">
        <w:rPr>
          <w:rFonts w:ascii="Arial" w:eastAsia="Calibri" w:hAnsi="Arial" w:cs="Arial"/>
          <w:sz w:val="24"/>
          <w:szCs w:val="24"/>
        </w:rPr>
        <w:t>c</w:t>
      </w:r>
      <w:r w:rsidR="00CA0F26" w:rsidRPr="00053EBF">
        <w:rPr>
          <w:rFonts w:ascii="Arial" w:eastAsia="Calibri" w:hAnsi="Arial" w:cs="Arial"/>
          <w:sz w:val="24"/>
          <w:szCs w:val="24"/>
        </w:rPr>
        <w:t>tiva</w:t>
      </w:r>
      <w:proofErr w:type="spellEnd"/>
      <w:r w:rsidRPr="00053EBF">
        <w:rPr>
          <w:rFonts w:ascii="Arial" w:eastAsia="Calibri" w:hAnsi="Arial" w:cs="Arial"/>
          <w:sz w:val="24"/>
          <w:szCs w:val="24"/>
        </w:rPr>
        <w:t xml:space="preserve">, soy usuario de la </w:t>
      </w:r>
      <w:r w:rsidR="00CA0F26">
        <w:rPr>
          <w:rFonts w:ascii="Arial" w:eastAsia="Calibri" w:hAnsi="Arial" w:cs="Arial"/>
          <w:sz w:val="24"/>
          <w:szCs w:val="24"/>
        </w:rPr>
        <w:t xml:space="preserve">Vía </w:t>
      </w:r>
      <w:proofErr w:type="spellStart"/>
      <w:r w:rsidR="00CA0F26">
        <w:rPr>
          <w:rFonts w:ascii="Arial" w:eastAsia="Calibri" w:hAnsi="Arial" w:cs="Arial"/>
          <w:sz w:val="24"/>
          <w:szCs w:val="24"/>
        </w:rPr>
        <w:t>R</w:t>
      </w:r>
      <w:r w:rsidR="00CA0F26" w:rsidRPr="00053EBF">
        <w:rPr>
          <w:rFonts w:ascii="Arial" w:eastAsia="Calibri" w:hAnsi="Arial" w:cs="Arial"/>
          <w:sz w:val="24"/>
          <w:szCs w:val="24"/>
        </w:rPr>
        <w:t>ecre</w:t>
      </w:r>
      <w:r w:rsidR="00AF74A1">
        <w:rPr>
          <w:rFonts w:ascii="Arial" w:eastAsia="Calibri" w:hAnsi="Arial" w:cs="Arial"/>
          <w:sz w:val="24"/>
          <w:szCs w:val="24"/>
        </w:rPr>
        <w:t>A</w:t>
      </w:r>
      <w:r w:rsidR="00CA0F26">
        <w:rPr>
          <w:rFonts w:ascii="Arial" w:eastAsia="Calibri" w:hAnsi="Arial" w:cs="Arial"/>
          <w:sz w:val="24"/>
          <w:szCs w:val="24"/>
        </w:rPr>
        <w:t>c</w:t>
      </w:r>
      <w:r w:rsidR="00CA0F26" w:rsidRPr="00053EBF">
        <w:rPr>
          <w:rFonts w:ascii="Arial" w:eastAsia="Calibri" w:hAnsi="Arial" w:cs="Arial"/>
          <w:sz w:val="24"/>
          <w:szCs w:val="24"/>
        </w:rPr>
        <w:t>tiva</w:t>
      </w:r>
      <w:proofErr w:type="spellEnd"/>
      <w:r w:rsidRPr="00053EBF">
        <w:rPr>
          <w:rFonts w:ascii="Arial" w:eastAsia="Calibri" w:hAnsi="Arial" w:cs="Arial"/>
          <w:sz w:val="24"/>
          <w:szCs w:val="24"/>
        </w:rPr>
        <w:t xml:space="preserve">, pero creo que de origen tuvo un planteamiento que no se atendió y es su expansión particularmente a las zonas más vulnerables de la ciudad para conectarlas y poder generar una mayor integración de nuestra ciudad. </w:t>
      </w:r>
    </w:p>
    <w:p w14:paraId="0F63114F" w14:textId="77777777" w:rsidR="00CA0F26" w:rsidRDefault="00CA0F26" w:rsidP="00053EBF">
      <w:pPr>
        <w:jc w:val="both"/>
        <w:rPr>
          <w:rFonts w:ascii="Arial" w:eastAsia="Calibri" w:hAnsi="Arial" w:cs="Arial"/>
          <w:sz w:val="24"/>
          <w:szCs w:val="24"/>
        </w:rPr>
      </w:pPr>
    </w:p>
    <w:p w14:paraId="20ECC7F4" w14:textId="70B37F34" w:rsidR="00053EBF" w:rsidRPr="00053EBF" w:rsidRDefault="00053EBF" w:rsidP="00053EBF">
      <w:pPr>
        <w:jc w:val="both"/>
        <w:rPr>
          <w:rFonts w:ascii="Arial" w:hAnsi="Arial" w:cs="Arial"/>
          <w:sz w:val="24"/>
          <w:szCs w:val="24"/>
        </w:rPr>
      </w:pPr>
      <w:r w:rsidRPr="00053EBF">
        <w:rPr>
          <w:rFonts w:ascii="Arial" w:eastAsia="Calibri" w:hAnsi="Arial" w:cs="Arial"/>
          <w:sz w:val="24"/>
          <w:szCs w:val="24"/>
        </w:rPr>
        <w:t>En la actualidad la v</w:t>
      </w:r>
      <w:r w:rsidR="00AF74A1">
        <w:rPr>
          <w:rFonts w:ascii="Arial" w:eastAsia="Calibri" w:hAnsi="Arial" w:cs="Arial"/>
          <w:sz w:val="24"/>
          <w:szCs w:val="24"/>
        </w:rPr>
        <w:t>í</w:t>
      </w:r>
      <w:r w:rsidRPr="00053EBF">
        <w:rPr>
          <w:rFonts w:ascii="Arial" w:eastAsia="Calibri" w:hAnsi="Arial" w:cs="Arial"/>
          <w:sz w:val="24"/>
          <w:szCs w:val="24"/>
        </w:rPr>
        <w:t xml:space="preserve">a </w:t>
      </w:r>
      <w:proofErr w:type="spellStart"/>
      <w:r w:rsidR="00AF74A1">
        <w:rPr>
          <w:rFonts w:ascii="Arial" w:eastAsia="Calibri" w:hAnsi="Arial" w:cs="Arial"/>
          <w:sz w:val="24"/>
          <w:szCs w:val="24"/>
        </w:rPr>
        <w:t>R</w:t>
      </w:r>
      <w:r w:rsidRPr="00053EBF">
        <w:rPr>
          <w:rFonts w:ascii="Arial" w:eastAsia="Calibri" w:hAnsi="Arial" w:cs="Arial"/>
          <w:sz w:val="24"/>
          <w:szCs w:val="24"/>
        </w:rPr>
        <w:t>ecre</w:t>
      </w:r>
      <w:r w:rsidR="00AF74A1">
        <w:rPr>
          <w:rFonts w:ascii="Arial" w:eastAsia="Calibri" w:hAnsi="Arial" w:cs="Arial"/>
          <w:sz w:val="24"/>
          <w:szCs w:val="24"/>
        </w:rPr>
        <w:t>Ac</w:t>
      </w:r>
      <w:r w:rsidRPr="00053EBF">
        <w:rPr>
          <w:rFonts w:ascii="Arial" w:eastAsia="Calibri" w:hAnsi="Arial" w:cs="Arial"/>
          <w:sz w:val="24"/>
          <w:szCs w:val="24"/>
        </w:rPr>
        <w:t>tiva</w:t>
      </w:r>
      <w:proofErr w:type="spellEnd"/>
      <w:r w:rsidRPr="00053EBF">
        <w:rPr>
          <w:rFonts w:ascii="Arial" w:eastAsia="Calibri" w:hAnsi="Arial" w:cs="Arial"/>
          <w:sz w:val="24"/>
          <w:szCs w:val="24"/>
        </w:rPr>
        <w:t xml:space="preserve"> no está conectada con el sur de Guadalajara y ese es un pecado que tiene en la actualidad y no atiende al espíritu con el cual fue diseñada originalmente.</w:t>
      </w:r>
    </w:p>
    <w:p w14:paraId="36BFB136" w14:textId="77777777" w:rsidR="00053EBF" w:rsidRPr="00053EBF" w:rsidRDefault="00053EBF" w:rsidP="00053EBF">
      <w:pPr>
        <w:jc w:val="both"/>
        <w:rPr>
          <w:rFonts w:ascii="Arial" w:hAnsi="Arial" w:cs="Arial"/>
          <w:sz w:val="24"/>
          <w:szCs w:val="24"/>
        </w:rPr>
      </w:pPr>
    </w:p>
    <w:p w14:paraId="59D78786" w14:textId="4ACDDC54" w:rsidR="00CA0F26" w:rsidRDefault="00053EBF" w:rsidP="00053EBF">
      <w:pPr>
        <w:jc w:val="both"/>
        <w:rPr>
          <w:rFonts w:ascii="Arial" w:eastAsia="Calibri" w:hAnsi="Arial" w:cs="Arial"/>
          <w:sz w:val="24"/>
          <w:szCs w:val="24"/>
        </w:rPr>
      </w:pPr>
      <w:r w:rsidRPr="00053EBF">
        <w:rPr>
          <w:rFonts w:ascii="Arial" w:eastAsia="Calibri" w:hAnsi="Arial" w:cs="Arial"/>
          <w:sz w:val="24"/>
          <w:szCs w:val="24"/>
        </w:rPr>
        <w:t xml:space="preserve">La </w:t>
      </w:r>
      <w:r w:rsidR="00CA0F26">
        <w:rPr>
          <w:rFonts w:ascii="Arial" w:eastAsia="Calibri" w:hAnsi="Arial" w:cs="Arial"/>
          <w:sz w:val="24"/>
          <w:szCs w:val="24"/>
        </w:rPr>
        <w:t xml:space="preserve">Vía </w:t>
      </w:r>
      <w:proofErr w:type="spellStart"/>
      <w:r w:rsidR="00CA0F26">
        <w:rPr>
          <w:rFonts w:ascii="Arial" w:eastAsia="Calibri" w:hAnsi="Arial" w:cs="Arial"/>
          <w:sz w:val="24"/>
          <w:szCs w:val="24"/>
        </w:rPr>
        <w:t>R</w:t>
      </w:r>
      <w:r w:rsidR="00CA0F26" w:rsidRPr="00053EBF">
        <w:rPr>
          <w:rFonts w:ascii="Arial" w:eastAsia="Calibri" w:hAnsi="Arial" w:cs="Arial"/>
          <w:sz w:val="24"/>
          <w:szCs w:val="24"/>
        </w:rPr>
        <w:t>ecre</w:t>
      </w:r>
      <w:r w:rsidR="00AF74A1">
        <w:rPr>
          <w:rFonts w:ascii="Arial" w:eastAsia="Calibri" w:hAnsi="Arial" w:cs="Arial"/>
          <w:sz w:val="24"/>
          <w:szCs w:val="24"/>
        </w:rPr>
        <w:t>A</w:t>
      </w:r>
      <w:r w:rsidR="00CA0F26">
        <w:rPr>
          <w:rFonts w:ascii="Arial" w:eastAsia="Calibri" w:hAnsi="Arial" w:cs="Arial"/>
          <w:sz w:val="24"/>
          <w:szCs w:val="24"/>
        </w:rPr>
        <w:t>c</w:t>
      </w:r>
      <w:r w:rsidR="00CA0F26" w:rsidRPr="00053EBF">
        <w:rPr>
          <w:rFonts w:ascii="Arial" w:eastAsia="Calibri" w:hAnsi="Arial" w:cs="Arial"/>
          <w:sz w:val="24"/>
          <w:szCs w:val="24"/>
        </w:rPr>
        <w:t>tiva</w:t>
      </w:r>
      <w:proofErr w:type="spellEnd"/>
      <w:r w:rsidR="00CA0F26" w:rsidRPr="00053EBF">
        <w:rPr>
          <w:rFonts w:ascii="Arial" w:eastAsia="Calibri" w:hAnsi="Arial" w:cs="Arial"/>
          <w:sz w:val="24"/>
          <w:szCs w:val="24"/>
        </w:rPr>
        <w:t xml:space="preserve"> </w:t>
      </w:r>
      <w:r w:rsidRPr="00053EBF">
        <w:rPr>
          <w:rFonts w:ascii="Arial" w:eastAsia="Calibri" w:hAnsi="Arial" w:cs="Arial"/>
          <w:sz w:val="24"/>
          <w:szCs w:val="24"/>
        </w:rPr>
        <w:t>es un activo de Guadalajara</w:t>
      </w:r>
      <w:r w:rsidR="00CA0F26">
        <w:rPr>
          <w:rFonts w:ascii="Arial" w:eastAsia="Calibri" w:hAnsi="Arial" w:cs="Arial"/>
          <w:sz w:val="24"/>
          <w:szCs w:val="24"/>
        </w:rPr>
        <w:t>,</w:t>
      </w:r>
      <w:r w:rsidRPr="00053EBF">
        <w:rPr>
          <w:rFonts w:ascii="Arial" w:eastAsia="Calibri" w:hAnsi="Arial" w:cs="Arial"/>
          <w:sz w:val="24"/>
          <w:szCs w:val="24"/>
        </w:rPr>
        <w:t xml:space="preserve"> y para que siga siendo un activo por muchos años más debe atender a la necesidad de conectar a toda la ciudad</w:t>
      </w:r>
      <w:r w:rsidR="00CA0F26">
        <w:rPr>
          <w:rFonts w:ascii="Arial" w:eastAsia="Calibri" w:hAnsi="Arial" w:cs="Arial"/>
          <w:sz w:val="24"/>
          <w:szCs w:val="24"/>
        </w:rPr>
        <w:t>;</w:t>
      </w:r>
      <w:r w:rsidRPr="00053EBF">
        <w:rPr>
          <w:rFonts w:ascii="Arial" w:eastAsia="Calibri" w:hAnsi="Arial" w:cs="Arial"/>
          <w:sz w:val="24"/>
          <w:szCs w:val="24"/>
        </w:rPr>
        <w:t xml:space="preserve"> </w:t>
      </w:r>
      <w:r w:rsidR="00CA0F26">
        <w:rPr>
          <w:rFonts w:ascii="Arial" w:eastAsia="Calibri" w:hAnsi="Arial" w:cs="Arial"/>
          <w:sz w:val="24"/>
          <w:szCs w:val="24"/>
        </w:rPr>
        <w:t>y</w:t>
      </w:r>
      <w:r w:rsidRPr="00053EBF">
        <w:rPr>
          <w:rFonts w:ascii="Arial" w:eastAsia="Calibri" w:hAnsi="Arial" w:cs="Arial"/>
          <w:sz w:val="24"/>
          <w:szCs w:val="24"/>
        </w:rPr>
        <w:t xml:space="preserve"> esta iniciativa tiene como objeto el hacer el planteamiento de un análisis integral para llevar la </w:t>
      </w:r>
      <w:r w:rsidR="00CA0F26">
        <w:rPr>
          <w:rFonts w:ascii="Arial" w:eastAsia="Calibri" w:hAnsi="Arial" w:cs="Arial"/>
          <w:sz w:val="24"/>
          <w:szCs w:val="24"/>
        </w:rPr>
        <w:t xml:space="preserve">Vía </w:t>
      </w:r>
      <w:proofErr w:type="spellStart"/>
      <w:r w:rsidR="00CA0F26">
        <w:rPr>
          <w:rFonts w:ascii="Arial" w:eastAsia="Calibri" w:hAnsi="Arial" w:cs="Arial"/>
          <w:sz w:val="24"/>
          <w:szCs w:val="24"/>
        </w:rPr>
        <w:t>R</w:t>
      </w:r>
      <w:r w:rsidR="00CA0F26" w:rsidRPr="00053EBF">
        <w:rPr>
          <w:rFonts w:ascii="Arial" w:eastAsia="Calibri" w:hAnsi="Arial" w:cs="Arial"/>
          <w:sz w:val="24"/>
          <w:szCs w:val="24"/>
        </w:rPr>
        <w:t>ecre</w:t>
      </w:r>
      <w:r w:rsidR="00AF74A1">
        <w:rPr>
          <w:rFonts w:ascii="Arial" w:eastAsia="Calibri" w:hAnsi="Arial" w:cs="Arial"/>
          <w:sz w:val="24"/>
          <w:szCs w:val="24"/>
        </w:rPr>
        <w:t>A</w:t>
      </w:r>
      <w:r w:rsidR="00CA0F26">
        <w:rPr>
          <w:rFonts w:ascii="Arial" w:eastAsia="Calibri" w:hAnsi="Arial" w:cs="Arial"/>
          <w:sz w:val="24"/>
          <w:szCs w:val="24"/>
        </w:rPr>
        <w:t>c</w:t>
      </w:r>
      <w:r w:rsidR="00CA0F26" w:rsidRPr="00053EBF">
        <w:rPr>
          <w:rFonts w:ascii="Arial" w:eastAsia="Calibri" w:hAnsi="Arial" w:cs="Arial"/>
          <w:sz w:val="24"/>
          <w:szCs w:val="24"/>
        </w:rPr>
        <w:t>tiva</w:t>
      </w:r>
      <w:proofErr w:type="spellEnd"/>
      <w:r w:rsidR="00CA0F26" w:rsidRPr="00053EBF">
        <w:rPr>
          <w:rFonts w:ascii="Arial" w:eastAsia="Calibri" w:hAnsi="Arial" w:cs="Arial"/>
          <w:sz w:val="24"/>
          <w:szCs w:val="24"/>
        </w:rPr>
        <w:t xml:space="preserve"> </w:t>
      </w:r>
      <w:r w:rsidRPr="00053EBF">
        <w:rPr>
          <w:rFonts w:ascii="Arial" w:eastAsia="Calibri" w:hAnsi="Arial" w:cs="Arial"/>
          <w:sz w:val="24"/>
          <w:szCs w:val="24"/>
        </w:rPr>
        <w:t>al sur de Guadalajara y poder conectar a todas las personas que viven en ella.</w:t>
      </w:r>
    </w:p>
    <w:p w14:paraId="3E7410C7" w14:textId="77777777" w:rsidR="00CA0F26" w:rsidRDefault="00CA0F26" w:rsidP="00053EBF">
      <w:pPr>
        <w:jc w:val="both"/>
        <w:rPr>
          <w:rFonts w:ascii="Arial" w:eastAsia="Calibri" w:hAnsi="Arial" w:cs="Arial"/>
          <w:sz w:val="24"/>
          <w:szCs w:val="24"/>
        </w:rPr>
      </w:pPr>
    </w:p>
    <w:p w14:paraId="72FE28B9" w14:textId="06E6169A" w:rsidR="00053EBF" w:rsidRDefault="00053EBF" w:rsidP="00053EBF">
      <w:pPr>
        <w:jc w:val="both"/>
        <w:rPr>
          <w:rFonts w:ascii="Arial" w:eastAsia="Calibri" w:hAnsi="Arial" w:cs="Arial"/>
          <w:sz w:val="24"/>
          <w:szCs w:val="24"/>
        </w:rPr>
      </w:pPr>
      <w:r w:rsidRPr="00053EBF">
        <w:rPr>
          <w:rFonts w:ascii="Arial" w:eastAsia="Calibri" w:hAnsi="Arial" w:cs="Arial"/>
          <w:sz w:val="24"/>
          <w:szCs w:val="24"/>
        </w:rPr>
        <w:t>La movilidad y por supuesto la recreación y el deporte que busca la vida recreativa se da</w:t>
      </w:r>
      <w:r w:rsidR="00CA0F26">
        <w:rPr>
          <w:rFonts w:ascii="Arial" w:eastAsia="Calibri" w:hAnsi="Arial" w:cs="Arial"/>
          <w:sz w:val="24"/>
          <w:szCs w:val="24"/>
        </w:rPr>
        <w:t>,</w:t>
      </w:r>
      <w:r w:rsidRPr="00053EBF">
        <w:rPr>
          <w:rFonts w:ascii="Arial" w:eastAsia="Calibri" w:hAnsi="Arial" w:cs="Arial"/>
          <w:sz w:val="24"/>
          <w:szCs w:val="24"/>
        </w:rPr>
        <w:t xml:space="preserve"> si y solo si</w:t>
      </w:r>
      <w:r w:rsidR="00CA0F26">
        <w:rPr>
          <w:rFonts w:ascii="Arial" w:eastAsia="Calibri" w:hAnsi="Arial" w:cs="Arial"/>
          <w:sz w:val="24"/>
          <w:szCs w:val="24"/>
        </w:rPr>
        <w:t>,</w:t>
      </w:r>
      <w:r w:rsidRPr="00053EBF">
        <w:rPr>
          <w:rFonts w:ascii="Arial" w:eastAsia="Calibri" w:hAnsi="Arial" w:cs="Arial"/>
          <w:sz w:val="24"/>
          <w:szCs w:val="24"/>
        </w:rPr>
        <w:t xml:space="preserve"> todas y cada una de las personas de esta ciudad están contempladas.</w:t>
      </w:r>
    </w:p>
    <w:p w14:paraId="425C8961" w14:textId="77777777" w:rsidR="00860DA6" w:rsidRDefault="00860DA6" w:rsidP="00860DA6">
      <w:pPr>
        <w:jc w:val="both"/>
        <w:rPr>
          <w:rFonts w:ascii="Arial" w:eastAsia="Calibri" w:hAnsi="Arial" w:cs="Arial"/>
          <w:sz w:val="24"/>
          <w:szCs w:val="24"/>
        </w:rPr>
      </w:pPr>
    </w:p>
    <w:p w14:paraId="29041975" w14:textId="58229936" w:rsidR="00BC5FEB" w:rsidRPr="00860DA6" w:rsidRDefault="00860DA6" w:rsidP="00860DA6">
      <w:pPr>
        <w:jc w:val="both"/>
        <w:rPr>
          <w:rFonts w:ascii="Arial" w:eastAsia="Helvetica Neue" w:hAnsi="Arial" w:cs="Arial"/>
          <w:b/>
          <w:bCs/>
          <w:i/>
          <w:sz w:val="18"/>
          <w:szCs w:val="18"/>
        </w:rPr>
      </w:pPr>
      <w:r>
        <w:rPr>
          <w:rFonts w:ascii="Arial" w:eastAsia="Helvetica Neue" w:hAnsi="Arial" w:cs="Arial"/>
          <w:b/>
          <w:bCs/>
          <w:i/>
          <w:sz w:val="18"/>
          <w:szCs w:val="18"/>
        </w:rPr>
        <w:t>“</w:t>
      </w:r>
      <w:r w:rsidR="00BC5FEB" w:rsidRPr="00860DA6">
        <w:rPr>
          <w:rFonts w:ascii="Arial" w:eastAsia="Helvetica Neue" w:hAnsi="Arial" w:cs="Arial"/>
          <w:b/>
          <w:bCs/>
          <w:i/>
          <w:sz w:val="18"/>
          <w:szCs w:val="18"/>
        </w:rPr>
        <w:t>AYUNTAMIENTO DE GUADALAJARA</w:t>
      </w:r>
    </w:p>
    <w:p w14:paraId="1D51673C" w14:textId="77777777" w:rsidR="00BC5FEB" w:rsidRPr="00860DA6" w:rsidRDefault="00BC5FEB" w:rsidP="00860DA6">
      <w:pPr>
        <w:jc w:val="both"/>
        <w:rPr>
          <w:rFonts w:ascii="Arial" w:eastAsia="Helvetica Neue" w:hAnsi="Arial" w:cs="Arial"/>
          <w:b/>
          <w:bCs/>
          <w:i/>
          <w:sz w:val="18"/>
          <w:szCs w:val="18"/>
        </w:rPr>
      </w:pPr>
      <w:r w:rsidRPr="00860DA6">
        <w:rPr>
          <w:rFonts w:ascii="Arial" w:eastAsia="Helvetica Neue" w:hAnsi="Arial" w:cs="Arial"/>
          <w:b/>
          <w:bCs/>
          <w:i/>
          <w:sz w:val="18"/>
          <w:szCs w:val="18"/>
        </w:rPr>
        <w:t>PRESENTE</w:t>
      </w:r>
    </w:p>
    <w:p w14:paraId="56F23872" w14:textId="77777777" w:rsidR="00BC5FEB" w:rsidRPr="00860DA6" w:rsidRDefault="00BC5FEB" w:rsidP="00860DA6">
      <w:pPr>
        <w:jc w:val="both"/>
        <w:rPr>
          <w:rFonts w:ascii="Arial" w:eastAsia="Helvetica Neue" w:hAnsi="Arial" w:cs="Arial"/>
          <w:b/>
          <w:bCs/>
          <w:i/>
          <w:sz w:val="18"/>
          <w:szCs w:val="18"/>
        </w:rPr>
      </w:pPr>
    </w:p>
    <w:p w14:paraId="256C4A7A" w14:textId="77777777" w:rsidR="00BC5FEB" w:rsidRDefault="00BC5FEB" w:rsidP="00860DA6">
      <w:pPr>
        <w:jc w:val="both"/>
        <w:rPr>
          <w:rFonts w:ascii="Arial" w:eastAsia="Helvetica Neue" w:hAnsi="Arial" w:cs="Arial"/>
          <w:i/>
          <w:sz w:val="18"/>
          <w:szCs w:val="18"/>
        </w:rPr>
      </w:pPr>
      <w:r w:rsidRPr="00860DA6">
        <w:rPr>
          <w:rFonts w:ascii="Arial" w:eastAsia="Helvetica Neue" w:hAnsi="Arial" w:cs="Arial"/>
          <w:i/>
          <w:sz w:val="18"/>
          <w:szCs w:val="18"/>
        </w:rPr>
        <w:t>Quien suscribe,</w:t>
      </w:r>
      <w:r w:rsidRPr="00860DA6">
        <w:rPr>
          <w:rFonts w:ascii="Arial" w:eastAsia="Helvetica Neue" w:hAnsi="Arial" w:cs="Arial"/>
          <w:b/>
          <w:bCs/>
          <w:i/>
          <w:sz w:val="18"/>
          <w:szCs w:val="18"/>
        </w:rPr>
        <w:t xml:space="preserve"> Juan Alberto Salinas Macías,</w:t>
      </w:r>
      <w:r w:rsidRPr="00860DA6">
        <w:rPr>
          <w:rFonts w:ascii="Arial" w:eastAsia="Helvetica Neue" w:hAnsi="Arial" w:cs="Arial"/>
          <w:i/>
          <w:sz w:val="18"/>
          <w:szCs w:val="18"/>
        </w:rPr>
        <w:t xml:space="preserve"> regidor integrante del Ayuntamiento Constitucional de Guadalajara, con fundamento en las facultades que me confieren los artículos 41, fracción II y 50, fracción I de la Ley del Gobierno y la Administración Pública Municipal del Estado de Jalisco; así como los artículos 90, 91 y 92 del Código de Gobierno del Municipio de Guadalajara, presento la siguiente</w:t>
      </w:r>
      <w:r w:rsidRPr="00860DA6">
        <w:rPr>
          <w:rFonts w:ascii="Arial" w:eastAsia="Helvetica Neue" w:hAnsi="Arial" w:cs="Arial"/>
          <w:b/>
          <w:bCs/>
          <w:i/>
          <w:sz w:val="18"/>
          <w:szCs w:val="18"/>
        </w:rPr>
        <w:t xml:space="preserve"> Iniciativa de Acuerdo con Turno a Comisión que tiene por objeto instruir a las Coordinaciones Generales del Ayuntamiento, para que realicen los estudios técnicos, financieros y sociales necesarios para la </w:t>
      </w:r>
      <w:r w:rsidRPr="00860DA6">
        <w:rPr>
          <w:rFonts w:ascii="Arial" w:eastAsia="Helvetica Neue" w:hAnsi="Arial" w:cs="Arial"/>
          <w:b/>
          <w:bCs/>
          <w:i/>
          <w:sz w:val="18"/>
          <w:szCs w:val="18"/>
        </w:rPr>
        <w:lastRenderedPageBreak/>
        <w:t xml:space="preserve">ampliación de la Vía </w:t>
      </w:r>
      <w:proofErr w:type="spellStart"/>
      <w:r w:rsidRPr="00860DA6">
        <w:rPr>
          <w:rFonts w:ascii="Arial" w:eastAsia="Helvetica Neue" w:hAnsi="Arial" w:cs="Arial"/>
          <w:b/>
          <w:bCs/>
          <w:i/>
          <w:sz w:val="18"/>
          <w:szCs w:val="18"/>
        </w:rPr>
        <w:t>RecreActiva</w:t>
      </w:r>
      <w:proofErr w:type="spellEnd"/>
      <w:r w:rsidRPr="00860DA6">
        <w:rPr>
          <w:rFonts w:ascii="Arial" w:eastAsia="Helvetica Neue" w:hAnsi="Arial" w:cs="Arial"/>
          <w:b/>
          <w:bCs/>
          <w:i/>
          <w:sz w:val="18"/>
          <w:szCs w:val="18"/>
        </w:rPr>
        <w:t xml:space="preserve"> de Guadalajara al sur de la ciudad, garantizando el acceso equitativo al espacio público, la inclusión territorial y la democratización de las actividades recreativas, deportivas y culturales,</w:t>
      </w:r>
      <w:r w:rsidRPr="00860DA6">
        <w:rPr>
          <w:rFonts w:ascii="Arial" w:eastAsia="Helvetica Neue" w:hAnsi="Arial" w:cs="Arial"/>
          <w:i/>
          <w:sz w:val="18"/>
          <w:szCs w:val="18"/>
        </w:rPr>
        <w:t xml:space="preserve"> conforme a la siguiente:</w:t>
      </w:r>
    </w:p>
    <w:p w14:paraId="730F2321" w14:textId="77777777" w:rsidR="00860DA6" w:rsidRPr="00860DA6" w:rsidRDefault="00860DA6" w:rsidP="00860DA6">
      <w:pPr>
        <w:jc w:val="both"/>
        <w:rPr>
          <w:rFonts w:ascii="Arial" w:eastAsia="Helvetica Neue" w:hAnsi="Arial" w:cs="Arial"/>
          <w:i/>
          <w:sz w:val="18"/>
          <w:szCs w:val="18"/>
        </w:rPr>
      </w:pPr>
    </w:p>
    <w:p w14:paraId="4671F4B9" w14:textId="77777777" w:rsidR="00BC5FEB" w:rsidRDefault="00BC5FEB" w:rsidP="00860DA6">
      <w:pPr>
        <w:jc w:val="center"/>
        <w:rPr>
          <w:rFonts w:ascii="Arial" w:eastAsia="Helvetica Neue" w:hAnsi="Arial" w:cs="Arial"/>
          <w:b/>
          <w:bCs/>
          <w:i/>
          <w:sz w:val="18"/>
          <w:szCs w:val="18"/>
        </w:rPr>
      </w:pPr>
      <w:r w:rsidRPr="00860DA6">
        <w:rPr>
          <w:rFonts w:ascii="Arial" w:eastAsia="Helvetica Neue" w:hAnsi="Arial" w:cs="Arial"/>
          <w:b/>
          <w:bCs/>
          <w:i/>
          <w:sz w:val="18"/>
          <w:szCs w:val="18"/>
        </w:rPr>
        <w:t>EXPOSICIÓN DE MOTIVOS</w:t>
      </w:r>
    </w:p>
    <w:p w14:paraId="26C3A17A" w14:textId="77777777" w:rsidR="00860DA6" w:rsidRPr="00860DA6" w:rsidRDefault="00860DA6" w:rsidP="00860DA6">
      <w:pPr>
        <w:jc w:val="center"/>
        <w:rPr>
          <w:rFonts w:ascii="Arial" w:eastAsia="Helvetica Neue" w:hAnsi="Arial" w:cs="Arial"/>
          <w:b/>
          <w:bCs/>
          <w:i/>
          <w:sz w:val="18"/>
          <w:szCs w:val="18"/>
        </w:rPr>
      </w:pPr>
    </w:p>
    <w:p w14:paraId="1CC64536" w14:textId="77777777" w:rsidR="00BC5FEB" w:rsidRDefault="00BC5FEB" w:rsidP="00860DA6">
      <w:pPr>
        <w:jc w:val="both"/>
        <w:rPr>
          <w:rFonts w:ascii="Arial" w:eastAsia="Helvetica Neue" w:hAnsi="Arial" w:cs="Arial"/>
          <w:b/>
          <w:bCs/>
          <w:i/>
          <w:sz w:val="18"/>
          <w:szCs w:val="18"/>
        </w:rPr>
      </w:pPr>
      <w:r w:rsidRPr="00860DA6">
        <w:rPr>
          <w:rFonts w:ascii="Arial" w:eastAsia="Helvetica Neue" w:hAnsi="Arial" w:cs="Arial"/>
          <w:b/>
          <w:bCs/>
          <w:i/>
          <w:sz w:val="18"/>
          <w:szCs w:val="18"/>
        </w:rPr>
        <w:t>I. Fundamento Constitucional y Legal</w:t>
      </w:r>
    </w:p>
    <w:p w14:paraId="654010C1" w14:textId="77777777" w:rsidR="00A66986" w:rsidRPr="00860DA6" w:rsidRDefault="00A66986" w:rsidP="00860DA6">
      <w:pPr>
        <w:jc w:val="both"/>
        <w:rPr>
          <w:rFonts w:ascii="Arial" w:eastAsia="Helvetica Neue" w:hAnsi="Arial" w:cs="Arial"/>
          <w:b/>
          <w:bCs/>
          <w:i/>
          <w:sz w:val="18"/>
          <w:szCs w:val="18"/>
        </w:rPr>
      </w:pPr>
    </w:p>
    <w:p w14:paraId="7D59E096" w14:textId="77777777" w:rsidR="00BC5FEB" w:rsidRDefault="00BC5FEB" w:rsidP="00860DA6">
      <w:pPr>
        <w:jc w:val="both"/>
        <w:rPr>
          <w:rFonts w:ascii="Arial" w:eastAsia="Helvetica Neue" w:hAnsi="Arial" w:cs="Arial"/>
          <w:i/>
          <w:sz w:val="18"/>
          <w:szCs w:val="18"/>
        </w:rPr>
      </w:pPr>
      <w:r w:rsidRPr="00860DA6">
        <w:rPr>
          <w:rFonts w:ascii="Arial" w:eastAsia="Helvetica Neue" w:hAnsi="Arial" w:cs="Arial"/>
          <w:i/>
          <w:sz w:val="18"/>
          <w:szCs w:val="18"/>
        </w:rPr>
        <w:t xml:space="preserve">La ampliación de la Vía </w:t>
      </w:r>
      <w:proofErr w:type="spellStart"/>
      <w:r w:rsidRPr="00860DA6">
        <w:rPr>
          <w:rFonts w:ascii="Arial" w:eastAsia="Helvetica Neue" w:hAnsi="Arial" w:cs="Arial"/>
          <w:i/>
          <w:sz w:val="18"/>
          <w:szCs w:val="18"/>
        </w:rPr>
        <w:t>RecreActiva</w:t>
      </w:r>
      <w:proofErr w:type="spellEnd"/>
      <w:r w:rsidRPr="00860DA6">
        <w:rPr>
          <w:rFonts w:ascii="Arial" w:eastAsia="Helvetica Neue" w:hAnsi="Arial" w:cs="Arial"/>
          <w:i/>
          <w:sz w:val="18"/>
          <w:szCs w:val="18"/>
        </w:rPr>
        <w:t xml:space="preserve"> hacia el sur encuentra sustento en la Constitución Política de los Estados Unidos Mexicanos,</w:t>
      </w:r>
      <w:r w:rsidRPr="00860DA6">
        <w:rPr>
          <w:rFonts w:ascii="Arial" w:eastAsia="Helvetica Neue" w:hAnsi="Arial" w:cs="Arial"/>
          <w:i/>
          <w:sz w:val="18"/>
          <w:szCs w:val="18"/>
          <w:vertAlign w:val="superscript"/>
        </w:rPr>
        <w:footnoteReference w:id="1"/>
      </w:r>
      <w:r w:rsidRPr="00860DA6">
        <w:rPr>
          <w:rFonts w:ascii="Arial" w:eastAsia="Helvetica Neue" w:hAnsi="Arial" w:cs="Arial"/>
          <w:i/>
          <w:sz w:val="18"/>
          <w:szCs w:val="18"/>
        </w:rPr>
        <w:t xml:space="preserve"> que reconoce los derechos a la igualdad, a la salud, al medio ambiente sano, a la movilidad y al disfrute del espacio público. Asimismo, la Constitución del Estado establece la obligación de las autoridades municipales de promover la participación ciudadana, la calidad de vida y la sustentabilidad territorial.</w:t>
      </w:r>
      <w:r w:rsidRPr="00860DA6">
        <w:rPr>
          <w:rFonts w:ascii="Arial" w:eastAsia="Helvetica Neue" w:hAnsi="Arial" w:cs="Arial"/>
          <w:i/>
          <w:sz w:val="18"/>
          <w:szCs w:val="18"/>
          <w:vertAlign w:val="superscript"/>
        </w:rPr>
        <w:footnoteReference w:id="2"/>
      </w:r>
    </w:p>
    <w:p w14:paraId="3A167BCB" w14:textId="77777777" w:rsidR="00860DA6" w:rsidRPr="00860DA6" w:rsidRDefault="00860DA6" w:rsidP="00860DA6">
      <w:pPr>
        <w:jc w:val="both"/>
        <w:rPr>
          <w:rFonts w:ascii="Arial" w:eastAsia="Helvetica Neue" w:hAnsi="Arial" w:cs="Arial"/>
          <w:i/>
          <w:sz w:val="18"/>
          <w:szCs w:val="18"/>
        </w:rPr>
      </w:pPr>
    </w:p>
    <w:p w14:paraId="7C09CEA1" w14:textId="77777777" w:rsidR="00BC5FEB" w:rsidRDefault="00BC5FEB" w:rsidP="00860DA6">
      <w:pPr>
        <w:jc w:val="both"/>
        <w:rPr>
          <w:rFonts w:ascii="Arial" w:eastAsia="Helvetica Neue" w:hAnsi="Arial" w:cs="Arial"/>
          <w:i/>
          <w:sz w:val="18"/>
          <w:szCs w:val="18"/>
        </w:rPr>
      </w:pPr>
      <w:r w:rsidRPr="00860DA6">
        <w:rPr>
          <w:rFonts w:ascii="Arial" w:eastAsia="Helvetica Neue" w:hAnsi="Arial" w:cs="Arial"/>
          <w:i/>
          <w:sz w:val="18"/>
          <w:szCs w:val="18"/>
        </w:rPr>
        <w:t xml:space="preserve">De igual manera, el Reglamento de la Vía </w:t>
      </w:r>
      <w:proofErr w:type="spellStart"/>
      <w:r w:rsidRPr="00860DA6">
        <w:rPr>
          <w:rFonts w:ascii="Arial" w:eastAsia="Helvetica Neue" w:hAnsi="Arial" w:cs="Arial"/>
          <w:i/>
          <w:sz w:val="18"/>
          <w:szCs w:val="18"/>
        </w:rPr>
        <w:t>RecreActiva</w:t>
      </w:r>
      <w:proofErr w:type="spellEnd"/>
      <w:r w:rsidRPr="00860DA6">
        <w:rPr>
          <w:rFonts w:ascii="Arial" w:eastAsia="Helvetica Neue" w:hAnsi="Arial" w:cs="Arial"/>
          <w:i/>
          <w:sz w:val="18"/>
          <w:szCs w:val="18"/>
        </w:rPr>
        <w:t xml:space="preserve"> de Guadalajara, en sus artículos 5, 10, 11, 12 y 20, establece que el Consejo Consultivo y el </w:t>
      </w:r>
      <w:proofErr w:type="spellStart"/>
      <w:r w:rsidRPr="00860DA6">
        <w:rPr>
          <w:rFonts w:ascii="Arial" w:eastAsia="Helvetica Neue" w:hAnsi="Arial" w:cs="Arial"/>
          <w:i/>
          <w:sz w:val="18"/>
          <w:szCs w:val="18"/>
        </w:rPr>
        <w:t>Comude</w:t>
      </w:r>
      <w:proofErr w:type="spellEnd"/>
      <w:r w:rsidRPr="00860DA6">
        <w:rPr>
          <w:rFonts w:ascii="Arial" w:eastAsia="Helvetica Neue" w:hAnsi="Arial" w:cs="Arial"/>
          <w:i/>
          <w:sz w:val="18"/>
          <w:szCs w:val="18"/>
        </w:rPr>
        <w:t xml:space="preserve"> Guadalajara tienen la atribución de proponer planes, programas, proyectos y acciones para el desarrollo de la Vía </w:t>
      </w:r>
      <w:proofErr w:type="spellStart"/>
      <w:r w:rsidRPr="00860DA6">
        <w:rPr>
          <w:rFonts w:ascii="Arial" w:eastAsia="Helvetica Neue" w:hAnsi="Arial" w:cs="Arial"/>
          <w:i/>
          <w:sz w:val="18"/>
          <w:szCs w:val="18"/>
        </w:rPr>
        <w:t>RecreActiva</w:t>
      </w:r>
      <w:proofErr w:type="spellEnd"/>
      <w:r w:rsidRPr="00860DA6">
        <w:rPr>
          <w:rFonts w:ascii="Arial" w:eastAsia="Helvetica Neue" w:hAnsi="Arial" w:cs="Arial"/>
          <w:i/>
          <w:sz w:val="18"/>
          <w:szCs w:val="18"/>
        </w:rPr>
        <w:t>, así como de realizar los estudios de viabilidad y factibilidad necesarios para determinar las vialidades que integren su trazo.</w:t>
      </w:r>
    </w:p>
    <w:p w14:paraId="0B97F69D" w14:textId="77777777" w:rsidR="00860DA6" w:rsidRPr="00860DA6" w:rsidRDefault="00860DA6" w:rsidP="00860DA6">
      <w:pPr>
        <w:jc w:val="both"/>
        <w:rPr>
          <w:rFonts w:ascii="Arial" w:eastAsia="Helvetica Neue" w:hAnsi="Arial" w:cs="Arial"/>
          <w:i/>
          <w:sz w:val="18"/>
          <w:szCs w:val="18"/>
        </w:rPr>
      </w:pPr>
    </w:p>
    <w:p w14:paraId="1F48E54F" w14:textId="77777777" w:rsidR="00BC5FEB" w:rsidRDefault="00BC5FEB" w:rsidP="00860DA6">
      <w:pPr>
        <w:jc w:val="both"/>
        <w:rPr>
          <w:rFonts w:ascii="Arial" w:eastAsia="Helvetica Neue" w:hAnsi="Arial" w:cs="Arial"/>
          <w:i/>
          <w:sz w:val="18"/>
          <w:szCs w:val="18"/>
        </w:rPr>
      </w:pPr>
      <w:r w:rsidRPr="00860DA6">
        <w:rPr>
          <w:rFonts w:ascii="Arial" w:eastAsia="Helvetica Neue" w:hAnsi="Arial" w:cs="Arial"/>
          <w:i/>
          <w:sz w:val="18"/>
          <w:szCs w:val="18"/>
        </w:rPr>
        <w:t xml:space="preserve">El artículo 20 del mismo ordenamiento dispone que corresponde al Pleno del Ayuntamiento, a propuesta de la persona titular de la Presidencia Municipal, determinar las vialidades que serán utilizadas como Vía </w:t>
      </w:r>
      <w:proofErr w:type="spellStart"/>
      <w:r w:rsidRPr="00860DA6">
        <w:rPr>
          <w:rFonts w:ascii="Arial" w:eastAsia="Helvetica Neue" w:hAnsi="Arial" w:cs="Arial"/>
          <w:i/>
          <w:sz w:val="18"/>
          <w:szCs w:val="18"/>
        </w:rPr>
        <w:t>RecreActiva</w:t>
      </w:r>
      <w:proofErr w:type="spellEnd"/>
      <w:r w:rsidRPr="00860DA6">
        <w:rPr>
          <w:rFonts w:ascii="Arial" w:eastAsia="Helvetica Neue" w:hAnsi="Arial" w:cs="Arial"/>
          <w:i/>
          <w:sz w:val="18"/>
          <w:szCs w:val="18"/>
        </w:rPr>
        <w:t xml:space="preserve">, previa la realización de los estudios por parte del </w:t>
      </w:r>
      <w:proofErr w:type="spellStart"/>
      <w:r w:rsidRPr="00860DA6">
        <w:rPr>
          <w:rFonts w:ascii="Arial" w:eastAsia="Helvetica Neue" w:hAnsi="Arial" w:cs="Arial"/>
          <w:i/>
          <w:sz w:val="18"/>
          <w:szCs w:val="18"/>
        </w:rPr>
        <w:t>Comude</w:t>
      </w:r>
      <w:proofErr w:type="spellEnd"/>
      <w:r w:rsidRPr="00860DA6">
        <w:rPr>
          <w:rFonts w:ascii="Arial" w:eastAsia="Helvetica Neue" w:hAnsi="Arial" w:cs="Arial"/>
          <w:i/>
          <w:sz w:val="18"/>
          <w:szCs w:val="18"/>
        </w:rPr>
        <w:t>, la Dirección de Movilidad y Transporte y la Dirección de Participación Ciudadana y Gobernanza. Este procedimiento reglamentario respalda plenamente la instrucción que se formula en la presente iniciativa.</w:t>
      </w:r>
    </w:p>
    <w:p w14:paraId="5FDC8CAC" w14:textId="77777777" w:rsidR="00860DA6" w:rsidRPr="00860DA6" w:rsidRDefault="00860DA6" w:rsidP="00860DA6">
      <w:pPr>
        <w:jc w:val="both"/>
        <w:rPr>
          <w:rFonts w:ascii="Arial" w:eastAsia="Helvetica Neue" w:hAnsi="Arial" w:cs="Arial"/>
          <w:i/>
          <w:sz w:val="18"/>
          <w:szCs w:val="18"/>
        </w:rPr>
      </w:pPr>
    </w:p>
    <w:p w14:paraId="4A91D40D" w14:textId="77777777" w:rsidR="00BC5FEB" w:rsidRPr="00860DA6" w:rsidRDefault="00BC5FEB" w:rsidP="00860DA6">
      <w:pPr>
        <w:jc w:val="both"/>
        <w:rPr>
          <w:rFonts w:ascii="Arial" w:eastAsia="Helvetica Neue" w:hAnsi="Arial" w:cs="Arial"/>
          <w:i/>
          <w:sz w:val="18"/>
          <w:szCs w:val="18"/>
        </w:rPr>
      </w:pPr>
      <w:r w:rsidRPr="00860DA6">
        <w:rPr>
          <w:rFonts w:ascii="Arial" w:eastAsia="Helvetica Neue" w:hAnsi="Arial" w:cs="Arial"/>
          <w:i/>
          <w:sz w:val="18"/>
          <w:szCs w:val="18"/>
        </w:rPr>
        <w:t xml:space="preserve">Además, cabe señalar que dicha ampliación permitirá avanzar en el cumplimiento de los Objetivos de Desarrollo Sostenible, particularmente el ODS 3 (Salud y bienestar), el ODS 10 (Reducción de las desigualdades), y el ODS 11 (Ciudades y comunidades sostenibles), al fomentar un modelo urbano que privilegia la convivencia, el acceso equitativo y la sostenibilidad ambiental. </w:t>
      </w:r>
    </w:p>
    <w:p w14:paraId="04550FE9" w14:textId="77777777" w:rsidR="00BC5FEB" w:rsidRPr="00860DA6" w:rsidRDefault="00BC5FEB" w:rsidP="00860DA6">
      <w:pPr>
        <w:jc w:val="both"/>
        <w:rPr>
          <w:rFonts w:ascii="Arial" w:eastAsia="Helvetica Neue" w:hAnsi="Arial" w:cs="Arial"/>
          <w:i/>
          <w:sz w:val="18"/>
          <w:szCs w:val="18"/>
        </w:rPr>
      </w:pPr>
    </w:p>
    <w:p w14:paraId="4E500ECC" w14:textId="77777777" w:rsidR="00BC5FEB" w:rsidRDefault="00BC5FEB" w:rsidP="00860DA6">
      <w:pPr>
        <w:jc w:val="both"/>
        <w:rPr>
          <w:rFonts w:ascii="Arial" w:eastAsia="Helvetica Neue" w:hAnsi="Arial" w:cs="Arial"/>
          <w:b/>
          <w:bCs/>
          <w:i/>
          <w:sz w:val="18"/>
          <w:szCs w:val="18"/>
        </w:rPr>
      </w:pPr>
      <w:r w:rsidRPr="00860DA6">
        <w:rPr>
          <w:rFonts w:ascii="Arial" w:eastAsia="Helvetica Neue" w:hAnsi="Arial" w:cs="Arial"/>
          <w:b/>
          <w:bCs/>
          <w:i/>
          <w:sz w:val="18"/>
          <w:szCs w:val="18"/>
        </w:rPr>
        <w:t>II. Contexto actual</w:t>
      </w:r>
    </w:p>
    <w:p w14:paraId="2B0D7FB2" w14:textId="77777777" w:rsidR="00860DA6" w:rsidRPr="00860DA6" w:rsidRDefault="00860DA6" w:rsidP="00860DA6">
      <w:pPr>
        <w:jc w:val="both"/>
        <w:rPr>
          <w:rFonts w:ascii="Arial" w:eastAsia="Helvetica Neue" w:hAnsi="Arial" w:cs="Arial"/>
          <w:b/>
          <w:bCs/>
          <w:i/>
          <w:sz w:val="18"/>
          <w:szCs w:val="18"/>
        </w:rPr>
      </w:pPr>
    </w:p>
    <w:p w14:paraId="705487F1" w14:textId="77777777" w:rsidR="00BC5FEB" w:rsidRDefault="00BC5FEB" w:rsidP="00860DA6">
      <w:pPr>
        <w:jc w:val="both"/>
        <w:rPr>
          <w:rFonts w:ascii="Arial" w:eastAsia="Helvetica Neue" w:hAnsi="Arial" w:cs="Arial"/>
          <w:i/>
          <w:sz w:val="18"/>
          <w:szCs w:val="18"/>
        </w:rPr>
      </w:pPr>
      <w:r w:rsidRPr="00860DA6">
        <w:rPr>
          <w:rFonts w:ascii="Arial" w:eastAsia="Helvetica Neue" w:hAnsi="Arial" w:cs="Arial"/>
          <w:i/>
          <w:sz w:val="18"/>
          <w:szCs w:val="18"/>
        </w:rPr>
        <w:t xml:space="preserve">La Vía </w:t>
      </w:r>
      <w:proofErr w:type="spellStart"/>
      <w:r w:rsidRPr="00860DA6">
        <w:rPr>
          <w:rFonts w:ascii="Arial" w:eastAsia="Helvetica Neue" w:hAnsi="Arial" w:cs="Arial"/>
          <w:i/>
          <w:sz w:val="18"/>
          <w:szCs w:val="18"/>
        </w:rPr>
        <w:t>RecreActiva</w:t>
      </w:r>
      <w:proofErr w:type="spellEnd"/>
      <w:r w:rsidRPr="00860DA6">
        <w:rPr>
          <w:rFonts w:ascii="Arial" w:eastAsia="Helvetica Neue" w:hAnsi="Arial" w:cs="Arial"/>
          <w:i/>
          <w:sz w:val="18"/>
          <w:szCs w:val="18"/>
        </w:rPr>
        <w:t xml:space="preserve"> de Guadalajara constituye uno de los proyectos sociales más emblemáticos del municipio, al fomentar la movilidad activa, la convivencia familiar, el ejercicio físico y el disfrute del espacio público como un derecho colectivo. Desde su instauración en 2004, se ha consolidado como una política pública de bienestar y cohesión comunitaria. Sin embargo, a más de dos décadas de su creación, la cobertura de este programa permanece concentrada en la zona centro-norte, excluyendo a amplios sectores de la población que habitan el sur de Guadalajara.</w:t>
      </w:r>
    </w:p>
    <w:p w14:paraId="3FE8A801" w14:textId="77777777" w:rsidR="00860DA6" w:rsidRPr="00860DA6" w:rsidRDefault="00860DA6" w:rsidP="00860DA6">
      <w:pPr>
        <w:jc w:val="both"/>
        <w:rPr>
          <w:rFonts w:ascii="Arial" w:eastAsia="Helvetica Neue" w:hAnsi="Arial" w:cs="Arial"/>
          <w:i/>
          <w:sz w:val="18"/>
          <w:szCs w:val="18"/>
        </w:rPr>
      </w:pPr>
    </w:p>
    <w:p w14:paraId="75F00E9A" w14:textId="77777777" w:rsidR="00BC5FEB" w:rsidRDefault="00BC5FEB" w:rsidP="00860DA6">
      <w:pPr>
        <w:jc w:val="both"/>
        <w:rPr>
          <w:rFonts w:ascii="Arial" w:eastAsia="Helvetica Neue" w:hAnsi="Arial" w:cs="Arial"/>
          <w:i/>
          <w:sz w:val="18"/>
          <w:szCs w:val="18"/>
        </w:rPr>
      </w:pPr>
      <w:r w:rsidRPr="00860DA6">
        <w:rPr>
          <w:rFonts w:ascii="Arial" w:eastAsia="Helvetica Neue" w:hAnsi="Arial" w:cs="Arial"/>
          <w:i/>
          <w:sz w:val="18"/>
          <w:szCs w:val="18"/>
        </w:rPr>
        <w:t xml:space="preserve">Esta exclusión territorial evidencia una desigualdad estructural en el acceso a los bienes y servicios urbanos. Colonias como </w:t>
      </w:r>
      <w:proofErr w:type="spellStart"/>
      <w:r w:rsidRPr="00860DA6">
        <w:rPr>
          <w:rFonts w:ascii="Arial" w:eastAsia="Helvetica Neue" w:hAnsi="Arial" w:cs="Arial"/>
          <w:i/>
          <w:sz w:val="18"/>
          <w:szCs w:val="18"/>
        </w:rPr>
        <w:t>Miravalle</w:t>
      </w:r>
      <w:proofErr w:type="spellEnd"/>
      <w:r w:rsidRPr="00860DA6">
        <w:rPr>
          <w:rFonts w:ascii="Arial" w:eastAsia="Helvetica Neue" w:hAnsi="Arial" w:cs="Arial"/>
          <w:i/>
          <w:sz w:val="18"/>
          <w:szCs w:val="18"/>
        </w:rPr>
        <w:t xml:space="preserve">, El Sauz, Lomas de Polanco, Santa María y Ferrocarril, entre otras, carecen de acceso a una ruta de la Vía </w:t>
      </w:r>
      <w:proofErr w:type="spellStart"/>
      <w:r w:rsidRPr="00860DA6">
        <w:rPr>
          <w:rFonts w:ascii="Arial" w:eastAsia="Helvetica Neue" w:hAnsi="Arial" w:cs="Arial"/>
          <w:i/>
          <w:sz w:val="18"/>
          <w:szCs w:val="18"/>
        </w:rPr>
        <w:t>RecreActiva</w:t>
      </w:r>
      <w:proofErr w:type="spellEnd"/>
      <w:r w:rsidRPr="00860DA6">
        <w:rPr>
          <w:rFonts w:ascii="Arial" w:eastAsia="Helvetica Neue" w:hAnsi="Arial" w:cs="Arial"/>
          <w:i/>
          <w:sz w:val="18"/>
          <w:szCs w:val="18"/>
        </w:rPr>
        <w:t>, pese a que en ellas reside una proporción significativa de la población municipal. Democratizar el espacio público implica que el derecho al esparcimiento, a la salud, a la movilidad segura y al medio ambiente sano, no dependa del lugar donde se habita, sino que se garantice en condiciones de igualdad.</w:t>
      </w:r>
    </w:p>
    <w:p w14:paraId="5B820E1F" w14:textId="77777777" w:rsidR="00860DA6" w:rsidRPr="00860DA6" w:rsidRDefault="00860DA6" w:rsidP="00860DA6">
      <w:pPr>
        <w:jc w:val="both"/>
        <w:rPr>
          <w:rFonts w:ascii="Arial" w:eastAsia="Helvetica Neue" w:hAnsi="Arial" w:cs="Arial"/>
          <w:i/>
          <w:sz w:val="18"/>
          <w:szCs w:val="18"/>
        </w:rPr>
      </w:pPr>
    </w:p>
    <w:p w14:paraId="156D1313" w14:textId="77777777" w:rsidR="00BC5FEB" w:rsidRDefault="00BC5FEB" w:rsidP="00860DA6">
      <w:pPr>
        <w:jc w:val="both"/>
        <w:rPr>
          <w:rFonts w:ascii="Arial" w:eastAsia="Helvetica Neue" w:hAnsi="Arial" w:cs="Arial"/>
          <w:b/>
          <w:bCs/>
          <w:i/>
          <w:sz w:val="18"/>
          <w:szCs w:val="18"/>
        </w:rPr>
      </w:pPr>
      <w:r w:rsidRPr="00860DA6">
        <w:rPr>
          <w:rFonts w:ascii="Arial" w:eastAsia="Helvetica Neue" w:hAnsi="Arial" w:cs="Arial"/>
          <w:b/>
          <w:bCs/>
          <w:i/>
          <w:sz w:val="18"/>
          <w:szCs w:val="18"/>
        </w:rPr>
        <w:t>III. Justificación y diagnóstico</w:t>
      </w:r>
    </w:p>
    <w:p w14:paraId="27649A59" w14:textId="77777777" w:rsidR="00860DA6" w:rsidRPr="00860DA6" w:rsidRDefault="00860DA6" w:rsidP="00860DA6">
      <w:pPr>
        <w:jc w:val="both"/>
        <w:rPr>
          <w:rFonts w:ascii="Arial" w:eastAsia="Helvetica Neue" w:hAnsi="Arial" w:cs="Arial"/>
          <w:i/>
          <w:sz w:val="18"/>
          <w:szCs w:val="18"/>
        </w:rPr>
      </w:pPr>
    </w:p>
    <w:p w14:paraId="14816D63" w14:textId="77777777" w:rsidR="00BC5FEB" w:rsidRDefault="00BC5FEB" w:rsidP="00860DA6">
      <w:pPr>
        <w:jc w:val="both"/>
        <w:rPr>
          <w:rFonts w:ascii="Arial" w:eastAsia="Helvetica Neue" w:hAnsi="Arial" w:cs="Arial"/>
          <w:i/>
          <w:sz w:val="18"/>
          <w:szCs w:val="18"/>
        </w:rPr>
      </w:pPr>
      <w:r w:rsidRPr="00860DA6">
        <w:rPr>
          <w:rFonts w:ascii="Arial" w:eastAsia="Helvetica Neue" w:hAnsi="Arial" w:cs="Arial"/>
          <w:i/>
          <w:sz w:val="18"/>
          <w:szCs w:val="18"/>
        </w:rPr>
        <w:t xml:space="preserve">La ampliación de la Vía </w:t>
      </w:r>
      <w:proofErr w:type="spellStart"/>
      <w:r w:rsidRPr="00860DA6">
        <w:rPr>
          <w:rFonts w:ascii="Arial" w:eastAsia="Helvetica Neue" w:hAnsi="Arial" w:cs="Arial"/>
          <w:i/>
          <w:sz w:val="18"/>
          <w:szCs w:val="18"/>
        </w:rPr>
        <w:t>RecreActiva</w:t>
      </w:r>
      <w:proofErr w:type="spellEnd"/>
      <w:r w:rsidRPr="00860DA6">
        <w:rPr>
          <w:rFonts w:ascii="Arial" w:eastAsia="Helvetica Neue" w:hAnsi="Arial" w:cs="Arial"/>
          <w:i/>
          <w:sz w:val="18"/>
          <w:szCs w:val="18"/>
        </w:rPr>
        <w:t xml:space="preserve"> hacia el sur de la ciudad constituye una acción afirmativa en materia de inclusión urbana. Promover la movilidad activa, la salud física y mental. Es mucho más que un paseo dominical; es un programa estructural de cohesión social, movilidad sostenible y salud pública. Extenderla hacia el sur implica reconocer que los espacios públicos deben ser distribuidos de manera equitativa y accesible para todas las personas, sin importar su condición económica, género, edad o ubicación </w:t>
      </w:r>
      <w:r w:rsidRPr="00860DA6">
        <w:rPr>
          <w:rFonts w:ascii="Arial" w:eastAsia="Helvetica Neue" w:hAnsi="Arial" w:cs="Arial"/>
          <w:i/>
          <w:sz w:val="18"/>
          <w:szCs w:val="18"/>
        </w:rPr>
        <w:lastRenderedPageBreak/>
        <w:t>geográfica. Su ampliación permitirá a miles de habitantes del sur integrarse a una experiencia de comunidad que promueve el respeto, la convivencia y la corresponsabilidad ciudadana, reduciendo con ello la brecha urbana y fortaleciendo el sentido de pertenencia hacia Guadalajara como una sola ciudad, viva, plural y justa.</w:t>
      </w:r>
    </w:p>
    <w:p w14:paraId="6D88C4A2" w14:textId="77777777" w:rsidR="00860DA6" w:rsidRPr="00860DA6" w:rsidRDefault="00860DA6" w:rsidP="00860DA6">
      <w:pPr>
        <w:jc w:val="both"/>
        <w:rPr>
          <w:rFonts w:ascii="Arial" w:eastAsia="Helvetica Neue" w:hAnsi="Arial" w:cs="Arial"/>
          <w:i/>
          <w:sz w:val="18"/>
          <w:szCs w:val="18"/>
        </w:rPr>
      </w:pPr>
    </w:p>
    <w:p w14:paraId="444E2C42" w14:textId="77777777" w:rsidR="00BC5FEB" w:rsidRDefault="00BC5FEB" w:rsidP="00860DA6">
      <w:pPr>
        <w:jc w:val="both"/>
        <w:rPr>
          <w:rFonts w:ascii="Arial" w:eastAsia="Helvetica Neue" w:hAnsi="Arial" w:cs="Arial"/>
          <w:i/>
          <w:sz w:val="18"/>
          <w:szCs w:val="18"/>
        </w:rPr>
      </w:pPr>
      <w:r w:rsidRPr="00860DA6">
        <w:rPr>
          <w:rFonts w:ascii="Arial" w:eastAsia="Helvetica Neue" w:hAnsi="Arial" w:cs="Arial"/>
          <w:i/>
          <w:sz w:val="18"/>
          <w:szCs w:val="18"/>
        </w:rPr>
        <w:t>De conformidad al artículo 92, fracción I, inciso c) del Código de Gobierno del Municipio de Guadalajara se realiza el siguiente análisis de las repercusiones que pudieran generarse en caso de aprobarse la presente iniciativa:</w:t>
      </w:r>
    </w:p>
    <w:p w14:paraId="32EC634E" w14:textId="77777777" w:rsidR="00860DA6" w:rsidRPr="00860DA6" w:rsidRDefault="00860DA6" w:rsidP="00860DA6">
      <w:pPr>
        <w:jc w:val="both"/>
        <w:rPr>
          <w:rFonts w:ascii="Arial" w:eastAsia="Helvetica Neue" w:hAnsi="Arial" w:cs="Arial"/>
          <w:i/>
          <w:sz w:val="18"/>
          <w:szCs w:val="18"/>
        </w:rPr>
      </w:pPr>
    </w:p>
    <w:p w14:paraId="0604A9C9" w14:textId="77777777" w:rsidR="00BC5FEB" w:rsidRPr="00860DA6" w:rsidRDefault="00BC5FEB" w:rsidP="00860DA6">
      <w:pPr>
        <w:numPr>
          <w:ilvl w:val="0"/>
          <w:numId w:val="38"/>
        </w:numPr>
        <w:pBdr>
          <w:top w:val="nil"/>
          <w:left w:val="nil"/>
          <w:bottom w:val="nil"/>
          <w:right w:val="nil"/>
          <w:between w:val="nil"/>
        </w:pBdr>
        <w:jc w:val="both"/>
        <w:rPr>
          <w:rFonts w:ascii="Arial" w:eastAsia="Helvetica Neue" w:hAnsi="Arial" w:cs="Arial"/>
          <w:i/>
          <w:color w:val="000000"/>
          <w:sz w:val="18"/>
          <w:szCs w:val="18"/>
        </w:rPr>
      </w:pPr>
      <w:r w:rsidRPr="00860DA6">
        <w:rPr>
          <w:rFonts w:ascii="Arial" w:eastAsia="Helvetica Neue" w:hAnsi="Arial" w:cs="Arial"/>
          <w:b/>
          <w:bCs/>
          <w:i/>
          <w:sz w:val="18"/>
          <w:szCs w:val="18"/>
        </w:rPr>
        <w:t xml:space="preserve">Repercusiones </w:t>
      </w:r>
      <w:r w:rsidRPr="00860DA6">
        <w:rPr>
          <w:rFonts w:ascii="Arial" w:eastAsia="Helvetica Neue" w:hAnsi="Arial" w:cs="Arial"/>
          <w:b/>
          <w:bCs/>
          <w:i/>
          <w:color w:val="000000"/>
          <w:sz w:val="18"/>
          <w:szCs w:val="18"/>
        </w:rPr>
        <w:t xml:space="preserve">Jurídicas: </w:t>
      </w:r>
      <w:r w:rsidRPr="00860DA6">
        <w:rPr>
          <w:rFonts w:ascii="Arial" w:eastAsia="Helvetica Neue" w:hAnsi="Arial" w:cs="Arial"/>
          <w:i/>
          <w:color w:val="000000"/>
          <w:sz w:val="18"/>
          <w:szCs w:val="18"/>
        </w:rPr>
        <w:t>La iniciativa no genera repercusiones jurídicas adversas</w:t>
      </w:r>
      <w:r w:rsidRPr="00860DA6">
        <w:rPr>
          <w:rFonts w:ascii="Arial" w:eastAsia="Helvetica Neue" w:hAnsi="Arial" w:cs="Arial"/>
          <w:i/>
          <w:sz w:val="18"/>
          <w:szCs w:val="18"/>
        </w:rPr>
        <w:t>.</w:t>
      </w:r>
    </w:p>
    <w:p w14:paraId="7BF23445" w14:textId="77777777" w:rsidR="00BC5FEB" w:rsidRPr="00860DA6" w:rsidRDefault="00BC5FEB" w:rsidP="00860DA6">
      <w:pPr>
        <w:numPr>
          <w:ilvl w:val="0"/>
          <w:numId w:val="38"/>
        </w:numPr>
        <w:pBdr>
          <w:top w:val="nil"/>
          <w:left w:val="nil"/>
          <w:bottom w:val="nil"/>
          <w:right w:val="nil"/>
          <w:between w:val="nil"/>
        </w:pBdr>
        <w:jc w:val="both"/>
        <w:rPr>
          <w:rFonts w:ascii="Arial" w:eastAsia="Helvetica Neue" w:hAnsi="Arial" w:cs="Arial"/>
          <w:i/>
          <w:color w:val="000000"/>
          <w:sz w:val="18"/>
          <w:szCs w:val="18"/>
        </w:rPr>
      </w:pPr>
      <w:r w:rsidRPr="00860DA6">
        <w:rPr>
          <w:rFonts w:ascii="Arial" w:eastAsia="Helvetica Neue" w:hAnsi="Arial" w:cs="Arial"/>
          <w:b/>
          <w:bCs/>
          <w:i/>
          <w:sz w:val="18"/>
          <w:szCs w:val="18"/>
        </w:rPr>
        <w:t xml:space="preserve">Repercusiones </w:t>
      </w:r>
      <w:r w:rsidRPr="00860DA6">
        <w:rPr>
          <w:rFonts w:ascii="Arial" w:eastAsia="Helvetica Neue" w:hAnsi="Arial" w:cs="Arial"/>
          <w:b/>
          <w:bCs/>
          <w:i/>
          <w:color w:val="000000"/>
          <w:sz w:val="18"/>
          <w:szCs w:val="18"/>
        </w:rPr>
        <w:t>Presupuestales:</w:t>
      </w:r>
      <w:r w:rsidRPr="00860DA6">
        <w:rPr>
          <w:rFonts w:ascii="Arial" w:eastAsia="Helvetica Neue" w:hAnsi="Arial" w:cs="Arial"/>
          <w:i/>
          <w:color w:val="000000"/>
          <w:sz w:val="18"/>
          <w:szCs w:val="18"/>
        </w:rPr>
        <w:t xml:space="preserve"> La implementación del presente acuerdo no implica por sí misma una erogación adicional de recursos. </w:t>
      </w:r>
    </w:p>
    <w:p w14:paraId="15CC3A5F" w14:textId="77777777" w:rsidR="00BC5FEB" w:rsidRPr="00860DA6" w:rsidRDefault="00BC5FEB" w:rsidP="00860DA6">
      <w:pPr>
        <w:numPr>
          <w:ilvl w:val="0"/>
          <w:numId w:val="38"/>
        </w:numPr>
        <w:pBdr>
          <w:top w:val="nil"/>
          <w:left w:val="nil"/>
          <w:bottom w:val="nil"/>
          <w:right w:val="nil"/>
          <w:between w:val="nil"/>
        </w:pBdr>
        <w:jc w:val="both"/>
        <w:rPr>
          <w:rFonts w:ascii="Arial" w:eastAsia="Helvetica Neue" w:hAnsi="Arial" w:cs="Arial"/>
          <w:i/>
          <w:color w:val="000000"/>
          <w:sz w:val="18"/>
          <w:szCs w:val="18"/>
        </w:rPr>
      </w:pPr>
      <w:r w:rsidRPr="00860DA6">
        <w:rPr>
          <w:rFonts w:ascii="Arial" w:eastAsia="Helvetica Neue" w:hAnsi="Arial" w:cs="Arial"/>
          <w:b/>
          <w:bCs/>
          <w:i/>
          <w:sz w:val="18"/>
          <w:szCs w:val="18"/>
        </w:rPr>
        <w:t xml:space="preserve">Repercusiones </w:t>
      </w:r>
      <w:r w:rsidRPr="00860DA6">
        <w:rPr>
          <w:rFonts w:ascii="Arial" w:eastAsia="Helvetica Neue" w:hAnsi="Arial" w:cs="Arial"/>
          <w:b/>
          <w:bCs/>
          <w:i/>
          <w:color w:val="000000"/>
          <w:sz w:val="18"/>
          <w:szCs w:val="18"/>
        </w:rPr>
        <w:t>Laborales:</w:t>
      </w:r>
      <w:r w:rsidRPr="00860DA6">
        <w:rPr>
          <w:rFonts w:ascii="Arial" w:eastAsia="Helvetica Neue" w:hAnsi="Arial" w:cs="Arial"/>
          <w:i/>
          <w:color w:val="000000"/>
          <w:sz w:val="18"/>
          <w:szCs w:val="18"/>
        </w:rPr>
        <w:t xml:space="preserve"> No se contempla la creación de nuevas plazas. </w:t>
      </w:r>
    </w:p>
    <w:p w14:paraId="56E8195D" w14:textId="77777777" w:rsidR="00BC5FEB" w:rsidRPr="00860DA6" w:rsidRDefault="00BC5FEB" w:rsidP="00860DA6">
      <w:pPr>
        <w:numPr>
          <w:ilvl w:val="0"/>
          <w:numId w:val="38"/>
        </w:numPr>
        <w:pBdr>
          <w:top w:val="nil"/>
          <w:left w:val="nil"/>
          <w:bottom w:val="nil"/>
          <w:right w:val="nil"/>
          <w:between w:val="nil"/>
        </w:pBdr>
        <w:jc w:val="both"/>
        <w:rPr>
          <w:rFonts w:ascii="Arial" w:eastAsia="Helvetica Neue" w:hAnsi="Arial" w:cs="Arial"/>
          <w:i/>
          <w:color w:val="000000"/>
          <w:sz w:val="18"/>
          <w:szCs w:val="18"/>
        </w:rPr>
      </w:pPr>
      <w:r w:rsidRPr="00860DA6">
        <w:rPr>
          <w:rFonts w:ascii="Arial" w:eastAsia="Helvetica Neue" w:hAnsi="Arial" w:cs="Arial"/>
          <w:b/>
          <w:bCs/>
          <w:i/>
          <w:sz w:val="18"/>
          <w:szCs w:val="18"/>
        </w:rPr>
        <w:t xml:space="preserve">Repercusiones </w:t>
      </w:r>
      <w:r w:rsidRPr="00860DA6">
        <w:rPr>
          <w:rFonts w:ascii="Arial" w:eastAsia="Helvetica Neue" w:hAnsi="Arial" w:cs="Arial"/>
          <w:b/>
          <w:bCs/>
          <w:i/>
          <w:color w:val="000000"/>
          <w:sz w:val="18"/>
          <w:szCs w:val="18"/>
        </w:rPr>
        <w:t>Sociales:</w:t>
      </w:r>
      <w:r w:rsidRPr="00860DA6">
        <w:rPr>
          <w:rFonts w:ascii="Arial" w:eastAsia="Helvetica Neue" w:hAnsi="Arial" w:cs="Arial"/>
          <w:i/>
          <w:sz w:val="18"/>
          <w:szCs w:val="18"/>
        </w:rPr>
        <w:t xml:space="preserve"> Permitirá mejorar la calidad de vida de las y los habitantes al fomentar la convivencia comunitaria, el ejercicio físico, la salud mental y la apropiación del espacio público. Asimismo, contribuirá a reducir la desigualdad territorial al brindar acceso a actividades recreativas y culturales a sectores históricamente marginados del sur de la ciudad.</w:t>
      </w:r>
    </w:p>
    <w:p w14:paraId="2E09F368" w14:textId="59820F10" w:rsidR="00BC5FEB" w:rsidRPr="00860DA6" w:rsidRDefault="00BC5FEB" w:rsidP="00860DA6">
      <w:pPr>
        <w:pBdr>
          <w:top w:val="nil"/>
          <w:left w:val="nil"/>
          <w:bottom w:val="nil"/>
          <w:right w:val="nil"/>
          <w:between w:val="nil"/>
        </w:pBdr>
        <w:jc w:val="both"/>
        <w:rPr>
          <w:rFonts w:ascii="Arial" w:eastAsia="Helvetica Neue" w:hAnsi="Arial" w:cs="Arial"/>
          <w:i/>
          <w:sz w:val="18"/>
          <w:szCs w:val="18"/>
        </w:rPr>
      </w:pPr>
    </w:p>
    <w:p w14:paraId="4ECBACCE" w14:textId="77777777" w:rsidR="00BC5FEB" w:rsidRDefault="00BC5FEB" w:rsidP="00860DA6">
      <w:pPr>
        <w:pBdr>
          <w:top w:val="nil"/>
          <w:left w:val="nil"/>
          <w:bottom w:val="nil"/>
          <w:right w:val="nil"/>
          <w:between w:val="nil"/>
        </w:pBdr>
        <w:jc w:val="both"/>
        <w:rPr>
          <w:rFonts w:ascii="Arial" w:eastAsia="Helvetica Neue" w:hAnsi="Arial" w:cs="Arial"/>
          <w:i/>
          <w:sz w:val="18"/>
          <w:szCs w:val="18"/>
        </w:rPr>
      </w:pPr>
      <w:r w:rsidRPr="00860DA6">
        <w:rPr>
          <w:rFonts w:ascii="Arial" w:eastAsia="Helvetica Neue" w:hAnsi="Arial" w:cs="Arial"/>
          <w:i/>
          <w:sz w:val="18"/>
          <w:szCs w:val="18"/>
        </w:rPr>
        <w:t>Por lo anteriormente expuesto, someto a consideración de este Honorable Ayuntamiento el siguiente:</w:t>
      </w:r>
    </w:p>
    <w:p w14:paraId="31AA62E8" w14:textId="77777777" w:rsidR="00860DA6" w:rsidRPr="00860DA6" w:rsidRDefault="00860DA6" w:rsidP="00860DA6">
      <w:pPr>
        <w:pBdr>
          <w:top w:val="nil"/>
          <w:left w:val="nil"/>
          <w:bottom w:val="nil"/>
          <w:right w:val="nil"/>
          <w:between w:val="nil"/>
        </w:pBdr>
        <w:jc w:val="both"/>
        <w:rPr>
          <w:rFonts w:ascii="Arial" w:eastAsia="Helvetica Neue" w:hAnsi="Arial" w:cs="Arial"/>
          <w:b/>
          <w:bCs/>
          <w:i/>
          <w:sz w:val="18"/>
          <w:szCs w:val="18"/>
        </w:rPr>
      </w:pPr>
    </w:p>
    <w:p w14:paraId="76B1345F" w14:textId="77777777" w:rsidR="00BC5FEB" w:rsidRDefault="00BC5FEB" w:rsidP="00860DA6">
      <w:pPr>
        <w:jc w:val="center"/>
        <w:rPr>
          <w:rFonts w:ascii="Arial" w:eastAsia="Helvetica Neue" w:hAnsi="Arial" w:cs="Arial"/>
          <w:b/>
          <w:bCs/>
          <w:i/>
          <w:sz w:val="18"/>
          <w:szCs w:val="18"/>
        </w:rPr>
      </w:pPr>
      <w:r w:rsidRPr="00860DA6">
        <w:rPr>
          <w:rFonts w:ascii="Arial" w:eastAsia="Helvetica Neue" w:hAnsi="Arial" w:cs="Arial"/>
          <w:b/>
          <w:bCs/>
          <w:i/>
          <w:sz w:val="18"/>
          <w:szCs w:val="18"/>
        </w:rPr>
        <w:t>ACUERDO CON TURNO A COMISIÓN</w:t>
      </w:r>
    </w:p>
    <w:p w14:paraId="70A12144" w14:textId="77777777" w:rsidR="00860DA6" w:rsidRPr="00860DA6" w:rsidRDefault="00860DA6" w:rsidP="00860DA6">
      <w:pPr>
        <w:jc w:val="center"/>
        <w:rPr>
          <w:rFonts w:ascii="Arial" w:eastAsia="Helvetica Neue" w:hAnsi="Arial" w:cs="Arial"/>
          <w:b/>
          <w:bCs/>
          <w:i/>
          <w:sz w:val="18"/>
          <w:szCs w:val="18"/>
        </w:rPr>
      </w:pPr>
    </w:p>
    <w:p w14:paraId="0733230A" w14:textId="77777777" w:rsidR="00BC5FEB" w:rsidRDefault="00BC5FEB" w:rsidP="00860DA6">
      <w:pPr>
        <w:jc w:val="both"/>
        <w:rPr>
          <w:rFonts w:ascii="Arial" w:eastAsia="Helvetica Neue" w:hAnsi="Arial" w:cs="Arial"/>
          <w:i/>
          <w:sz w:val="18"/>
          <w:szCs w:val="18"/>
        </w:rPr>
      </w:pPr>
      <w:r w:rsidRPr="00860DA6">
        <w:rPr>
          <w:rFonts w:ascii="Arial" w:eastAsia="Helvetica Neue" w:hAnsi="Arial" w:cs="Arial"/>
          <w:b/>
          <w:bCs/>
          <w:i/>
          <w:sz w:val="18"/>
          <w:szCs w:val="18"/>
        </w:rPr>
        <w:t>Primero.</w:t>
      </w:r>
      <w:r w:rsidRPr="00860DA6">
        <w:rPr>
          <w:rFonts w:ascii="Arial" w:eastAsia="Helvetica Neue" w:hAnsi="Arial" w:cs="Arial"/>
          <w:i/>
          <w:sz w:val="18"/>
          <w:szCs w:val="18"/>
        </w:rPr>
        <w:t xml:space="preserve"> Se instruye a la Coordinación General de Construcción de Comunidad y a la Coordinación General de Gestión Integral de la Ciudad para que, a través de la Dirección de Movilidad y Transporte, la Dirección de Participación Ciudadana y Gobernanza y el Consejo Municipal del Deporte de Guadalajara (COMUDE), en su calidad de organismo responsable de la operación de la Vía </w:t>
      </w:r>
      <w:proofErr w:type="spellStart"/>
      <w:r w:rsidRPr="00860DA6">
        <w:rPr>
          <w:rFonts w:ascii="Arial" w:eastAsia="Helvetica Neue" w:hAnsi="Arial" w:cs="Arial"/>
          <w:i/>
          <w:sz w:val="18"/>
          <w:szCs w:val="18"/>
        </w:rPr>
        <w:t>RecreActiva</w:t>
      </w:r>
      <w:proofErr w:type="spellEnd"/>
      <w:r w:rsidRPr="00860DA6">
        <w:rPr>
          <w:rFonts w:ascii="Arial" w:eastAsia="Helvetica Neue" w:hAnsi="Arial" w:cs="Arial"/>
          <w:i/>
          <w:sz w:val="18"/>
          <w:szCs w:val="18"/>
        </w:rPr>
        <w:t xml:space="preserve">, realicen con criterios de austeridad los estudios técnicos, de viabilidad y de factibilidad necesarios para la ampliación de la Vía </w:t>
      </w:r>
      <w:proofErr w:type="spellStart"/>
      <w:r w:rsidRPr="00860DA6">
        <w:rPr>
          <w:rFonts w:ascii="Arial" w:eastAsia="Helvetica Neue" w:hAnsi="Arial" w:cs="Arial"/>
          <w:i/>
          <w:sz w:val="18"/>
          <w:szCs w:val="18"/>
        </w:rPr>
        <w:t>RecreActiva</w:t>
      </w:r>
      <w:proofErr w:type="spellEnd"/>
      <w:r w:rsidRPr="00860DA6">
        <w:rPr>
          <w:rFonts w:ascii="Arial" w:eastAsia="Helvetica Neue" w:hAnsi="Arial" w:cs="Arial"/>
          <w:i/>
          <w:sz w:val="18"/>
          <w:szCs w:val="18"/>
        </w:rPr>
        <w:t xml:space="preserve"> hacia la zona sur de la ciudad. Garantizando el acceso equitativo al espacio público, la inclusión territorial y la democratización de las actividades recreativas, deportivas y culturales.</w:t>
      </w:r>
    </w:p>
    <w:p w14:paraId="70861660" w14:textId="77777777" w:rsidR="00860DA6" w:rsidRPr="00860DA6" w:rsidRDefault="00860DA6" w:rsidP="00860DA6">
      <w:pPr>
        <w:jc w:val="both"/>
        <w:rPr>
          <w:rFonts w:ascii="Arial" w:eastAsia="Helvetica Neue" w:hAnsi="Arial" w:cs="Arial"/>
          <w:i/>
          <w:sz w:val="18"/>
          <w:szCs w:val="18"/>
        </w:rPr>
      </w:pPr>
    </w:p>
    <w:p w14:paraId="4FD3FA4B" w14:textId="77777777" w:rsidR="00BC5FEB" w:rsidRDefault="00BC5FEB" w:rsidP="00860DA6">
      <w:pPr>
        <w:jc w:val="both"/>
        <w:rPr>
          <w:rFonts w:ascii="Arial" w:eastAsia="Helvetica Neue" w:hAnsi="Arial" w:cs="Arial"/>
          <w:i/>
          <w:sz w:val="18"/>
          <w:szCs w:val="18"/>
        </w:rPr>
      </w:pPr>
      <w:r w:rsidRPr="00860DA6">
        <w:rPr>
          <w:rFonts w:ascii="Arial" w:eastAsia="Helvetica Neue" w:hAnsi="Arial" w:cs="Arial"/>
          <w:b/>
          <w:bCs/>
          <w:i/>
          <w:sz w:val="18"/>
          <w:szCs w:val="18"/>
        </w:rPr>
        <w:t>Segundo.</w:t>
      </w:r>
      <w:r w:rsidRPr="00860DA6">
        <w:rPr>
          <w:rFonts w:ascii="Arial" w:eastAsia="Helvetica Neue" w:hAnsi="Arial" w:cs="Arial"/>
          <w:i/>
          <w:sz w:val="18"/>
          <w:szCs w:val="18"/>
        </w:rPr>
        <w:t xml:space="preserve"> Se instruye al Consejo Consultivo de la Vía </w:t>
      </w:r>
      <w:proofErr w:type="spellStart"/>
      <w:r w:rsidRPr="00860DA6">
        <w:rPr>
          <w:rFonts w:ascii="Arial" w:eastAsia="Helvetica Neue" w:hAnsi="Arial" w:cs="Arial"/>
          <w:i/>
          <w:sz w:val="18"/>
          <w:szCs w:val="18"/>
        </w:rPr>
        <w:t>RecreActiva</w:t>
      </w:r>
      <w:proofErr w:type="spellEnd"/>
      <w:r w:rsidRPr="00860DA6">
        <w:rPr>
          <w:rFonts w:ascii="Arial" w:eastAsia="Helvetica Neue" w:hAnsi="Arial" w:cs="Arial"/>
          <w:i/>
          <w:sz w:val="18"/>
          <w:szCs w:val="18"/>
        </w:rPr>
        <w:t xml:space="preserve"> para que, en el ámbito de sus atribuciones establecidas en el artículo 10 del Reglamento de la Vía </w:t>
      </w:r>
      <w:proofErr w:type="spellStart"/>
      <w:r w:rsidRPr="00860DA6">
        <w:rPr>
          <w:rFonts w:ascii="Arial" w:eastAsia="Helvetica Neue" w:hAnsi="Arial" w:cs="Arial"/>
          <w:i/>
          <w:sz w:val="18"/>
          <w:szCs w:val="18"/>
        </w:rPr>
        <w:t>RecreActiva</w:t>
      </w:r>
      <w:proofErr w:type="spellEnd"/>
      <w:r w:rsidRPr="00860DA6">
        <w:rPr>
          <w:rFonts w:ascii="Arial" w:eastAsia="Helvetica Neue" w:hAnsi="Arial" w:cs="Arial"/>
          <w:i/>
          <w:sz w:val="18"/>
          <w:szCs w:val="18"/>
        </w:rPr>
        <w:t>, emita opinión y recomendaciones sobre la ampliación propuesta, y proponga los planes y acciones complementarias para su desarrollo integral.</w:t>
      </w:r>
    </w:p>
    <w:p w14:paraId="631557A2" w14:textId="77777777" w:rsidR="00860DA6" w:rsidRPr="00860DA6" w:rsidRDefault="00860DA6" w:rsidP="00860DA6">
      <w:pPr>
        <w:jc w:val="both"/>
        <w:rPr>
          <w:rFonts w:ascii="Arial" w:eastAsia="Helvetica Neue" w:hAnsi="Arial" w:cs="Arial"/>
          <w:i/>
          <w:sz w:val="18"/>
          <w:szCs w:val="18"/>
        </w:rPr>
      </w:pPr>
    </w:p>
    <w:p w14:paraId="1235E9EA" w14:textId="77777777" w:rsidR="00BC5FEB" w:rsidRDefault="00BC5FEB" w:rsidP="00860DA6">
      <w:pPr>
        <w:jc w:val="both"/>
        <w:rPr>
          <w:rFonts w:ascii="Arial" w:eastAsia="Helvetica Neue" w:hAnsi="Arial" w:cs="Arial"/>
          <w:i/>
          <w:sz w:val="18"/>
          <w:szCs w:val="18"/>
        </w:rPr>
      </w:pPr>
      <w:r w:rsidRPr="00860DA6">
        <w:rPr>
          <w:rFonts w:ascii="Arial" w:eastAsia="Helvetica Neue" w:hAnsi="Arial" w:cs="Arial"/>
          <w:b/>
          <w:bCs/>
          <w:i/>
          <w:sz w:val="18"/>
          <w:szCs w:val="18"/>
        </w:rPr>
        <w:t>Tercero.</w:t>
      </w:r>
      <w:r w:rsidRPr="00860DA6">
        <w:rPr>
          <w:rFonts w:ascii="Arial" w:eastAsia="Helvetica Neue" w:hAnsi="Arial" w:cs="Arial"/>
          <w:i/>
          <w:sz w:val="18"/>
          <w:szCs w:val="18"/>
        </w:rPr>
        <w:t xml:space="preserve"> Se solicita a las dependencias referidas que remitan al Pleno del Ayuntamiento, en un plazo no mayor a noventa días naturales, el informe técnico y financiero correspondiente, a efecto de determinar las vialidades a integrar en la nueva ruta y realizar las previsiones presupuestales necesarias.</w:t>
      </w:r>
    </w:p>
    <w:p w14:paraId="44CFDE4F" w14:textId="77777777" w:rsidR="00860DA6" w:rsidRPr="00860DA6" w:rsidRDefault="00860DA6" w:rsidP="00860DA6">
      <w:pPr>
        <w:jc w:val="both"/>
        <w:rPr>
          <w:rFonts w:ascii="Arial" w:eastAsia="Helvetica Neue" w:hAnsi="Arial" w:cs="Arial"/>
          <w:i/>
          <w:sz w:val="18"/>
          <w:szCs w:val="18"/>
        </w:rPr>
      </w:pPr>
    </w:p>
    <w:p w14:paraId="5A8A90BD" w14:textId="3F584D8C" w:rsidR="00CA0F26" w:rsidRDefault="00BC5FEB" w:rsidP="00053EBF">
      <w:pPr>
        <w:jc w:val="both"/>
        <w:rPr>
          <w:rFonts w:ascii="Arial" w:eastAsia="Helvetica Neue" w:hAnsi="Arial" w:cs="Arial"/>
          <w:i/>
          <w:sz w:val="18"/>
          <w:szCs w:val="18"/>
        </w:rPr>
      </w:pPr>
      <w:r w:rsidRPr="00860DA6">
        <w:rPr>
          <w:rFonts w:ascii="Arial" w:eastAsia="Helvetica Neue" w:hAnsi="Arial" w:cs="Arial"/>
          <w:b/>
          <w:bCs/>
          <w:i/>
          <w:sz w:val="18"/>
          <w:szCs w:val="18"/>
        </w:rPr>
        <w:t>Cuarto.</w:t>
      </w:r>
      <w:r w:rsidRPr="00860DA6">
        <w:rPr>
          <w:rFonts w:ascii="Arial" w:eastAsia="Helvetica Neue" w:hAnsi="Arial" w:cs="Arial"/>
          <w:i/>
          <w:sz w:val="18"/>
          <w:szCs w:val="18"/>
        </w:rPr>
        <w:t xml:space="preserve"> Publíquese el presente acuerdo en la Gaceta Municipal de Guadalajara para su observancia y cumplimiento.</w:t>
      </w:r>
      <w:r w:rsidR="00860DA6">
        <w:rPr>
          <w:rFonts w:ascii="Arial" w:eastAsia="Helvetica Neue" w:hAnsi="Arial" w:cs="Arial"/>
          <w:i/>
          <w:sz w:val="18"/>
          <w:szCs w:val="18"/>
        </w:rPr>
        <w:t>”</w:t>
      </w:r>
    </w:p>
    <w:p w14:paraId="39A3DCAF" w14:textId="77777777" w:rsidR="00860DA6" w:rsidRPr="00860DA6" w:rsidRDefault="00860DA6" w:rsidP="00053EBF">
      <w:pPr>
        <w:jc w:val="both"/>
        <w:rPr>
          <w:rFonts w:ascii="Arial" w:eastAsia="Helvetica Neue" w:hAnsi="Arial" w:cs="Arial"/>
          <w:i/>
          <w:sz w:val="18"/>
          <w:szCs w:val="18"/>
        </w:rPr>
      </w:pPr>
    </w:p>
    <w:p w14:paraId="4A170372" w14:textId="07F1B0D4" w:rsidR="00053EBF" w:rsidRPr="00CA0F26" w:rsidRDefault="00CA0F26" w:rsidP="00053EBF">
      <w:pPr>
        <w:jc w:val="both"/>
        <w:rPr>
          <w:rFonts w:ascii="Arial" w:eastAsia="Calibri" w:hAnsi="Arial" w:cs="Arial"/>
          <w:sz w:val="24"/>
          <w:szCs w:val="24"/>
        </w:rPr>
      </w:pPr>
      <w:r w:rsidRPr="00CA0F26">
        <w:rPr>
          <w:rFonts w:ascii="Arial" w:eastAsia="Calibri" w:hAnsi="Arial" w:cs="Arial"/>
          <w:b/>
          <w:sz w:val="24"/>
          <w:szCs w:val="24"/>
        </w:rPr>
        <w:t>El Regidor Juan Alberto Salinas Macías:</w:t>
      </w:r>
      <w:r>
        <w:rPr>
          <w:rFonts w:ascii="Arial" w:eastAsia="Calibri" w:hAnsi="Arial" w:cs="Arial"/>
          <w:sz w:val="24"/>
          <w:szCs w:val="24"/>
        </w:rPr>
        <w:t xml:space="preserve"> </w:t>
      </w:r>
      <w:r w:rsidR="00053EBF" w:rsidRPr="00053EBF">
        <w:rPr>
          <w:rFonts w:ascii="Arial" w:eastAsia="Calibri" w:hAnsi="Arial" w:cs="Arial"/>
          <w:sz w:val="24"/>
          <w:szCs w:val="24"/>
        </w:rPr>
        <w:t>Una siguiente iniciativa</w:t>
      </w:r>
      <w:r>
        <w:rPr>
          <w:rFonts w:ascii="Arial" w:eastAsia="Calibri" w:hAnsi="Arial" w:cs="Arial"/>
          <w:sz w:val="24"/>
          <w:szCs w:val="24"/>
        </w:rPr>
        <w:t>,</w:t>
      </w:r>
      <w:r w:rsidR="00053EBF" w:rsidRPr="00053EBF">
        <w:rPr>
          <w:rFonts w:ascii="Arial" w:eastAsia="Calibri" w:hAnsi="Arial" w:cs="Arial"/>
          <w:sz w:val="24"/>
          <w:szCs w:val="24"/>
        </w:rPr>
        <w:t xml:space="preserve"> es una iniciativa de ordenamiento que tiene como objeto algo que creo vamos a poder coincidir de manera integral las y los regidores de este </w:t>
      </w:r>
      <w:r>
        <w:rPr>
          <w:rFonts w:ascii="Arial" w:eastAsia="Calibri" w:hAnsi="Arial" w:cs="Arial"/>
          <w:sz w:val="24"/>
          <w:szCs w:val="24"/>
        </w:rPr>
        <w:t>A</w:t>
      </w:r>
      <w:r w:rsidR="00053EBF" w:rsidRPr="00053EBF">
        <w:rPr>
          <w:rFonts w:ascii="Arial" w:eastAsia="Calibri" w:hAnsi="Arial" w:cs="Arial"/>
          <w:sz w:val="24"/>
          <w:szCs w:val="24"/>
        </w:rPr>
        <w:t>yuntamiento</w:t>
      </w:r>
      <w:r>
        <w:rPr>
          <w:rFonts w:ascii="Arial" w:eastAsia="Calibri" w:hAnsi="Arial" w:cs="Arial"/>
          <w:sz w:val="24"/>
          <w:szCs w:val="24"/>
        </w:rPr>
        <w:t>,</w:t>
      </w:r>
      <w:r w:rsidR="00053EBF" w:rsidRPr="00053EBF">
        <w:rPr>
          <w:rFonts w:ascii="Arial" w:eastAsia="Calibri" w:hAnsi="Arial" w:cs="Arial"/>
          <w:sz w:val="24"/>
          <w:szCs w:val="24"/>
        </w:rPr>
        <w:t xml:space="preserve"> y es que</w:t>
      </w:r>
      <w:r>
        <w:rPr>
          <w:rFonts w:ascii="Arial" w:eastAsia="Calibri" w:hAnsi="Arial" w:cs="Arial"/>
          <w:sz w:val="24"/>
          <w:szCs w:val="24"/>
        </w:rPr>
        <w:t>,</w:t>
      </w:r>
      <w:r w:rsidR="00053EBF" w:rsidRPr="00053EBF">
        <w:rPr>
          <w:rFonts w:ascii="Arial" w:eastAsia="Calibri" w:hAnsi="Arial" w:cs="Arial"/>
          <w:sz w:val="24"/>
          <w:szCs w:val="24"/>
        </w:rPr>
        <w:t xml:space="preserve"> todas las decisiones que se tomen por parte de las personas juzgadoras a nivel municipal utilicen lenguaje ciudadano</w:t>
      </w:r>
      <w:r>
        <w:rPr>
          <w:rFonts w:ascii="Arial" w:eastAsia="Calibri" w:hAnsi="Arial" w:cs="Arial"/>
          <w:sz w:val="24"/>
          <w:szCs w:val="24"/>
        </w:rPr>
        <w:t>,</w:t>
      </w:r>
      <w:r w:rsidR="00053EBF" w:rsidRPr="00053EBF">
        <w:rPr>
          <w:rFonts w:ascii="Arial" w:eastAsia="Calibri" w:hAnsi="Arial" w:cs="Arial"/>
          <w:sz w:val="24"/>
          <w:szCs w:val="24"/>
        </w:rPr>
        <w:t xml:space="preserve"> </w:t>
      </w:r>
      <w:r>
        <w:rPr>
          <w:rFonts w:ascii="Arial" w:eastAsia="Calibri" w:hAnsi="Arial" w:cs="Arial"/>
          <w:sz w:val="24"/>
          <w:szCs w:val="24"/>
        </w:rPr>
        <w:t>e</w:t>
      </w:r>
      <w:r w:rsidR="00053EBF" w:rsidRPr="00053EBF">
        <w:rPr>
          <w:rFonts w:ascii="Arial" w:eastAsia="Calibri" w:hAnsi="Arial" w:cs="Arial"/>
          <w:sz w:val="24"/>
          <w:szCs w:val="24"/>
        </w:rPr>
        <w:t>s algo en lo que se ha trabajado ya por muchos años y creo que es un escenario que aún está pendiente en Guadalajara</w:t>
      </w:r>
      <w:r>
        <w:rPr>
          <w:rFonts w:ascii="Arial" w:eastAsia="Calibri" w:hAnsi="Arial" w:cs="Arial"/>
          <w:sz w:val="24"/>
          <w:szCs w:val="24"/>
        </w:rPr>
        <w:t>,</w:t>
      </w:r>
      <w:r w:rsidR="00053EBF" w:rsidRPr="00053EBF">
        <w:rPr>
          <w:rFonts w:ascii="Arial" w:eastAsia="Calibri" w:hAnsi="Arial" w:cs="Arial"/>
          <w:sz w:val="24"/>
          <w:szCs w:val="24"/>
        </w:rPr>
        <w:t xml:space="preserve"> para que todas las personas a las cuales se les ha determinado alguna sanción lo puedan entender de manera mucho más clara y sencilla. A partir de esto es que se puede garantizar un elemento de debido proceso.</w:t>
      </w:r>
    </w:p>
    <w:p w14:paraId="6FEC0115" w14:textId="77777777" w:rsidR="00053EBF" w:rsidRDefault="00053EBF" w:rsidP="00860DA6">
      <w:pPr>
        <w:jc w:val="both"/>
        <w:rPr>
          <w:rFonts w:ascii="Arial" w:hAnsi="Arial" w:cs="Arial"/>
          <w:sz w:val="24"/>
          <w:szCs w:val="24"/>
        </w:rPr>
      </w:pPr>
    </w:p>
    <w:p w14:paraId="377ECBE0" w14:textId="77777777" w:rsidR="00A66986" w:rsidRDefault="00A66986" w:rsidP="00860DA6">
      <w:pPr>
        <w:jc w:val="both"/>
        <w:rPr>
          <w:rFonts w:ascii="Arial" w:hAnsi="Arial" w:cs="Arial"/>
          <w:sz w:val="24"/>
          <w:szCs w:val="24"/>
        </w:rPr>
      </w:pPr>
    </w:p>
    <w:p w14:paraId="6D4C036A" w14:textId="5D903C3E" w:rsidR="00BC5FEB" w:rsidRPr="00860DA6" w:rsidRDefault="00860DA6" w:rsidP="00860DA6">
      <w:pPr>
        <w:jc w:val="both"/>
        <w:rPr>
          <w:rFonts w:ascii="Arial" w:eastAsia="Helvetica Neue" w:hAnsi="Arial" w:cs="Arial"/>
          <w:b/>
          <w:bCs/>
          <w:i/>
          <w:sz w:val="18"/>
          <w:szCs w:val="18"/>
        </w:rPr>
      </w:pPr>
      <w:r>
        <w:rPr>
          <w:rFonts w:ascii="Arial" w:eastAsia="Helvetica Neue" w:hAnsi="Arial" w:cs="Arial"/>
          <w:b/>
          <w:bCs/>
          <w:i/>
          <w:sz w:val="18"/>
          <w:szCs w:val="18"/>
        </w:rPr>
        <w:lastRenderedPageBreak/>
        <w:t>“</w:t>
      </w:r>
      <w:r w:rsidR="00BC5FEB" w:rsidRPr="00860DA6">
        <w:rPr>
          <w:rFonts w:ascii="Arial" w:eastAsia="Helvetica Neue" w:hAnsi="Arial" w:cs="Arial"/>
          <w:b/>
          <w:bCs/>
          <w:i/>
          <w:sz w:val="18"/>
          <w:szCs w:val="18"/>
        </w:rPr>
        <w:t xml:space="preserve">AYUNTAMIENTO DE GUADALAJARA </w:t>
      </w:r>
    </w:p>
    <w:p w14:paraId="182BD9B8" w14:textId="77777777" w:rsidR="00BC5FEB" w:rsidRDefault="00BC5FEB" w:rsidP="00860DA6">
      <w:pPr>
        <w:jc w:val="both"/>
        <w:rPr>
          <w:rFonts w:ascii="Arial" w:eastAsia="Helvetica Neue" w:hAnsi="Arial" w:cs="Arial"/>
          <w:b/>
          <w:bCs/>
          <w:i/>
          <w:sz w:val="18"/>
          <w:szCs w:val="18"/>
        </w:rPr>
      </w:pPr>
      <w:r w:rsidRPr="00860DA6">
        <w:rPr>
          <w:rFonts w:ascii="Arial" w:eastAsia="Helvetica Neue" w:hAnsi="Arial" w:cs="Arial"/>
          <w:b/>
          <w:bCs/>
          <w:i/>
          <w:sz w:val="18"/>
          <w:szCs w:val="18"/>
        </w:rPr>
        <w:t>PRESENTE</w:t>
      </w:r>
    </w:p>
    <w:p w14:paraId="01640067" w14:textId="77777777" w:rsidR="00860DA6" w:rsidRPr="00860DA6" w:rsidRDefault="00860DA6" w:rsidP="00860DA6">
      <w:pPr>
        <w:jc w:val="both"/>
        <w:rPr>
          <w:rFonts w:ascii="Arial" w:eastAsia="Helvetica Neue" w:hAnsi="Arial" w:cs="Arial"/>
          <w:b/>
          <w:bCs/>
          <w:i/>
          <w:sz w:val="18"/>
          <w:szCs w:val="18"/>
        </w:rPr>
      </w:pPr>
    </w:p>
    <w:p w14:paraId="654C2402" w14:textId="77777777" w:rsidR="00BC5FEB" w:rsidRPr="00860DA6" w:rsidRDefault="00BC5FEB" w:rsidP="00860DA6">
      <w:pPr>
        <w:jc w:val="both"/>
        <w:rPr>
          <w:rFonts w:ascii="Arial" w:eastAsia="Helvetica Neue" w:hAnsi="Arial" w:cs="Arial"/>
          <w:i/>
          <w:sz w:val="18"/>
          <w:szCs w:val="18"/>
        </w:rPr>
      </w:pPr>
      <w:r w:rsidRPr="00860DA6">
        <w:rPr>
          <w:rFonts w:ascii="Arial" w:eastAsia="Helvetica Neue" w:hAnsi="Arial" w:cs="Arial"/>
          <w:i/>
          <w:sz w:val="18"/>
          <w:szCs w:val="18"/>
        </w:rPr>
        <w:t xml:space="preserve">Quien suscribe, Juan Alberto Salinas Macías, regidor integrante del Ayuntamiento Constitucional de Guadalajara, en ejercicio de mis atribuciones y con fundamento en lo dispuesto por los artículos 115 de la Constitución Política de los Estados Unidos Mexicanos, 77 de la Constitución Política del Estado Libre y Soberano de Jalisco; 41 y 50 de la Ley de Gobierno y de la Administración Pública Municipal del Estado de Jalisco; 33, 86, 87, 90 y 92 y demás relativos aplicables del Código de Gobierno Municipal de Guadalajara, elevo a la consideración de este Honorable Órgano Colegiado la presente </w:t>
      </w:r>
      <w:r w:rsidRPr="00860DA6">
        <w:rPr>
          <w:rFonts w:ascii="Arial" w:eastAsia="Helvetica Neue" w:hAnsi="Arial" w:cs="Arial"/>
          <w:b/>
          <w:bCs/>
          <w:i/>
          <w:sz w:val="18"/>
          <w:szCs w:val="18"/>
        </w:rPr>
        <w:t>Iniciativa de Ordenamiento que tiene por objeto reformar el Reglamento de Justicia Cívica del Municipio de Guadalajara a fin de que las resoluciones administrativas se emitan también en lenguaje ciudadano,</w:t>
      </w:r>
      <w:r w:rsidRPr="00860DA6">
        <w:rPr>
          <w:rFonts w:ascii="Arial" w:eastAsia="Helvetica Neue" w:hAnsi="Arial" w:cs="Arial"/>
          <w:i/>
          <w:sz w:val="18"/>
          <w:szCs w:val="18"/>
        </w:rPr>
        <w:t xml:space="preserve"> de conformidad con la siguiente:</w:t>
      </w:r>
    </w:p>
    <w:p w14:paraId="350E5B76" w14:textId="77777777" w:rsidR="00BC5FEB" w:rsidRDefault="00BC5FEB" w:rsidP="00860DA6">
      <w:pPr>
        <w:ind w:left="1080"/>
        <w:jc w:val="center"/>
        <w:rPr>
          <w:rFonts w:ascii="Arial" w:eastAsia="Helvetica Neue" w:hAnsi="Arial" w:cs="Arial"/>
          <w:b/>
          <w:bCs/>
          <w:i/>
          <w:sz w:val="18"/>
          <w:szCs w:val="18"/>
        </w:rPr>
      </w:pPr>
      <w:r w:rsidRPr="00860DA6">
        <w:rPr>
          <w:rFonts w:ascii="Arial" w:eastAsia="Helvetica Neue" w:hAnsi="Arial" w:cs="Arial"/>
          <w:b/>
          <w:bCs/>
          <w:i/>
          <w:sz w:val="18"/>
          <w:szCs w:val="18"/>
        </w:rPr>
        <w:t>EXPOSICIÓN DE MOTIVOS</w:t>
      </w:r>
    </w:p>
    <w:p w14:paraId="747015C7" w14:textId="77777777" w:rsidR="00860DA6" w:rsidRPr="00860DA6" w:rsidRDefault="00860DA6" w:rsidP="00860DA6">
      <w:pPr>
        <w:ind w:left="1080"/>
        <w:jc w:val="center"/>
        <w:rPr>
          <w:rFonts w:ascii="Arial" w:eastAsia="Helvetica Neue" w:hAnsi="Arial" w:cs="Arial"/>
          <w:b/>
          <w:bCs/>
          <w:i/>
          <w:sz w:val="18"/>
          <w:szCs w:val="18"/>
        </w:rPr>
      </w:pPr>
    </w:p>
    <w:p w14:paraId="02D78594" w14:textId="77777777" w:rsidR="00BC5FEB" w:rsidRDefault="00BC5FEB" w:rsidP="00860DA6">
      <w:pPr>
        <w:jc w:val="both"/>
        <w:rPr>
          <w:rFonts w:ascii="Arial" w:eastAsia="Helvetica Neue" w:hAnsi="Arial" w:cs="Arial"/>
          <w:i/>
          <w:sz w:val="18"/>
          <w:szCs w:val="18"/>
        </w:rPr>
      </w:pPr>
      <w:r w:rsidRPr="00860DA6">
        <w:rPr>
          <w:rFonts w:ascii="Arial" w:eastAsia="Helvetica Neue" w:hAnsi="Arial" w:cs="Arial"/>
          <w:i/>
          <w:sz w:val="18"/>
          <w:szCs w:val="18"/>
        </w:rPr>
        <w:t>El lenguaje constituye una herramienta esencial para el acceso a la justicia. La sentencia judicial no solo es el acto mediante el cual el Estado resuelve un conflicto, sino también el vehículo a través del cual comunica su decisión y la fundamenta frente a la ciudadanía. En consecuencia, el lenguaje en que se redactan las resoluciones tiene un impacto directo en el derecho de las personas a comprender y participar plenamente en los procedimientos que las afectan.</w:t>
      </w:r>
    </w:p>
    <w:p w14:paraId="0B007380" w14:textId="77777777" w:rsidR="00860DA6" w:rsidRPr="00860DA6" w:rsidRDefault="00860DA6" w:rsidP="00860DA6">
      <w:pPr>
        <w:jc w:val="both"/>
        <w:rPr>
          <w:rFonts w:ascii="Arial" w:eastAsia="Helvetica Neue" w:hAnsi="Arial" w:cs="Arial"/>
          <w:b/>
          <w:bCs/>
          <w:i/>
          <w:sz w:val="18"/>
          <w:szCs w:val="18"/>
        </w:rPr>
      </w:pPr>
    </w:p>
    <w:p w14:paraId="212C2BBA" w14:textId="77777777" w:rsidR="00BC5FEB" w:rsidRDefault="00BC5FEB" w:rsidP="00860DA6">
      <w:pPr>
        <w:jc w:val="both"/>
        <w:rPr>
          <w:rFonts w:ascii="Arial" w:eastAsia="Helvetica Neue" w:hAnsi="Arial" w:cs="Arial"/>
          <w:b/>
          <w:bCs/>
          <w:i/>
          <w:sz w:val="18"/>
          <w:szCs w:val="18"/>
        </w:rPr>
      </w:pPr>
      <w:r w:rsidRPr="00860DA6">
        <w:rPr>
          <w:rFonts w:ascii="Arial" w:eastAsia="Helvetica Neue" w:hAnsi="Arial" w:cs="Arial"/>
          <w:b/>
          <w:bCs/>
          <w:i/>
          <w:sz w:val="18"/>
          <w:szCs w:val="18"/>
        </w:rPr>
        <w:t>I. Fundamento Constitucional y Legal</w:t>
      </w:r>
    </w:p>
    <w:p w14:paraId="2B5BAC6D" w14:textId="77777777" w:rsidR="00860DA6" w:rsidRPr="00860DA6" w:rsidRDefault="00860DA6" w:rsidP="00860DA6">
      <w:pPr>
        <w:jc w:val="both"/>
        <w:rPr>
          <w:rFonts w:ascii="Arial" w:eastAsia="Helvetica Neue" w:hAnsi="Arial" w:cs="Arial"/>
          <w:i/>
          <w:sz w:val="18"/>
          <w:szCs w:val="18"/>
        </w:rPr>
      </w:pPr>
    </w:p>
    <w:p w14:paraId="36963173" w14:textId="77777777" w:rsidR="00BC5FEB" w:rsidRDefault="00BC5FEB" w:rsidP="00860DA6">
      <w:pPr>
        <w:jc w:val="both"/>
        <w:rPr>
          <w:rFonts w:ascii="Arial" w:eastAsia="Helvetica Neue" w:hAnsi="Arial" w:cs="Arial"/>
          <w:i/>
          <w:sz w:val="18"/>
          <w:szCs w:val="18"/>
        </w:rPr>
      </w:pPr>
      <w:r w:rsidRPr="00860DA6">
        <w:rPr>
          <w:rFonts w:ascii="Arial" w:eastAsia="Helvetica Neue" w:hAnsi="Arial" w:cs="Arial"/>
          <w:i/>
          <w:sz w:val="18"/>
          <w:szCs w:val="18"/>
        </w:rPr>
        <w:t>El derecho a entender las resoluciones judiciales está implícito en el derecho humano de acceso a la justicia, consagrado en la Constitución Política de los Estados Unidos Mexicanos,</w:t>
      </w:r>
      <w:r w:rsidRPr="00860DA6">
        <w:rPr>
          <w:rFonts w:ascii="Arial" w:eastAsia="Helvetica Neue" w:hAnsi="Arial" w:cs="Arial"/>
          <w:i/>
          <w:sz w:val="18"/>
          <w:szCs w:val="18"/>
          <w:vertAlign w:val="superscript"/>
        </w:rPr>
        <w:footnoteReference w:id="3"/>
      </w:r>
      <w:r w:rsidRPr="00860DA6">
        <w:rPr>
          <w:rFonts w:ascii="Arial" w:eastAsia="Helvetica Neue" w:hAnsi="Arial" w:cs="Arial"/>
          <w:i/>
          <w:sz w:val="18"/>
          <w:szCs w:val="18"/>
        </w:rPr>
        <w:t xml:space="preserve"> ya que es una condición </w:t>
      </w:r>
      <w:r w:rsidRPr="00860DA6">
        <w:rPr>
          <w:rFonts w:ascii="Arial" w:eastAsia="Helvetica Neue" w:hAnsi="Arial" w:cs="Arial"/>
          <w:i/>
          <w:iCs/>
          <w:sz w:val="18"/>
          <w:szCs w:val="18"/>
        </w:rPr>
        <w:t>sine qua non</w:t>
      </w:r>
      <w:r w:rsidRPr="00860DA6">
        <w:rPr>
          <w:rFonts w:ascii="Arial" w:eastAsia="Helvetica Neue" w:hAnsi="Arial" w:cs="Arial"/>
          <w:i/>
          <w:sz w:val="18"/>
          <w:szCs w:val="18"/>
        </w:rPr>
        <w:t xml:space="preserve"> del derecho a defenderse.  Mientras que el principio de legalidad exige que ningún acto de autoridad se ejecute sin que esté debidamente fundado y motivado. Sin embargo, la eficacia de la fundamentación debe traducirse en una motivación comprensible, capaz de transmitir las razones de la decisión a las personas destinatarias.</w:t>
      </w:r>
    </w:p>
    <w:p w14:paraId="44506A49" w14:textId="77777777" w:rsidR="00860DA6" w:rsidRPr="00860DA6" w:rsidRDefault="00860DA6" w:rsidP="00860DA6">
      <w:pPr>
        <w:jc w:val="both"/>
        <w:rPr>
          <w:rFonts w:ascii="Arial" w:eastAsia="Helvetica Neue" w:hAnsi="Arial" w:cs="Arial"/>
          <w:i/>
          <w:sz w:val="18"/>
          <w:szCs w:val="18"/>
        </w:rPr>
      </w:pPr>
    </w:p>
    <w:p w14:paraId="3AF3E012" w14:textId="77777777" w:rsidR="00BC5FEB" w:rsidRPr="00860DA6" w:rsidRDefault="00BC5FEB" w:rsidP="00860DA6">
      <w:pPr>
        <w:jc w:val="both"/>
        <w:rPr>
          <w:rFonts w:ascii="Arial" w:eastAsia="Helvetica Neue" w:hAnsi="Arial" w:cs="Arial"/>
          <w:i/>
          <w:sz w:val="18"/>
          <w:szCs w:val="18"/>
        </w:rPr>
      </w:pPr>
      <w:r w:rsidRPr="00860DA6">
        <w:rPr>
          <w:rFonts w:ascii="Arial" w:eastAsia="Helvetica Neue" w:hAnsi="Arial" w:cs="Arial"/>
          <w:i/>
          <w:sz w:val="18"/>
          <w:szCs w:val="18"/>
        </w:rPr>
        <w:t>El acceso a la justicia, en su dimensión sustantiva, implica no sólo la posibilidad de acudir ante una autoridad jurisdiccional, sino también el derecho a recibir una resolución entendible, que permita conocer el contenido y los efectos del fallo. Este derecho de comprensión es parte esencial de la tutela judicial efectiva reconocida por el artículo 8 de la Convención Americana sobre Derechos Humanos</w:t>
      </w:r>
      <w:r w:rsidRPr="00860DA6">
        <w:rPr>
          <w:rFonts w:ascii="Arial" w:eastAsia="Helvetica Neue" w:hAnsi="Arial" w:cs="Arial"/>
          <w:i/>
          <w:sz w:val="18"/>
          <w:szCs w:val="18"/>
          <w:vertAlign w:val="superscript"/>
        </w:rPr>
        <w:footnoteReference w:id="4"/>
      </w:r>
      <w:r w:rsidRPr="00860DA6">
        <w:rPr>
          <w:rFonts w:ascii="Arial" w:eastAsia="Helvetica Neue" w:hAnsi="Arial" w:cs="Arial"/>
          <w:i/>
          <w:sz w:val="18"/>
          <w:szCs w:val="18"/>
        </w:rPr>
        <w:t xml:space="preserve"> y el artículo 14 del Pacto Internacional de Derechos Civiles y Políticos,</w:t>
      </w:r>
      <w:r w:rsidRPr="00860DA6">
        <w:rPr>
          <w:rFonts w:ascii="Arial" w:eastAsia="Helvetica Neue" w:hAnsi="Arial" w:cs="Arial"/>
          <w:i/>
          <w:sz w:val="18"/>
          <w:szCs w:val="18"/>
          <w:vertAlign w:val="superscript"/>
        </w:rPr>
        <w:footnoteReference w:id="5"/>
      </w:r>
      <w:r w:rsidRPr="00860DA6">
        <w:rPr>
          <w:rFonts w:ascii="Arial" w:eastAsia="Helvetica Neue" w:hAnsi="Arial" w:cs="Arial"/>
          <w:i/>
          <w:sz w:val="18"/>
          <w:szCs w:val="18"/>
        </w:rPr>
        <w:t xml:space="preserve">  ambos tratados internacionales que, conforme al artículo 1º constitucional, forman parte del bloque de constitucionalidad en materia de derechos humanos.</w:t>
      </w:r>
    </w:p>
    <w:p w14:paraId="38E7DD78" w14:textId="77777777" w:rsidR="00BC5FEB" w:rsidRPr="00860DA6" w:rsidRDefault="00BC5FEB" w:rsidP="00860DA6">
      <w:pPr>
        <w:jc w:val="both"/>
        <w:rPr>
          <w:rFonts w:ascii="Arial" w:eastAsia="Helvetica Neue" w:hAnsi="Arial" w:cs="Arial"/>
          <w:i/>
          <w:sz w:val="18"/>
          <w:szCs w:val="18"/>
        </w:rPr>
      </w:pPr>
    </w:p>
    <w:p w14:paraId="322810A6" w14:textId="77777777" w:rsidR="00BC5FEB" w:rsidRPr="00860DA6" w:rsidRDefault="00BC5FEB" w:rsidP="00860DA6">
      <w:pPr>
        <w:jc w:val="both"/>
        <w:rPr>
          <w:rFonts w:ascii="Arial" w:eastAsia="Helvetica Neue" w:hAnsi="Arial" w:cs="Arial"/>
          <w:i/>
          <w:sz w:val="18"/>
          <w:szCs w:val="18"/>
        </w:rPr>
      </w:pPr>
      <w:r w:rsidRPr="00860DA6">
        <w:rPr>
          <w:rFonts w:ascii="Arial" w:eastAsia="Helvetica Neue" w:hAnsi="Arial" w:cs="Arial"/>
          <w:i/>
          <w:sz w:val="18"/>
          <w:szCs w:val="18"/>
        </w:rPr>
        <w:t xml:space="preserve">En virtud de lo anterior, desde una perspectiva </w:t>
      </w:r>
      <w:r w:rsidRPr="00860DA6">
        <w:rPr>
          <w:rFonts w:ascii="Arial" w:eastAsia="Helvetica Neue" w:hAnsi="Arial" w:cs="Arial"/>
          <w:i/>
          <w:iCs/>
          <w:sz w:val="18"/>
          <w:szCs w:val="18"/>
        </w:rPr>
        <w:t xml:space="preserve">pro </w:t>
      </w:r>
      <w:proofErr w:type="spellStart"/>
      <w:r w:rsidRPr="00860DA6">
        <w:rPr>
          <w:rFonts w:ascii="Arial" w:eastAsia="Helvetica Neue" w:hAnsi="Arial" w:cs="Arial"/>
          <w:i/>
          <w:iCs/>
          <w:sz w:val="18"/>
          <w:szCs w:val="18"/>
        </w:rPr>
        <w:t>homine</w:t>
      </w:r>
      <w:proofErr w:type="spellEnd"/>
      <w:r w:rsidRPr="00860DA6">
        <w:rPr>
          <w:rFonts w:ascii="Arial" w:eastAsia="Helvetica Neue" w:hAnsi="Arial" w:cs="Arial"/>
          <w:i/>
          <w:iCs/>
          <w:sz w:val="18"/>
          <w:szCs w:val="18"/>
        </w:rPr>
        <w:t xml:space="preserve"> </w:t>
      </w:r>
      <w:r w:rsidRPr="00860DA6">
        <w:rPr>
          <w:rFonts w:ascii="Arial" w:eastAsia="Helvetica Neue" w:hAnsi="Arial" w:cs="Arial"/>
          <w:i/>
          <w:sz w:val="18"/>
          <w:szCs w:val="18"/>
        </w:rPr>
        <w:t xml:space="preserve">y atendiendo a lo establecido en el marco constitucional, el Estado tiene diversas obligaciones respecto a los derechos humanos, </w:t>
      </w:r>
      <w:r w:rsidRPr="00860DA6">
        <w:rPr>
          <w:rFonts w:ascii="Arial" w:eastAsia="Helvetica Neue" w:hAnsi="Arial" w:cs="Arial"/>
          <w:i/>
          <w:iCs/>
          <w:sz w:val="18"/>
          <w:szCs w:val="18"/>
        </w:rPr>
        <w:t xml:space="preserve">inter </w:t>
      </w:r>
      <w:proofErr w:type="spellStart"/>
      <w:r w:rsidRPr="00860DA6">
        <w:rPr>
          <w:rFonts w:ascii="Arial" w:eastAsia="Helvetica Neue" w:hAnsi="Arial" w:cs="Arial"/>
          <w:i/>
          <w:iCs/>
          <w:sz w:val="18"/>
          <w:szCs w:val="18"/>
        </w:rPr>
        <w:t>alia</w:t>
      </w:r>
      <w:proofErr w:type="spellEnd"/>
      <w:r w:rsidRPr="00860DA6">
        <w:rPr>
          <w:rFonts w:ascii="Arial" w:eastAsia="Helvetica Neue" w:hAnsi="Arial" w:cs="Arial"/>
          <w:i/>
          <w:sz w:val="18"/>
          <w:szCs w:val="18"/>
        </w:rPr>
        <w:t xml:space="preserve">, </w:t>
      </w:r>
      <w:r w:rsidRPr="00860DA6">
        <w:rPr>
          <w:rFonts w:ascii="Arial" w:eastAsia="Helvetica Neue" w:hAnsi="Arial" w:cs="Arial"/>
          <w:i/>
          <w:iCs/>
          <w:sz w:val="18"/>
          <w:szCs w:val="18"/>
        </w:rPr>
        <w:t>“promover, respetar, proteger y garantizar los principios de universalidad, interdependencia, indivisibilidad y progresividad.”</w:t>
      </w:r>
      <w:r w:rsidRPr="00860DA6">
        <w:rPr>
          <w:rFonts w:ascii="Arial" w:eastAsia="Helvetica Neue" w:hAnsi="Arial" w:cs="Arial"/>
          <w:i/>
          <w:sz w:val="18"/>
          <w:szCs w:val="18"/>
        </w:rPr>
        <w:t xml:space="preserve"> Estas obligaciones son vinculantes para todas las autoridades en el ámbito de sus competencias, incluidas las de orden municipal.</w:t>
      </w:r>
    </w:p>
    <w:p w14:paraId="461371CB" w14:textId="77777777" w:rsidR="00BC5FEB" w:rsidRPr="00860DA6" w:rsidRDefault="00BC5FEB" w:rsidP="00860DA6">
      <w:pPr>
        <w:jc w:val="both"/>
        <w:rPr>
          <w:rFonts w:ascii="Arial" w:eastAsia="Helvetica Neue" w:hAnsi="Arial" w:cs="Arial"/>
          <w:i/>
          <w:sz w:val="18"/>
          <w:szCs w:val="18"/>
        </w:rPr>
      </w:pPr>
    </w:p>
    <w:p w14:paraId="73014924" w14:textId="77777777" w:rsidR="00BC5FEB" w:rsidRPr="00860DA6" w:rsidRDefault="00BC5FEB" w:rsidP="00860DA6">
      <w:pPr>
        <w:jc w:val="both"/>
        <w:rPr>
          <w:rFonts w:ascii="Arial" w:eastAsia="Helvetica Neue" w:hAnsi="Arial" w:cs="Arial"/>
          <w:i/>
          <w:sz w:val="18"/>
          <w:szCs w:val="18"/>
        </w:rPr>
      </w:pPr>
      <w:r w:rsidRPr="00860DA6">
        <w:rPr>
          <w:rFonts w:ascii="Arial" w:eastAsia="Helvetica Neue" w:hAnsi="Arial" w:cs="Arial"/>
          <w:i/>
          <w:sz w:val="18"/>
          <w:szCs w:val="18"/>
        </w:rPr>
        <w:t>Por su parte, la Ley General de Transparencia y Acceso a la Información Pública</w:t>
      </w:r>
      <w:r w:rsidRPr="00860DA6">
        <w:rPr>
          <w:rFonts w:ascii="Arial" w:eastAsia="Helvetica Neue" w:hAnsi="Arial" w:cs="Arial"/>
          <w:i/>
          <w:sz w:val="18"/>
          <w:szCs w:val="18"/>
          <w:vertAlign w:val="superscript"/>
        </w:rPr>
        <w:footnoteReference w:id="6"/>
      </w:r>
      <w:r w:rsidRPr="00860DA6">
        <w:rPr>
          <w:rFonts w:ascii="Arial" w:eastAsia="Helvetica Neue" w:hAnsi="Arial" w:cs="Arial"/>
          <w:i/>
          <w:sz w:val="18"/>
          <w:szCs w:val="18"/>
        </w:rPr>
        <w:t xml:space="preserve"> dispone que toda información generada por las autoridades </w:t>
      </w:r>
      <w:proofErr w:type="gramStart"/>
      <w:r w:rsidRPr="00860DA6">
        <w:rPr>
          <w:rFonts w:ascii="Arial" w:eastAsia="Helvetica Neue" w:hAnsi="Arial" w:cs="Arial"/>
          <w:i/>
          <w:sz w:val="18"/>
          <w:szCs w:val="18"/>
        </w:rPr>
        <w:t>debe</w:t>
      </w:r>
      <w:proofErr w:type="gramEnd"/>
      <w:r w:rsidRPr="00860DA6">
        <w:rPr>
          <w:rFonts w:ascii="Arial" w:eastAsia="Helvetica Neue" w:hAnsi="Arial" w:cs="Arial"/>
          <w:i/>
          <w:sz w:val="18"/>
          <w:szCs w:val="18"/>
        </w:rPr>
        <w:t xml:space="preserve"> ser comprensible, verificable y útil, conforme al principio de </w:t>
      </w:r>
      <w:r w:rsidRPr="00860DA6">
        <w:rPr>
          <w:rFonts w:ascii="Arial" w:eastAsia="Helvetica Neue" w:hAnsi="Arial" w:cs="Arial"/>
          <w:i/>
          <w:sz w:val="18"/>
          <w:szCs w:val="18"/>
        </w:rPr>
        <w:lastRenderedPageBreak/>
        <w:t xml:space="preserve">máxima publicidad. En consecuencia, la emisión de resoluciones en lenguaje ciudadano constituye una forma de transparencia con sentido social. </w:t>
      </w:r>
    </w:p>
    <w:p w14:paraId="135FE676" w14:textId="77777777" w:rsidR="00BC5FEB" w:rsidRPr="00860DA6" w:rsidRDefault="00BC5FEB" w:rsidP="00860DA6">
      <w:pPr>
        <w:jc w:val="both"/>
        <w:rPr>
          <w:rFonts w:ascii="Arial" w:eastAsia="Helvetica Neue" w:hAnsi="Arial" w:cs="Arial"/>
          <w:i/>
          <w:sz w:val="18"/>
          <w:szCs w:val="18"/>
        </w:rPr>
      </w:pPr>
    </w:p>
    <w:p w14:paraId="6119046C" w14:textId="77777777" w:rsidR="00BC5FEB" w:rsidRPr="00860DA6" w:rsidRDefault="00BC5FEB" w:rsidP="00860DA6">
      <w:pPr>
        <w:jc w:val="both"/>
        <w:rPr>
          <w:rFonts w:ascii="Arial" w:eastAsia="Helvetica Neue" w:hAnsi="Arial" w:cs="Arial"/>
          <w:i/>
          <w:sz w:val="18"/>
          <w:szCs w:val="18"/>
        </w:rPr>
      </w:pPr>
      <w:r w:rsidRPr="00860DA6">
        <w:rPr>
          <w:rFonts w:ascii="Arial" w:eastAsia="Helvetica Neue" w:hAnsi="Arial" w:cs="Arial"/>
          <w:i/>
          <w:sz w:val="18"/>
          <w:szCs w:val="18"/>
        </w:rPr>
        <w:t xml:space="preserve">Mientras que en el ámbito estatal, la Constitución Política del Estado de Jalisco, en sus artículos 1°, 2°, 4° y 5°, establece que las autoridades deben ejercer sus atribuciones conforme a los principios de legalidad, transparencia, rendición de cuentas y respeto a los derechos humanos. </w:t>
      </w:r>
    </w:p>
    <w:p w14:paraId="17CB8EFC" w14:textId="77777777" w:rsidR="00BC5FEB" w:rsidRPr="00860DA6" w:rsidRDefault="00BC5FEB" w:rsidP="00860DA6">
      <w:pPr>
        <w:jc w:val="both"/>
        <w:rPr>
          <w:rFonts w:ascii="Arial" w:eastAsia="Helvetica Neue" w:hAnsi="Arial" w:cs="Arial"/>
          <w:i/>
          <w:sz w:val="18"/>
          <w:szCs w:val="18"/>
        </w:rPr>
      </w:pPr>
    </w:p>
    <w:p w14:paraId="773914AA" w14:textId="77777777" w:rsidR="00BC5FEB" w:rsidRPr="00860DA6" w:rsidRDefault="00BC5FEB" w:rsidP="00860DA6">
      <w:pPr>
        <w:jc w:val="both"/>
        <w:rPr>
          <w:rFonts w:ascii="Arial" w:eastAsia="Helvetica Neue" w:hAnsi="Arial" w:cs="Arial"/>
          <w:b/>
          <w:bCs/>
          <w:i/>
          <w:sz w:val="18"/>
          <w:szCs w:val="18"/>
        </w:rPr>
      </w:pPr>
      <w:r w:rsidRPr="00860DA6">
        <w:rPr>
          <w:rFonts w:ascii="Arial" w:eastAsia="Helvetica Neue" w:hAnsi="Arial" w:cs="Arial"/>
          <w:b/>
          <w:bCs/>
          <w:i/>
          <w:sz w:val="18"/>
          <w:szCs w:val="18"/>
        </w:rPr>
        <w:t xml:space="preserve">II. Justificación </w:t>
      </w:r>
    </w:p>
    <w:p w14:paraId="63DAA3A9" w14:textId="77777777" w:rsidR="00BC5FEB" w:rsidRPr="00860DA6" w:rsidRDefault="00BC5FEB" w:rsidP="00860DA6">
      <w:pPr>
        <w:jc w:val="both"/>
        <w:rPr>
          <w:rFonts w:ascii="Arial" w:eastAsia="Helvetica Neue" w:hAnsi="Arial" w:cs="Arial"/>
          <w:b/>
          <w:bCs/>
          <w:i/>
          <w:sz w:val="18"/>
          <w:szCs w:val="18"/>
        </w:rPr>
      </w:pPr>
    </w:p>
    <w:p w14:paraId="55C5656E" w14:textId="77777777" w:rsidR="00BC5FEB" w:rsidRPr="00860DA6" w:rsidRDefault="00BC5FEB" w:rsidP="00860DA6">
      <w:pPr>
        <w:jc w:val="both"/>
        <w:rPr>
          <w:rFonts w:ascii="Arial" w:eastAsia="Helvetica Neue" w:hAnsi="Arial" w:cs="Arial"/>
          <w:i/>
          <w:sz w:val="18"/>
          <w:szCs w:val="18"/>
        </w:rPr>
      </w:pPr>
      <w:r w:rsidRPr="00860DA6">
        <w:rPr>
          <w:rFonts w:ascii="Arial" w:eastAsia="Helvetica Neue" w:hAnsi="Arial" w:cs="Arial"/>
          <w:i/>
          <w:sz w:val="18"/>
          <w:szCs w:val="18"/>
        </w:rPr>
        <w:t>En los últimos años, tanto el Poder Judicial de la Federación como diversas instituciones académicas han impulsado la adopción del lenguaje ciudadano como parte de una justicia abierta, accesible y legítima. Este enfoque reconoce que la opacidad del lenguaje jurídico es una barrera para el acceso a la justicia, especialmente para las personas con menor instrucción formal. Adaptar la justicia a la sociedad implica asumir el reto de comunicar de forma clara y comprensible, considerando al receptor como protagonista del proceso. Una justicia adaptada al lenguaje ciudadano fortalece la percepción de equidad y pertenencia al sistema judicial, fomentando la confianza en las instituciones públicas.</w:t>
      </w:r>
      <w:r w:rsidRPr="00860DA6">
        <w:rPr>
          <w:rFonts w:ascii="Arial" w:eastAsia="Helvetica Neue" w:hAnsi="Arial" w:cs="Arial"/>
          <w:i/>
          <w:sz w:val="18"/>
          <w:szCs w:val="18"/>
          <w:vertAlign w:val="superscript"/>
        </w:rPr>
        <w:footnoteReference w:id="7"/>
      </w:r>
    </w:p>
    <w:p w14:paraId="10D12167" w14:textId="77777777" w:rsidR="00BC5FEB" w:rsidRPr="00860DA6" w:rsidRDefault="00BC5FEB" w:rsidP="00860DA6">
      <w:pPr>
        <w:jc w:val="both"/>
        <w:rPr>
          <w:rFonts w:ascii="Arial" w:eastAsia="Helvetica Neue" w:hAnsi="Arial" w:cs="Arial"/>
          <w:i/>
          <w:sz w:val="18"/>
          <w:szCs w:val="18"/>
        </w:rPr>
      </w:pPr>
    </w:p>
    <w:p w14:paraId="41FB2A3C" w14:textId="77777777" w:rsidR="00BC5FEB" w:rsidRPr="00860DA6" w:rsidRDefault="00BC5FEB" w:rsidP="00860DA6">
      <w:pPr>
        <w:jc w:val="both"/>
        <w:rPr>
          <w:rFonts w:ascii="Arial" w:eastAsia="Helvetica Neue" w:hAnsi="Arial" w:cs="Arial"/>
          <w:i/>
          <w:sz w:val="18"/>
          <w:szCs w:val="18"/>
        </w:rPr>
      </w:pPr>
      <w:r w:rsidRPr="00860DA6">
        <w:rPr>
          <w:rFonts w:ascii="Arial" w:eastAsia="Helvetica Neue" w:hAnsi="Arial" w:cs="Arial"/>
          <w:i/>
          <w:sz w:val="18"/>
          <w:szCs w:val="18"/>
        </w:rPr>
        <w:t xml:space="preserve">Asimismo, el Tribunal Electoral del Poder Judicial de la Federación ha señalado que las sentencias son </w:t>
      </w:r>
      <w:r w:rsidRPr="00860DA6">
        <w:rPr>
          <w:rFonts w:ascii="Arial" w:eastAsia="Helvetica Neue" w:hAnsi="Arial" w:cs="Arial"/>
          <w:i/>
          <w:iCs/>
          <w:sz w:val="18"/>
          <w:szCs w:val="18"/>
        </w:rPr>
        <w:t>“un acto de comunicación entre el Estado y la sociedad”</w:t>
      </w:r>
      <w:r w:rsidRPr="00860DA6">
        <w:rPr>
          <w:rFonts w:ascii="Arial" w:eastAsia="Helvetica Neue" w:hAnsi="Arial" w:cs="Arial"/>
          <w:i/>
          <w:sz w:val="18"/>
          <w:szCs w:val="18"/>
        </w:rPr>
        <w:t xml:space="preserve"> y que, por ello,</w:t>
      </w:r>
      <w:r w:rsidRPr="00860DA6">
        <w:rPr>
          <w:rFonts w:ascii="Arial" w:eastAsia="Helvetica Neue" w:hAnsi="Arial" w:cs="Arial"/>
          <w:i/>
          <w:iCs/>
          <w:sz w:val="18"/>
          <w:szCs w:val="18"/>
        </w:rPr>
        <w:t xml:space="preserve"> “el lenguaje del Derecho debe ser accesible a la ciudadanía; sólo así se alcanza la plena comunión con sus valores y principios”</w:t>
      </w:r>
      <w:r w:rsidRPr="00860DA6">
        <w:rPr>
          <w:rFonts w:ascii="Arial" w:eastAsia="Helvetica Neue" w:hAnsi="Arial" w:cs="Arial"/>
          <w:i/>
          <w:sz w:val="18"/>
          <w:szCs w:val="18"/>
        </w:rPr>
        <w:t>.</w:t>
      </w:r>
      <w:r w:rsidRPr="00860DA6">
        <w:rPr>
          <w:rFonts w:ascii="Arial" w:eastAsia="Helvetica Neue" w:hAnsi="Arial" w:cs="Arial"/>
          <w:i/>
          <w:sz w:val="18"/>
          <w:szCs w:val="18"/>
          <w:vertAlign w:val="superscript"/>
        </w:rPr>
        <w:footnoteReference w:id="8"/>
      </w:r>
      <w:r w:rsidRPr="00860DA6">
        <w:rPr>
          <w:rFonts w:ascii="Arial" w:eastAsia="Helvetica Neue" w:hAnsi="Arial" w:cs="Arial"/>
          <w:i/>
          <w:sz w:val="18"/>
          <w:szCs w:val="18"/>
        </w:rPr>
        <w:t xml:space="preserve"> Este principio se aplica también en el ámbito municipal, donde las resoluciones administrativas impactan directamente la vida cotidiana de las personas, por lo que deben expresarse de manera comprensible, evitando tecnicismos innecesarios.</w:t>
      </w:r>
    </w:p>
    <w:p w14:paraId="5B901404" w14:textId="77777777" w:rsidR="00BC5FEB" w:rsidRPr="00860DA6" w:rsidRDefault="00BC5FEB" w:rsidP="00860DA6">
      <w:pPr>
        <w:jc w:val="both"/>
        <w:rPr>
          <w:rFonts w:ascii="Arial" w:eastAsia="Helvetica Neue" w:hAnsi="Arial" w:cs="Arial"/>
          <w:i/>
          <w:sz w:val="18"/>
          <w:szCs w:val="18"/>
        </w:rPr>
      </w:pPr>
    </w:p>
    <w:p w14:paraId="415CBD96" w14:textId="77777777" w:rsidR="00BC5FEB" w:rsidRPr="00860DA6" w:rsidRDefault="00BC5FEB" w:rsidP="00860DA6">
      <w:pPr>
        <w:jc w:val="both"/>
        <w:rPr>
          <w:rFonts w:ascii="Arial" w:eastAsia="Helvetica Neue" w:hAnsi="Arial" w:cs="Arial"/>
          <w:i/>
          <w:sz w:val="18"/>
          <w:szCs w:val="18"/>
        </w:rPr>
      </w:pPr>
      <w:r w:rsidRPr="00860DA6">
        <w:rPr>
          <w:rFonts w:ascii="Arial" w:eastAsia="Helvetica Neue" w:hAnsi="Arial" w:cs="Arial"/>
          <w:i/>
          <w:sz w:val="18"/>
          <w:szCs w:val="18"/>
        </w:rPr>
        <w:t>Por tanto, esta iniciativa busca incorporar de manera expresa en el Reglamento de Justicia Cívica del Municipio de Guadalajara la obligación de que las juezas y los jueces redacten las resoluciones administrativas en lenguaje ciudadano, complementando el texto técnico-jurídico con una versión explicativa, clara y comprensible. Esta medida no solo se enmarca en los estándares internacionales de derechos humanos, sino que responde a los principios de justicia abierta, transparencia, igualdad y proximidad social.</w:t>
      </w:r>
    </w:p>
    <w:p w14:paraId="1DE1FF0F" w14:textId="77777777" w:rsidR="00BC5FEB" w:rsidRPr="00860DA6" w:rsidRDefault="00BC5FEB" w:rsidP="00860DA6">
      <w:pPr>
        <w:jc w:val="both"/>
        <w:rPr>
          <w:rFonts w:ascii="Arial" w:eastAsia="Helvetica Neue" w:hAnsi="Arial" w:cs="Arial"/>
          <w:i/>
          <w:sz w:val="18"/>
          <w:szCs w:val="18"/>
        </w:rPr>
      </w:pPr>
    </w:p>
    <w:p w14:paraId="02029495" w14:textId="77777777" w:rsidR="00BC5FEB" w:rsidRPr="00860DA6" w:rsidRDefault="00BC5FEB" w:rsidP="00860DA6">
      <w:pPr>
        <w:jc w:val="both"/>
        <w:rPr>
          <w:rFonts w:ascii="Arial" w:eastAsia="Helvetica Neue" w:hAnsi="Arial" w:cs="Arial"/>
          <w:b/>
          <w:bCs/>
          <w:i/>
          <w:sz w:val="18"/>
          <w:szCs w:val="18"/>
        </w:rPr>
      </w:pPr>
      <w:r w:rsidRPr="00860DA6">
        <w:rPr>
          <w:rFonts w:ascii="Arial" w:eastAsia="Helvetica Neue" w:hAnsi="Arial" w:cs="Arial"/>
          <w:b/>
          <w:bCs/>
          <w:i/>
          <w:sz w:val="18"/>
          <w:szCs w:val="18"/>
        </w:rPr>
        <w:t>III. Contexto actual</w:t>
      </w:r>
    </w:p>
    <w:p w14:paraId="380AB919" w14:textId="77777777" w:rsidR="00BC5FEB" w:rsidRPr="00860DA6" w:rsidRDefault="00BC5FEB" w:rsidP="00860DA6">
      <w:pPr>
        <w:jc w:val="both"/>
        <w:rPr>
          <w:rFonts w:ascii="Arial" w:eastAsia="Helvetica Neue" w:hAnsi="Arial" w:cs="Arial"/>
          <w:b/>
          <w:bCs/>
          <w:i/>
          <w:sz w:val="18"/>
          <w:szCs w:val="18"/>
        </w:rPr>
      </w:pPr>
    </w:p>
    <w:p w14:paraId="0E6BCAEE" w14:textId="77777777" w:rsidR="00BC5FEB" w:rsidRPr="00860DA6" w:rsidRDefault="00BC5FEB" w:rsidP="00860DA6">
      <w:pPr>
        <w:jc w:val="both"/>
        <w:rPr>
          <w:rFonts w:ascii="Arial" w:eastAsia="Helvetica Neue" w:hAnsi="Arial" w:cs="Arial"/>
          <w:i/>
          <w:sz w:val="18"/>
          <w:szCs w:val="18"/>
        </w:rPr>
      </w:pPr>
      <w:r w:rsidRPr="00860DA6">
        <w:rPr>
          <w:rFonts w:ascii="Arial" w:eastAsia="Helvetica Neue" w:hAnsi="Arial" w:cs="Arial"/>
          <w:i/>
          <w:sz w:val="18"/>
          <w:szCs w:val="18"/>
        </w:rPr>
        <w:t>El Reglamento de Justicia Cívica del Municipio de Guadalajara, establece la estructura y contenido de las resoluciones administrativas, pero no contempla la obligación de emitirlas en lenguaje ciudadano. Actualmente, las resoluciones se redactan con terminología técnica que, aunque jurídicamente precisa, resulta ininteligible para gran parte de la población.</w:t>
      </w:r>
    </w:p>
    <w:p w14:paraId="5854C495" w14:textId="77777777" w:rsidR="00BC5FEB" w:rsidRPr="00860DA6" w:rsidRDefault="00BC5FEB" w:rsidP="00860DA6">
      <w:pPr>
        <w:jc w:val="both"/>
        <w:rPr>
          <w:rFonts w:ascii="Arial" w:eastAsia="Helvetica Neue" w:hAnsi="Arial" w:cs="Arial"/>
          <w:i/>
          <w:sz w:val="18"/>
          <w:szCs w:val="18"/>
        </w:rPr>
      </w:pPr>
    </w:p>
    <w:p w14:paraId="470663D7" w14:textId="77777777" w:rsidR="00BC5FEB" w:rsidRPr="00860DA6" w:rsidRDefault="00BC5FEB" w:rsidP="00860DA6">
      <w:pPr>
        <w:jc w:val="both"/>
        <w:rPr>
          <w:rFonts w:ascii="Arial" w:eastAsia="Helvetica Neue" w:hAnsi="Arial" w:cs="Arial"/>
          <w:i/>
          <w:sz w:val="18"/>
          <w:szCs w:val="18"/>
        </w:rPr>
      </w:pPr>
      <w:r w:rsidRPr="00860DA6">
        <w:rPr>
          <w:rFonts w:ascii="Arial" w:eastAsia="Helvetica Neue" w:hAnsi="Arial" w:cs="Arial"/>
          <w:i/>
          <w:sz w:val="18"/>
          <w:szCs w:val="18"/>
        </w:rPr>
        <w:t>La ausencia de claridad limita el derecho de las personas a comprender las razones y consecuencias de una decisión judicial, obstaculiza el ejercicio de medios de defensa y reduce la legitimidad del sistema de justicia municipal. La implementación del lenguaje ciudadano en las resoluciones administrativas cívicas permitirá democratizar el acceso a la justicia, fortalecer la transparencia y optimizar la comunicación entre el Estado y la sociedad.</w:t>
      </w:r>
    </w:p>
    <w:p w14:paraId="5B311588" w14:textId="77777777" w:rsidR="00BC5FEB" w:rsidRPr="00860DA6" w:rsidRDefault="00BC5FEB" w:rsidP="00860DA6">
      <w:pPr>
        <w:jc w:val="both"/>
        <w:rPr>
          <w:rFonts w:ascii="Arial" w:eastAsia="Helvetica Neue" w:hAnsi="Arial" w:cs="Arial"/>
          <w:i/>
          <w:sz w:val="18"/>
          <w:szCs w:val="18"/>
        </w:rPr>
      </w:pPr>
    </w:p>
    <w:p w14:paraId="67B2BA83" w14:textId="3F508863" w:rsidR="00BC5FEB" w:rsidRPr="00860DA6" w:rsidRDefault="00BC5FEB" w:rsidP="00860DA6">
      <w:pPr>
        <w:jc w:val="both"/>
        <w:rPr>
          <w:rFonts w:ascii="Arial" w:eastAsia="Helvetica Neue" w:hAnsi="Arial" w:cs="Arial"/>
          <w:i/>
          <w:sz w:val="18"/>
          <w:szCs w:val="18"/>
        </w:rPr>
      </w:pPr>
      <w:r w:rsidRPr="00860DA6">
        <w:rPr>
          <w:rFonts w:ascii="Arial" w:eastAsia="Helvetica Neue" w:hAnsi="Arial" w:cs="Arial"/>
          <w:i/>
          <w:sz w:val="18"/>
          <w:szCs w:val="18"/>
        </w:rPr>
        <w:t xml:space="preserve">Toda vez que la legitimidad judicial se construye a partir de los argumentos expresados en las sentencias, los cuales deben ser comprensibles no solo para los especialistas, sino también para la ciudadanía. En </w:t>
      </w:r>
      <w:r w:rsidRPr="00860DA6">
        <w:rPr>
          <w:rFonts w:ascii="Arial" w:eastAsia="Helvetica Neue" w:hAnsi="Arial" w:cs="Arial"/>
          <w:i/>
          <w:sz w:val="18"/>
          <w:szCs w:val="18"/>
        </w:rPr>
        <w:lastRenderedPageBreak/>
        <w:t>esa medida, el lenguaje ciudadano no es una la legitimidad judicial se construye a par</w:t>
      </w:r>
      <w:r w:rsidR="00A66986">
        <w:rPr>
          <w:rFonts w:ascii="Arial" w:eastAsia="Helvetica Neue" w:hAnsi="Arial" w:cs="Arial"/>
          <w:i/>
          <w:sz w:val="18"/>
          <w:szCs w:val="18"/>
        </w:rPr>
        <w:t xml:space="preserve"> </w:t>
      </w:r>
      <w:proofErr w:type="spellStart"/>
      <w:r w:rsidRPr="00860DA6">
        <w:rPr>
          <w:rFonts w:ascii="Arial" w:eastAsia="Helvetica Neue" w:hAnsi="Arial" w:cs="Arial"/>
          <w:i/>
          <w:sz w:val="18"/>
          <w:szCs w:val="18"/>
        </w:rPr>
        <w:t>tir</w:t>
      </w:r>
      <w:proofErr w:type="spellEnd"/>
      <w:r w:rsidRPr="00860DA6">
        <w:rPr>
          <w:rFonts w:ascii="Arial" w:eastAsia="Helvetica Neue" w:hAnsi="Arial" w:cs="Arial"/>
          <w:i/>
          <w:sz w:val="18"/>
          <w:szCs w:val="18"/>
        </w:rPr>
        <w:t xml:space="preserve"> de los argumentos expresados en las sentencias,</w:t>
      </w:r>
      <w:r w:rsidR="00A66986">
        <w:rPr>
          <w:rFonts w:ascii="Arial" w:eastAsia="Helvetica Neue" w:hAnsi="Arial" w:cs="Arial"/>
          <w:i/>
          <w:sz w:val="18"/>
          <w:szCs w:val="18"/>
        </w:rPr>
        <w:t xml:space="preserve"> </w:t>
      </w:r>
      <w:r w:rsidRPr="00860DA6">
        <w:rPr>
          <w:rFonts w:ascii="Arial" w:eastAsia="Helvetica Neue" w:hAnsi="Arial" w:cs="Arial"/>
          <w:i/>
          <w:sz w:val="18"/>
          <w:szCs w:val="18"/>
        </w:rPr>
        <w:t>lingüística, sino una garantía del debido proceso y del principio de publicidad de los actos de autoridad.</w:t>
      </w:r>
      <w:r w:rsidRPr="00860DA6">
        <w:rPr>
          <w:rFonts w:ascii="Arial" w:eastAsia="Helvetica Neue" w:hAnsi="Arial" w:cs="Arial"/>
          <w:i/>
          <w:sz w:val="18"/>
          <w:szCs w:val="18"/>
          <w:vertAlign w:val="superscript"/>
        </w:rPr>
        <w:footnoteReference w:id="9"/>
      </w:r>
    </w:p>
    <w:p w14:paraId="6EC35042" w14:textId="77777777" w:rsidR="00BC5FEB" w:rsidRPr="00860DA6" w:rsidRDefault="00BC5FEB" w:rsidP="00860DA6">
      <w:pPr>
        <w:ind w:firstLine="720"/>
        <w:jc w:val="both"/>
        <w:rPr>
          <w:rFonts w:ascii="Arial" w:eastAsia="Helvetica Neue" w:hAnsi="Arial" w:cs="Arial"/>
          <w:i/>
          <w:sz w:val="18"/>
          <w:szCs w:val="18"/>
        </w:rPr>
      </w:pPr>
      <w:r w:rsidRPr="00860DA6">
        <w:rPr>
          <w:rFonts w:ascii="Arial" w:eastAsia="Helvetica Neue" w:hAnsi="Arial" w:cs="Arial"/>
          <w:i/>
          <w:sz w:val="18"/>
          <w:szCs w:val="18"/>
        </w:rPr>
        <w:t xml:space="preserve"> </w:t>
      </w:r>
    </w:p>
    <w:p w14:paraId="55EADD53" w14:textId="77777777" w:rsidR="00BC5FEB" w:rsidRPr="00860DA6" w:rsidRDefault="00BC5FEB" w:rsidP="00860DA6">
      <w:pPr>
        <w:jc w:val="both"/>
        <w:rPr>
          <w:rFonts w:ascii="Arial" w:eastAsia="Helvetica Neue" w:hAnsi="Arial" w:cs="Arial"/>
          <w:b/>
          <w:bCs/>
          <w:i/>
          <w:sz w:val="18"/>
          <w:szCs w:val="18"/>
        </w:rPr>
      </w:pPr>
      <w:r w:rsidRPr="00860DA6">
        <w:rPr>
          <w:rFonts w:ascii="Arial" w:eastAsia="Helvetica Neue" w:hAnsi="Arial" w:cs="Arial"/>
          <w:b/>
          <w:bCs/>
          <w:i/>
          <w:sz w:val="18"/>
          <w:szCs w:val="18"/>
        </w:rPr>
        <w:t>IV. Propuesta de reforma</w:t>
      </w:r>
    </w:p>
    <w:p w14:paraId="7407D214" w14:textId="77777777" w:rsidR="00BC5FEB" w:rsidRPr="00860DA6" w:rsidRDefault="00BC5FEB" w:rsidP="00860DA6">
      <w:pPr>
        <w:jc w:val="both"/>
        <w:rPr>
          <w:rFonts w:ascii="Arial" w:eastAsia="Helvetica Neue" w:hAnsi="Arial" w:cs="Arial"/>
          <w:i/>
          <w:sz w:val="18"/>
          <w:szCs w:val="18"/>
        </w:rPr>
      </w:pPr>
    </w:p>
    <w:sdt>
      <w:sdtPr>
        <w:tag w:val="goog_rdk_0"/>
        <w:id w:val="436813908"/>
        <w:lock w:val="contentLocked"/>
      </w:sdtPr>
      <w:sdtContent>
        <w:tbl>
          <w:tblPr>
            <w:tblW w:w="88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25"/>
            <w:gridCol w:w="4395"/>
          </w:tblGrid>
          <w:tr w:rsidR="00BC5FEB" w14:paraId="5B1C3330" w14:textId="77777777" w:rsidTr="00860DA6">
            <w:trPr>
              <w:trHeight w:val="420"/>
            </w:trPr>
            <w:tc>
              <w:tcPr>
                <w:tcW w:w="8820" w:type="dxa"/>
                <w:gridSpan w:val="2"/>
                <w:shd w:val="clear" w:color="auto" w:fill="auto"/>
                <w:tcMar>
                  <w:top w:w="100" w:type="dxa"/>
                  <w:left w:w="100" w:type="dxa"/>
                  <w:bottom w:w="100" w:type="dxa"/>
                  <w:right w:w="100" w:type="dxa"/>
                </w:tcMar>
              </w:tcPr>
              <w:p w14:paraId="6B13366F" w14:textId="77777777" w:rsidR="00BC5FEB" w:rsidRDefault="00BC5FEB" w:rsidP="00860DA6">
                <w:pPr>
                  <w:jc w:val="center"/>
                  <w:rPr>
                    <w:rFonts w:ascii="Helvetica Neue" w:eastAsia="Helvetica Neue" w:hAnsi="Helvetica Neue" w:cs="Helvetica Neue"/>
                    <w:b/>
                    <w:bCs/>
                  </w:rPr>
                </w:pPr>
                <w:r>
                  <w:rPr>
                    <w:rFonts w:ascii="Helvetica Neue" w:eastAsia="Helvetica Neue" w:hAnsi="Helvetica Neue" w:cs="Helvetica Neue"/>
                    <w:b/>
                    <w:bCs/>
                  </w:rPr>
                  <w:t>Reglamento de Justicia Cívica del Municipio de Guadalajara</w:t>
                </w:r>
              </w:p>
            </w:tc>
          </w:tr>
          <w:tr w:rsidR="00BC5FEB" w14:paraId="569F9C09" w14:textId="77777777" w:rsidTr="00860DA6">
            <w:tc>
              <w:tcPr>
                <w:tcW w:w="4425" w:type="dxa"/>
                <w:shd w:val="clear" w:color="auto" w:fill="auto"/>
                <w:tcMar>
                  <w:top w:w="100" w:type="dxa"/>
                  <w:left w:w="100" w:type="dxa"/>
                  <w:bottom w:w="100" w:type="dxa"/>
                  <w:right w:w="100" w:type="dxa"/>
                </w:tcMar>
              </w:tcPr>
              <w:p w14:paraId="63E4A3CF" w14:textId="77777777" w:rsidR="00BC5FEB" w:rsidRDefault="00BC5FEB" w:rsidP="00860DA6">
                <w:pPr>
                  <w:widowControl w:val="0"/>
                  <w:jc w:val="center"/>
                  <w:rPr>
                    <w:rFonts w:ascii="Helvetica Neue" w:eastAsia="Helvetica Neue" w:hAnsi="Helvetica Neue" w:cs="Helvetica Neue"/>
                    <w:b/>
                    <w:bCs/>
                  </w:rPr>
                </w:pPr>
                <w:r>
                  <w:rPr>
                    <w:rFonts w:ascii="Helvetica Neue" w:eastAsia="Helvetica Neue" w:hAnsi="Helvetica Neue" w:cs="Helvetica Neue"/>
                    <w:b/>
                    <w:bCs/>
                  </w:rPr>
                  <w:t>Dice</w:t>
                </w:r>
              </w:p>
            </w:tc>
            <w:tc>
              <w:tcPr>
                <w:tcW w:w="4395" w:type="dxa"/>
                <w:shd w:val="clear" w:color="auto" w:fill="auto"/>
                <w:tcMar>
                  <w:top w:w="100" w:type="dxa"/>
                  <w:left w:w="100" w:type="dxa"/>
                  <w:bottom w:w="100" w:type="dxa"/>
                  <w:right w:w="100" w:type="dxa"/>
                </w:tcMar>
              </w:tcPr>
              <w:p w14:paraId="556D2134" w14:textId="77777777" w:rsidR="00BC5FEB" w:rsidRDefault="00BC5FEB" w:rsidP="00860DA6">
                <w:pPr>
                  <w:widowControl w:val="0"/>
                  <w:jc w:val="center"/>
                  <w:rPr>
                    <w:rFonts w:ascii="Helvetica Neue" w:eastAsia="Helvetica Neue" w:hAnsi="Helvetica Neue" w:cs="Helvetica Neue"/>
                    <w:b/>
                    <w:bCs/>
                  </w:rPr>
                </w:pPr>
                <w:r>
                  <w:rPr>
                    <w:rFonts w:ascii="Helvetica Neue" w:eastAsia="Helvetica Neue" w:hAnsi="Helvetica Neue" w:cs="Helvetica Neue"/>
                    <w:b/>
                    <w:bCs/>
                  </w:rPr>
                  <w:t>Debe Decir</w:t>
                </w:r>
              </w:p>
            </w:tc>
          </w:tr>
          <w:tr w:rsidR="00BC5FEB" w14:paraId="541EACD7" w14:textId="77777777" w:rsidTr="00860DA6">
            <w:tc>
              <w:tcPr>
                <w:tcW w:w="4425" w:type="dxa"/>
                <w:shd w:val="clear" w:color="auto" w:fill="auto"/>
                <w:tcMar>
                  <w:top w:w="100" w:type="dxa"/>
                  <w:left w:w="100" w:type="dxa"/>
                  <w:bottom w:w="100" w:type="dxa"/>
                  <w:right w:w="100" w:type="dxa"/>
                </w:tcMar>
              </w:tcPr>
              <w:p w14:paraId="4431DE6F" w14:textId="77777777" w:rsidR="00BC5FEB" w:rsidRDefault="00BC5FEB" w:rsidP="00860DA6">
                <w:pPr>
                  <w:widowControl w:val="0"/>
                  <w:jc w:val="both"/>
                  <w:rPr>
                    <w:rFonts w:ascii="Helvetica Neue" w:eastAsia="Helvetica Neue" w:hAnsi="Helvetica Neue" w:cs="Helvetica Neue"/>
                  </w:rPr>
                </w:pPr>
                <w:r>
                  <w:rPr>
                    <w:rFonts w:ascii="Helvetica Neue" w:eastAsia="Helvetica Neue" w:hAnsi="Helvetica Neue" w:cs="Helvetica Neue"/>
                  </w:rPr>
                  <w:t>Artículo 49. Concluida la audiencia, la Jueza o el Juez de inmediato aprecia y valora las pruebas presentadas y resuelve si la persona probable infractora es o no responsable de las infracciones que se le imputan, debiendo fundar y motivar su determinación conforme a este Reglamento, así como a los demás ordenamientos aplicables. Lo anterior tiene lugar en la resolución administrativa emitida por la Jueza o el Juez, la cual firman todos los que en la audiencia participaron. Tratándose de adolescente mayor de doce años pero menor de dieciocho años, una vez agotado el procedimiento administrativo, la Jueza o el Juez deriva a la o el menor a la Delegación de la Procuraduría de Protección de Niñas, Niños y Adolescentes de Guadalajara para su atención integral o derivación a las diversas dependencias del municipio para su asistencia.</w:t>
                </w:r>
              </w:p>
            </w:tc>
            <w:tc>
              <w:tcPr>
                <w:tcW w:w="4395" w:type="dxa"/>
                <w:shd w:val="clear" w:color="auto" w:fill="auto"/>
                <w:tcMar>
                  <w:top w:w="100" w:type="dxa"/>
                  <w:left w:w="100" w:type="dxa"/>
                  <w:bottom w:w="100" w:type="dxa"/>
                  <w:right w:w="100" w:type="dxa"/>
                </w:tcMar>
              </w:tcPr>
              <w:p w14:paraId="482F2802" w14:textId="77777777" w:rsidR="00BC5FEB" w:rsidRDefault="00BC5FEB" w:rsidP="00860DA6">
                <w:pPr>
                  <w:widowControl w:val="0"/>
                  <w:jc w:val="both"/>
                  <w:rPr>
                    <w:rFonts w:ascii="Helvetica Neue" w:eastAsia="Helvetica Neue" w:hAnsi="Helvetica Neue" w:cs="Helvetica Neue"/>
                  </w:rPr>
                </w:pPr>
                <w:r>
                  <w:rPr>
                    <w:rFonts w:ascii="Helvetica Neue" w:eastAsia="Helvetica Neue" w:hAnsi="Helvetica Neue" w:cs="Helvetica Neue"/>
                  </w:rPr>
                  <w:t xml:space="preserve">Artículo 49. Concluida la audiencia, la Jueza o el Juez de inmediato </w:t>
                </w:r>
                <w:r>
                  <w:rPr>
                    <w:rFonts w:ascii="Helvetica Neue" w:eastAsia="Helvetica Neue" w:hAnsi="Helvetica Neue" w:cs="Helvetica Neue"/>
                    <w:b/>
                    <w:bCs/>
                  </w:rPr>
                  <w:t>apreciará y valorará</w:t>
                </w:r>
                <w:r>
                  <w:rPr>
                    <w:rFonts w:ascii="Helvetica Neue" w:eastAsia="Helvetica Neue" w:hAnsi="Helvetica Neue" w:cs="Helvetica Neue"/>
                  </w:rPr>
                  <w:t xml:space="preserve"> las pruebas presentadas y </w:t>
                </w:r>
                <w:r>
                  <w:rPr>
                    <w:rFonts w:ascii="Helvetica Neue" w:eastAsia="Helvetica Neue" w:hAnsi="Helvetica Neue" w:cs="Helvetica Neue"/>
                    <w:b/>
                    <w:bCs/>
                  </w:rPr>
                  <w:t>resolverá</w:t>
                </w:r>
                <w:r>
                  <w:rPr>
                    <w:rFonts w:ascii="Helvetica Neue" w:eastAsia="Helvetica Neue" w:hAnsi="Helvetica Neue" w:cs="Helvetica Neue"/>
                  </w:rPr>
                  <w:t xml:space="preserve"> si la persona probable infractora es o no responsable de las infracciones que se le imputan, debiendo fundar y motivar su determinación conforme a este Reglamento</w:t>
                </w:r>
                <w:r>
                  <w:rPr>
                    <w:rFonts w:ascii="Helvetica Neue" w:eastAsia="Helvetica Neue" w:hAnsi="Helvetica Neue" w:cs="Helvetica Neue"/>
                    <w:b/>
                    <w:bCs/>
                  </w:rPr>
                  <w:t xml:space="preserve"> y </w:t>
                </w:r>
                <w:r>
                  <w:rPr>
                    <w:rFonts w:ascii="Helvetica Neue" w:eastAsia="Helvetica Neue" w:hAnsi="Helvetica Neue" w:cs="Helvetica Neue"/>
                  </w:rPr>
                  <w:t xml:space="preserve">demás ordenamientos aplicables. </w:t>
                </w:r>
                <w:r>
                  <w:rPr>
                    <w:rFonts w:ascii="Helvetica Neue" w:eastAsia="Helvetica Neue" w:hAnsi="Helvetica Neue" w:cs="Helvetica Neue"/>
                    <w:b/>
                    <w:bCs/>
                  </w:rPr>
                  <w:t>La resolución administrativa deberá emitirse en términos jurídicos y acompañarse de una versión redactada en lenguaje ciudadano, clara, sencilla y accesible, que explique de manera comprensible las razones, consecuencias y derechos que asisten a las partes.</w:t>
                </w:r>
                <w:r>
                  <w:rPr>
                    <w:rFonts w:ascii="Helvetica Neue" w:eastAsia="Helvetica Neue" w:hAnsi="Helvetica Neue" w:cs="Helvetica Neue"/>
                  </w:rPr>
                  <w:t xml:space="preserve"> Tratándose de adolescente mayor de doce años pero menor de dieciocho años, una vez agotado el procedimiento administrativo, la Jueza o el Juez </w:t>
                </w:r>
                <w:r>
                  <w:rPr>
                    <w:rFonts w:ascii="Helvetica Neue" w:eastAsia="Helvetica Neue" w:hAnsi="Helvetica Neue" w:cs="Helvetica Neue"/>
                    <w:b/>
                    <w:bCs/>
                  </w:rPr>
                  <w:t>derivará</w:t>
                </w:r>
                <w:r>
                  <w:rPr>
                    <w:rFonts w:ascii="Helvetica Neue" w:eastAsia="Helvetica Neue" w:hAnsi="Helvetica Neue" w:cs="Helvetica Neue"/>
                  </w:rPr>
                  <w:t xml:space="preserve"> a la o el menor a la Delegación de la Procuraduría de Protección de Niñas, Niños y Adolescentes de Guadalajara para su atención integral o derivación a las diversas dependencias del municipio para su asistencia.</w:t>
                </w:r>
              </w:p>
            </w:tc>
          </w:tr>
          <w:tr w:rsidR="00BC5FEB" w14:paraId="32B0D1EE" w14:textId="77777777" w:rsidTr="00860DA6">
            <w:tc>
              <w:tcPr>
                <w:tcW w:w="4425" w:type="dxa"/>
                <w:shd w:val="clear" w:color="auto" w:fill="auto"/>
                <w:tcMar>
                  <w:top w:w="100" w:type="dxa"/>
                  <w:left w:w="100" w:type="dxa"/>
                  <w:bottom w:w="100" w:type="dxa"/>
                  <w:right w:w="100" w:type="dxa"/>
                </w:tcMar>
              </w:tcPr>
              <w:p w14:paraId="37D9A553" w14:textId="77777777" w:rsidR="00BC5FEB" w:rsidRDefault="00BC5FEB" w:rsidP="00860DA6">
                <w:pPr>
                  <w:widowControl w:val="0"/>
                  <w:jc w:val="both"/>
                  <w:rPr>
                    <w:rFonts w:ascii="Helvetica Neue" w:eastAsia="Helvetica Neue" w:hAnsi="Helvetica Neue" w:cs="Helvetica Neue"/>
                  </w:rPr>
                </w:pPr>
                <w:r>
                  <w:rPr>
                    <w:rFonts w:ascii="Helvetica Neue" w:eastAsia="Helvetica Neue" w:hAnsi="Helvetica Neue" w:cs="Helvetica Neue"/>
                  </w:rPr>
                  <w:t>Artículo 50. [...</w:t>
                </w:r>
                <w:r>
                  <w:rPr>
                    <w:rFonts w:ascii="Arial" w:eastAsia="Arial" w:hAnsi="Arial" w:cs="Arial"/>
                    <w:color w:val="474747"/>
                    <w:highlight w:val="white"/>
                  </w:rPr>
                  <w:t>]</w:t>
                </w:r>
              </w:p>
              <w:p w14:paraId="33A8263D" w14:textId="77777777" w:rsidR="00BC5FEB" w:rsidRDefault="00BC5FEB" w:rsidP="00860DA6">
                <w:pPr>
                  <w:widowControl w:val="0"/>
                  <w:jc w:val="both"/>
                  <w:rPr>
                    <w:rFonts w:ascii="Helvetica Neue" w:eastAsia="Helvetica Neue" w:hAnsi="Helvetica Neue" w:cs="Helvetica Neue"/>
                  </w:rPr>
                </w:pPr>
                <w:r>
                  <w:rPr>
                    <w:rFonts w:ascii="Helvetica Neue" w:eastAsia="Helvetica Neue" w:hAnsi="Helvetica Neue" w:cs="Helvetica Neue"/>
                  </w:rPr>
                  <w:t>I. a la V. [...</w:t>
                </w:r>
                <w:r>
                  <w:rPr>
                    <w:rFonts w:ascii="Arial" w:eastAsia="Arial" w:hAnsi="Arial" w:cs="Arial"/>
                    <w:color w:val="474747"/>
                    <w:highlight w:val="white"/>
                  </w:rPr>
                  <w:t>]</w:t>
                </w:r>
              </w:p>
              <w:p w14:paraId="54CFB7C5" w14:textId="77777777" w:rsidR="00BC5FEB" w:rsidRDefault="00BC5FEB" w:rsidP="00860DA6">
                <w:pPr>
                  <w:widowControl w:val="0"/>
                  <w:jc w:val="both"/>
                  <w:rPr>
                    <w:rFonts w:ascii="Helvetica Neue" w:eastAsia="Helvetica Neue" w:hAnsi="Helvetica Neue" w:cs="Helvetica Neue"/>
                  </w:rPr>
                </w:pPr>
                <w:r>
                  <w:rPr>
                    <w:rFonts w:ascii="Helvetica Neue" w:eastAsia="Helvetica Neue" w:hAnsi="Helvetica Neue" w:cs="Helvetica Neue"/>
                  </w:rPr>
                  <w:t xml:space="preserve">VI. Ostentar la firma autógrafa de la Jueza o el Juez; e </w:t>
                </w:r>
              </w:p>
              <w:p w14:paraId="3FC9D097" w14:textId="77777777" w:rsidR="00BC5FEB" w:rsidRDefault="00BC5FEB" w:rsidP="00860DA6">
                <w:pPr>
                  <w:widowControl w:val="0"/>
                  <w:jc w:val="both"/>
                  <w:rPr>
                    <w:rFonts w:ascii="Helvetica Neue" w:eastAsia="Helvetica Neue" w:hAnsi="Helvetica Neue" w:cs="Helvetica Neue"/>
                  </w:rPr>
                </w:pPr>
                <w:r>
                  <w:rPr>
                    <w:rFonts w:ascii="Helvetica Neue" w:eastAsia="Helvetica Neue" w:hAnsi="Helvetica Neue" w:cs="Helvetica Neue"/>
                  </w:rPr>
                  <w:t>VII. Indicar los medios de defensa que tiene la persona infractora en contra de la resolución, la vía y el plazo para ello.</w:t>
                </w:r>
              </w:p>
            </w:tc>
            <w:tc>
              <w:tcPr>
                <w:tcW w:w="4395" w:type="dxa"/>
                <w:shd w:val="clear" w:color="auto" w:fill="auto"/>
                <w:tcMar>
                  <w:top w:w="100" w:type="dxa"/>
                  <w:left w:w="100" w:type="dxa"/>
                  <w:bottom w:w="100" w:type="dxa"/>
                  <w:right w:w="100" w:type="dxa"/>
                </w:tcMar>
              </w:tcPr>
              <w:p w14:paraId="3C540A65" w14:textId="77777777" w:rsidR="00BC5FEB" w:rsidRDefault="00BC5FEB" w:rsidP="00860DA6">
                <w:pPr>
                  <w:widowControl w:val="0"/>
                  <w:jc w:val="both"/>
                  <w:rPr>
                    <w:rFonts w:ascii="Helvetica Neue" w:eastAsia="Helvetica Neue" w:hAnsi="Helvetica Neue" w:cs="Helvetica Neue"/>
                  </w:rPr>
                </w:pPr>
                <w:r>
                  <w:rPr>
                    <w:rFonts w:ascii="Helvetica Neue" w:eastAsia="Helvetica Neue" w:hAnsi="Helvetica Neue" w:cs="Helvetica Neue"/>
                  </w:rPr>
                  <w:t>Artículo 50. [...</w:t>
                </w:r>
                <w:r>
                  <w:rPr>
                    <w:rFonts w:ascii="Arial" w:eastAsia="Arial" w:hAnsi="Arial" w:cs="Arial"/>
                    <w:color w:val="474747"/>
                    <w:highlight w:val="white"/>
                  </w:rPr>
                  <w:t>]</w:t>
                </w:r>
              </w:p>
              <w:p w14:paraId="7F1FA0DA" w14:textId="77777777" w:rsidR="00BC5FEB" w:rsidRDefault="00BC5FEB" w:rsidP="00860DA6">
                <w:pPr>
                  <w:widowControl w:val="0"/>
                  <w:jc w:val="both"/>
                  <w:rPr>
                    <w:rFonts w:ascii="Helvetica Neue" w:eastAsia="Helvetica Neue" w:hAnsi="Helvetica Neue" w:cs="Helvetica Neue"/>
                  </w:rPr>
                </w:pPr>
                <w:r>
                  <w:rPr>
                    <w:rFonts w:ascii="Helvetica Neue" w:eastAsia="Helvetica Neue" w:hAnsi="Helvetica Neue" w:cs="Helvetica Neue"/>
                  </w:rPr>
                  <w:t>I. a la V. [...</w:t>
                </w:r>
                <w:r>
                  <w:rPr>
                    <w:rFonts w:ascii="Arial" w:eastAsia="Arial" w:hAnsi="Arial" w:cs="Arial"/>
                    <w:color w:val="474747"/>
                    <w:highlight w:val="white"/>
                  </w:rPr>
                  <w:t>]</w:t>
                </w:r>
              </w:p>
              <w:p w14:paraId="7B6AB511" w14:textId="77777777" w:rsidR="00BC5FEB" w:rsidRDefault="00BC5FEB" w:rsidP="00860DA6">
                <w:pPr>
                  <w:spacing w:line="276" w:lineRule="auto"/>
                  <w:jc w:val="both"/>
                  <w:rPr>
                    <w:rFonts w:ascii="Helvetica Neue" w:eastAsia="Helvetica Neue" w:hAnsi="Helvetica Neue" w:cs="Helvetica Neue"/>
                    <w:b/>
                    <w:bCs/>
                  </w:rPr>
                </w:pPr>
                <w:r>
                  <w:rPr>
                    <w:rFonts w:ascii="Helvetica Neue" w:eastAsia="Helvetica Neue" w:hAnsi="Helvetica Neue" w:cs="Helvetica Neue"/>
                  </w:rPr>
                  <w:t xml:space="preserve">VI. Ostentar la firma autógrafa de la Jueza o el Juez; </w:t>
                </w:r>
              </w:p>
              <w:p w14:paraId="47B14057" w14:textId="77777777" w:rsidR="00BC5FEB" w:rsidRDefault="00BC5FEB" w:rsidP="00860DA6">
                <w:pPr>
                  <w:spacing w:line="276" w:lineRule="auto"/>
                  <w:jc w:val="both"/>
                  <w:rPr>
                    <w:rFonts w:ascii="Helvetica Neue" w:eastAsia="Helvetica Neue" w:hAnsi="Helvetica Neue" w:cs="Helvetica Neue"/>
                    <w:b/>
                    <w:bCs/>
                  </w:rPr>
                </w:pPr>
                <w:r>
                  <w:rPr>
                    <w:rFonts w:ascii="Helvetica Neue" w:eastAsia="Helvetica Neue" w:hAnsi="Helvetica Neue" w:cs="Helvetica Neue"/>
                  </w:rPr>
                  <w:t xml:space="preserve">VII. Indicar los medios de defensa que tiene la persona infractora en contra de la resolución, la vía y el plazo para ello; </w:t>
                </w:r>
                <w:r>
                  <w:rPr>
                    <w:rFonts w:ascii="Helvetica Neue" w:eastAsia="Helvetica Neue" w:hAnsi="Helvetica Neue" w:cs="Helvetica Neue"/>
                    <w:b/>
                    <w:bCs/>
                  </w:rPr>
                  <w:t>e</w:t>
                </w:r>
              </w:p>
              <w:p w14:paraId="75FE2A7C" w14:textId="77777777" w:rsidR="00BC5FEB" w:rsidRDefault="00BC5FEB" w:rsidP="00860DA6">
                <w:pPr>
                  <w:spacing w:line="276" w:lineRule="auto"/>
                  <w:jc w:val="both"/>
                  <w:rPr>
                    <w:rFonts w:ascii="Helvetica Neue" w:eastAsia="Helvetica Neue" w:hAnsi="Helvetica Neue" w:cs="Helvetica Neue"/>
                  </w:rPr>
                </w:pPr>
                <w:r>
                  <w:rPr>
                    <w:rFonts w:ascii="Helvetica Neue" w:eastAsia="Helvetica Neue" w:hAnsi="Helvetica Neue" w:cs="Helvetica Neue"/>
                    <w:b/>
                    <w:bCs/>
                  </w:rPr>
                  <w:t xml:space="preserve">VIII. Incluir una sección redactada en lenguaje ciudadano, clara, ordenada y comprensible, en la que se explique el sentido de la decisión, las razones que la motivan y los derechos que asisten a las partes. La redacción deberá evitar tecnicismos innecesarios y utilizar un lenguaje respetuoso, sencillo e incluyente, garantizando </w:t>
                </w:r>
                <w:r>
                  <w:rPr>
                    <w:rFonts w:ascii="Helvetica Neue" w:eastAsia="Helvetica Neue" w:hAnsi="Helvetica Neue" w:cs="Helvetica Neue"/>
                    <w:b/>
                    <w:bCs/>
                  </w:rPr>
                  <w:lastRenderedPageBreak/>
                  <w:t>que la persona destinataria comprenda plenamente la resolución.</w:t>
                </w:r>
              </w:p>
            </w:tc>
          </w:tr>
          <w:tr w:rsidR="00BC5FEB" w14:paraId="7B613173" w14:textId="77777777" w:rsidTr="00860DA6">
            <w:tc>
              <w:tcPr>
                <w:tcW w:w="4425" w:type="dxa"/>
                <w:shd w:val="clear" w:color="auto" w:fill="auto"/>
                <w:tcMar>
                  <w:top w:w="100" w:type="dxa"/>
                  <w:left w:w="100" w:type="dxa"/>
                  <w:bottom w:w="100" w:type="dxa"/>
                  <w:right w:w="100" w:type="dxa"/>
                </w:tcMar>
              </w:tcPr>
              <w:p w14:paraId="44726D1B" w14:textId="77777777" w:rsidR="00BC5FEB" w:rsidRDefault="00BC5FEB" w:rsidP="00860DA6">
                <w:pPr>
                  <w:widowControl w:val="0"/>
                  <w:jc w:val="both"/>
                  <w:rPr>
                    <w:rFonts w:ascii="Helvetica Neue" w:eastAsia="Helvetica Neue" w:hAnsi="Helvetica Neue" w:cs="Helvetica Neue"/>
                  </w:rPr>
                </w:pPr>
                <w:r>
                  <w:rPr>
                    <w:rFonts w:ascii="Helvetica Neue" w:eastAsia="Helvetica Neue" w:hAnsi="Helvetica Neue" w:cs="Helvetica Neue"/>
                  </w:rPr>
                  <w:lastRenderedPageBreak/>
                  <w:t xml:space="preserve">Artículo 52. En todo caso, al resolver la imposición de una sanción, la Jueza o el Juez apercibe a la persona infractora para que no reincida, haciéndole saber las consecuencias sociales y jurídicas de su conducta, así como de los medios de defensa que le otorgan las disposiciones legales para impugnar la resolución. </w:t>
                </w:r>
              </w:p>
            </w:tc>
            <w:tc>
              <w:tcPr>
                <w:tcW w:w="4395" w:type="dxa"/>
                <w:shd w:val="clear" w:color="auto" w:fill="auto"/>
                <w:tcMar>
                  <w:top w:w="100" w:type="dxa"/>
                  <w:left w:w="100" w:type="dxa"/>
                  <w:bottom w:w="100" w:type="dxa"/>
                  <w:right w:w="100" w:type="dxa"/>
                </w:tcMar>
              </w:tcPr>
              <w:p w14:paraId="74D06FE2" w14:textId="77777777" w:rsidR="00BC5FEB" w:rsidRDefault="00BC5FEB" w:rsidP="00860DA6">
                <w:pPr>
                  <w:widowControl w:val="0"/>
                  <w:jc w:val="both"/>
                  <w:rPr>
                    <w:rFonts w:ascii="Helvetica Neue" w:eastAsia="Helvetica Neue" w:hAnsi="Helvetica Neue" w:cs="Helvetica Neue"/>
                  </w:rPr>
                </w:pPr>
                <w:r>
                  <w:rPr>
                    <w:rFonts w:ascii="Helvetica Neue" w:eastAsia="Helvetica Neue" w:hAnsi="Helvetica Neue" w:cs="Helvetica Neue"/>
                  </w:rPr>
                  <w:t xml:space="preserve">Artículo 52. En todo caso, al resolver la imposición de una sanción, la Jueza o el Juez </w:t>
                </w:r>
                <w:r>
                  <w:rPr>
                    <w:rFonts w:ascii="Helvetica Neue" w:eastAsia="Helvetica Neue" w:hAnsi="Helvetica Neue" w:cs="Helvetica Neue"/>
                    <w:b/>
                    <w:bCs/>
                  </w:rPr>
                  <w:t>apercibirá a la persona infractora para que no reincida, comunicándole en lenguaje ciudadano, de forma clara, directa y comprensible,</w:t>
                </w:r>
                <w:r>
                  <w:rPr>
                    <w:rFonts w:ascii="Helvetica Neue" w:eastAsia="Helvetica Neue" w:hAnsi="Helvetica Neue" w:cs="Helvetica Neue"/>
                  </w:rPr>
                  <w:t xml:space="preserve"> las consecuencias sociales y jurídicas de su conducta, así como los medios de defensa que le otorgan las disposiciones legales para impugnar la resolución.</w:t>
                </w:r>
              </w:p>
            </w:tc>
          </w:tr>
        </w:tbl>
      </w:sdtContent>
    </w:sdt>
    <w:p w14:paraId="5AB30ED3" w14:textId="77777777" w:rsidR="00BC5FEB" w:rsidRPr="00860DA6" w:rsidRDefault="00BC5FEB" w:rsidP="00860DA6">
      <w:pPr>
        <w:jc w:val="both"/>
        <w:rPr>
          <w:rFonts w:ascii="Arial" w:eastAsia="Helvetica Neue" w:hAnsi="Arial" w:cs="Arial"/>
          <w:i/>
          <w:sz w:val="18"/>
          <w:szCs w:val="18"/>
        </w:rPr>
      </w:pPr>
    </w:p>
    <w:p w14:paraId="224C8CD8" w14:textId="77777777" w:rsidR="00BC5FEB" w:rsidRDefault="00BC5FEB" w:rsidP="00860DA6">
      <w:pPr>
        <w:jc w:val="both"/>
        <w:rPr>
          <w:rFonts w:ascii="Arial" w:eastAsia="Helvetica Neue" w:hAnsi="Arial" w:cs="Arial"/>
          <w:i/>
          <w:sz w:val="18"/>
          <w:szCs w:val="18"/>
        </w:rPr>
      </w:pPr>
      <w:r w:rsidRPr="00860DA6">
        <w:rPr>
          <w:rFonts w:ascii="Arial" w:eastAsia="Helvetica Neue" w:hAnsi="Arial" w:cs="Arial"/>
          <w:b/>
          <w:bCs/>
          <w:i/>
          <w:sz w:val="18"/>
          <w:szCs w:val="18"/>
        </w:rPr>
        <w:t xml:space="preserve">Repercusiones jurídicas: </w:t>
      </w:r>
      <w:r w:rsidRPr="00860DA6">
        <w:rPr>
          <w:rFonts w:ascii="Arial" w:eastAsia="Helvetica Neue" w:hAnsi="Arial" w:cs="Arial"/>
          <w:i/>
          <w:sz w:val="18"/>
          <w:szCs w:val="18"/>
        </w:rPr>
        <w:t>clarifica el deber de fundar y motivar las resoluciones de manera comprensible, fortaleciendo el principio de legalidad y el derecho a la información.</w:t>
      </w:r>
    </w:p>
    <w:p w14:paraId="401B3F7A" w14:textId="77777777" w:rsidR="00860DA6" w:rsidRPr="00860DA6" w:rsidRDefault="00860DA6" w:rsidP="00860DA6">
      <w:pPr>
        <w:jc w:val="both"/>
        <w:rPr>
          <w:rFonts w:ascii="Arial" w:eastAsia="Helvetica Neue" w:hAnsi="Arial" w:cs="Arial"/>
          <w:i/>
          <w:sz w:val="18"/>
          <w:szCs w:val="18"/>
        </w:rPr>
      </w:pPr>
    </w:p>
    <w:p w14:paraId="6DC40C4A" w14:textId="77777777" w:rsidR="00BC5FEB" w:rsidRDefault="00BC5FEB" w:rsidP="00860DA6">
      <w:pPr>
        <w:jc w:val="both"/>
        <w:rPr>
          <w:rFonts w:ascii="Arial" w:eastAsia="Helvetica Neue" w:hAnsi="Arial" w:cs="Arial"/>
          <w:i/>
          <w:sz w:val="18"/>
          <w:szCs w:val="18"/>
        </w:rPr>
      </w:pPr>
      <w:r w:rsidRPr="00860DA6">
        <w:rPr>
          <w:rFonts w:ascii="Arial" w:eastAsia="Helvetica Neue" w:hAnsi="Arial" w:cs="Arial"/>
          <w:b/>
          <w:bCs/>
          <w:i/>
          <w:sz w:val="18"/>
          <w:szCs w:val="18"/>
        </w:rPr>
        <w:t xml:space="preserve">Repercusiones presupuestarias: </w:t>
      </w:r>
      <w:r w:rsidRPr="00860DA6">
        <w:rPr>
          <w:rFonts w:ascii="Arial" w:eastAsia="Helvetica Neue" w:hAnsi="Arial" w:cs="Arial"/>
          <w:i/>
          <w:sz w:val="18"/>
          <w:szCs w:val="18"/>
        </w:rPr>
        <w:t>no genera repercusiones presupuestarias.</w:t>
      </w:r>
    </w:p>
    <w:p w14:paraId="705F042F" w14:textId="77777777" w:rsidR="00860DA6" w:rsidRPr="00860DA6" w:rsidRDefault="00860DA6" w:rsidP="00860DA6">
      <w:pPr>
        <w:jc w:val="both"/>
        <w:rPr>
          <w:rFonts w:ascii="Arial" w:eastAsia="Helvetica Neue" w:hAnsi="Arial" w:cs="Arial"/>
          <w:i/>
          <w:sz w:val="18"/>
          <w:szCs w:val="18"/>
          <w:highlight w:val="yellow"/>
        </w:rPr>
      </w:pPr>
    </w:p>
    <w:p w14:paraId="15185A36" w14:textId="77777777" w:rsidR="00BC5FEB" w:rsidRDefault="00BC5FEB" w:rsidP="00860DA6">
      <w:pPr>
        <w:jc w:val="both"/>
        <w:rPr>
          <w:rFonts w:ascii="Arial" w:eastAsia="Helvetica Neue" w:hAnsi="Arial" w:cs="Arial"/>
          <w:i/>
          <w:sz w:val="18"/>
          <w:szCs w:val="18"/>
        </w:rPr>
      </w:pPr>
      <w:r w:rsidRPr="00860DA6">
        <w:rPr>
          <w:rFonts w:ascii="Arial" w:eastAsia="Helvetica Neue" w:hAnsi="Arial" w:cs="Arial"/>
          <w:b/>
          <w:bCs/>
          <w:i/>
          <w:sz w:val="18"/>
          <w:szCs w:val="18"/>
        </w:rPr>
        <w:t>Repercusiones laborales:</w:t>
      </w:r>
      <w:r w:rsidRPr="00860DA6">
        <w:rPr>
          <w:rFonts w:ascii="Arial" w:eastAsia="Helvetica Neue" w:hAnsi="Arial" w:cs="Arial"/>
          <w:i/>
          <w:sz w:val="18"/>
          <w:szCs w:val="18"/>
        </w:rPr>
        <w:t xml:space="preserve"> esta iniciativa no contiene repercusiones laborales. </w:t>
      </w:r>
    </w:p>
    <w:p w14:paraId="08306940" w14:textId="77777777" w:rsidR="00860DA6" w:rsidRPr="00860DA6" w:rsidRDefault="00860DA6" w:rsidP="00860DA6">
      <w:pPr>
        <w:jc w:val="both"/>
        <w:rPr>
          <w:rFonts w:ascii="Arial" w:eastAsia="Helvetica Neue" w:hAnsi="Arial" w:cs="Arial"/>
          <w:i/>
          <w:sz w:val="18"/>
          <w:szCs w:val="18"/>
        </w:rPr>
      </w:pPr>
    </w:p>
    <w:p w14:paraId="62498FAC" w14:textId="77777777" w:rsidR="00BC5FEB" w:rsidRPr="00860DA6" w:rsidRDefault="00BC5FEB" w:rsidP="00860DA6">
      <w:pPr>
        <w:jc w:val="both"/>
        <w:rPr>
          <w:rFonts w:ascii="Arial" w:eastAsia="Helvetica Neue" w:hAnsi="Arial" w:cs="Arial"/>
          <w:i/>
          <w:sz w:val="18"/>
          <w:szCs w:val="18"/>
        </w:rPr>
      </w:pPr>
      <w:r w:rsidRPr="00860DA6">
        <w:rPr>
          <w:rFonts w:ascii="Arial" w:eastAsia="Helvetica Neue" w:hAnsi="Arial" w:cs="Arial"/>
          <w:b/>
          <w:bCs/>
          <w:i/>
          <w:sz w:val="18"/>
          <w:szCs w:val="18"/>
        </w:rPr>
        <w:t xml:space="preserve">Repercusiones sociales: </w:t>
      </w:r>
      <w:r w:rsidRPr="00860DA6">
        <w:rPr>
          <w:rFonts w:ascii="Arial" w:eastAsia="Helvetica Neue" w:hAnsi="Arial" w:cs="Arial"/>
          <w:i/>
          <w:sz w:val="18"/>
          <w:szCs w:val="18"/>
        </w:rPr>
        <w:t>promueve la confianza ciudadana en las instituciones, facilita la comprensión de las decisiones judiciales y contribuye a una justicia más cercana, incluyente y transparente.</w:t>
      </w:r>
    </w:p>
    <w:p w14:paraId="6401119A" w14:textId="77777777" w:rsidR="00BC5FEB" w:rsidRPr="00860DA6" w:rsidRDefault="00BC5FEB" w:rsidP="00860DA6">
      <w:pPr>
        <w:jc w:val="both"/>
        <w:rPr>
          <w:rFonts w:ascii="Arial" w:eastAsia="Helvetica Neue" w:hAnsi="Arial" w:cs="Arial"/>
          <w:i/>
          <w:sz w:val="18"/>
          <w:szCs w:val="18"/>
        </w:rPr>
      </w:pPr>
    </w:p>
    <w:p w14:paraId="180D1F5C" w14:textId="77777777" w:rsidR="00BC5FEB" w:rsidRPr="00860DA6" w:rsidRDefault="00BC5FEB" w:rsidP="00860DA6">
      <w:pPr>
        <w:jc w:val="both"/>
        <w:rPr>
          <w:rFonts w:ascii="Arial" w:eastAsia="Helvetica Neue" w:hAnsi="Arial" w:cs="Arial"/>
          <w:i/>
          <w:sz w:val="18"/>
          <w:szCs w:val="18"/>
        </w:rPr>
      </w:pPr>
      <w:r w:rsidRPr="00860DA6">
        <w:rPr>
          <w:rFonts w:ascii="Arial" w:eastAsia="Helvetica Neue" w:hAnsi="Arial" w:cs="Arial"/>
          <w:i/>
          <w:sz w:val="18"/>
          <w:szCs w:val="18"/>
        </w:rPr>
        <w:t>Por lo anteriormente expuesto y fundado, someto a la elevada consideración de este Honorable Ayuntamiento la siguiente iniciativa de:</w:t>
      </w:r>
    </w:p>
    <w:p w14:paraId="4A78BACD" w14:textId="77777777" w:rsidR="00BC5FEB" w:rsidRPr="00860DA6" w:rsidRDefault="00BC5FEB" w:rsidP="00860DA6">
      <w:pPr>
        <w:jc w:val="center"/>
        <w:rPr>
          <w:rFonts w:ascii="Arial" w:eastAsia="Helvetica Neue" w:hAnsi="Arial" w:cs="Arial"/>
          <w:b/>
          <w:bCs/>
          <w:i/>
          <w:sz w:val="18"/>
          <w:szCs w:val="18"/>
        </w:rPr>
      </w:pPr>
      <w:r w:rsidRPr="00860DA6">
        <w:rPr>
          <w:rFonts w:ascii="Arial" w:eastAsia="Helvetica Neue" w:hAnsi="Arial" w:cs="Arial"/>
          <w:b/>
          <w:bCs/>
          <w:i/>
          <w:sz w:val="18"/>
          <w:szCs w:val="18"/>
        </w:rPr>
        <w:t>Ordenamiento Municipal</w:t>
      </w:r>
    </w:p>
    <w:p w14:paraId="0FF29030" w14:textId="77777777" w:rsidR="00860DA6" w:rsidRPr="00860DA6" w:rsidRDefault="00860DA6" w:rsidP="00860DA6">
      <w:pPr>
        <w:jc w:val="center"/>
        <w:rPr>
          <w:rFonts w:ascii="Arial" w:eastAsia="Helvetica Neue" w:hAnsi="Arial" w:cs="Arial"/>
          <w:b/>
          <w:bCs/>
          <w:i/>
          <w:sz w:val="18"/>
          <w:szCs w:val="18"/>
        </w:rPr>
      </w:pPr>
    </w:p>
    <w:p w14:paraId="14A33506" w14:textId="77777777" w:rsidR="00BC5FEB" w:rsidRPr="00860DA6" w:rsidRDefault="00BC5FEB" w:rsidP="00860DA6">
      <w:pPr>
        <w:jc w:val="both"/>
        <w:rPr>
          <w:rFonts w:ascii="Arial" w:eastAsia="Helvetica Neue" w:hAnsi="Arial" w:cs="Arial"/>
          <w:i/>
          <w:sz w:val="18"/>
          <w:szCs w:val="18"/>
        </w:rPr>
      </w:pPr>
      <w:r w:rsidRPr="00860DA6">
        <w:rPr>
          <w:rFonts w:ascii="Arial" w:eastAsia="Helvetica Neue" w:hAnsi="Arial" w:cs="Arial"/>
          <w:b/>
          <w:bCs/>
          <w:i/>
          <w:sz w:val="18"/>
          <w:szCs w:val="18"/>
        </w:rPr>
        <w:t>Único.</w:t>
      </w:r>
      <w:r w:rsidRPr="00860DA6">
        <w:rPr>
          <w:rFonts w:ascii="Arial" w:eastAsia="Helvetica Neue" w:hAnsi="Arial" w:cs="Arial"/>
          <w:i/>
          <w:sz w:val="18"/>
          <w:szCs w:val="18"/>
        </w:rPr>
        <w:t xml:space="preserve">  Se reforman los artículos 49, 50 y 52 del Reglamento de Justicia Cívica del Municipio de Guadalajara, para quedar como sigue:</w:t>
      </w:r>
    </w:p>
    <w:p w14:paraId="67922E51" w14:textId="77777777" w:rsidR="00860DA6" w:rsidRPr="00860DA6" w:rsidRDefault="00860DA6" w:rsidP="00860DA6">
      <w:pPr>
        <w:jc w:val="both"/>
        <w:rPr>
          <w:rFonts w:ascii="Arial" w:eastAsia="Helvetica Neue" w:hAnsi="Arial" w:cs="Arial"/>
          <w:i/>
          <w:sz w:val="18"/>
          <w:szCs w:val="18"/>
        </w:rPr>
      </w:pPr>
    </w:p>
    <w:p w14:paraId="5435E5E5" w14:textId="77777777" w:rsidR="00BC5FEB" w:rsidRPr="00860DA6" w:rsidRDefault="00BC5FEB" w:rsidP="00860DA6">
      <w:pPr>
        <w:jc w:val="both"/>
        <w:rPr>
          <w:rFonts w:ascii="Arial" w:eastAsia="Helvetica Neue" w:hAnsi="Arial" w:cs="Arial"/>
          <w:i/>
          <w:sz w:val="18"/>
          <w:szCs w:val="18"/>
        </w:rPr>
      </w:pPr>
      <w:r w:rsidRPr="00860DA6">
        <w:rPr>
          <w:rFonts w:ascii="Arial" w:eastAsia="Helvetica Neue" w:hAnsi="Arial" w:cs="Arial"/>
          <w:b/>
          <w:bCs/>
          <w:i/>
          <w:sz w:val="18"/>
          <w:szCs w:val="18"/>
        </w:rPr>
        <w:t xml:space="preserve">Artículo 49. </w:t>
      </w:r>
      <w:r w:rsidRPr="00860DA6">
        <w:rPr>
          <w:rFonts w:ascii="Arial" w:eastAsia="Helvetica Neue" w:hAnsi="Arial" w:cs="Arial"/>
          <w:i/>
          <w:sz w:val="18"/>
          <w:szCs w:val="18"/>
        </w:rPr>
        <w:t xml:space="preserve">Concluida la audiencia, la Jueza o el Juez de inmediato apreciará y valorará las pruebas presentadas y resolverá si la persona probable infractora es o no responsable de las infracciones que se le imputan, debiendo fundar y motivar su determinación conforme a este Reglamento y demás ordenamientos aplicables. La resolución administrativa deberá emitirse en términos jurídicos y acompañarse de una versión redactada en lenguaje ciudadano, clara, sencilla y accesible, que explique de manera comprensible las razones, consecuencias y derechos que asisten a las partes. Tratándose de adolescente mayor de doce años pero menor de dieciocho años, una vez agotado el procedimiento administrativo, la Jueza o el Juez </w:t>
      </w:r>
      <w:proofErr w:type="gramStart"/>
      <w:r w:rsidRPr="00860DA6">
        <w:rPr>
          <w:rFonts w:ascii="Arial" w:eastAsia="Helvetica Neue" w:hAnsi="Arial" w:cs="Arial"/>
          <w:i/>
          <w:sz w:val="18"/>
          <w:szCs w:val="18"/>
        </w:rPr>
        <w:t>derivará</w:t>
      </w:r>
      <w:proofErr w:type="gramEnd"/>
      <w:r w:rsidRPr="00860DA6">
        <w:rPr>
          <w:rFonts w:ascii="Arial" w:eastAsia="Helvetica Neue" w:hAnsi="Arial" w:cs="Arial"/>
          <w:i/>
          <w:sz w:val="18"/>
          <w:szCs w:val="18"/>
        </w:rPr>
        <w:t xml:space="preserve"> a la o el menor a la Delegación de la Procuraduría de Protección de Niñas, Niños y Adolescentes de Guadalajara para su atención integral o derivación a las diversas dependencias del municipio para su asistencia.</w:t>
      </w:r>
    </w:p>
    <w:p w14:paraId="6E07D20F" w14:textId="77777777" w:rsidR="00860DA6" w:rsidRPr="00860DA6" w:rsidRDefault="00860DA6" w:rsidP="00860DA6">
      <w:pPr>
        <w:jc w:val="both"/>
        <w:rPr>
          <w:rFonts w:ascii="Arial" w:eastAsia="Helvetica Neue" w:hAnsi="Arial" w:cs="Arial"/>
          <w:i/>
          <w:sz w:val="18"/>
          <w:szCs w:val="18"/>
        </w:rPr>
      </w:pPr>
    </w:p>
    <w:p w14:paraId="32C15D4E" w14:textId="77777777" w:rsidR="00BC5FEB" w:rsidRPr="00860DA6" w:rsidRDefault="00BC5FEB" w:rsidP="00860DA6">
      <w:pPr>
        <w:jc w:val="both"/>
        <w:rPr>
          <w:rFonts w:ascii="Arial" w:eastAsia="Helvetica Neue" w:hAnsi="Arial" w:cs="Arial"/>
          <w:i/>
          <w:sz w:val="18"/>
          <w:szCs w:val="18"/>
        </w:rPr>
      </w:pPr>
      <w:r w:rsidRPr="00860DA6">
        <w:rPr>
          <w:rFonts w:ascii="Arial" w:eastAsia="Helvetica Neue" w:hAnsi="Arial" w:cs="Arial"/>
          <w:b/>
          <w:bCs/>
          <w:i/>
          <w:sz w:val="18"/>
          <w:szCs w:val="18"/>
        </w:rPr>
        <w:t xml:space="preserve">Artículo 50. </w:t>
      </w:r>
      <w:r w:rsidRPr="00860DA6">
        <w:rPr>
          <w:rFonts w:ascii="Arial" w:eastAsia="Helvetica Neue" w:hAnsi="Arial" w:cs="Arial"/>
          <w:i/>
          <w:sz w:val="18"/>
          <w:szCs w:val="18"/>
        </w:rPr>
        <w:t>[...]</w:t>
      </w:r>
    </w:p>
    <w:p w14:paraId="3D127439" w14:textId="77777777" w:rsidR="00860DA6" w:rsidRPr="00860DA6" w:rsidRDefault="00860DA6" w:rsidP="00860DA6">
      <w:pPr>
        <w:jc w:val="both"/>
        <w:rPr>
          <w:rFonts w:ascii="Arial" w:eastAsia="Helvetica Neue" w:hAnsi="Arial" w:cs="Arial"/>
          <w:i/>
          <w:sz w:val="18"/>
          <w:szCs w:val="18"/>
        </w:rPr>
      </w:pPr>
    </w:p>
    <w:p w14:paraId="3F254E61" w14:textId="77777777" w:rsidR="00BC5FEB" w:rsidRPr="00860DA6" w:rsidRDefault="00BC5FEB" w:rsidP="00860DA6">
      <w:pPr>
        <w:jc w:val="both"/>
        <w:rPr>
          <w:rFonts w:ascii="Arial" w:eastAsia="Helvetica Neue" w:hAnsi="Arial" w:cs="Arial"/>
          <w:i/>
          <w:sz w:val="18"/>
          <w:szCs w:val="18"/>
        </w:rPr>
      </w:pPr>
      <w:r w:rsidRPr="00860DA6">
        <w:rPr>
          <w:rFonts w:ascii="Arial" w:eastAsia="Helvetica Neue" w:hAnsi="Arial" w:cs="Arial"/>
          <w:i/>
          <w:sz w:val="18"/>
          <w:szCs w:val="18"/>
        </w:rPr>
        <w:t>I. a la V. [...]</w:t>
      </w:r>
    </w:p>
    <w:p w14:paraId="08018268" w14:textId="77777777" w:rsidR="00860DA6" w:rsidRPr="00860DA6" w:rsidRDefault="00860DA6" w:rsidP="00860DA6">
      <w:pPr>
        <w:jc w:val="both"/>
        <w:rPr>
          <w:rFonts w:ascii="Arial" w:eastAsia="Helvetica Neue" w:hAnsi="Arial" w:cs="Arial"/>
          <w:i/>
          <w:sz w:val="18"/>
          <w:szCs w:val="18"/>
        </w:rPr>
      </w:pPr>
    </w:p>
    <w:p w14:paraId="153CBF4D" w14:textId="77777777" w:rsidR="00BC5FEB" w:rsidRPr="00860DA6" w:rsidRDefault="00BC5FEB" w:rsidP="00860DA6">
      <w:pPr>
        <w:jc w:val="both"/>
        <w:rPr>
          <w:rFonts w:ascii="Arial" w:eastAsia="Helvetica Neue" w:hAnsi="Arial" w:cs="Arial"/>
          <w:i/>
          <w:sz w:val="18"/>
          <w:szCs w:val="18"/>
        </w:rPr>
      </w:pPr>
      <w:r w:rsidRPr="00860DA6">
        <w:rPr>
          <w:rFonts w:ascii="Arial" w:eastAsia="Helvetica Neue" w:hAnsi="Arial" w:cs="Arial"/>
          <w:i/>
          <w:sz w:val="18"/>
          <w:szCs w:val="18"/>
        </w:rPr>
        <w:t xml:space="preserve">VI. Ostentar la firma autógrafa de la Jueza o el Juez; </w:t>
      </w:r>
    </w:p>
    <w:p w14:paraId="5FA2D18E" w14:textId="77777777" w:rsidR="00860DA6" w:rsidRPr="00860DA6" w:rsidRDefault="00860DA6" w:rsidP="00860DA6">
      <w:pPr>
        <w:jc w:val="both"/>
        <w:rPr>
          <w:rFonts w:ascii="Arial" w:eastAsia="Helvetica Neue" w:hAnsi="Arial" w:cs="Arial"/>
          <w:i/>
          <w:sz w:val="18"/>
          <w:szCs w:val="18"/>
        </w:rPr>
      </w:pPr>
    </w:p>
    <w:p w14:paraId="56839B34" w14:textId="77777777" w:rsidR="00BC5FEB" w:rsidRPr="00860DA6" w:rsidRDefault="00BC5FEB" w:rsidP="00860DA6">
      <w:pPr>
        <w:jc w:val="both"/>
        <w:rPr>
          <w:rFonts w:ascii="Arial" w:eastAsia="Helvetica Neue" w:hAnsi="Arial" w:cs="Arial"/>
          <w:i/>
          <w:sz w:val="18"/>
          <w:szCs w:val="18"/>
        </w:rPr>
      </w:pPr>
      <w:r w:rsidRPr="00860DA6">
        <w:rPr>
          <w:rFonts w:ascii="Arial" w:eastAsia="Helvetica Neue" w:hAnsi="Arial" w:cs="Arial"/>
          <w:i/>
          <w:sz w:val="18"/>
          <w:szCs w:val="18"/>
        </w:rPr>
        <w:t>VII. Indicar los medios de defensa que tiene la persona infractora en contra de la resolución, la vía y el plazo para ello; e</w:t>
      </w:r>
    </w:p>
    <w:p w14:paraId="044E0C08" w14:textId="77777777" w:rsidR="00860DA6" w:rsidRPr="00860DA6" w:rsidRDefault="00860DA6" w:rsidP="00860DA6">
      <w:pPr>
        <w:jc w:val="both"/>
        <w:rPr>
          <w:rFonts w:ascii="Arial" w:eastAsia="Helvetica Neue" w:hAnsi="Arial" w:cs="Arial"/>
          <w:i/>
          <w:sz w:val="18"/>
          <w:szCs w:val="18"/>
        </w:rPr>
      </w:pPr>
    </w:p>
    <w:p w14:paraId="11E5F681" w14:textId="77777777" w:rsidR="00BC5FEB" w:rsidRPr="00860DA6" w:rsidRDefault="00BC5FEB" w:rsidP="00860DA6">
      <w:pPr>
        <w:jc w:val="both"/>
        <w:rPr>
          <w:rFonts w:ascii="Arial" w:eastAsia="Helvetica Neue" w:hAnsi="Arial" w:cs="Arial"/>
          <w:i/>
          <w:sz w:val="18"/>
          <w:szCs w:val="18"/>
        </w:rPr>
      </w:pPr>
      <w:r w:rsidRPr="00860DA6">
        <w:rPr>
          <w:rFonts w:ascii="Arial" w:eastAsia="Helvetica Neue" w:hAnsi="Arial" w:cs="Arial"/>
          <w:i/>
          <w:sz w:val="18"/>
          <w:szCs w:val="18"/>
        </w:rPr>
        <w:t>VIII. Incluir una sección redactada en lenguaje ciudadano, clara, ordenada y comprensible, en la que se explique el sentido de la decisión, las razones que la motivan y los derechos que asisten a las partes. La redacción deberá evitar tecnicismos innecesarios y utilizar un lenguaje respetuoso, sencillo e incluyente, garantizando que la persona destinataria comprenda plenamente la resolución.</w:t>
      </w:r>
    </w:p>
    <w:p w14:paraId="18DEBA63" w14:textId="77777777" w:rsidR="00860DA6" w:rsidRPr="00860DA6" w:rsidRDefault="00860DA6" w:rsidP="00860DA6">
      <w:pPr>
        <w:jc w:val="both"/>
        <w:rPr>
          <w:rFonts w:ascii="Arial" w:eastAsia="Helvetica Neue" w:hAnsi="Arial" w:cs="Arial"/>
          <w:i/>
          <w:sz w:val="18"/>
          <w:szCs w:val="18"/>
        </w:rPr>
      </w:pPr>
    </w:p>
    <w:p w14:paraId="3E2E79D2" w14:textId="77777777" w:rsidR="00BC5FEB" w:rsidRPr="00860DA6" w:rsidRDefault="00BC5FEB" w:rsidP="00860DA6">
      <w:pPr>
        <w:jc w:val="both"/>
        <w:rPr>
          <w:rFonts w:ascii="Arial" w:eastAsia="Helvetica Neue" w:hAnsi="Arial" w:cs="Arial"/>
          <w:i/>
          <w:sz w:val="18"/>
          <w:szCs w:val="18"/>
        </w:rPr>
      </w:pPr>
      <w:r w:rsidRPr="00860DA6">
        <w:rPr>
          <w:rFonts w:ascii="Arial" w:eastAsia="Helvetica Neue" w:hAnsi="Arial" w:cs="Arial"/>
          <w:b/>
          <w:bCs/>
          <w:i/>
          <w:sz w:val="18"/>
          <w:szCs w:val="18"/>
        </w:rPr>
        <w:lastRenderedPageBreak/>
        <w:t>Artículo 52.</w:t>
      </w:r>
      <w:r w:rsidRPr="00860DA6">
        <w:rPr>
          <w:rFonts w:ascii="Arial" w:eastAsia="Helvetica Neue" w:hAnsi="Arial" w:cs="Arial"/>
          <w:i/>
          <w:sz w:val="18"/>
          <w:szCs w:val="18"/>
        </w:rPr>
        <w:t xml:space="preserve"> En todo caso, al resolver la imposición de una sanción, la Jueza o el Juez apercibirá a la persona infractora para que no reincida, comunicándole en lenguaje ciudadano, de forma clara, directa y comprensible, las consecuencias sociales y jurídicas de su conducta, así como los medios de defensa que le otorgan las disposiciones legales para impugnar la resolución.</w:t>
      </w:r>
    </w:p>
    <w:p w14:paraId="180447A8" w14:textId="77777777" w:rsidR="00BC5FEB" w:rsidRPr="00860DA6" w:rsidRDefault="00BC5FEB" w:rsidP="00860DA6">
      <w:pPr>
        <w:jc w:val="center"/>
        <w:rPr>
          <w:rFonts w:ascii="Arial" w:eastAsia="Helvetica Neue" w:hAnsi="Arial" w:cs="Arial"/>
          <w:b/>
          <w:bCs/>
          <w:i/>
          <w:sz w:val="18"/>
          <w:szCs w:val="18"/>
        </w:rPr>
      </w:pPr>
    </w:p>
    <w:p w14:paraId="773DADC0" w14:textId="77777777" w:rsidR="00BC5FEB" w:rsidRDefault="00BC5FEB" w:rsidP="00860DA6">
      <w:pPr>
        <w:jc w:val="center"/>
        <w:rPr>
          <w:rFonts w:ascii="Arial" w:eastAsia="Helvetica Neue" w:hAnsi="Arial" w:cs="Arial"/>
          <w:b/>
          <w:bCs/>
          <w:i/>
          <w:sz w:val="18"/>
          <w:szCs w:val="18"/>
        </w:rPr>
      </w:pPr>
      <w:r w:rsidRPr="00860DA6">
        <w:rPr>
          <w:rFonts w:ascii="Arial" w:eastAsia="Helvetica Neue" w:hAnsi="Arial" w:cs="Arial"/>
          <w:b/>
          <w:bCs/>
          <w:i/>
          <w:sz w:val="18"/>
          <w:szCs w:val="18"/>
        </w:rPr>
        <w:t>Transitorios</w:t>
      </w:r>
    </w:p>
    <w:p w14:paraId="44427E90" w14:textId="77777777" w:rsidR="00860DA6" w:rsidRPr="00860DA6" w:rsidRDefault="00860DA6" w:rsidP="00860DA6">
      <w:pPr>
        <w:jc w:val="center"/>
        <w:rPr>
          <w:rFonts w:ascii="Arial" w:eastAsia="Helvetica Neue" w:hAnsi="Arial" w:cs="Arial"/>
          <w:b/>
          <w:bCs/>
          <w:i/>
          <w:sz w:val="18"/>
          <w:szCs w:val="18"/>
        </w:rPr>
      </w:pPr>
    </w:p>
    <w:p w14:paraId="143FA806" w14:textId="77777777" w:rsidR="00BC5FEB" w:rsidRPr="00860DA6" w:rsidRDefault="00BC5FEB" w:rsidP="00860DA6">
      <w:pPr>
        <w:jc w:val="both"/>
        <w:rPr>
          <w:rFonts w:ascii="Arial" w:eastAsia="Helvetica Neue" w:hAnsi="Arial" w:cs="Arial"/>
          <w:i/>
          <w:sz w:val="18"/>
          <w:szCs w:val="18"/>
        </w:rPr>
      </w:pPr>
      <w:r w:rsidRPr="00860DA6">
        <w:rPr>
          <w:rFonts w:ascii="Arial" w:eastAsia="Helvetica Neue" w:hAnsi="Arial" w:cs="Arial"/>
          <w:b/>
          <w:bCs/>
          <w:i/>
          <w:sz w:val="18"/>
          <w:szCs w:val="18"/>
        </w:rPr>
        <w:t xml:space="preserve">Primero. </w:t>
      </w:r>
      <w:r w:rsidRPr="00860DA6">
        <w:rPr>
          <w:rFonts w:ascii="Arial" w:eastAsia="Helvetica Neue" w:hAnsi="Arial" w:cs="Arial"/>
          <w:i/>
          <w:sz w:val="18"/>
          <w:szCs w:val="18"/>
        </w:rPr>
        <w:t>Publíquese el presente ordenamiento en la Gaceta Municipal de Guadalajara en términos de lo dispuesto en el artículo 42 fracciones IV y V de Ley del Gobierno y la Administración Pública Municipal del Estado de Jalisco.</w:t>
      </w:r>
    </w:p>
    <w:p w14:paraId="2945BD78" w14:textId="77777777" w:rsidR="00860DA6" w:rsidRPr="00860DA6" w:rsidRDefault="00860DA6" w:rsidP="00860DA6">
      <w:pPr>
        <w:jc w:val="both"/>
        <w:rPr>
          <w:rFonts w:ascii="Arial" w:eastAsia="Helvetica Neue" w:hAnsi="Arial" w:cs="Arial"/>
          <w:i/>
          <w:sz w:val="18"/>
          <w:szCs w:val="18"/>
        </w:rPr>
      </w:pPr>
    </w:p>
    <w:p w14:paraId="691D98A9" w14:textId="77777777" w:rsidR="00BC5FEB" w:rsidRPr="00860DA6" w:rsidRDefault="00BC5FEB" w:rsidP="00860DA6">
      <w:pPr>
        <w:jc w:val="both"/>
        <w:rPr>
          <w:rFonts w:ascii="Arial" w:eastAsia="Helvetica Neue" w:hAnsi="Arial" w:cs="Arial"/>
          <w:i/>
          <w:sz w:val="18"/>
          <w:szCs w:val="18"/>
        </w:rPr>
      </w:pPr>
      <w:r w:rsidRPr="00860DA6">
        <w:rPr>
          <w:rFonts w:ascii="Arial" w:eastAsia="Helvetica Neue" w:hAnsi="Arial" w:cs="Arial"/>
          <w:b/>
          <w:bCs/>
          <w:i/>
          <w:sz w:val="18"/>
          <w:szCs w:val="18"/>
        </w:rPr>
        <w:t>Segundo.</w:t>
      </w:r>
      <w:r w:rsidRPr="00860DA6">
        <w:rPr>
          <w:rFonts w:ascii="Arial" w:eastAsia="Helvetica Neue" w:hAnsi="Arial" w:cs="Arial"/>
          <w:i/>
          <w:sz w:val="18"/>
          <w:szCs w:val="18"/>
        </w:rPr>
        <w:t xml:space="preserve"> Este ordenamiento entrará en vigor al día siguiente de su publicación en la Gaceta Municipal de Guadalajara.</w:t>
      </w:r>
    </w:p>
    <w:p w14:paraId="73826494" w14:textId="77777777" w:rsidR="00860DA6" w:rsidRPr="00860DA6" w:rsidRDefault="00860DA6" w:rsidP="00860DA6">
      <w:pPr>
        <w:jc w:val="both"/>
        <w:rPr>
          <w:rFonts w:ascii="Arial" w:eastAsia="Helvetica Neue" w:hAnsi="Arial" w:cs="Arial"/>
          <w:b/>
          <w:bCs/>
          <w:i/>
          <w:sz w:val="18"/>
          <w:szCs w:val="18"/>
        </w:rPr>
      </w:pPr>
    </w:p>
    <w:p w14:paraId="2F768B39" w14:textId="77777777" w:rsidR="00BC5FEB" w:rsidRPr="00860DA6" w:rsidRDefault="00BC5FEB" w:rsidP="00860DA6">
      <w:pPr>
        <w:jc w:val="both"/>
        <w:rPr>
          <w:rFonts w:ascii="Arial" w:eastAsia="Helvetica Neue" w:hAnsi="Arial" w:cs="Arial"/>
          <w:i/>
          <w:sz w:val="18"/>
          <w:szCs w:val="18"/>
        </w:rPr>
      </w:pPr>
      <w:r w:rsidRPr="00860DA6">
        <w:rPr>
          <w:rFonts w:ascii="Arial" w:eastAsia="Helvetica Neue" w:hAnsi="Arial" w:cs="Arial"/>
          <w:b/>
          <w:bCs/>
          <w:i/>
          <w:sz w:val="18"/>
          <w:szCs w:val="18"/>
        </w:rPr>
        <w:t>Tercero.</w:t>
      </w:r>
      <w:r w:rsidRPr="00860DA6">
        <w:rPr>
          <w:rFonts w:ascii="Arial" w:eastAsia="Helvetica Neue" w:hAnsi="Arial" w:cs="Arial"/>
          <w:i/>
          <w:sz w:val="18"/>
          <w:szCs w:val="18"/>
        </w:rPr>
        <w:t xml:space="preserve"> Se instruye a las dependencias y entidades municipales de Guadalajara para que efectúen las modificaciones administrativas y reglamentarias correspondientes a fin de armonizarlas con lo dispuesto en la reforma que se expide.</w:t>
      </w:r>
    </w:p>
    <w:p w14:paraId="6C59869C" w14:textId="77777777" w:rsidR="00860DA6" w:rsidRPr="00860DA6" w:rsidRDefault="00860DA6" w:rsidP="00860DA6">
      <w:pPr>
        <w:jc w:val="both"/>
        <w:rPr>
          <w:rFonts w:ascii="Arial" w:eastAsia="Helvetica Neue" w:hAnsi="Arial" w:cs="Arial"/>
          <w:b/>
          <w:bCs/>
          <w:i/>
          <w:sz w:val="18"/>
          <w:szCs w:val="18"/>
        </w:rPr>
      </w:pPr>
    </w:p>
    <w:p w14:paraId="4182559D" w14:textId="026DBBC1" w:rsidR="00860DA6" w:rsidRDefault="00BC5FEB" w:rsidP="00860DA6">
      <w:pPr>
        <w:jc w:val="both"/>
        <w:rPr>
          <w:rFonts w:ascii="Arial" w:eastAsia="Helvetica Neue" w:hAnsi="Arial" w:cs="Arial"/>
          <w:i/>
          <w:sz w:val="18"/>
          <w:szCs w:val="18"/>
        </w:rPr>
      </w:pPr>
      <w:r w:rsidRPr="00860DA6">
        <w:rPr>
          <w:rFonts w:ascii="Arial" w:eastAsia="Helvetica Neue" w:hAnsi="Arial" w:cs="Arial"/>
          <w:b/>
          <w:bCs/>
          <w:i/>
          <w:sz w:val="18"/>
          <w:szCs w:val="18"/>
        </w:rPr>
        <w:t xml:space="preserve">Cuarto. </w:t>
      </w:r>
      <w:r w:rsidRPr="00860DA6">
        <w:rPr>
          <w:rFonts w:ascii="Arial" w:eastAsia="Helvetica Neue" w:hAnsi="Arial" w:cs="Arial"/>
          <w:i/>
          <w:sz w:val="18"/>
          <w:szCs w:val="18"/>
        </w:rPr>
        <w:t>Una vez publicadas las presentes reformas, remítase una copia al H. Congreso del Estado de Jalisco para efectos de lo ordenado en la fracción VII del artículo 42 de la Ley del Gobierno y la Administración Pública Municipal del Estado de Jalisco.</w:t>
      </w:r>
      <w:r w:rsidR="00860DA6" w:rsidRPr="00860DA6">
        <w:rPr>
          <w:rFonts w:ascii="Arial" w:eastAsia="Helvetica Neue" w:hAnsi="Arial" w:cs="Arial"/>
          <w:i/>
          <w:sz w:val="18"/>
          <w:szCs w:val="18"/>
        </w:rPr>
        <w:t>”</w:t>
      </w:r>
    </w:p>
    <w:p w14:paraId="46C88FF0" w14:textId="77777777" w:rsidR="00860DA6" w:rsidRPr="00860DA6" w:rsidRDefault="00860DA6" w:rsidP="00860DA6">
      <w:pPr>
        <w:jc w:val="both"/>
        <w:rPr>
          <w:rFonts w:ascii="Arial" w:eastAsia="Helvetica Neue" w:hAnsi="Arial" w:cs="Arial"/>
          <w:i/>
          <w:sz w:val="18"/>
          <w:szCs w:val="18"/>
        </w:rPr>
      </w:pPr>
    </w:p>
    <w:p w14:paraId="46EED76A" w14:textId="77777777" w:rsidR="00CA0F26" w:rsidRDefault="00CA0F26" w:rsidP="00053EBF">
      <w:pPr>
        <w:jc w:val="both"/>
        <w:rPr>
          <w:rFonts w:ascii="Arial" w:eastAsia="Calibri" w:hAnsi="Arial" w:cs="Arial"/>
          <w:sz w:val="24"/>
          <w:szCs w:val="24"/>
        </w:rPr>
      </w:pPr>
      <w:r w:rsidRPr="00CA0F26">
        <w:rPr>
          <w:rFonts w:ascii="Arial" w:eastAsia="Calibri" w:hAnsi="Arial" w:cs="Arial"/>
          <w:b/>
          <w:sz w:val="24"/>
          <w:szCs w:val="24"/>
        </w:rPr>
        <w:t>El Regidor Juan Alberto Salinas Macías:</w:t>
      </w:r>
      <w:r>
        <w:rPr>
          <w:rFonts w:ascii="Arial" w:eastAsia="Calibri" w:hAnsi="Arial" w:cs="Arial"/>
          <w:b/>
          <w:sz w:val="24"/>
          <w:szCs w:val="24"/>
        </w:rPr>
        <w:t xml:space="preserve"> </w:t>
      </w:r>
      <w:r w:rsidR="00053EBF" w:rsidRPr="00053EBF">
        <w:rPr>
          <w:rFonts w:ascii="Arial" w:eastAsia="Calibri" w:hAnsi="Arial" w:cs="Arial"/>
          <w:sz w:val="24"/>
          <w:szCs w:val="24"/>
        </w:rPr>
        <w:t>Otra iniciativa que quiero presentar</w:t>
      </w:r>
      <w:r>
        <w:rPr>
          <w:rFonts w:ascii="Arial" w:eastAsia="Calibri" w:hAnsi="Arial" w:cs="Arial"/>
          <w:sz w:val="24"/>
          <w:szCs w:val="24"/>
        </w:rPr>
        <w:t>,</w:t>
      </w:r>
      <w:r w:rsidR="00053EBF" w:rsidRPr="00053EBF">
        <w:rPr>
          <w:rFonts w:ascii="Arial" w:eastAsia="Calibri" w:hAnsi="Arial" w:cs="Arial"/>
          <w:sz w:val="24"/>
          <w:szCs w:val="24"/>
        </w:rPr>
        <w:t xml:space="preserve"> es de una importante coincidencia que tengo con usted señora Presidenta</w:t>
      </w:r>
      <w:r>
        <w:rPr>
          <w:rFonts w:ascii="Arial" w:eastAsia="Calibri" w:hAnsi="Arial" w:cs="Arial"/>
          <w:sz w:val="24"/>
          <w:szCs w:val="24"/>
        </w:rPr>
        <w:t>,</w:t>
      </w:r>
      <w:r w:rsidR="00053EBF" w:rsidRPr="00053EBF">
        <w:rPr>
          <w:rFonts w:ascii="Arial" w:eastAsia="Calibri" w:hAnsi="Arial" w:cs="Arial"/>
          <w:sz w:val="24"/>
          <w:szCs w:val="24"/>
        </w:rPr>
        <w:t xml:space="preserve"> vinculado a la política de cuidados. </w:t>
      </w:r>
    </w:p>
    <w:p w14:paraId="254A3ED0" w14:textId="77777777" w:rsidR="00CA0F26" w:rsidRDefault="00CA0F26" w:rsidP="00053EBF">
      <w:pPr>
        <w:jc w:val="both"/>
        <w:rPr>
          <w:rFonts w:ascii="Arial" w:eastAsia="Calibri" w:hAnsi="Arial" w:cs="Arial"/>
          <w:sz w:val="24"/>
          <w:szCs w:val="24"/>
        </w:rPr>
      </w:pPr>
    </w:p>
    <w:p w14:paraId="1412A389" w14:textId="77777777" w:rsidR="00CA0F26" w:rsidRDefault="00053EBF" w:rsidP="00053EBF">
      <w:pPr>
        <w:jc w:val="both"/>
        <w:rPr>
          <w:rFonts w:ascii="Arial" w:eastAsia="Calibri" w:hAnsi="Arial" w:cs="Arial"/>
          <w:sz w:val="24"/>
          <w:szCs w:val="24"/>
        </w:rPr>
      </w:pPr>
      <w:r w:rsidRPr="00053EBF">
        <w:rPr>
          <w:rFonts w:ascii="Arial" w:eastAsia="Calibri" w:hAnsi="Arial" w:cs="Arial"/>
          <w:sz w:val="24"/>
          <w:szCs w:val="24"/>
        </w:rPr>
        <w:t>Es una política que reconozco como un derecho humano</w:t>
      </w:r>
      <w:r w:rsidR="00CA0F26">
        <w:rPr>
          <w:rFonts w:ascii="Arial" w:eastAsia="Calibri" w:hAnsi="Arial" w:cs="Arial"/>
          <w:sz w:val="24"/>
          <w:szCs w:val="24"/>
        </w:rPr>
        <w:t>; n</w:t>
      </w:r>
      <w:r w:rsidRPr="00053EBF">
        <w:rPr>
          <w:rFonts w:ascii="Arial" w:eastAsia="Calibri" w:hAnsi="Arial" w:cs="Arial"/>
          <w:sz w:val="24"/>
          <w:szCs w:val="24"/>
        </w:rPr>
        <w:t>o es un escenario que se pueda desarticular de diversos municipios, entidades federativas o la Federación</w:t>
      </w:r>
      <w:r w:rsidR="00CA0F26">
        <w:rPr>
          <w:rFonts w:ascii="Arial" w:eastAsia="Calibri" w:hAnsi="Arial" w:cs="Arial"/>
          <w:sz w:val="24"/>
          <w:szCs w:val="24"/>
        </w:rPr>
        <w:t>, e</w:t>
      </w:r>
      <w:r w:rsidRPr="00053EBF">
        <w:rPr>
          <w:rFonts w:ascii="Arial" w:eastAsia="Calibri" w:hAnsi="Arial" w:cs="Arial"/>
          <w:sz w:val="24"/>
          <w:szCs w:val="24"/>
        </w:rPr>
        <w:t xml:space="preserve">s una obligación del Estado mexicano y así lo quiero denunciar. </w:t>
      </w:r>
    </w:p>
    <w:p w14:paraId="06E0CCB1" w14:textId="77777777" w:rsidR="00CA0F26" w:rsidRDefault="00CA0F26" w:rsidP="00053EBF">
      <w:pPr>
        <w:jc w:val="both"/>
        <w:rPr>
          <w:rFonts w:ascii="Arial" w:eastAsia="Calibri" w:hAnsi="Arial" w:cs="Arial"/>
          <w:sz w:val="24"/>
          <w:szCs w:val="24"/>
        </w:rPr>
      </w:pPr>
    </w:p>
    <w:p w14:paraId="2E2B9C6E" w14:textId="77777777" w:rsidR="00CA0F26" w:rsidRDefault="00053EBF" w:rsidP="00053EBF">
      <w:pPr>
        <w:jc w:val="both"/>
        <w:rPr>
          <w:rFonts w:ascii="Arial" w:eastAsia="Calibri" w:hAnsi="Arial" w:cs="Arial"/>
          <w:sz w:val="24"/>
          <w:szCs w:val="24"/>
        </w:rPr>
      </w:pPr>
      <w:r w:rsidRPr="00053EBF">
        <w:rPr>
          <w:rFonts w:ascii="Arial" w:eastAsia="Calibri" w:hAnsi="Arial" w:cs="Arial"/>
          <w:sz w:val="24"/>
          <w:szCs w:val="24"/>
        </w:rPr>
        <w:t>En este presupuesto para el ejercicio fiscal 2026 se está proyectando por parte de la Federación más de 450 mil millones, 466 mil millones de pesos para ser preciso</w:t>
      </w:r>
      <w:r w:rsidR="00CA0F26">
        <w:rPr>
          <w:rFonts w:ascii="Arial" w:eastAsia="Calibri" w:hAnsi="Arial" w:cs="Arial"/>
          <w:sz w:val="24"/>
          <w:szCs w:val="24"/>
        </w:rPr>
        <w:t>, p</w:t>
      </w:r>
      <w:r w:rsidRPr="00053EBF">
        <w:rPr>
          <w:rFonts w:ascii="Arial" w:eastAsia="Calibri" w:hAnsi="Arial" w:cs="Arial"/>
          <w:sz w:val="24"/>
          <w:szCs w:val="24"/>
        </w:rPr>
        <w:t>ara colocarlo en relieve, en comparación con el presupuesto del ejercicio fiscal de Guadalajara es 37 veces mayor lo que se le destina en la Federación a este sistema de cuidados.</w:t>
      </w:r>
      <w:r w:rsidR="00CA0F26">
        <w:rPr>
          <w:rFonts w:ascii="Arial" w:eastAsia="Calibri" w:hAnsi="Arial" w:cs="Arial"/>
          <w:sz w:val="24"/>
          <w:szCs w:val="24"/>
        </w:rPr>
        <w:t xml:space="preserve"> </w:t>
      </w:r>
      <w:r w:rsidRPr="00053EBF">
        <w:rPr>
          <w:rFonts w:ascii="Arial" w:eastAsia="Calibri" w:hAnsi="Arial" w:cs="Arial"/>
          <w:sz w:val="24"/>
          <w:szCs w:val="24"/>
        </w:rPr>
        <w:t xml:space="preserve">Y </w:t>
      </w:r>
      <w:r w:rsidR="00CA0F26" w:rsidRPr="00053EBF">
        <w:rPr>
          <w:rFonts w:ascii="Arial" w:eastAsia="Calibri" w:hAnsi="Arial" w:cs="Arial"/>
          <w:sz w:val="24"/>
          <w:szCs w:val="24"/>
        </w:rPr>
        <w:t>aun</w:t>
      </w:r>
      <w:r w:rsidRPr="00053EBF">
        <w:rPr>
          <w:rFonts w:ascii="Arial" w:eastAsia="Calibri" w:hAnsi="Arial" w:cs="Arial"/>
          <w:sz w:val="24"/>
          <w:szCs w:val="24"/>
        </w:rPr>
        <w:t xml:space="preserve"> así</w:t>
      </w:r>
      <w:r w:rsidR="00CA0F26">
        <w:rPr>
          <w:rFonts w:ascii="Arial" w:eastAsia="Calibri" w:hAnsi="Arial" w:cs="Arial"/>
          <w:sz w:val="24"/>
          <w:szCs w:val="24"/>
        </w:rPr>
        <w:t>,</w:t>
      </w:r>
      <w:r w:rsidRPr="00053EBF">
        <w:rPr>
          <w:rFonts w:ascii="Arial" w:eastAsia="Calibri" w:hAnsi="Arial" w:cs="Arial"/>
          <w:sz w:val="24"/>
          <w:szCs w:val="24"/>
        </w:rPr>
        <w:t xml:space="preserve"> hay un largo camino por recorrer. </w:t>
      </w:r>
    </w:p>
    <w:p w14:paraId="260BC4F3" w14:textId="77777777" w:rsidR="00CA0F26" w:rsidRDefault="00CA0F26" w:rsidP="00053EBF">
      <w:pPr>
        <w:jc w:val="both"/>
        <w:rPr>
          <w:rFonts w:ascii="Arial" w:eastAsia="Calibri" w:hAnsi="Arial" w:cs="Arial"/>
          <w:sz w:val="24"/>
          <w:szCs w:val="24"/>
        </w:rPr>
      </w:pPr>
    </w:p>
    <w:p w14:paraId="105FC2D8" w14:textId="1171BB68" w:rsidR="00053EBF" w:rsidRPr="00053EBF" w:rsidRDefault="00053EBF" w:rsidP="00053EBF">
      <w:pPr>
        <w:jc w:val="both"/>
        <w:rPr>
          <w:rFonts w:ascii="Arial" w:hAnsi="Arial" w:cs="Arial"/>
          <w:sz w:val="24"/>
          <w:szCs w:val="24"/>
        </w:rPr>
      </w:pPr>
      <w:r w:rsidRPr="00053EBF">
        <w:rPr>
          <w:rFonts w:ascii="Arial" w:eastAsia="Calibri" w:hAnsi="Arial" w:cs="Arial"/>
          <w:sz w:val="24"/>
          <w:szCs w:val="24"/>
        </w:rPr>
        <w:t>Y en esta iniciativa</w:t>
      </w:r>
      <w:r w:rsidR="00CA0F26">
        <w:rPr>
          <w:rFonts w:ascii="Arial" w:eastAsia="Calibri" w:hAnsi="Arial" w:cs="Arial"/>
          <w:sz w:val="24"/>
          <w:szCs w:val="24"/>
        </w:rPr>
        <w:t>,</w:t>
      </w:r>
      <w:r w:rsidRPr="00053EBF">
        <w:rPr>
          <w:rFonts w:ascii="Arial" w:eastAsia="Calibri" w:hAnsi="Arial" w:cs="Arial"/>
          <w:sz w:val="24"/>
          <w:szCs w:val="24"/>
        </w:rPr>
        <w:t xml:space="preserve"> lo que se está buscando es, en esa importante coincidencia en la política de cuidados, es que de un análisis completamente básico a partir de la información fundamental que está disponible en los portales del propio </w:t>
      </w:r>
      <w:r w:rsidR="00CA0F26">
        <w:rPr>
          <w:rFonts w:ascii="Arial" w:eastAsia="Calibri" w:hAnsi="Arial" w:cs="Arial"/>
          <w:sz w:val="24"/>
          <w:szCs w:val="24"/>
        </w:rPr>
        <w:t>A</w:t>
      </w:r>
      <w:r w:rsidRPr="00053EBF">
        <w:rPr>
          <w:rFonts w:ascii="Arial" w:eastAsia="Calibri" w:hAnsi="Arial" w:cs="Arial"/>
          <w:sz w:val="24"/>
          <w:szCs w:val="24"/>
        </w:rPr>
        <w:t>yuntamiento, se identifica que hay una creación en esta administración y e</w:t>
      </w:r>
      <w:r w:rsidR="00CA0F26">
        <w:rPr>
          <w:rFonts w:ascii="Arial" w:eastAsia="Calibri" w:hAnsi="Arial" w:cs="Arial"/>
          <w:sz w:val="24"/>
          <w:szCs w:val="24"/>
        </w:rPr>
        <w:t>s</w:t>
      </w:r>
      <w:r w:rsidRPr="00053EBF">
        <w:rPr>
          <w:rFonts w:ascii="Arial" w:eastAsia="Calibri" w:hAnsi="Arial" w:cs="Arial"/>
          <w:sz w:val="24"/>
          <w:szCs w:val="24"/>
        </w:rPr>
        <w:t xml:space="preserve"> la </w:t>
      </w:r>
      <w:r w:rsidR="00CA0F26">
        <w:rPr>
          <w:rFonts w:ascii="Arial" w:eastAsia="Calibri" w:hAnsi="Arial" w:cs="Arial"/>
          <w:sz w:val="24"/>
          <w:szCs w:val="24"/>
        </w:rPr>
        <w:t>D</w:t>
      </w:r>
      <w:r w:rsidRPr="00053EBF">
        <w:rPr>
          <w:rFonts w:ascii="Arial" w:eastAsia="Calibri" w:hAnsi="Arial" w:cs="Arial"/>
          <w:sz w:val="24"/>
          <w:szCs w:val="24"/>
        </w:rPr>
        <w:t xml:space="preserve">irección de </w:t>
      </w:r>
      <w:r w:rsidR="00CA0F26">
        <w:rPr>
          <w:rFonts w:ascii="Arial" w:eastAsia="Calibri" w:hAnsi="Arial" w:cs="Arial"/>
          <w:sz w:val="24"/>
          <w:szCs w:val="24"/>
        </w:rPr>
        <w:t>C</w:t>
      </w:r>
      <w:r w:rsidRPr="00053EBF">
        <w:rPr>
          <w:rFonts w:ascii="Arial" w:eastAsia="Calibri" w:hAnsi="Arial" w:cs="Arial"/>
          <w:sz w:val="24"/>
          <w:szCs w:val="24"/>
        </w:rPr>
        <w:t>uidados</w:t>
      </w:r>
      <w:r w:rsidR="00CA0F26">
        <w:rPr>
          <w:rFonts w:ascii="Arial" w:eastAsia="Calibri" w:hAnsi="Arial" w:cs="Arial"/>
          <w:sz w:val="24"/>
          <w:szCs w:val="24"/>
        </w:rPr>
        <w:t>,</w:t>
      </w:r>
      <w:r w:rsidRPr="00053EBF">
        <w:rPr>
          <w:rFonts w:ascii="Arial" w:eastAsia="Calibri" w:hAnsi="Arial" w:cs="Arial"/>
          <w:sz w:val="24"/>
          <w:szCs w:val="24"/>
        </w:rPr>
        <w:t xml:space="preserve"> </w:t>
      </w:r>
      <w:r w:rsidR="00CA0F26">
        <w:rPr>
          <w:rFonts w:ascii="Arial" w:eastAsia="Calibri" w:hAnsi="Arial" w:cs="Arial"/>
          <w:sz w:val="24"/>
          <w:szCs w:val="24"/>
        </w:rPr>
        <w:t>y</w:t>
      </w:r>
      <w:r w:rsidRPr="00053EBF">
        <w:rPr>
          <w:rFonts w:ascii="Arial" w:eastAsia="Calibri" w:hAnsi="Arial" w:cs="Arial"/>
          <w:sz w:val="24"/>
          <w:szCs w:val="24"/>
        </w:rPr>
        <w:t xml:space="preserve"> ahí he de decirle, no solamente hay una coincidencia con relación a la política, sino que tengo una convicción con un escenario de información que los nombramientos también son política pública.</w:t>
      </w:r>
    </w:p>
    <w:p w14:paraId="44C2814E" w14:textId="77777777" w:rsidR="00053EBF" w:rsidRPr="00053EBF" w:rsidRDefault="00053EBF" w:rsidP="00053EBF">
      <w:pPr>
        <w:jc w:val="both"/>
        <w:rPr>
          <w:rFonts w:ascii="Arial" w:hAnsi="Arial" w:cs="Arial"/>
          <w:sz w:val="24"/>
          <w:szCs w:val="24"/>
        </w:rPr>
      </w:pPr>
    </w:p>
    <w:p w14:paraId="56109532" w14:textId="77777777" w:rsidR="00CA0F26" w:rsidRDefault="00053EBF" w:rsidP="00053EBF">
      <w:pPr>
        <w:jc w:val="both"/>
        <w:rPr>
          <w:rFonts w:ascii="Arial" w:eastAsia="Calibri" w:hAnsi="Arial" w:cs="Arial"/>
          <w:sz w:val="24"/>
          <w:szCs w:val="24"/>
        </w:rPr>
      </w:pPr>
      <w:r w:rsidRPr="00053EBF">
        <w:rPr>
          <w:rFonts w:ascii="Arial" w:eastAsia="Calibri" w:hAnsi="Arial" w:cs="Arial"/>
          <w:sz w:val="24"/>
          <w:szCs w:val="24"/>
        </w:rPr>
        <w:t xml:space="preserve">Y en este caso, su nombramiento es uno en el que coincido en toda su extensión. Si yo hubiera podido incidir en el nombramiento de la persona, lo hubiera hecho con Mariana Ortiz Tirado. Es una persona que entiende la </w:t>
      </w:r>
      <w:r w:rsidRPr="00053EBF">
        <w:rPr>
          <w:rFonts w:ascii="Arial" w:eastAsia="Calibri" w:hAnsi="Arial" w:cs="Arial"/>
          <w:sz w:val="24"/>
          <w:szCs w:val="24"/>
        </w:rPr>
        <w:lastRenderedPageBreak/>
        <w:t>protección efectiva de los derec</w:t>
      </w:r>
      <w:r w:rsidR="00CA0F26">
        <w:rPr>
          <w:rFonts w:ascii="Arial" w:eastAsia="Calibri" w:hAnsi="Arial" w:cs="Arial"/>
          <w:sz w:val="24"/>
          <w:szCs w:val="24"/>
        </w:rPr>
        <w:t>hos humanos, y</w:t>
      </w:r>
      <w:r w:rsidRPr="00053EBF">
        <w:rPr>
          <w:rFonts w:ascii="Arial" w:eastAsia="Calibri" w:hAnsi="Arial" w:cs="Arial"/>
          <w:sz w:val="24"/>
          <w:szCs w:val="24"/>
        </w:rPr>
        <w:t xml:space="preserve"> en este caso, en particular, observo que la dirección no tiene personal asign</w:t>
      </w:r>
      <w:r w:rsidR="00CA0F26">
        <w:rPr>
          <w:rFonts w:ascii="Arial" w:eastAsia="Calibri" w:hAnsi="Arial" w:cs="Arial"/>
          <w:sz w:val="24"/>
          <w:szCs w:val="24"/>
        </w:rPr>
        <w:t>ado para funciones sustantivas, y</w:t>
      </w:r>
      <w:r w:rsidRPr="00053EBF">
        <w:rPr>
          <w:rFonts w:ascii="Arial" w:eastAsia="Calibri" w:hAnsi="Arial" w:cs="Arial"/>
          <w:sz w:val="24"/>
          <w:szCs w:val="24"/>
        </w:rPr>
        <w:t xml:space="preserve"> así como en esta sesión se está atendiendo para la dirección de la diversidad, para distintas áreas estratégicas, que también se considere para la </w:t>
      </w:r>
      <w:r w:rsidR="00CA0F26">
        <w:rPr>
          <w:rFonts w:ascii="Arial" w:eastAsia="Calibri" w:hAnsi="Arial" w:cs="Arial"/>
          <w:sz w:val="24"/>
          <w:szCs w:val="24"/>
        </w:rPr>
        <w:t>D</w:t>
      </w:r>
      <w:r w:rsidRPr="00053EBF">
        <w:rPr>
          <w:rFonts w:ascii="Arial" w:eastAsia="Calibri" w:hAnsi="Arial" w:cs="Arial"/>
          <w:sz w:val="24"/>
          <w:szCs w:val="24"/>
        </w:rPr>
        <w:t xml:space="preserve">irección de </w:t>
      </w:r>
      <w:r w:rsidR="00CA0F26">
        <w:rPr>
          <w:rFonts w:ascii="Arial" w:eastAsia="Calibri" w:hAnsi="Arial" w:cs="Arial"/>
          <w:sz w:val="24"/>
          <w:szCs w:val="24"/>
        </w:rPr>
        <w:t>C</w:t>
      </w:r>
      <w:r w:rsidRPr="00053EBF">
        <w:rPr>
          <w:rFonts w:ascii="Arial" w:eastAsia="Calibri" w:hAnsi="Arial" w:cs="Arial"/>
          <w:sz w:val="24"/>
          <w:szCs w:val="24"/>
        </w:rPr>
        <w:t xml:space="preserve">uidados el que cuente con el personal necesario para funciones sustantivas, no operativas, y así poder integrar esta política de manera efectiva. </w:t>
      </w:r>
    </w:p>
    <w:p w14:paraId="74A074D9" w14:textId="77777777" w:rsidR="00CA0F26" w:rsidRPr="00860DA6" w:rsidRDefault="00CA0F26" w:rsidP="00860DA6">
      <w:pPr>
        <w:jc w:val="both"/>
        <w:rPr>
          <w:rFonts w:ascii="Arial" w:eastAsia="Calibri" w:hAnsi="Arial" w:cs="Arial"/>
          <w:i/>
          <w:sz w:val="18"/>
          <w:szCs w:val="18"/>
        </w:rPr>
      </w:pPr>
    </w:p>
    <w:p w14:paraId="30776AF5" w14:textId="40C3187F" w:rsidR="00860DA6" w:rsidRPr="00860DA6" w:rsidRDefault="00860DA6" w:rsidP="00860DA6">
      <w:pPr>
        <w:jc w:val="both"/>
        <w:rPr>
          <w:rFonts w:ascii="Arial" w:eastAsia="Helvetica Neue" w:hAnsi="Arial" w:cs="Arial"/>
          <w:b/>
          <w:bCs/>
          <w:i/>
          <w:sz w:val="18"/>
          <w:szCs w:val="18"/>
        </w:rPr>
      </w:pPr>
      <w:r w:rsidRPr="00860DA6">
        <w:rPr>
          <w:rFonts w:ascii="Arial" w:eastAsia="Helvetica Neue" w:hAnsi="Arial" w:cs="Arial"/>
          <w:b/>
          <w:bCs/>
          <w:i/>
          <w:sz w:val="18"/>
          <w:szCs w:val="18"/>
        </w:rPr>
        <w:t>“AYUNTAMIENTO DE GUADALAJARA</w:t>
      </w:r>
    </w:p>
    <w:p w14:paraId="704F1397" w14:textId="77777777" w:rsidR="00860DA6" w:rsidRDefault="00860DA6" w:rsidP="00860DA6">
      <w:pPr>
        <w:jc w:val="both"/>
        <w:rPr>
          <w:rFonts w:ascii="Arial" w:eastAsia="Helvetica Neue" w:hAnsi="Arial" w:cs="Arial"/>
          <w:b/>
          <w:bCs/>
          <w:i/>
          <w:sz w:val="18"/>
          <w:szCs w:val="18"/>
        </w:rPr>
      </w:pPr>
      <w:r w:rsidRPr="00860DA6">
        <w:rPr>
          <w:rFonts w:ascii="Arial" w:eastAsia="Helvetica Neue" w:hAnsi="Arial" w:cs="Arial"/>
          <w:b/>
          <w:bCs/>
          <w:i/>
          <w:sz w:val="18"/>
          <w:szCs w:val="18"/>
        </w:rPr>
        <w:t>PRESENTE</w:t>
      </w:r>
    </w:p>
    <w:p w14:paraId="178F9A0E" w14:textId="77777777" w:rsidR="00860DA6" w:rsidRPr="00860DA6" w:rsidRDefault="00860DA6" w:rsidP="00860DA6">
      <w:pPr>
        <w:jc w:val="both"/>
        <w:rPr>
          <w:rFonts w:ascii="Arial" w:eastAsia="Helvetica Neue" w:hAnsi="Arial" w:cs="Arial"/>
          <w:b/>
          <w:bCs/>
          <w:i/>
          <w:sz w:val="18"/>
          <w:szCs w:val="18"/>
        </w:rPr>
      </w:pPr>
    </w:p>
    <w:p w14:paraId="24AF78D9"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 xml:space="preserve">Quien suscribe, </w:t>
      </w:r>
      <w:r w:rsidRPr="00860DA6">
        <w:rPr>
          <w:rFonts w:ascii="Arial" w:eastAsia="Helvetica Neue" w:hAnsi="Arial" w:cs="Arial"/>
          <w:b/>
          <w:bCs/>
          <w:i/>
          <w:sz w:val="18"/>
          <w:szCs w:val="18"/>
        </w:rPr>
        <w:t>Juan Alberto Salinas Macías</w:t>
      </w:r>
      <w:r w:rsidRPr="00860DA6">
        <w:rPr>
          <w:rFonts w:ascii="Arial" w:eastAsia="Helvetica Neue" w:hAnsi="Arial" w:cs="Arial"/>
          <w:i/>
          <w:sz w:val="18"/>
          <w:szCs w:val="18"/>
        </w:rPr>
        <w:t>, regidor integrante del Ayuntamiento Constitucional de Guadalajara, con fundamento en las facultades que me confieren los artículos 41, fracción II y 50, fracción I de la Ley del Gobierno y la Administración Pública Municipal del Estado de Jalisco; 90, 91, fracción II y 92 del Código de Gobierno del Municipio de Guadalajara, presento la siguiente</w:t>
      </w:r>
      <w:r w:rsidRPr="00860DA6">
        <w:rPr>
          <w:rFonts w:ascii="Arial" w:eastAsia="Helvetica Neue" w:hAnsi="Arial" w:cs="Arial"/>
          <w:b/>
          <w:bCs/>
          <w:i/>
          <w:sz w:val="18"/>
          <w:szCs w:val="18"/>
        </w:rPr>
        <w:t xml:space="preserve"> Iniciativa de Acuerdo con Turno a Comisión  que  tiene por objeto instruir para que se realice un análisis y valoración sobre la viabilidad presupuestal de incluir plazas en la plantilla de personal o alguna otra acción que genere mejores condiciones para fortalecer las funciones sustantivas que se desempeñan en la Dirección de Cuidados, </w:t>
      </w:r>
      <w:r w:rsidRPr="00860DA6">
        <w:rPr>
          <w:rFonts w:ascii="Arial" w:eastAsia="Helvetica Neue" w:hAnsi="Arial" w:cs="Arial"/>
          <w:i/>
          <w:sz w:val="18"/>
          <w:szCs w:val="18"/>
        </w:rPr>
        <w:t>de conformidad con la siguiente:</w:t>
      </w:r>
    </w:p>
    <w:p w14:paraId="7B15BD5C" w14:textId="77777777" w:rsidR="00860DA6" w:rsidRPr="00860DA6" w:rsidRDefault="00860DA6" w:rsidP="00860DA6">
      <w:pPr>
        <w:jc w:val="both"/>
        <w:rPr>
          <w:rFonts w:ascii="Arial" w:eastAsia="Helvetica Neue" w:hAnsi="Arial" w:cs="Arial"/>
          <w:i/>
          <w:sz w:val="18"/>
          <w:szCs w:val="18"/>
        </w:rPr>
      </w:pPr>
    </w:p>
    <w:p w14:paraId="7ABBF35F" w14:textId="77777777" w:rsidR="00860DA6" w:rsidRDefault="00860DA6" w:rsidP="00860DA6">
      <w:pPr>
        <w:jc w:val="center"/>
        <w:rPr>
          <w:rFonts w:ascii="Arial" w:eastAsia="Helvetica Neue" w:hAnsi="Arial" w:cs="Arial"/>
          <w:b/>
          <w:bCs/>
          <w:i/>
          <w:sz w:val="18"/>
          <w:szCs w:val="18"/>
        </w:rPr>
      </w:pPr>
      <w:r w:rsidRPr="00860DA6">
        <w:rPr>
          <w:rFonts w:ascii="Arial" w:eastAsia="Helvetica Neue" w:hAnsi="Arial" w:cs="Arial"/>
          <w:b/>
          <w:bCs/>
          <w:i/>
          <w:sz w:val="18"/>
          <w:szCs w:val="18"/>
        </w:rPr>
        <w:t>EXPOSICIÓN DE MOTIVOS</w:t>
      </w:r>
    </w:p>
    <w:p w14:paraId="0C0E6E0F" w14:textId="77777777" w:rsidR="00860DA6" w:rsidRPr="00860DA6" w:rsidRDefault="00860DA6" w:rsidP="00860DA6">
      <w:pPr>
        <w:jc w:val="center"/>
        <w:rPr>
          <w:rFonts w:ascii="Arial" w:eastAsia="Helvetica Neue" w:hAnsi="Arial" w:cs="Arial"/>
          <w:i/>
          <w:sz w:val="18"/>
          <w:szCs w:val="18"/>
        </w:rPr>
      </w:pPr>
    </w:p>
    <w:p w14:paraId="17747BD9" w14:textId="77777777" w:rsidR="00860DA6" w:rsidRDefault="00860DA6" w:rsidP="00860DA6">
      <w:pPr>
        <w:jc w:val="both"/>
        <w:rPr>
          <w:rFonts w:ascii="Arial" w:eastAsia="Helvetica Neue" w:hAnsi="Arial" w:cs="Arial"/>
          <w:b/>
          <w:bCs/>
          <w:i/>
          <w:sz w:val="18"/>
          <w:szCs w:val="18"/>
        </w:rPr>
      </w:pPr>
      <w:r w:rsidRPr="00860DA6">
        <w:rPr>
          <w:rFonts w:ascii="Arial" w:eastAsia="Helvetica Neue" w:hAnsi="Arial" w:cs="Arial"/>
          <w:b/>
          <w:bCs/>
          <w:i/>
          <w:sz w:val="18"/>
          <w:szCs w:val="18"/>
        </w:rPr>
        <w:t>I. Fundamento Constitucional y Legal</w:t>
      </w:r>
    </w:p>
    <w:p w14:paraId="20A0DDD6" w14:textId="77777777" w:rsidR="00860DA6" w:rsidRPr="00860DA6" w:rsidRDefault="00860DA6" w:rsidP="00860DA6">
      <w:pPr>
        <w:jc w:val="both"/>
        <w:rPr>
          <w:rFonts w:ascii="Arial" w:eastAsia="Helvetica Neue" w:hAnsi="Arial" w:cs="Arial"/>
          <w:b/>
          <w:bCs/>
          <w:i/>
          <w:sz w:val="18"/>
          <w:szCs w:val="18"/>
        </w:rPr>
      </w:pPr>
    </w:p>
    <w:p w14:paraId="6AC002E1"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La presente iniciativa tiene como propósito tutelar los derechos humanos vinculados al cuidado digno. El artículo 1º de la Constitución Política de los Estados Unidos Mexicanos reconoce la obligación de todas las autoridades, en el ámbito de sus competencias, de promover, respetar, proteger y garantizar los derechos humanos de conformidad con los principios de universalidad, interdependencia, indivisibilidad y progresividad.</w:t>
      </w:r>
      <w:r w:rsidRPr="00860DA6">
        <w:rPr>
          <w:rFonts w:ascii="Arial" w:eastAsia="Helvetica Neue" w:hAnsi="Arial" w:cs="Arial"/>
          <w:i/>
          <w:sz w:val="18"/>
          <w:szCs w:val="18"/>
          <w:vertAlign w:val="superscript"/>
        </w:rPr>
        <w:footnoteReference w:id="10"/>
      </w:r>
      <w:r w:rsidRPr="00860DA6">
        <w:rPr>
          <w:rFonts w:ascii="Arial" w:eastAsia="Helvetica Neue" w:hAnsi="Arial" w:cs="Arial"/>
          <w:i/>
          <w:sz w:val="18"/>
          <w:szCs w:val="18"/>
        </w:rPr>
        <w:t xml:space="preserve"> </w:t>
      </w:r>
    </w:p>
    <w:p w14:paraId="16DC1427" w14:textId="77777777" w:rsidR="00860DA6" w:rsidRPr="00860DA6" w:rsidRDefault="00860DA6" w:rsidP="00860DA6">
      <w:pPr>
        <w:jc w:val="both"/>
        <w:rPr>
          <w:rFonts w:ascii="Arial" w:eastAsia="Helvetica Neue" w:hAnsi="Arial" w:cs="Arial"/>
          <w:i/>
          <w:sz w:val="18"/>
          <w:szCs w:val="18"/>
        </w:rPr>
      </w:pPr>
    </w:p>
    <w:p w14:paraId="633B63C7"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 xml:space="preserve">De igual manera, la Agenda 2030 para el Desarrollo Sostenible, establece la necesidad de promover la igualdad de género (ODS 5), el trabajo decente y el crecimiento económico (ODS 8), y la reducción de las desigualdades (ODS 10), así como la creación de ciudades inclusivas, seguras, </w:t>
      </w:r>
      <w:proofErr w:type="spellStart"/>
      <w:r w:rsidRPr="00860DA6">
        <w:rPr>
          <w:rFonts w:ascii="Arial" w:eastAsia="Helvetica Neue" w:hAnsi="Arial" w:cs="Arial"/>
          <w:i/>
          <w:sz w:val="18"/>
          <w:szCs w:val="18"/>
        </w:rPr>
        <w:t>resilientes</w:t>
      </w:r>
      <w:proofErr w:type="spellEnd"/>
      <w:r w:rsidRPr="00860DA6">
        <w:rPr>
          <w:rFonts w:ascii="Arial" w:eastAsia="Helvetica Neue" w:hAnsi="Arial" w:cs="Arial"/>
          <w:i/>
          <w:sz w:val="18"/>
          <w:szCs w:val="18"/>
        </w:rPr>
        <w:t xml:space="preserve"> y sostenibles (ODS 11). Estos compromisos internacionales refuerzan la responsabilidad de los gobiernos locales en generar estructuras que garanticen el acceso equitativo a los servicios de cuidado.</w:t>
      </w:r>
      <w:r w:rsidRPr="00860DA6">
        <w:rPr>
          <w:rFonts w:ascii="Arial" w:eastAsia="Helvetica Neue" w:hAnsi="Arial" w:cs="Arial"/>
          <w:i/>
          <w:sz w:val="18"/>
          <w:szCs w:val="18"/>
          <w:vertAlign w:val="superscript"/>
        </w:rPr>
        <w:footnoteReference w:id="11"/>
      </w:r>
    </w:p>
    <w:p w14:paraId="13FDDFAE" w14:textId="77777777" w:rsidR="00860DA6" w:rsidRPr="00860DA6" w:rsidRDefault="00860DA6" w:rsidP="00860DA6">
      <w:pPr>
        <w:jc w:val="both"/>
        <w:rPr>
          <w:rFonts w:ascii="Arial" w:eastAsia="Helvetica Neue" w:hAnsi="Arial" w:cs="Arial"/>
          <w:i/>
          <w:sz w:val="18"/>
          <w:szCs w:val="18"/>
        </w:rPr>
      </w:pPr>
    </w:p>
    <w:p w14:paraId="786FB4A9"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Por su parte, la Constitución Política del Estado de Jalisco, en sus artículos 73 y 77, reconoce la facultad de los municipios para expedir reglamentos y disposiciones que promuevan el bienestar integral de sus habitantes.</w:t>
      </w:r>
      <w:r w:rsidRPr="00860DA6">
        <w:rPr>
          <w:rFonts w:ascii="Arial" w:eastAsia="Helvetica Neue" w:hAnsi="Arial" w:cs="Arial"/>
          <w:i/>
          <w:sz w:val="18"/>
          <w:szCs w:val="18"/>
          <w:vertAlign w:val="superscript"/>
        </w:rPr>
        <w:footnoteReference w:id="12"/>
      </w:r>
      <w:r w:rsidRPr="00860DA6">
        <w:rPr>
          <w:rFonts w:ascii="Arial" w:eastAsia="Helvetica Neue" w:hAnsi="Arial" w:cs="Arial"/>
          <w:i/>
          <w:sz w:val="18"/>
          <w:szCs w:val="18"/>
        </w:rPr>
        <w:t xml:space="preserve"> </w:t>
      </w:r>
    </w:p>
    <w:p w14:paraId="0D7AE2F1" w14:textId="77777777" w:rsidR="00860DA6" w:rsidRPr="00860DA6" w:rsidRDefault="00860DA6" w:rsidP="00860DA6">
      <w:pPr>
        <w:jc w:val="both"/>
        <w:rPr>
          <w:rFonts w:ascii="Arial" w:eastAsia="Helvetica Neue" w:hAnsi="Arial" w:cs="Arial"/>
          <w:i/>
          <w:sz w:val="18"/>
          <w:szCs w:val="18"/>
        </w:rPr>
      </w:pPr>
    </w:p>
    <w:p w14:paraId="7072C2C2" w14:textId="77777777" w:rsidR="00860DA6" w:rsidRP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Asimismo, el Código de Gobierno del Municipio de Guadalajara, en su artículo 243 bis, establece las atribuciones de la Dirección de Cuidados, entre ellas, promover la profesionalización de las tareas de cuidado, impulsar la formación y capacitación de las personas cuidadoras y descentralizar territorialmente los servicios de cuidado para atender las necesidades de cada comunidad.</w:t>
      </w:r>
      <w:r w:rsidRPr="00860DA6">
        <w:rPr>
          <w:rFonts w:ascii="Arial" w:eastAsia="Helvetica Neue" w:hAnsi="Arial" w:cs="Arial"/>
          <w:i/>
          <w:sz w:val="18"/>
          <w:szCs w:val="18"/>
          <w:vertAlign w:val="superscript"/>
        </w:rPr>
        <w:footnoteReference w:id="13"/>
      </w:r>
    </w:p>
    <w:p w14:paraId="7DA686FB"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lastRenderedPageBreak/>
        <w:t>En ese sentido, el municipio tiene no sólo la facultad, sino la obligación de generar condiciones institucionales que hagan efectivo el derecho al cuidado, reconocido como un derecho humano emergente dentro del marco de los derechos sociales, laborales y de igualdad de género. Su garantía implica reconocer, redistribuir y revalorizar el trabajo de cuidados, tanto remunerado como no remunerado, en un esquema corresponsable entre el Estado, las familias, las comunidades y el sector privado.</w:t>
      </w:r>
      <w:r w:rsidRPr="00860DA6">
        <w:rPr>
          <w:rFonts w:ascii="Arial" w:eastAsia="Helvetica Neue" w:hAnsi="Arial" w:cs="Arial"/>
          <w:i/>
          <w:sz w:val="18"/>
          <w:szCs w:val="18"/>
          <w:vertAlign w:val="superscript"/>
        </w:rPr>
        <w:footnoteReference w:id="14"/>
      </w:r>
    </w:p>
    <w:p w14:paraId="3E60EB07" w14:textId="77777777" w:rsidR="00860DA6" w:rsidRPr="00860DA6" w:rsidRDefault="00860DA6" w:rsidP="00860DA6">
      <w:pPr>
        <w:jc w:val="both"/>
        <w:rPr>
          <w:rFonts w:ascii="Arial" w:eastAsia="Helvetica Neue" w:hAnsi="Arial" w:cs="Arial"/>
          <w:i/>
          <w:sz w:val="18"/>
          <w:szCs w:val="18"/>
        </w:rPr>
      </w:pPr>
    </w:p>
    <w:p w14:paraId="78954AC9" w14:textId="77777777" w:rsidR="00860DA6" w:rsidRDefault="00860DA6" w:rsidP="00860DA6">
      <w:pPr>
        <w:jc w:val="both"/>
        <w:rPr>
          <w:rFonts w:ascii="Arial" w:eastAsia="Helvetica Neue" w:hAnsi="Arial" w:cs="Arial"/>
          <w:b/>
          <w:bCs/>
          <w:i/>
          <w:sz w:val="18"/>
          <w:szCs w:val="18"/>
        </w:rPr>
      </w:pPr>
      <w:r w:rsidRPr="00860DA6">
        <w:rPr>
          <w:rFonts w:ascii="Arial" w:eastAsia="Helvetica Neue" w:hAnsi="Arial" w:cs="Arial"/>
          <w:b/>
          <w:bCs/>
          <w:i/>
          <w:sz w:val="18"/>
          <w:szCs w:val="18"/>
        </w:rPr>
        <w:t>II. Diagnóstico</w:t>
      </w:r>
    </w:p>
    <w:p w14:paraId="27253D37" w14:textId="77777777" w:rsidR="00860DA6" w:rsidRPr="00860DA6" w:rsidRDefault="00860DA6" w:rsidP="00860DA6">
      <w:pPr>
        <w:jc w:val="both"/>
        <w:rPr>
          <w:rFonts w:ascii="Arial" w:eastAsia="Helvetica Neue" w:hAnsi="Arial" w:cs="Arial"/>
          <w:b/>
          <w:bCs/>
          <w:i/>
          <w:sz w:val="18"/>
          <w:szCs w:val="18"/>
        </w:rPr>
      </w:pPr>
    </w:p>
    <w:p w14:paraId="1262E7C0"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En el contexto internacional, los sistemas integrales de cuidado se han consolidado como pilares de los estados de bienestar contemporáneos. Países como Uruguay, España y Chile han demostrado que invertir en cuidados genera impactos positivos en la reducción de las desigualdades de género, la creación de empleos dignos, y la mejora de la calidad de vida de las personas dependientes, tales como infancias, personas con discapacidad y adultos mayores.</w:t>
      </w:r>
      <w:r w:rsidRPr="00860DA6">
        <w:rPr>
          <w:rFonts w:ascii="Arial" w:eastAsia="Helvetica Neue" w:hAnsi="Arial" w:cs="Arial"/>
          <w:i/>
          <w:sz w:val="18"/>
          <w:szCs w:val="18"/>
          <w:vertAlign w:val="superscript"/>
        </w:rPr>
        <w:footnoteReference w:id="15"/>
      </w:r>
    </w:p>
    <w:p w14:paraId="5AAA405E" w14:textId="77777777" w:rsidR="00860DA6" w:rsidRPr="00860DA6" w:rsidRDefault="00860DA6" w:rsidP="00860DA6">
      <w:pPr>
        <w:jc w:val="both"/>
        <w:rPr>
          <w:rFonts w:ascii="Arial" w:eastAsia="Helvetica Neue" w:hAnsi="Arial" w:cs="Arial"/>
          <w:i/>
          <w:sz w:val="18"/>
          <w:szCs w:val="18"/>
        </w:rPr>
      </w:pPr>
    </w:p>
    <w:p w14:paraId="7761656C"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En el caso de México, el Programa Nacional de Igualdad entre Mujeres y Hombres 2020–2024 identifica la creación de un Sistema Nacional de Cuidados como una prioridad transversal para alcanzar la igualdad sustantiva.</w:t>
      </w:r>
      <w:r w:rsidRPr="00860DA6">
        <w:rPr>
          <w:rFonts w:ascii="Arial" w:eastAsia="Helvetica Neue" w:hAnsi="Arial" w:cs="Arial"/>
          <w:i/>
          <w:sz w:val="18"/>
          <w:szCs w:val="18"/>
          <w:vertAlign w:val="superscript"/>
        </w:rPr>
        <w:footnoteReference w:id="16"/>
      </w:r>
      <w:r w:rsidRPr="00860DA6">
        <w:rPr>
          <w:rFonts w:ascii="Arial" w:eastAsia="Helvetica Neue" w:hAnsi="Arial" w:cs="Arial"/>
          <w:i/>
          <w:sz w:val="18"/>
          <w:szCs w:val="18"/>
        </w:rPr>
        <w:t xml:space="preserve"> No obstante, la infraestructura social de cuidados en el ámbito municipal está en su etapa inicial y las desigualdades territoriales aún presentan retos en materia de acceso a la tutela de este derecho humano.</w:t>
      </w:r>
    </w:p>
    <w:p w14:paraId="50744ABC" w14:textId="77777777" w:rsidR="00860DA6" w:rsidRPr="00860DA6" w:rsidRDefault="00860DA6" w:rsidP="00860DA6">
      <w:pPr>
        <w:jc w:val="both"/>
        <w:rPr>
          <w:rFonts w:ascii="Arial" w:eastAsia="Helvetica Neue" w:hAnsi="Arial" w:cs="Arial"/>
          <w:i/>
          <w:sz w:val="18"/>
          <w:szCs w:val="18"/>
        </w:rPr>
      </w:pPr>
    </w:p>
    <w:p w14:paraId="6E7CD4AC"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La carencia es particularmente crítica en el oriente y sur del municipio, donde los indicadores de desarrollo y bienestar son más bajos. Particularmente, esto se puede correlacionar con la ausencia de centros comunitarios, redes de apoyo y espacios de atención a personas dependientes restringe el acceso a servicios básicos de bienestar y, en este caso, cuidados. Estas zonas concentran altos niveles de precariedad laboral y desigualdad económica, lo que recarga sobre las mujeres el trabajo no remunerado de cuidados, perpetuando un ciclo de pobreza de tiempo y exclusión económica.</w:t>
      </w:r>
      <w:r w:rsidRPr="00860DA6">
        <w:rPr>
          <w:rFonts w:ascii="Arial" w:eastAsia="Helvetica Neue" w:hAnsi="Arial" w:cs="Arial"/>
          <w:i/>
          <w:sz w:val="18"/>
          <w:szCs w:val="18"/>
          <w:vertAlign w:val="superscript"/>
        </w:rPr>
        <w:footnoteReference w:id="17"/>
      </w:r>
    </w:p>
    <w:p w14:paraId="1864006A" w14:textId="77777777" w:rsidR="00860DA6" w:rsidRPr="00860DA6" w:rsidRDefault="00860DA6" w:rsidP="00860DA6">
      <w:pPr>
        <w:jc w:val="both"/>
        <w:rPr>
          <w:rFonts w:ascii="Arial" w:eastAsia="Helvetica Neue" w:hAnsi="Arial" w:cs="Arial"/>
          <w:i/>
          <w:sz w:val="18"/>
          <w:szCs w:val="18"/>
        </w:rPr>
      </w:pPr>
    </w:p>
    <w:p w14:paraId="45F7AED0"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 xml:space="preserve">La Dirección de Cuidados, de reciente creación, se encuentra en una situación análoga a la que recientemente enfrentó la Dirección de Diversidad Sexual: cuenta con atribuciones amplias pero con insuficiente personal para el cumplimiento de sus funciones. De hecho, de una revisión de la información fundamental correspondiente al personal del área competente, se identifica la falta de personal en funciones sustantivas a cargo de la Dirección de Cuidados. Situación que se sitúa como un área de oportunidad para fines de diseño, monitoreo y evaluación de la política en esta materia. </w:t>
      </w:r>
    </w:p>
    <w:p w14:paraId="4F70AE7C" w14:textId="77777777" w:rsidR="00860DA6" w:rsidRPr="00860DA6" w:rsidRDefault="00860DA6" w:rsidP="00860DA6">
      <w:pPr>
        <w:jc w:val="both"/>
        <w:rPr>
          <w:rFonts w:ascii="Arial" w:eastAsia="Helvetica Neue" w:hAnsi="Arial" w:cs="Arial"/>
          <w:i/>
          <w:sz w:val="18"/>
          <w:szCs w:val="18"/>
        </w:rPr>
      </w:pPr>
    </w:p>
    <w:p w14:paraId="49FA43CB"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 xml:space="preserve">En este caso, sugiero fortalecer la Dirección de Cuidados a partir de tres matices: que la unidad administrativa determine los perfiles de los puestos en funciones sustantivas, sus responsabilidades y defina el número de personas necesarias para cada perfil. Con ello, a partir de nombramientos adecuados y suficientes a nivel sustantivo es que se daría congruencia entre el planteamiento de política pública y el ejercicio del poder público para alcanzarlo. </w:t>
      </w:r>
    </w:p>
    <w:p w14:paraId="0F8D230C" w14:textId="77777777" w:rsidR="00A66986" w:rsidRDefault="00A66986" w:rsidP="00860DA6">
      <w:pPr>
        <w:jc w:val="both"/>
        <w:rPr>
          <w:rFonts w:ascii="Arial" w:eastAsia="Helvetica Neue" w:hAnsi="Arial" w:cs="Arial"/>
          <w:i/>
          <w:sz w:val="18"/>
          <w:szCs w:val="18"/>
        </w:rPr>
      </w:pPr>
    </w:p>
    <w:p w14:paraId="34864F1D" w14:textId="77777777" w:rsidR="00A66986" w:rsidRDefault="00A66986" w:rsidP="00860DA6">
      <w:pPr>
        <w:jc w:val="both"/>
        <w:rPr>
          <w:rFonts w:ascii="Arial" w:eastAsia="Helvetica Neue" w:hAnsi="Arial" w:cs="Arial"/>
          <w:i/>
          <w:sz w:val="18"/>
          <w:szCs w:val="18"/>
        </w:rPr>
      </w:pPr>
    </w:p>
    <w:p w14:paraId="1F95D784" w14:textId="77777777" w:rsidR="00A66986" w:rsidRPr="00860DA6" w:rsidRDefault="00A66986" w:rsidP="00860DA6">
      <w:pPr>
        <w:jc w:val="both"/>
        <w:rPr>
          <w:rFonts w:ascii="Arial" w:eastAsia="Helvetica Neue" w:hAnsi="Arial" w:cs="Arial"/>
          <w:i/>
          <w:sz w:val="18"/>
          <w:szCs w:val="18"/>
        </w:rPr>
      </w:pPr>
    </w:p>
    <w:p w14:paraId="2107A19C" w14:textId="77777777" w:rsidR="00860DA6" w:rsidRPr="00860DA6" w:rsidRDefault="00860DA6" w:rsidP="00860DA6">
      <w:pPr>
        <w:jc w:val="both"/>
        <w:rPr>
          <w:rFonts w:ascii="Arial" w:eastAsia="Helvetica Neue" w:hAnsi="Arial" w:cs="Arial"/>
          <w:i/>
          <w:sz w:val="18"/>
          <w:szCs w:val="18"/>
        </w:rPr>
      </w:pPr>
      <w:r w:rsidRPr="00860DA6">
        <w:rPr>
          <w:rFonts w:ascii="Arial" w:eastAsia="Helvetica Neue" w:hAnsi="Arial" w:cs="Arial"/>
          <w:b/>
          <w:bCs/>
          <w:i/>
          <w:sz w:val="18"/>
          <w:szCs w:val="18"/>
        </w:rPr>
        <w:lastRenderedPageBreak/>
        <w:t>III. Justificación</w:t>
      </w:r>
    </w:p>
    <w:p w14:paraId="3CCF8F80"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El Plan Municipal de Desarrollo y Gobernanza de Guadalajara 2024–2027, en su Eje 6.7 “Guadalajara te cuida”, establece el compromiso de reducir la desigualdad social mediante programas y acciones que promuevan la inclusión de grupos prioritarios y generen condiciones para el ejercicio pleno de los derechos humanos.</w:t>
      </w:r>
      <w:r w:rsidRPr="00860DA6">
        <w:rPr>
          <w:rFonts w:ascii="Arial" w:eastAsia="Helvetica Neue" w:hAnsi="Arial" w:cs="Arial"/>
          <w:i/>
          <w:sz w:val="18"/>
          <w:szCs w:val="18"/>
          <w:vertAlign w:val="superscript"/>
        </w:rPr>
        <w:footnoteReference w:id="18"/>
      </w:r>
    </w:p>
    <w:p w14:paraId="30E2ABEE" w14:textId="77777777" w:rsidR="00860DA6" w:rsidRPr="00860DA6" w:rsidRDefault="00860DA6" w:rsidP="00860DA6">
      <w:pPr>
        <w:jc w:val="both"/>
        <w:rPr>
          <w:rFonts w:ascii="Arial" w:eastAsia="Helvetica Neue" w:hAnsi="Arial" w:cs="Arial"/>
          <w:i/>
          <w:sz w:val="18"/>
          <w:szCs w:val="18"/>
        </w:rPr>
      </w:pPr>
    </w:p>
    <w:p w14:paraId="01C0F353"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 xml:space="preserve">Para cumplir con este objetivo, es indispensable dotar a la Dirección de Cuidados de personal capacitado en políticas de cuidado, gestión comunitaria, género e </w:t>
      </w:r>
      <w:proofErr w:type="spellStart"/>
      <w:r w:rsidRPr="00860DA6">
        <w:rPr>
          <w:rFonts w:ascii="Arial" w:eastAsia="Helvetica Neue" w:hAnsi="Arial" w:cs="Arial"/>
          <w:i/>
          <w:sz w:val="18"/>
          <w:szCs w:val="18"/>
        </w:rPr>
        <w:t>interseccionalidad</w:t>
      </w:r>
      <w:proofErr w:type="spellEnd"/>
      <w:r w:rsidRPr="00860DA6">
        <w:rPr>
          <w:rFonts w:ascii="Arial" w:eastAsia="Helvetica Neue" w:hAnsi="Arial" w:cs="Arial"/>
          <w:i/>
          <w:sz w:val="18"/>
          <w:szCs w:val="18"/>
        </w:rPr>
        <w:t>, que pueda diseñar y ejecutar programas sostenidos de atención comunitaria. Además, se requiere personal que realice diagnósticos territoriales, gestione alianzas interinstitucionales y promueva la participación ciudadana en la construcción de redes locales de cuidado.</w:t>
      </w:r>
    </w:p>
    <w:p w14:paraId="02EA9DFC" w14:textId="77777777" w:rsidR="00860DA6" w:rsidRPr="00860DA6" w:rsidRDefault="00860DA6" w:rsidP="00860DA6">
      <w:pPr>
        <w:jc w:val="both"/>
        <w:rPr>
          <w:rFonts w:ascii="Arial" w:eastAsia="Helvetica Neue" w:hAnsi="Arial" w:cs="Arial"/>
          <w:i/>
          <w:sz w:val="18"/>
          <w:szCs w:val="18"/>
        </w:rPr>
      </w:pPr>
    </w:p>
    <w:p w14:paraId="6243781D"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De conformidad al artículo 92, fracción I, inciso c) del Código de Gobierno del Municipio de Guadalajara se realiza el siguiente análisis de las repercusiones que pudieran generarse en caso de aprobarse la presente iniciativa:</w:t>
      </w:r>
    </w:p>
    <w:p w14:paraId="7DBB7BD3" w14:textId="77777777" w:rsidR="00860DA6" w:rsidRPr="00860DA6" w:rsidRDefault="00860DA6" w:rsidP="00860DA6">
      <w:pPr>
        <w:jc w:val="both"/>
        <w:rPr>
          <w:rFonts w:ascii="Arial" w:eastAsia="Helvetica Neue" w:hAnsi="Arial" w:cs="Arial"/>
          <w:i/>
          <w:sz w:val="18"/>
          <w:szCs w:val="18"/>
        </w:rPr>
      </w:pPr>
    </w:p>
    <w:p w14:paraId="5163DCE2" w14:textId="77777777" w:rsidR="00860DA6" w:rsidRPr="00860DA6" w:rsidRDefault="00860DA6" w:rsidP="00860DA6">
      <w:pPr>
        <w:numPr>
          <w:ilvl w:val="0"/>
          <w:numId w:val="39"/>
        </w:numPr>
        <w:jc w:val="both"/>
        <w:rPr>
          <w:rFonts w:ascii="Arial" w:eastAsia="Helvetica Neue" w:hAnsi="Arial" w:cs="Arial"/>
          <w:i/>
          <w:sz w:val="18"/>
          <w:szCs w:val="18"/>
        </w:rPr>
      </w:pPr>
      <w:r w:rsidRPr="00860DA6">
        <w:rPr>
          <w:rFonts w:ascii="Arial" w:eastAsia="Helvetica Neue" w:hAnsi="Arial" w:cs="Arial"/>
          <w:b/>
          <w:bCs/>
          <w:i/>
          <w:sz w:val="18"/>
          <w:szCs w:val="18"/>
        </w:rPr>
        <w:t xml:space="preserve">Jurídicas: </w:t>
      </w:r>
      <w:r w:rsidRPr="00860DA6">
        <w:rPr>
          <w:rFonts w:ascii="Arial" w:eastAsia="Helvetica Neue" w:hAnsi="Arial" w:cs="Arial"/>
          <w:i/>
          <w:sz w:val="18"/>
          <w:szCs w:val="18"/>
        </w:rPr>
        <w:t>La iniciativa se circunscribe al marco normativo vigente.</w:t>
      </w:r>
    </w:p>
    <w:p w14:paraId="7F1DAD9A" w14:textId="77777777" w:rsidR="00860DA6" w:rsidRPr="00860DA6" w:rsidRDefault="00860DA6" w:rsidP="00860DA6">
      <w:pPr>
        <w:numPr>
          <w:ilvl w:val="0"/>
          <w:numId w:val="39"/>
        </w:numPr>
        <w:jc w:val="both"/>
        <w:rPr>
          <w:rFonts w:ascii="Arial" w:eastAsia="Helvetica Neue" w:hAnsi="Arial" w:cs="Arial"/>
          <w:i/>
          <w:sz w:val="18"/>
          <w:szCs w:val="18"/>
        </w:rPr>
      </w:pPr>
      <w:r w:rsidRPr="00860DA6">
        <w:rPr>
          <w:rFonts w:ascii="Arial" w:eastAsia="Helvetica Neue" w:hAnsi="Arial" w:cs="Arial"/>
          <w:b/>
          <w:bCs/>
          <w:i/>
          <w:sz w:val="18"/>
          <w:szCs w:val="18"/>
        </w:rPr>
        <w:t>Presupuestales:</w:t>
      </w:r>
      <w:r w:rsidRPr="00860DA6">
        <w:rPr>
          <w:rFonts w:ascii="Arial" w:eastAsia="Helvetica Neue" w:hAnsi="Arial" w:cs="Arial"/>
          <w:i/>
          <w:sz w:val="18"/>
          <w:szCs w:val="18"/>
        </w:rPr>
        <w:t xml:space="preserve"> No genera una erogación inmediata para el ejercicio fiscal 2025.</w:t>
      </w:r>
    </w:p>
    <w:p w14:paraId="3099F58A" w14:textId="77777777" w:rsidR="00860DA6" w:rsidRPr="00860DA6" w:rsidRDefault="00860DA6" w:rsidP="00860DA6">
      <w:pPr>
        <w:numPr>
          <w:ilvl w:val="0"/>
          <w:numId w:val="39"/>
        </w:numPr>
        <w:jc w:val="both"/>
        <w:rPr>
          <w:rFonts w:ascii="Arial" w:eastAsia="Helvetica Neue" w:hAnsi="Arial" w:cs="Arial"/>
          <w:i/>
          <w:sz w:val="18"/>
          <w:szCs w:val="18"/>
        </w:rPr>
      </w:pPr>
      <w:r w:rsidRPr="00860DA6">
        <w:rPr>
          <w:rFonts w:ascii="Arial" w:eastAsia="Helvetica Neue" w:hAnsi="Arial" w:cs="Arial"/>
          <w:b/>
          <w:bCs/>
          <w:i/>
          <w:sz w:val="18"/>
          <w:szCs w:val="18"/>
        </w:rPr>
        <w:t>Laborales:</w:t>
      </w:r>
      <w:r w:rsidRPr="00860DA6">
        <w:rPr>
          <w:rFonts w:ascii="Arial" w:eastAsia="Helvetica Neue" w:hAnsi="Arial" w:cs="Arial"/>
          <w:i/>
          <w:sz w:val="18"/>
          <w:szCs w:val="18"/>
        </w:rPr>
        <w:t xml:space="preserve"> No se prevén repercusiones de este tipo.</w:t>
      </w:r>
    </w:p>
    <w:p w14:paraId="1D6D8E12" w14:textId="77777777" w:rsidR="00860DA6" w:rsidRPr="00860DA6" w:rsidRDefault="00860DA6" w:rsidP="00860DA6">
      <w:pPr>
        <w:numPr>
          <w:ilvl w:val="0"/>
          <w:numId w:val="39"/>
        </w:numPr>
        <w:jc w:val="both"/>
        <w:rPr>
          <w:rFonts w:ascii="Arial" w:eastAsia="Helvetica Neue" w:hAnsi="Arial" w:cs="Arial"/>
          <w:i/>
          <w:sz w:val="18"/>
          <w:szCs w:val="18"/>
        </w:rPr>
      </w:pPr>
      <w:r w:rsidRPr="00860DA6">
        <w:rPr>
          <w:rFonts w:ascii="Arial" w:eastAsia="Helvetica Neue" w:hAnsi="Arial" w:cs="Arial"/>
          <w:b/>
          <w:bCs/>
          <w:i/>
          <w:sz w:val="18"/>
          <w:szCs w:val="18"/>
        </w:rPr>
        <w:t xml:space="preserve">Sociales: </w:t>
      </w:r>
      <w:r w:rsidRPr="00860DA6">
        <w:rPr>
          <w:rFonts w:ascii="Arial" w:eastAsia="Helvetica Neue" w:hAnsi="Arial" w:cs="Arial"/>
          <w:i/>
          <w:sz w:val="18"/>
          <w:szCs w:val="18"/>
        </w:rPr>
        <w:t>La medida tiene impactos positivos directos al fortalecer la capacidad institucional del municipio para diseñar e implementar políticas de cuidados, contribuyendo a la igualdad sustantiva, la cohesión social y la atención a grupos prioritarios en condiciones de vulnerabilidad.</w:t>
      </w:r>
    </w:p>
    <w:p w14:paraId="5E913887" w14:textId="77777777" w:rsidR="008A7EA2" w:rsidRDefault="008A7EA2" w:rsidP="00860DA6">
      <w:pPr>
        <w:jc w:val="both"/>
        <w:rPr>
          <w:rFonts w:ascii="Arial" w:eastAsia="Helvetica Neue" w:hAnsi="Arial" w:cs="Arial"/>
          <w:i/>
          <w:sz w:val="18"/>
          <w:szCs w:val="18"/>
        </w:rPr>
      </w:pPr>
    </w:p>
    <w:p w14:paraId="6DD3BE40" w14:textId="217BBE41" w:rsidR="00860DA6" w:rsidRP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Por lo anteriormente expuesto y fundado, someto a la elevada consideración de este Honorable Ayuntamiento el siguiente:</w:t>
      </w:r>
    </w:p>
    <w:p w14:paraId="6F368612" w14:textId="77777777" w:rsidR="00860DA6" w:rsidRDefault="00860DA6" w:rsidP="00860DA6">
      <w:pPr>
        <w:jc w:val="center"/>
        <w:rPr>
          <w:rFonts w:ascii="Arial" w:eastAsia="Helvetica Neue" w:hAnsi="Arial" w:cs="Arial"/>
          <w:b/>
          <w:bCs/>
          <w:i/>
          <w:sz w:val="18"/>
          <w:szCs w:val="18"/>
        </w:rPr>
      </w:pPr>
      <w:r w:rsidRPr="00860DA6">
        <w:rPr>
          <w:rFonts w:ascii="Arial" w:eastAsia="Helvetica Neue" w:hAnsi="Arial" w:cs="Arial"/>
          <w:b/>
          <w:bCs/>
          <w:i/>
          <w:sz w:val="18"/>
          <w:szCs w:val="18"/>
        </w:rPr>
        <w:t>ACUERDO CON TURNO A COMISIÓN</w:t>
      </w:r>
    </w:p>
    <w:p w14:paraId="233E7DD6" w14:textId="77777777" w:rsidR="008A7EA2" w:rsidRPr="00860DA6" w:rsidRDefault="008A7EA2" w:rsidP="00860DA6">
      <w:pPr>
        <w:jc w:val="center"/>
        <w:rPr>
          <w:rFonts w:ascii="Arial" w:eastAsia="Helvetica Neue" w:hAnsi="Arial" w:cs="Arial"/>
          <w:b/>
          <w:bCs/>
          <w:i/>
          <w:sz w:val="18"/>
          <w:szCs w:val="18"/>
        </w:rPr>
      </w:pPr>
    </w:p>
    <w:p w14:paraId="19C2653D"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b/>
          <w:bCs/>
          <w:i/>
          <w:sz w:val="18"/>
          <w:szCs w:val="18"/>
        </w:rPr>
        <w:t>Primero.</w:t>
      </w:r>
      <w:r w:rsidRPr="00860DA6">
        <w:rPr>
          <w:rFonts w:ascii="Arial" w:eastAsia="Helvetica Neue" w:hAnsi="Arial" w:cs="Arial"/>
          <w:i/>
          <w:sz w:val="18"/>
          <w:szCs w:val="18"/>
        </w:rPr>
        <w:t xml:space="preserve"> Se instruye a las coordinaciones General de Construcción de Comunidad, por conducto de la Dirección de Cuidados y, General de Administración e Innovación Gubernamental, por conducto de la Dirección de Recursos Humanos, para que realicen un análisis de las funciones sustantivas, los perfiles necesarios para cumplir las funciones y el número de personas en dichos perfiles para garantizar de forma progresiva la protección efectiva en el derecho humano al cuidado.</w:t>
      </w:r>
    </w:p>
    <w:p w14:paraId="2F6E3364" w14:textId="77777777" w:rsidR="008A7EA2" w:rsidRPr="00860DA6" w:rsidRDefault="008A7EA2" w:rsidP="00860DA6">
      <w:pPr>
        <w:jc w:val="both"/>
        <w:rPr>
          <w:rFonts w:ascii="Arial" w:eastAsia="Helvetica Neue" w:hAnsi="Arial" w:cs="Arial"/>
          <w:i/>
          <w:sz w:val="18"/>
          <w:szCs w:val="18"/>
        </w:rPr>
      </w:pPr>
    </w:p>
    <w:p w14:paraId="7C3BD183" w14:textId="22D2D660" w:rsidR="00CA0F26" w:rsidRDefault="00860DA6" w:rsidP="00860DA6">
      <w:pPr>
        <w:jc w:val="both"/>
        <w:rPr>
          <w:rFonts w:ascii="Arial" w:eastAsia="Helvetica Neue" w:hAnsi="Arial" w:cs="Arial"/>
          <w:i/>
          <w:sz w:val="18"/>
          <w:szCs w:val="18"/>
        </w:rPr>
      </w:pPr>
      <w:r w:rsidRPr="00860DA6">
        <w:rPr>
          <w:rFonts w:ascii="Arial" w:eastAsia="Helvetica Neue" w:hAnsi="Arial" w:cs="Arial"/>
          <w:b/>
          <w:bCs/>
          <w:i/>
          <w:sz w:val="18"/>
          <w:szCs w:val="18"/>
        </w:rPr>
        <w:t>Segundo.</w:t>
      </w:r>
      <w:r w:rsidRPr="00860DA6">
        <w:rPr>
          <w:rFonts w:ascii="Arial" w:eastAsia="Helvetica Neue" w:hAnsi="Arial" w:cs="Arial"/>
          <w:i/>
          <w:sz w:val="18"/>
          <w:szCs w:val="18"/>
        </w:rPr>
        <w:t xml:space="preserve"> Remítase copia del presente acuerdo a la Coordinación General de Construcción de Comunidad, a la Dirección de Cuidados, a la Tesorería Municipal, a la Dirección de Recursos Humanos, y a la Coordinación General de Administración e Innovación Gubernamental, para su conocimiento y cumplimiento</w:t>
      </w:r>
      <w:r w:rsidR="008A7EA2">
        <w:rPr>
          <w:rFonts w:ascii="Arial" w:eastAsia="Helvetica Neue" w:hAnsi="Arial" w:cs="Arial"/>
          <w:i/>
          <w:sz w:val="18"/>
          <w:szCs w:val="18"/>
        </w:rPr>
        <w:t>”</w:t>
      </w:r>
      <w:r w:rsidRPr="00860DA6">
        <w:rPr>
          <w:rFonts w:ascii="Arial" w:eastAsia="Helvetica Neue" w:hAnsi="Arial" w:cs="Arial"/>
          <w:i/>
          <w:sz w:val="18"/>
          <w:szCs w:val="18"/>
        </w:rPr>
        <w:t>.</w:t>
      </w:r>
    </w:p>
    <w:p w14:paraId="0D76DBB2" w14:textId="77777777" w:rsidR="008A7EA2" w:rsidRPr="00860DA6" w:rsidRDefault="008A7EA2" w:rsidP="00860DA6">
      <w:pPr>
        <w:jc w:val="both"/>
        <w:rPr>
          <w:rFonts w:ascii="Arial" w:hAnsi="Arial" w:cs="Arial"/>
          <w:i/>
          <w:sz w:val="24"/>
          <w:szCs w:val="24"/>
        </w:rPr>
      </w:pPr>
    </w:p>
    <w:p w14:paraId="608AD033" w14:textId="77777777" w:rsidR="00CA0F26" w:rsidRDefault="00CA0F26" w:rsidP="00053EBF">
      <w:pPr>
        <w:jc w:val="both"/>
        <w:rPr>
          <w:rFonts w:ascii="Arial" w:eastAsia="Calibri" w:hAnsi="Arial" w:cs="Arial"/>
          <w:sz w:val="24"/>
          <w:szCs w:val="24"/>
        </w:rPr>
      </w:pPr>
      <w:r w:rsidRPr="00CA0F26">
        <w:rPr>
          <w:rFonts w:ascii="Arial" w:eastAsia="Calibri" w:hAnsi="Arial" w:cs="Arial"/>
          <w:b/>
          <w:sz w:val="24"/>
          <w:szCs w:val="24"/>
        </w:rPr>
        <w:t>El Regidor Juan Alberto Salinas Macías:</w:t>
      </w:r>
      <w:r>
        <w:rPr>
          <w:rFonts w:ascii="Arial" w:eastAsia="Calibri" w:hAnsi="Arial" w:cs="Arial"/>
          <w:sz w:val="24"/>
          <w:szCs w:val="24"/>
        </w:rPr>
        <w:t xml:space="preserve"> </w:t>
      </w:r>
      <w:r w:rsidR="00053EBF" w:rsidRPr="00053EBF">
        <w:rPr>
          <w:rFonts w:ascii="Arial" w:eastAsia="Calibri" w:hAnsi="Arial" w:cs="Arial"/>
          <w:sz w:val="24"/>
          <w:szCs w:val="24"/>
        </w:rPr>
        <w:t>La siguiente iniciativa que estoy presentando es una iniciativa que tiene un objeto que creo que también vamos a poder coincidir</w:t>
      </w:r>
      <w:r>
        <w:rPr>
          <w:rFonts w:ascii="Arial" w:eastAsia="Calibri" w:hAnsi="Arial" w:cs="Arial"/>
          <w:sz w:val="24"/>
          <w:szCs w:val="24"/>
        </w:rPr>
        <w:t>, y</w:t>
      </w:r>
      <w:r w:rsidR="00053EBF" w:rsidRPr="00053EBF">
        <w:rPr>
          <w:rFonts w:ascii="Arial" w:eastAsia="Calibri" w:hAnsi="Arial" w:cs="Arial"/>
          <w:sz w:val="24"/>
          <w:szCs w:val="24"/>
        </w:rPr>
        <w:t xml:space="preserve"> ya es la tercera que presento con relación a la igualdad entre hombres y mujeres, pero sobre todo una igualdad histórica. </w:t>
      </w:r>
    </w:p>
    <w:p w14:paraId="761B85D2" w14:textId="77777777" w:rsidR="00CA0F26" w:rsidRDefault="00CA0F26" w:rsidP="00053EBF">
      <w:pPr>
        <w:jc w:val="both"/>
        <w:rPr>
          <w:rFonts w:ascii="Arial" w:eastAsia="Calibri" w:hAnsi="Arial" w:cs="Arial"/>
          <w:sz w:val="24"/>
          <w:szCs w:val="24"/>
        </w:rPr>
      </w:pPr>
    </w:p>
    <w:p w14:paraId="7C984460" w14:textId="7ABBCECD" w:rsidR="00374698" w:rsidRDefault="00053EBF" w:rsidP="00053EBF">
      <w:pPr>
        <w:jc w:val="both"/>
        <w:rPr>
          <w:rFonts w:ascii="Arial" w:eastAsia="Calibri" w:hAnsi="Arial" w:cs="Arial"/>
          <w:sz w:val="24"/>
          <w:szCs w:val="24"/>
        </w:rPr>
      </w:pPr>
      <w:r w:rsidRPr="00053EBF">
        <w:rPr>
          <w:rFonts w:ascii="Arial" w:eastAsia="Calibri" w:hAnsi="Arial" w:cs="Arial"/>
          <w:sz w:val="24"/>
          <w:szCs w:val="24"/>
        </w:rPr>
        <w:t xml:space="preserve">El </w:t>
      </w:r>
      <w:r w:rsidR="00AF74A1">
        <w:rPr>
          <w:rFonts w:ascii="Arial" w:eastAsia="Calibri" w:hAnsi="Arial" w:cs="Arial"/>
          <w:sz w:val="24"/>
          <w:szCs w:val="24"/>
        </w:rPr>
        <w:t>P</w:t>
      </w:r>
      <w:r w:rsidRPr="00053EBF">
        <w:rPr>
          <w:rFonts w:ascii="Arial" w:eastAsia="Calibri" w:hAnsi="Arial" w:cs="Arial"/>
          <w:sz w:val="24"/>
          <w:szCs w:val="24"/>
        </w:rPr>
        <w:t xml:space="preserve">rimero, es la </w:t>
      </w:r>
      <w:r w:rsidR="00AF74A1">
        <w:rPr>
          <w:rFonts w:ascii="Arial" w:eastAsia="Calibri" w:hAnsi="Arial" w:cs="Arial"/>
          <w:sz w:val="24"/>
          <w:szCs w:val="24"/>
        </w:rPr>
        <w:t>R</w:t>
      </w:r>
      <w:r w:rsidRPr="00053EBF">
        <w:rPr>
          <w:rFonts w:ascii="Arial" w:eastAsia="Calibri" w:hAnsi="Arial" w:cs="Arial"/>
          <w:sz w:val="24"/>
          <w:szCs w:val="24"/>
        </w:rPr>
        <w:t xml:space="preserve">otonda de las personas jaliscienses </w:t>
      </w:r>
      <w:r w:rsidR="00AF74A1">
        <w:rPr>
          <w:rFonts w:ascii="Arial" w:eastAsia="Calibri" w:hAnsi="Arial" w:cs="Arial"/>
          <w:sz w:val="24"/>
          <w:szCs w:val="24"/>
        </w:rPr>
        <w:t>i</w:t>
      </w:r>
      <w:r w:rsidRPr="00053EBF">
        <w:rPr>
          <w:rFonts w:ascii="Arial" w:eastAsia="Calibri" w:hAnsi="Arial" w:cs="Arial"/>
          <w:sz w:val="24"/>
          <w:szCs w:val="24"/>
        </w:rPr>
        <w:t>lustr</w:t>
      </w:r>
      <w:r w:rsidR="00CA0F26">
        <w:rPr>
          <w:rFonts w:ascii="Arial" w:eastAsia="Calibri" w:hAnsi="Arial" w:cs="Arial"/>
          <w:sz w:val="24"/>
          <w:szCs w:val="24"/>
        </w:rPr>
        <w:t>es; l</w:t>
      </w:r>
      <w:r w:rsidRPr="00053EBF">
        <w:rPr>
          <w:rFonts w:ascii="Arial" w:eastAsia="Calibri" w:hAnsi="Arial" w:cs="Arial"/>
          <w:sz w:val="24"/>
          <w:szCs w:val="24"/>
        </w:rPr>
        <w:t>a otra corresponde a las calles de esta ciudad</w:t>
      </w:r>
      <w:r w:rsidR="00CA0F26">
        <w:rPr>
          <w:rFonts w:ascii="Arial" w:eastAsia="Calibri" w:hAnsi="Arial" w:cs="Arial"/>
          <w:sz w:val="24"/>
          <w:szCs w:val="24"/>
        </w:rPr>
        <w:t xml:space="preserve">; y </w:t>
      </w:r>
      <w:r w:rsidRPr="00053EBF">
        <w:rPr>
          <w:rFonts w:ascii="Arial" w:eastAsia="Calibri" w:hAnsi="Arial" w:cs="Arial"/>
          <w:sz w:val="24"/>
          <w:szCs w:val="24"/>
        </w:rPr>
        <w:t xml:space="preserve">la tercera que estoy presentando el día de hoy corresponde a las letras doradas que se encuentran aquí. </w:t>
      </w:r>
    </w:p>
    <w:p w14:paraId="7C45A527" w14:textId="77777777" w:rsidR="00374698" w:rsidRDefault="00374698" w:rsidP="00053EBF">
      <w:pPr>
        <w:jc w:val="both"/>
        <w:rPr>
          <w:rFonts w:ascii="Arial" w:eastAsia="Calibri" w:hAnsi="Arial" w:cs="Arial"/>
          <w:sz w:val="24"/>
          <w:szCs w:val="24"/>
        </w:rPr>
      </w:pPr>
    </w:p>
    <w:p w14:paraId="222EEE75" w14:textId="30470641" w:rsidR="00374698" w:rsidRDefault="00053EBF" w:rsidP="00053EBF">
      <w:pPr>
        <w:jc w:val="both"/>
        <w:rPr>
          <w:rFonts w:ascii="Arial" w:eastAsia="Calibri" w:hAnsi="Arial" w:cs="Arial"/>
          <w:sz w:val="24"/>
          <w:szCs w:val="24"/>
        </w:rPr>
      </w:pPr>
      <w:r w:rsidRPr="00053EBF">
        <w:rPr>
          <w:rFonts w:ascii="Arial" w:eastAsia="Calibri" w:hAnsi="Arial" w:cs="Arial"/>
          <w:sz w:val="24"/>
          <w:szCs w:val="24"/>
        </w:rPr>
        <w:t>Todavía está el nombre de Rita Pérez de Moreno y también está el de Jos</w:t>
      </w:r>
      <w:r w:rsidR="00AF74A1">
        <w:rPr>
          <w:rFonts w:ascii="Arial" w:eastAsia="Calibri" w:hAnsi="Arial" w:cs="Arial"/>
          <w:sz w:val="24"/>
          <w:szCs w:val="24"/>
        </w:rPr>
        <w:t>efa</w:t>
      </w:r>
      <w:r w:rsidRPr="00053EBF">
        <w:rPr>
          <w:rFonts w:ascii="Arial" w:eastAsia="Calibri" w:hAnsi="Arial" w:cs="Arial"/>
          <w:sz w:val="24"/>
          <w:szCs w:val="24"/>
        </w:rPr>
        <w:t xml:space="preserve"> </w:t>
      </w:r>
      <w:r w:rsidR="00374698">
        <w:rPr>
          <w:rFonts w:ascii="Arial" w:eastAsia="Calibri" w:hAnsi="Arial" w:cs="Arial"/>
          <w:sz w:val="24"/>
          <w:szCs w:val="24"/>
        </w:rPr>
        <w:t>Ortiz</w:t>
      </w:r>
      <w:r w:rsidRPr="00053EBF">
        <w:rPr>
          <w:rFonts w:ascii="Arial" w:eastAsia="Calibri" w:hAnsi="Arial" w:cs="Arial"/>
          <w:sz w:val="24"/>
          <w:szCs w:val="24"/>
        </w:rPr>
        <w:t xml:space="preserve"> de Domínguez. Y la intención de esta iniciativa es modificar los decretos </w:t>
      </w:r>
      <w:r w:rsidRPr="00053EBF">
        <w:rPr>
          <w:rFonts w:ascii="Arial" w:eastAsia="Calibri" w:hAnsi="Arial" w:cs="Arial"/>
          <w:sz w:val="24"/>
          <w:szCs w:val="24"/>
        </w:rPr>
        <w:lastRenderedPageBreak/>
        <w:t>para que se coloque su nombre en todas sus letras.</w:t>
      </w:r>
      <w:r w:rsidR="00374698">
        <w:rPr>
          <w:rFonts w:ascii="Arial" w:hAnsi="Arial" w:cs="Arial"/>
          <w:sz w:val="24"/>
          <w:szCs w:val="24"/>
        </w:rPr>
        <w:t xml:space="preserve"> </w:t>
      </w:r>
      <w:r w:rsidRPr="00053EBF">
        <w:rPr>
          <w:rFonts w:ascii="Arial" w:eastAsia="Calibri" w:hAnsi="Arial" w:cs="Arial"/>
          <w:sz w:val="24"/>
          <w:szCs w:val="24"/>
        </w:rPr>
        <w:t xml:space="preserve">Es una política que creo bastante importante para reivindicar este déficit estructural e histórico con la mujer en nuestro país. </w:t>
      </w:r>
    </w:p>
    <w:p w14:paraId="01399374" w14:textId="77777777" w:rsidR="00374698" w:rsidRPr="00860DA6" w:rsidRDefault="00374698" w:rsidP="00860DA6">
      <w:pPr>
        <w:jc w:val="both"/>
        <w:rPr>
          <w:rFonts w:ascii="Arial" w:eastAsia="Calibri" w:hAnsi="Arial" w:cs="Arial"/>
          <w:i/>
          <w:sz w:val="18"/>
          <w:szCs w:val="18"/>
        </w:rPr>
      </w:pPr>
    </w:p>
    <w:p w14:paraId="255D3834" w14:textId="70CA653A" w:rsidR="00860DA6" w:rsidRPr="00860DA6" w:rsidRDefault="008A7EA2" w:rsidP="00860DA6">
      <w:pPr>
        <w:jc w:val="both"/>
        <w:rPr>
          <w:rFonts w:ascii="Arial" w:eastAsia="Helvetica Neue" w:hAnsi="Arial" w:cs="Arial"/>
          <w:b/>
          <w:bCs/>
          <w:i/>
          <w:sz w:val="18"/>
          <w:szCs w:val="18"/>
        </w:rPr>
      </w:pPr>
      <w:r>
        <w:rPr>
          <w:rFonts w:ascii="Arial" w:eastAsia="Helvetica Neue" w:hAnsi="Arial" w:cs="Arial"/>
          <w:b/>
          <w:bCs/>
          <w:i/>
          <w:sz w:val="18"/>
          <w:szCs w:val="18"/>
        </w:rPr>
        <w:t>“</w:t>
      </w:r>
      <w:r w:rsidR="00860DA6" w:rsidRPr="00860DA6">
        <w:rPr>
          <w:rFonts w:ascii="Arial" w:eastAsia="Helvetica Neue" w:hAnsi="Arial" w:cs="Arial"/>
          <w:b/>
          <w:bCs/>
          <w:i/>
          <w:sz w:val="18"/>
          <w:szCs w:val="18"/>
        </w:rPr>
        <w:t>AYUNTAMIENTO DE GUADALAJARA</w:t>
      </w:r>
    </w:p>
    <w:p w14:paraId="0441EBCD" w14:textId="77777777" w:rsidR="00860DA6" w:rsidRDefault="00860DA6" w:rsidP="00860DA6">
      <w:pPr>
        <w:jc w:val="both"/>
        <w:rPr>
          <w:rFonts w:ascii="Arial" w:eastAsia="Helvetica Neue" w:hAnsi="Arial" w:cs="Arial"/>
          <w:b/>
          <w:bCs/>
          <w:i/>
          <w:sz w:val="18"/>
          <w:szCs w:val="18"/>
        </w:rPr>
      </w:pPr>
      <w:r w:rsidRPr="00860DA6">
        <w:rPr>
          <w:rFonts w:ascii="Arial" w:eastAsia="Helvetica Neue" w:hAnsi="Arial" w:cs="Arial"/>
          <w:b/>
          <w:bCs/>
          <w:i/>
          <w:sz w:val="18"/>
          <w:szCs w:val="18"/>
        </w:rPr>
        <w:t>PRESENTE</w:t>
      </w:r>
    </w:p>
    <w:p w14:paraId="1F9A5457" w14:textId="77777777" w:rsidR="008A7EA2" w:rsidRPr="00860DA6" w:rsidRDefault="008A7EA2" w:rsidP="00860DA6">
      <w:pPr>
        <w:jc w:val="both"/>
        <w:rPr>
          <w:rFonts w:ascii="Arial" w:eastAsia="Helvetica Neue" w:hAnsi="Arial" w:cs="Arial"/>
          <w:b/>
          <w:bCs/>
          <w:i/>
          <w:sz w:val="18"/>
          <w:szCs w:val="18"/>
        </w:rPr>
      </w:pPr>
    </w:p>
    <w:p w14:paraId="6FFFC0D5" w14:textId="77777777" w:rsidR="00860DA6" w:rsidRP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 xml:space="preserve">Quien suscribe, </w:t>
      </w:r>
      <w:r w:rsidRPr="00860DA6">
        <w:rPr>
          <w:rFonts w:ascii="Arial" w:eastAsia="Helvetica Neue" w:hAnsi="Arial" w:cs="Arial"/>
          <w:b/>
          <w:bCs/>
          <w:i/>
          <w:sz w:val="18"/>
          <w:szCs w:val="18"/>
        </w:rPr>
        <w:t>Juan Alberto Salinas Macías</w:t>
      </w:r>
      <w:r w:rsidRPr="00860DA6">
        <w:rPr>
          <w:rFonts w:ascii="Arial" w:eastAsia="Helvetica Neue" w:hAnsi="Arial" w:cs="Arial"/>
          <w:i/>
          <w:sz w:val="18"/>
          <w:szCs w:val="18"/>
        </w:rPr>
        <w:t>, regidor integrante del Ayuntamiento Constitucional de Guadalajara, con fundamento en las facultades que me confieren los artículos 41, fracción II y 50, fracción I de la Ley del Gobierno y la Administración Pública Municipal del Estado de Jalisco; 90, 91, fracción II y 92 del Código de Gobierno del Municipio de Guadalajara, presento la siguiente</w:t>
      </w:r>
      <w:r w:rsidRPr="00860DA6">
        <w:rPr>
          <w:rFonts w:ascii="Arial" w:eastAsia="Helvetica Neue" w:hAnsi="Arial" w:cs="Arial"/>
          <w:b/>
          <w:bCs/>
          <w:i/>
          <w:sz w:val="18"/>
          <w:szCs w:val="18"/>
        </w:rPr>
        <w:t xml:space="preserve"> Iniciativa de decreto que  tiene por objeto instruir la corrección de los nombres de María Josefa </w:t>
      </w:r>
      <w:proofErr w:type="spellStart"/>
      <w:r w:rsidRPr="00860DA6">
        <w:rPr>
          <w:rFonts w:ascii="Arial" w:eastAsia="Helvetica Neue" w:hAnsi="Arial" w:cs="Arial"/>
          <w:b/>
          <w:bCs/>
          <w:i/>
          <w:sz w:val="18"/>
          <w:szCs w:val="18"/>
        </w:rPr>
        <w:t>Crescencia</w:t>
      </w:r>
      <w:proofErr w:type="spellEnd"/>
      <w:r w:rsidRPr="00860DA6">
        <w:rPr>
          <w:rFonts w:ascii="Arial" w:eastAsia="Helvetica Neue" w:hAnsi="Arial" w:cs="Arial"/>
          <w:b/>
          <w:bCs/>
          <w:i/>
          <w:sz w:val="18"/>
          <w:szCs w:val="18"/>
        </w:rPr>
        <w:t xml:space="preserve"> Ortiz Téllez-Girón y Rita Pérez Jiménez en el Muro de Honor del Salón de Sesiones del Ayuntamiento de Guadalajara,</w:t>
      </w:r>
      <w:r w:rsidRPr="00860DA6">
        <w:rPr>
          <w:rFonts w:ascii="Arial" w:eastAsia="Helvetica Neue" w:hAnsi="Arial" w:cs="Arial"/>
          <w:i/>
          <w:sz w:val="18"/>
          <w:szCs w:val="18"/>
        </w:rPr>
        <w:t xml:space="preserve"> de conformidad con la siguiente:</w:t>
      </w:r>
    </w:p>
    <w:p w14:paraId="41958F69" w14:textId="77777777" w:rsidR="00860DA6" w:rsidRDefault="00860DA6" w:rsidP="00860DA6">
      <w:pPr>
        <w:jc w:val="center"/>
        <w:rPr>
          <w:rFonts w:ascii="Arial" w:eastAsia="Helvetica Neue" w:hAnsi="Arial" w:cs="Arial"/>
          <w:b/>
          <w:bCs/>
          <w:i/>
          <w:sz w:val="18"/>
          <w:szCs w:val="18"/>
        </w:rPr>
      </w:pPr>
      <w:r w:rsidRPr="00860DA6">
        <w:rPr>
          <w:rFonts w:ascii="Arial" w:eastAsia="Helvetica Neue" w:hAnsi="Arial" w:cs="Arial"/>
          <w:b/>
          <w:bCs/>
          <w:i/>
          <w:sz w:val="18"/>
          <w:szCs w:val="18"/>
        </w:rPr>
        <w:t>EXPOSICIÓN DE MOTIVOS</w:t>
      </w:r>
    </w:p>
    <w:p w14:paraId="7EA2413A" w14:textId="77777777" w:rsidR="008A7EA2" w:rsidRPr="00860DA6" w:rsidRDefault="008A7EA2" w:rsidP="00860DA6">
      <w:pPr>
        <w:jc w:val="center"/>
        <w:rPr>
          <w:rFonts w:ascii="Arial" w:eastAsia="Helvetica Neue" w:hAnsi="Arial" w:cs="Arial"/>
          <w:b/>
          <w:bCs/>
          <w:i/>
          <w:sz w:val="18"/>
          <w:szCs w:val="18"/>
        </w:rPr>
      </w:pPr>
    </w:p>
    <w:p w14:paraId="21AB7581" w14:textId="77777777" w:rsidR="00860DA6" w:rsidRDefault="00860DA6" w:rsidP="00860DA6">
      <w:pPr>
        <w:jc w:val="both"/>
        <w:rPr>
          <w:rFonts w:ascii="Arial" w:eastAsia="Helvetica Neue" w:hAnsi="Arial" w:cs="Arial"/>
          <w:b/>
          <w:bCs/>
          <w:i/>
          <w:sz w:val="18"/>
          <w:szCs w:val="18"/>
        </w:rPr>
      </w:pPr>
      <w:r w:rsidRPr="00860DA6">
        <w:rPr>
          <w:rFonts w:ascii="Arial" w:eastAsia="Helvetica Neue" w:hAnsi="Arial" w:cs="Arial"/>
          <w:b/>
          <w:bCs/>
          <w:i/>
          <w:sz w:val="18"/>
          <w:szCs w:val="18"/>
        </w:rPr>
        <w:t>I. Fundamento Constitucional y Legal</w:t>
      </w:r>
    </w:p>
    <w:p w14:paraId="31AD540B" w14:textId="77777777" w:rsidR="008A7EA2" w:rsidRPr="00860DA6" w:rsidRDefault="008A7EA2" w:rsidP="00860DA6">
      <w:pPr>
        <w:jc w:val="both"/>
        <w:rPr>
          <w:rFonts w:ascii="Arial" w:eastAsia="Helvetica Neue" w:hAnsi="Arial" w:cs="Arial"/>
          <w:b/>
          <w:bCs/>
          <w:i/>
          <w:sz w:val="18"/>
          <w:szCs w:val="18"/>
        </w:rPr>
      </w:pPr>
    </w:p>
    <w:p w14:paraId="49C79ED8"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 xml:space="preserve">La Constitución Política de los Estados Unidos Mexicanos establece que, </w:t>
      </w:r>
      <w:r w:rsidRPr="00860DA6">
        <w:rPr>
          <w:rFonts w:ascii="Arial" w:eastAsia="Helvetica Neue" w:hAnsi="Arial" w:cs="Arial"/>
          <w:i/>
          <w:iCs/>
          <w:sz w:val="18"/>
          <w:szCs w:val="18"/>
        </w:rPr>
        <w:t>“todas las personas gozarán de los derechos humanos reconocidos en la Constitución y en los tratados internacionales de los que el Estado Mexicano sea parte, así como de las garantías para su protección”</w:t>
      </w:r>
      <w:r w:rsidRPr="00860DA6">
        <w:rPr>
          <w:rFonts w:ascii="Arial" w:eastAsia="Helvetica Neue" w:hAnsi="Arial" w:cs="Arial"/>
          <w:i/>
          <w:sz w:val="18"/>
          <w:szCs w:val="18"/>
        </w:rPr>
        <w:t>.</w:t>
      </w:r>
      <w:r w:rsidRPr="00860DA6">
        <w:rPr>
          <w:rFonts w:ascii="Arial" w:eastAsia="Helvetica Neue" w:hAnsi="Arial" w:cs="Arial"/>
          <w:i/>
          <w:sz w:val="18"/>
          <w:szCs w:val="18"/>
          <w:vertAlign w:val="superscript"/>
        </w:rPr>
        <w:footnoteReference w:id="19"/>
      </w:r>
      <w:r w:rsidRPr="00860DA6">
        <w:rPr>
          <w:rFonts w:ascii="Arial" w:eastAsia="Helvetica Neue" w:hAnsi="Arial" w:cs="Arial"/>
          <w:i/>
          <w:sz w:val="18"/>
          <w:szCs w:val="18"/>
        </w:rPr>
        <w:t xml:space="preserve"> Asimismo, en una disposición posterior, se reconoce la igualdad de los hombres y las mujeres ante la ley.</w:t>
      </w:r>
    </w:p>
    <w:p w14:paraId="230B4F67" w14:textId="77777777" w:rsidR="008A7EA2" w:rsidRPr="00860DA6" w:rsidRDefault="008A7EA2" w:rsidP="00860DA6">
      <w:pPr>
        <w:jc w:val="both"/>
        <w:rPr>
          <w:rFonts w:ascii="Arial" w:eastAsia="Helvetica Neue" w:hAnsi="Arial" w:cs="Arial"/>
          <w:i/>
          <w:sz w:val="18"/>
          <w:szCs w:val="18"/>
        </w:rPr>
      </w:pPr>
    </w:p>
    <w:p w14:paraId="0A259B2A"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Estas disposiciones, también se reconocen en instrumentos internacionales de los que México es Estado Parte. En particular, el Pacto Internacional de Derechos Civiles y Políticos y la Convención sobre la Eliminación de Todas las Formas de Discriminación contra la Mujer (CEDAW) en materia de igualdad y en materia de nombre y apellido.</w:t>
      </w:r>
      <w:r w:rsidRPr="00860DA6">
        <w:rPr>
          <w:rFonts w:ascii="Arial" w:eastAsia="Helvetica Neue" w:hAnsi="Arial" w:cs="Arial"/>
          <w:i/>
          <w:sz w:val="18"/>
          <w:szCs w:val="18"/>
          <w:vertAlign w:val="superscript"/>
        </w:rPr>
        <w:footnoteReference w:id="20"/>
      </w:r>
    </w:p>
    <w:p w14:paraId="03F1F525" w14:textId="77777777" w:rsidR="008A7EA2" w:rsidRPr="00860DA6" w:rsidRDefault="008A7EA2" w:rsidP="00860DA6">
      <w:pPr>
        <w:jc w:val="both"/>
        <w:rPr>
          <w:rFonts w:ascii="Arial" w:eastAsia="Helvetica Neue" w:hAnsi="Arial" w:cs="Arial"/>
          <w:i/>
          <w:sz w:val="18"/>
          <w:szCs w:val="18"/>
        </w:rPr>
      </w:pPr>
    </w:p>
    <w:p w14:paraId="5FBE53CD"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El Estado mexicano, como signatario de la Agenda 2030 para el Desarrollo Sostenible de las Naciones Unidas, se ha comprometido a</w:t>
      </w:r>
      <w:r w:rsidRPr="00860DA6">
        <w:rPr>
          <w:rFonts w:ascii="Arial" w:eastAsia="Helvetica Neue" w:hAnsi="Arial" w:cs="Arial"/>
          <w:i/>
          <w:iCs/>
          <w:sz w:val="18"/>
          <w:szCs w:val="18"/>
        </w:rPr>
        <w:t xml:space="preserve"> "[l]</w:t>
      </w:r>
      <w:proofErr w:type="spellStart"/>
      <w:r w:rsidRPr="00860DA6">
        <w:rPr>
          <w:rFonts w:ascii="Arial" w:eastAsia="Helvetica Neue" w:hAnsi="Arial" w:cs="Arial"/>
          <w:i/>
          <w:iCs/>
          <w:sz w:val="18"/>
          <w:szCs w:val="18"/>
        </w:rPr>
        <w:t>ograr</w:t>
      </w:r>
      <w:proofErr w:type="spellEnd"/>
      <w:r w:rsidRPr="00860DA6">
        <w:rPr>
          <w:rFonts w:ascii="Arial" w:eastAsia="Helvetica Neue" w:hAnsi="Arial" w:cs="Arial"/>
          <w:i/>
          <w:iCs/>
          <w:sz w:val="18"/>
          <w:szCs w:val="18"/>
        </w:rPr>
        <w:t xml:space="preserve"> la igualdad de género y empoderar a todas las mujeres y las niñas"</w:t>
      </w:r>
      <w:r w:rsidRPr="00860DA6">
        <w:rPr>
          <w:rFonts w:ascii="Arial" w:eastAsia="Helvetica Neue" w:hAnsi="Arial" w:cs="Arial"/>
          <w:i/>
          <w:sz w:val="18"/>
          <w:szCs w:val="18"/>
        </w:rPr>
        <w:t>,</w:t>
      </w:r>
      <w:r w:rsidRPr="00860DA6">
        <w:rPr>
          <w:rFonts w:ascii="Arial" w:eastAsia="Helvetica Neue" w:hAnsi="Arial" w:cs="Arial"/>
          <w:i/>
          <w:sz w:val="18"/>
          <w:szCs w:val="18"/>
          <w:vertAlign w:val="superscript"/>
        </w:rPr>
        <w:footnoteReference w:id="21"/>
      </w:r>
      <w:r w:rsidRPr="00860DA6">
        <w:rPr>
          <w:rFonts w:ascii="Arial" w:eastAsia="Helvetica Neue" w:hAnsi="Arial" w:cs="Arial"/>
          <w:i/>
          <w:sz w:val="18"/>
          <w:szCs w:val="18"/>
        </w:rPr>
        <w:t xml:space="preserve"> específicamente con la meta 5.1 que busca "poner fin a todas las formas de discriminación contra todas las mujeres y las niñas en todo el mundo" y la meta 5.5 que busca </w:t>
      </w:r>
      <w:r w:rsidRPr="00860DA6">
        <w:rPr>
          <w:rFonts w:ascii="Arial" w:eastAsia="Helvetica Neue" w:hAnsi="Arial" w:cs="Arial"/>
          <w:i/>
          <w:iCs/>
          <w:sz w:val="18"/>
          <w:szCs w:val="18"/>
        </w:rPr>
        <w:t>"asegurar la participación plena y efectiva de las mujeres y la igualdad de oportunidades de liderazgo a todos los niveles decisorios en la vida política, económica y pública"</w:t>
      </w:r>
      <w:r w:rsidRPr="00860DA6">
        <w:rPr>
          <w:rFonts w:ascii="Arial" w:eastAsia="Helvetica Neue" w:hAnsi="Arial" w:cs="Arial"/>
          <w:i/>
          <w:sz w:val="18"/>
          <w:szCs w:val="18"/>
        </w:rPr>
        <w:t>.</w:t>
      </w:r>
      <w:r w:rsidRPr="00860DA6">
        <w:rPr>
          <w:rFonts w:ascii="Arial" w:eastAsia="Helvetica Neue" w:hAnsi="Arial" w:cs="Arial"/>
          <w:i/>
          <w:sz w:val="18"/>
          <w:szCs w:val="18"/>
          <w:vertAlign w:val="superscript"/>
        </w:rPr>
        <w:footnoteReference w:id="22"/>
      </w:r>
    </w:p>
    <w:p w14:paraId="74562DEE" w14:textId="77777777" w:rsidR="008A7EA2" w:rsidRPr="00860DA6" w:rsidRDefault="008A7EA2" w:rsidP="00860DA6">
      <w:pPr>
        <w:jc w:val="both"/>
        <w:rPr>
          <w:rFonts w:ascii="Arial" w:eastAsia="Helvetica Neue" w:hAnsi="Arial" w:cs="Arial"/>
          <w:i/>
          <w:sz w:val="18"/>
          <w:szCs w:val="18"/>
        </w:rPr>
      </w:pPr>
    </w:p>
    <w:p w14:paraId="23A1CC7F"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 xml:space="preserve">En el contexto nacional, los </w:t>
      </w:r>
      <w:r w:rsidRPr="00860DA6">
        <w:rPr>
          <w:rFonts w:ascii="Arial" w:eastAsia="Helvetica Neue" w:hAnsi="Arial" w:cs="Arial"/>
          <w:i/>
          <w:iCs/>
          <w:sz w:val="18"/>
          <w:szCs w:val="18"/>
        </w:rPr>
        <w:t>"100 Compromisos para el Segundo Piso de la Cuarta Transformación"</w:t>
      </w:r>
      <w:r w:rsidRPr="00860DA6">
        <w:rPr>
          <w:rFonts w:ascii="Arial" w:eastAsia="Helvetica Neue" w:hAnsi="Arial" w:cs="Arial"/>
          <w:i/>
          <w:sz w:val="18"/>
          <w:szCs w:val="18"/>
        </w:rPr>
        <w:t xml:space="preserve"> establecen en sus numerales 51 al 55 la creación de una </w:t>
      </w:r>
      <w:r w:rsidRPr="00860DA6">
        <w:rPr>
          <w:rFonts w:ascii="Arial" w:eastAsia="Helvetica Neue" w:hAnsi="Arial" w:cs="Arial"/>
          <w:i/>
          <w:iCs/>
          <w:sz w:val="18"/>
          <w:szCs w:val="18"/>
        </w:rPr>
        <w:t>"República de y para las mujeres"</w:t>
      </w:r>
      <w:r w:rsidRPr="00860DA6">
        <w:rPr>
          <w:rFonts w:ascii="Arial" w:eastAsia="Helvetica Neue" w:hAnsi="Arial" w:cs="Arial"/>
          <w:i/>
          <w:sz w:val="18"/>
          <w:szCs w:val="18"/>
        </w:rPr>
        <w:t>, incluyendo la creación de la Secretaría de las Mujeres y la presentación de reformas para la igualdad y vida libre de violencia.</w:t>
      </w:r>
      <w:r w:rsidRPr="00860DA6">
        <w:rPr>
          <w:rFonts w:ascii="Arial" w:eastAsia="Helvetica Neue" w:hAnsi="Arial" w:cs="Arial"/>
          <w:i/>
          <w:sz w:val="18"/>
          <w:szCs w:val="18"/>
          <w:vertAlign w:val="superscript"/>
        </w:rPr>
        <w:footnoteReference w:id="23"/>
      </w:r>
    </w:p>
    <w:p w14:paraId="292D0B15" w14:textId="77777777" w:rsidR="008A7EA2" w:rsidRPr="00860DA6" w:rsidRDefault="008A7EA2" w:rsidP="00860DA6">
      <w:pPr>
        <w:jc w:val="both"/>
        <w:rPr>
          <w:rFonts w:ascii="Arial" w:eastAsia="Helvetica Neue" w:hAnsi="Arial" w:cs="Arial"/>
          <w:i/>
          <w:sz w:val="18"/>
          <w:szCs w:val="18"/>
        </w:rPr>
      </w:pPr>
    </w:p>
    <w:p w14:paraId="112EE2A1"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La Constitución Política del Estado de Jalisco, en su artículo 4°, establece el principio de igualdad ante la ley y prohíbe toda discriminación motivada por el género. Asimismo, el artículo 73 constitucional local otorga al municipio autonomía para la organización de su administración pública.</w:t>
      </w:r>
      <w:r w:rsidRPr="00860DA6">
        <w:rPr>
          <w:rFonts w:ascii="Arial" w:eastAsia="Helvetica Neue" w:hAnsi="Arial" w:cs="Arial"/>
          <w:i/>
          <w:sz w:val="18"/>
          <w:szCs w:val="18"/>
          <w:vertAlign w:val="superscript"/>
        </w:rPr>
        <w:footnoteReference w:id="24"/>
      </w:r>
    </w:p>
    <w:p w14:paraId="400EF5C7" w14:textId="77777777" w:rsidR="008A7EA2" w:rsidRDefault="008A7EA2" w:rsidP="00860DA6">
      <w:pPr>
        <w:jc w:val="both"/>
        <w:rPr>
          <w:rFonts w:ascii="Arial" w:eastAsia="Helvetica Neue" w:hAnsi="Arial" w:cs="Arial"/>
          <w:i/>
          <w:sz w:val="18"/>
          <w:szCs w:val="18"/>
        </w:rPr>
      </w:pPr>
    </w:p>
    <w:p w14:paraId="73C99099" w14:textId="77777777" w:rsidR="00A66986" w:rsidRPr="00860DA6" w:rsidRDefault="00A66986" w:rsidP="00860DA6">
      <w:pPr>
        <w:jc w:val="both"/>
        <w:rPr>
          <w:rFonts w:ascii="Arial" w:eastAsia="Helvetica Neue" w:hAnsi="Arial" w:cs="Arial"/>
          <w:i/>
          <w:sz w:val="18"/>
          <w:szCs w:val="18"/>
        </w:rPr>
      </w:pPr>
    </w:p>
    <w:p w14:paraId="4EB900B2" w14:textId="77777777" w:rsidR="00860DA6" w:rsidRDefault="00860DA6" w:rsidP="00860DA6">
      <w:pPr>
        <w:jc w:val="both"/>
        <w:rPr>
          <w:rFonts w:ascii="Arial" w:eastAsia="Helvetica Neue" w:hAnsi="Arial" w:cs="Arial"/>
          <w:b/>
          <w:bCs/>
          <w:i/>
          <w:sz w:val="18"/>
          <w:szCs w:val="18"/>
        </w:rPr>
      </w:pPr>
      <w:r w:rsidRPr="00860DA6">
        <w:rPr>
          <w:rFonts w:ascii="Arial" w:eastAsia="Helvetica Neue" w:hAnsi="Arial" w:cs="Arial"/>
          <w:b/>
          <w:bCs/>
          <w:i/>
          <w:sz w:val="18"/>
          <w:szCs w:val="18"/>
        </w:rPr>
        <w:lastRenderedPageBreak/>
        <w:t>II. Diagnóstico</w:t>
      </w:r>
    </w:p>
    <w:p w14:paraId="16BD2D14" w14:textId="77777777" w:rsidR="00A66986" w:rsidRDefault="00A66986" w:rsidP="00860DA6">
      <w:pPr>
        <w:jc w:val="both"/>
        <w:rPr>
          <w:rFonts w:ascii="Arial" w:eastAsia="Helvetica Neue" w:hAnsi="Arial" w:cs="Arial"/>
          <w:b/>
          <w:bCs/>
          <w:i/>
          <w:sz w:val="18"/>
          <w:szCs w:val="18"/>
        </w:rPr>
      </w:pPr>
    </w:p>
    <w:p w14:paraId="2A5C8E13"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 xml:space="preserve">El Muro de Honor del Salón de Sesiones del Ayuntamiento de Guadalajara es un espacio simbólico que representa la memoria histórica de los personajes y acontecimientos que han contribuido al desarrollo, la libertad y la justicia social en nuestra nación. Sin embargo, en dicho Muro figuran los nombres de María Josefa </w:t>
      </w:r>
      <w:proofErr w:type="spellStart"/>
      <w:r w:rsidRPr="00860DA6">
        <w:rPr>
          <w:rFonts w:ascii="Arial" w:eastAsia="Helvetica Neue" w:hAnsi="Arial" w:cs="Arial"/>
          <w:i/>
          <w:sz w:val="18"/>
          <w:szCs w:val="18"/>
        </w:rPr>
        <w:t>Crescencia</w:t>
      </w:r>
      <w:proofErr w:type="spellEnd"/>
      <w:r w:rsidRPr="00860DA6">
        <w:rPr>
          <w:rFonts w:ascii="Arial" w:eastAsia="Helvetica Neue" w:hAnsi="Arial" w:cs="Arial"/>
          <w:i/>
          <w:sz w:val="18"/>
          <w:szCs w:val="18"/>
        </w:rPr>
        <w:t xml:space="preserve"> Ortiz Téllez-Girón y Rita Pérez de Moreno, mujeres fundamentales en la gesta independentista, pero cuya representación lingüística responde a una tradición patriarcal que las nombra a partir del apellido de sus esposos.</w:t>
      </w:r>
    </w:p>
    <w:p w14:paraId="19229795" w14:textId="77777777" w:rsidR="008A7EA2" w:rsidRPr="00860DA6" w:rsidRDefault="008A7EA2" w:rsidP="00860DA6">
      <w:pPr>
        <w:jc w:val="both"/>
        <w:rPr>
          <w:rFonts w:ascii="Arial" w:eastAsia="Helvetica Neue" w:hAnsi="Arial" w:cs="Arial"/>
          <w:i/>
          <w:sz w:val="18"/>
          <w:szCs w:val="18"/>
        </w:rPr>
      </w:pPr>
    </w:p>
    <w:p w14:paraId="3BC32779"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 xml:space="preserve">En el contexto actual, las autoridades debemos de visibilizar a las mujeres como sujetos autónomos y no como “pertenencias” familiares o conyugales, mantener esas formas de nominación implica reproducir un lenguaje que </w:t>
      </w:r>
      <w:proofErr w:type="spellStart"/>
      <w:r w:rsidRPr="00860DA6">
        <w:rPr>
          <w:rFonts w:ascii="Arial" w:eastAsia="Helvetica Neue" w:hAnsi="Arial" w:cs="Arial"/>
          <w:i/>
          <w:sz w:val="18"/>
          <w:szCs w:val="18"/>
        </w:rPr>
        <w:t>invisibiliza</w:t>
      </w:r>
      <w:proofErr w:type="spellEnd"/>
      <w:r w:rsidRPr="00860DA6">
        <w:rPr>
          <w:rFonts w:ascii="Arial" w:eastAsia="Helvetica Neue" w:hAnsi="Arial" w:cs="Arial"/>
          <w:i/>
          <w:sz w:val="18"/>
          <w:szCs w:val="18"/>
        </w:rPr>
        <w:t xml:space="preserve"> su identidad propia y perpetúa estructuras simbólicas de subordinación.</w:t>
      </w:r>
    </w:p>
    <w:p w14:paraId="5F1DE381" w14:textId="77777777" w:rsidR="008A7EA2" w:rsidRPr="00860DA6" w:rsidRDefault="008A7EA2" w:rsidP="00860DA6">
      <w:pPr>
        <w:jc w:val="both"/>
        <w:rPr>
          <w:rFonts w:ascii="Arial" w:eastAsia="Helvetica Neue" w:hAnsi="Arial" w:cs="Arial"/>
          <w:i/>
          <w:sz w:val="18"/>
          <w:szCs w:val="18"/>
        </w:rPr>
      </w:pPr>
    </w:p>
    <w:p w14:paraId="48CE2C1E"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 xml:space="preserve">Por tanto, resulta necesario corregir estas inscripciones y colocar sus nombres de nacimiento, los cuales son  María Josefa </w:t>
      </w:r>
      <w:proofErr w:type="spellStart"/>
      <w:r w:rsidRPr="00860DA6">
        <w:rPr>
          <w:rFonts w:ascii="Arial" w:eastAsia="Helvetica Neue" w:hAnsi="Arial" w:cs="Arial"/>
          <w:i/>
          <w:sz w:val="18"/>
          <w:szCs w:val="18"/>
        </w:rPr>
        <w:t>Crescencia</w:t>
      </w:r>
      <w:proofErr w:type="spellEnd"/>
      <w:r w:rsidRPr="00860DA6">
        <w:rPr>
          <w:rFonts w:ascii="Arial" w:eastAsia="Helvetica Neue" w:hAnsi="Arial" w:cs="Arial"/>
          <w:i/>
          <w:sz w:val="18"/>
          <w:szCs w:val="18"/>
        </w:rPr>
        <w:t xml:space="preserve"> Ortiz Téllez-Girón y Rita Pérez Jiménez. Nombrarlas por lo que fueron, mujeres libres, valientes y protagonistas de la historia nacional.</w:t>
      </w:r>
    </w:p>
    <w:p w14:paraId="18ADA46E" w14:textId="77777777" w:rsidR="008A7EA2" w:rsidRPr="00860DA6" w:rsidRDefault="008A7EA2" w:rsidP="00860DA6">
      <w:pPr>
        <w:jc w:val="both"/>
        <w:rPr>
          <w:rFonts w:ascii="Arial" w:eastAsia="Helvetica Neue" w:hAnsi="Arial" w:cs="Arial"/>
          <w:i/>
          <w:sz w:val="18"/>
          <w:szCs w:val="18"/>
        </w:rPr>
      </w:pPr>
    </w:p>
    <w:p w14:paraId="287F489A"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 xml:space="preserve">Es importante destacar que el proceso de corrección de los nombres debe realizarse mediante la modificación de los decretos municipales que originalmente autorizaron la inscripción de los nombres de María Josefa </w:t>
      </w:r>
      <w:proofErr w:type="spellStart"/>
      <w:r w:rsidRPr="00860DA6">
        <w:rPr>
          <w:rFonts w:ascii="Arial" w:eastAsia="Helvetica Neue" w:hAnsi="Arial" w:cs="Arial"/>
          <w:i/>
          <w:sz w:val="18"/>
          <w:szCs w:val="18"/>
        </w:rPr>
        <w:t>Crescencia</w:t>
      </w:r>
      <w:proofErr w:type="spellEnd"/>
      <w:r w:rsidRPr="00860DA6">
        <w:rPr>
          <w:rFonts w:ascii="Arial" w:eastAsia="Helvetica Neue" w:hAnsi="Arial" w:cs="Arial"/>
          <w:i/>
          <w:sz w:val="18"/>
          <w:szCs w:val="18"/>
        </w:rPr>
        <w:t xml:space="preserve"> Ortiz Téllez-Girón y Rita Pérez Jiménez en el Muro de Honor del Salón de Sesiones del Ayuntamiento de Guadalajara. </w:t>
      </w:r>
    </w:p>
    <w:p w14:paraId="5889DE43" w14:textId="77777777" w:rsidR="008A7EA2" w:rsidRPr="00860DA6" w:rsidRDefault="008A7EA2" w:rsidP="00860DA6">
      <w:pPr>
        <w:jc w:val="both"/>
        <w:rPr>
          <w:rFonts w:ascii="Arial" w:eastAsia="Helvetica Neue" w:hAnsi="Arial" w:cs="Arial"/>
          <w:i/>
          <w:sz w:val="18"/>
          <w:szCs w:val="18"/>
          <w:highlight w:val="yellow"/>
        </w:rPr>
      </w:pPr>
    </w:p>
    <w:p w14:paraId="3610FD49" w14:textId="77777777" w:rsidR="00860DA6" w:rsidRDefault="00860DA6" w:rsidP="00860DA6">
      <w:pPr>
        <w:jc w:val="both"/>
        <w:rPr>
          <w:rFonts w:ascii="Arial" w:eastAsia="Helvetica Neue" w:hAnsi="Arial" w:cs="Arial"/>
          <w:b/>
          <w:bCs/>
          <w:i/>
          <w:sz w:val="18"/>
          <w:szCs w:val="18"/>
        </w:rPr>
      </w:pPr>
      <w:r w:rsidRPr="00860DA6">
        <w:rPr>
          <w:rFonts w:ascii="Arial" w:eastAsia="Helvetica Neue" w:hAnsi="Arial" w:cs="Arial"/>
          <w:b/>
          <w:bCs/>
          <w:i/>
          <w:sz w:val="18"/>
          <w:szCs w:val="18"/>
        </w:rPr>
        <w:t>III. Justificación</w:t>
      </w:r>
    </w:p>
    <w:p w14:paraId="3C208310" w14:textId="77777777" w:rsidR="008A7EA2" w:rsidRPr="00860DA6" w:rsidRDefault="008A7EA2" w:rsidP="00860DA6">
      <w:pPr>
        <w:jc w:val="both"/>
        <w:rPr>
          <w:rFonts w:ascii="Arial" w:eastAsia="Helvetica Neue" w:hAnsi="Arial" w:cs="Arial"/>
          <w:i/>
          <w:sz w:val="18"/>
          <w:szCs w:val="18"/>
        </w:rPr>
      </w:pPr>
    </w:p>
    <w:p w14:paraId="44D19BFB"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 xml:space="preserve">La </w:t>
      </w:r>
      <w:proofErr w:type="spellStart"/>
      <w:r w:rsidRPr="00860DA6">
        <w:rPr>
          <w:rFonts w:ascii="Arial" w:eastAsia="Helvetica Neue" w:hAnsi="Arial" w:cs="Arial"/>
          <w:i/>
          <w:sz w:val="18"/>
          <w:szCs w:val="18"/>
        </w:rPr>
        <w:t>visibilización</w:t>
      </w:r>
      <w:proofErr w:type="spellEnd"/>
      <w:r w:rsidRPr="00860DA6">
        <w:rPr>
          <w:rFonts w:ascii="Arial" w:eastAsia="Helvetica Neue" w:hAnsi="Arial" w:cs="Arial"/>
          <w:i/>
          <w:sz w:val="18"/>
          <w:szCs w:val="18"/>
        </w:rPr>
        <w:t xml:space="preserve"> y el respeto a la memoria de las mujeres en la historia nacional constituyen un acto de justicia histórica y de reparación simbólica, que reivindica la memoria histórica de las mujeres que protagonizaron la lucha por la libertad y la independencia de México.</w:t>
      </w:r>
    </w:p>
    <w:p w14:paraId="4650C4AB" w14:textId="77777777" w:rsidR="008A7EA2" w:rsidRPr="00860DA6" w:rsidRDefault="008A7EA2" w:rsidP="00860DA6">
      <w:pPr>
        <w:jc w:val="both"/>
        <w:rPr>
          <w:rFonts w:ascii="Arial" w:eastAsia="Helvetica Neue" w:hAnsi="Arial" w:cs="Arial"/>
          <w:i/>
          <w:sz w:val="18"/>
          <w:szCs w:val="18"/>
        </w:rPr>
      </w:pPr>
    </w:p>
    <w:p w14:paraId="3859CA72"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 xml:space="preserve">Este Ayuntamiento, al corregir sus nombres, cumple no solo con su deber institucional de preservar la veracidad histórica, sino también con su responsabilidad moral y política de reconocer el legado de las mujeres que, desde la lucha insurgente, cimentaron los valores de soberanía, justicia y dignidad que hoy nos definen. Con ello se atiende al llamado de la Presidenta Claudia </w:t>
      </w:r>
      <w:proofErr w:type="spellStart"/>
      <w:r w:rsidRPr="00860DA6">
        <w:rPr>
          <w:rFonts w:ascii="Arial" w:eastAsia="Helvetica Neue" w:hAnsi="Arial" w:cs="Arial"/>
          <w:i/>
          <w:sz w:val="18"/>
          <w:szCs w:val="18"/>
        </w:rPr>
        <w:t>Sheinbaum</w:t>
      </w:r>
      <w:proofErr w:type="spellEnd"/>
      <w:r w:rsidRPr="00860DA6">
        <w:rPr>
          <w:rFonts w:ascii="Arial" w:eastAsia="Helvetica Neue" w:hAnsi="Arial" w:cs="Arial"/>
          <w:i/>
          <w:sz w:val="18"/>
          <w:szCs w:val="18"/>
        </w:rPr>
        <w:t xml:space="preserve"> Pardo, quien ha sostenido que </w:t>
      </w:r>
      <w:r w:rsidRPr="00860DA6">
        <w:rPr>
          <w:rFonts w:ascii="Arial" w:eastAsia="Helvetica Neue" w:hAnsi="Arial" w:cs="Arial"/>
          <w:i/>
          <w:iCs/>
          <w:sz w:val="18"/>
          <w:szCs w:val="18"/>
        </w:rPr>
        <w:t>“las mujeres no necesitamos ser reconocidas por ser de alguien, sino por ser nosotras mismas”</w:t>
      </w:r>
      <w:r w:rsidRPr="00860DA6">
        <w:rPr>
          <w:rFonts w:ascii="Arial" w:eastAsia="Helvetica Neue" w:hAnsi="Arial" w:cs="Arial"/>
          <w:i/>
          <w:sz w:val="18"/>
          <w:szCs w:val="18"/>
        </w:rPr>
        <w:t>.</w:t>
      </w:r>
    </w:p>
    <w:p w14:paraId="2395B561" w14:textId="77777777" w:rsidR="008A7EA2" w:rsidRPr="00860DA6" w:rsidRDefault="008A7EA2" w:rsidP="00860DA6">
      <w:pPr>
        <w:jc w:val="both"/>
        <w:rPr>
          <w:rFonts w:ascii="Arial" w:eastAsia="Helvetica Neue" w:hAnsi="Arial" w:cs="Arial"/>
          <w:i/>
          <w:sz w:val="18"/>
          <w:szCs w:val="18"/>
        </w:rPr>
      </w:pPr>
    </w:p>
    <w:p w14:paraId="67B83E38"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De conformidad al artículo 92, fracción I, inciso c) del Código de Gobierno del Municipio de Guadalajara se realiza el siguiente análisis de las repercusiones que pudieran generarse en caso de aprobarse la presente iniciativa:</w:t>
      </w:r>
    </w:p>
    <w:p w14:paraId="415C1B3C" w14:textId="77777777" w:rsidR="008A7EA2" w:rsidRPr="00860DA6" w:rsidRDefault="008A7EA2" w:rsidP="00860DA6">
      <w:pPr>
        <w:jc w:val="both"/>
        <w:rPr>
          <w:rFonts w:ascii="Arial" w:eastAsia="Helvetica Neue" w:hAnsi="Arial" w:cs="Arial"/>
          <w:i/>
          <w:sz w:val="18"/>
          <w:szCs w:val="18"/>
        </w:rPr>
      </w:pPr>
    </w:p>
    <w:p w14:paraId="2237DD23" w14:textId="77777777" w:rsidR="00860DA6" w:rsidRDefault="00860DA6" w:rsidP="00860DA6">
      <w:pPr>
        <w:numPr>
          <w:ilvl w:val="0"/>
          <w:numId w:val="40"/>
        </w:numPr>
        <w:jc w:val="both"/>
        <w:rPr>
          <w:rFonts w:ascii="Arial" w:eastAsia="Helvetica Neue" w:hAnsi="Arial" w:cs="Arial"/>
          <w:i/>
          <w:sz w:val="18"/>
          <w:szCs w:val="18"/>
        </w:rPr>
      </w:pPr>
      <w:r w:rsidRPr="00860DA6">
        <w:rPr>
          <w:rFonts w:ascii="Arial" w:eastAsia="Helvetica Neue" w:hAnsi="Arial" w:cs="Arial"/>
          <w:b/>
          <w:bCs/>
          <w:i/>
          <w:sz w:val="18"/>
          <w:szCs w:val="18"/>
        </w:rPr>
        <w:t xml:space="preserve">Jurídicas: </w:t>
      </w:r>
      <w:r w:rsidRPr="00860DA6">
        <w:rPr>
          <w:rFonts w:ascii="Arial" w:eastAsia="Helvetica Neue" w:hAnsi="Arial" w:cs="Arial"/>
          <w:i/>
          <w:sz w:val="18"/>
          <w:szCs w:val="18"/>
        </w:rPr>
        <w:t>la iniciativa se circunscribe al marco normativo vigente.</w:t>
      </w:r>
    </w:p>
    <w:p w14:paraId="4AC28ECF" w14:textId="77777777" w:rsidR="00A66986" w:rsidRPr="00860DA6" w:rsidRDefault="00A66986" w:rsidP="00A66986">
      <w:pPr>
        <w:ind w:left="720"/>
        <w:jc w:val="both"/>
        <w:rPr>
          <w:rFonts w:ascii="Arial" w:eastAsia="Helvetica Neue" w:hAnsi="Arial" w:cs="Arial"/>
          <w:i/>
          <w:sz w:val="18"/>
          <w:szCs w:val="18"/>
        </w:rPr>
      </w:pPr>
    </w:p>
    <w:p w14:paraId="542B45AE" w14:textId="77777777" w:rsidR="00860DA6" w:rsidRDefault="00860DA6" w:rsidP="00860DA6">
      <w:pPr>
        <w:numPr>
          <w:ilvl w:val="0"/>
          <w:numId w:val="40"/>
        </w:numPr>
        <w:jc w:val="both"/>
        <w:rPr>
          <w:rFonts w:ascii="Arial" w:eastAsia="Helvetica Neue" w:hAnsi="Arial" w:cs="Arial"/>
          <w:i/>
          <w:sz w:val="18"/>
          <w:szCs w:val="18"/>
        </w:rPr>
      </w:pPr>
      <w:r w:rsidRPr="00860DA6">
        <w:rPr>
          <w:rFonts w:ascii="Arial" w:eastAsia="Helvetica Neue" w:hAnsi="Arial" w:cs="Arial"/>
          <w:b/>
          <w:bCs/>
          <w:i/>
          <w:sz w:val="18"/>
          <w:szCs w:val="18"/>
        </w:rPr>
        <w:t>Presupuestales:</w:t>
      </w:r>
      <w:r w:rsidRPr="00860DA6">
        <w:rPr>
          <w:rFonts w:ascii="Arial" w:eastAsia="Helvetica Neue" w:hAnsi="Arial" w:cs="Arial"/>
          <w:i/>
          <w:sz w:val="18"/>
          <w:szCs w:val="18"/>
        </w:rPr>
        <w:t xml:space="preserve"> la implementación de esta medida no requiere erogación significativa de recursos públicos, limitándose a los costos de la actualización de los nombres.</w:t>
      </w:r>
    </w:p>
    <w:p w14:paraId="24ED7531" w14:textId="77777777" w:rsidR="00A66986" w:rsidRPr="00860DA6" w:rsidRDefault="00A66986" w:rsidP="00A66986">
      <w:pPr>
        <w:jc w:val="both"/>
        <w:rPr>
          <w:rFonts w:ascii="Arial" w:eastAsia="Helvetica Neue" w:hAnsi="Arial" w:cs="Arial"/>
          <w:i/>
          <w:sz w:val="18"/>
          <w:szCs w:val="18"/>
        </w:rPr>
      </w:pPr>
    </w:p>
    <w:p w14:paraId="1B1D065F" w14:textId="77777777" w:rsidR="00860DA6" w:rsidRDefault="00860DA6" w:rsidP="00860DA6">
      <w:pPr>
        <w:numPr>
          <w:ilvl w:val="0"/>
          <w:numId w:val="40"/>
        </w:numPr>
        <w:jc w:val="both"/>
        <w:rPr>
          <w:rFonts w:ascii="Arial" w:eastAsia="Helvetica Neue" w:hAnsi="Arial" w:cs="Arial"/>
          <w:i/>
          <w:sz w:val="18"/>
          <w:szCs w:val="18"/>
        </w:rPr>
      </w:pPr>
      <w:r w:rsidRPr="00860DA6">
        <w:rPr>
          <w:rFonts w:ascii="Arial" w:eastAsia="Helvetica Neue" w:hAnsi="Arial" w:cs="Arial"/>
          <w:b/>
          <w:bCs/>
          <w:i/>
          <w:sz w:val="18"/>
          <w:szCs w:val="18"/>
        </w:rPr>
        <w:t>Laborales:</w:t>
      </w:r>
      <w:r w:rsidRPr="00860DA6">
        <w:rPr>
          <w:rFonts w:ascii="Arial" w:eastAsia="Helvetica Neue" w:hAnsi="Arial" w:cs="Arial"/>
          <w:i/>
          <w:sz w:val="18"/>
          <w:szCs w:val="18"/>
        </w:rPr>
        <w:t xml:space="preserve"> no se prevén repercusiones de este tipo.</w:t>
      </w:r>
    </w:p>
    <w:p w14:paraId="04B0A783" w14:textId="77777777" w:rsidR="00A66986" w:rsidRPr="00860DA6" w:rsidRDefault="00A66986" w:rsidP="00A66986">
      <w:pPr>
        <w:jc w:val="both"/>
        <w:rPr>
          <w:rFonts w:ascii="Arial" w:eastAsia="Helvetica Neue" w:hAnsi="Arial" w:cs="Arial"/>
          <w:i/>
          <w:sz w:val="18"/>
          <w:szCs w:val="18"/>
        </w:rPr>
      </w:pPr>
    </w:p>
    <w:p w14:paraId="438A1C0A" w14:textId="77777777" w:rsidR="00860DA6" w:rsidRDefault="00860DA6" w:rsidP="00860DA6">
      <w:pPr>
        <w:numPr>
          <w:ilvl w:val="0"/>
          <w:numId w:val="40"/>
        </w:numPr>
        <w:jc w:val="both"/>
        <w:rPr>
          <w:rFonts w:ascii="Arial" w:eastAsia="Helvetica Neue" w:hAnsi="Arial" w:cs="Arial"/>
          <w:i/>
          <w:sz w:val="18"/>
          <w:szCs w:val="18"/>
        </w:rPr>
      </w:pPr>
      <w:r w:rsidRPr="00860DA6">
        <w:rPr>
          <w:rFonts w:ascii="Arial" w:eastAsia="Helvetica Neue" w:hAnsi="Arial" w:cs="Arial"/>
          <w:b/>
          <w:bCs/>
          <w:i/>
          <w:sz w:val="18"/>
          <w:szCs w:val="18"/>
        </w:rPr>
        <w:t>Sociales</w:t>
      </w:r>
      <w:proofErr w:type="gramStart"/>
      <w:r w:rsidRPr="00860DA6">
        <w:rPr>
          <w:rFonts w:ascii="Arial" w:eastAsia="Helvetica Neue" w:hAnsi="Arial" w:cs="Arial"/>
          <w:b/>
          <w:bCs/>
          <w:i/>
          <w:sz w:val="18"/>
          <w:szCs w:val="18"/>
        </w:rPr>
        <w:t xml:space="preserve">: </w:t>
      </w:r>
      <w:r w:rsidRPr="00860DA6">
        <w:rPr>
          <w:rFonts w:ascii="Arial" w:eastAsia="Helvetica Neue" w:hAnsi="Arial" w:cs="Arial"/>
          <w:i/>
          <w:sz w:val="18"/>
          <w:szCs w:val="18"/>
        </w:rPr>
        <w:t xml:space="preserve"> la</w:t>
      </w:r>
      <w:proofErr w:type="gramEnd"/>
      <w:r w:rsidRPr="00860DA6">
        <w:rPr>
          <w:rFonts w:ascii="Arial" w:eastAsia="Helvetica Neue" w:hAnsi="Arial" w:cs="Arial"/>
          <w:i/>
          <w:sz w:val="18"/>
          <w:szCs w:val="18"/>
        </w:rPr>
        <w:t xml:space="preserve"> medida tendrá un impacto positivo en la promoción de la igualdad de género, la </w:t>
      </w:r>
      <w:proofErr w:type="spellStart"/>
      <w:r w:rsidRPr="00860DA6">
        <w:rPr>
          <w:rFonts w:ascii="Arial" w:eastAsia="Helvetica Neue" w:hAnsi="Arial" w:cs="Arial"/>
          <w:i/>
          <w:sz w:val="18"/>
          <w:szCs w:val="18"/>
        </w:rPr>
        <w:t>visibilización</w:t>
      </w:r>
      <w:proofErr w:type="spellEnd"/>
      <w:r w:rsidRPr="00860DA6">
        <w:rPr>
          <w:rFonts w:ascii="Arial" w:eastAsia="Helvetica Neue" w:hAnsi="Arial" w:cs="Arial"/>
          <w:i/>
          <w:sz w:val="18"/>
          <w:szCs w:val="18"/>
        </w:rPr>
        <w:t xml:space="preserve"> de las contribuciones femeninas a la historia de Jalisco y el fortalecimiento de una cultura de respeto a los derechos humanos de las mujeres.</w:t>
      </w:r>
    </w:p>
    <w:p w14:paraId="058DB434" w14:textId="77777777" w:rsidR="008A7EA2" w:rsidRPr="00860DA6" w:rsidRDefault="008A7EA2" w:rsidP="008A7EA2">
      <w:pPr>
        <w:ind w:left="720"/>
        <w:jc w:val="both"/>
        <w:rPr>
          <w:rFonts w:ascii="Arial" w:eastAsia="Helvetica Neue" w:hAnsi="Arial" w:cs="Arial"/>
          <w:i/>
          <w:sz w:val="18"/>
          <w:szCs w:val="18"/>
        </w:rPr>
      </w:pPr>
    </w:p>
    <w:p w14:paraId="246287F2" w14:textId="77777777" w:rsidR="00860DA6" w:rsidRP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Por lo anteriormente expuesto y fundado, someto a la elevada consideración de este Honorable Ayuntamiento el siguiente:</w:t>
      </w:r>
    </w:p>
    <w:p w14:paraId="7306205C" w14:textId="77777777" w:rsidR="00860DA6" w:rsidRDefault="00860DA6" w:rsidP="00860DA6">
      <w:pPr>
        <w:jc w:val="center"/>
        <w:rPr>
          <w:rFonts w:ascii="Arial" w:eastAsia="Helvetica Neue" w:hAnsi="Arial" w:cs="Arial"/>
          <w:b/>
          <w:bCs/>
          <w:i/>
          <w:sz w:val="18"/>
          <w:szCs w:val="18"/>
        </w:rPr>
      </w:pPr>
      <w:r w:rsidRPr="00860DA6">
        <w:rPr>
          <w:rFonts w:ascii="Arial" w:eastAsia="Helvetica Neue" w:hAnsi="Arial" w:cs="Arial"/>
          <w:b/>
          <w:bCs/>
          <w:i/>
          <w:sz w:val="18"/>
          <w:szCs w:val="18"/>
        </w:rPr>
        <w:t>DECRETO</w:t>
      </w:r>
    </w:p>
    <w:p w14:paraId="2846D57B" w14:textId="77777777" w:rsidR="008A7EA2" w:rsidRPr="00860DA6" w:rsidRDefault="008A7EA2" w:rsidP="00860DA6">
      <w:pPr>
        <w:jc w:val="center"/>
        <w:rPr>
          <w:rFonts w:ascii="Arial" w:eastAsia="Helvetica Neue" w:hAnsi="Arial" w:cs="Arial"/>
          <w:b/>
          <w:bCs/>
          <w:i/>
          <w:sz w:val="18"/>
          <w:szCs w:val="18"/>
        </w:rPr>
      </w:pPr>
    </w:p>
    <w:p w14:paraId="4D145445"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b/>
          <w:bCs/>
          <w:i/>
          <w:sz w:val="18"/>
          <w:szCs w:val="18"/>
        </w:rPr>
        <w:t>Primero.</w:t>
      </w:r>
      <w:r w:rsidRPr="00860DA6">
        <w:rPr>
          <w:rFonts w:ascii="Arial" w:eastAsia="Helvetica Neue" w:hAnsi="Arial" w:cs="Arial"/>
          <w:i/>
          <w:sz w:val="18"/>
          <w:szCs w:val="18"/>
        </w:rPr>
        <w:t xml:space="preserve"> Se reforman los decretos mediante los cuales el Ayuntamiento de Guadalajara aprobó la inscripción con letras doradas en el Muro de Honor del Salón de Sesiones de los nombres de Josefa Ortiz de Domínguez y de Rita Pérez de Moreno a efecto de que se corrija su redacción y se inscriban sus nombres de nacimiento, María Josefa </w:t>
      </w:r>
      <w:proofErr w:type="spellStart"/>
      <w:r w:rsidRPr="00860DA6">
        <w:rPr>
          <w:rFonts w:ascii="Arial" w:eastAsia="Helvetica Neue" w:hAnsi="Arial" w:cs="Arial"/>
          <w:i/>
          <w:sz w:val="18"/>
          <w:szCs w:val="18"/>
        </w:rPr>
        <w:t>Crescencia</w:t>
      </w:r>
      <w:proofErr w:type="spellEnd"/>
      <w:r w:rsidRPr="00860DA6">
        <w:rPr>
          <w:rFonts w:ascii="Arial" w:eastAsia="Helvetica Neue" w:hAnsi="Arial" w:cs="Arial"/>
          <w:i/>
          <w:sz w:val="18"/>
          <w:szCs w:val="18"/>
        </w:rPr>
        <w:t xml:space="preserve"> Ortiz Téllez-Girón y Rita Pérez Jiménez.</w:t>
      </w:r>
    </w:p>
    <w:p w14:paraId="1FF1B5CF"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b/>
          <w:bCs/>
          <w:i/>
          <w:sz w:val="18"/>
          <w:szCs w:val="18"/>
        </w:rPr>
        <w:lastRenderedPageBreak/>
        <w:t>Segundo.</w:t>
      </w:r>
      <w:r w:rsidRPr="00860DA6">
        <w:rPr>
          <w:rFonts w:ascii="Arial" w:eastAsia="Helvetica Neue" w:hAnsi="Arial" w:cs="Arial"/>
          <w:i/>
          <w:sz w:val="18"/>
          <w:szCs w:val="18"/>
        </w:rPr>
        <w:t xml:space="preserve"> Instrúyase a la Tesorería Municipal para que efectúe las previsiones y gestiones presupuestales necesarias a fin de dar cumplimiento al presente decreto.</w:t>
      </w:r>
    </w:p>
    <w:p w14:paraId="6D6E897B" w14:textId="77777777" w:rsidR="008A7EA2" w:rsidRPr="00860DA6" w:rsidRDefault="008A7EA2" w:rsidP="00860DA6">
      <w:pPr>
        <w:jc w:val="both"/>
        <w:rPr>
          <w:rFonts w:ascii="Arial" w:eastAsia="Helvetica Neue" w:hAnsi="Arial" w:cs="Arial"/>
          <w:i/>
          <w:sz w:val="18"/>
          <w:szCs w:val="18"/>
        </w:rPr>
      </w:pPr>
    </w:p>
    <w:p w14:paraId="52799D79" w14:textId="77777777" w:rsidR="00A66986" w:rsidRDefault="00A66986" w:rsidP="00860DA6">
      <w:pPr>
        <w:jc w:val="center"/>
        <w:rPr>
          <w:rFonts w:ascii="Arial" w:eastAsia="Helvetica Neue" w:hAnsi="Arial" w:cs="Arial"/>
          <w:b/>
          <w:bCs/>
          <w:i/>
          <w:sz w:val="18"/>
          <w:szCs w:val="18"/>
        </w:rPr>
      </w:pPr>
    </w:p>
    <w:p w14:paraId="16D87867" w14:textId="77777777" w:rsidR="00860DA6" w:rsidRDefault="00860DA6" w:rsidP="00860DA6">
      <w:pPr>
        <w:jc w:val="center"/>
        <w:rPr>
          <w:rFonts w:ascii="Arial" w:eastAsia="Helvetica Neue" w:hAnsi="Arial" w:cs="Arial"/>
          <w:b/>
          <w:bCs/>
          <w:i/>
          <w:sz w:val="18"/>
          <w:szCs w:val="18"/>
        </w:rPr>
      </w:pPr>
      <w:r w:rsidRPr="00860DA6">
        <w:rPr>
          <w:rFonts w:ascii="Arial" w:eastAsia="Helvetica Neue" w:hAnsi="Arial" w:cs="Arial"/>
          <w:b/>
          <w:bCs/>
          <w:i/>
          <w:sz w:val="18"/>
          <w:szCs w:val="18"/>
        </w:rPr>
        <w:t>TRANSITORIOS</w:t>
      </w:r>
    </w:p>
    <w:p w14:paraId="449D348F" w14:textId="77777777" w:rsidR="008A7EA2" w:rsidRPr="00860DA6" w:rsidRDefault="008A7EA2" w:rsidP="00860DA6">
      <w:pPr>
        <w:jc w:val="center"/>
        <w:rPr>
          <w:rFonts w:ascii="Arial" w:eastAsia="Helvetica Neue" w:hAnsi="Arial" w:cs="Arial"/>
          <w:b/>
          <w:bCs/>
          <w:i/>
          <w:sz w:val="18"/>
          <w:szCs w:val="18"/>
        </w:rPr>
      </w:pPr>
    </w:p>
    <w:p w14:paraId="098FD5B9"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b/>
          <w:bCs/>
          <w:i/>
          <w:sz w:val="18"/>
          <w:szCs w:val="18"/>
        </w:rPr>
        <w:t xml:space="preserve">Primero. </w:t>
      </w:r>
      <w:r w:rsidRPr="00860DA6">
        <w:rPr>
          <w:rFonts w:ascii="Arial" w:eastAsia="Helvetica Neue" w:hAnsi="Arial" w:cs="Arial"/>
          <w:i/>
          <w:sz w:val="18"/>
          <w:szCs w:val="18"/>
        </w:rPr>
        <w:t>Publíquese el presente decreto en la Gaceta Municipal de Guadalajara.</w:t>
      </w:r>
    </w:p>
    <w:p w14:paraId="5DF63BF9" w14:textId="77777777" w:rsidR="008A7EA2" w:rsidRPr="00860DA6" w:rsidRDefault="008A7EA2" w:rsidP="00860DA6">
      <w:pPr>
        <w:jc w:val="both"/>
        <w:rPr>
          <w:rFonts w:ascii="Arial" w:eastAsia="Helvetica Neue" w:hAnsi="Arial" w:cs="Arial"/>
          <w:i/>
          <w:sz w:val="18"/>
          <w:szCs w:val="18"/>
        </w:rPr>
      </w:pPr>
    </w:p>
    <w:p w14:paraId="6DE59055" w14:textId="1E9AFF7A" w:rsidR="008A7EA2" w:rsidRDefault="00860DA6" w:rsidP="00374698">
      <w:pPr>
        <w:jc w:val="both"/>
        <w:rPr>
          <w:rFonts w:ascii="Arial" w:eastAsia="Helvetica Neue" w:hAnsi="Arial" w:cs="Arial"/>
          <w:i/>
          <w:sz w:val="18"/>
          <w:szCs w:val="18"/>
        </w:rPr>
      </w:pPr>
      <w:r w:rsidRPr="00860DA6">
        <w:rPr>
          <w:rFonts w:ascii="Arial" w:eastAsia="Helvetica Neue" w:hAnsi="Arial" w:cs="Arial"/>
          <w:b/>
          <w:bCs/>
          <w:i/>
          <w:sz w:val="18"/>
          <w:szCs w:val="18"/>
        </w:rPr>
        <w:t xml:space="preserve">Segundo. </w:t>
      </w:r>
      <w:r w:rsidRPr="00860DA6">
        <w:rPr>
          <w:rFonts w:ascii="Arial" w:eastAsia="Helvetica Neue" w:hAnsi="Arial" w:cs="Arial"/>
          <w:i/>
          <w:sz w:val="18"/>
          <w:szCs w:val="18"/>
        </w:rPr>
        <w:t>El presente Decreto entrará en vigor al día siguiente de su aprobación por el Pleno del Ayuntamiento de Guadalajara</w:t>
      </w:r>
      <w:r w:rsidR="008A7EA2">
        <w:rPr>
          <w:rFonts w:ascii="Arial" w:eastAsia="Helvetica Neue" w:hAnsi="Arial" w:cs="Arial"/>
          <w:i/>
          <w:sz w:val="18"/>
          <w:szCs w:val="18"/>
        </w:rPr>
        <w:t>”</w:t>
      </w:r>
      <w:r w:rsidRPr="00860DA6">
        <w:rPr>
          <w:rFonts w:ascii="Arial" w:eastAsia="Helvetica Neue" w:hAnsi="Arial" w:cs="Arial"/>
          <w:i/>
          <w:sz w:val="18"/>
          <w:szCs w:val="18"/>
        </w:rPr>
        <w:t>.</w:t>
      </w:r>
    </w:p>
    <w:p w14:paraId="3B47C0F7" w14:textId="77777777" w:rsidR="00A66986" w:rsidRPr="00A66986" w:rsidRDefault="00A66986" w:rsidP="00374698">
      <w:pPr>
        <w:jc w:val="both"/>
        <w:rPr>
          <w:rFonts w:ascii="Arial" w:eastAsia="Helvetica Neue" w:hAnsi="Arial" w:cs="Arial"/>
          <w:i/>
          <w:sz w:val="18"/>
          <w:szCs w:val="18"/>
        </w:rPr>
      </w:pPr>
    </w:p>
    <w:p w14:paraId="24DE1CBF" w14:textId="2FC7B019" w:rsidR="00374698" w:rsidRDefault="00374698" w:rsidP="00053EBF">
      <w:pPr>
        <w:jc w:val="both"/>
        <w:rPr>
          <w:rFonts w:ascii="Arial" w:eastAsia="Calibri" w:hAnsi="Arial" w:cs="Arial"/>
          <w:sz w:val="24"/>
          <w:szCs w:val="24"/>
        </w:rPr>
      </w:pPr>
      <w:r w:rsidRPr="00CA0F26">
        <w:rPr>
          <w:rFonts w:ascii="Arial" w:eastAsia="Calibri" w:hAnsi="Arial" w:cs="Arial"/>
          <w:b/>
          <w:sz w:val="24"/>
          <w:szCs w:val="24"/>
        </w:rPr>
        <w:t>El Regidor Juan Alberto Salinas Macías:</w:t>
      </w:r>
      <w:r>
        <w:rPr>
          <w:rFonts w:ascii="Arial" w:eastAsia="Calibri" w:hAnsi="Arial" w:cs="Arial"/>
          <w:sz w:val="24"/>
          <w:szCs w:val="24"/>
        </w:rPr>
        <w:t xml:space="preserve"> </w:t>
      </w:r>
      <w:r w:rsidR="00053EBF" w:rsidRPr="00053EBF">
        <w:rPr>
          <w:rFonts w:ascii="Arial" w:eastAsia="Calibri" w:hAnsi="Arial" w:cs="Arial"/>
          <w:sz w:val="24"/>
          <w:szCs w:val="24"/>
        </w:rPr>
        <w:t>La siguiente iniciativa tiene como objeto reformar el reglamento de distinciones otorgadas</w:t>
      </w:r>
      <w:r>
        <w:rPr>
          <w:rFonts w:ascii="Arial" w:eastAsia="Calibri" w:hAnsi="Arial" w:cs="Arial"/>
          <w:sz w:val="24"/>
          <w:szCs w:val="24"/>
        </w:rPr>
        <w:t>,</w:t>
      </w:r>
      <w:r w:rsidR="00053EBF" w:rsidRPr="00053EBF">
        <w:rPr>
          <w:rFonts w:ascii="Arial" w:eastAsia="Calibri" w:hAnsi="Arial" w:cs="Arial"/>
          <w:sz w:val="24"/>
          <w:szCs w:val="24"/>
        </w:rPr>
        <w:t xml:space="preserve"> </w:t>
      </w:r>
      <w:r>
        <w:rPr>
          <w:rFonts w:ascii="Arial" w:eastAsia="Calibri" w:hAnsi="Arial" w:cs="Arial"/>
          <w:sz w:val="24"/>
          <w:szCs w:val="24"/>
        </w:rPr>
        <w:t>y</w:t>
      </w:r>
      <w:r w:rsidR="00053EBF" w:rsidRPr="00053EBF">
        <w:rPr>
          <w:rFonts w:ascii="Arial" w:eastAsia="Calibri" w:hAnsi="Arial" w:cs="Arial"/>
          <w:sz w:val="24"/>
          <w:szCs w:val="24"/>
        </w:rPr>
        <w:t xml:space="preserve"> es</w:t>
      </w:r>
      <w:r>
        <w:rPr>
          <w:rFonts w:ascii="Arial" w:eastAsia="Calibri" w:hAnsi="Arial" w:cs="Arial"/>
          <w:sz w:val="24"/>
          <w:szCs w:val="24"/>
        </w:rPr>
        <w:t>t</w:t>
      </w:r>
      <w:r w:rsidR="00053EBF" w:rsidRPr="00053EBF">
        <w:rPr>
          <w:rFonts w:ascii="Arial" w:eastAsia="Calibri" w:hAnsi="Arial" w:cs="Arial"/>
          <w:sz w:val="24"/>
          <w:szCs w:val="24"/>
        </w:rPr>
        <w:t>e proyecto que tengo es uno muy simple</w:t>
      </w:r>
      <w:r>
        <w:rPr>
          <w:rFonts w:ascii="Arial" w:eastAsia="Calibri" w:hAnsi="Arial" w:cs="Arial"/>
          <w:sz w:val="24"/>
          <w:szCs w:val="24"/>
        </w:rPr>
        <w:t>; e</w:t>
      </w:r>
      <w:r w:rsidR="00053EBF" w:rsidRPr="00053EBF">
        <w:rPr>
          <w:rFonts w:ascii="Arial" w:eastAsia="Calibri" w:hAnsi="Arial" w:cs="Arial"/>
          <w:sz w:val="24"/>
          <w:szCs w:val="24"/>
        </w:rPr>
        <w:t xml:space="preserve">s asignarle el </w:t>
      </w:r>
      <w:r>
        <w:rPr>
          <w:rFonts w:ascii="Arial" w:eastAsia="Calibri" w:hAnsi="Arial" w:cs="Arial"/>
          <w:sz w:val="24"/>
          <w:szCs w:val="24"/>
        </w:rPr>
        <w:t>nombre de una persona que le dio</w:t>
      </w:r>
      <w:r w:rsidR="00053EBF" w:rsidRPr="00053EBF">
        <w:rPr>
          <w:rFonts w:ascii="Arial" w:eastAsia="Calibri" w:hAnsi="Arial" w:cs="Arial"/>
          <w:sz w:val="24"/>
          <w:szCs w:val="24"/>
        </w:rPr>
        <w:t xml:space="preserve"> mucho a Guadalajara, a Jalisco y a México. </w:t>
      </w:r>
    </w:p>
    <w:p w14:paraId="70EA8239" w14:textId="77777777" w:rsidR="00374698" w:rsidRDefault="00374698" w:rsidP="00053EBF">
      <w:pPr>
        <w:jc w:val="both"/>
        <w:rPr>
          <w:rFonts w:ascii="Arial" w:eastAsia="Calibri" w:hAnsi="Arial" w:cs="Arial"/>
          <w:sz w:val="24"/>
          <w:szCs w:val="24"/>
        </w:rPr>
      </w:pPr>
    </w:p>
    <w:p w14:paraId="5206DB12" w14:textId="59FD6D13" w:rsidR="00053EBF" w:rsidRPr="00053EBF" w:rsidRDefault="00053EBF" w:rsidP="00053EBF">
      <w:pPr>
        <w:jc w:val="both"/>
        <w:rPr>
          <w:rFonts w:ascii="Arial" w:hAnsi="Arial" w:cs="Arial"/>
          <w:sz w:val="24"/>
          <w:szCs w:val="24"/>
        </w:rPr>
      </w:pPr>
      <w:r w:rsidRPr="00053EBF">
        <w:rPr>
          <w:rFonts w:ascii="Arial" w:eastAsia="Calibri" w:hAnsi="Arial" w:cs="Arial"/>
          <w:sz w:val="24"/>
          <w:szCs w:val="24"/>
        </w:rPr>
        <w:t>Pero no solamente en el entendido nacional, sino en un horizonte internacional en la defensa de la arquitectura</w:t>
      </w:r>
      <w:r w:rsidR="00374698">
        <w:rPr>
          <w:rFonts w:ascii="Arial" w:eastAsia="Calibri" w:hAnsi="Arial" w:cs="Arial"/>
          <w:sz w:val="24"/>
          <w:szCs w:val="24"/>
        </w:rPr>
        <w:t>; y</w:t>
      </w:r>
      <w:r w:rsidRPr="00053EBF">
        <w:rPr>
          <w:rFonts w:ascii="Arial" w:eastAsia="Calibri" w:hAnsi="Arial" w:cs="Arial"/>
          <w:sz w:val="24"/>
          <w:szCs w:val="24"/>
        </w:rPr>
        <w:t xml:space="preserve"> es hacer que el premio, muy importante, que</w:t>
      </w:r>
      <w:r w:rsidR="00AF74A1">
        <w:rPr>
          <w:rFonts w:ascii="Arial" w:eastAsia="Calibri" w:hAnsi="Arial" w:cs="Arial"/>
          <w:sz w:val="24"/>
          <w:szCs w:val="24"/>
        </w:rPr>
        <w:t xml:space="preserve"> es</w:t>
      </w:r>
      <w:r w:rsidRPr="00053EBF">
        <w:rPr>
          <w:rFonts w:ascii="Arial" w:eastAsia="Calibri" w:hAnsi="Arial" w:cs="Arial"/>
          <w:sz w:val="24"/>
          <w:szCs w:val="24"/>
        </w:rPr>
        <w:t xml:space="preserve"> el premio encargado de reconocer la protección del patrimonio edificado de esta ciudad tenga el nombre de Pedro Castellanos </w:t>
      </w:r>
      <w:proofErr w:type="spellStart"/>
      <w:r w:rsidRPr="00053EBF">
        <w:rPr>
          <w:rFonts w:ascii="Arial" w:eastAsia="Calibri" w:hAnsi="Arial" w:cs="Arial"/>
          <w:sz w:val="24"/>
          <w:szCs w:val="24"/>
        </w:rPr>
        <w:t>Lamb</w:t>
      </w:r>
      <w:r w:rsidR="00374698">
        <w:rPr>
          <w:rFonts w:ascii="Arial" w:eastAsia="Calibri" w:hAnsi="Arial" w:cs="Arial"/>
          <w:sz w:val="24"/>
          <w:szCs w:val="24"/>
        </w:rPr>
        <w:t>ley</w:t>
      </w:r>
      <w:proofErr w:type="spellEnd"/>
      <w:r w:rsidRPr="00053EBF">
        <w:rPr>
          <w:rFonts w:ascii="Arial" w:eastAsia="Calibri" w:hAnsi="Arial" w:cs="Arial"/>
          <w:sz w:val="24"/>
          <w:szCs w:val="24"/>
        </w:rPr>
        <w:t>.</w:t>
      </w:r>
    </w:p>
    <w:p w14:paraId="6C0F220B" w14:textId="77777777" w:rsidR="00053EBF" w:rsidRPr="00053EBF" w:rsidRDefault="00053EBF" w:rsidP="00053EBF">
      <w:pPr>
        <w:jc w:val="both"/>
        <w:rPr>
          <w:rFonts w:ascii="Arial" w:hAnsi="Arial" w:cs="Arial"/>
          <w:sz w:val="24"/>
          <w:szCs w:val="24"/>
        </w:rPr>
      </w:pPr>
    </w:p>
    <w:p w14:paraId="1B99FE67" w14:textId="65AE4552" w:rsidR="00053EBF" w:rsidRPr="00053EBF" w:rsidRDefault="00053EBF" w:rsidP="00053EBF">
      <w:pPr>
        <w:jc w:val="both"/>
        <w:rPr>
          <w:rFonts w:ascii="Arial" w:hAnsi="Arial" w:cs="Arial"/>
          <w:sz w:val="24"/>
          <w:szCs w:val="24"/>
        </w:rPr>
      </w:pPr>
      <w:r w:rsidRPr="00053EBF">
        <w:rPr>
          <w:rFonts w:ascii="Arial" w:eastAsia="Calibri" w:hAnsi="Arial" w:cs="Arial"/>
          <w:sz w:val="24"/>
          <w:szCs w:val="24"/>
        </w:rPr>
        <w:t>Pedro Castellanos fue un arquitecto tapatío que tiene muchísimas obras en la ciudad</w:t>
      </w:r>
      <w:r w:rsidR="00374698">
        <w:rPr>
          <w:rFonts w:ascii="Arial" w:eastAsia="Calibri" w:hAnsi="Arial" w:cs="Arial"/>
          <w:sz w:val="24"/>
          <w:szCs w:val="24"/>
        </w:rPr>
        <w:t>,</w:t>
      </w:r>
      <w:r w:rsidRPr="00053EBF">
        <w:rPr>
          <w:rFonts w:ascii="Arial" w:eastAsia="Calibri" w:hAnsi="Arial" w:cs="Arial"/>
          <w:sz w:val="24"/>
          <w:szCs w:val="24"/>
        </w:rPr>
        <w:t xml:space="preserve"> </w:t>
      </w:r>
      <w:r w:rsidR="00374698">
        <w:rPr>
          <w:rFonts w:ascii="Arial" w:eastAsia="Calibri" w:hAnsi="Arial" w:cs="Arial"/>
          <w:sz w:val="24"/>
          <w:szCs w:val="24"/>
        </w:rPr>
        <w:t>n</w:t>
      </w:r>
      <w:r w:rsidRPr="00053EBF">
        <w:rPr>
          <w:rFonts w:ascii="Arial" w:eastAsia="Calibri" w:hAnsi="Arial" w:cs="Arial"/>
          <w:sz w:val="24"/>
          <w:szCs w:val="24"/>
        </w:rPr>
        <w:t>ormalmente nos enfocamos en Luis Barragán. De hecho, ahí está su nombre, si no me falla</w:t>
      </w:r>
      <w:r w:rsidR="00374698">
        <w:rPr>
          <w:rFonts w:ascii="Arial" w:eastAsia="Calibri" w:hAnsi="Arial" w:cs="Arial"/>
          <w:sz w:val="24"/>
          <w:szCs w:val="24"/>
        </w:rPr>
        <w:t xml:space="preserve"> la memoria, es el último</w:t>
      </w:r>
      <w:r w:rsidRPr="00053EBF">
        <w:rPr>
          <w:rFonts w:ascii="Arial" w:eastAsia="Calibri" w:hAnsi="Arial" w:cs="Arial"/>
          <w:sz w:val="24"/>
          <w:szCs w:val="24"/>
        </w:rPr>
        <w:t>.</w:t>
      </w:r>
    </w:p>
    <w:p w14:paraId="7DC17960" w14:textId="77777777" w:rsidR="00053EBF" w:rsidRPr="00053EBF" w:rsidRDefault="00053EBF" w:rsidP="00053EBF">
      <w:pPr>
        <w:jc w:val="both"/>
        <w:rPr>
          <w:rFonts w:ascii="Arial" w:hAnsi="Arial" w:cs="Arial"/>
          <w:sz w:val="24"/>
          <w:szCs w:val="24"/>
        </w:rPr>
      </w:pPr>
    </w:p>
    <w:p w14:paraId="025A4E6A" w14:textId="17BF0F42" w:rsidR="00053EBF" w:rsidRPr="00053EBF" w:rsidRDefault="00053EBF" w:rsidP="00053EBF">
      <w:pPr>
        <w:jc w:val="both"/>
        <w:rPr>
          <w:rFonts w:ascii="Arial" w:hAnsi="Arial" w:cs="Arial"/>
          <w:sz w:val="24"/>
          <w:szCs w:val="24"/>
        </w:rPr>
      </w:pPr>
      <w:r w:rsidRPr="00053EBF">
        <w:rPr>
          <w:rFonts w:ascii="Arial" w:eastAsia="Calibri" w:hAnsi="Arial" w:cs="Arial"/>
          <w:sz w:val="24"/>
          <w:szCs w:val="24"/>
        </w:rPr>
        <w:t xml:space="preserve">Luis Barragán es un arquitecto ganador del </w:t>
      </w:r>
      <w:proofErr w:type="spellStart"/>
      <w:r w:rsidRPr="00053EBF">
        <w:rPr>
          <w:rFonts w:ascii="Arial" w:eastAsia="Calibri" w:hAnsi="Arial" w:cs="Arial"/>
          <w:sz w:val="24"/>
          <w:szCs w:val="24"/>
        </w:rPr>
        <w:t>Pritzker</w:t>
      </w:r>
      <w:proofErr w:type="spellEnd"/>
      <w:r w:rsidRPr="00053EBF">
        <w:rPr>
          <w:rFonts w:ascii="Arial" w:eastAsia="Calibri" w:hAnsi="Arial" w:cs="Arial"/>
          <w:sz w:val="24"/>
          <w:szCs w:val="24"/>
        </w:rPr>
        <w:t xml:space="preserve">, por supuesto, pero eso no quita que Guadalajara es la cuna, </w:t>
      </w:r>
      <w:r w:rsidR="00374698">
        <w:rPr>
          <w:rFonts w:ascii="Arial" w:eastAsia="Calibri" w:hAnsi="Arial" w:cs="Arial"/>
          <w:sz w:val="24"/>
          <w:szCs w:val="24"/>
        </w:rPr>
        <w:t>y</w:t>
      </w:r>
      <w:r w:rsidRPr="00053EBF">
        <w:rPr>
          <w:rFonts w:ascii="Arial" w:eastAsia="Calibri" w:hAnsi="Arial" w:cs="Arial"/>
          <w:sz w:val="24"/>
          <w:szCs w:val="24"/>
        </w:rPr>
        <w:t xml:space="preserve"> me atrevería a decirlo, la cuna de la arquitectura en este país</w:t>
      </w:r>
      <w:r w:rsidR="00374698">
        <w:rPr>
          <w:rFonts w:ascii="Arial" w:eastAsia="Calibri" w:hAnsi="Arial" w:cs="Arial"/>
          <w:sz w:val="24"/>
          <w:szCs w:val="24"/>
        </w:rPr>
        <w:t>,</w:t>
      </w:r>
      <w:r w:rsidRPr="00053EBF">
        <w:rPr>
          <w:rFonts w:ascii="Arial" w:eastAsia="Calibri" w:hAnsi="Arial" w:cs="Arial"/>
          <w:sz w:val="24"/>
          <w:szCs w:val="24"/>
        </w:rPr>
        <w:t xml:space="preserve"> </w:t>
      </w:r>
      <w:r w:rsidR="00374698">
        <w:rPr>
          <w:rFonts w:ascii="Arial" w:eastAsia="Calibri" w:hAnsi="Arial" w:cs="Arial"/>
          <w:sz w:val="24"/>
          <w:szCs w:val="24"/>
        </w:rPr>
        <w:t>y</w:t>
      </w:r>
      <w:r w:rsidRPr="00053EBF">
        <w:rPr>
          <w:rFonts w:ascii="Arial" w:eastAsia="Calibri" w:hAnsi="Arial" w:cs="Arial"/>
          <w:sz w:val="24"/>
          <w:szCs w:val="24"/>
        </w:rPr>
        <w:t xml:space="preserve"> es importante atender a toda la diversidad de las y los arquitectos que tenemos a partir también de diversificar no solamente con Luis Barragán, sino con Pedro Castellanos.</w:t>
      </w:r>
    </w:p>
    <w:p w14:paraId="5D7EF9C5" w14:textId="77777777" w:rsidR="00053EBF" w:rsidRPr="00053EBF" w:rsidRDefault="00053EBF" w:rsidP="00053EBF">
      <w:pPr>
        <w:jc w:val="both"/>
        <w:rPr>
          <w:rFonts w:ascii="Arial" w:hAnsi="Arial" w:cs="Arial"/>
          <w:sz w:val="24"/>
          <w:szCs w:val="24"/>
        </w:rPr>
      </w:pPr>
    </w:p>
    <w:p w14:paraId="1A75ADA0" w14:textId="051D2F71" w:rsidR="00374698" w:rsidRDefault="00053EBF" w:rsidP="00053EBF">
      <w:pPr>
        <w:jc w:val="both"/>
        <w:rPr>
          <w:rFonts w:ascii="Arial" w:eastAsia="Calibri" w:hAnsi="Arial" w:cs="Arial"/>
          <w:sz w:val="24"/>
          <w:szCs w:val="24"/>
        </w:rPr>
      </w:pPr>
      <w:r w:rsidRPr="00053EBF">
        <w:rPr>
          <w:rFonts w:ascii="Arial" w:eastAsia="Calibri" w:hAnsi="Arial" w:cs="Arial"/>
          <w:sz w:val="24"/>
          <w:szCs w:val="24"/>
        </w:rPr>
        <w:t>Y que el reconocimiento que se realiza a partir de la existencia de esta disposición</w:t>
      </w:r>
      <w:r w:rsidR="00374698">
        <w:rPr>
          <w:rFonts w:ascii="Arial" w:eastAsia="Calibri" w:hAnsi="Arial" w:cs="Arial"/>
          <w:sz w:val="24"/>
          <w:szCs w:val="24"/>
        </w:rPr>
        <w:t>,</w:t>
      </w:r>
      <w:r w:rsidRPr="00053EBF">
        <w:rPr>
          <w:rFonts w:ascii="Arial" w:eastAsia="Calibri" w:hAnsi="Arial" w:cs="Arial"/>
          <w:sz w:val="24"/>
          <w:szCs w:val="24"/>
        </w:rPr>
        <w:t xml:space="preserve"> es que se coloque también el nombre de otro arquitecto muy emblemático para nuestra gran ciudad. Y a partir de esto, apelo a que también vamos a cuidar el patrimonio de todo lo que edificó Pedro Castellanos, que no es menor y es bastante importante p</w:t>
      </w:r>
      <w:r w:rsidR="00374698">
        <w:rPr>
          <w:rFonts w:ascii="Arial" w:eastAsia="Calibri" w:hAnsi="Arial" w:cs="Arial"/>
          <w:sz w:val="24"/>
          <w:szCs w:val="24"/>
        </w:rPr>
        <w:t>ara nuestra ciudad. Félix Ace</w:t>
      </w:r>
      <w:r w:rsidR="00AF74A1">
        <w:rPr>
          <w:rFonts w:ascii="Arial" w:eastAsia="Calibri" w:hAnsi="Arial" w:cs="Arial"/>
          <w:sz w:val="24"/>
          <w:szCs w:val="24"/>
        </w:rPr>
        <w:t>v</w:t>
      </w:r>
      <w:r w:rsidR="00374698">
        <w:rPr>
          <w:rFonts w:ascii="Arial" w:eastAsia="Calibri" w:hAnsi="Arial" w:cs="Arial"/>
          <w:sz w:val="24"/>
          <w:szCs w:val="24"/>
        </w:rPr>
        <w:t>es y</w:t>
      </w:r>
      <w:r w:rsidRPr="00053EBF">
        <w:rPr>
          <w:rFonts w:ascii="Arial" w:eastAsia="Calibri" w:hAnsi="Arial" w:cs="Arial"/>
          <w:sz w:val="24"/>
          <w:szCs w:val="24"/>
        </w:rPr>
        <w:t xml:space="preserve"> por supuesto, Rafael Urzúa, pero ya eso podría ser una </w:t>
      </w:r>
      <w:r w:rsidR="00AF74A1">
        <w:rPr>
          <w:rFonts w:ascii="Arial" w:eastAsia="Calibri" w:hAnsi="Arial" w:cs="Arial"/>
          <w:sz w:val="24"/>
          <w:szCs w:val="24"/>
        </w:rPr>
        <w:t>discusión para otro momento.</w:t>
      </w:r>
    </w:p>
    <w:p w14:paraId="5354AAE3" w14:textId="77777777" w:rsidR="00374698" w:rsidRPr="008A7EA2" w:rsidRDefault="00374698" w:rsidP="008A7EA2">
      <w:pPr>
        <w:jc w:val="both"/>
        <w:rPr>
          <w:rFonts w:ascii="Arial" w:eastAsia="Calibri" w:hAnsi="Arial" w:cs="Arial"/>
          <w:i/>
          <w:sz w:val="18"/>
          <w:szCs w:val="18"/>
        </w:rPr>
      </w:pPr>
    </w:p>
    <w:p w14:paraId="7D4C5292" w14:textId="2DF42D00" w:rsidR="00860DA6" w:rsidRPr="008A7EA2" w:rsidRDefault="008A7EA2" w:rsidP="008A7EA2">
      <w:pPr>
        <w:jc w:val="both"/>
        <w:rPr>
          <w:rFonts w:ascii="Arial" w:eastAsia="Helvetica Neue" w:hAnsi="Arial" w:cs="Arial"/>
          <w:b/>
          <w:bCs/>
          <w:i/>
          <w:sz w:val="18"/>
          <w:szCs w:val="18"/>
        </w:rPr>
      </w:pPr>
      <w:r w:rsidRPr="008A7EA2">
        <w:rPr>
          <w:rFonts w:ascii="Arial" w:eastAsia="Helvetica Neue" w:hAnsi="Arial" w:cs="Arial"/>
          <w:b/>
          <w:bCs/>
          <w:i/>
          <w:sz w:val="18"/>
          <w:szCs w:val="18"/>
        </w:rPr>
        <w:t>“</w:t>
      </w:r>
      <w:r w:rsidR="00860DA6" w:rsidRPr="008A7EA2">
        <w:rPr>
          <w:rFonts w:ascii="Arial" w:eastAsia="Helvetica Neue" w:hAnsi="Arial" w:cs="Arial"/>
          <w:b/>
          <w:bCs/>
          <w:i/>
          <w:sz w:val="18"/>
          <w:szCs w:val="18"/>
        </w:rPr>
        <w:t xml:space="preserve">AYUNTAMIENTO DE GUADALAJARA </w:t>
      </w:r>
    </w:p>
    <w:p w14:paraId="7408AE9C" w14:textId="77777777" w:rsidR="00860DA6" w:rsidRDefault="00860DA6" w:rsidP="008A7EA2">
      <w:pPr>
        <w:jc w:val="both"/>
        <w:rPr>
          <w:rFonts w:ascii="Arial" w:eastAsia="Helvetica Neue" w:hAnsi="Arial" w:cs="Arial"/>
          <w:b/>
          <w:bCs/>
          <w:i/>
          <w:sz w:val="18"/>
          <w:szCs w:val="18"/>
        </w:rPr>
      </w:pPr>
      <w:r w:rsidRPr="008A7EA2">
        <w:rPr>
          <w:rFonts w:ascii="Arial" w:eastAsia="Helvetica Neue" w:hAnsi="Arial" w:cs="Arial"/>
          <w:b/>
          <w:bCs/>
          <w:i/>
          <w:sz w:val="18"/>
          <w:szCs w:val="18"/>
        </w:rPr>
        <w:t>PRESENTE</w:t>
      </w:r>
    </w:p>
    <w:p w14:paraId="292CED4B" w14:textId="77777777" w:rsidR="008A7EA2" w:rsidRPr="008A7EA2" w:rsidRDefault="008A7EA2" w:rsidP="008A7EA2">
      <w:pPr>
        <w:jc w:val="both"/>
        <w:rPr>
          <w:rFonts w:ascii="Arial" w:eastAsia="Helvetica Neue" w:hAnsi="Arial" w:cs="Arial"/>
          <w:b/>
          <w:bCs/>
          <w:i/>
          <w:sz w:val="18"/>
          <w:szCs w:val="18"/>
        </w:rPr>
      </w:pPr>
    </w:p>
    <w:p w14:paraId="0C1F9561" w14:textId="77777777" w:rsidR="00860DA6"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 xml:space="preserve">Quien suscribe, Juan Alberto Salinas Macías, regidor integrante del Ayuntamiento Constitucional de Guadalajara, en ejercicio de mis atribuciones y con fundamento en lo dispuesto por los artículos 115 de la Constitución Política de los Estados Unidos Mexicanos, 77 de la Constitución Política del Estado Libre y Soberano de Jalisco; 41 y 50 de la Ley de Gobierno y de la Administración Pública Municipal del Estado de Jalisco; 33, 86, 87, 90 y 92 y demás relativos aplicables del Código de Gobierno Municipal de Guadalajara, elevo a la consideración de este Honorable Órgano Colegiado, la presente </w:t>
      </w:r>
      <w:r w:rsidRPr="008A7EA2">
        <w:rPr>
          <w:rFonts w:ascii="Arial" w:eastAsia="Helvetica Neue" w:hAnsi="Arial" w:cs="Arial"/>
          <w:b/>
          <w:bCs/>
          <w:i/>
          <w:sz w:val="18"/>
          <w:szCs w:val="18"/>
        </w:rPr>
        <w:t xml:space="preserve">Iniciativa de Ordenamiento </w:t>
      </w:r>
      <w:r w:rsidRPr="008A7EA2">
        <w:rPr>
          <w:rFonts w:ascii="Arial" w:eastAsia="Helvetica Neue" w:hAnsi="Arial" w:cs="Arial"/>
          <w:b/>
          <w:bCs/>
          <w:i/>
          <w:sz w:val="18"/>
          <w:szCs w:val="18"/>
        </w:rPr>
        <w:lastRenderedPageBreak/>
        <w:t>que tiene por objeto reformar el Reglamento de Distinciones Otorgadas por el Municipio de Guadalajara, para denominar el premio a la Conservación y Restauración de Fincas con Valor Patrimonial como “Premio Pedro Castellanos a la Conservación y Restauración de Fincas con Valor Patrimonial”,</w:t>
      </w:r>
      <w:r w:rsidRPr="008A7EA2">
        <w:rPr>
          <w:rFonts w:ascii="Arial" w:eastAsia="Helvetica Neue" w:hAnsi="Arial" w:cs="Arial"/>
          <w:i/>
          <w:sz w:val="18"/>
          <w:szCs w:val="18"/>
        </w:rPr>
        <w:t xml:space="preserve"> de conformidad con la siguiente:</w:t>
      </w:r>
    </w:p>
    <w:p w14:paraId="72771687" w14:textId="77777777" w:rsidR="00A66986" w:rsidRDefault="00A66986" w:rsidP="008A7EA2">
      <w:pPr>
        <w:jc w:val="both"/>
        <w:rPr>
          <w:rFonts w:ascii="Arial" w:eastAsia="Helvetica Neue" w:hAnsi="Arial" w:cs="Arial"/>
          <w:i/>
          <w:sz w:val="18"/>
          <w:szCs w:val="18"/>
        </w:rPr>
      </w:pPr>
    </w:p>
    <w:p w14:paraId="32B263B6" w14:textId="77777777" w:rsidR="00860DA6" w:rsidRPr="008A7EA2" w:rsidRDefault="00860DA6" w:rsidP="008A7EA2">
      <w:pPr>
        <w:ind w:left="1080"/>
        <w:jc w:val="center"/>
        <w:rPr>
          <w:rFonts w:ascii="Arial" w:eastAsia="Helvetica Neue" w:hAnsi="Arial" w:cs="Arial"/>
          <w:b/>
          <w:bCs/>
          <w:i/>
          <w:sz w:val="18"/>
          <w:szCs w:val="18"/>
        </w:rPr>
      </w:pPr>
      <w:r w:rsidRPr="008A7EA2">
        <w:rPr>
          <w:rFonts w:ascii="Arial" w:eastAsia="Helvetica Neue" w:hAnsi="Arial" w:cs="Arial"/>
          <w:b/>
          <w:bCs/>
          <w:i/>
          <w:sz w:val="18"/>
          <w:szCs w:val="18"/>
        </w:rPr>
        <w:t>EXPOSICIÓN DE MOTIVOS</w:t>
      </w:r>
    </w:p>
    <w:p w14:paraId="479A53CF" w14:textId="77777777" w:rsidR="00860DA6" w:rsidRDefault="00860DA6" w:rsidP="008A7EA2">
      <w:pPr>
        <w:jc w:val="both"/>
        <w:rPr>
          <w:rFonts w:ascii="Arial" w:eastAsia="Helvetica Neue" w:hAnsi="Arial" w:cs="Arial"/>
          <w:b/>
          <w:bCs/>
          <w:i/>
          <w:sz w:val="18"/>
          <w:szCs w:val="18"/>
        </w:rPr>
      </w:pPr>
      <w:r w:rsidRPr="008A7EA2">
        <w:rPr>
          <w:rFonts w:ascii="Arial" w:eastAsia="Helvetica Neue" w:hAnsi="Arial" w:cs="Arial"/>
          <w:b/>
          <w:bCs/>
          <w:i/>
          <w:sz w:val="18"/>
          <w:szCs w:val="18"/>
        </w:rPr>
        <w:t>I. Fundamento Constitucional y Legal</w:t>
      </w:r>
    </w:p>
    <w:p w14:paraId="568E03C7" w14:textId="77777777" w:rsidR="008A7EA2" w:rsidRPr="008A7EA2" w:rsidRDefault="008A7EA2" w:rsidP="008A7EA2">
      <w:pPr>
        <w:jc w:val="both"/>
        <w:rPr>
          <w:rFonts w:ascii="Arial" w:eastAsia="Helvetica Neue" w:hAnsi="Arial" w:cs="Arial"/>
          <w:i/>
          <w:sz w:val="18"/>
          <w:szCs w:val="18"/>
        </w:rPr>
      </w:pPr>
    </w:p>
    <w:p w14:paraId="068E1867"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La Constitución Política de los Estados Unidos Mexicanos, establece la obligación del Estado de promover la cultura, la educación estética y el disfrute del patrimonio, entendido no sólo como una herencia del pasado, sino como un derecho humano que fortalece la identidad, la cohesión social y el sentido de pertenencia de las comunidades.</w:t>
      </w:r>
      <w:r w:rsidRPr="008A7EA2">
        <w:rPr>
          <w:rFonts w:ascii="Arial" w:eastAsia="Helvetica Neue" w:hAnsi="Arial" w:cs="Arial"/>
          <w:i/>
          <w:sz w:val="18"/>
          <w:szCs w:val="18"/>
          <w:vertAlign w:val="superscript"/>
        </w:rPr>
        <w:footnoteReference w:id="25"/>
      </w:r>
    </w:p>
    <w:p w14:paraId="144ACB16" w14:textId="77777777" w:rsidR="00860DA6" w:rsidRPr="008A7EA2" w:rsidRDefault="00860DA6" w:rsidP="008A7EA2">
      <w:pPr>
        <w:jc w:val="both"/>
        <w:rPr>
          <w:rFonts w:ascii="Arial" w:eastAsia="Helvetica Neue" w:hAnsi="Arial" w:cs="Arial"/>
          <w:i/>
          <w:sz w:val="18"/>
          <w:szCs w:val="18"/>
        </w:rPr>
      </w:pPr>
    </w:p>
    <w:p w14:paraId="145DD027"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Por su parte la Constitución Política del Estado de Jalisco reafirma este principio, al reconocer el derecho de todas las personas a gozar de los beneficios de la cultura y a participar activamente en la preservación del patrimonio histórico y artístico que conforma la identidad colectiva del pueblo jalisciense.</w:t>
      </w:r>
      <w:r w:rsidRPr="008A7EA2">
        <w:rPr>
          <w:rFonts w:ascii="Arial" w:eastAsia="Helvetica Neue" w:hAnsi="Arial" w:cs="Arial"/>
          <w:i/>
          <w:sz w:val="18"/>
          <w:szCs w:val="18"/>
          <w:vertAlign w:val="superscript"/>
        </w:rPr>
        <w:footnoteReference w:id="26"/>
      </w:r>
      <w:r w:rsidRPr="008A7EA2">
        <w:rPr>
          <w:rFonts w:ascii="Arial" w:eastAsia="Helvetica Neue" w:hAnsi="Arial" w:cs="Arial"/>
          <w:i/>
          <w:sz w:val="18"/>
          <w:szCs w:val="18"/>
        </w:rPr>
        <w:t xml:space="preserve"> </w:t>
      </w:r>
    </w:p>
    <w:p w14:paraId="6E0734BE" w14:textId="77777777" w:rsidR="00860DA6" w:rsidRPr="008A7EA2" w:rsidRDefault="00860DA6" w:rsidP="008A7EA2">
      <w:pPr>
        <w:jc w:val="both"/>
        <w:rPr>
          <w:rFonts w:ascii="Arial" w:eastAsia="Helvetica Neue" w:hAnsi="Arial" w:cs="Arial"/>
          <w:i/>
          <w:sz w:val="18"/>
          <w:szCs w:val="18"/>
        </w:rPr>
      </w:pPr>
    </w:p>
    <w:p w14:paraId="257F4F4B"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 xml:space="preserve">En el contexto internacional, la Agenda 2030 para el Desarrollo Sostenible, adoptada por la Asamblea General de la ONU en 2015, en su Objetivo de Desarrollo Sostenible número 11: “Ciudades y comunidades sostenibles”, establece la obligación de proteger y salvaguardar el patrimonio cultural y natural del mundo como parte de la construcción de ciudades inclusivas, </w:t>
      </w:r>
      <w:proofErr w:type="spellStart"/>
      <w:r w:rsidRPr="008A7EA2">
        <w:rPr>
          <w:rFonts w:ascii="Arial" w:eastAsia="Helvetica Neue" w:hAnsi="Arial" w:cs="Arial"/>
          <w:i/>
          <w:sz w:val="18"/>
          <w:szCs w:val="18"/>
        </w:rPr>
        <w:t>resilientes</w:t>
      </w:r>
      <w:proofErr w:type="spellEnd"/>
      <w:r w:rsidRPr="008A7EA2">
        <w:rPr>
          <w:rFonts w:ascii="Arial" w:eastAsia="Helvetica Neue" w:hAnsi="Arial" w:cs="Arial"/>
          <w:i/>
          <w:sz w:val="18"/>
          <w:szCs w:val="18"/>
        </w:rPr>
        <w:t xml:space="preserve"> y sostenibles.</w:t>
      </w:r>
      <w:r w:rsidRPr="008A7EA2">
        <w:rPr>
          <w:rFonts w:ascii="Arial" w:eastAsia="Helvetica Neue" w:hAnsi="Arial" w:cs="Arial"/>
          <w:i/>
          <w:sz w:val="18"/>
          <w:szCs w:val="18"/>
          <w:vertAlign w:val="superscript"/>
        </w:rPr>
        <w:footnoteReference w:id="27"/>
      </w:r>
    </w:p>
    <w:p w14:paraId="2011A3E0" w14:textId="77777777" w:rsidR="00860DA6" w:rsidRPr="008A7EA2" w:rsidRDefault="00860DA6" w:rsidP="008A7EA2">
      <w:pPr>
        <w:jc w:val="both"/>
        <w:rPr>
          <w:rFonts w:ascii="Arial" w:eastAsia="Helvetica Neue" w:hAnsi="Arial" w:cs="Arial"/>
          <w:i/>
          <w:sz w:val="18"/>
          <w:szCs w:val="18"/>
        </w:rPr>
      </w:pPr>
    </w:p>
    <w:p w14:paraId="5FC8819E"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De igual modo, el Pacto Internacional de Derechos Económicos, Sociales y Culturales (PIDESC), en su artículo 15, reconoce el derecho de toda persona a participar en la vida cultural y a beneficiarse de la protección de los intereses morales y materiales que deriven de las creaciones artísticas, arquitectónicas o científicas.</w:t>
      </w:r>
      <w:r w:rsidRPr="008A7EA2">
        <w:rPr>
          <w:rFonts w:ascii="Arial" w:eastAsia="Helvetica Neue" w:hAnsi="Arial" w:cs="Arial"/>
          <w:i/>
          <w:sz w:val="18"/>
          <w:szCs w:val="18"/>
          <w:vertAlign w:val="superscript"/>
        </w:rPr>
        <w:footnoteReference w:id="28"/>
      </w:r>
    </w:p>
    <w:p w14:paraId="2A2181E9" w14:textId="77777777" w:rsidR="00860DA6" w:rsidRPr="008A7EA2" w:rsidRDefault="00860DA6" w:rsidP="008A7EA2">
      <w:pPr>
        <w:jc w:val="both"/>
        <w:rPr>
          <w:rFonts w:ascii="Arial" w:eastAsia="Helvetica Neue" w:hAnsi="Arial" w:cs="Arial"/>
          <w:i/>
          <w:sz w:val="18"/>
          <w:szCs w:val="18"/>
        </w:rPr>
      </w:pPr>
    </w:p>
    <w:p w14:paraId="6281969E"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En el ámbito municipal, el Código de Gobierno del Municipio de Guadalajara, otorga al Ayuntamiento la facultad de emitir disposiciones administrativas para la preservación y promoción del patrimonio cultural, así como de instituir reconocimientos y distinciones a quienes contribuyan al desarrollo social, cultural y artístico del municipio.</w:t>
      </w:r>
    </w:p>
    <w:p w14:paraId="207C1679" w14:textId="77777777" w:rsidR="00860DA6" w:rsidRPr="008A7EA2" w:rsidRDefault="00860DA6" w:rsidP="008A7EA2">
      <w:pPr>
        <w:jc w:val="both"/>
        <w:rPr>
          <w:rFonts w:ascii="Arial" w:eastAsia="Helvetica Neue" w:hAnsi="Arial" w:cs="Arial"/>
          <w:i/>
          <w:sz w:val="18"/>
          <w:szCs w:val="18"/>
        </w:rPr>
      </w:pPr>
    </w:p>
    <w:p w14:paraId="5376E916"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Finalmente, el Reglamento de Distinciones Otorgadas por el Municipio de Guadalajara, en su artículo 8, establece el Premio a la Conservación y Restauración de Fincas con Valor Patrimonial, destinado a reconocer las acciones destacadas en la protección de inmuebles con valor histórico, artístico o ambiental.</w:t>
      </w:r>
    </w:p>
    <w:p w14:paraId="13D8D5A0" w14:textId="77777777" w:rsidR="00860DA6" w:rsidRPr="008A7EA2" w:rsidRDefault="00860DA6" w:rsidP="008A7EA2">
      <w:pPr>
        <w:jc w:val="both"/>
        <w:rPr>
          <w:rFonts w:ascii="Arial" w:eastAsia="Helvetica Neue" w:hAnsi="Arial" w:cs="Arial"/>
          <w:i/>
          <w:sz w:val="18"/>
          <w:szCs w:val="18"/>
        </w:rPr>
      </w:pPr>
    </w:p>
    <w:p w14:paraId="00880C6F"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Con fundamento en estas disposiciones, se propone denominar este galardón como “Premio Pedro Castellanos a la Conservación y Restauración de Fincas con Valor Patrimonial”, en homenaje al arquitecto jalisciense cuya obra constituye uno de los pilares más sólidos del patrimonio arquitectónico, espiritual y cultural de Guadalajara.</w:t>
      </w:r>
    </w:p>
    <w:p w14:paraId="1C5BB6F6" w14:textId="77777777" w:rsidR="00860DA6" w:rsidRPr="008A7EA2" w:rsidRDefault="00860DA6" w:rsidP="008A7EA2">
      <w:pPr>
        <w:jc w:val="both"/>
        <w:rPr>
          <w:rFonts w:ascii="Arial" w:eastAsia="Helvetica Neue" w:hAnsi="Arial" w:cs="Arial"/>
          <w:i/>
          <w:sz w:val="18"/>
          <w:szCs w:val="18"/>
        </w:rPr>
      </w:pPr>
    </w:p>
    <w:p w14:paraId="0586CA45" w14:textId="77777777" w:rsidR="00860DA6" w:rsidRPr="008A7EA2" w:rsidRDefault="00860DA6" w:rsidP="008A7EA2">
      <w:pPr>
        <w:jc w:val="both"/>
        <w:rPr>
          <w:rFonts w:ascii="Arial" w:eastAsia="Helvetica Neue" w:hAnsi="Arial" w:cs="Arial"/>
          <w:b/>
          <w:bCs/>
          <w:i/>
          <w:sz w:val="18"/>
          <w:szCs w:val="18"/>
        </w:rPr>
      </w:pPr>
      <w:r w:rsidRPr="008A7EA2">
        <w:rPr>
          <w:rFonts w:ascii="Arial" w:eastAsia="Helvetica Neue" w:hAnsi="Arial" w:cs="Arial"/>
          <w:b/>
          <w:bCs/>
          <w:i/>
          <w:sz w:val="18"/>
          <w:szCs w:val="18"/>
        </w:rPr>
        <w:t>II. Contexto actual</w:t>
      </w:r>
    </w:p>
    <w:p w14:paraId="1F0A76CF" w14:textId="77777777" w:rsidR="00860DA6" w:rsidRPr="008A7EA2" w:rsidRDefault="00860DA6" w:rsidP="008A7EA2">
      <w:pPr>
        <w:jc w:val="both"/>
        <w:rPr>
          <w:rFonts w:ascii="Arial" w:eastAsia="Helvetica Neue" w:hAnsi="Arial" w:cs="Arial"/>
          <w:b/>
          <w:bCs/>
          <w:i/>
          <w:sz w:val="18"/>
          <w:szCs w:val="18"/>
        </w:rPr>
      </w:pPr>
    </w:p>
    <w:p w14:paraId="6F7CB073"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 xml:space="preserve">La ciudad de Guadalajara posee una identidad urbana y cultural única, resultado de la confluencia entre tradición, modernidad y participación ciudadana. Su traza urbana, edificaciones y templos son el testimonio </w:t>
      </w:r>
      <w:r w:rsidRPr="008A7EA2">
        <w:rPr>
          <w:rFonts w:ascii="Arial" w:eastAsia="Helvetica Neue" w:hAnsi="Arial" w:cs="Arial"/>
          <w:i/>
          <w:sz w:val="18"/>
          <w:szCs w:val="18"/>
        </w:rPr>
        <w:lastRenderedPageBreak/>
        <w:t>de un proceso histórico que ha sido modelado, en buena medida, por la obra de arquitectos visionarios que comprendieron el valor de la arquitectura como una expresión de justicia social, belleza y comunidad.</w:t>
      </w:r>
    </w:p>
    <w:p w14:paraId="1D8A1009" w14:textId="77777777" w:rsidR="00860DA6" w:rsidRPr="008A7EA2" w:rsidRDefault="00860DA6" w:rsidP="008A7EA2">
      <w:pPr>
        <w:jc w:val="both"/>
        <w:rPr>
          <w:rFonts w:ascii="Arial" w:eastAsia="Helvetica Neue" w:hAnsi="Arial" w:cs="Arial"/>
          <w:i/>
          <w:sz w:val="18"/>
          <w:szCs w:val="18"/>
        </w:rPr>
      </w:pPr>
    </w:p>
    <w:p w14:paraId="5495DE3E"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 xml:space="preserve">En ese tejido histórico destaca la figura de Pedro Castellanos </w:t>
      </w:r>
      <w:proofErr w:type="spellStart"/>
      <w:r w:rsidRPr="008A7EA2">
        <w:rPr>
          <w:rFonts w:ascii="Arial" w:eastAsia="Helvetica Neue" w:hAnsi="Arial" w:cs="Arial"/>
          <w:i/>
          <w:sz w:val="18"/>
          <w:szCs w:val="18"/>
        </w:rPr>
        <w:t>Lambley</w:t>
      </w:r>
      <w:proofErr w:type="spellEnd"/>
      <w:r w:rsidRPr="008A7EA2">
        <w:rPr>
          <w:rFonts w:ascii="Arial" w:eastAsia="Helvetica Neue" w:hAnsi="Arial" w:cs="Arial"/>
          <w:i/>
          <w:sz w:val="18"/>
          <w:szCs w:val="18"/>
        </w:rPr>
        <w:t>, ingeniero-arquitecto egresado de la Escuela Libre de Ingenieros de Guadalajara, institución que formó a los grandes exponentes de la arquitectura jalisciense de la primera mitad del siglo XX. Castellanos fue contemporáneo de Luis Barragán, Rafael Urzúa y Juan Palomar y Arias, entre otros creadores que dieron origen a la llamada Escuela Tapatía de Arquitectura, corriente que integró los valores de la tradición regional con la búsqueda de una modernidad con raíces propias.</w:t>
      </w:r>
      <w:r w:rsidRPr="008A7EA2">
        <w:rPr>
          <w:rFonts w:ascii="Arial" w:eastAsia="Helvetica Neue" w:hAnsi="Arial" w:cs="Arial"/>
          <w:i/>
          <w:sz w:val="18"/>
          <w:szCs w:val="18"/>
          <w:vertAlign w:val="superscript"/>
        </w:rPr>
        <w:footnoteReference w:id="29"/>
      </w:r>
    </w:p>
    <w:p w14:paraId="147BDA7A" w14:textId="77777777" w:rsidR="00860DA6" w:rsidRPr="008A7EA2" w:rsidRDefault="00860DA6" w:rsidP="008A7EA2">
      <w:pPr>
        <w:jc w:val="both"/>
        <w:rPr>
          <w:rFonts w:ascii="Arial" w:eastAsia="Helvetica Neue" w:hAnsi="Arial" w:cs="Arial"/>
          <w:i/>
          <w:sz w:val="18"/>
          <w:szCs w:val="18"/>
        </w:rPr>
      </w:pPr>
    </w:p>
    <w:p w14:paraId="6E7927A6"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 xml:space="preserve">Su obra abarca desde residencias particulares hasta templos y edificaciones públicas, entre las que destacan la Parroquia de Nuestra Señora del Rosario, el Seminario Diocesano de Guadalajara, la Capilla de Nuestra Señora del Sagrado Corazón en </w:t>
      </w:r>
      <w:proofErr w:type="spellStart"/>
      <w:r w:rsidRPr="008A7EA2">
        <w:rPr>
          <w:rFonts w:ascii="Arial" w:eastAsia="Helvetica Neue" w:hAnsi="Arial" w:cs="Arial"/>
          <w:i/>
          <w:sz w:val="18"/>
          <w:szCs w:val="18"/>
        </w:rPr>
        <w:t>Colomos</w:t>
      </w:r>
      <w:proofErr w:type="spellEnd"/>
      <w:r w:rsidRPr="008A7EA2">
        <w:rPr>
          <w:rFonts w:ascii="Arial" w:eastAsia="Helvetica Neue" w:hAnsi="Arial" w:cs="Arial"/>
          <w:i/>
          <w:sz w:val="18"/>
          <w:szCs w:val="18"/>
        </w:rPr>
        <w:t xml:space="preserve">, la Iglesia de La Soledad, así como numerosas casas habitación en los barrios tradicionales de la ciudad, como Lafayette, Americana, </w:t>
      </w:r>
      <w:proofErr w:type="spellStart"/>
      <w:r w:rsidRPr="008A7EA2">
        <w:rPr>
          <w:rFonts w:ascii="Arial" w:eastAsia="Helvetica Neue" w:hAnsi="Arial" w:cs="Arial"/>
          <w:i/>
          <w:sz w:val="18"/>
          <w:szCs w:val="18"/>
        </w:rPr>
        <w:t>Chapalita</w:t>
      </w:r>
      <w:proofErr w:type="spellEnd"/>
      <w:r w:rsidRPr="008A7EA2">
        <w:rPr>
          <w:rFonts w:ascii="Arial" w:eastAsia="Helvetica Neue" w:hAnsi="Arial" w:cs="Arial"/>
          <w:i/>
          <w:sz w:val="18"/>
          <w:szCs w:val="18"/>
        </w:rPr>
        <w:t xml:space="preserve"> y Providencia.</w:t>
      </w:r>
      <w:r w:rsidRPr="008A7EA2">
        <w:rPr>
          <w:rFonts w:ascii="Arial" w:eastAsia="Helvetica Neue" w:hAnsi="Arial" w:cs="Arial"/>
          <w:i/>
          <w:sz w:val="18"/>
          <w:szCs w:val="18"/>
          <w:vertAlign w:val="superscript"/>
        </w:rPr>
        <w:footnoteReference w:id="30"/>
      </w:r>
    </w:p>
    <w:p w14:paraId="38F30763" w14:textId="77777777" w:rsidR="00860DA6" w:rsidRPr="008A7EA2" w:rsidRDefault="00860DA6" w:rsidP="008A7EA2">
      <w:pPr>
        <w:jc w:val="both"/>
        <w:rPr>
          <w:rFonts w:ascii="Arial" w:eastAsia="Helvetica Neue" w:hAnsi="Arial" w:cs="Arial"/>
          <w:i/>
          <w:sz w:val="18"/>
          <w:szCs w:val="18"/>
        </w:rPr>
      </w:pPr>
    </w:p>
    <w:p w14:paraId="5E6F3303"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Pedro Castellanos no concibió la arquitectura como un acto ornamental o elitista, sino como una expresión de justicia social, en la medida en que su trabajo dignificó la vida cotidiana de las personas, integrando funcionalidad, estética y espiritualidad. Utilizó materiales locales, respetó las proporciones humanas, rescató la ventilación y la luz natural, y devolvió al espacio urbano su sentido comunitario.</w:t>
      </w:r>
    </w:p>
    <w:p w14:paraId="6B04CFF5" w14:textId="77777777" w:rsidR="00860DA6" w:rsidRPr="008A7EA2" w:rsidRDefault="00860DA6" w:rsidP="008A7EA2">
      <w:pPr>
        <w:jc w:val="both"/>
        <w:rPr>
          <w:rFonts w:ascii="Arial" w:eastAsia="Helvetica Neue" w:hAnsi="Arial" w:cs="Arial"/>
          <w:i/>
          <w:sz w:val="18"/>
          <w:szCs w:val="18"/>
        </w:rPr>
      </w:pPr>
    </w:p>
    <w:p w14:paraId="32AAC9FD"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Su obra representa una síntesis armónica entre el México tradicional y la modernidad del siglo XX, anticipando los debates contemporáneos sobre sostenibilidad, identidad cultural y memoria urbana. Por ello, su legado no pertenece únicamente al ámbito artístico, sino al patrimonio social y colectivo de Guadalajara.</w:t>
      </w:r>
    </w:p>
    <w:p w14:paraId="5D13BC9C" w14:textId="77777777" w:rsidR="00860DA6" w:rsidRPr="008A7EA2" w:rsidRDefault="00860DA6" w:rsidP="008A7EA2">
      <w:pPr>
        <w:jc w:val="both"/>
        <w:rPr>
          <w:rFonts w:ascii="Arial" w:eastAsia="Helvetica Neue" w:hAnsi="Arial" w:cs="Arial"/>
          <w:i/>
          <w:sz w:val="18"/>
          <w:szCs w:val="18"/>
        </w:rPr>
      </w:pPr>
    </w:p>
    <w:p w14:paraId="5937945F"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Hoy, muchas de las fincas diseñadas por Pedro Castellanos enfrentan riesgos derivados del abandono, la especulación inmobiliaria o la falta de protección patrimonial. En este contexto, reconocer su figura mediante la denominación del premio es también una forma de defender el derecho de la ciudadanía a su memoria urbana y de reafirmar el principio de que el desarrollo no debe implicar destrucción, sino continuidad y respeto por la historia común.</w:t>
      </w:r>
    </w:p>
    <w:p w14:paraId="4443E956" w14:textId="77777777" w:rsidR="00860DA6" w:rsidRPr="008A7EA2" w:rsidRDefault="00860DA6" w:rsidP="008A7EA2">
      <w:pPr>
        <w:jc w:val="both"/>
        <w:rPr>
          <w:rFonts w:ascii="Arial" w:eastAsia="Helvetica Neue" w:hAnsi="Arial" w:cs="Arial"/>
          <w:i/>
          <w:sz w:val="18"/>
          <w:szCs w:val="18"/>
        </w:rPr>
      </w:pPr>
    </w:p>
    <w:p w14:paraId="7C5B6680"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El reconocimiento al patrimonio es, en este sentido, un acto que busca democratizar el acceso al legado histórico y fomentar la participación de la sociedad en su preservación, especialmente en una ciudad que aspira a crecer sin renunciar a su esencia.</w:t>
      </w:r>
    </w:p>
    <w:p w14:paraId="597829AB" w14:textId="77777777" w:rsidR="00860DA6" w:rsidRPr="008A7EA2" w:rsidRDefault="00860DA6" w:rsidP="008A7EA2">
      <w:pPr>
        <w:jc w:val="both"/>
        <w:rPr>
          <w:rFonts w:ascii="Arial" w:eastAsia="Helvetica Neue" w:hAnsi="Arial" w:cs="Arial"/>
          <w:b/>
          <w:bCs/>
          <w:i/>
          <w:sz w:val="18"/>
          <w:szCs w:val="18"/>
        </w:rPr>
      </w:pPr>
    </w:p>
    <w:p w14:paraId="71E377FC" w14:textId="77777777" w:rsidR="00860DA6" w:rsidRPr="008A7EA2" w:rsidRDefault="00860DA6" w:rsidP="008A7EA2">
      <w:pPr>
        <w:jc w:val="both"/>
        <w:rPr>
          <w:rFonts w:ascii="Arial" w:eastAsia="Helvetica Neue" w:hAnsi="Arial" w:cs="Arial"/>
          <w:b/>
          <w:bCs/>
          <w:i/>
          <w:sz w:val="18"/>
          <w:szCs w:val="18"/>
        </w:rPr>
      </w:pPr>
      <w:r w:rsidRPr="008A7EA2">
        <w:rPr>
          <w:rFonts w:ascii="Arial" w:eastAsia="Helvetica Neue" w:hAnsi="Arial" w:cs="Arial"/>
          <w:b/>
          <w:bCs/>
          <w:i/>
          <w:sz w:val="18"/>
          <w:szCs w:val="18"/>
        </w:rPr>
        <w:t xml:space="preserve">III. Justificación </w:t>
      </w:r>
    </w:p>
    <w:p w14:paraId="3E7EE9D8" w14:textId="77777777" w:rsidR="00860DA6" w:rsidRPr="008A7EA2" w:rsidRDefault="00860DA6" w:rsidP="008A7EA2">
      <w:pPr>
        <w:jc w:val="both"/>
        <w:rPr>
          <w:rFonts w:ascii="Arial" w:eastAsia="Helvetica Neue" w:hAnsi="Arial" w:cs="Arial"/>
          <w:b/>
          <w:bCs/>
          <w:i/>
          <w:sz w:val="18"/>
          <w:szCs w:val="18"/>
        </w:rPr>
      </w:pPr>
    </w:p>
    <w:p w14:paraId="25DDE181"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El presente ordenamiento tiene por objeto denominar “Premio Pedro Castellanos a la Conservación y Restauración de Fincas con Valor Patrimonial” al reconocimiento establecido en el artículo 8 del Reglamento de Distinciones Otorgadas por el Municipio de Guadalajara, en honor a uno de los más destacados exponentes de la arquitectura jalisciense del siglo XX.</w:t>
      </w:r>
    </w:p>
    <w:p w14:paraId="4C20EA21" w14:textId="77777777" w:rsidR="00860DA6" w:rsidRPr="008A7EA2" w:rsidRDefault="00860DA6" w:rsidP="008A7EA2">
      <w:pPr>
        <w:jc w:val="both"/>
        <w:rPr>
          <w:rFonts w:ascii="Arial" w:eastAsia="Helvetica Neue" w:hAnsi="Arial" w:cs="Arial"/>
          <w:i/>
          <w:sz w:val="18"/>
          <w:szCs w:val="18"/>
        </w:rPr>
      </w:pPr>
    </w:p>
    <w:p w14:paraId="25C2CCC8"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El cambio de denominación no implica modificación en el contenido, procedimiento ni en la estructura reglamentaria del premio, ni genera repercusiones de carácter presupuestal o laboral. Se trata de un acto de justicia histórica y cultural que fortalece la identidad tapatía, al tiempo que estimula la preservación de los valores urbanos y arquitectónicos que constituyen el alma de la ciudad.</w:t>
      </w:r>
    </w:p>
    <w:p w14:paraId="23A3B3B8" w14:textId="77777777" w:rsidR="00860DA6" w:rsidRPr="008A7EA2" w:rsidRDefault="00860DA6" w:rsidP="008A7EA2">
      <w:pPr>
        <w:jc w:val="both"/>
        <w:rPr>
          <w:rFonts w:ascii="Arial" w:eastAsia="Helvetica Neue" w:hAnsi="Arial" w:cs="Arial"/>
          <w:b/>
          <w:bCs/>
          <w:i/>
          <w:sz w:val="18"/>
          <w:szCs w:val="18"/>
        </w:rPr>
      </w:pPr>
    </w:p>
    <w:p w14:paraId="5A326705" w14:textId="77777777" w:rsidR="00860DA6" w:rsidRPr="008A7EA2" w:rsidRDefault="00860DA6" w:rsidP="008A7EA2">
      <w:pPr>
        <w:jc w:val="both"/>
        <w:rPr>
          <w:rFonts w:ascii="Arial" w:eastAsia="Helvetica Neue" w:hAnsi="Arial" w:cs="Arial"/>
          <w:b/>
          <w:bCs/>
          <w:i/>
          <w:sz w:val="18"/>
          <w:szCs w:val="18"/>
        </w:rPr>
      </w:pPr>
      <w:r w:rsidRPr="008A7EA2">
        <w:rPr>
          <w:rFonts w:ascii="Arial" w:eastAsia="Helvetica Neue" w:hAnsi="Arial" w:cs="Arial"/>
          <w:b/>
          <w:bCs/>
          <w:i/>
          <w:sz w:val="18"/>
          <w:szCs w:val="18"/>
        </w:rPr>
        <w:t>IV. Propuesta de reforma</w:t>
      </w:r>
    </w:p>
    <w:p w14:paraId="54EEACC1" w14:textId="77777777" w:rsidR="00860DA6" w:rsidRDefault="00860DA6" w:rsidP="00860DA6">
      <w:pPr>
        <w:jc w:val="both"/>
        <w:rPr>
          <w:rFonts w:ascii="Helvetica Neue" w:eastAsia="Helvetica Neue" w:hAnsi="Helvetica Neue" w:cs="Helvetica Neue"/>
        </w:rPr>
      </w:pPr>
    </w:p>
    <w:sdt>
      <w:sdtPr>
        <w:tag w:val="goog_rdk_0"/>
        <w:id w:val="-837575881"/>
        <w:lock w:val="contentLocked"/>
      </w:sdtPr>
      <w:sdtContent>
        <w:tbl>
          <w:tblPr>
            <w:tblW w:w="88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25"/>
            <w:gridCol w:w="4395"/>
          </w:tblGrid>
          <w:tr w:rsidR="00860DA6" w14:paraId="6541FC35" w14:textId="77777777" w:rsidTr="00860DA6">
            <w:trPr>
              <w:trHeight w:val="420"/>
            </w:trPr>
            <w:tc>
              <w:tcPr>
                <w:tcW w:w="8820" w:type="dxa"/>
                <w:gridSpan w:val="2"/>
                <w:shd w:val="clear" w:color="auto" w:fill="auto"/>
                <w:tcMar>
                  <w:top w:w="100" w:type="dxa"/>
                  <w:left w:w="100" w:type="dxa"/>
                  <w:bottom w:w="100" w:type="dxa"/>
                  <w:right w:w="100" w:type="dxa"/>
                </w:tcMar>
              </w:tcPr>
              <w:p w14:paraId="636643C0" w14:textId="77777777" w:rsidR="00860DA6" w:rsidRDefault="00860DA6" w:rsidP="00860DA6">
                <w:pPr>
                  <w:jc w:val="center"/>
                  <w:rPr>
                    <w:rFonts w:ascii="Helvetica Neue" w:eastAsia="Helvetica Neue" w:hAnsi="Helvetica Neue" w:cs="Helvetica Neue"/>
                    <w:b/>
                    <w:bCs/>
                  </w:rPr>
                </w:pPr>
                <w:r>
                  <w:rPr>
                    <w:rFonts w:ascii="Helvetica Neue" w:eastAsia="Helvetica Neue" w:hAnsi="Helvetica Neue" w:cs="Helvetica Neue"/>
                    <w:b/>
                    <w:bCs/>
                  </w:rPr>
                  <w:t>Reglamento de Distinciones Otorgadas por el Municipio de Guadalajara</w:t>
                </w:r>
              </w:p>
            </w:tc>
          </w:tr>
          <w:tr w:rsidR="00860DA6" w14:paraId="22ED83C2" w14:textId="77777777" w:rsidTr="00860DA6">
            <w:tc>
              <w:tcPr>
                <w:tcW w:w="4425" w:type="dxa"/>
                <w:shd w:val="clear" w:color="auto" w:fill="auto"/>
                <w:tcMar>
                  <w:top w:w="100" w:type="dxa"/>
                  <w:left w:w="100" w:type="dxa"/>
                  <w:bottom w:w="100" w:type="dxa"/>
                  <w:right w:w="100" w:type="dxa"/>
                </w:tcMar>
              </w:tcPr>
              <w:p w14:paraId="2F7566D4" w14:textId="77777777" w:rsidR="00860DA6" w:rsidRDefault="00860DA6" w:rsidP="00860DA6">
                <w:pPr>
                  <w:widowControl w:val="0"/>
                  <w:jc w:val="center"/>
                  <w:rPr>
                    <w:rFonts w:ascii="Helvetica Neue" w:eastAsia="Helvetica Neue" w:hAnsi="Helvetica Neue" w:cs="Helvetica Neue"/>
                    <w:b/>
                    <w:bCs/>
                  </w:rPr>
                </w:pPr>
                <w:r>
                  <w:rPr>
                    <w:rFonts w:ascii="Helvetica Neue" w:eastAsia="Helvetica Neue" w:hAnsi="Helvetica Neue" w:cs="Helvetica Neue"/>
                    <w:b/>
                    <w:bCs/>
                  </w:rPr>
                  <w:t>Dice</w:t>
                </w:r>
              </w:p>
            </w:tc>
            <w:tc>
              <w:tcPr>
                <w:tcW w:w="4395" w:type="dxa"/>
                <w:shd w:val="clear" w:color="auto" w:fill="auto"/>
                <w:tcMar>
                  <w:top w:w="100" w:type="dxa"/>
                  <w:left w:w="100" w:type="dxa"/>
                  <w:bottom w:w="100" w:type="dxa"/>
                  <w:right w:w="100" w:type="dxa"/>
                </w:tcMar>
              </w:tcPr>
              <w:p w14:paraId="45F6AA3B" w14:textId="77777777" w:rsidR="00860DA6" w:rsidRDefault="00860DA6" w:rsidP="00860DA6">
                <w:pPr>
                  <w:widowControl w:val="0"/>
                  <w:jc w:val="center"/>
                  <w:rPr>
                    <w:rFonts w:ascii="Helvetica Neue" w:eastAsia="Helvetica Neue" w:hAnsi="Helvetica Neue" w:cs="Helvetica Neue"/>
                    <w:b/>
                    <w:bCs/>
                  </w:rPr>
                </w:pPr>
                <w:r>
                  <w:rPr>
                    <w:rFonts w:ascii="Helvetica Neue" w:eastAsia="Helvetica Neue" w:hAnsi="Helvetica Neue" w:cs="Helvetica Neue"/>
                    <w:b/>
                    <w:bCs/>
                  </w:rPr>
                  <w:t>Debe Decir</w:t>
                </w:r>
              </w:p>
            </w:tc>
          </w:tr>
          <w:tr w:rsidR="00860DA6" w14:paraId="47AB6C3E" w14:textId="77777777" w:rsidTr="00860DA6">
            <w:tc>
              <w:tcPr>
                <w:tcW w:w="4425" w:type="dxa"/>
                <w:shd w:val="clear" w:color="auto" w:fill="auto"/>
                <w:tcMar>
                  <w:top w:w="100" w:type="dxa"/>
                  <w:left w:w="100" w:type="dxa"/>
                  <w:bottom w:w="100" w:type="dxa"/>
                  <w:right w:w="100" w:type="dxa"/>
                </w:tcMar>
              </w:tcPr>
              <w:p w14:paraId="0CE479A7" w14:textId="77777777" w:rsidR="00860DA6" w:rsidRDefault="00860DA6" w:rsidP="00860DA6">
                <w:pPr>
                  <w:widowControl w:val="0"/>
                  <w:jc w:val="both"/>
                  <w:rPr>
                    <w:rFonts w:ascii="Helvetica Neue" w:eastAsia="Helvetica Neue" w:hAnsi="Helvetica Neue" w:cs="Helvetica Neue"/>
                  </w:rPr>
                </w:pPr>
                <w:r>
                  <w:rPr>
                    <w:rFonts w:ascii="Helvetica Neue" w:eastAsia="Helvetica Neue" w:hAnsi="Helvetica Neue" w:cs="Helvetica Neue"/>
                  </w:rPr>
                  <w:t>Artículo 5. [...]</w:t>
                </w:r>
              </w:p>
              <w:p w14:paraId="341BBCC8" w14:textId="77777777" w:rsidR="00860DA6" w:rsidRDefault="00860DA6" w:rsidP="00860DA6">
                <w:pPr>
                  <w:widowControl w:val="0"/>
                  <w:jc w:val="both"/>
                  <w:rPr>
                    <w:rFonts w:ascii="Helvetica Neue" w:eastAsia="Helvetica Neue" w:hAnsi="Helvetica Neue" w:cs="Helvetica Neue"/>
                  </w:rPr>
                </w:pPr>
                <w:r>
                  <w:rPr>
                    <w:rFonts w:ascii="Helvetica Neue" w:eastAsia="Helvetica Neue" w:hAnsi="Helvetica Neue" w:cs="Helvetica Neue"/>
                  </w:rPr>
                  <w:t xml:space="preserve">I. Premios: </w:t>
                </w:r>
              </w:p>
              <w:p w14:paraId="27261894" w14:textId="77777777" w:rsidR="00860DA6" w:rsidRDefault="00860DA6" w:rsidP="00860DA6">
                <w:pPr>
                  <w:widowControl w:val="0"/>
                  <w:jc w:val="both"/>
                  <w:rPr>
                    <w:rFonts w:ascii="Helvetica Neue" w:eastAsia="Helvetica Neue" w:hAnsi="Helvetica Neue" w:cs="Helvetica Neue"/>
                  </w:rPr>
                </w:pPr>
                <w:r>
                  <w:rPr>
                    <w:rFonts w:ascii="Helvetica Neue" w:eastAsia="Helvetica Neue" w:hAnsi="Helvetica Neue" w:cs="Helvetica Neue"/>
                  </w:rPr>
                  <w:t>a) [...]</w:t>
                </w:r>
              </w:p>
              <w:p w14:paraId="7B89AA06" w14:textId="77777777" w:rsidR="00860DA6" w:rsidRDefault="00860DA6" w:rsidP="00860DA6">
                <w:pPr>
                  <w:widowControl w:val="0"/>
                  <w:jc w:val="both"/>
                  <w:rPr>
                    <w:rFonts w:ascii="Helvetica Neue" w:eastAsia="Helvetica Neue" w:hAnsi="Helvetica Neue" w:cs="Helvetica Neue"/>
                  </w:rPr>
                </w:pPr>
                <w:r>
                  <w:rPr>
                    <w:rFonts w:ascii="Helvetica Neue" w:eastAsia="Helvetica Neue" w:hAnsi="Helvetica Neue" w:cs="Helvetica Neue"/>
                  </w:rPr>
                  <w:t xml:space="preserve">b) Conservación y Restauración de Fincas con Valor Patrimonial; </w:t>
                </w:r>
              </w:p>
              <w:p w14:paraId="6B4C9439" w14:textId="77777777" w:rsidR="00860DA6" w:rsidRDefault="00860DA6" w:rsidP="00860DA6">
                <w:pPr>
                  <w:widowControl w:val="0"/>
                  <w:jc w:val="both"/>
                  <w:rPr>
                    <w:rFonts w:ascii="Helvetica Neue" w:eastAsia="Helvetica Neue" w:hAnsi="Helvetica Neue" w:cs="Helvetica Neue"/>
                  </w:rPr>
                </w:pPr>
                <w:r>
                  <w:rPr>
                    <w:rFonts w:ascii="Helvetica Neue" w:eastAsia="Helvetica Neue" w:hAnsi="Helvetica Neue" w:cs="Helvetica Neue"/>
                  </w:rPr>
                  <w:t>c) a la f) [...]</w:t>
                </w:r>
              </w:p>
              <w:p w14:paraId="73DF4C36" w14:textId="77777777" w:rsidR="00860DA6" w:rsidRDefault="00860DA6" w:rsidP="00860DA6">
                <w:pPr>
                  <w:widowControl w:val="0"/>
                  <w:jc w:val="both"/>
                  <w:rPr>
                    <w:rFonts w:ascii="Helvetica Neue" w:eastAsia="Helvetica Neue" w:hAnsi="Helvetica Neue" w:cs="Helvetica Neue"/>
                  </w:rPr>
                </w:pPr>
              </w:p>
              <w:p w14:paraId="587B970C" w14:textId="77777777" w:rsidR="00860DA6" w:rsidRDefault="00860DA6" w:rsidP="00860DA6">
                <w:pPr>
                  <w:widowControl w:val="0"/>
                  <w:jc w:val="both"/>
                  <w:rPr>
                    <w:rFonts w:ascii="Helvetica Neue" w:eastAsia="Helvetica Neue" w:hAnsi="Helvetica Neue" w:cs="Helvetica Neue"/>
                  </w:rPr>
                </w:pPr>
                <w:r>
                  <w:rPr>
                    <w:rFonts w:ascii="Helvetica Neue" w:eastAsia="Helvetica Neue" w:hAnsi="Helvetica Neue" w:cs="Helvetica Neue"/>
                  </w:rPr>
                  <w:t>II. [...]</w:t>
                </w:r>
              </w:p>
              <w:p w14:paraId="185E82B3" w14:textId="77777777" w:rsidR="00860DA6" w:rsidRDefault="00860DA6" w:rsidP="00860DA6">
                <w:pPr>
                  <w:widowControl w:val="0"/>
                  <w:jc w:val="both"/>
                  <w:rPr>
                    <w:rFonts w:ascii="Helvetica Neue" w:eastAsia="Helvetica Neue" w:hAnsi="Helvetica Neue" w:cs="Helvetica Neue"/>
                  </w:rPr>
                </w:pPr>
              </w:p>
            </w:tc>
            <w:tc>
              <w:tcPr>
                <w:tcW w:w="4395" w:type="dxa"/>
                <w:shd w:val="clear" w:color="auto" w:fill="auto"/>
                <w:tcMar>
                  <w:top w:w="100" w:type="dxa"/>
                  <w:left w:w="100" w:type="dxa"/>
                  <w:bottom w:w="100" w:type="dxa"/>
                  <w:right w:w="100" w:type="dxa"/>
                </w:tcMar>
              </w:tcPr>
              <w:p w14:paraId="7CC8D09C" w14:textId="77777777" w:rsidR="00860DA6" w:rsidRDefault="00860DA6" w:rsidP="00860DA6">
                <w:pPr>
                  <w:widowControl w:val="0"/>
                  <w:jc w:val="both"/>
                  <w:rPr>
                    <w:rFonts w:ascii="Helvetica Neue" w:eastAsia="Helvetica Neue" w:hAnsi="Helvetica Neue" w:cs="Helvetica Neue"/>
                  </w:rPr>
                </w:pPr>
                <w:r>
                  <w:rPr>
                    <w:rFonts w:ascii="Helvetica Neue" w:eastAsia="Helvetica Neue" w:hAnsi="Helvetica Neue" w:cs="Helvetica Neue"/>
                  </w:rPr>
                  <w:t>Artículo 5. [...]</w:t>
                </w:r>
              </w:p>
              <w:p w14:paraId="3EF7EABB" w14:textId="77777777" w:rsidR="00860DA6" w:rsidRDefault="00860DA6" w:rsidP="00860DA6">
                <w:pPr>
                  <w:widowControl w:val="0"/>
                  <w:jc w:val="both"/>
                  <w:rPr>
                    <w:rFonts w:ascii="Helvetica Neue" w:eastAsia="Helvetica Neue" w:hAnsi="Helvetica Neue" w:cs="Helvetica Neue"/>
                  </w:rPr>
                </w:pPr>
                <w:r>
                  <w:rPr>
                    <w:rFonts w:ascii="Helvetica Neue" w:eastAsia="Helvetica Neue" w:hAnsi="Helvetica Neue" w:cs="Helvetica Neue"/>
                  </w:rPr>
                  <w:t xml:space="preserve">I. Premios: </w:t>
                </w:r>
              </w:p>
              <w:p w14:paraId="47F4DDBA" w14:textId="77777777" w:rsidR="00860DA6" w:rsidRDefault="00860DA6" w:rsidP="00860DA6">
                <w:pPr>
                  <w:widowControl w:val="0"/>
                  <w:jc w:val="both"/>
                  <w:rPr>
                    <w:rFonts w:ascii="Helvetica Neue" w:eastAsia="Helvetica Neue" w:hAnsi="Helvetica Neue" w:cs="Helvetica Neue"/>
                  </w:rPr>
                </w:pPr>
                <w:r>
                  <w:rPr>
                    <w:rFonts w:ascii="Helvetica Neue" w:eastAsia="Helvetica Neue" w:hAnsi="Helvetica Neue" w:cs="Helvetica Neue"/>
                  </w:rPr>
                  <w:t>a) [...]</w:t>
                </w:r>
              </w:p>
              <w:p w14:paraId="17EB0197" w14:textId="77777777" w:rsidR="00860DA6" w:rsidRDefault="00860DA6" w:rsidP="00860DA6">
                <w:pPr>
                  <w:widowControl w:val="0"/>
                  <w:jc w:val="both"/>
                  <w:rPr>
                    <w:rFonts w:ascii="Helvetica Neue" w:eastAsia="Helvetica Neue" w:hAnsi="Helvetica Neue" w:cs="Helvetica Neue"/>
                    <w:b/>
                    <w:bCs/>
                  </w:rPr>
                </w:pPr>
                <w:r>
                  <w:rPr>
                    <w:rFonts w:ascii="Helvetica Neue" w:eastAsia="Helvetica Neue" w:hAnsi="Helvetica Neue" w:cs="Helvetica Neue"/>
                    <w:b/>
                    <w:bCs/>
                  </w:rPr>
                  <w:t xml:space="preserve">b) Pedro Castellanos Lambley a la Conservación y Restauración de Fincas con Valor Patrimonial; </w:t>
                </w:r>
              </w:p>
              <w:p w14:paraId="2DA8A93E" w14:textId="77777777" w:rsidR="00860DA6" w:rsidRDefault="00860DA6" w:rsidP="00860DA6">
                <w:pPr>
                  <w:widowControl w:val="0"/>
                  <w:jc w:val="both"/>
                  <w:rPr>
                    <w:rFonts w:ascii="Helvetica Neue" w:eastAsia="Helvetica Neue" w:hAnsi="Helvetica Neue" w:cs="Helvetica Neue"/>
                  </w:rPr>
                </w:pPr>
                <w:r>
                  <w:rPr>
                    <w:rFonts w:ascii="Helvetica Neue" w:eastAsia="Helvetica Neue" w:hAnsi="Helvetica Neue" w:cs="Helvetica Neue"/>
                  </w:rPr>
                  <w:t>c) a la f) [...]</w:t>
                </w:r>
              </w:p>
              <w:p w14:paraId="3A716985" w14:textId="77777777" w:rsidR="00860DA6" w:rsidRDefault="00860DA6" w:rsidP="00860DA6">
                <w:pPr>
                  <w:widowControl w:val="0"/>
                  <w:jc w:val="both"/>
                  <w:rPr>
                    <w:rFonts w:ascii="Helvetica Neue" w:eastAsia="Helvetica Neue" w:hAnsi="Helvetica Neue" w:cs="Helvetica Neue"/>
                  </w:rPr>
                </w:pPr>
              </w:p>
              <w:p w14:paraId="2BE9DD6C" w14:textId="77777777" w:rsidR="00860DA6" w:rsidRDefault="00860DA6" w:rsidP="00860DA6">
                <w:pPr>
                  <w:widowControl w:val="0"/>
                  <w:jc w:val="both"/>
                  <w:rPr>
                    <w:rFonts w:ascii="Helvetica Neue" w:eastAsia="Helvetica Neue" w:hAnsi="Helvetica Neue" w:cs="Helvetica Neue"/>
                  </w:rPr>
                </w:pPr>
                <w:r>
                  <w:rPr>
                    <w:rFonts w:ascii="Helvetica Neue" w:eastAsia="Helvetica Neue" w:hAnsi="Helvetica Neue" w:cs="Helvetica Neue"/>
                  </w:rPr>
                  <w:t>II. [...]</w:t>
                </w:r>
              </w:p>
              <w:p w14:paraId="45E0445D" w14:textId="77777777" w:rsidR="00860DA6" w:rsidRDefault="00860DA6" w:rsidP="00860DA6">
                <w:pPr>
                  <w:widowControl w:val="0"/>
                  <w:jc w:val="both"/>
                  <w:rPr>
                    <w:rFonts w:ascii="Helvetica Neue" w:eastAsia="Helvetica Neue" w:hAnsi="Helvetica Neue" w:cs="Helvetica Neue"/>
                  </w:rPr>
                </w:pPr>
              </w:p>
            </w:tc>
          </w:tr>
          <w:tr w:rsidR="00860DA6" w14:paraId="3326DB25" w14:textId="77777777" w:rsidTr="00860DA6">
            <w:tc>
              <w:tcPr>
                <w:tcW w:w="4425" w:type="dxa"/>
                <w:shd w:val="clear" w:color="auto" w:fill="auto"/>
                <w:tcMar>
                  <w:top w:w="100" w:type="dxa"/>
                  <w:left w:w="100" w:type="dxa"/>
                  <w:bottom w:w="100" w:type="dxa"/>
                  <w:right w:w="100" w:type="dxa"/>
                </w:tcMar>
              </w:tcPr>
              <w:p w14:paraId="166452CE" w14:textId="77777777" w:rsidR="00860DA6" w:rsidRDefault="00860DA6" w:rsidP="00860DA6">
                <w:pPr>
                  <w:widowControl w:val="0"/>
                  <w:jc w:val="both"/>
                  <w:rPr>
                    <w:rFonts w:ascii="Helvetica Neue" w:eastAsia="Helvetica Neue" w:hAnsi="Helvetica Neue" w:cs="Helvetica Neue"/>
                  </w:rPr>
                </w:pPr>
                <w:r>
                  <w:rPr>
                    <w:rFonts w:ascii="Helvetica Neue" w:eastAsia="Helvetica Neue" w:hAnsi="Helvetica Neue" w:cs="Helvetica Neue"/>
                  </w:rPr>
                  <w:t xml:space="preserve">Artículo 8. El premio a la Conservación y Restauración de Fincas con Valor Patrimonial se concede a las personas que realicen la mejor conservación y restauración de inmuebles con valor patrimonial dentro del rubro monumentos históricos o artístico por determinación legal, ubicados en Guadalajara. Específicamente en las clasificaciones: </w:t>
                </w:r>
              </w:p>
              <w:p w14:paraId="21C958DE" w14:textId="77777777" w:rsidR="00860DA6" w:rsidRDefault="00860DA6" w:rsidP="00860DA6">
                <w:pPr>
                  <w:widowControl w:val="0"/>
                  <w:jc w:val="both"/>
                  <w:rPr>
                    <w:rFonts w:ascii="Helvetica Neue" w:eastAsia="Helvetica Neue" w:hAnsi="Helvetica Neue" w:cs="Helvetica Neue"/>
                  </w:rPr>
                </w:pPr>
              </w:p>
              <w:p w14:paraId="446300AF" w14:textId="77777777" w:rsidR="00860DA6" w:rsidRDefault="00860DA6" w:rsidP="00860DA6">
                <w:pPr>
                  <w:widowControl w:val="0"/>
                  <w:jc w:val="both"/>
                  <w:rPr>
                    <w:rFonts w:ascii="Helvetica Neue" w:eastAsia="Helvetica Neue" w:hAnsi="Helvetica Neue" w:cs="Helvetica Neue"/>
                  </w:rPr>
                </w:pPr>
              </w:p>
              <w:p w14:paraId="251E10B8" w14:textId="77777777" w:rsidR="00860DA6" w:rsidRDefault="00860DA6" w:rsidP="00860DA6">
                <w:pPr>
                  <w:widowControl w:val="0"/>
                  <w:jc w:val="both"/>
                  <w:rPr>
                    <w:rFonts w:ascii="Helvetica Neue" w:eastAsia="Helvetica Neue" w:hAnsi="Helvetica Neue" w:cs="Helvetica Neue"/>
                  </w:rPr>
                </w:pPr>
              </w:p>
              <w:p w14:paraId="0D741FD7" w14:textId="77777777" w:rsidR="00860DA6" w:rsidRDefault="00860DA6" w:rsidP="00860DA6">
                <w:pPr>
                  <w:widowControl w:val="0"/>
                  <w:jc w:val="both"/>
                  <w:rPr>
                    <w:rFonts w:ascii="Helvetica Neue" w:eastAsia="Helvetica Neue" w:hAnsi="Helvetica Neue" w:cs="Helvetica Neue"/>
                  </w:rPr>
                </w:pPr>
                <w:r>
                  <w:rPr>
                    <w:rFonts w:ascii="Helvetica Neue" w:eastAsia="Helvetica Neue" w:hAnsi="Helvetica Neue" w:cs="Helvetica Neue"/>
                  </w:rPr>
                  <w:t>I. a la VI. [...]</w:t>
                </w:r>
              </w:p>
              <w:p w14:paraId="3AF6290A" w14:textId="77777777" w:rsidR="00860DA6" w:rsidRDefault="00860DA6" w:rsidP="00860DA6">
                <w:pPr>
                  <w:widowControl w:val="0"/>
                  <w:jc w:val="both"/>
                  <w:rPr>
                    <w:rFonts w:ascii="Helvetica Neue" w:eastAsia="Helvetica Neue" w:hAnsi="Helvetica Neue" w:cs="Helvetica Neue"/>
                  </w:rPr>
                </w:pPr>
              </w:p>
              <w:p w14:paraId="10912560" w14:textId="77777777" w:rsidR="00860DA6" w:rsidRDefault="00860DA6" w:rsidP="00860DA6">
                <w:pPr>
                  <w:spacing w:after="240" w:line="276" w:lineRule="auto"/>
                  <w:jc w:val="both"/>
                  <w:rPr>
                    <w:rFonts w:ascii="Helvetica Neue" w:eastAsia="Helvetica Neue" w:hAnsi="Helvetica Neue" w:cs="Helvetica Neue"/>
                  </w:rPr>
                </w:pPr>
                <w:r>
                  <w:rPr>
                    <w:rFonts w:ascii="Helvetica Neue" w:eastAsia="Helvetica Neue" w:hAnsi="Helvetica Neue" w:cs="Helvetica Neue"/>
                  </w:rPr>
                  <w:t>[...]</w:t>
                </w:r>
              </w:p>
              <w:p w14:paraId="2B5384F4" w14:textId="77777777" w:rsidR="00860DA6" w:rsidRDefault="00860DA6" w:rsidP="00860DA6">
                <w:pPr>
                  <w:widowControl w:val="0"/>
                  <w:jc w:val="both"/>
                  <w:rPr>
                    <w:rFonts w:ascii="Helvetica Neue" w:eastAsia="Helvetica Neue" w:hAnsi="Helvetica Neue" w:cs="Helvetica Neue"/>
                  </w:rPr>
                </w:pPr>
                <w:r>
                  <w:rPr>
                    <w:rFonts w:ascii="Helvetica Neue" w:eastAsia="Helvetica Neue" w:hAnsi="Helvetica Neue" w:cs="Helvetica Neue"/>
                  </w:rPr>
                  <w:t>a) [...]</w:t>
                </w:r>
              </w:p>
              <w:p w14:paraId="3E205D82" w14:textId="77777777" w:rsidR="00860DA6" w:rsidRDefault="00860DA6" w:rsidP="00860DA6">
                <w:pPr>
                  <w:widowControl w:val="0"/>
                  <w:jc w:val="both"/>
                  <w:rPr>
                    <w:rFonts w:ascii="Helvetica Neue" w:eastAsia="Helvetica Neue" w:hAnsi="Helvetica Neue" w:cs="Helvetica Neue"/>
                  </w:rPr>
                </w:pPr>
                <w:r>
                  <w:rPr>
                    <w:rFonts w:ascii="Helvetica Neue" w:eastAsia="Helvetica Neue" w:hAnsi="Helvetica Neue" w:cs="Helvetica Neue"/>
                  </w:rPr>
                  <w:t>b) [...]</w:t>
                </w:r>
              </w:p>
              <w:p w14:paraId="7AB00809" w14:textId="77777777" w:rsidR="00860DA6" w:rsidRDefault="00860DA6" w:rsidP="00860DA6">
                <w:pPr>
                  <w:widowControl w:val="0"/>
                  <w:jc w:val="both"/>
                  <w:rPr>
                    <w:rFonts w:ascii="Helvetica Neue" w:eastAsia="Helvetica Neue" w:hAnsi="Helvetica Neue" w:cs="Helvetica Neue"/>
                  </w:rPr>
                </w:pPr>
              </w:p>
              <w:p w14:paraId="4E3129DE" w14:textId="77777777" w:rsidR="00860DA6" w:rsidRDefault="00860DA6" w:rsidP="00860DA6">
                <w:pPr>
                  <w:spacing w:after="240" w:line="276" w:lineRule="auto"/>
                  <w:jc w:val="both"/>
                  <w:rPr>
                    <w:rFonts w:ascii="Helvetica Neue" w:eastAsia="Helvetica Neue" w:hAnsi="Helvetica Neue" w:cs="Helvetica Neue"/>
                  </w:rPr>
                </w:pPr>
                <w:r>
                  <w:rPr>
                    <w:rFonts w:ascii="Helvetica Neue" w:eastAsia="Helvetica Neue" w:hAnsi="Helvetica Neue" w:cs="Helvetica Neue"/>
                  </w:rPr>
                  <w:t>[...]</w:t>
                </w:r>
              </w:p>
              <w:p w14:paraId="4F20195E" w14:textId="77777777" w:rsidR="00860DA6" w:rsidRDefault="00860DA6" w:rsidP="00860DA6">
                <w:pPr>
                  <w:spacing w:after="240" w:line="276" w:lineRule="auto"/>
                  <w:jc w:val="both"/>
                  <w:rPr>
                    <w:rFonts w:ascii="Helvetica Neue" w:eastAsia="Helvetica Neue" w:hAnsi="Helvetica Neue" w:cs="Helvetica Neue"/>
                  </w:rPr>
                </w:pPr>
                <w:r>
                  <w:rPr>
                    <w:rFonts w:ascii="Helvetica Neue" w:eastAsia="Helvetica Neue" w:hAnsi="Helvetica Neue" w:cs="Helvetica Neue"/>
                  </w:rPr>
                  <w:t>[...]</w:t>
                </w:r>
              </w:p>
              <w:p w14:paraId="1D79FE52" w14:textId="77777777" w:rsidR="00860DA6" w:rsidRDefault="00860DA6" w:rsidP="00860DA6">
                <w:pPr>
                  <w:spacing w:after="240" w:line="276" w:lineRule="auto"/>
                  <w:jc w:val="both"/>
                  <w:rPr>
                    <w:rFonts w:ascii="Helvetica Neue" w:eastAsia="Helvetica Neue" w:hAnsi="Helvetica Neue" w:cs="Helvetica Neue"/>
                  </w:rPr>
                </w:pPr>
                <w:r>
                  <w:rPr>
                    <w:rFonts w:ascii="Helvetica Neue" w:eastAsia="Helvetica Neue" w:hAnsi="Helvetica Neue" w:cs="Helvetica Neue"/>
                  </w:rPr>
                  <w:t>[...]</w:t>
                </w:r>
              </w:p>
            </w:tc>
            <w:tc>
              <w:tcPr>
                <w:tcW w:w="4395" w:type="dxa"/>
                <w:shd w:val="clear" w:color="auto" w:fill="auto"/>
                <w:tcMar>
                  <w:top w:w="100" w:type="dxa"/>
                  <w:left w:w="100" w:type="dxa"/>
                  <w:bottom w:w="100" w:type="dxa"/>
                  <w:right w:w="100" w:type="dxa"/>
                </w:tcMar>
              </w:tcPr>
              <w:p w14:paraId="6C1E5B17" w14:textId="77777777" w:rsidR="00860DA6" w:rsidRDefault="00860DA6" w:rsidP="00860DA6">
                <w:pPr>
                  <w:widowControl w:val="0"/>
                  <w:jc w:val="both"/>
                  <w:rPr>
                    <w:rFonts w:ascii="Helvetica Neue" w:eastAsia="Helvetica Neue" w:hAnsi="Helvetica Neue" w:cs="Helvetica Neue"/>
                  </w:rPr>
                </w:pPr>
                <w:r>
                  <w:rPr>
                    <w:rFonts w:ascii="Helvetica Neue" w:eastAsia="Helvetica Neue" w:hAnsi="Helvetica Neue" w:cs="Helvetica Neue"/>
                  </w:rPr>
                  <w:t xml:space="preserve">Artículo 8. El premio </w:t>
                </w:r>
                <w:r>
                  <w:rPr>
                    <w:rFonts w:ascii="Helvetica Neue" w:eastAsia="Helvetica Neue" w:hAnsi="Helvetica Neue" w:cs="Helvetica Neue"/>
                    <w:b/>
                    <w:bCs/>
                  </w:rPr>
                  <w:t>Pedro Castellanos Lambley a la Conservación y Restauración de Fincas con Valor Patrimonial</w:t>
                </w:r>
                <w:r>
                  <w:rPr>
                    <w:rFonts w:ascii="Helvetica Neue" w:eastAsia="Helvetica Neue" w:hAnsi="Helvetica Neue" w:cs="Helvetica Neue"/>
                  </w:rPr>
                  <w:t xml:space="preserve"> de Fincas con Valor Patrimonial se concede a las personas que realicen la mejor conservación y restauración de inmuebles con valor patrimonial dentro del rubro monumentos históricos o artístico</w:t>
                </w:r>
                <w:r>
                  <w:rPr>
                    <w:rFonts w:ascii="Helvetica Neue" w:eastAsia="Helvetica Neue" w:hAnsi="Helvetica Neue" w:cs="Helvetica Neue"/>
                    <w:b/>
                    <w:bCs/>
                  </w:rPr>
                  <w:t>s</w:t>
                </w:r>
                <w:r>
                  <w:rPr>
                    <w:rFonts w:ascii="Helvetica Neue" w:eastAsia="Helvetica Neue" w:hAnsi="Helvetica Neue" w:cs="Helvetica Neue"/>
                  </w:rPr>
                  <w:t xml:space="preserve"> por determinación legal, ubicados en Guadalajara. Específicamente en las clasificaciones: </w:t>
                </w:r>
              </w:p>
              <w:p w14:paraId="6399703F" w14:textId="77777777" w:rsidR="00860DA6" w:rsidRDefault="00860DA6" w:rsidP="00860DA6">
                <w:pPr>
                  <w:widowControl w:val="0"/>
                  <w:jc w:val="both"/>
                  <w:rPr>
                    <w:rFonts w:ascii="Helvetica Neue" w:eastAsia="Helvetica Neue" w:hAnsi="Helvetica Neue" w:cs="Helvetica Neue"/>
                  </w:rPr>
                </w:pPr>
              </w:p>
              <w:p w14:paraId="10741A80" w14:textId="77777777" w:rsidR="00860DA6" w:rsidRDefault="00860DA6" w:rsidP="00860DA6">
                <w:pPr>
                  <w:widowControl w:val="0"/>
                  <w:jc w:val="both"/>
                  <w:rPr>
                    <w:rFonts w:ascii="Helvetica Neue" w:eastAsia="Helvetica Neue" w:hAnsi="Helvetica Neue" w:cs="Helvetica Neue"/>
                  </w:rPr>
                </w:pPr>
                <w:r>
                  <w:rPr>
                    <w:rFonts w:ascii="Helvetica Neue" w:eastAsia="Helvetica Neue" w:hAnsi="Helvetica Neue" w:cs="Helvetica Neue"/>
                  </w:rPr>
                  <w:t>I. a la VI. [...]</w:t>
                </w:r>
              </w:p>
              <w:p w14:paraId="51294C68" w14:textId="77777777" w:rsidR="00860DA6" w:rsidRDefault="00860DA6" w:rsidP="00860DA6">
                <w:pPr>
                  <w:widowControl w:val="0"/>
                  <w:jc w:val="both"/>
                  <w:rPr>
                    <w:rFonts w:ascii="Helvetica Neue" w:eastAsia="Helvetica Neue" w:hAnsi="Helvetica Neue" w:cs="Helvetica Neue"/>
                  </w:rPr>
                </w:pPr>
              </w:p>
              <w:p w14:paraId="38651C8E" w14:textId="77777777" w:rsidR="00860DA6" w:rsidRDefault="00860DA6" w:rsidP="00860DA6">
                <w:pPr>
                  <w:spacing w:after="240" w:line="276" w:lineRule="auto"/>
                  <w:jc w:val="both"/>
                  <w:rPr>
                    <w:rFonts w:ascii="Helvetica Neue" w:eastAsia="Helvetica Neue" w:hAnsi="Helvetica Neue" w:cs="Helvetica Neue"/>
                  </w:rPr>
                </w:pPr>
                <w:r>
                  <w:rPr>
                    <w:rFonts w:ascii="Helvetica Neue" w:eastAsia="Helvetica Neue" w:hAnsi="Helvetica Neue" w:cs="Helvetica Neue"/>
                  </w:rPr>
                  <w:t>[...]</w:t>
                </w:r>
              </w:p>
              <w:p w14:paraId="1A054735" w14:textId="77777777" w:rsidR="00860DA6" w:rsidRDefault="00860DA6" w:rsidP="00860DA6">
                <w:pPr>
                  <w:widowControl w:val="0"/>
                  <w:jc w:val="both"/>
                  <w:rPr>
                    <w:rFonts w:ascii="Helvetica Neue" w:eastAsia="Helvetica Neue" w:hAnsi="Helvetica Neue" w:cs="Helvetica Neue"/>
                  </w:rPr>
                </w:pPr>
                <w:r>
                  <w:rPr>
                    <w:rFonts w:ascii="Helvetica Neue" w:eastAsia="Helvetica Neue" w:hAnsi="Helvetica Neue" w:cs="Helvetica Neue"/>
                  </w:rPr>
                  <w:t>a) [...]</w:t>
                </w:r>
              </w:p>
              <w:p w14:paraId="57898B01" w14:textId="77777777" w:rsidR="00860DA6" w:rsidRDefault="00860DA6" w:rsidP="00860DA6">
                <w:pPr>
                  <w:widowControl w:val="0"/>
                  <w:jc w:val="both"/>
                  <w:rPr>
                    <w:rFonts w:ascii="Helvetica Neue" w:eastAsia="Helvetica Neue" w:hAnsi="Helvetica Neue" w:cs="Helvetica Neue"/>
                  </w:rPr>
                </w:pPr>
                <w:r>
                  <w:rPr>
                    <w:rFonts w:ascii="Helvetica Neue" w:eastAsia="Helvetica Neue" w:hAnsi="Helvetica Neue" w:cs="Helvetica Neue"/>
                  </w:rPr>
                  <w:t>b) [...]</w:t>
                </w:r>
              </w:p>
              <w:p w14:paraId="52A67B88" w14:textId="77777777" w:rsidR="00860DA6" w:rsidRDefault="00860DA6" w:rsidP="00860DA6">
                <w:pPr>
                  <w:widowControl w:val="0"/>
                  <w:jc w:val="both"/>
                  <w:rPr>
                    <w:rFonts w:ascii="Helvetica Neue" w:eastAsia="Helvetica Neue" w:hAnsi="Helvetica Neue" w:cs="Helvetica Neue"/>
                  </w:rPr>
                </w:pPr>
              </w:p>
              <w:p w14:paraId="57DDE5E6" w14:textId="77777777" w:rsidR="00860DA6" w:rsidRDefault="00860DA6" w:rsidP="00860DA6">
                <w:pPr>
                  <w:spacing w:after="240" w:line="276" w:lineRule="auto"/>
                  <w:jc w:val="both"/>
                  <w:rPr>
                    <w:rFonts w:ascii="Helvetica Neue" w:eastAsia="Helvetica Neue" w:hAnsi="Helvetica Neue" w:cs="Helvetica Neue"/>
                  </w:rPr>
                </w:pPr>
                <w:r>
                  <w:rPr>
                    <w:rFonts w:ascii="Helvetica Neue" w:eastAsia="Helvetica Neue" w:hAnsi="Helvetica Neue" w:cs="Helvetica Neue"/>
                  </w:rPr>
                  <w:t>[...]</w:t>
                </w:r>
              </w:p>
              <w:p w14:paraId="76C98C0E" w14:textId="77777777" w:rsidR="00860DA6" w:rsidRDefault="00860DA6" w:rsidP="00860DA6">
                <w:pPr>
                  <w:spacing w:after="240" w:line="276" w:lineRule="auto"/>
                  <w:jc w:val="both"/>
                  <w:rPr>
                    <w:rFonts w:ascii="Helvetica Neue" w:eastAsia="Helvetica Neue" w:hAnsi="Helvetica Neue" w:cs="Helvetica Neue"/>
                  </w:rPr>
                </w:pPr>
                <w:r>
                  <w:rPr>
                    <w:rFonts w:ascii="Helvetica Neue" w:eastAsia="Helvetica Neue" w:hAnsi="Helvetica Neue" w:cs="Helvetica Neue"/>
                  </w:rPr>
                  <w:t>[...]</w:t>
                </w:r>
              </w:p>
              <w:p w14:paraId="2D0EFDAF" w14:textId="77777777" w:rsidR="00860DA6" w:rsidRDefault="00860DA6" w:rsidP="00860DA6">
                <w:pPr>
                  <w:spacing w:after="240" w:line="276" w:lineRule="auto"/>
                  <w:jc w:val="both"/>
                  <w:rPr>
                    <w:rFonts w:ascii="Helvetica Neue" w:eastAsia="Helvetica Neue" w:hAnsi="Helvetica Neue" w:cs="Helvetica Neue"/>
                  </w:rPr>
                </w:pPr>
                <w:r>
                  <w:rPr>
                    <w:rFonts w:ascii="Helvetica Neue" w:eastAsia="Helvetica Neue" w:hAnsi="Helvetica Neue" w:cs="Helvetica Neue"/>
                  </w:rPr>
                  <w:t>[...]</w:t>
                </w:r>
              </w:p>
            </w:tc>
          </w:tr>
        </w:tbl>
      </w:sdtContent>
    </w:sdt>
    <w:p w14:paraId="74B1F999" w14:textId="77777777" w:rsidR="00860DA6" w:rsidRDefault="00860DA6" w:rsidP="00860DA6">
      <w:pPr>
        <w:spacing w:line="276" w:lineRule="auto"/>
        <w:jc w:val="both"/>
        <w:rPr>
          <w:rFonts w:ascii="Helvetica Neue" w:eastAsia="Helvetica Neue" w:hAnsi="Helvetica Neue" w:cs="Helvetica Neue"/>
        </w:rPr>
      </w:pPr>
    </w:p>
    <w:p w14:paraId="6AC156A5" w14:textId="77777777" w:rsidR="00860DA6"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De conformidad al artículo 92, fracción I, inciso c) del Código de Gobierno del Municipio de Guadalajara se realiza el siguiente análisis de las repercusiones que pudieran generarse en caso de aprobarse la presente iniciativa:</w:t>
      </w:r>
    </w:p>
    <w:p w14:paraId="3C1A5D24" w14:textId="77777777" w:rsidR="008A7EA2" w:rsidRPr="008A7EA2" w:rsidRDefault="008A7EA2" w:rsidP="008A7EA2">
      <w:pPr>
        <w:jc w:val="both"/>
        <w:rPr>
          <w:rFonts w:ascii="Arial" w:eastAsia="Helvetica Neue" w:hAnsi="Arial" w:cs="Arial"/>
          <w:i/>
          <w:sz w:val="18"/>
          <w:szCs w:val="18"/>
        </w:rPr>
      </w:pPr>
    </w:p>
    <w:p w14:paraId="1625DFB8" w14:textId="77777777" w:rsidR="00860DA6" w:rsidRDefault="00860DA6" w:rsidP="008A7EA2">
      <w:pPr>
        <w:jc w:val="both"/>
        <w:rPr>
          <w:rFonts w:ascii="Arial" w:eastAsia="Helvetica Neue" w:hAnsi="Arial" w:cs="Arial"/>
          <w:i/>
          <w:sz w:val="18"/>
          <w:szCs w:val="18"/>
        </w:rPr>
      </w:pPr>
      <w:r w:rsidRPr="008A7EA2">
        <w:rPr>
          <w:rFonts w:ascii="Arial" w:eastAsia="Helvetica Neue" w:hAnsi="Arial" w:cs="Arial"/>
          <w:b/>
          <w:bCs/>
          <w:i/>
          <w:sz w:val="18"/>
          <w:szCs w:val="18"/>
        </w:rPr>
        <w:t>Repercusiones jurídicas:</w:t>
      </w:r>
      <w:r w:rsidRPr="008A7EA2">
        <w:rPr>
          <w:rFonts w:ascii="Arial" w:eastAsia="Helvetica Neue" w:hAnsi="Arial" w:cs="Arial"/>
          <w:i/>
          <w:sz w:val="18"/>
          <w:szCs w:val="18"/>
        </w:rPr>
        <w:t xml:space="preserve"> se ajusta al marco normativo vigente. Solo modifica la denominación del premio sin alterar procedimientos.</w:t>
      </w:r>
    </w:p>
    <w:p w14:paraId="5A7411F5" w14:textId="77777777" w:rsidR="008A7EA2" w:rsidRPr="008A7EA2" w:rsidRDefault="008A7EA2" w:rsidP="008A7EA2">
      <w:pPr>
        <w:jc w:val="both"/>
        <w:rPr>
          <w:rFonts w:ascii="Arial" w:eastAsia="Helvetica Neue" w:hAnsi="Arial" w:cs="Arial"/>
          <w:i/>
          <w:sz w:val="18"/>
          <w:szCs w:val="18"/>
        </w:rPr>
      </w:pPr>
    </w:p>
    <w:p w14:paraId="46045F46" w14:textId="77777777" w:rsidR="00860DA6" w:rsidRDefault="00860DA6" w:rsidP="008A7EA2">
      <w:pPr>
        <w:jc w:val="both"/>
        <w:rPr>
          <w:rFonts w:ascii="Arial" w:eastAsia="Helvetica Neue" w:hAnsi="Arial" w:cs="Arial"/>
          <w:i/>
          <w:sz w:val="18"/>
          <w:szCs w:val="18"/>
        </w:rPr>
      </w:pPr>
      <w:r w:rsidRPr="008A7EA2">
        <w:rPr>
          <w:rFonts w:ascii="Arial" w:eastAsia="Helvetica Neue" w:hAnsi="Arial" w:cs="Arial"/>
          <w:b/>
          <w:bCs/>
          <w:i/>
          <w:sz w:val="18"/>
          <w:szCs w:val="18"/>
        </w:rPr>
        <w:t>Repercusiones presupuestarias:</w:t>
      </w:r>
      <w:r w:rsidRPr="008A7EA2">
        <w:rPr>
          <w:rFonts w:ascii="Arial" w:eastAsia="Helvetica Neue" w:hAnsi="Arial" w:cs="Arial"/>
          <w:i/>
          <w:sz w:val="18"/>
          <w:szCs w:val="18"/>
        </w:rPr>
        <w:t xml:space="preserve"> no genera repercusiones presupuestarias.</w:t>
      </w:r>
    </w:p>
    <w:p w14:paraId="31E1C2B7" w14:textId="77777777" w:rsidR="008A7EA2" w:rsidRPr="008A7EA2" w:rsidRDefault="008A7EA2" w:rsidP="008A7EA2">
      <w:pPr>
        <w:jc w:val="both"/>
        <w:rPr>
          <w:rFonts w:ascii="Arial" w:eastAsia="Helvetica Neue" w:hAnsi="Arial" w:cs="Arial"/>
          <w:i/>
          <w:sz w:val="18"/>
          <w:szCs w:val="18"/>
          <w:highlight w:val="yellow"/>
        </w:rPr>
      </w:pPr>
    </w:p>
    <w:p w14:paraId="30C7DA92" w14:textId="77777777" w:rsidR="00860DA6" w:rsidRDefault="00860DA6" w:rsidP="008A7EA2">
      <w:pPr>
        <w:jc w:val="both"/>
        <w:rPr>
          <w:rFonts w:ascii="Arial" w:eastAsia="Helvetica Neue" w:hAnsi="Arial" w:cs="Arial"/>
          <w:i/>
          <w:sz w:val="18"/>
          <w:szCs w:val="18"/>
        </w:rPr>
      </w:pPr>
      <w:r w:rsidRPr="008A7EA2">
        <w:rPr>
          <w:rFonts w:ascii="Arial" w:eastAsia="Helvetica Neue" w:hAnsi="Arial" w:cs="Arial"/>
          <w:b/>
          <w:bCs/>
          <w:i/>
          <w:sz w:val="18"/>
          <w:szCs w:val="18"/>
        </w:rPr>
        <w:t>Repercusiones laborales:</w:t>
      </w:r>
      <w:r w:rsidRPr="008A7EA2">
        <w:rPr>
          <w:rFonts w:ascii="Arial" w:eastAsia="Helvetica Neue" w:hAnsi="Arial" w:cs="Arial"/>
          <w:i/>
          <w:sz w:val="18"/>
          <w:szCs w:val="18"/>
        </w:rPr>
        <w:t xml:space="preserve"> esta iniciativa no contiene repercusiones laborales. </w:t>
      </w:r>
    </w:p>
    <w:p w14:paraId="3CF7B0BC" w14:textId="77777777" w:rsidR="008A7EA2" w:rsidRPr="008A7EA2" w:rsidRDefault="008A7EA2" w:rsidP="008A7EA2">
      <w:pPr>
        <w:jc w:val="both"/>
        <w:rPr>
          <w:rFonts w:ascii="Arial" w:eastAsia="Helvetica Neue" w:hAnsi="Arial" w:cs="Arial"/>
          <w:i/>
          <w:sz w:val="18"/>
          <w:szCs w:val="18"/>
        </w:rPr>
      </w:pPr>
    </w:p>
    <w:p w14:paraId="7E18DA38"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b/>
          <w:bCs/>
          <w:i/>
          <w:sz w:val="18"/>
          <w:szCs w:val="18"/>
        </w:rPr>
        <w:lastRenderedPageBreak/>
        <w:t>Repercusiones sociales:</w:t>
      </w:r>
      <w:r w:rsidRPr="008A7EA2">
        <w:rPr>
          <w:rFonts w:ascii="Arial" w:eastAsia="Helvetica Neue" w:hAnsi="Arial" w:cs="Arial"/>
          <w:i/>
          <w:sz w:val="18"/>
          <w:szCs w:val="18"/>
        </w:rPr>
        <w:t xml:space="preserve"> fortalece la identidad cultural y fomenta la participación ciudadana en la conservación del patrimonio arquitectónico de Guadalajara.</w:t>
      </w:r>
    </w:p>
    <w:p w14:paraId="1A78859D" w14:textId="77777777" w:rsidR="00860DA6" w:rsidRPr="008A7EA2" w:rsidRDefault="00860DA6" w:rsidP="008A7EA2">
      <w:pPr>
        <w:jc w:val="both"/>
        <w:rPr>
          <w:rFonts w:ascii="Arial" w:eastAsia="Helvetica Neue" w:hAnsi="Arial" w:cs="Arial"/>
          <w:i/>
          <w:sz w:val="18"/>
          <w:szCs w:val="18"/>
        </w:rPr>
      </w:pPr>
    </w:p>
    <w:p w14:paraId="1CAAA7D6"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 xml:space="preserve">Por lo anteriormente expuesto y fundado, someto a la elevada consideración de este Honorable Ayuntamiento </w:t>
      </w:r>
      <w:proofErr w:type="gramStart"/>
      <w:r w:rsidRPr="008A7EA2">
        <w:rPr>
          <w:rFonts w:ascii="Arial" w:eastAsia="Helvetica Neue" w:hAnsi="Arial" w:cs="Arial"/>
          <w:i/>
          <w:sz w:val="18"/>
          <w:szCs w:val="18"/>
        </w:rPr>
        <w:t>el</w:t>
      </w:r>
      <w:proofErr w:type="gramEnd"/>
      <w:r w:rsidRPr="008A7EA2">
        <w:rPr>
          <w:rFonts w:ascii="Arial" w:eastAsia="Helvetica Neue" w:hAnsi="Arial" w:cs="Arial"/>
          <w:i/>
          <w:sz w:val="18"/>
          <w:szCs w:val="18"/>
        </w:rPr>
        <w:t xml:space="preserve"> siguiente iniciativa de:</w:t>
      </w:r>
    </w:p>
    <w:p w14:paraId="59F58160" w14:textId="77777777" w:rsidR="00860DA6" w:rsidRPr="008A7EA2" w:rsidRDefault="00860DA6" w:rsidP="008A7EA2">
      <w:pPr>
        <w:jc w:val="center"/>
        <w:rPr>
          <w:rFonts w:ascii="Arial" w:eastAsia="Helvetica Neue" w:hAnsi="Arial" w:cs="Arial"/>
          <w:b/>
          <w:bCs/>
          <w:i/>
          <w:sz w:val="18"/>
          <w:szCs w:val="18"/>
        </w:rPr>
      </w:pPr>
      <w:r w:rsidRPr="008A7EA2">
        <w:rPr>
          <w:rFonts w:ascii="Arial" w:eastAsia="Helvetica Neue" w:hAnsi="Arial" w:cs="Arial"/>
          <w:b/>
          <w:bCs/>
          <w:i/>
          <w:sz w:val="18"/>
          <w:szCs w:val="18"/>
        </w:rPr>
        <w:t>Ordenamiento Municipal</w:t>
      </w:r>
    </w:p>
    <w:p w14:paraId="3A712867" w14:textId="77777777" w:rsidR="00860DA6" w:rsidRDefault="00860DA6" w:rsidP="008A7EA2">
      <w:pPr>
        <w:jc w:val="both"/>
        <w:rPr>
          <w:rFonts w:ascii="Arial" w:eastAsia="Helvetica Neue" w:hAnsi="Arial" w:cs="Arial"/>
          <w:i/>
          <w:sz w:val="18"/>
          <w:szCs w:val="18"/>
        </w:rPr>
      </w:pPr>
      <w:r w:rsidRPr="008A7EA2">
        <w:rPr>
          <w:rFonts w:ascii="Arial" w:eastAsia="Helvetica Neue" w:hAnsi="Arial" w:cs="Arial"/>
          <w:b/>
          <w:bCs/>
          <w:i/>
          <w:sz w:val="18"/>
          <w:szCs w:val="18"/>
        </w:rPr>
        <w:t>Único.</w:t>
      </w:r>
      <w:r w:rsidRPr="008A7EA2">
        <w:rPr>
          <w:rFonts w:ascii="Arial" w:eastAsia="Helvetica Neue" w:hAnsi="Arial" w:cs="Arial"/>
          <w:i/>
          <w:sz w:val="18"/>
          <w:szCs w:val="18"/>
        </w:rPr>
        <w:t xml:space="preserve">  Se reforman los artículos 5 y 8 del </w:t>
      </w:r>
      <w:r w:rsidRPr="008A7EA2">
        <w:rPr>
          <w:rFonts w:ascii="Arial" w:eastAsia="Arial" w:hAnsi="Arial" w:cs="Arial"/>
          <w:i/>
          <w:sz w:val="18"/>
          <w:szCs w:val="18"/>
        </w:rPr>
        <w:t>Reglamento de Distinciones Otorgadas por el Municipio de Guadalajara</w:t>
      </w:r>
      <w:r w:rsidRPr="008A7EA2">
        <w:rPr>
          <w:rFonts w:ascii="Arial" w:eastAsia="Helvetica Neue" w:hAnsi="Arial" w:cs="Arial"/>
          <w:i/>
          <w:sz w:val="18"/>
          <w:szCs w:val="18"/>
        </w:rPr>
        <w:t>, para quedar como sigue:</w:t>
      </w:r>
    </w:p>
    <w:p w14:paraId="0543F65D" w14:textId="77777777" w:rsidR="008A7EA2" w:rsidRPr="008A7EA2" w:rsidRDefault="008A7EA2" w:rsidP="008A7EA2">
      <w:pPr>
        <w:jc w:val="both"/>
        <w:rPr>
          <w:rFonts w:ascii="Arial" w:eastAsia="Helvetica Neue" w:hAnsi="Arial" w:cs="Arial"/>
          <w:i/>
          <w:sz w:val="18"/>
          <w:szCs w:val="18"/>
        </w:rPr>
      </w:pPr>
    </w:p>
    <w:p w14:paraId="2227B9CE" w14:textId="77777777" w:rsidR="00860DA6"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Artículo 5. [...]</w:t>
      </w:r>
    </w:p>
    <w:p w14:paraId="1B4F0E00" w14:textId="77777777" w:rsidR="008A7EA2" w:rsidRPr="008A7EA2" w:rsidRDefault="008A7EA2" w:rsidP="008A7EA2">
      <w:pPr>
        <w:jc w:val="both"/>
        <w:rPr>
          <w:rFonts w:ascii="Arial" w:eastAsia="Helvetica Neue" w:hAnsi="Arial" w:cs="Arial"/>
          <w:i/>
          <w:sz w:val="18"/>
          <w:szCs w:val="18"/>
        </w:rPr>
      </w:pPr>
    </w:p>
    <w:p w14:paraId="690FEB20" w14:textId="77777777" w:rsidR="00860DA6"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 xml:space="preserve">I. Premios: </w:t>
      </w:r>
    </w:p>
    <w:p w14:paraId="42D8E307" w14:textId="77777777" w:rsidR="008A7EA2" w:rsidRPr="008A7EA2" w:rsidRDefault="008A7EA2" w:rsidP="008A7EA2">
      <w:pPr>
        <w:jc w:val="both"/>
        <w:rPr>
          <w:rFonts w:ascii="Arial" w:eastAsia="Helvetica Neue" w:hAnsi="Arial" w:cs="Arial"/>
          <w:i/>
          <w:sz w:val="18"/>
          <w:szCs w:val="18"/>
        </w:rPr>
      </w:pPr>
    </w:p>
    <w:p w14:paraId="22BC1BEB"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a) [...]</w:t>
      </w:r>
    </w:p>
    <w:p w14:paraId="2587D26D"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 xml:space="preserve">b) Pedro Castellanos </w:t>
      </w:r>
      <w:proofErr w:type="spellStart"/>
      <w:r w:rsidRPr="008A7EA2">
        <w:rPr>
          <w:rFonts w:ascii="Arial" w:eastAsia="Helvetica Neue" w:hAnsi="Arial" w:cs="Arial"/>
          <w:i/>
          <w:sz w:val="18"/>
          <w:szCs w:val="18"/>
        </w:rPr>
        <w:t>Lambley</w:t>
      </w:r>
      <w:proofErr w:type="spellEnd"/>
      <w:r w:rsidRPr="008A7EA2">
        <w:rPr>
          <w:rFonts w:ascii="Arial" w:eastAsia="Helvetica Neue" w:hAnsi="Arial" w:cs="Arial"/>
          <w:i/>
          <w:sz w:val="18"/>
          <w:szCs w:val="18"/>
        </w:rPr>
        <w:t xml:space="preserve"> a la Conservación y Restauración de Fincas con Valor Patrimonial; </w:t>
      </w:r>
    </w:p>
    <w:p w14:paraId="66A06115"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c) a la f) [...]</w:t>
      </w:r>
    </w:p>
    <w:p w14:paraId="31B95964"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II. [...]</w:t>
      </w:r>
    </w:p>
    <w:p w14:paraId="2EA72759"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 xml:space="preserve">Artículo 8. El premio Pedro Castellanos </w:t>
      </w:r>
      <w:proofErr w:type="spellStart"/>
      <w:r w:rsidRPr="008A7EA2">
        <w:rPr>
          <w:rFonts w:ascii="Arial" w:eastAsia="Helvetica Neue" w:hAnsi="Arial" w:cs="Arial"/>
          <w:i/>
          <w:sz w:val="18"/>
          <w:szCs w:val="18"/>
        </w:rPr>
        <w:t>Lambley</w:t>
      </w:r>
      <w:proofErr w:type="spellEnd"/>
      <w:r w:rsidRPr="008A7EA2">
        <w:rPr>
          <w:rFonts w:ascii="Arial" w:eastAsia="Helvetica Neue" w:hAnsi="Arial" w:cs="Arial"/>
          <w:i/>
          <w:sz w:val="18"/>
          <w:szCs w:val="18"/>
        </w:rPr>
        <w:t xml:space="preserve"> a la Conservación y Restauración de Fincas con Valor Patrimonial de Fincas con Valor Patrimonial se concede a las personas que realicen la mejor conservación y restauración de inmuebles con valor patrimonial dentro del rubro monumentos históricos o artísticos por determinación legal, ubicados en Guadalajara. Específicamente en las clasificaciones: </w:t>
      </w:r>
    </w:p>
    <w:p w14:paraId="5D9D48E3"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I. a la VI. [...]</w:t>
      </w:r>
    </w:p>
    <w:p w14:paraId="76021835"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w:t>
      </w:r>
    </w:p>
    <w:p w14:paraId="4967B119"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a) [...]</w:t>
      </w:r>
    </w:p>
    <w:p w14:paraId="2A01F210"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b) [...]</w:t>
      </w:r>
    </w:p>
    <w:p w14:paraId="27B00B75"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w:t>
      </w:r>
    </w:p>
    <w:p w14:paraId="27B45176"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w:t>
      </w:r>
    </w:p>
    <w:p w14:paraId="4BA5DA0F"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i/>
          <w:sz w:val="18"/>
          <w:szCs w:val="18"/>
        </w:rPr>
        <w:t>[...]</w:t>
      </w:r>
    </w:p>
    <w:p w14:paraId="34AB4226" w14:textId="77777777" w:rsidR="00860DA6" w:rsidRDefault="00860DA6" w:rsidP="008A7EA2">
      <w:pPr>
        <w:jc w:val="center"/>
        <w:rPr>
          <w:rFonts w:ascii="Arial" w:eastAsia="Helvetica Neue" w:hAnsi="Arial" w:cs="Arial"/>
          <w:b/>
          <w:bCs/>
          <w:i/>
          <w:sz w:val="18"/>
          <w:szCs w:val="18"/>
        </w:rPr>
      </w:pPr>
      <w:r w:rsidRPr="008A7EA2">
        <w:rPr>
          <w:rFonts w:ascii="Arial" w:eastAsia="Helvetica Neue" w:hAnsi="Arial" w:cs="Arial"/>
          <w:b/>
          <w:bCs/>
          <w:i/>
          <w:sz w:val="18"/>
          <w:szCs w:val="18"/>
        </w:rPr>
        <w:t>Transitorios</w:t>
      </w:r>
    </w:p>
    <w:p w14:paraId="2169A6A9" w14:textId="77777777" w:rsidR="008A7EA2" w:rsidRPr="008A7EA2" w:rsidRDefault="008A7EA2" w:rsidP="008A7EA2">
      <w:pPr>
        <w:jc w:val="center"/>
        <w:rPr>
          <w:rFonts w:ascii="Arial" w:eastAsia="Helvetica Neue" w:hAnsi="Arial" w:cs="Arial"/>
          <w:b/>
          <w:bCs/>
          <w:i/>
          <w:sz w:val="18"/>
          <w:szCs w:val="18"/>
        </w:rPr>
      </w:pPr>
    </w:p>
    <w:p w14:paraId="29157756"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b/>
          <w:bCs/>
          <w:i/>
          <w:sz w:val="18"/>
          <w:szCs w:val="18"/>
        </w:rPr>
        <w:t xml:space="preserve">Primero. </w:t>
      </w:r>
      <w:r w:rsidRPr="008A7EA2">
        <w:rPr>
          <w:rFonts w:ascii="Arial" w:eastAsia="Helvetica Neue" w:hAnsi="Arial" w:cs="Arial"/>
          <w:i/>
          <w:sz w:val="18"/>
          <w:szCs w:val="18"/>
        </w:rPr>
        <w:t>Publíquese el presente ordenamiento en la Gaceta Municipal de Guadalajara en términos de lo dispuesto en el artículo 42 fracciones IV y V de la ley.</w:t>
      </w:r>
    </w:p>
    <w:p w14:paraId="378FD551" w14:textId="77777777" w:rsidR="00860DA6" w:rsidRPr="008A7EA2" w:rsidRDefault="00860DA6" w:rsidP="008A7EA2">
      <w:pPr>
        <w:jc w:val="both"/>
        <w:rPr>
          <w:rFonts w:ascii="Arial" w:eastAsia="Helvetica Neue" w:hAnsi="Arial" w:cs="Arial"/>
          <w:i/>
          <w:sz w:val="18"/>
          <w:szCs w:val="18"/>
        </w:rPr>
      </w:pPr>
    </w:p>
    <w:p w14:paraId="23F74B4F"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b/>
          <w:bCs/>
          <w:i/>
          <w:sz w:val="18"/>
          <w:szCs w:val="18"/>
        </w:rPr>
        <w:t>Segundo.</w:t>
      </w:r>
      <w:r w:rsidRPr="008A7EA2">
        <w:rPr>
          <w:rFonts w:ascii="Arial" w:eastAsia="Helvetica Neue" w:hAnsi="Arial" w:cs="Arial"/>
          <w:i/>
          <w:sz w:val="18"/>
          <w:szCs w:val="18"/>
        </w:rPr>
        <w:t xml:space="preserve"> Este ordenamiento entrará en vigor al día siguiente de su publicación en la Gaceta Municipal de Guadalajara.</w:t>
      </w:r>
    </w:p>
    <w:p w14:paraId="6110E918" w14:textId="77777777" w:rsidR="00860DA6" w:rsidRPr="008A7EA2" w:rsidRDefault="00860DA6" w:rsidP="008A7EA2">
      <w:pPr>
        <w:jc w:val="both"/>
        <w:rPr>
          <w:rFonts w:ascii="Arial" w:eastAsia="Helvetica Neue" w:hAnsi="Arial" w:cs="Arial"/>
          <w:b/>
          <w:bCs/>
          <w:i/>
          <w:sz w:val="18"/>
          <w:szCs w:val="18"/>
        </w:rPr>
      </w:pPr>
    </w:p>
    <w:p w14:paraId="60CB1DED" w14:textId="77777777" w:rsidR="00860DA6" w:rsidRPr="008A7EA2" w:rsidRDefault="00860DA6" w:rsidP="008A7EA2">
      <w:pPr>
        <w:jc w:val="both"/>
        <w:rPr>
          <w:rFonts w:ascii="Arial" w:eastAsia="Helvetica Neue" w:hAnsi="Arial" w:cs="Arial"/>
          <w:i/>
          <w:sz w:val="18"/>
          <w:szCs w:val="18"/>
        </w:rPr>
      </w:pPr>
      <w:r w:rsidRPr="008A7EA2">
        <w:rPr>
          <w:rFonts w:ascii="Arial" w:eastAsia="Helvetica Neue" w:hAnsi="Arial" w:cs="Arial"/>
          <w:b/>
          <w:bCs/>
          <w:i/>
          <w:sz w:val="18"/>
          <w:szCs w:val="18"/>
        </w:rPr>
        <w:t>Tercero.</w:t>
      </w:r>
      <w:r w:rsidRPr="008A7EA2">
        <w:rPr>
          <w:rFonts w:ascii="Arial" w:eastAsia="Helvetica Neue" w:hAnsi="Arial" w:cs="Arial"/>
          <w:i/>
          <w:sz w:val="18"/>
          <w:szCs w:val="18"/>
        </w:rPr>
        <w:t xml:space="preserve"> Se instruye a las dependencias y entidades municipales de Guadalajara para que efectúen las modificaciones administrativas y reglamentarias correspondientes a fin de armonizarlas con lo dispuesto en la reforma que se expide.</w:t>
      </w:r>
    </w:p>
    <w:p w14:paraId="6B47EFA0" w14:textId="77777777" w:rsidR="00860DA6" w:rsidRPr="008A7EA2" w:rsidRDefault="00860DA6" w:rsidP="008A7EA2">
      <w:pPr>
        <w:jc w:val="both"/>
        <w:rPr>
          <w:rFonts w:ascii="Arial" w:eastAsia="Helvetica Neue" w:hAnsi="Arial" w:cs="Arial"/>
          <w:b/>
          <w:bCs/>
          <w:i/>
          <w:sz w:val="18"/>
          <w:szCs w:val="18"/>
        </w:rPr>
      </w:pPr>
    </w:p>
    <w:p w14:paraId="58998695" w14:textId="35EE6AAE" w:rsidR="00374698" w:rsidRDefault="00860DA6" w:rsidP="008A7EA2">
      <w:pPr>
        <w:jc w:val="both"/>
        <w:rPr>
          <w:rFonts w:ascii="Arial" w:eastAsia="Helvetica Neue" w:hAnsi="Arial" w:cs="Arial"/>
          <w:i/>
          <w:sz w:val="18"/>
          <w:szCs w:val="18"/>
        </w:rPr>
      </w:pPr>
      <w:r w:rsidRPr="008A7EA2">
        <w:rPr>
          <w:rFonts w:ascii="Arial" w:eastAsia="Helvetica Neue" w:hAnsi="Arial" w:cs="Arial"/>
          <w:b/>
          <w:bCs/>
          <w:i/>
          <w:sz w:val="18"/>
          <w:szCs w:val="18"/>
        </w:rPr>
        <w:t xml:space="preserve">Cuarto. </w:t>
      </w:r>
      <w:r w:rsidRPr="008A7EA2">
        <w:rPr>
          <w:rFonts w:ascii="Arial" w:eastAsia="Helvetica Neue" w:hAnsi="Arial" w:cs="Arial"/>
          <w:i/>
          <w:sz w:val="18"/>
          <w:szCs w:val="18"/>
        </w:rPr>
        <w:t>Una vez publicadas las presentes reformas, remítase una copia al H. Congreso del Estado de Jalisco para efectos de lo ordenado en la fracción VII del artículo 42 de la Ley del Gobierno y la Administración Pública Municipal del Estado de Jalisco</w:t>
      </w:r>
      <w:r w:rsidR="008A7EA2">
        <w:rPr>
          <w:rFonts w:ascii="Arial" w:eastAsia="Helvetica Neue" w:hAnsi="Arial" w:cs="Arial"/>
          <w:i/>
          <w:sz w:val="18"/>
          <w:szCs w:val="18"/>
        </w:rPr>
        <w:t>”</w:t>
      </w:r>
      <w:r w:rsidRPr="008A7EA2">
        <w:rPr>
          <w:rFonts w:ascii="Arial" w:eastAsia="Helvetica Neue" w:hAnsi="Arial" w:cs="Arial"/>
          <w:i/>
          <w:sz w:val="18"/>
          <w:szCs w:val="18"/>
        </w:rPr>
        <w:t>.</w:t>
      </w:r>
    </w:p>
    <w:p w14:paraId="167F5C8C" w14:textId="77777777" w:rsidR="008A7EA2" w:rsidRPr="008A7EA2" w:rsidRDefault="008A7EA2" w:rsidP="008A7EA2">
      <w:pPr>
        <w:jc w:val="both"/>
        <w:rPr>
          <w:rFonts w:ascii="Arial" w:hAnsi="Arial" w:cs="Arial"/>
          <w:i/>
          <w:sz w:val="18"/>
          <w:szCs w:val="18"/>
        </w:rPr>
      </w:pPr>
    </w:p>
    <w:p w14:paraId="0504D522" w14:textId="5A308FAA" w:rsidR="00053EBF" w:rsidRPr="00053EBF" w:rsidRDefault="00374698" w:rsidP="00053EBF">
      <w:pPr>
        <w:jc w:val="both"/>
        <w:rPr>
          <w:rFonts w:ascii="Arial" w:hAnsi="Arial" w:cs="Arial"/>
          <w:sz w:val="24"/>
          <w:szCs w:val="24"/>
        </w:rPr>
      </w:pPr>
      <w:r w:rsidRPr="00CA0F26">
        <w:rPr>
          <w:rFonts w:ascii="Arial" w:eastAsia="Calibri" w:hAnsi="Arial" w:cs="Arial"/>
          <w:b/>
          <w:sz w:val="24"/>
          <w:szCs w:val="24"/>
        </w:rPr>
        <w:t>El Regidor Juan Alberto Salinas Macías:</w:t>
      </w:r>
      <w:r>
        <w:rPr>
          <w:rFonts w:ascii="Arial" w:eastAsia="Calibri" w:hAnsi="Arial" w:cs="Arial"/>
          <w:b/>
          <w:sz w:val="24"/>
          <w:szCs w:val="24"/>
        </w:rPr>
        <w:t xml:space="preserve"> </w:t>
      </w:r>
      <w:r w:rsidR="00053EBF" w:rsidRPr="00053EBF">
        <w:rPr>
          <w:rFonts w:ascii="Arial" w:eastAsia="Calibri" w:hAnsi="Arial" w:cs="Arial"/>
          <w:sz w:val="24"/>
          <w:szCs w:val="24"/>
        </w:rPr>
        <w:t xml:space="preserve">Nos vamos a la siguiente iniciativa y esta es con relación a una mesa de trabajo que estoy solicitando para atender un reclamo, creo yo, importante por personas usuarias de los tianguis, particularmente en concreto </w:t>
      </w:r>
      <w:r>
        <w:rPr>
          <w:rFonts w:ascii="Arial" w:eastAsia="Calibri" w:hAnsi="Arial" w:cs="Arial"/>
          <w:sz w:val="24"/>
          <w:szCs w:val="24"/>
        </w:rPr>
        <w:t xml:space="preserve">el </w:t>
      </w:r>
      <w:r w:rsidR="00B66274">
        <w:rPr>
          <w:rFonts w:ascii="Arial" w:eastAsia="Calibri" w:hAnsi="Arial" w:cs="Arial"/>
          <w:sz w:val="24"/>
          <w:szCs w:val="24"/>
        </w:rPr>
        <w:t>T</w:t>
      </w:r>
      <w:r w:rsidR="00053EBF" w:rsidRPr="00053EBF">
        <w:rPr>
          <w:rFonts w:ascii="Arial" w:eastAsia="Calibri" w:hAnsi="Arial" w:cs="Arial"/>
          <w:sz w:val="24"/>
          <w:szCs w:val="24"/>
        </w:rPr>
        <w:t xml:space="preserve">ianguis </w:t>
      </w:r>
      <w:r w:rsidR="00B66274">
        <w:rPr>
          <w:rFonts w:ascii="Arial" w:eastAsia="Calibri" w:hAnsi="Arial" w:cs="Arial"/>
          <w:sz w:val="24"/>
          <w:szCs w:val="24"/>
        </w:rPr>
        <w:t>C</w:t>
      </w:r>
      <w:r w:rsidR="00053EBF" w:rsidRPr="00053EBF">
        <w:rPr>
          <w:rFonts w:ascii="Arial" w:eastAsia="Calibri" w:hAnsi="Arial" w:cs="Arial"/>
          <w:sz w:val="24"/>
          <w:szCs w:val="24"/>
        </w:rPr>
        <w:t>ultural</w:t>
      </w:r>
      <w:r>
        <w:rPr>
          <w:rFonts w:ascii="Arial" w:eastAsia="Calibri" w:hAnsi="Arial" w:cs="Arial"/>
          <w:sz w:val="24"/>
          <w:szCs w:val="24"/>
        </w:rPr>
        <w:t>, p</w:t>
      </w:r>
      <w:r w:rsidR="00053EBF" w:rsidRPr="00053EBF">
        <w:rPr>
          <w:rFonts w:ascii="Arial" w:eastAsia="Calibri" w:hAnsi="Arial" w:cs="Arial"/>
          <w:sz w:val="24"/>
          <w:szCs w:val="24"/>
        </w:rPr>
        <w:t xml:space="preserve">ara que pueda de manera sistemática comunicarse dos unidades administrativas de este </w:t>
      </w:r>
      <w:r>
        <w:rPr>
          <w:rFonts w:ascii="Arial" w:eastAsia="Calibri" w:hAnsi="Arial" w:cs="Arial"/>
          <w:sz w:val="24"/>
          <w:szCs w:val="24"/>
        </w:rPr>
        <w:t>A</w:t>
      </w:r>
      <w:r w:rsidR="00053EBF" w:rsidRPr="00053EBF">
        <w:rPr>
          <w:rFonts w:ascii="Arial" w:eastAsia="Calibri" w:hAnsi="Arial" w:cs="Arial"/>
          <w:sz w:val="24"/>
          <w:szCs w:val="24"/>
        </w:rPr>
        <w:t>yuntamiento, la parte de regulación del espacio público y la parte de regulación del cobro.</w:t>
      </w:r>
    </w:p>
    <w:p w14:paraId="257123C3" w14:textId="77777777" w:rsidR="00053EBF" w:rsidRPr="00053EBF" w:rsidRDefault="00053EBF" w:rsidP="00053EBF">
      <w:pPr>
        <w:jc w:val="both"/>
        <w:rPr>
          <w:rFonts w:ascii="Arial" w:hAnsi="Arial" w:cs="Arial"/>
          <w:sz w:val="24"/>
          <w:szCs w:val="24"/>
        </w:rPr>
      </w:pPr>
    </w:p>
    <w:p w14:paraId="1179B7E0" w14:textId="17392EEB" w:rsidR="00374698" w:rsidRDefault="00053EBF" w:rsidP="00053EBF">
      <w:pPr>
        <w:jc w:val="both"/>
        <w:rPr>
          <w:rFonts w:ascii="Arial" w:eastAsia="Calibri" w:hAnsi="Arial" w:cs="Arial"/>
          <w:sz w:val="24"/>
          <w:szCs w:val="24"/>
        </w:rPr>
      </w:pPr>
      <w:r w:rsidRPr="00053EBF">
        <w:rPr>
          <w:rFonts w:ascii="Arial" w:eastAsia="Calibri" w:hAnsi="Arial" w:cs="Arial"/>
          <w:sz w:val="24"/>
          <w:szCs w:val="24"/>
        </w:rPr>
        <w:t xml:space="preserve">En la actualidad, si bien se presenta un adeudo por muchas personas que han sido usuarias del espacio en el </w:t>
      </w:r>
      <w:r w:rsidR="00B66274">
        <w:rPr>
          <w:rFonts w:ascii="Arial" w:eastAsia="Calibri" w:hAnsi="Arial" w:cs="Arial"/>
          <w:sz w:val="24"/>
          <w:szCs w:val="24"/>
        </w:rPr>
        <w:t>T</w:t>
      </w:r>
      <w:r w:rsidRPr="00053EBF">
        <w:rPr>
          <w:rFonts w:ascii="Arial" w:eastAsia="Calibri" w:hAnsi="Arial" w:cs="Arial"/>
          <w:sz w:val="24"/>
          <w:szCs w:val="24"/>
        </w:rPr>
        <w:t xml:space="preserve">ianguis </w:t>
      </w:r>
      <w:r w:rsidR="00B66274">
        <w:rPr>
          <w:rFonts w:ascii="Arial" w:eastAsia="Calibri" w:hAnsi="Arial" w:cs="Arial"/>
          <w:sz w:val="24"/>
          <w:szCs w:val="24"/>
        </w:rPr>
        <w:t>C</w:t>
      </w:r>
      <w:r w:rsidRPr="00053EBF">
        <w:rPr>
          <w:rFonts w:ascii="Arial" w:eastAsia="Calibri" w:hAnsi="Arial" w:cs="Arial"/>
          <w:sz w:val="24"/>
          <w:szCs w:val="24"/>
        </w:rPr>
        <w:t xml:space="preserve">ultural, no se les ha dado certeza </w:t>
      </w:r>
      <w:r w:rsidRPr="00053EBF">
        <w:rPr>
          <w:rFonts w:ascii="Arial" w:eastAsia="Calibri" w:hAnsi="Arial" w:cs="Arial"/>
          <w:sz w:val="24"/>
          <w:szCs w:val="24"/>
        </w:rPr>
        <w:lastRenderedPageBreak/>
        <w:t xml:space="preserve">respecto a la posibilidad de obtener algún beneficio o descuento al cual tienen derecho. </w:t>
      </w:r>
    </w:p>
    <w:p w14:paraId="79A29EA1" w14:textId="77777777" w:rsidR="00374698" w:rsidRDefault="00374698" w:rsidP="00053EBF">
      <w:pPr>
        <w:jc w:val="both"/>
        <w:rPr>
          <w:rFonts w:ascii="Arial" w:eastAsia="Calibri" w:hAnsi="Arial" w:cs="Arial"/>
          <w:sz w:val="24"/>
          <w:szCs w:val="24"/>
        </w:rPr>
      </w:pPr>
    </w:p>
    <w:p w14:paraId="7832CAA1" w14:textId="40F1CD69" w:rsidR="00374698" w:rsidRDefault="00053EBF" w:rsidP="00053EBF">
      <w:pPr>
        <w:jc w:val="both"/>
        <w:rPr>
          <w:rFonts w:ascii="Arial" w:eastAsia="Calibri" w:hAnsi="Arial" w:cs="Arial"/>
          <w:sz w:val="24"/>
          <w:szCs w:val="24"/>
        </w:rPr>
      </w:pPr>
      <w:r w:rsidRPr="00053EBF">
        <w:rPr>
          <w:rFonts w:ascii="Arial" w:eastAsia="Calibri" w:hAnsi="Arial" w:cs="Arial"/>
          <w:sz w:val="24"/>
          <w:szCs w:val="24"/>
        </w:rPr>
        <w:t>Hay una asimetría de información entre todas las personas que laboran ahí</w:t>
      </w:r>
      <w:r w:rsidR="00374698">
        <w:rPr>
          <w:rFonts w:ascii="Arial" w:eastAsia="Calibri" w:hAnsi="Arial" w:cs="Arial"/>
          <w:sz w:val="24"/>
          <w:szCs w:val="24"/>
        </w:rPr>
        <w:t>,</w:t>
      </w:r>
      <w:r w:rsidRPr="00053EBF">
        <w:rPr>
          <w:rFonts w:ascii="Arial" w:eastAsia="Calibri" w:hAnsi="Arial" w:cs="Arial"/>
          <w:sz w:val="24"/>
          <w:szCs w:val="24"/>
        </w:rPr>
        <w:t xml:space="preserve"> </w:t>
      </w:r>
      <w:r w:rsidR="00374698">
        <w:rPr>
          <w:rFonts w:ascii="Arial" w:eastAsia="Calibri" w:hAnsi="Arial" w:cs="Arial"/>
          <w:sz w:val="24"/>
          <w:szCs w:val="24"/>
        </w:rPr>
        <w:t>e</w:t>
      </w:r>
      <w:r w:rsidRPr="00053EBF">
        <w:rPr>
          <w:rFonts w:ascii="Arial" w:eastAsia="Calibri" w:hAnsi="Arial" w:cs="Arial"/>
          <w:sz w:val="24"/>
          <w:szCs w:val="24"/>
        </w:rPr>
        <w:t xml:space="preserve">s decir, </w:t>
      </w:r>
      <w:r w:rsidR="00B66274">
        <w:rPr>
          <w:rFonts w:ascii="Arial" w:eastAsia="Calibri" w:hAnsi="Arial" w:cs="Arial"/>
          <w:sz w:val="24"/>
          <w:szCs w:val="24"/>
        </w:rPr>
        <w:t xml:space="preserve">a </w:t>
      </w:r>
      <w:r w:rsidRPr="00053EBF">
        <w:rPr>
          <w:rFonts w:ascii="Arial" w:eastAsia="Calibri" w:hAnsi="Arial" w:cs="Arial"/>
          <w:sz w:val="24"/>
          <w:szCs w:val="24"/>
        </w:rPr>
        <w:t>algunos les han señalado, tú tienes posibilidad</w:t>
      </w:r>
      <w:r w:rsidR="00374698">
        <w:rPr>
          <w:rFonts w:ascii="Arial" w:eastAsia="Calibri" w:hAnsi="Arial" w:cs="Arial"/>
          <w:sz w:val="24"/>
          <w:szCs w:val="24"/>
        </w:rPr>
        <w:t xml:space="preserve"> por</w:t>
      </w:r>
      <w:r w:rsidRPr="00053EBF">
        <w:rPr>
          <w:rFonts w:ascii="Arial" w:eastAsia="Calibri" w:hAnsi="Arial" w:cs="Arial"/>
          <w:sz w:val="24"/>
          <w:szCs w:val="24"/>
        </w:rPr>
        <w:t xml:space="preserve"> que conoces a una persona y que te den un descuento, tú tienes otro descuento, </w:t>
      </w:r>
      <w:r w:rsidR="00374698">
        <w:rPr>
          <w:rFonts w:ascii="Arial" w:eastAsia="Calibri" w:hAnsi="Arial" w:cs="Arial"/>
          <w:sz w:val="24"/>
          <w:szCs w:val="24"/>
        </w:rPr>
        <w:t>y</w:t>
      </w:r>
      <w:r w:rsidRPr="00053EBF">
        <w:rPr>
          <w:rFonts w:ascii="Arial" w:eastAsia="Calibri" w:hAnsi="Arial" w:cs="Arial"/>
          <w:sz w:val="24"/>
          <w:szCs w:val="24"/>
        </w:rPr>
        <w:t xml:space="preserve"> creo que se debe establecer, debido a la cuantía de las personas que pueden llegar a presentar un adeudo, una mesa de trabajo general</w:t>
      </w:r>
      <w:r w:rsidR="00374698">
        <w:rPr>
          <w:rFonts w:ascii="Arial" w:eastAsia="Calibri" w:hAnsi="Arial" w:cs="Arial"/>
          <w:sz w:val="24"/>
          <w:szCs w:val="24"/>
        </w:rPr>
        <w:t>,</w:t>
      </w:r>
      <w:r w:rsidRPr="00053EBF">
        <w:rPr>
          <w:rFonts w:ascii="Arial" w:eastAsia="Calibri" w:hAnsi="Arial" w:cs="Arial"/>
          <w:sz w:val="24"/>
          <w:szCs w:val="24"/>
        </w:rPr>
        <w:t xml:space="preserve"> que se les pueda asignar un descuento y que sea un piso parejo, público y transparente</w:t>
      </w:r>
      <w:r w:rsidR="00374698">
        <w:rPr>
          <w:rFonts w:ascii="Arial" w:eastAsia="Calibri" w:hAnsi="Arial" w:cs="Arial"/>
          <w:sz w:val="24"/>
          <w:szCs w:val="24"/>
        </w:rPr>
        <w:t>,</w:t>
      </w:r>
      <w:r w:rsidRPr="00053EBF">
        <w:rPr>
          <w:rFonts w:ascii="Arial" w:eastAsia="Calibri" w:hAnsi="Arial" w:cs="Arial"/>
          <w:sz w:val="24"/>
          <w:szCs w:val="24"/>
        </w:rPr>
        <w:t xml:space="preserve"> de cuál es el descuento que se les puede otorgar de los adeudos conforme a la norma</w:t>
      </w:r>
      <w:r w:rsidR="00374698">
        <w:rPr>
          <w:rFonts w:ascii="Arial" w:eastAsia="Calibri" w:hAnsi="Arial" w:cs="Arial"/>
          <w:sz w:val="24"/>
          <w:szCs w:val="24"/>
        </w:rPr>
        <w:t>,</w:t>
      </w:r>
      <w:r w:rsidRPr="00053EBF">
        <w:rPr>
          <w:rFonts w:ascii="Arial" w:eastAsia="Calibri" w:hAnsi="Arial" w:cs="Arial"/>
          <w:sz w:val="24"/>
          <w:szCs w:val="24"/>
        </w:rPr>
        <w:t xml:space="preserve"> y que también puedan regularizar su situación actual. </w:t>
      </w:r>
    </w:p>
    <w:p w14:paraId="0FAB8EF2" w14:textId="77777777" w:rsidR="00374698" w:rsidRDefault="00374698" w:rsidP="00053EBF">
      <w:pPr>
        <w:jc w:val="both"/>
        <w:rPr>
          <w:rFonts w:ascii="Arial" w:eastAsia="Calibri" w:hAnsi="Arial" w:cs="Arial"/>
          <w:sz w:val="24"/>
          <w:szCs w:val="24"/>
        </w:rPr>
      </w:pPr>
    </w:p>
    <w:p w14:paraId="3B0485D0" w14:textId="77777777" w:rsidR="00374698" w:rsidRDefault="00374698" w:rsidP="00053EBF">
      <w:pPr>
        <w:jc w:val="both"/>
        <w:rPr>
          <w:rFonts w:ascii="Arial" w:eastAsia="Calibri" w:hAnsi="Arial" w:cs="Arial"/>
          <w:sz w:val="24"/>
          <w:szCs w:val="24"/>
        </w:rPr>
      </w:pPr>
      <w:r>
        <w:rPr>
          <w:rFonts w:ascii="Arial" w:eastAsia="Calibri" w:hAnsi="Arial" w:cs="Arial"/>
          <w:sz w:val="24"/>
          <w:szCs w:val="24"/>
        </w:rPr>
        <w:t xml:space="preserve">Porque se les dejó en un post </w:t>
      </w:r>
      <w:proofErr w:type="spellStart"/>
      <w:r>
        <w:rPr>
          <w:rFonts w:ascii="Arial" w:eastAsia="Calibri" w:hAnsi="Arial" w:cs="Arial"/>
          <w:sz w:val="24"/>
          <w:szCs w:val="24"/>
        </w:rPr>
        <w:t>it</w:t>
      </w:r>
      <w:proofErr w:type="spellEnd"/>
      <w:r w:rsidR="00053EBF" w:rsidRPr="00053EBF">
        <w:rPr>
          <w:rFonts w:ascii="Arial" w:eastAsia="Calibri" w:hAnsi="Arial" w:cs="Arial"/>
          <w:sz w:val="24"/>
          <w:szCs w:val="24"/>
        </w:rPr>
        <w:t xml:space="preserve"> su adeudo</w:t>
      </w:r>
      <w:r>
        <w:rPr>
          <w:rFonts w:ascii="Arial" w:eastAsia="Calibri" w:hAnsi="Arial" w:cs="Arial"/>
          <w:sz w:val="24"/>
          <w:szCs w:val="24"/>
        </w:rPr>
        <w:t>,</w:t>
      </w:r>
      <w:r w:rsidR="00053EBF" w:rsidRPr="00053EBF">
        <w:rPr>
          <w:rFonts w:ascii="Arial" w:eastAsia="Calibri" w:hAnsi="Arial" w:cs="Arial"/>
          <w:sz w:val="24"/>
          <w:szCs w:val="24"/>
        </w:rPr>
        <w:t xml:space="preserve"> y se les está cobrando en efectivo cada semana en oposición al poder pagar de manera recurrente o incluso por adelantado el año. </w:t>
      </w:r>
    </w:p>
    <w:p w14:paraId="695F0D0E" w14:textId="77777777" w:rsidR="00374698" w:rsidRDefault="00374698" w:rsidP="00053EBF">
      <w:pPr>
        <w:jc w:val="both"/>
        <w:rPr>
          <w:rFonts w:ascii="Arial" w:eastAsia="Calibri" w:hAnsi="Arial" w:cs="Arial"/>
          <w:sz w:val="24"/>
          <w:szCs w:val="24"/>
        </w:rPr>
      </w:pPr>
    </w:p>
    <w:p w14:paraId="2686F36C" w14:textId="3E0C9174" w:rsidR="00374698" w:rsidRDefault="00053EBF" w:rsidP="00053EBF">
      <w:pPr>
        <w:jc w:val="both"/>
        <w:rPr>
          <w:rFonts w:ascii="Arial" w:eastAsia="Calibri" w:hAnsi="Arial" w:cs="Arial"/>
          <w:sz w:val="24"/>
          <w:szCs w:val="24"/>
        </w:rPr>
      </w:pPr>
      <w:r w:rsidRPr="00053EBF">
        <w:rPr>
          <w:rFonts w:ascii="Arial" w:eastAsia="Calibri" w:hAnsi="Arial" w:cs="Arial"/>
          <w:sz w:val="24"/>
          <w:szCs w:val="24"/>
        </w:rPr>
        <w:t xml:space="preserve">Creo que es importante atender a este reclamo muy válido para poder resolver el llamado que nos hacen las y los integrantes del </w:t>
      </w:r>
      <w:r w:rsidR="00B66274">
        <w:rPr>
          <w:rFonts w:ascii="Arial" w:eastAsia="Calibri" w:hAnsi="Arial" w:cs="Arial"/>
          <w:sz w:val="24"/>
          <w:szCs w:val="24"/>
        </w:rPr>
        <w:t>T</w:t>
      </w:r>
      <w:r w:rsidRPr="00053EBF">
        <w:rPr>
          <w:rFonts w:ascii="Arial" w:eastAsia="Calibri" w:hAnsi="Arial" w:cs="Arial"/>
          <w:sz w:val="24"/>
          <w:szCs w:val="24"/>
        </w:rPr>
        <w:t xml:space="preserve">ianguis </w:t>
      </w:r>
      <w:r w:rsidR="00B66274">
        <w:rPr>
          <w:rFonts w:ascii="Arial" w:eastAsia="Calibri" w:hAnsi="Arial" w:cs="Arial"/>
          <w:sz w:val="24"/>
          <w:szCs w:val="24"/>
        </w:rPr>
        <w:t>C</w:t>
      </w:r>
      <w:r w:rsidRPr="00053EBF">
        <w:rPr>
          <w:rFonts w:ascii="Arial" w:eastAsia="Calibri" w:hAnsi="Arial" w:cs="Arial"/>
          <w:sz w:val="24"/>
          <w:szCs w:val="24"/>
        </w:rPr>
        <w:t>ultural como un gran activo de nuestra ciudad.</w:t>
      </w:r>
      <w:r w:rsidR="00374698">
        <w:rPr>
          <w:rFonts w:ascii="Arial" w:hAnsi="Arial" w:cs="Arial"/>
          <w:sz w:val="24"/>
          <w:szCs w:val="24"/>
        </w:rPr>
        <w:t xml:space="preserve"> </w:t>
      </w:r>
      <w:r w:rsidRPr="00053EBF">
        <w:rPr>
          <w:rFonts w:ascii="Arial" w:eastAsia="Calibri" w:hAnsi="Arial" w:cs="Arial"/>
          <w:sz w:val="24"/>
          <w:szCs w:val="24"/>
        </w:rPr>
        <w:t xml:space="preserve">Es cuanto, Presidenta. </w:t>
      </w:r>
    </w:p>
    <w:p w14:paraId="6E8AC5E5" w14:textId="77777777" w:rsidR="00374698" w:rsidRPr="00860DA6" w:rsidRDefault="00374698" w:rsidP="00860DA6">
      <w:pPr>
        <w:jc w:val="both"/>
        <w:rPr>
          <w:rFonts w:ascii="Arial" w:eastAsia="Calibri" w:hAnsi="Arial" w:cs="Arial"/>
          <w:i/>
          <w:sz w:val="18"/>
          <w:szCs w:val="18"/>
        </w:rPr>
      </w:pPr>
    </w:p>
    <w:p w14:paraId="466714F9" w14:textId="3297760B" w:rsidR="00860DA6" w:rsidRPr="00860DA6" w:rsidRDefault="008A7EA2" w:rsidP="00860DA6">
      <w:pPr>
        <w:jc w:val="both"/>
        <w:rPr>
          <w:rFonts w:ascii="Arial" w:eastAsia="Helvetica Neue" w:hAnsi="Arial" w:cs="Arial"/>
          <w:b/>
          <w:bCs/>
          <w:i/>
          <w:sz w:val="18"/>
          <w:szCs w:val="18"/>
        </w:rPr>
      </w:pPr>
      <w:r>
        <w:rPr>
          <w:rFonts w:ascii="Arial" w:eastAsia="Helvetica Neue" w:hAnsi="Arial" w:cs="Arial"/>
          <w:b/>
          <w:bCs/>
          <w:i/>
          <w:sz w:val="18"/>
          <w:szCs w:val="18"/>
        </w:rPr>
        <w:t>“</w:t>
      </w:r>
      <w:r w:rsidR="00860DA6" w:rsidRPr="00860DA6">
        <w:rPr>
          <w:rFonts w:ascii="Arial" w:eastAsia="Helvetica Neue" w:hAnsi="Arial" w:cs="Arial"/>
          <w:b/>
          <w:bCs/>
          <w:i/>
          <w:sz w:val="18"/>
          <w:szCs w:val="18"/>
        </w:rPr>
        <w:t>AYUNTAMIENTO DE GUADALAJARA</w:t>
      </w:r>
    </w:p>
    <w:p w14:paraId="7B9C684C" w14:textId="77777777" w:rsidR="00860DA6" w:rsidRDefault="00860DA6" w:rsidP="00860DA6">
      <w:pPr>
        <w:jc w:val="both"/>
        <w:rPr>
          <w:rFonts w:ascii="Arial" w:eastAsia="Helvetica Neue" w:hAnsi="Arial" w:cs="Arial"/>
          <w:b/>
          <w:bCs/>
          <w:i/>
          <w:sz w:val="18"/>
          <w:szCs w:val="18"/>
        </w:rPr>
      </w:pPr>
      <w:r w:rsidRPr="00860DA6">
        <w:rPr>
          <w:rFonts w:ascii="Arial" w:eastAsia="Helvetica Neue" w:hAnsi="Arial" w:cs="Arial"/>
          <w:b/>
          <w:bCs/>
          <w:i/>
          <w:sz w:val="18"/>
          <w:szCs w:val="18"/>
        </w:rPr>
        <w:t>PRESENTE</w:t>
      </w:r>
    </w:p>
    <w:p w14:paraId="77985630" w14:textId="77777777" w:rsidR="008A7EA2" w:rsidRPr="00860DA6" w:rsidRDefault="008A7EA2" w:rsidP="00860DA6">
      <w:pPr>
        <w:jc w:val="both"/>
        <w:rPr>
          <w:rFonts w:ascii="Arial" w:eastAsia="Helvetica Neue" w:hAnsi="Arial" w:cs="Arial"/>
          <w:b/>
          <w:bCs/>
          <w:i/>
          <w:sz w:val="18"/>
          <w:szCs w:val="18"/>
        </w:rPr>
      </w:pPr>
    </w:p>
    <w:p w14:paraId="3A5A35A1"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 xml:space="preserve">Quien suscribe, </w:t>
      </w:r>
      <w:r w:rsidRPr="00860DA6">
        <w:rPr>
          <w:rFonts w:ascii="Arial" w:eastAsia="Helvetica Neue" w:hAnsi="Arial" w:cs="Arial"/>
          <w:b/>
          <w:bCs/>
          <w:i/>
          <w:sz w:val="18"/>
          <w:szCs w:val="18"/>
        </w:rPr>
        <w:t>Juan Alberto Salinas Macías</w:t>
      </w:r>
      <w:r w:rsidRPr="00860DA6">
        <w:rPr>
          <w:rFonts w:ascii="Arial" w:eastAsia="Helvetica Neue" w:hAnsi="Arial" w:cs="Arial"/>
          <w:i/>
          <w:sz w:val="18"/>
          <w:szCs w:val="18"/>
        </w:rPr>
        <w:t>, regidor integrante del Ayuntamiento Constitucional de Guadalajara, con fundamento en las facultades que me confieren los artículos 41, fracción II y 50, fracción I de la Ley del Gobierno y la Administración Pública Municipal del Estado de Jalisco; 90, 91, fracción II y 92 del Código de Gobierno del Municipio de Guadalajara, presento la siguiente</w:t>
      </w:r>
      <w:r w:rsidRPr="00860DA6">
        <w:rPr>
          <w:rFonts w:ascii="Arial" w:eastAsia="Helvetica Neue" w:hAnsi="Arial" w:cs="Arial"/>
          <w:b/>
          <w:bCs/>
          <w:i/>
          <w:sz w:val="18"/>
          <w:szCs w:val="18"/>
        </w:rPr>
        <w:t xml:space="preserve"> Iniciativa de Acuerdo con Turno a Comisión  que  tiene por objeto instruir a la Coordinación General de Desarrollo Económico para que realice de mesas de trabajo con las y los comerciantes del Tianguis Cultural, a fin de generar condiciones para su regularización y establecer mecanismos de apoyo respecto a los adeudos acumulados, </w:t>
      </w:r>
      <w:r w:rsidRPr="00860DA6">
        <w:rPr>
          <w:rFonts w:ascii="Arial" w:eastAsia="Helvetica Neue" w:hAnsi="Arial" w:cs="Arial"/>
          <w:i/>
          <w:sz w:val="18"/>
          <w:szCs w:val="18"/>
        </w:rPr>
        <w:t>de conformidad con la siguiente:</w:t>
      </w:r>
    </w:p>
    <w:p w14:paraId="2A2F799B" w14:textId="77777777" w:rsidR="008A7EA2" w:rsidRPr="00860DA6" w:rsidRDefault="008A7EA2" w:rsidP="00860DA6">
      <w:pPr>
        <w:jc w:val="both"/>
        <w:rPr>
          <w:rFonts w:ascii="Arial" w:eastAsia="Helvetica Neue" w:hAnsi="Arial" w:cs="Arial"/>
          <w:i/>
          <w:sz w:val="18"/>
          <w:szCs w:val="18"/>
        </w:rPr>
      </w:pPr>
    </w:p>
    <w:p w14:paraId="31C82B72" w14:textId="77777777" w:rsidR="00860DA6" w:rsidRDefault="00860DA6" w:rsidP="00860DA6">
      <w:pPr>
        <w:jc w:val="center"/>
        <w:rPr>
          <w:rFonts w:ascii="Arial" w:eastAsia="Helvetica Neue" w:hAnsi="Arial" w:cs="Arial"/>
          <w:b/>
          <w:bCs/>
          <w:i/>
          <w:sz w:val="18"/>
          <w:szCs w:val="18"/>
        </w:rPr>
      </w:pPr>
      <w:r w:rsidRPr="00860DA6">
        <w:rPr>
          <w:rFonts w:ascii="Arial" w:eastAsia="Helvetica Neue" w:hAnsi="Arial" w:cs="Arial"/>
          <w:b/>
          <w:bCs/>
          <w:i/>
          <w:sz w:val="18"/>
          <w:szCs w:val="18"/>
        </w:rPr>
        <w:t>EXPOSICIÓN DE MOTIVOS</w:t>
      </w:r>
    </w:p>
    <w:p w14:paraId="7A59070C" w14:textId="77777777" w:rsidR="008A7EA2" w:rsidRPr="00860DA6" w:rsidRDefault="008A7EA2" w:rsidP="00860DA6">
      <w:pPr>
        <w:jc w:val="center"/>
        <w:rPr>
          <w:rFonts w:ascii="Arial" w:eastAsia="Helvetica Neue" w:hAnsi="Arial" w:cs="Arial"/>
          <w:i/>
          <w:sz w:val="18"/>
          <w:szCs w:val="18"/>
        </w:rPr>
      </w:pPr>
    </w:p>
    <w:p w14:paraId="6737729A" w14:textId="77777777" w:rsidR="00860DA6" w:rsidRDefault="00860DA6" w:rsidP="00860DA6">
      <w:pPr>
        <w:jc w:val="both"/>
        <w:rPr>
          <w:rFonts w:ascii="Arial" w:eastAsia="Helvetica Neue" w:hAnsi="Arial" w:cs="Arial"/>
          <w:b/>
          <w:bCs/>
          <w:i/>
          <w:sz w:val="18"/>
          <w:szCs w:val="18"/>
        </w:rPr>
      </w:pPr>
      <w:r w:rsidRPr="00860DA6">
        <w:rPr>
          <w:rFonts w:ascii="Arial" w:eastAsia="Helvetica Neue" w:hAnsi="Arial" w:cs="Arial"/>
          <w:b/>
          <w:bCs/>
          <w:i/>
          <w:sz w:val="18"/>
          <w:szCs w:val="18"/>
        </w:rPr>
        <w:t>I. Fundamento Constitucional y Legal</w:t>
      </w:r>
    </w:p>
    <w:p w14:paraId="44704C19" w14:textId="77777777" w:rsidR="008A7EA2" w:rsidRPr="00860DA6" w:rsidRDefault="008A7EA2" w:rsidP="00860DA6">
      <w:pPr>
        <w:jc w:val="both"/>
        <w:rPr>
          <w:rFonts w:ascii="Arial" w:eastAsia="Helvetica Neue" w:hAnsi="Arial" w:cs="Arial"/>
          <w:b/>
          <w:bCs/>
          <w:i/>
          <w:sz w:val="18"/>
          <w:szCs w:val="18"/>
        </w:rPr>
      </w:pPr>
    </w:p>
    <w:p w14:paraId="55347501"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La Constitución Política de los Estados Unidos Mexicanos, establece el deber de todas las autoridades de promover, respetar, proteger y garantizar los derechos humanos; asegurar el acceso a un trabajo digno y socialmente útil; fomentar el desarrollo económico equitativo y sustentable; y fortalecer la autonomía municipal como nivel de gobierno responsable del bienestar de su población y del ordenamiento de su desarrollo local.</w:t>
      </w:r>
      <w:r w:rsidRPr="00860DA6">
        <w:rPr>
          <w:rFonts w:ascii="Arial" w:eastAsia="Helvetica Neue" w:hAnsi="Arial" w:cs="Arial"/>
          <w:i/>
          <w:sz w:val="18"/>
          <w:szCs w:val="18"/>
          <w:vertAlign w:val="superscript"/>
        </w:rPr>
        <w:footnoteReference w:id="31"/>
      </w:r>
    </w:p>
    <w:p w14:paraId="6E540D16" w14:textId="77777777" w:rsidR="008A7EA2" w:rsidRPr="00860DA6" w:rsidRDefault="008A7EA2" w:rsidP="00860DA6">
      <w:pPr>
        <w:jc w:val="both"/>
        <w:rPr>
          <w:rFonts w:ascii="Arial" w:eastAsia="Helvetica Neue" w:hAnsi="Arial" w:cs="Arial"/>
          <w:i/>
          <w:sz w:val="18"/>
          <w:szCs w:val="18"/>
        </w:rPr>
      </w:pPr>
    </w:p>
    <w:p w14:paraId="58799941" w14:textId="77777777" w:rsidR="00860DA6" w:rsidRP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Así mismo, el Pacto Internacional de Derechos Económicos, Sociales y Culturales (PIDESC), establece en su artículo 6 el derecho al trabajo digno y a condiciones equitativas.</w:t>
      </w:r>
      <w:r w:rsidRPr="00860DA6">
        <w:rPr>
          <w:rFonts w:ascii="Arial" w:eastAsia="Helvetica Neue" w:hAnsi="Arial" w:cs="Arial"/>
          <w:i/>
          <w:sz w:val="18"/>
          <w:szCs w:val="18"/>
          <w:vertAlign w:val="superscript"/>
        </w:rPr>
        <w:footnoteReference w:id="32"/>
      </w:r>
      <w:r w:rsidRPr="00860DA6">
        <w:rPr>
          <w:rFonts w:ascii="Arial" w:eastAsia="Helvetica Neue" w:hAnsi="Arial" w:cs="Arial"/>
          <w:i/>
          <w:sz w:val="18"/>
          <w:szCs w:val="18"/>
        </w:rPr>
        <w:t xml:space="preserve"> Mientras que la Agenda 2030 de la </w:t>
      </w:r>
      <w:r w:rsidRPr="00860DA6">
        <w:rPr>
          <w:rFonts w:ascii="Arial" w:eastAsia="Helvetica Neue" w:hAnsi="Arial" w:cs="Arial"/>
          <w:i/>
          <w:sz w:val="18"/>
          <w:szCs w:val="18"/>
        </w:rPr>
        <w:lastRenderedPageBreak/>
        <w:t>ONU para el Desarrollo Sostenible, particularmente los Objetivos de Desarrollo Sostenible (ODS) 8 y 10, que promueven el trabajo decente y la reducción de desigualdades.</w:t>
      </w:r>
      <w:r w:rsidRPr="00860DA6">
        <w:rPr>
          <w:rFonts w:ascii="Arial" w:eastAsia="Helvetica Neue" w:hAnsi="Arial" w:cs="Arial"/>
          <w:i/>
          <w:sz w:val="18"/>
          <w:szCs w:val="18"/>
          <w:vertAlign w:val="superscript"/>
        </w:rPr>
        <w:footnoteReference w:id="33"/>
      </w:r>
      <w:r w:rsidRPr="00860DA6">
        <w:rPr>
          <w:rFonts w:ascii="Arial" w:eastAsia="Helvetica Neue" w:hAnsi="Arial" w:cs="Arial"/>
          <w:i/>
          <w:sz w:val="18"/>
          <w:szCs w:val="18"/>
        </w:rPr>
        <w:t xml:space="preserve"> </w:t>
      </w:r>
    </w:p>
    <w:p w14:paraId="4BF9300C"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Por su parte la Convención Americana sobre Derechos Humanos, en su artículo 26 reconoce el derecho de toda persona a beneficiarse del progreso económico y social.</w:t>
      </w:r>
      <w:r w:rsidRPr="00860DA6">
        <w:rPr>
          <w:rFonts w:ascii="Arial" w:eastAsia="Helvetica Neue" w:hAnsi="Arial" w:cs="Arial"/>
          <w:i/>
          <w:sz w:val="18"/>
          <w:szCs w:val="18"/>
          <w:vertAlign w:val="superscript"/>
        </w:rPr>
        <w:footnoteReference w:id="34"/>
      </w:r>
    </w:p>
    <w:p w14:paraId="2986FAEE" w14:textId="77777777" w:rsidR="008A7EA2" w:rsidRPr="00860DA6" w:rsidRDefault="008A7EA2" w:rsidP="00860DA6">
      <w:pPr>
        <w:jc w:val="both"/>
        <w:rPr>
          <w:rFonts w:ascii="Arial" w:eastAsia="Helvetica Neue" w:hAnsi="Arial" w:cs="Arial"/>
          <w:i/>
          <w:sz w:val="18"/>
          <w:szCs w:val="18"/>
        </w:rPr>
      </w:pPr>
    </w:p>
    <w:p w14:paraId="31B5299B"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En el ámbito estatal, la Constitución Política del Estado de Jalisco, en sus artículos 4 y 13, consagra los principios de equidad, justicia social y derecho al trabajo, mientras que la Ley del Gobierno y la Administración Pública Municipal del Estado de Jalisco confiere a los Ayuntamientos la facultad de promover el desarrollo económico local, apoyar el comercio y fomentar el bienestar social.</w:t>
      </w:r>
      <w:r w:rsidRPr="00860DA6">
        <w:rPr>
          <w:rFonts w:ascii="Arial" w:eastAsia="Helvetica Neue" w:hAnsi="Arial" w:cs="Arial"/>
          <w:i/>
          <w:sz w:val="18"/>
          <w:szCs w:val="18"/>
          <w:vertAlign w:val="superscript"/>
        </w:rPr>
        <w:footnoteReference w:id="35"/>
      </w:r>
    </w:p>
    <w:p w14:paraId="3A5552B4" w14:textId="77777777" w:rsidR="008A7EA2" w:rsidRPr="00860DA6" w:rsidRDefault="008A7EA2" w:rsidP="00860DA6">
      <w:pPr>
        <w:jc w:val="both"/>
        <w:rPr>
          <w:rFonts w:ascii="Arial" w:eastAsia="Helvetica Neue" w:hAnsi="Arial" w:cs="Arial"/>
          <w:i/>
          <w:sz w:val="18"/>
          <w:szCs w:val="18"/>
        </w:rPr>
      </w:pPr>
    </w:p>
    <w:p w14:paraId="0E09F2B5"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Mientras que el Código de Gobierno Municipal de Guadalajara faculta a la Dirección de Tianguis y Comercio en Espacios Abiertos para definir y establecer las estrategias que regulen los tianguis y espacios abiertos, así como coordinar sus actividades con la Tesorería y con la Dirección de Inspección y Vigilancia, para el procesamiento del registro del Padrón de Contribuyentes.</w:t>
      </w:r>
    </w:p>
    <w:p w14:paraId="76529FD9" w14:textId="77777777" w:rsidR="008A7EA2" w:rsidRPr="00860DA6" w:rsidRDefault="008A7EA2" w:rsidP="00860DA6">
      <w:pPr>
        <w:jc w:val="both"/>
        <w:rPr>
          <w:rFonts w:ascii="Arial" w:eastAsia="Helvetica Neue" w:hAnsi="Arial" w:cs="Arial"/>
          <w:i/>
          <w:sz w:val="18"/>
          <w:szCs w:val="18"/>
        </w:rPr>
      </w:pPr>
    </w:p>
    <w:p w14:paraId="2EB0C39A"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Desde una visión de justicia social, es deber del gobierno municipal reconocer la contribución cultural, social y económica de espacios emblemáticos como el Tianguis Cultural, cuya existencia ha contribuido a la identidad de Guadalajara, impulsando la economía local y la expresión artística de múltiples generaciones.</w:t>
      </w:r>
    </w:p>
    <w:p w14:paraId="5ACB4D94" w14:textId="77777777" w:rsidR="008A7EA2" w:rsidRPr="00860DA6" w:rsidRDefault="008A7EA2" w:rsidP="00860DA6">
      <w:pPr>
        <w:jc w:val="both"/>
        <w:rPr>
          <w:rFonts w:ascii="Arial" w:eastAsia="Helvetica Neue" w:hAnsi="Arial" w:cs="Arial"/>
          <w:b/>
          <w:bCs/>
          <w:i/>
          <w:sz w:val="18"/>
          <w:szCs w:val="18"/>
        </w:rPr>
      </w:pPr>
    </w:p>
    <w:p w14:paraId="4E4CA71D" w14:textId="77777777" w:rsidR="00860DA6" w:rsidRDefault="00860DA6" w:rsidP="00860DA6">
      <w:pPr>
        <w:jc w:val="both"/>
        <w:rPr>
          <w:rFonts w:ascii="Arial" w:eastAsia="Helvetica Neue" w:hAnsi="Arial" w:cs="Arial"/>
          <w:b/>
          <w:bCs/>
          <w:i/>
          <w:sz w:val="18"/>
          <w:szCs w:val="18"/>
        </w:rPr>
      </w:pPr>
      <w:r w:rsidRPr="00860DA6">
        <w:rPr>
          <w:rFonts w:ascii="Arial" w:eastAsia="Helvetica Neue" w:hAnsi="Arial" w:cs="Arial"/>
          <w:b/>
          <w:bCs/>
          <w:i/>
          <w:sz w:val="18"/>
          <w:szCs w:val="18"/>
        </w:rPr>
        <w:t>II. Diagnóstico</w:t>
      </w:r>
    </w:p>
    <w:p w14:paraId="446C0972" w14:textId="77777777" w:rsidR="008A7EA2" w:rsidRPr="00860DA6" w:rsidRDefault="008A7EA2" w:rsidP="00860DA6">
      <w:pPr>
        <w:jc w:val="both"/>
        <w:rPr>
          <w:rFonts w:ascii="Arial" w:eastAsia="Helvetica Neue" w:hAnsi="Arial" w:cs="Arial"/>
          <w:b/>
          <w:bCs/>
          <w:i/>
          <w:sz w:val="18"/>
          <w:szCs w:val="18"/>
        </w:rPr>
      </w:pPr>
    </w:p>
    <w:p w14:paraId="6DB3D7E7"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 xml:space="preserve">El Tianguis Cultural de Guadalajara, fundado en 1995, representa un espacio </w:t>
      </w:r>
      <w:proofErr w:type="spellStart"/>
      <w:r w:rsidRPr="00860DA6">
        <w:rPr>
          <w:rFonts w:ascii="Arial" w:eastAsia="Helvetica Neue" w:hAnsi="Arial" w:cs="Arial"/>
          <w:i/>
          <w:sz w:val="18"/>
          <w:szCs w:val="18"/>
        </w:rPr>
        <w:t>autogestivo</w:t>
      </w:r>
      <w:proofErr w:type="spellEnd"/>
      <w:r w:rsidRPr="00860DA6">
        <w:rPr>
          <w:rFonts w:ascii="Arial" w:eastAsia="Helvetica Neue" w:hAnsi="Arial" w:cs="Arial"/>
          <w:i/>
          <w:sz w:val="18"/>
          <w:szCs w:val="18"/>
        </w:rPr>
        <w:t xml:space="preserve"> de intercambio cultural, artístico y económico, donde convergen artesanas, artesanos, músicos, artistas visuales, productores independientes y promotores de la cultura urbana. Su trayectoria lo ha consolidado como un patrimonio cultural vivo, reflejo de la diversidad y la creatividad jalisciense.</w:t>
      </w:r>
    </w:p>
    <w:p w14:paraId="7FB33CB7" w14:textId="77777777" w:rsidR="008A7EA2" w:rsidRPr="00860DA6" w:rsidRDefault="008A7EA2" w:rsidP="00860DA6">
      <w:pPr>
        <w:jc w:val="both"/>
        <w:rPr>
          <w:rFonts w:ascii="Arial" w:eastAsia="Helvetica Neue" w:hAnsi="Arial" w:cs="Arial"/>
          <w:i/>
          <w:sz w:val="18"/>
          <w:szCs w:val="18"/>
        </w:rPr>
      </w:pPr>
    </w:p>
    <w:p w14:paraId="276EA6FD"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No obstante, el tianguis enfrenta desde hace años retos administrativos y financieros que han obstaculizado su regularización plena, generando rezagos en el cumplimiento de obligaciones fiscales y en la formalización de su operación ante la autoridad municipal. Esta situación ha derivado en un estado de incertidumbre jurídica y económica que amenaza su permanencia.</w:t>
      </w:r>
    </w:p>
    <w:p w14:paraId="1A2D44AD" w14:textId="77777777" w:rsidR="008A7EA2" w:rsidRPr="00860DA6" w:rsidRDefault="008A7EA2" w:rsidP="00860DA6">
      <w:pPr>
        <w:jc w:val="both"/>
        <w:rPr>
          <w:rFonts w:ascii="Arial" w:eastAsia="Helvetica Neue" w:hAnsi="Arial" w:cs="Arial"/>
          <w:i/>
          <w:sz w:val="18"/>
          <w:szCs w:val="18"/>
        </w:rPr>
      </w:pPr>
    </w:p>
    <w:p w14:paraId="5B090B4E"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La regularización de espacios culturales y de comercio comunitario puede convertirse en una política pública que fortalezca la economía solidaria, fomente la seguridad y mejore las condiciones laborales de quienes participan en estos espacios. Por ello es importante que se desarrollen programas de formalización progresiva que combinen acompañamiento técnico, condonaciones parciales de adeudos, y esquemas de corresponsabilidad comunitaria.</w:t>
      </w:r>
    </w:p>
    <w:p w14:paraId="55B04EA1" w14:textId="77777777" w:rsidR="008A7EA2" w:rsidRPr="00860DA6" w:rsidRDefault="008A7EA2" w:rsidP="00860DA6">
      <w:pPr>
        <w:jc w:val="both"/>
        <w:rPr>
          <w:rFonts w:ascii="Arial" w:eastAsia="Helvetica Neue" w:hAnsi="Arial" w:cs="Arial"/>
          <w:i/>
          <w:sz w:val="18"/>
          <w:szCs w:val="18"/>
        </w:rPr>
      </w:pPr>
    </w:p>
    <w:p w14:paraId="05038F8C" w14:textId="77777777" w:rsidR="00860DA6" w:rsidRDefault="00860DA6" w:rsidP="00860DA6">
      <w:pPr>
        <w:jc w:val="both"/>
        <w:rPr>
          <w:rFonts w:ascii="Arial" w:eastAsia="Helvetica Neue" w:hAnsi="Arial" w:cs="Arial"/>
          <w:b/>
          <w:bCs/>
          <w:i/>
          <w:sz w:val="18"/>
          <w:szCs w:val="18"/>
        </w:rPr>
      </w:pPr>
      <w:r w:rsidRPr="00860DA6">
        <w:rPr>
          <w:rFonts w:ascii="Arial" w:eastAsia="Helvetica Neue" w:hAnsi="Arial" w:cs="Arial"/>
          <w:b/>
          <w:bCs/>
          <w:i/>
          <w:sz w:val="18"/>
          <w:szCs w:val="18"/>
        </w:rPr>
        <w:t>III. Justificación</w:t>
      </w:r>
    </w:p>
    <w:p w14:paraId="67C54FA7" w14:textId="77777777" w:rsidR="008A7EA2" w:rsidRPr="00860DA6" w:rsidRDefault="008A7EA2" w:rsidP="00860DA6">
      <w:pPr>
        <w:jc w:val="both"/>
        <w:rPr>
          <w:rFonts w:ascii="Arial" w:eastAsia="Helvetica Neue" w:hAnsi="Arial" w:cs="Arial"/>
          <w:i/>
          <w:sz w:val="18"/>
          <w:szCs w:val="18"/>
        </w:rPr>
      </w:pPr>
    </w:p>
    <w:p w14:paraId="74A6AA06"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Actualmente, las y los comerciantes del Tianguis Cultural se encuentran en una situación de vulnerabilidad administrativa ante la falta de mecanismos claros de regularización y por la acumulación de adeudos que limitan su derecho al trabajo y su acceso a la formalidad.</w:t>
      </w:r>
    </w:p>
    <w:p w14:paraId="178D995B" w14:textId="77777777" w:rsidR="008A7EA2" w:rsidRPr="00860DA6" w:rsidRDefault="008A7EA2" w:rsidP="00860DA6">
      <w:pPr>
        <w:jc w:val="both"/>
        <w:rPr>
          <w:rFonts w:ascii="Arial" w:eastAsia="Helvetica Neue" w:hAnsi="Arial" w:cs="Arial"/>
          <w:i/>
          <w:sz w:val="18"/>
          <w:szCs w:val="18"/>
        </w:rPr>
      </w:pPr>
    </w:p>
    <w:p w14:paraId="38D5A2EA" w14:textId="77777777" w:rsidR="00860DA6" w:rsidRP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Por ello, la realización de mesas de trabajo con las y los comerciantes representa un paso indispensable para construir una solución integral, justa y sostenible que atienda las causas estructurales de su situación.</w:t>
      </w:r>
    </w:p>
    <w:p w14:paraId="76D7B2DC"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 xml:space="preserve">Regularizar el Tianguis Cultural no implica imponer sanciones, sino reconocer y acompañar a una comunidad que ha aportado al desarrollo cultural, social y económico de Guadalajara durante casi tres </w:t>
      </w:r>
      <w:r w:rsidRPr="00860DA6">
        <w:rPr>
          <w:rFonts w:ascii="Arial" w:eastAsia="Helvetica Neue" w:hAnsi="Arial" w:cs="Arial"/>
          <w:i/>
          <w:sz w:val="18"/>
          <w:szCs w:val="18"/>
        </w:rPr>
        <w:lastRenderedPageBreak/>
        <w:t>décadas. Este proceso se concibe como un acto de justicia social y reparación administrativa, orientado a la dignificación del trabajo y al fortalecimiento del tejido social.</w:t>
      </w:r>
    </w:p>
    <w:p w14:paraId="2E40E9D0" w14:textId="77777777" w:rsidR="008A7EA2" w:rsidRPr="00860DA6" w:rsidRDefault="008A7EA2" w:rsidP="00860DA6">
      <w:pPr>
        <w:jc w:val="both"/>
        <w:rPr>
          <w:rFonts w:ascii="Arial" w:eastAsia="Helvetica Neue" w:hAnsi="Arial" w:cs="Arial"/>
          <w:i/>
          <w:sz w:val="18"/>
          <w:szCs w:val="18"/>
        </w:rPr>
      </w:pPr>
    </w:p>
    <w:p w14:paraId="4BF5A98B"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De conformidad al artículo 92, fracción I, inciso c) del Código de Gobierno del Municipio de Guadalajara se realiza el siguiente análisis de las repercusiones que pudieran generarse en caso de aprobarse la presente iniciativa:</w:t>
      </w:r>
    </w:p>
    <w:p w14:paraId="0B569B6B" w14:textId="77777777" w:rsidR="008A7EA2" w:rsidRPr="00860DA6" w:rsidRDefault="008A7EA2" w:rsidP="00860DA6">
      <w:pPr>
        <w:jc w:val="both"/>
        <w:rPr>
          <w:rFonts w:ascii="Arial" w:eastAsia="Helvetica Neue" w:hAnsi="Arial" w:cs="Arial"/>
          <w:i/>
          <w:sz w:val="18"/>
          <w:szCs w:val="18"/>
        </w:rPr>
      </w:pPr>
    </w:p>
    <w:p w14:paraId="2A760AA5" w14:textId="77777777" w:rsidR="00860DA6" w:rsidRDefault="00860DA6" w:rsidP="00860DA6">
      <w:pPr>
        <w:numPr>
          <w:ilvl w:val="0"/>
          <w:numId w:val="41"/>
        </w:numPr>
        <w:jc w:val="both"/>
        <w:rPr>
          <w:rFonts w:ascii="Arial" w:eastAsia="Helvetica Neue" w:hAnsi="Arial" w:cs="Arial"/>
          <w:i/>
          <w:sz w:val="18"/>
          <w:szCs w:val="18"/>
        </w:rPr>
      </w:pPr>
      <w:r w:rsidRPr="00860DA6">
        <w:rPr>
          <w:rFonts w:ascii="Arial" w:eastAsia="Helvetica Neue" w:hAnsi="Arial" w:cs="Arial"/>
          <w:b/>
          <w:bCs/>
          <w:i/>
          <w:sz w:val="18"/>
          <w:szCs w:val="18"/>
        </w:rPr>
        <w:t xml:space="preserve">Jurídicas: </w:t>
      </w:r>
      <w:r w:rsidRPr="00860DA6">
        <w:rPr>
          <w:rFonts w:ascii="Arial" w:eastAsia="Helvetica Neue" w:hAnsi="Arial" w:cs="Arial"/>
          <w:i/>
          <w:sz w:val="18"/>
          <w:szCs w:val="18"/>
        </w:rPr>
        <w:t>La iniciativa se circunscribe al marco normativo vigente.</w:t>
      </w:r>
    </w:p>
    <w:p w14:paraId="1ABF9D0B" w14:textId="77777777" w:rsidR="008A7EA2" w:rsidRPr="00860DA6" w:rsidRDefault="008A7EA2" w:rsidP="008A7EA2">
      <w:pPr>
        <w:ind w:left="720"/>
        <w:jc w:val="both"/>
        <w:rPr>
          <w:rFonts w:ascii="Arial" w:eastAsia="Helvetica Neue" w:hAnsi="Arial" w:cs="Arial"/>
          <w:i/>
          <w:sz w:val="18"/>
          <w:szCs w:val="18"/>
        </w:rPr>
      </w:pPr>
    </w:p>
    <w:p w14:paraId="0D832AEB" w14:textId="77777777" w:rsidR="00860DA6" w:rsidRDefault="00860DA6" w:rsidP="00860DA6">
      <w:pPr>
        <w:numPr>
          <w:ilvl w:val="0"/>
          <w:numId w:val="41"/>
        </w:numPr>
        <w:jc w:val="both"/>
        <w:rPr>
          <w:rFonts w:ascii="Arial" w:eastAsia="Helvetica Neue" w:hAnsi="Arial" w:cs="Arial"/>
          <w:i/>
          <w:sz w:val="18"/>
          <w:szCs w:val="18"/>
        </w:rPr>
      </w:pPr>
      <w:r w:rsidRPr="00860DA6">
        <w:rPr>
          <w:rFonts w:ascii="Arial" w:eastAsia="Helvetica Neue" w:hAnsi="Arial" w:cs="Arial"/>
          <w:b/>
          <w:bCs/>
          <w:i/>
          <w:sz w:val="18"/>
          <w:szCs w:val="18"/>
        </w:rPr>
        <w:t>Presupuestales:</w:t>
      </w:r>
      <w:r w:rsidRPr="00860DA6">
        <w:rPr>
          <w:rFonts w:ascii="Arial" w:eastAsia="Helvetica Neue" w:hAnsi="Arial" w:cs="Arial"/>
          <w:i/>
          <w:sz w:val="18"/>
          <w:szCs w:val="18"/>
        </w:rPr>
        <w:t xml:space="preserve"> No genera una erogación adicional significativa, ya que las mesas de trabajo se llevarán a cabo con el personal, infraestructura y recursos materiales existentes.</w:t>
      </w:r>
    </w:p>
    <w:p w14:paraId="43F8652B" w14:textId="77777777" w:rsidR="008A7EA2" w:rsidRPr="00860DA6" w:rsidRDefault="008A7EA2" w:rsidP="008A7EA2">
      <w:pPr>
        <w:jc w:val="both"/>
        <w:rPr>
          <w:rFonts w:ascii="Arial" w:eastAsia="Helvetica Neue" w:hAnsi="Arial" w:cs="Arial"/>
          <w:i/>
          <w:sz w:val="18"/>
          <w:szCs w:val="18"/>
        </w:rPr>
      </w:pPr>
    </w:p>
    <w:p w14:paraId="7C123E14" w14:textId="77777777" w:rsidR="00860DA6" w:rsidRDefault="00860DA6" w:rsidP="00860DA6">
      <w:pPr>
        <w:numPr>
          <w:ilvl w:val="0"/>
          <w:numId w:val="41"/>
        </w:numPr>
        <w:jc w:val="both"/>
        <w:rPr>
          <w:rFonts w:ascii="Arial" w:eastAsia="Helvetica Neue" w:hAnsi="Arial" w:cs="Arial"/>
          <w:i/>
          <w:sz w:val="18"/>
          <w:szCs w:val="18"/>
        </w:rPr>
      </w:pPr>
      <w:r w:rsidRPr="00860DA6">
        <w:rPr>
          <w:rFonts w:ascii="Arial" w:eastAsia="Helvetica Neue" w:hAnsi="Arial" w:cs="Arial"/>
          <w:b/>
          <w:bCs/>
          <w:i/>
          <w:sz w:val="18"/>
          <w:szCs w:val="18"/>
        </w:rPr>
        <w:t>Laborales:</w:t>
      </w:r>
      <w:r w:rsidRPr="00860DA6">
        <w:rPr>
          <w:rFonts w:ascii="Arial" w:eastAsia="Helvetica Neue" w:hAnsi="Arial" w:cs="Arial"/>
          <w:i/>
          <w:sz w:val="18"/>
          <w:szCs w:val="18"/>
        </w:rPr>
        <w:t xml:space="preserve"> No se prevén repercusiones de este tipo.</w:t>
      </w:r>
    </w:p>
    <w:p w14:paraId="6BBB16F0" w14:textId="77777777" w:rsidR="008A7EA2" w:rsidRPr="00860DA6" w:rsidRDefault="008A7EA2" w:rsidP="008A7EA2">
      <w:pPr>
        <w:jc w:val="both"/>
        <w:rPr>
          <w:rFonts w:ascii="Arial" w:eastAsia="Helvetica Neue" w:hAnsi="Arial" w:cs="Arial"/>
          <w:i/>
          <w:sz w:val="18"/>
          <w:szCs w:val="18"/>
        </w:rPr>
      </w:pPr>
    </w:p>
    <w:p w14:paraId="62E474C2" w14:textId="77777777" w:rsidR="00860DA6" w:rsidRDefault="00860DA6" w:rsidP="00860DA6">
      <w:pPr>
        <w:numPr>
          <w:ilvl w:val="0"/>
          <w:numId w:val="41"/>
        </w:numPr>
        <w:jc w:val="both"/>
        <w:rPr>
          <w:rFonts w:ascii="Arial" w:eastAsia="Helvetica Neue" w:hAnsi="Arial" w:cs="Arial"/>
          <w:i/>
          <w:sz w:val="18"/>
          <w:szCs w:val="18"/>
        </w:rPr>
      </w:pPr>
      <w:r w:rsidRPr="00860DA6">
        <w:rPr>
          <w:rFonts w:ascii="Arial" w:eastAsia="Helvetica Neue" w:hAnsi="Arial" w:cs="Arial"/>
          <w:b/>
          <w:bCs/>
          <w:i/>
          <w:sz w:val="18"/>
          <w:szCs w:val="18"/>
        </w:rPr>
        <w:t xml:space="preserve">Sociales: </w:t>
      </w:r>
      <w:r w:rsidRPr="00860DA6">
        <w:rPr>
          <w:rFonts w:ascii="Arial" w:eastAsia="Helvetica Neue" w:hAnsi="Arial" w:cs="Arial"/>
          <w:i/>
          <w:sz w:val="18"/>
          <w:szCs w:val="18"/>
        </w:rPr>
        <w:t>Su aprobación promoverá la cohesión comunitaria, la inclusión social, la justicia económica y el reconocimiento cultural, fortaleciendo la relación entre gobierno y ciudadanía, y consolidando al Tianguis Cultural como un espacio vivo de participación y convivencia.</w:t>
      </w:r>
    </w:p>
    <w:p w14:paraId="14951CF5" w14:textId="77777777" w:rsidR="008A7EA2" w:rsidRPr="00860DA6" w:rsidRDefault="008A7EA2" w:rsidP="008A7EA2">
      <w:pPr>
        <w:ind w:left="720"/>
        <w:jc w:val="both"/>
        <w:rPr>
          <w:rFonts w:ascii="Arial" w:eastAsia="Helvetica Neue" w:hAnsi="Arial" w:cs="Arial"/>
          <w:i/>
          <w:sz w:val="18"/>
          <w:szCs w:val="18"/>
        </w:rPr>
      </w:pPr>
    </w:p>
    <w:p w14:paraId="71601B1A" w14:textId="77777777" w:rsidR="00860DA6" w:rsidRPr="00860DA6" w:rsidRDefault="00860DA6" w:rsidP="00860DA6">
      <w:pPr>
        <w:jc w:val="both"/>
        <w:rPr>
          <w:rFonts w:ascii="Arial" w:eastAsia="Helvetica Neue" w:hAnsi="Arial" w:cs="Arial"/>
          <w:i/>
          <w:sz w:val="18"/>
          <w:szCs w:val="18"/>
        </w:rPr>
      </w:pPr>
      <w:r w:rsidRPr="00860DA6">
        <w:rPr>
          <w:rFonts w:ascii="Arial" w:eastAsia="Helvetica Neue" w:hAnsi="Arial" w:cs="Arial"/>
          <w:i/>
          <w:sz w:val="18"/>
          <w:szCs w:val="18"/>
        </w:rPr>
        <w:t>Por lo anteriormente expuesto y fundado, someto a la elevada consideración de este Honorable Ayuntamiento el siguiente:</w:t>
      </w:r>
    </w:p>
    <w:p w14:paraId="0EFCB27A" w14:textId="77777777" w:rsidR="00860DA6" w:rsidRDefault="00860DA6" w:rsidP="00860DA6">
      <w:pPr>
        <w:jc w:val="center"/>
        <w:rPr>
          <w:rFonts w:ascii="Arial" w:eastAsia="Helvetica Neue" w:hAnsi="Arial" w:cs="Arial"/>
          <w:b/>
          <w:bCs/>
          <w:i/>
          <w:sz w:val="18"/>
          <w:szCs w:val="18"/>
        </w:rPr>
      </w:pPr>
      <w:r w:rsidRPr="00860DA6">
        <w:rPr>
          <w:rFonts w:ascii="Arial" w:eastAsia="Helvetica Neue" w:hAnsi="Arial" w:cs="Arial"/>
          <w:b/>
          <w:bCs/>
          <w:i/>
          <w:sz w:val="18"/>
          <w:szCs w:val="18"/>
        </w:rPr>
        <w:t>ACUERDO CON TURNO A COMISIÓN</w:t>
      </w:r>
    </w:p>
    <w:p w14:paraId="3784A89D" w14:textId="77777777" w:rsidR="008A7EA2" w:rsidRPr="00860DA6" w:rsidRDefault="008A7EA2" w:rsidP="00860DA6">
      <w:pPr>
        <w:jc w:val="center"/>
        <w:rPr>
          <w:rFonts w:ascii="Arial" w:eastAsia="Helvetica Neue" w:hAnsi="Arial" w:cs="Arial"/>
          <w:b/>
          <w:bCs/>
          <w:i/>
          <w:sz w:val="18"/>
          <w:szCs w:val="18"/>
        </w:rPr>
      </w:pPr>
    </w:p>
    <w:p w14:paraId="0F57B9E1" w14:textId="77777777" w:rsidR="00860DA6" w:rsidRDefault="00860DA6" w:rsidP="00860DA6">
      <w:pPr>
        <w:jc w:val="both"/>
        <w:rPr>
          <w:rFonts w:ascii="Arial" w:eastAsia="Helvetica Neue" w:hAnsi="Arial" w:cs="Arial"/>
          <w:i/>
          <w:sz w:val="18"/>
          <w:szCs w:val="18"/>
        </w:rPr>
      </w:pPr>
      <w:r w:rsidRPr="00860DA6">
        <w:rPr>
          <w:rFonts w:ascii="Arial" w:eastAsia="Helvetica Neue" w:hAnsi="Arial" w:cs="Arial"/>
          <w:b/>
          <w:bCs/>
          <w:i/>
          <w:sz w:val="18"/>
          <w:szCs w:val="18"/>
        </w:rPr>
        <w:t xml:space="preserve">Primero. </w:t>
      </w:r>
      <w:r w:rsidRPr="00860DA6">
        <w:rPr>
          <w:rFonts w:ascii="Arial" w:eastAsia="Helvetica Neue" w:hAnsi="Arial" w:cs="Arial"/>
          <w:i/>
          <w:sz w:val="18"/>
          <w:szCs w:val="18"/>
        </w:rPr>
        <w:t>Se instruye a la Coordinación General de Desarrollo Económico para que, en coordinación con la Tesorería y un plazo no mayor a treinta días naturales, convoque a mesas de trabajo con las y los comerciantes del Tianguis Cultural, con el objetivo de generar condiciones para su regularización administrativa y diseñar mecanismos de apoyo para el pago de adeudos acumulados.</w:t>
      </w:r>
    </w:p>
    <w:p w14:paraId="77455F0E" w14:textId="77777777" w:rsidR="008A7EA2" w:rsidRPr="00860DA6" w:rsidRDefault="008A7EA2" w:rsidP="00860DA6">
      <w:pPr>
        <w:jc w:val="both"/>
        <w:rPr>
          <w:rFonts w:ascii="Arial" w:eastAsia="Helvetica Neue" w:hAnsi="Arial" w:cs="Arial"/>
          <w:i/>
          <w:sz w:val="18"/>
          <w:szCs w:val="18"/>
        </w:rPr>
      </w:pPr>
    </w:p>
    <w:p w14:paraId="287E3E57" w14:textId="03294247" w:rsidR="00374698" w:rsidRDefault="00860DA6" w:rsidP="00374698">
      <w:pPr>
        <w:jc w:val="both"/>
        <w:rPr>
          <w:rFonts w:ascii="Arial" w:eastAsia="Helvetica Neue" w:hAnsi="Arial" w:cs="Arial"/>
          <w:b/>
          <w:bCs/>
          <w:i/>
          <w:sz w:val="18"/>
          <w:szCs w:val="18"/>
        </w:rPr>
      </w:pPr>
      <w:r w:rsidRPr="00860DA6">
        <w:rPr>
          <w:rFonts w:ascii="Arial" w:eastAsia="Helvetica Neue" w:hAnsi="Arial" w:cs="Arial"/>
          <w:b/>
          <w:bCs/>
          <w:i/>
          <w:sz w:val="18"/>
          <w:szCs w:val="18"/>
        </w:rPr>
        <w:t>Segundo.</w:t>
      </w:r>
      <w:r w:rsidRPr="00860DA6">
        <w:rPr>
          <w:rFonts w:ascii="Arial" w:eastAsia="Helvetica Neue" w:hAnsi="Arial" w:cs="Arial"/>
          <w:i/>
          <w:sz w:val="18"/>
          <w:szCs w:val="18"/>
        </w:rPr>
        <w:t xml:space="preserve"> La Coordinación General de Desarrollo Económico deberá presentar un informe detallado a la Comisión Edilicia de Mercados, Centrales de Abasto, Tianguis y Comercio en Espacios Abiertos, en un plazo máximo de sesenta días naturales, con los resultados de las mesas de trabajo, las propuestas de regularización y las alternativas para la atención de los adeudos detectados.</w:t>
      </w:r>
      <w:r w:rsidR="008A7EA2">
        <w:rPr>
          <w:rFonts w:ascii="Arial" w:eastAsia="Helvetica Neue" w:hAnsi="Arial" w:cs="Arial"/>
          <w:i/>
          <w:sz w:val="18"/>
          <w:szCs w:val="18"/>
        </w:rPr>
        <w:t>”</w:t>
      </w:r>
    </w:p>
    <w:p w14:paraId="60E05F94" w14:textId="77777777" w:rsidR="008A7EA2" w:rsidRPr="008A7EA2" w:rsidRDefault="008A7EA2" w:rsidP="00374698">
      <w:pPr>
        <w:jc w:val="both"/>
        <w:rPr>
          <w:rFonts w:ascii="Arial" w:eastAsia="Helvetica Neue" w:hAnsi="Arial" w:cs="Arial"/>
          <w:b/>
          <w:bCs/>
          <w:i/>
          <w:sz w:val="18"/>
          <w:szCs w:val="18"/>
        </w:rPr>
      </w:pPr>
    </w:p>
    <w:p w14:paraId="69F8CD89" w14:textId="1F733B83" w:rsidR="00374698" w:rsidRDefault="00374698" w:rsidP="00053EBF">
      <w:pPr>
        <w:jc w:val="both"/>
        <w:rPr>
          <w:rFonts w:ascii="Arial" w:eastAsia="Calibri" w:hAnsi="Arial" w:cs="Arial"/>
          <w:sz w:val="24"/>
          <w:szCs w:val="24"/>
        </w:rPr>
      </w:pPr>
      <w:r>
        <w:rPr>
          <w:rFonts w:ascii="Arial" w:eastAsia="Calibri" w:hAnsi="Arial" w:cs="Arial"/>
          <w:b/>
          <w:sz w:val="24"/>
          <w:szCs w:val="24"/>
        </w:rPr>
        <w:t>La Presidenta Municipal:</w:t>
      </w:r>
      <w:r>
        <w:rPr>
          <w:rFonts w:ascii="Arial" w:eastAsia="Calibri" w:hAnsi="Arial" w:cs="Arial"/>
          <w:sz w:val="24"/>
          <w:szCs w:val="24"/>
        </w:rPr>
        <w:t xml:space="preserve"> </w:t>
      </w:r>
      <w:r w:rsidR="00053EBF" w:rsidRPr="00053EBF">
        <w:rPr>
          <w:rFonts w:ascii="Arial" w:eastAsia="Calibri" w:hAnsi="Arial" w:cs="Arial"/>
          <w:sz w:val="24"/>
          <w:szCs w:val="24"/>
        </w:rPr>
        <w:t>Gracias, señor Regidor, respecto a sus iniciativas</w:t>
      </w:r>
      <w:r w:rsidR="00B66274">
        <w:rPr>
          <w:rFonts w:ascii="Arial" w:eastAsia="Calibri" w:hAnsi="Arial" w:cs="Arial"/>
          <w:sz w:val="24"/>
          <w:szCs w:val="24"/>
        </w:rPr>
        <w:t>:</w:t>
      </w:r>
      <w:r w:rsidR="00053EBF" w:rsidRPr="00053EBF">
        <w:rPr>
          <w:rFonts w:ascii="Arial" w:eastAsia="Calibri" w:hAnsi="Arial" w:cs="Arial"/>
          <w:sz w:val="24"/>
          <w:szCs w:val="24"/>
        </w:rPr>
        <w:t xml:space="preserve"> </w:t>
      </w:r>
    </w:p>
    <w:p w14:paraId="434DADF8" w14:textId="77777777" w:rsidR="00374698" w:rsidRDefault="00374698" w:rsidP="00053EBF">
      <w:pPr>
        <w:jc w:val="both"/>
        <w:rPr>
          <w:rFonts w:ascii="Arial" w:eastAsia="Calibri" w:hAnsi="Arial" w:cs="Arial"/>
          <w:sz w:val="24"/>
          <w:szCs w:val="24"/>
        </w:rPr>
      </w:pPr>
    </w:p>
    <w:p w14:paraId="3807EF09" w14:textId="5E19620C" w:rsidR="00FA4B5E" w:rsidRPr="00CA0F26" w:rsidRDefault="00053EBF" w:rsidP="00FA4B5E">
      <w:pPr>
        <w:jc w:val="both"/>
        <w:rPr>
          <w:rFonts w:ascii="Arial" w:eastAsia="Calibri" w:hAnsi="Arial" w:cs="Arial"/>
          <w:sz w:val="24"/>
          <w:szCs w:val="24"/>
        </w:rPr>
      </w:pPr>
      <w:r w:rsidRPr="00053EBF">
        <w:rPr>
          <w:rFonts w:ascii="Arial" w:eastAsia="Calibri" w:hAnsi="Arial" w:cs="Arial"/>
          <w:sz w:val="24"/>
          <w:szCs w:val="24"/>
        </w:rPr>
        <w:t>La primera.</w:t>
      </w:r>
      <w:r w:rsidR="00374698">
        <w:rPr>
          <w:rFonts w:ascii="Arial" w:eastAsia="Calibri" w:hAnsi="Arial" w:cs="Arial"/>
          <w:sz w:val="24"/>
          <w:szCs w:val="24"/>
        </w:rPr>
        <w:t xml:space="preserve"> </w:t>
      </w:r>
      <w:r w:rsidRPr="00053EBF">
        <w:rPr>
          <w:rFonts w:ascii="Arial" w:eastAsia="Calibri" w:hAnsi="Arial" w:cs="Arial"/>
          <w:sz w:val="24"/>
          <w:szCs w:val="24"/>
        </w:rPr>
        <w:t xml:space="preserve">Coincidimos con su turno propuesto y es la Comisión </w:t>
      </w:r>
      <w:r w:rsidR="00374698">
        <w:rPr>
          <w:rFonts w:ascii="Arial" w:eastAsia="Calibri" w:hAnsi="Arial" w:cs="Arial"/>
          <w:sz w:val="24"/>
          <w:szCs w:val="24"/>
        </w:rPr>
        <w:t xml:space="preserve">Edilicia de </w:t>
      </w:r>
      <w:r w:rsidRPr="00053EBF">
        <w:rPr>
          <w:rFonts w:ascii="Arial" w:eastAsia="Calibri" w:hAnsi="Arial" w:cs="Arial"/>
          <w:sz w:val="24"/>
          <w:szCs w:val="24"/>
        </w:rPr>
        <w:t>Obras Públicas</w:t>
      </w:r>
      <w:r w:rsidR="00374698">
        <w:rPr>
          <w:rFonts w:ascii="Arial" w:eastAsia="Calibri" w:hAnsi="Arial" w:cs="Arial"/>
          <w:sz w:val="24"/>
          <w:szCs w:val="24"/>
        </w:rPr>
        <w:t>, Planeación de</w:t>
      </w:r>
      <w:r w:rsidR="00FA4B5E">
        <w:rPr>
          <w:rFonts w:ascii="Arial" w:eastAsia="Calibri" w:hAnsi="Arial" w:cs="Arial"/>
          <w:sz w:val="24"/>
          <w:szCs w:val="24"/>
        </w:rPr>
        <w:t>l Desarrollo Urbano y Movilidad,</w:t>
      </w:r>
      <w:r w:rsidR="00FA4B5E" w:rsidRPr="00CA0F26">
        <w:rPr>
          <w:rFonts w:ascii="Arial" w:hAnsi="Arial" w:cs="Arial"/>
          <w:b/>
          <w:sz w:val="32"/>
          <w:szCs w:val="32"/>
          <w:lang w:val="es-ES_tradnl" w:eastAsia="es-ES"/>
        </w:rPr>
        <w:t xml:space="preserve"> </w:t>
      </w:r>
      <w:r w:rsidR="00FA4B5E" w:rsidRPr="00CA0F26">
        <w:rPr>
          <w:rFonts w:ascii="Arial" w:eastAsia="Calibri" w:hAnsi="Arial" w:cs="Arial"/>
          <w:sz w:val="24"/>
          <w:szCs w:val="24"/>
        </w:rPr>
        <w:t>preguntando si alguien desea hacer uso de la palabra.</w:t>
      </w:r>
      <w:r w:rsidR="00FA4B5E">
        <w:rPr>
          <w:rFonts w:ascii="Arial" w:eastAsia="Calibri" w:hAnsi="Arial" w:cs="Arial"/>
          <w:sz w:val="24"/>
          <w:szCs w:val="24"/>
        </w:rPr>
        <w:t xml:space="preserve"> </w:t>
      </w:r>
      <w:r w:rsidR="00FA4B5E" w:rsidRPr="00CA0F26">
        <w:rPr>
          <w:rFonts w:ascii="Arial" w:eastAsia="Calibri" w:hAnsi="Arial" w:cs="Arial"/>
          <w:sz w:val="24"/>
          <w:szCs w:val="24"/>
        </w:rPr>
        <w:t>No observando quien desee hacer uso de la palabra, en votación económica les consulto si lo aprueban, quienes estén por la afirmativa favor de manifestarlo levantando su mano. Aprobado.</w:t>
      </w:r>
    </w:p>
    <w:p w14:paraId="354739DE" w14:textId="4226D7FD" w:rsidR="00FA4B5E" w:rsidRPr="00053EBF" w:rsidRDefault="00FA4B5E" w:rsidP="00FA4B5E">
      <w:pPr>
        <w:jc w:val="both"/>
        <w:rPr>
          <w:rFonts w:ascii="Arial" w:eastAsia="Calibri" w:hAnsi="Arial" w:cs="Arial"/>
          <w:sz w:val="24"/>
          <w:szCs w:val="24"/>
        </w:rPr>
      </w:pPr>
    </w:p>
    <w:p w14:paraId="20A531AF" w14:textId="0ED34692" w:rsidR="00FA4B5E" w:rsidRPr="00CA0F26" w:rsidRDefault="00053EBF" w:rsidP="00FA4B5E">
      <w:pPr>
        <w:jc w:val="both"/>
        <w:rPr>
          <w:rFonts w:ascii="Arial" w:eastAsia="Calibri" w:hAnsi="Arial" w:cs="Arial"/>
          <w:sz w:val="24"/>
          <w:szCs w:val="24"/>
        </w:rPr>
      </w:pPr>
      <w:r w:rsidRPr="00053EBF">
        <w:rPr>
          <w:rFonts w:ascii="Arial" w:eastAsia="Calibri" w:hAnsi="Arial" w:cs="Arial"/>
          <w:sz w:val="24"/>
          <w:szCs w:val="24"/>
        </w:rPr>
        <w:t>Sobre la segunda iniciativa, el turno propuesto es a la Comisión Edilicia de Gobernación, Reglamentos y Vigilancia, así</w:t>
      </w:r>
      <w:r w:rsidR="00FA4B5E">
        <w:rPr>
          <w:rFonts w:ascii="Arial" w:eastAsia="Calibri" w:hAnsi="Arial" w:cs="Arial"/>
          <w:sz w:val="24"/>
          <w:szCs w:val="24"/>
        </w:rPr>
        <w:t xml:space="preserve"> como a la Comisión de Justicia,</w:t>
      </w:r>
      <w:r w:rsidR="00FA4B5E" w:rsidRPr="00CA0F26">
        <w:rPr>
          <w:rFonts w:ascii="Arial" w:hAnsi="Arial" w:cs="Arial"/>
          <w:b/>
          <w:sz w:val="32"/>
          <w:szCs w:val="32"/>
          <w:lang w:val="es-ES_tradnl" w:eastAsia="es-ES"/>
        </w:rPr>
        <w:t xml:space="preserve"> </w:t>
      </w:r>
      <w:r w:rsidR="00FA4B5E" w:rsidRPr="00CA0F26">
        <w:rPr>
          <w:rFonts w:ascii="Arial" w:eastAsia="Calibri" w:hAnsi="Arial" w:cs="Arial"/>
          <w:sz w:val="24"/>
          <w:szCs w:val="24"/>
        </w:rPr>
        <w:t>preguntando si alguien desea hacer uso de la palabra.</w:t>
      </w:r>
      <w:r w:rsidR="00FA4B5E">
        <w:rPr>
          <w:rFonts w:ascii="Arial" w:eastAsia="Calibri" w:hAnsi="Arial" w:cs="Arial"/>
          <w:sz w:val="24"/>
          <w:szCs w:val="24"/>
        </w:rPr>
        <w:t xml:space="preserve"> </w:t>
      </w:r>
      <w:r w:rsidR="00FA4B5E" w:rsidRPr="00CA0F26">
        <w:rPr>
          <w:rFonts w:ascii="Arial" w:eastAsia="Calibri" w:hAnsi="Arial" w:cs="Arial"/>
          <w:sz w:val="24"/>
          <w:szCs w:val="24"/>
        </w:rPr>
        <w:t>No observando quien desee hacer uso de la palabra, en votación económica les consulto si lo aprueban, quienes estén por la afirmativa favor de manifestarlo levantando su mano. Aprobado.</w:t>
      </w:r>
    </w:p>
    <w:p w14:paraId="41EE0FC2" w14:textId="0681123C" w:rsidR="00053EBF" w:rsidRPr="00053EBF" w:rsidRDefault="00053EBF" w:rsidP="00053EBF">
      <w:pPr>
        <w:jc w:val="both"/>
        <w:rPr>
          <w:rFonts w:ascii="Arial" w:hAnsi="Arial" w:cs="Arial"/>
          <w:sz w:val="24"/>
          <w:szCs w:val="24"/>
        </w:rPr>
      </w:pPr>
    </w:p>
    <w:p w14:paraId="6857D2D4" w14:textId="5A470B35" w:rsidR="00FA4B5E" w:rsidRPr="00CA0F26" w:rsidRDefault="00053EBF" w:rsidP="00FA4B5E">
      <w:pPr>
        <w:jc w:val="both"/>
        <w:rPr>
          <w:rFonts w:ascii="Arial" w:eastAsia="Calibri" w:hAnsi="Arial" w:cs="Arial"/>
          <w:sz w:val="24"/>
          <w:szCs w:val="24"/>
        </w:rPr>
      </w:pPr>
      <w:r w:rsidRPr="00053EBF">
        <w:rPr>
          <w:rFonts w:ascii="Arial" w:eastAsia="Calibri" w:hAnsi="Arial" w:cs="Arial"/>
          <w:sz w:val="24"/>
          <w:szCs w:val="24"/>
        </w:rPr>
        <w:t xml:space="preserve">Sobre la tercera iniciativa, se propone que sea la Comisión Edilicia de Hacienda </w:t>
      </w:r>
      <w:r w:rsidR="00FA4B5E">
        <w:rPr>
          <w:rFonts w:ascii="Arial" w:eastAsia="Calibri" w:hAnsi="Arial" w:cs="Arial"/>
          <w:sz w:val="24"/>
          <w:szCs w:val="24"/>
        </w:rPr>
        <w:t>Pública y Patrimonio Municipal,</w:t>
      </w:r>
      <w:r w:rsidR="00FA4B5E" w:rsidRPr="00CA0F26">
        <w:rPr>
          <w:rFonts w:ascii="Arial" w:hAnsi="Arial" w:cs="Arial"/>
          <w:b/>
          <w:sz w:val="32"/>
          <w:szCs w:val="32"/>
          <w:lang w:val="es-ES_tradnl" w:eastAsia="es-ES"/>
        </w:rPr>
        <w:t xml:space="preserve"> </w:t>
      </w:r>
      <w:r w:rsidR="00FA4B5E" w:rsidRPr="00CA0F26">
        <w:rPr>
          <w:rFonts w:ascii="Arial" w:eastAsia="Calibri" w:hAnsi="Arial" w:cs="Arial"/>
          <w:sz w:val="24"/>
          <w:szCs w:val="24"/>
        </w:rPr>
        <w:t>preguntando si alguien desea hacer uso de la palabra.</w:t>
      </w:r>
      <w:r w:rsidR="00FA4B5E">
        <w:rPr>
          <w:rFonts w:ascii="Arial" w:eastAsia="Calibri" w:hAnsi="Arial" w:cs="Arial"/>
          <w:sz w:val="24"/>
          <w:szCs w:val="24"/>
        </w:rPr>
        <w:t xml:space="preserve"> </w:t>
      </w:r>
      <w:r w:rsidR="00FA4B5E" w:rsidRPr="00CA0F26">
        <w:rPr>
          <w:rFonts w:ascii="Arial" w:eastAsia="Calibri" w:hAnsi="Arial" w:cs="Arial"/>
          <w:sz w:val="24"/>
          <w:szCs w:val="24"/>
        </w:rPr>
        <w:t xml:space="preserve">No observando quien desee hacer uso de la palabra, en votación </w:t>
      </w:r>
      <w:r w:rsidR="00FA4B5E" w:rsidRPr="00CA0F26">
        <w:rPr>
          <w:rFonts w:ascii="Arial" w:eastAsia="Calibri" w:hAnsi="Arial" w:cs="Arial"/>
          <w:sz w:val="24"/>
          <w:szCs w:val="24"/>
        </w:rPr>
        <w:lastRenderedPageBreak/>
        <w:t>económica les consulto si lo aprueban, quienes estén por la afirmativa favor de manifestarlo levantando su mano. Aprobado.</w:t>
      </w:r>
    </w:p>
    <w:p w14:paraId="68EA1FC9" w14:textId="7C6FCEA7" w:rsidR="00053EBF" w:rsidRDefault="00053EBF" w:rsidP="00053EBF">
      <w:pPr>
        <w:jc w:val="both"/>
        <w:rPr>
          <w:rFonts w:ascii="Arial" w:eastAsia="Calibri" w:hAnsi="Arial" w:cs="Arial"/>
          <w:b/>
          <w:sz w:val="24"/>
          <w:szCs w:val="24"/>
        </w:rPr>
      </w:pPr>
    </w:p>
    <w:p w14:paraId="0B754DA8" w14:textId="7285C49F" w:rsidR="00FA4B5E" w:rsidRPr="00CA0F26" w:rsidRDefault="00FA4B5E" w:rsidP="00FA4B5E">
      <w:pPr>
        <w:jc w:val="both"/>
        <w:rPr>
          <w:rFonts w:ascii="Arial" w:eastAsia="Calibri" w:hAnsi="Arial" w:cs="Arial"/>
          <w:sz w:val="24"/>
          <w:szCs w:val="24"/>
        </w:rPr>
      </w:pPr>
      <w:r w:rsidRPr="00730181">
        <w:rPr>
          <w:rFonts w:ascii="Arial" w:eastAsia="Calibri" w:hAnsi="Arial" w:cs="Arial"/>
          <w:sz w:val="24"/>
          <w:szCs w:val="24"/>
        </w:rPr>
        <w:t>Sobre la cuarta iniciativa, se propone, sea turnad</w:t>
      </w:r>
      <w:r w:rsidR="00B66274">
        <w:rPr>
          <w:rFonts w:ascii="Arial" w:eastAsia="Calibri" w:hAnsi="Arial" w:cs="Arial"/>
          <w:sz w:val="24"/>
          <w:szCs w:val="24"/>
        </w:rPr>
        <w:t>a</w:t>
      </w:r>
      <w:r w:rsidRPr="00730181">
        <w:rPr>
          <w:rFonts w:ascii="Arial" w:eastAsia="Calibri" w:hAnsi="Arial" w:cs="Arial"/>
          <w:sz w:val="24"/>
          <w:szCs w:val="24"/>
        </w:rPr>
        <w:t xml:space="preserve"> a la Comisión Edilicia de Gobernación, Reglamentos y Vigilancia, así como </w:t>
      </w:r>
      <w:r w:rsidR="00B66274">
        <w:rPr>
          <w:rFonts w:ascii="Arial" w:eastAsia="Calibri" w:hAnsi="Arial" w:cs="Arial"/>
          <w:sz w:val="24"/>
          <w:szCs w:val="24"/>
        </w:rPr>
        <w:t xml:space="preserve">a </w:t>
      </w:r>
      <w:r w:rsidRPr="00730181">
        <w:rPr>
          <w:rFonts w:ascii="Arial" w:eastAsia="Calibri" w:hAnsi="Arial" w:cs="Arial"/>
          <w:sz w:val="24"/>
          <w:szCs w:val="24"/>
        </w:rPr>
        <w:t>la de Cultura, Espectáculos y Festividades y Conmemoraciones Cívicas</w:t>
      </w:r>
      <w:r>
        <w:rPr>
          <w:rFonts w:ascii="Arial" w:eastAsia="Calibri" w:hAnsi="Arial" w:cs="Arial"/>
          <w:sz w:val="24"/>
          <w:szCs w:val="24"/>
        </w:rPr>
        <w:t>,</w:t>
      </w:r>
      <w:r w:rsidRPr="00CA0F26">
        <w:rPr>
          <w:rFonts w:ascii="Arial" w:hAnsi="Arial" w:cs="Arial"/>
          <w:b/>
          <w:sz w:val="32"/>
          <w:szCs w:val="32"/>
          <w:lang w:val="es-ES_tradnl" w:eastAsia="es-ES"/>
        </w:rPr>
        <w:t xml:space="preserve"> </w:t>
      </w:r>
      <w:r w:rsidRPr="00CA0F26">
        <w:rPr>
          <w:rFonts w:ascii="Arial" w:eastAsia="Calibri" w:hAnsi="Arial" w:cs="Arial"/>
          <w:sz w:val="24"/>
          <w:szCs w:val="24"/>
        </w:rPr>
        <w:t>preguntando si alguien desea hacer uso de la palabra.</w:t>
      </w:r>
      <w:r>
        <w:rPr>
          <w:rFonts w:ascii="Arial" w:eastAsia="Calibri" w:hAnsi="Arial" w:cs="Arial"/>
          <w:sz w:val="24"/>
          <w:szCs w:val="24"/>
        </w:rPr>
        <w:t xml:space="preserve"> </w:t>
      </w:r>
      <w:r w:rsidRPr="00CA0F26">
        <w:rPr>
          <w:rFonts w:ascii="Arial" w:eastAsia="Calibri" w:hAnsi="Arial" w:cs="Arial"/>
          <w:sz w:val="24"/>
          <w:szCs w:val="24"/>
        </w:rPr>
        <w:t>No observando quien desee hacer uso de la palabra, en votación económica les consulto si lo aprueban, quienes estén por la afirmativa favor de manifestarlo levantando su mano. Aprobado.</w:t>
      </w:r>
    </w:p>
    <w:p w14:paraId="14BD2A75" w14:textId="605A838B" w:rsidR="00FA4B5E" w:rsidRPr="00730181" w:rsidRDefault="00FA4B5E" w:rsidP="00FA4B5E">
      <w:pPr>
        <w:jc w:val="both"/>
        <w:rPr>
          <w:rFonts w:ascii="Arial" w:hAnsi="Arial" w:cs="Arial"/>
          <w:sz w:val="24"/>
          <w:szCs w:val="24"/>
        </w:rPr>
      </w:pPr>
    </w:p>
    <w:p w14:paraId="18C2DCE8" w14:textId="10D4F5D6" w:rsidR="00FA4B5E" w:rsidRPr="00CA0F26" w:rsidRDefault="00FA4B5E" w:rsidP="00FA4B5E">
      <w:pPr>
        <w:jc w:val="both"/>
        <w:rPr>
          <w:rFonts w:ascii="Arial" w:eastAsia="Calibri" w:hAnsi="Arial" w:cs="Arial"/>
          <w:sz w:val="24"/>
          <w:szCs w:val="24"/>
        </w:rPr>
      </w:pPr>
      <w:r w:rsidRPr="00730181">
        <w:rPr>
          <w:rFonts w:ascii="Arial" w:eastAsia="Calibri" w:hAnsi="Arial" w:cs="Arial"/>
          <w:sz w:val="24"/>
          <w:szCs w:val="24"/>
        </w:rPr>
        <w:t>Sobre la quinta iniciativa, se propone, sea turnad</w:t>
      </w:r>
      <w:r w:rsidR="00B66274">
        <w:rPr>
          <w:rFonts w:ascii="Arial" w:eastAsia="Calibri" w:hAnsi="Arial" w:cs="Arial"/>
          <w:sz w:val="24"/>
          <w:szCs w:val="24"/>
        </w:rPr>
        <w:t>a</w:t>
      </w:r>
      <w:r w:rsidRPr="00730181">
        <w:rPr>
          <w:rFonts w:ascii="Arial" w:eastAsia="Calibri" w:hAnsi="Arial" w:cs="Arial"/>
          <w:sz w:val="24"/>
          <w:szCs w:val="24"/>
        </w:rPr>
        <w:t xml:space="preserve"> a la Comisión Edilicia de Gobernación, Reglamentos y Vigilancia, así como </w:t>
      </w:r>
      <w:r>
        <w:rPr>
          <w:rFonts w:ascii="Arial" w:eastAsia="Calibri" w:hAnsi="Arial" w:cs="Arial"/>
          <w:sz w:val="24"/>
          <w:szCs w:val="24"/>
        </w:rPr>
        <w:t xml:space="preserve">a </w:t>
      </w:r>
      <w:r w:rsidRPr="00730181">
        <w:rPr>
          <w:rFonts w:ascii="Arial" w:eastAsia="Calibri" w:hAnsi="Arial" w:cs="Arial"/>
          <w:sz w:val="24"/>
          <w:szCs w:val="24"/>
        </w:rPr>
        <w:t>la Comisión Edilicia de Cultura, Espectáculos y Festividades y Conmemoraciones Cívicas</w:t>
      </w:r>
      <w:r>
        <w:rPr>
          <w:rFonts w:ascii="Arial" w:eastAsia="Calibri" w:hAnsi="Arial" w:cs="Arial"/>
          <w:sz w:val="24"/>
          <w:szCs w:val="24"/>
        </w:rPr>
        <w:t>,</w:t>
      </w:r>
      <w:r w:rsidRPr="00CA0F26">
        <w:rPr>
          <w:rFonts w:ascii="Arial" w:hAnsi="Arial" w:cs="Arial"/>
          <w:b/>
          <w:sz w:val="32"/>
          <w:szCs w:val="32"/>
          <w:lang w:val="es-ES_tradnl" w:eastAsia="es-ES"/>
        </w:rPr>
        <w:t xml:space="preserve"> </w:t>
      </w:r>
      <w:r w:rsidRPr="00CA0F26">
        <w:rPr>
          <w:rFonts w:ascii="Arial" w:eastAsia="Calibri" w:hAnsi="Arial" w:cs="Arial"/>
          <w:sz w:val="24"/>
          <w:szCs w:val="24"/>
        </w:rPr>
        <w:t>preguntando si alguien desea hacer uso de la palabra.</w:t>
      </w:r>
      <w:r>
        <w:rPr>
          <w:rFonts w:ascii="Arial" w:eastAsia="Calibri" w:hAnsi="Arial" w:cs="Arial"/>
          <w:sz w:val="24"/>
          <w:szCs w:val="24"/>
        </w:rPr>
        <w:t xml:space="preserve"> </w:t>
      </w:r>
      <w:r w:rsidRPr="00CA0F26">
        <w:rPr>
          <w:rFonts w:ascii="Arial" w:eastAsia="Calibri" w:hAnsi="Arial" w:cs="Arial"/>
          <w:sz w:val="24"/>
          <w:szCs w:val="24"/>
        </w:rPr>
        <w:t>No observando quien desee hacer uso de la palabra, en votación económica les consulto si lo aprueban, quienes estén por la afirmativa favor de manifestarlo levantando su mano. Aprobado.</w:t>
      </w:r>
    </w:p>
    <w:p w14:paraId="3C23CD91" w14:textId="77777777" w:rsidR="00FA4B5E" w:rsidRPr="00730181" w:rsidRDefault="00FA4B5E" w:rsidP="00FA4B5E">
      <w:pPr>
        <w:jc w:val="both"/>
        <w:rPr>
          <w:rFonts w:ascii="Arial" w:hAnsi="Arial" w:cs="Arial"/>
          <w:sz w:val="24"/>
          <w:szCs w:val="24"/>
        </w:rPr>
      </w:pPr>
    </w:p>
    <w:p w14:paraId="17310920" w14:textId="54E7BFC6" w:rsidR="00FA4B5E" w:rsidRPr="00CA0F26" w:rsidRDefault="00FA4B5E" w:rsidP="00FA4B5E">
      <w:pPr>
        <w:jc w:val="both"/>
        <w:rPr>
          <w:rFonts w:ascii="Arial" w:eastAsia="Calibri" w:hAnsi="Arial" w:cs="Arial"/>
          <w:sz w:val="24"/>
          <w:szCs w:val="24"/>
        </w:rPr>
      </w:pPr>
      <w:r w:rsidRPr="00730181">
        <w:rPr>
          <w:rFonts w:ascii="Arial" w:eastAsia="Calibri" w:hAnsi="Arial" w:cs="Arial"/>
          <w:sz w:val="24"/>
          <w:szCs w:val="24"/>
        </w:rPr>
        <w:t>Finalmente, la iniciativa número seis, se propone, sea turnad</w:t>
      </w:r>
      <w:r w:rsidR="00B66274">
        <w:rPr>
          <w:rFonts w:ascii="Arial" w:eastAsia="Calibri" w:hAnsi="Arial" w:cs="Arial"/>
          <w:sz w:val="24"/>
          <w:szCs w:val="24"/>
        </w:rPr>
        <w:t>a</w:t>
      </w:r>
      <w:r w:rsidRPr="00730181">
        <w:rPr>
          <w:rFonts w:ascii="Arial" w:eastAsia="Calibri" w:hAnsi="Arial" w:cs="Arial"/>
          <w:sz w:val="24"/>
          <w:szCs w:val="24"/>
        </w:rPr>
        <w:t xml:space="preserve"> a la Comisión Edilicia de Mercados, Centrales de Abastos, </w:t>
      </w:r>
      <w:r>
        <w:rPr>
          <w:rFonts w:ascii="Arial" w:eastAsia="Calibri" w:hAnsi="Arial" w:cs="Arial"/>
          <w:sz w:val="24"/>
          <w:szCs w:val="24"/>
        </w:rPr>
        <w:t xml:space="preserve">Tianguis </w:t>
      </w:r>
      <w:r w:rsidRPr="00730181">
        <w:rPr>
          <w:rFonts w:ascii="Arial" w:eastAsia="Calibri" w:hAnsi="Arial" w:cs="Arial"/>
          <w:sz w:val="24"/>
          <w:szCs w:val="24"/>
        </w:rPr>
        <w:t>y Comercio de Espacios Abiertos, así como la Comisión Edilicia de Hacienda Pública y Patrimonio Municipal</w:t>
      </w:r>
      <w:r>
        <w:rPr>
          <w:rFonts w:ascii="Arial" w:eastAsia="Calibri" w:hAnsi="Arial" w:cs="Arial"/>
          <w:sz w:val="24"/>
          <w:szCs w:val="24"/>
        </w:rPr>
        <w:t>,</w:t>
      </w:r>
      <w:r w:rsidRPr="00CA0F26">
        <w:rPr>
          <w:rFonts w:ascii="Arial" w:hAnsi="Arial" w:cs="Arial"/>
          <w:b/>
          <w:sz w:val="32"/>
          <w:szCs w:val="32"/>
          <w:lang w:val="es-ES_tradnl" w:eastAsia="es-ES"/>
        </w:rPr>
        <w:t xml:space="preserve"> </w:t>
      </w:r>
      <w:r w:rsidRPr="00CA0F26">
        <w:rPr>
          <w:rFonts w:ascii="Arial" w:eastAsia="Calibri" w:hAnsi="Arial" w:cs="Arial"/>
          <w:sz w:val="24"/>
          <w:szCs w:val="24"/>
        </w:rPr>
        <w:t>preguntando si alguien desea hacer uso de la palabra.</w:t>
      </w:r>
      <w:r>
        <w:rPr>
          <w:rFonts w:ascii="Arial" w:eastAsia="Calibri" w:hAnsi="Arial" w:cs="Arial"/>
          <w:sz w:val="24"/>
          <w:szCs w:val="24"/>
        </w:rPr>
        <w:t xml:space="preserve"> </w:t>
      </w:r>
      <w:r w:rsidRPr="00CA0F26">
        <w:rPr>
          <w:rFonts w:ascii="Arial" w:eastAsia="Calibri" w:hAnsi="Arial" w:cs="Arial"/>
          <w:sz w:val="24"/>
          <w:szCs w:val="24"/>
        </w:rPr>
        <w:t>No observando quien desee hacer uso de la palabra, en votación económica les consulto si lo aprueban, quienes estén por la afirmativa favor de manifestarlo levantando su mano. Aprobado.</w:t>
      </w:r>
    </w:p>
    <w:p w14:paraId="31513BCF" w14:textId="45F9B211" w:rsidR="00FA4B5E" w:rsidRPr="00730181" w:rsidRDefault="00FA4B5E" w:rsidP="00FA4B5E">
      <w:pPr>
        <w:jc w:val="both"/>
        <w:rPr>
          <w:rFonts w:ascii="Arial" w:hAnsi="Arial" w:cs="Arial"/>
          <w:sz w:val="24"/>
          <w:szCs w:val="24"/>
        </w:rPr>
      </w:pPr>
    </w:p>
    <w:p w14:paraId="6F51628D" w14:textId="77777777" w:rsidR="006F5057" w:rsidRDefault="00FA4B5E" w:rsidP="00FA4B5E">
      <w:pPr>
        <w:jc w:val="both"/>
        <w:rPr>
          <w:rFonts w:ascii="Arial" w:eastAsia="Calibri" w:hAnsi="Arial" w:cs="Arial"/>
          <w:sz w:val="24"/>
          <w:szCs w:val="24"/>
        </w:rPr>
      </w:pPr>
      <w:r w:rsidRPr="00730181">
        <w:rPr>
          <w:rFonts w:ascii="Arial" w:eastAsia="Calibri" w:hAnsi="Arial" w:cs="Arial"/>
          <w:sz w:val="24"/>
          <w:szCs w:val="24"/>
        </w:rPr>
        <w:t xml:space="preserve">A continuación, se le concede el uso de la voz a la Regidora Diana González. </w:t>
      </w:r>
    </w:p>
    <w:p w14:paraId="1F89CEDD" w14:textId="77777777" w:rsidR="006F5057" w:rsidRPr="006F5057" w:rsidRDefault="006F5057" w:rsidP="00FA4B5E">
      <w:pPr>
        <w:jc w:val="both"/>
        <w:rPr>
          <w:rFonts w:ascii="Arial" w:eastAsia="Calibri" w:hAnsi="Arial" w:cs="Arial"/>
          <w:b/>
          <w:sz w:val="24"/>
          <w:szCs w:val="24"/>
        </w:rPr>
      </w:pPr>
    </w:p>
    <w:p w14:paraId="14703F48" w14:textId="11556EC6" w:rsidR="00FA4B5E" w:rsidRPr="00730181" w:rsidRDefault="006F5057" w:rsidP="00FA4B5E">
      <w:pPr>
        <w:jc w:val="both"/>
        <w:rPr>
          <w:rFonts w:ascii="Arial" w:hAnsi="Arial" w:cs="Arial"/>
          <w:sz w:val="24"/>
          <w:szCs w:val="24"/>
        </w:rPr>
      </w:pPr>
      <w:r w:rsidRPr="006F5057">
        <w:rPr>
          <w:rFonts w:ascii="Arial" w:eastAsia="Calibri" w:hAnsi="Arial" w:cs="Arial"/>
          <w:b/>
          <w:sz w:val="24"/>
          <w:szCs w:val="24"/>
        </w:rPr>
        <w:t>La Regidora Diana Araceli González Martínez:</w:t>
      </w:r>
      <w:r>
        <w:rPr>
          <w:rFonts w:ascii="Arial" w:eastAsia="Calibri" w:hAnsi="Arial" w:cs="Arial"/>
          <w:b/>
          <w:sz w:val="24"/>
          <w:szCs w:val="24"/>
        </w:rPr>
        <w:t xml:space="preserve"> </w:t>
      </w:r>
      <w:r w:rsidR="00FA4B5E" w:rsidRPr="00730181">
        <w:rPr>
          <w:rFonts w:ascii="Arial" w:eastAsia="Calibri" w:hAnsi="Arial" w:cs="Arial"/>
          <w:sz w:val="24"/>
          <w:szCs w:val="24"/>
        </w:rPr>
        <w:t>Gracias Presidenta</w:t>
      </w:r>
      <w:r>
        <w:rPr>
          <w:rFonts w:ascii="Arial" w:eastAsia="Calibri" w:hAnsi="Arial" w:cs="Arial"/>
          <w:sz w:val="24"/>
          <w:szCs w:val="24"/>
        </w:rPr>
        <w:t xml:space="preserve">, con su venia. Muy buenos días </w:t>
      </w:r>
      <w:r w:rsidR="00FA4B5E" w:rsidRPr="00730181">
        <w:rPr>
          <w:rFonts w:ascii="Arial" w:eastAsia="Calibri" w:hAnsi="Arial" w:cs="Arial"/>
          <w:sz w:val="24"/>
          <w:szCs w:val="24"/>
        </w:rPr>
        <w:t>compañeros regidores y público en general que nos acompañan.</w:t>
      </w:r>
    </w:p>
    <w:p w14:paraId="313860C8" w14:textId="77777777" w:rsidR="00FA4B5E" w:rsidRPr="00730181" w:rsidRDefault="00FA4B5E" w:rsidP="00FA4B5E">
      <w:pPr>
        <w:jc w:val="both"/>
        <w:rPr>
          <w:rFonts w:ascii="Arial" w:hAnsi="Arial" w:cs="Arial"/>
          <w:sz w:val="24"/>
          <w:szCs w:val="24"/>
        </w:rPr>
      </w:pPr>
    </w:p>
    <w:p w14:paraId="13D69524" w14:textId="77777777" w:rsidR="006F5057" w:rsidRDefault="00FA4B5E" w:rsidP="00FA4B5E">
      <w:pPr>
        <w:jc w:val="both"/>
        <w:rPr>
          <w:rFonts w:ascii="Arial" w:eastAsia="Calibri" w:hAnsi="Arial" w:cs="Arial"/>
          <w:sz w:val="24"/>
          <w:szCs w:val="24"/>
        </w:rPr>
      </w:pPr>
      <w:r w:rsidRPr="00730181">
        <w:rPr>
          <w:rFonts w:ascii="Arial" w:eastAsia="Calibri" w:hAnsi="Arial" w:cs="Arial"/>
          <w:sz w:val="24"/>
          <w:szCs w:val="24"/>
        </w:rPr>
        <w:t>Hoy voy a presentar cuatro iniciativas, de las que sólo leeré un resumen, solicitando sean trans</w:t>
      </w:r>
      <w:r w:rsidR="006F5057">
        <w:rPr>
          <w:rFonts w:ascii="Arial" w:eastAsia="Calibri" w:hAnsi="Arial" w:cs="Arial"/>
          <w:sz w:val="24"/>
          <w:szCs w:val="24"/>
        </w:rPr>
        <w:t>critas</w:t>
      </w:r>
      <w:r w:rsidRPr="00730181">
        <w:rPr>
          <w:rFonts w:ascii="Arial" w:eastAsia="Calibri" w:hAnsi="Arial" w:cs="Arial"/>
          <w:sz w:val="24"/>
          <w:szCs w:val="24"/>
        </w:rPr>
        <w:t xml:space="preserve"> en su totalidad en el acta de la presente sesión. </w:t>
      </w:r>
    </w:p>
    <w:p w14:paraId="4E64245B" w14:textId="77777777" w:rsidR="006F5057" w:rsidRDefault="006F5057" w:rsidP="00FA4B5E">
      <w:pPr>
        <w:jc w:val="both"/>
        <w:rPr>
          <w:rFonts w:ascii="Arial" w:eastAsia="Calibri" w:hAnsi="Arial" w:cs="Arial"/>
          <w:sz w:val="24"/>
          <w:szCs w:val="24"/>
        </w:rPr>
      </w:pPr>
    </w:p>
    <w:p w14:paraId="72D397F0" w14:textId="77777777" w:rsidR="006F5057" w:rsidRDefault="00FA4B5E" w:rsidP="00FA4B5E">
      <w:pPr>
        <w:jc w:val="both"/>
        <w:rPr>
          <w:rFonts w:ascii="Arial" w:eastAsia="Calibri" w:hAnsi="Arial" w:cs="Arial"/>
          <w:sz w:val="24"/>
          <w:szCs w:val="24"/>
        </w:rPr>
      </w:pPr>
      <w:r w:rsidRPr="00730181">
        <w:rPr>
          <w:rFonts w:ascii="Arial" w:eastAsia="Calibri" w:hAnsi="Arial" w:cs="Arial"/>
          <w:sz w:val="24"/>
          <w:szCs w:val="24"/>
        </w:rPr>
        <w:t xml:space="preserve">La primera de ellas es la propuesta para que, en el marco de los festejos del 484 aniversario de nuestra querida Guadalajara, implementemos el programa Orgullo Tapatío, que busca reconocer a las empresas de nuestra ciudad que tengan una trayectoria de 50, 75 y 100 o más años, ya que reconocer a nuestras empresas tapatías es un acto de justicia para quienes han construido la ciudad durante décadas y una inversión inteligente en la resiliencia económica y la autenticidad cultural de Guadalajara. </w:t>
      </w:r>
    </w:p>
    <w:p w14:paraId="4760012F" w14:textId="77777777" w:rsidR="006F5057" w:rsidRDefault="006F5057" w:rsidP="00FA4B5E">
      <w:pPr>
        <w:jc w:val="both"/>
        <w:rPr>
          <w:rFonts w:ascii="Arial" w:eastAsia="Calibri" w:hAnsi="Arial" w:cs="Arial"/>
          <w:sz w:val="24"/>
          <w:szCs w:val="24"/>
        </w:rPr>
      </w:pPr>
    </w:p>
    <w:p w14:paraId="5AE5B843" w14:textId="3A78CD12" w:rsidR="00FA4B5E" w:rsidRPr="00730181" w:rsidRDefault="00FA4B5E" w:rsidP="00FA4B5E">
      <w:pPr>
        <w:jc w:val="both"/>
        <w:rPr>
          <w:rFonts w:ascii="Arial" w:hAnsi="Arial" w:cs="Arial"/>
          <w:sz w:val="24"/>
          <w:szCs w:val="24"/>
        </w:rPr>
      </w:pPr>
      <w:r w:rsidRPr="00730181">
        <w:rPr>
          <w:rFonts w:ascii="Arial" w:eastAsia="Calibri" w:hAnsi="Arial" w:cs="Arial"/>
          <w:sz w:val="24"/>
          <w:szCs w:val="24"/>
        </w:rPr>
        <w:lastRenderedPageBreak/>
        <w:t>Así pues, también es un gran incentivo para motivar a jóvenes emprendedores a desarrollar empresas y a fortalecer el desarrollo económico de nuestra ciudad.</w:t>
      </w:r>
    </w:p>
    <w:p w14:paraId="39DAD9DA" w14:textId="77777777" w:rsidR="00FA4B5E" w:rsidRPr="00730181" w:rsidRDefault="00FA4B5E" w:rsidP="00FA4B5E">
      <w:pPr>
        <w:jc w:val="both"/>
        <w:rPr>
          <w:rFonts w:ascii="Arial" w:hAnsi="Arial" w:cs="Arial"/>
          <w:sz w:val="24"/>
          <w:szCs w:val="24"/>
        </w:rPr>
      </w:pPr>
    </w:p>
    <w:p w14:paraId="491A3327" w14:textId="58B59F4D" w:rsidR="006F5057" w:rsidRDefault="00B66274" w:rsidP="00FA4B5E">
      <w:pPr>
        <w:jc w:val="both"/>
        <w:rPr>
          <w:rFonts w:ascii="Arial" w:eastAsia="Calibri" w:hAnsi="Arial" w:cs="Arial"/>
          <w:sz w:val="24"/>
          <w:szCs w:val="24"/>
        </w:rPr>
      </w:pPr>
      <w:r>
        <w:rPr>
          <w:rFonts w:ascii="Arial" w:eastAsia="Calibri" w:hAnsi="Arial" w:cs="Arial"/>
          <w:sz w:val="24"/>
          <w:szCs w:val="24"/>
        </w:rPr>
        <w:t>Para e</w:t>
      </w:r>
      <w:r w:rsidR="00FA4B5E" w:rsidRPr="00730181">
        <w:rPr>
          <w:rFonts w:ascii="Arial" w:eastAsia="Calibri" w:hAnsi="Arial" w:cs="Arial"/>
          <w:sz w:val="24"/>
          <w:szCs w:val="24"/>
        </w:rPr>
        <w:t xml:space="preserve">sta iniciativa solicito que el turno </w:t>
      </w:r>
      <w:r>
        <w:rPr>
          <w:rFonts w:ascii="Arial" w:eastAsia="Calibri" w:hAnsi="Arial" w:cs="Arial"/>
          <w:sz w:val="24"/>
          <w:szCs w:val="24"/>
        </w:rPr>
        <w:t xml:space="preserve">sea </w:t>
      </w:r>
      <w:r w:rsidR="00FA4B5E" w:rsidRPr="00730181">
        <w:rPr>
          <w:rFonts w:ascii="Arial" w:eastAsia="Calibri" w:hAnsi="Arial" w:cs="Arial"/>
          <w:sz w:val="24"/>
          <w:szCs w:val="24"/>
        </w:rPr>
        <w:t xml:space="preserve">a la Comisión Edilicia de Promoción del Desarrollo Económico, Turismo y Emprendimiento. </w:t>
      </w:r>
    </w:p>
    <w:p w14:paraId="01829325" w14:textId="77777777" w:rsidR="006F5057" w:rsidRPr="001A1ED0" w:rsidRDefault="006F5057" w:rsidP="001400B6">
      <w:pPr>
        <w:jc w:val="both"/>
        <w:rPr>
          <w:rFonts w:ascii="Arial" w:eastAsia="Calibri" w:hAnsi="Arial" w:cs="Arial"/>
          <w:i/>
          <w:sz w:val="18"/>
          <w:szCs w:val="18"/>
        </w:rPr>
      </w:pPr>
    </w:p>
    <w:p w14:paraId="2BEAC263" w14:textId="70F3259E" w:rsidR="001A1ED0" w:rsidRPr="001A1ED0" w:rsidRDefault="001A1ED0" w:rsidP="001400B6">
      <w:pPr>
        <w:jc w:val="both"/>
        <w:rPr>
          <w:rFonts w:ascii="Arial" w:hAnsi="Arial" w:cs="Arial"/>
          <w:b/>
          <w:i/>
          <w:sz w:val="18"/>
          <w:szCs w:val="18"/>
        </w:rPr>
      </w:pPr>
      <w:r>
        <w:rPr>
          <w:rFonts w:ascii="Arial" w:hAnsi="Arial" w:cs="Arial"/>
          <w:b/>
          <w:i/>
          <w:sz w:val="18"/>
          <w:szCs w:val="18"/>
        </w:rPr>
        <w:t>“</w:t>
      </w:r>
      <w:r w:rsidRPr="001A1ED0">
        <w:rPr>
          <w:rFonts w:ascii="Arial" w:hAnsi="Arial" w:cs="Arial"/>
          <w:b/>
          <w:i/>
          <w:sz w:val="18"/>
          <w:szCs w:val="18"/>
        </w:rPr>
        <w:t>PLENO DEL AYUNTAMIENTO CONSTUTUCIONAL</w:t>
      </w:r>
    </w:p>
    <w:p w14:paraId="683023A8" w14:textId="77777777" w:rsidR="001A1ED0" w:rsidRPr="001A1ED0" w:rsidRDefault="001A1ED0" w:rsidP="001400B6">
      <w:pPr>
        <w:jc w:val="both"/>
        <w:rPr>
          <w:rFonts w:ascii="Arial" w:hAnsi="Arial" w:cs="Arial"/>
          <w:b/>
          <w:i/>
          <w:sz w:val="18"/>
          <w:szCs w:val="18"/>
        </w:rPr>
      </w:pPr>
      <w:r w:rsidRPr="001A1ED0">
        <w:rPr>
          <w:rFonts w:ascii="Arial" w:hAnsi="Arial" w:cs="Arial"/>
          <w:b/>
          <w:i/>
          <w:sz w:val="18"/>
          <w:szCs w:val="18"/>
        </w:rPr>
        <w:t>DEL MUNICIPIO DE GUADALAJARA</w:t>
      </w:r>
    </w:p>
    <w:p w14:paraId="19D4E01D" w14:textId="77777777" w:rsidR="001A1ED0" w:rsidRPr="001A1ED0" w:rsidRDefault="001A1ED0" w:rsidP="001400B6">
      <w:pPr>
        <w:jc w:val="both"/>
        <w:rPr>
          <w:rFonts w:ascii="Arial" w:hAnsi="Arial" w:cs="Arial"/>
          <w:i/>
          <w:sz w:val="18"/>
          <w:szCs w:val="18"/>
        </w:rPr>
      </w:pPr>
      <w:r w:rsidRPr="001A1ED0">
        <w:rPr>
          <w:rFonts w:ascii="Arial" w:hAnsi="Arial" w:cs="Arial"/>
          <w:b/>
          <w:i/>
          <w:sz w:val="18"/>
          <w:szCs w:val="18"/>
        </w:rPr>
        <w:t>PRESENTE</w:t>
      </w:r>
    </w:p>
    <w:p w14:paraId="16A68A96" w14:textId="77777777" w:rsidR="001A1ED0" w:rsidRPr="001A1ED0" w:rsidRDefault="001A1ED0" w:rsidP="001400B6">
      <w:pPr>
        <w:jc w:val="both"/>
        <w:rPr>
          <w:rFonts w:ascii="Arial" w:hAnsi="Arial" w:cs="Arial"/>
          <w:i/>
          <w:sz w:val="18"/>
          <w:szCs w:val="18"/>
        </w:rPr>
      </w:pPr>
    </w:p>
    <w:p w14:paraId="0E1F4C00" w14:textId="77777777" w:rsidR="001A1ED0" w:rsidRDefault="001A1ED0" w:rsidP="001400B6">
      <w:pPr>
        <w:jc w:val="both"/>
        <w:rPr>
          <w:rFonts w:ascii="Arial" w:hAnsi="Arial" w:cs="Arial"/>
          <w:i/>
          <w:sz w:val="18"/>
          <w:szCs w:val="18"/>
        </w:rPr>
      </w:pPr>
      <w:r w:rsidRPr="001A1ED0">
        <w:rPr>
          <w:rFonts w:ascii="Arial" w:hAnsi="Arial" w:cs="Arial"/>
          <w:b/>
          <w:i/>
          <w:sz w:val="18"/>
          <w:szCs w:val="18"/>
        </w:rPr>
        <w:t>Diana Araceli González Martínez,</w:t>
      </w:r>
      <w:r w:rsidRPr="001A1ED0">
        <w:rPr>
          <w:rFonts w:ascii="Arial" w:hAnsi="Arial" w:cs="Arial"/>
          <w:i/>
          <w:sz w:val="18"/>
          <w:szCs w:val="18"/>
        </w:rPr>
        <w:t xml:space="preserve"> en mi calidad de regidora de este Ayuntamiento, en ejercicio  de las facultades que me confieren los artículos 41 fracción II y 50 fracción I de la Ley de Gobierno y la Administración Pública Municipal del Estado de Jalisco; 90 y 92 del Código de Gobierno del municipio de Guadalajara, someto a la consideración de este Ayuntamiento la siguiente Iniciativa de acuerdo con turno a comisión, para que durante los festejos por el 484 aniversario de nuestra ciudad, en febrero de 2026, se implemente el programa y reconocimiento “Orgullo Tapatío” para las empresas tapatías con una trayectoria de 50, 75 y 100 o más años, bajo la siguiente</w:t>
      </w:r>
    </w:p>
    <w:p w14:paraId="626ACB4B" w14:textId="77777777" w:rsidR="001400B6" w:rsidRPr="001A1ED0" w:rsidRDefault="001400B6" w:rsidP="001400B6">
      <w:pPr>
        <w:jc w:val="both"/>
        <w:rPr>
          <w:rFonts w:ascii="Arial" w:hAnsi="Arial" w:cs="Arial"/>
          <w:i/>
          <w:sz w:val="18"/>
          <w:szCs w:val="18"/>
        </w:rPr>
      </w:pPr>
    </w:p>
    <w:p w14:paraId="61B3559E" w14:textId="77777777" w:rsidR="001A1ED0" w:rsidRDefault="001A1ED0" w:rsidP="001400B6">
      <w:pPr>
        <w:jc w:val="center"/>
        <w:rPr>
          <w:rFonts w:ascii="Arial" w:hAnsi="Arial" w:cs="Arial"/>
          <w:b/>
          <w:i/>
          <w:sz w:val="18"/>
          <w:szCs w:val="18"/>
        </w:rPr>
      </w:pPr>
      <w:r w:rsidRPr="001A1ED0">
        <w:rPr>
          <w:rFonts w:ascii="Arial" w:hAnsi="Arial" w:cs="Arial"/>
          <w:b/>
          <w:i/>
          <w:sz w:val="18"/>
          <w:szCs w:val="18"/>
        </w:rPr>
        <w:t>EXPOSICIÓN DE MOTIVOS:</w:t>
      </w:r>
    </w:p>
    <w:p w14:paraId="3605E659" w14:textId="77777777" w:rsidR="001400B6" w:rsidRPr="001A1ED0" w:rsidRDefault="001400B6" w:rsidP="001400B6">
      <w:pPr>
        <w:jc w:val="center"/>
        <w:rPr>
          <w:rFonts w:ascii="Arial" w:hAnsi="Arial" w:cs="Arial"/>
          <w:b/>
          <w:i/>
          <w:sz w:val="18"/>
          <w:szCs w:val="18"/>
        </w:rPr>
      </w:pPr>
    </w:p>
    <w:p w14:paraId="37E88263" w14:textId="77777777" w:rsidR="001A1ED0" w:rsidRDefault="001A1ED0" w:rsidP="001400B6">
      <w:pPr>
        <w:jc w:val="both"/>
        <w:rPr>
          <w:rFonts w:ascii="Arial" w:hAnsi="Arial" w:cs="Arial"/>
          <w:i/>
          <w:sz w:val="18"/>
          <w:szCs w:val="18"/>
        </w:rPr>
      </w:pPr>
      <w:r w:rsidRPr="001A1ED0">
        <w:rPr>
          <w:rFonts w:ascii="Arial" w:hAnsi="Arial" w:cs="Arial"/>
          <w:i/>
          <w:sz w:val="18"/>
          <w:szCs w:val="18"/>
        </w:rPr>
        <w:tab/>
        <w:t>1.- El artículo 115 fracción II de nuestra Carta Magna establece que los ayuntamientos tendrán facultades para aprobar, de acuerdo con las leyes en materia municipal que deberán expedir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sus competencia y aseguren la participación ciudadana y vecinal.</w:t>
      </w:r>
    </w:p>
    <w:p w14:paraId="3A91A529" w14:textId="77777777" w:rsidR="001400B6" w:rsidRPr="001A1ED0" w:rsidRDefault="001400B6" w:rsidP="001400B6">
      <w:pPr>
        <w:jc w:val="both"/>
        <w:rPr>
          <w:rFonts w:ascii="Arial" w:hAnsi="Arial" w:cs="Arial"/>
          <w:i/>
          <w:sz w:val="18"/>
          <w:szCs w:val="18"/>
        </w:rPr>
      </w:pPr>
    </w:p>
    <w:p w14:paraId="334970A3" w14:textId="77777777" w:rsidR="001400B6" w:rsidRDefault="001A1ED0" w:rsidP="001400B6">
      <w:pPr>
        <w:jc w:val="both"/>
        <w:rPr>
          <w:rFonts w:ascii="Arial" w:hAnsi="Arial" w:cs="Arial"/>
          <w:i/>
          <w:sz w:val="18"/>
          <w:szCs w:val="18"/>
        </w:rPr>
      </w:pPr>
      <w:r w:rsidRPr="001A1ED0">
        <w:rPr>
          <w:rFonts w:ascii="Arial" w:hAnsi="Arial" w:cs="Arial"/>
          <w:i/>
          <w:sz w:val="18"/>
          <w:szCs w:val="18"/>
        </w:rPr>
        <w:tab/>
        <w:t>2.- Por su parte, el artículo 73 de la Constitución Política del Estado de Jalisco, establece que el municipio libre es la base de la división territorial y de la organización política y administrativa del Estado de Jalisco, investido de personalidad jurídica y patrimonio propio, con las facultades y limitaciones establecidas en la Constitución Política de los Estados Unidos Mexicanos y los fundamentos en ella señalados.</w:t>
      </w:r>
    </w:p>
    <w:p w14:paraId="0079E2B3" w14:textId="77777777" w:rsidR="001400B6" w:rsidRDefault="001400B6" w:rsidP="001400B6">
      <w:pPr>
        <w:jc w:val="both"/>
        <w:rPr>
          <w:rFonts w:ascii="Arial" w:hAnsi="Arial" w:cs="Arial"/>
          <w:i/>
          <w:sz w:val="18"/>
          <w:szCs w:val="18"/>
        </w:rPr>
      </w:pPr>
    </w:p>
    <w:p w14:paraId="1CC4C99D" w14:textId="2372DF4E" w:rsidR="001A1ED0" w:rsidRDefault="001A1ED0" w:rsidP="001400B6">
      <w:pPr>
        <w:jc w:val="both"/>
        <w:rPr>
          <w:rFonts w:ascii="Arial" w:hAnsi="Arial" w:cs="Arial"/>
          <w:i/>
          <w:sz w:val="18"/>
          <w:szCs w:val="18"/>
        </w:rPr>
      </w:pPr>
      <w:r w:rsidRPr="001A1ED0">
        <w:rPr>
          <w:rFonts w:ascii="Arial" w:hAnsi="Arial" w:cs="Arial"/>
          <w:i/>
          <w:sz w:val="18"/>
          <w:szCs w:val="18"/>
        </w:rPr>
        <w:tab/>
        <w:t>3.- En este orden de ideas, el ayuntamiento tiene la facultad explícita de promover e impulsar el desarrollo económico y estimular la inversión, para lo cual, un programa de reconocimiento hacia empresas tapatías con más de 50 años es una herramienta legítima y directa para realizarlo. Reconocerlas no es solo un acto de nostalgia o ceremonial, es una decisión estratégica con profundos beneficios, no hay que dejar de lado que Guadalajara, en su constante evolución como metrópoli innovadora, no debe olvidar los cimientos sobre los que se construye su dinamismo. Las empresas con más de medio siglo de vida son más que negocios; son patrimonio vivo, escuelas de talento y anclas de estabilidad comunitaria.</w:t>
      </w:r>
    </w:p>
    <w:p w14:paraId="5EFAA778" w14:textId="77777777" w:rsidR="001400B6" w:rsidRPr="001A1ED0" w:rsidRDefault="001400B6" w:rsidP="001400B6">
      <w:pPr>
        <w:jc w:val="both"/>
        <w:rPr>
          <w:rFonts w:ascii="Arial" w:hAnsi="Arial" w:cs="Arial"/>
          <w:i/>
          <w:sz w:val="18"/>
          <w:szCs w:val="18"/>
        </w:rPr>
      </w:pPr>
    </w:p>
    <w:p w14:paraId="447743B5" w14:textId="77777777" w:rsidR="001A1ED0" w:rsidRDefault="001A1ED0" w:rsidP="001400B6">
      <w:pPr>
        <w:pStyle w:val="NormalWeb"/>
        <w:spacing w:before="0" w:beforeAutospacing="0" w:after="0" w:afterAutospacing="0"/>
        <w:jc w:val="both"/>
        <w:rPr>
          <w:rFonts w:ascii="Arial" w:hAnsi="Arial" w:cs="Arial"/>
          <w:i/>
          <w:sz w:val="18"/>
          <w:szCs w:val="18"/>
        </w:rPr>
      </w:pPr>
      <w:r w:rsidRPr="001A1ED0">
        <w:rPr>
          <w:rFonts w:ascii="Arial" w:hAnsi="Arial" w:cs="Arial"/>
          <w:i/>
          <w:sz w:val="18"/>
          <w:szCs w:val="18"/>
        </w:rPr>
        <w:t>Ejemplos de este esfuerzo los tenemos en los más de 100 años de Grupo Urrea y los  Hoteles Morales y “El Francés”, los 100 años que en este 2025 celebrará “Chocolate Ibarra”, o en empresas con más de medio siglo como “Dulces De la Rosa”, “Farmacias Guadalajara”, “Laboratorios Pisa”,  “Embotelladora AGA”, entre otras.</w:t>
      </w:r>
    </w:p>
    <w:p w14:paraId="50F79A82" w14:textId="77777777" w:rsidR="001400B6" w:rsidRPr="001A1ED0" w:rsidRDefault="001400B6" w:rsidP="001400B6">
      <w:pPr>
        <w:pStyle w:val="NormalWeb"/>
        <w:spacing w:before="0" w:beforeAutospacing="0" w:after="0" w:afterAutospacing="0"/>
        <w:jc w:val="both"/>
        <w:rPr>
          <w:rFonts w:ascii="Arial" w:hAnsi="Arial" w:cs="Arial"/>
          <w:i/>
          <w:sz w:val="18"/>
          <w:szCs w:val="18"/>
        </w:rPr>
      </w:pPr>
    </w:p>
    <w:p w14:paraId="2E6D4F05" w14:textId="77777777" w:rsidR="001A1ED0" w:rsidRDefault="001A1ED0" w:rsidP="001400B6">
      <w:pPr>
        <w:jc w:val="both"/>
        <w:rPr>
          <w:rFonts w:ascii="Arial" w:hAnsi="Arial" w:cs="Arial"/>
          <w:i/>
          <w:sz w:val="18"/>
          <w:szCs w:val="18"/>
        </w:rPr>
      </w:pPr>
      <w:r w:rsidRPr="001A1ED0">
        <w:rPr>
          <w:rFonts w:ascii="Arial" w:hAnsi="Arial" w:cs="Arial"/>
          <w:i/>
          <w:sz w:val="18"/>
          <w:szCs w:val="18"/>
        </w:rPr>
        <w:t xml:space="preserve">Por ello, expongo a esta asamblea argumentos estructurados en tres pilares: </w:t>
      </w:r>
    </w:p>
    <w:p w14:paraId="45EF5274" w14:textId="77777777" w:rsidR="001400B6" w:rsidRPr="001A1ED0" w:rsidRDefault="001400B6" w:rsidP="001400B6">
      <w:pPr>
        <w:jc w:val="both"/>
        <w:rPr>
          <w:rFonts w:ascii="Arial" w:hAnsi="Arial" w:cs="Arial"/>
          <w:i/>
          <w:sz w:val="18"/>
          <w:szCs w:val="18"/>
        </w:rPr>
      </w:pPr>
    </w:p>
    <w:p w14:paraId="327D4B9C" w14:textId="77777777" w:rsidR="001A1ED0" w:rsidRDefault="001A1ED0" w:rsidP="001400B6">
      <w:pPr>
        <w:pStyle w:val="Prrafodelista"/>
        <w:numPr>
          <w:ilvl w:val="0"/>
          <w:numId w:val="45"/>
        </w:numPr>
        <w:contextualSpacing/>
        <w:jc w:val="both"/>
        <w:outlineLvl w:val="2"/>
        <w:rPr>
          <w:rFonts w:ascii="Arial" w:hAnsi="Arial" w:cs="Arial"/>
          <w:b/>
          <w:bCs/>
          <w:i/>
          <w:sz w:val="18"/>
          <w:szCs w:val="18"/>
          <w:lang w:eastAsia="es-MX"/>
        </w:rPr>
      </w:pPr>
      <w:r w:rsidRPr="001A1ED0">
        <w:rPr>
          <w:rFonts w:ascii="Arial" w:hAnsi="Arial" w:cs="Arial"/>
          <w:b/>
          <w:bCs/>
          <w:i/>
          <w:sz w:val="18"/>
          <w:szCs w:val="18"/>
          <w:lang w:eastAsia="es-MX"/>
        </w:rPr>
        <w:t>Argumentos Económicos: Los Pilares de la Estabilidad</w:t>
      </w:r>
    </w:p>
    <w:p w14:paraId="093B1532" w14:textId="77777777" w:rsidR="001400B6" w:rsidRPr="001A1ED0" w:rsidRDefault="001400B6" w:rsidP="001400B6">
      <w:pPr>
        <w:pStyle w:val="Prrafodelista"/>
        <w:ind w:left="720"/>
        <w:contextualSpacing/>
        <w:jc w:val="both"/>
        <w:outlineLvl w:val="2"/>
        <w:rPr>
          <w:rFonts w:ascii="Arial" w:hAnsi="Arial" w:cs="Arial"/>
          <w:b/>
          <w:bCs/>
          <w:i/>
          <w:sz w:val="18"/>
          <w:szCs w:val="18"/>
          <w:lang w:eastAsia="es-MX"/>
        </w:rPr>
      </w:pPr>
    </w:p>
    <w:p w14:paraId="0BCA5C84" w14:textId="77777777" w:rsidR="001A1ED0" w:rsidRDefault="001A1ED0" w:rsidP="001400B6">
      <w:pPr>
        <w:jc w:val="both"/>
        <w:rPr>
          <w:rFonts w:ascii="Arial" w:hAnsi="Arial" w:cs="Arial"/>
          <w:i/>
          <w:sz w:val="18"/>
          <w:szCs w:val="18"/>
        </w:rPr>
      </w:pPr>
      <w:r w:rsidRPr="001A1ED0">
        <w:rPr>
          <w:rFonts w:ascii="Arial" w:hAnsi="Arial" w:cs="Arial"/>
          <w:i/>
          <w:sz w:val="18"/>
          <w:szCs w:val="18"/>
        </w:rPr>
        <w:t>Reconocer a estas empresas es invertir en la fortaleza económica de la ciudad.</w:t>
      </w:r>
    </w:p>
    <w:p w14:paraId="3AA8C59A" w14:textId="77777777" w:rsidR="001400B6" w:rsidRPr="001A1ED0" w:rsidRDefault="001400B6" w:rsidP="001400B6">
      <w:pPr>
        <w:jc w:val="both"/>
        <w:rPr>
          <w:rFonts w:ascii="Arial" w:hAnsi="Arial" w:cs="Arial"/>
          <w:i/>
          <w:sz w:val="18"/>
          <w:szCs w:val="18"/>
        </w:rPr>
      </w:pPr>
    </w:p>
    <w:p w14:paraId="6D4BFA4F" w14:textId="77777777" w:rsidR="001A1ED0" w:rsidRDefault="001A1ED0" w:rsidP="001400B6">
      <w:pPr>
        <w:numPr>
          <w:ilvl w:val="0"/>
          <w:numId w:val="42"/>
        </w:numPr>
        <w:jc w:val="both"/>
        <w:rPr>
          <w:rFonts w:ascii="Arial" w:hAnsi="Arial" w:cs="Arial"/>
          <w:i/>
          <w:sz w:val="18"/>
          <w:szCs w:val="18"/>
        </w:rPr>
      </w:pPr>
      <w:r w:rsidRPr="001A1ED0">
        <w:rPr>
          <w:rFonts w:ascii="Arial" w:hAnsi="Arial" w:cs="Arial"/>
          <w:b/>
          <w:bCs/>
          <w:i/>
          <w:sz w:val="18"/>
          <w:szCs w:val="18"/>
        </w:rPr>
        <w:t>Generación de Empleo Sostenido:</w:t>
      </w:r>
      <w:r w:rsidRPr="001A1ED0">
        <w:rPr>
          <w:rFonts w:ascii="Arial" w:hAnsi="Arial" w:cs="Arial"/>
          <w:i/>
          <w:sz w:val="18"/>
          <w:szCs w:val="18"/>
        </w:rPr>
        <w:t xml:space="preserve"> A diferencia de empresas volátiles, las compañías con más de 50 años han demostrado ser fuentes de </w:t>
      </w:r>
      <w:r w:rsidRPr="001A1ED0">
        <w:rPr>
          <w:rFonts w:ascii="Arial" w:hAnsi="Arial" w:cs="Arial"/>
          <w:b/>
          <w:bCs/>
          <w:i/>
          <w:sz w:val="18"/>
          <w:szCs w:val="18"/>
        </w:rPr>
        <w:t>empleo estable y de largo plazo</w:t>
      </w:r>
      <w:r w:rsidRPr="001A1ED0">
        <w:rPr>
          <w:rFonts w:ascii="Arial" w:hAnsi="Arial" w:cs="Arial"/>
          <w:i/>
          <w:sz w:val="18"/>
          <w:szCs w:val="18"/>
        </w:rPr>
        <w:t xml:space="preserve">. A menudo, </w:t>
      </w:r>
      <w:r w:rsidRPr="001A1ED0">
        <w:rPr>
          <w:rFonts w:ascii="Arial" w:hAnsi="Arial" w:cs="Arial"/>
          <w:i/>
          <w:sz w:val="18"/>
          <w:szCs w:val="18"/>
        </w:rPr>
        <w:lastRenderedPageBreak/>
        <w:t>emplean a múltiples generaciones de las mismas familias, creando una base laboral sólida y con experiencia.</w:t>
      </w:r>
    </w:p>
    <w:p w14:paraId="77B185C0" w14:textId="77777777" w:rsidR="001400B6" w:rsidRPr="001A1ED0" w:rsidRDefault="001400B6" w:rsidP="001400B6">
      <w:pPr>
        <w:ind w:left="720"/>
        <w:jc w:val="both"/>
        <w:rPr>
          <w:rFonts w:ascii="Arial" w:hAnsi="Arial" w:cs="Arial"/>
          <w:i/>
          <w:sz w:val="18"/>
          <w:szCs w:val="18"/>
        </w:rPr>
      </w:pPr>
    </w:p>
    <w:p w14:paraId="16CE980C" w14:textId="77777777" w:rsidR="001A1ED0" w:rsidRDefault="001A1ED0" w:rsidP="001400B6">
      <w:pPr>
        <w:numPr>
          <w:ilvl w:val="0"/>
          <w:numId w:val="42"/>
        </w:numPr>
        <w:jc w:val="both"/>
        <w:rPr>
          <w:rFonts w:ascii="Arial" w:hAnsi="Arial" w:cs="Arial"/>
          <w:i/>
          <w:sz w:val="18"/>
          <w:szCs w:val="18"/>
        </w:rPr>
      </w:pPr>
      <w:r w:rsidRPr="001A1ED0">
        <w:rPr>
          <w:rFonts w:ascii="Arial" w:hAnsi="Arial" w:cs="Arial"/>
          <w:b/>
          <w:bCs/>
          <w:i/>
          <w:sz w:val="18"/>
          <w:szCs w:val="18"/>
        </w:rPr>
        <w:t>Resiliencia Comprobada:</w:t>
      </w:r>
      <w:r w:rsidRPr="001A1ED0">
        <w:rPr>
          <w:rFonts w:ascii="Arial" w:hAnsi="Arial" w:cs="Arial"/>
          <w:i/>
          <w:sz w:val="18"/>
          <w:szCs w:val="18"/>
        </w:rPr>
        <w:t xml:space="preserve"> Estas empresas no son solo "viejas", son </w:t>
      </w:r>
      <w:r w:rsidRPr="001A1ED0">
        <w:rPr>
          <w:rFonts w:ascii="Arial" w:hAnsi="Arial" w:cs="Arial"/>
          <w:b/>
          <w:bCs/>
          <w:i/>
          <w:sz w:val="18"/>
          <w:szCs w:val="18"/>
        </w:rPr>
        <w:t>sobrevivientes expertas</w:t>
      </w:r>
      <w:r w:rsidRPr="001A1ED0">
        <w:rPr>
          <w:rFonts w:ascii="Arial" w:hAnsi="Arial" w:cs="Arial"/>
          <w:i/>
          <w:sz w:val="18"/>
          <w:szCs w:val="18"/>
        </w:rPr>
        <w:t xml:space="preserve">. Han superado crisis económicas nacionales, devaluaciones, cambios tecnológicos y pandemias. Su </w:t>
      </w:r>
      <w:r w:rsidRPr="001A1ED0">
        <w:rPr>
          <w:rFonts w:ascii="Arial" w:hAnsi="Arial" w:cs="Arial"/>
          <w:i/>
          <w:iCs/>
          <w:sz w:val="18"/>
          <w:szCs w:val="18"/>
        </w:rPr>
        <w:t>know-how</w:t>
      </w:r>
      <w:r w:rsidRPr="001A1ED0">
        <w:rPr>
          <w:rFonts w:ascii="Arial" w:hAnsi="Arial" w:cs="Arial"/>
          <w:i/>
          <w:sz w:val="18"/>
          <w:szCs w:val="18"/>
        </w:rPr>
        <w:t xml:space="preserve"> en resiliencia es un activo intangible que da estabilidad al ecosistema económico local.</w:t>
      </w:r>
    </w:p>
    <w:p w14:paraId="70650AA9" w14:textId="77777777" w:rsidR="001400B6" w:rsidRPr="001A1ED0" w:rsidRDefault="001400B6" w:rsidP="001400B6">
      <w:pPr>
        <w:jc w:val="both"/>
        <w:rPr>
          <w:rFonts w:ascii="Arial" w:hAnsi="Arial" w:cs="Arial"/>
          <w:i/>
          <w:sz w:val="18"/>
          <w:szCs w:val="18"/>
        </w:rPr>
      </w:pPr>
    </w:p>
    <w:p w14:paraId="0EABB4D7" w14:textId="77777777" w:rsidR="001A1ED0" w:rsidRDefault="001A1ED0" w:rsidP="001400B6">
      <w:pPr>
        <w:numPr>
          <w:ilvl w:val="0"/>
          <w:numId w:val="42"/>
        </w:numPr>
        <w:jc w:val="both"/>
        <w:rPr>
          <w:rFonts w:ascii="Arial" w:hAnsi="Arial" w:cs="Arial"/>
          <w:i/>
          <w:sz w:val="18"/>
          <w:szCs w:val="18"/>
        </w:rPr>
      </w:pPr>
      <w:r w:rsidRPr="001A1ED0">
        <w:rPr>
          <w:rFonts w:ascii="Arial" w:hAnsi="Arial" w:cs="Arial"/>
          <w:b/>
          <w:bCs/>
          <w:i/>
          <w:sz w:val="18"/>
          <w:szCs w:val="18"/>
        </w:rPr>
        <w:t>Atracción de Inversión y Confianza:</w:t>
      </w:r>
      <w:r w:rsidRPr="001A1ED0">
        <w:rPr>
          <w:rFonts w:ascii="Arial" w:hAnsi="Arial" w:cs="Arial"/>
          <w:i/>
          <w:sz w:val="18"/>
          <w:szCs w:val="18"/>
        </w:rPr>
        <w:t xml:space="preserve"> Una ciudad que honra a sus empresas longevas envía un mensaje claro a los nuevos inversores: "Guadalajara es un lugar para construir a largo plazo". Esto </w:t>
      </w:r>
      <w:r w:rsidRPr="001A1ED0">
        <w:rPr>
          <w:rFonts w:ascii="Arial" w:hAnsi="Arial" w:cs="Arial"/>
          <w:b/>
          <w:bCs/>
          <w:i/>
          <w:sz w:val="18"/>
          <w:szCs w:val="18"/>
        </w:rPr>
        <w:t>mejora el clima de negocios</w:t>
      </w:r>
      <w:r w:rsidRPr="001A1ED0">
        <w:rPr>
          <w:rFonts w:ascii="Arial" w:hAnsi="Arial" w:cs="Arial"/>
          <w:i/>
          <w:sz w:val="18"/>
          <w:szCs w:val="18"/>
        </w:rPr>
        <w:t xml:space="preserve"> y la percepción de seguridad para la inversión.</w:t>
      </w:r>
    </w:p>
    <w:p w14:paraId="7618C053" w14:textId="77777777" w:rsidR="001400B6" w:rsidRPr="001A1ED0" w:rsidRDefault="001400B6" w:rsidP="001400B6">
      <w:pPr>
        <w:jc w:val="both"/>
        <w:rPr>
          <w:rFonts w:ascii="Arial" w:hAnsi="Arial" w:cs="Arial"/>
          <w:i/>
          <w:sz w:val="18"/>
          <w:szCs w:val="18"/>
        </w:rPr>
      </w:pPr>
    </w:p>
    <w:p w14:paraId="6C456396" w14:textId="77777777" w:rsidR="001A1ED0" w:rsidRDefault="001A1ED0" w:rsidP="001400B6">
      <w:pPr>
        <w:numPr>
          <w:ilvl w:val="0"/>
          <w:numId w:val="42"/>
        </w:numPr>
        <w:jc w:val="both"/>
        <w:rPr>
          <w:rFonts w:ascii="Arial" w:hAnsi="Arial" w:cs="Arial"/>
          <w:i/>
          <w:sz w:val="18"/>
          <w:szCs w:val="18"/>
        </w:rPr>
      </w:pPr>
      <w:r w:rsidRPr="001A1ED0">
        <w:rPr>
          <w:rFonts w:ascii="Arial" w:hAnsi="Arial" w:cs="Arial"/>
          <w:b/>
          <w:bCs/>
          <w:i/>
          <w:sz w:val="18"/>
          <w:szCs w:val="18"/>
        </w:rPr>
        <w:t>Fortalecimiento de Cadenas Productivas:</w:t>
      </w:r>
      <w:r w:rsidRPr="001A1ED0">
        <w:rPr>
          <w:rFonts w:ascii="Arial" w:hAnsi="Arial" w:cs="Arial"/>
          <w:i/>
          <w:sz w:val="18"/>
          <w:szCs w:val="18"/>
        </w:rPr>
        <w:t xml:space="preserve"> Estas empresas actúan como "empresas tractoras" o "ancla". Tienen cadenas de suministro locales profundamente arraigadas, beneficiando a cientos de otras PYMES tapatías. Reconocerlas es reconocer y fortalecer toda esa red.</w:t>
      </w:r>
    </w:p>
    <w:p w14:paraId="7A23D96C" w14:textId="77777777" w:rsidR="001400B6" w:rsidRPr="001A1ED0" w:rsidRDefault="001400B6" w:rsidP="001400B6">
      <w:pPr>
        <w:jc w:val="both"/>
        <w:rPr>
          <w:rFonts w:ascii="Arial" w:hAnsi="Arial" w:cs="Arial"/>
          <w:i/>
          <w:sz w:val="18"/>
          <w:szCs w:val="18"/>
        </w:rPr>
      </w:pPr>
    </w:p>
    <w:p w14:paraId="3D0A5645" w14:textId="77777777" w:rsidR="001A1ED0" w:rsidRDefault="001A1ED0" w:rsidP="001400B6">
      <w:pPr>
        <w:numPr>
          <w:ilvl w:val="0"/>
          <w:numId w:val="42"/>
        </w:numPr>
        <w:jc w:val="both"/>
        <w:rPr>
          <w:rFonts w:ascii="Arial" w:hAnsi="Arial" w:cs="Arial"/>
          <w:i/>
          <w:sz w:val="18"/>
          <w:szCs w:val="18"/>
        </w:rPr>
      </w:pPr>
      <w:r w:rsidRPr="001A1ED0">
        <w:rPr>
          <w:rFonts w:ascii="Arial" w:hAnsi="Arial" w:cs="Arial"/>
          <w:b/>
          <w:bCs/>
          <w:i/>
          <w:sz w:val="18"/>
          <w:szCs w:val="18"/>
        </w:rPr>
        <w:t>Bajo Costo, Alto Impacto:</w:t>
      </w:r>
      <w:r w:rsidRPr="001A1ED0">
        <w:rPr>
          <w:rFonts w:ascii="Arial" w:hAnsi="Arial" w:cs="Arial"/>
          <w:i/>
          <w:sz w:val="18"/>
          <w:szCs w:val="18"/>
        </w:rPr>
        <w:t xml:space="preserve"> Un programa de reconocimiento (placas, ceremonias, distintivos) tiene un </w:t>
      </w:r>
      <w:r w:rsidRPr="001A1ED0">
        <w:rPr>
          <w:rFonts w:ascii="Arial" w:hAnsi="Arial" w:cs="Arial"/>
          <w:b/>
          <w:bCs/>
          <w:i/>
          <w:sz w:val="18"/>
          <w:szCs w:val="18"/>
        </w:rPr>
        <w:t>costo marginal muy bajo</w:t>
      </w:r>
      <w:r w:rsidRPr="001A1ED0">
        <w:rPr>
          <w:rFonts w:ascii="Arial" w:hAnsi="Arial" w:cs="Arial"/>
          <w:i/>
          <w:sz w:val="18"/>
          <w:szCs w:val="18"/>
        </w:rPr>
        <w:t xml:space="preserve"> para el municipio, pero genera un altísimo retorno en confianza empresarial, lealtad de marca y sentido de pertenencia.</w:t>
      </w:r>
    </w:p>
    <w:p w14:paraId="0C6B4144" w14:textId="77777777" w:rsidR="001400B6" w:rsidRPr="001A1ED0" w:rsidRDefault="001400B6" w:rsidP="001400B6">
      <w:pPr>
        <w:jc w:val="both"/>
        <w:rPr>
          <w:rFonts w:ascii="Arial" w:hAnsi="Arial" w:cs="Arial"/>
          <w:i/>
          <w:sz w:val="18"/>
          <w:szCs w:val="18"/>
        </w:rPr>
      </w:pPr>
    </w:p>
    <w:p w14:paraId="509C7ABE" w14:textId="77777777" w:rsidR="001A1ED0" w:rsidRDefault="001A1ED0" w:rsidP="001400B6">
      <w:pPr>
        <w:pStyle w:val="Prrafodelista"/>
        <w:numPr>
          <w:ilvl w:val="0"/>
          <w:numId w:val="45"/>
        </w:numPr>
        <w:contextualSpacing/>
        <w:jc w:val="both"/>
        <w:outlineLvl w:val="2"/>
        <w:rPr>
          <w:rFonts w:ascii="Arial" w:hAnsi="Arial" w:cs="Arial"/>
          <w:b/>
          <w:bCs/>
          <w:i/>
          <w:sz w:val="18"/>
          <w:szCs w:val="18"/>
          <w:lang w:eastAsia="es-MX"/>
        </w:rPr>
      </w:pPr>
      <w:r w:rsidRPr="001A1ED0">
        <w:rPr>
          <w:rFonts w:ascii="Arial" w:hAnsi="Arial" w:cs="Arial"/>
          <w:b/>
          <w:bCs/>
          <w:i/>
          <w:sz w:val="18"/>
          <w:szCs w:val="18"/>
          <w:lang w:eastAsia="es-MX"/>
        </w:rPr>
        <w:t>Argumentos Sociales y Culturales: El Alma de la Ciudad</w:t>
      </w:r>
    </w:p>
    <w:p w14:paraId="4605382B" w14:textId="77777777" w:rsidR="001400B6" w:rsidRPr="001A1ED0" w:rsidRDefault="001400B6" w:rsidP="001400B6">
      <w:pPr>
        <w:pStyle w:val="Prrafodelista"/>
        <w:ind w:left="720"/>
        <w:contextualSpacing/>
        <w:jc w:val="both"/>
        <w:outlineLvl w:val="2"/>
        <w:rPr>
          <w:rFonts w:ascii="Arial" w:hAnsi="Arial" w:cs="Arial"/>
          <w:b/>
          <w:bCs/>
          <w:i/>
          <w:sz w:val="18"/>
          <w:szCs w:val="18"/>
          <w:lang w:eastAsia="es-MX"/>
        </w:rPr>
      </w:pPr>
    </w:p>
    <w:p w14:paraId="1E1DB786" w14:textId="77777777" w:rsidR="001A1ED0" w:rsidRDefault="001A1ED0" w:rsidP="001400B6">
      <w:pPr>
        <w:jc w:val="both"/>
        <w:rPr>
          <w:rFonts w:ascii="Arial" w:hAnsi="Arial" w:cs="Arial"/>
          <w:i/>
          <w:sz w:val="18"/>
          <w:szCs w:val="18"/>
        </w:rPr>
      </w:pPr>
      <w:r w:rsidRPr="001A1ED0">
        <w:rPr>
          <w:rFonts w:ascii="Arial" w:hAnsi="Arial" w:cs="Arial"/>
          <w:i/>
          <w:sz w:val="18"/>
          <w:szCs w:val="18"/>
        </w:rPr>
        <w:t>Estas empresas son más que negocios; son parte de la identidad tapatía.</w:t>
      </w:r>
    </w:p>
    <w:p w14:paraId="5148A209" w14:textId="77777777" w:rsidR="001400B6" w:rsidRPr="001A1ED0" w:rsidRDefault="001400B6" w:rsidP="001400B6">
      <w:pPr>
        <w:jc w:val="both"/>
        <w:rPr>
          <w:rFonts w:ascii="Arial" w:hAnsi="Arial" w:cs="Arial"/>
          <w:i/>
          <w:sz w:val="18"/>
          <w:szCs w:val="18"/>
        </w:rPr>
      </w:pPr>
    </w:p>
    <w:p w14:paraId="751643C0" w14:textId="77777777" w:rsidR="001A1ED0" w:rsidRDefault="001A1ED0" w:rsidP="001400B6">
      <w:pPr>
        <w:numPr>
          <w:ilvl w:val="0"/>
          <w:numId w:val="43"/>
        </w:numPr>
        <w:jc w:val="both"/>
        <w:rPr>
          <w:rFonts w:ascii="Arial" w:hAnsi="Arial" w:cs="Arial"/>
          <w:i/>
          <w:sz w:val="18"/>
          <w:szCs w:val="18"/>
        </w:rPr>
      </w:pPr>
      <w:r w:rsidRPr="001A1ED0">
        <w:rPr>
          <w:rFonts w:ascii="Arial" w:hAnsi="Arial" w:cs="Arial"/>
          <w:b/>
          <w:bCs/>
          <w:i/>
          <w:sz w:val="18"/>
          <w:szCs w:val="18"/>
        </w:rPr>
        <w:t>Patrimonio Intangible de la Ciudad:</w:t>
      </w:r>
      <w:r w:rsidRPr="001A1ED0">
        <w:rPr>
          <w:rFonts w:ascii="Arial" w:hAnsi="Arial" w:cs="Arial"/>
          <w:i/>
          <w:sz w:val="18"/>
          <w:szCs w:val="18"/>
        </w:rPr>
        <w:t xml:space="preserve"> Muchas de estas empresas (restaurantes icónicos, tiendas de barrio, talleres artesanales) son parte del </w:t>
      </w:r>
      <w:r w:rsidRPr="001A1ED0">
        <w:rPr>
          <w:rFonts w:ascii="Arial" w:hAnsi="Arial" w:cs="Arial"/>
          <w:b/>
          <w:bCs/>
          <w:i/>
          <w:sz w:val="18"/>
          <w:szCs w:val="18"/>
        </w:rPr>
        <w:t>ADN cultural de Guadalajara</w:t>
      </w:r>
      <w:r w:rsidRPr="001A1ED0">
        <w:rPr>
          <w:rFonts w:ascii="Arial" w:hAnsi="Arial" w:cs="Arial"/>
          <w:i/>
          <w:sz w:val="18"/>
          <w:szCs w:val="18"/>
        </w:rPr>
        <w:t>. Son el sabor de un barrio, el olor de una calle, la tradición de una familia. Perderlas es borrar una parte de la memoria colectiva.</w:t>
      </w:r>
    </w:p>
    <w:p w14:paraId="6A7D19FE" w14:textId="77777777" w:rsidR="001400B6" w:rsidRPr="001A1ED0" w:rsidRDefault="001400B6" w:rsidP="001400B6">
      <w:pPr>
        <w:ind w:left="720"/>
        <w:jc w:val="both"/>
        <w:rPr>
          <w:rFonts w:ascii="Arial" w:hAnsi="Arial" w:cs="Arial"/>
          <w:i/>
          <w:sz w:val="18"/>
          <w:szCs w:val="18"/>
        </w:rPr>
      </w:pPr>
    </w:p>
    <w:p w14:paraId="7232262A" w14:textId="77777777" w:rsidR="001A1ED0" w:rsidRDefault="001A1ED0" w:rsidP="001400B6">
      <w:pPr>
        <w:numPr>
          <w:ilvl w:val="0"/>
          <w:numId w:val="43"/>
        </w:numPr>
        <w:jc w:val="both"/>
        <w:rPr>
          <w:rFonts w:ascii="Arial" w:hAnsi="Arial" w:cs="Arial"/>
          <w:i/>
          <w:sz w:val="18"/>
          <w:szCs w:val="18"/>
        </w:rPr>
      </w:pPr>
      <w:r w:rsidRPr="001A1ED0">
        <w:rPr>
          <w:rFonts w:ascii="Arial" w:hAnsi="Arial" w:cs="Arial"/>
          <w:b/>
          <w:bCs/>
          <w:i/>
          <w:sz w:val="18"/>
          <w:szCs w:val="18"/>
        </w:rPr>
        <w:t>Constructoras de Identidad y Pertenencia:</w:t>
      </w:r>
      <w:r w:rsidRPr="001A1ED0">
        <w:rPr>
          <w:rFonts w:ascii="Arial" w:hAnsi="Arial" w:cs="Arial"/>
          <w:i/>
          <w:sz w:val="18"/>
          <w:szCs w:val="18"/>
        </w:rPr>
        <w:t xml:space="preserve"> Los ciudadanos desarrollan un vínculo emocional con estas marcas. El reconocimiento público refuerza el </w:t>
      </w:r>
      <w:r w:rsidRPr="001A1ED0">
        <w:rPr>
          <w:rFonts w:ascii="Arial" w:hAnsi="Arial" w:cs="Arial"/>
          <w:b/>
          <w:bCs/>
          <w:i/>
          <w:sz w:val="18"/>
          <w:szCs w:val="18"/>
        </w:rPr>
        <w:t>orgullo tapatío</w:t>
      </w:r>
      <w:r w:rsidRPr="001A1ED0">
        <w:rPr>
          <w:rFonts w:ascii="Arial" w:hAnsi="Arial" w:cs="Arial"/>
          <w:i/>
          <w:sz w:val="18"/>
          <w:szCs w:val="18"/>
        </w:rPr>
        <w:t xml:space="preserve"> y el sentido de pertenencia, mostrando que la ciudad valora la autenticidad y la historia frente a la homogeneización global.</w:t>
      </w:r>
    </w:p>
    <w:p w14:paraId="5C5B2699" w14:textId="77777777" w:rsidR="001400B6" w:rsidRPr="001A1ED0" w:rsidRDefault="001400B6" w:rsidP="001400B6">
      <w:pPr>
        <w:jc w:val="both"/>
        <w:rPr>
          <w:rFonts w:ascii="Arial" w:hAnsi="Arial" w:cs="Arial"/>
          <w:i/>
          <w:sz w:val="18"/>
          <w:szCs w:val="18"/>
        </w:rPr>
      </w:pPr>
    </w:p>
    <w:p w14:paraId="680C1218" w14:textId="77777777" w:rsidR="001400B6" w:rsidRDefault="001A1ED0" w:rsidP="001400B6">
      <w:pPr>
        <w:numPr>
          <w:ilvl w:val="0"/>
          <w:numId w:val="43"/>
        </w:numPr>
        <w:jc w:val="both"/>
        <w:rPr>
          <w:rFonts w:ascii="Arial" w:hAnsi="Arial" w:cs="Arial"/>
          <w:i/>
          <w:sz w:val="18"/>
          <w:szCs w:val="18"/>
        </w:rPr>
      </w:pPr>
      <w:r w:rsidRPr="001400B6">
        <w:rPr>
          <w:rFonts w:ascii="Arial" w:hAnsi="Arial" w:cs="Arial"/>
          <w:b/>
          <w:bCs/>
          <w:i/>
          <w:sz w:val="18"/>
          <w:szCs w:val="18"/>
        </w:rPr>
        <w:t>Cohesión Social y "Capital Social":</w:t>
      </w:r>
      <w:r w:rsidRPr="001400B6">
        <w:rPr>
          <w:rFonts w:ascii="Arial" w:hAnsi="Arial" w:cs="Arial"/>
          <w:i/>
          <w:sz w:val="18"/>
          <w:szCs w:val="18"/>
        </w:rPr>
        <w:t xml:space="preserve"> Estas empresas a menudo funcionan como centros comunitarios. El dueño conoce a sus clientes por nombre, patrocinan al equipo de fútbol del barrio o apoyan las fiestas locales. Generan un </w:t>
      </w:r>
      <w:r w:rsidRPr="001400B6">
        <w:rPr>
          <w:rFonts w:ascii="Arial" w:hAnsi="Arial" w:cs="Arial"/>
          <w:b/>
          <w:bCs/>
          <w:i/>
          <w:sz w:val="18"/>
          <w:szCs w:val="18"/>
        </w:rPr>
        <w:t>"capital social"</w:t>
      </w:r>
      <w:r w:rsidRPr="001400B6">
        <w:rPr>
          <w:rFonts w:ascii="Arial" w:hAnsi="Arial" w:cs="Arial"/>
          <w:i/>
          <w:sz w:val="18"/>
          <w:szCs w:val="18"/>
        </w:rPr>
        <w:t xml:space="preserve"> que es vital para la seguridad y la cohesión de las colonias.</w:t>
      </w:r>
    </w:p>
    <w:p w14:paraId="6F634B37" w14:textId="77777777" w:rsidR="001400B6" w:rsidRDefault="001400B6" w:rsidP="001400B6">
      <w:pPr>
        <w:pStyle w:val="Prrafodelista"/>
        <w:rPr>
          <w:rFonts w:ascii="Arial" w:hAnsi="Arial" w:cs="Arial"/>
          <w:b/>
          <w:bCs/>
          <w:i/>
          <w:sz w:val="18"/>
          <w:szCs w:val="18"/>
        </w:rPr>
      </w:pPr>
    </w:p>
    <w:p w14:paraId="58740CD2" w14:textId="321F21E0" w:rsidR="001A1ED0" w:rsidRDefault="001A1ED0" w:rsidP="001400B6">
      <w:pPr>
        <w:numPr>
          <w:ilvl w:val="0"/>
          <w:numId w:val="43"/>
        </w:numPr>
        <w:jc w:val="both"/>
        <w:rPr>
          <w:rFonts w:ascii="Arial" w:hAnsi="Arial" w:cs="Arial"/>
          <w:i/>
          <w:sz w:val="18"/>
          <w:szCs w:val="18"/>
        </w:rPr>
      </w:pPr>
      <w:r w:rsidRPr="001400B6">
        <w:rPr>
          <w:rFonts w:ascii="Arial" w:hAnsi="Arial" w:cs="Arial"/>
          <w:b/>
          <w:bCs/>
          <w:i/>
          <w:sz w:val="18"/>
          <w:szCs w:val="18"/>
        </w:rPr>
        <w:t>Atractivo Turístico Diferenciado:</w:t>
      </w:r>
      <w:r w:rsidRPr="001400B6">
        <w:rPr>
          <w:rFonts w:ascii="Arial" w:hAnsi="Arial" w:cs="Arial"/>
          <w:i/>
          <w:sz w:val="18"/>
          <w:szCs w:val="18"/>
        </w:rPr>
        <w:t xml:space="preserve"> El turismo moderno busca autenticidad. Los negocios con historia (una </w:t>
      </w:r>
      <w:proofErr w:type="spellStart"/>
      <w:r w:rsidRPr="001400B6">
        <w:rPr>
          <w:rFonts w:ascii="Arial" w:hAnsi="Arial" w:cs="Arial"/>
          <w:i/>
          <w:sz w:val="18"/>
          <w:szCs w:val="18"/>
        </w:rPr>
        <w:t>birriería</w:t>
      </w:r>
      <w:proofErr w:type="spellEnd"/>
      <w:r w:rsidRPr="001400B6">
        <w:rPr>
          <w:rFonts w:ascii="Arial" w:hAnsi="Arial" w:cs="Arial"/>
          <w:i/>
          <w:sz w:val="18"/>
          <w:szCs w:val="18"/>
        </w:rPr>
        <w:t xml:space="preserve"> de 60 años, una dulcería tradicional, una tienda de equipales) son un </w:t>
      </w:r>
      <w:r w:rsidRPr="001400B6">
        <w:rPr>
          <w:rFonts w:ascii="Arial" w:hAnsi="Arial" w:cs="Arial"/>
          <w:b/>
          <w:bCs/>
          <w:i/>
          <w:sz w:val="18"/>
          <w:szCs w:val="18"/>
        </w:rPr>
        <w:t>imán turístico</w:t>
      </w:r>
      <w:r w:rsidRPr="001400B6">
        <w:rPr>
          <w:rFonts w:ascii="Arial" w:hAnsi="Arial" w:cs="Arial"/>
          <w:i/>
          <w:sz w:val="18"/>
          <w:szCs w:val="18"/>
        </w:rPr>
        <w:t xml:space="preserve"> mucho más potente que las cadenas genéricas. Reconocerlos ayuda a posicionarlos en las rutas turísticas.</w:t>
      </w:r>
    </w:p>
    <w:p w14:paraId="5A02FF55" w14:textId="77777777" w:rsidR="001400B6" w:rsidRPr="001400B6" w:rsidRDefault="001400B6" w:rsidP="001400B6">
      <w:pPr>
        <w:jc w:val="both"/>
        <w:rPr>
          <w:rFonts w:ascii="Arial" w:hAnsi="Arial" w:cs="Arial"/>
          <w:i/>
          <w:sz w:val="18"/>
          <w:szCs w:val="18"/>
        </w:rPr>
      </w:pPr>
    </w:p>
    <w:p w14:paraId="771CA8F4" w14:textId="77777777" w:rsidR="001A1ED0" w:rsidRDefault="001A1ED0" w:rsidP="001400B6">
      <w:pPr>
        <w:pStyle w:val="Prrafodelista"/>
        <w:numPr>
          <w:ilvl w:val="0"/>
          <w:numId w:val="45"/>
        </w:numPr>
        <w:contextualSpacing/>
        <w:jc w:val="both"/>
        <w:outlineLvl w:val="2"/>
        <w:rPr>
          <w:rFonts w:ascii="Arial" w:hAnsi="Arial" w:cs="Arial"/>
          <w:b/>
          <w:bCs/>
          <w:i/>
          <w:sz w:val="18"/>
          <w:szCs w:val="18"/>
          <w:lang w:eastAsia="es-MX"/>
        </w:rPr>
      </w:pPr>
      <w:r w:rsidRPr="001A1ED0">
        <w:rPr>
          <w:rFonts w:ascii="Arial" w:hAnsi="Arial" w:cs="Arial"/>
          <w:b/>
          <w:bCs/>
          <w:i/>
          <w:sz w:val="18"/>
          <w:szCs w:val="18"/>
          <w:lang w:eastAsia="es-MX"/>
        </w:rPr>
        <w:t>Argumentos Administrativos: La Plataforma para Actuar</w:t>
      </w:r>
    </w:p>
    <w:p w14:paraId="64748C95" w14:textId="77777777" w:rsidR="001400B6" w:rsidRPr="001A1ED0" w:rsidRDefault="001400B6" w:rsidP="001400B6">
      <w:pPr>
        <w:pStyle w:val="Prrafodelista"/>
        <w:ind w:left="720"/>
        <w:contextualSpacing/>
        <w:jc w:val="both"/>
        <w:outlineLvl w:val="2"/>
        <w:rPr>
          <w:rFonts w:ascii="Arial" w:hAnsi="Arial" w:cs="Arial"/>
          <w:b/>
          <w:bCs/>
          <w:i/>
          <w:sz w:val="18"/>
          <w:szCs w:val="18"/>
          <w:lang w:eastAsia="es-MX"/>
        </w:rPr>
      </w:pPr>
    </w:p>
    <w:p w14:paraId="218AA296" w14:textId="77777777" w:rsidR="001A1ED0" w:rsidRDefault="001A1ED0" w:rsidP="001400B6">
      <w:pPr>
        <w:jc w:val="both"/>
        <w:rPr>
          <w:rFonts w:ascii="Arial" w:hAnsi="Arial" w:cs="Arial"/>
          <w:i/>
          <w:sz w:val="18"/>
          <w:szCs w:val="18"/>
        </w:rPr>
      </w:pPr>
      <w:r w:rsidRPr="001A1ED0">
        <w:rPr>
          <w:rFonts w:ascii="Arial" w:hAnsi="Arial" w:cs="Arial"/>
          <w:i/>
          <w:sz w:val="18"/>
          <w:szCs w:val="18"/>
        </w:rPr>
        <w:t>El municipio tiene la facultad y los instrumentos para implementar este reconocimiento.</w:t>
      </w:r>
    </w:p>
    <w:p w14:paraId="66421368" w14:textId="77777777" w:rsidR="001400B6" w:rsidRPr="001A1ED0" w:rsidRDefault="001400B6" w:rsidP="001400B6">
      <w:pPr>
        <w:jc w:val="both"/>
        <w:rPr>
          <w:rFonts w:ascii="Arial" w:hAnsi="Arial" w:cs="Arial"/>
          <w:i/>
          <w:sz w:val="18"/>
          <w:szCs w:val="18"/>
        </w:rPr>
      </w:pPr>
    </w:p>
    <w:p w14:paraId="5E8C1767" w14:textId="77777777" w:rsidR="001A1ED0" w:rsidRDefault="001A1ED0" w:rsidP="001400B6">
      <w:pPr>
        <w:numPr>
          <w:ilvl w:val="0"/>
          <w:numId w:val="44"/>
        </w:numPr>
        <w:jc w:val="both"/>
        <w:rPr>
          <w:rFonts w:ascii="Arial" w:hAnsi="Arial" w:cs="Arial"/>
          <w:i/>
          <w:sz w:val="18"/>
          <w:szCs w:val="18"/>
        </w:rPr>
      </w:pPr>
      <w:r w:rsidRPr="001A1ED0">
        <w:rPr>
          <w:rFonts w:ascii="Arial" w:hAnsi="Arial" w:cs="Arial"/>
          <w:b/>
          <w:bCs/>
          <w:i/>
          <w:sz w:val="18"/>
          <w:szCs w:val="18"/>
        </w:rPr>
        <w:t>Creación de un "Padrón de Empresas Históricas":</w:t>
      </w:r>
      <w:r w:rsidRPr="001A1ED0">
        <w:rPr>
          <w:rFonts w:ascii="Arial" w:hAnsi="Arial" w:cs="Arial"/>
          <w:i/>
          <w:sz w:val="18"/>
          <w:szCs w:val="18"/>
        </w:rPr>
        <w:t xml:space="preserve"> El municipio puede crear legalmente un "Padrón de Empresas Longevas" o "Registro de Comercios con Tradición". Estar en este padrón podría ser el primer paso para acceder a beneficios.</w:t>
      </w:r>
    </w:p>
    <w:p w14:paraId="0FEF7079" w14:textId="77777777" w:rsidR="001400B6" w:rsidRPr="001A1ED0" w:rsidRDefault="001400B6" w:rsidP="001400B6">
      <w:pPr>
        <w:ind w:left="720"/>
        <w:jc w:val="both"/>
        <w:rPr>
          <w:rFonts w:ascii="Arial" w:hAnsi="Arial" w:cs="Arial"/>
          <w:i/>
          <w:sz w:val="18"/>
          <w:szCs w:val="18"/>
        </w:rPr>
      </w:pPr>
    </w:p>
    <w:p w14:paraId="3F6AAC20" w14:textId="77777777" w:rsidR="001A1ED0" w:rsidRPr="001400B6" w:rsidRDefault="001A1ED0" w:rsidP="001400B6">
      <w:pPr>
        <w:numPr>
          <w:ilvl w:val="0"/>
          <w:numId w:val="44"/>
        </w:numPr>
        <w:jc w:val="both"/>
        <w:rPr>
          <w:rFonts w:ascii="Arial" w:hAnsi="Arial" w:cs="Arial"/>
          <w:i/>
          <w:sz w:val="18"/>
          <w:szCs w:val="18"/>
        </w:rPr>
      </w:pPr>
      <w:r w:rsidRPr="001A1ED0">
        <w:rPr>
          <w:rFonts w:ascii="Arial" w:hAnsi="Arial" w:cs="Arial"/>
          <w:b/>
          <w:bCs/>
          <w:i/>
          <w:sz w:val="18"/>
          <w:szCs w:val="18"/>
        </w:rPr>
        <w:t>Base para Incentivos No-Económicos (y Económicos):</w:t>
      </w:r>
    </w:p>
    <w:p w14:paraId="6FBA96D0" w14:textId="77777777" w:rsidR="001400B6" w:rsidRPr="001A1ED0" w:rsidRDefault="001400B6" w:rsidP="001400B6">
      <w:pPr>
        <w:jc w:val="both"/>
        <w:rPr>
          <w:rFonts w:ascii="Arial" w:hAnsi="Arial" w:cs="Arial"/>
          <w:i/>
          <w:sz w:val="18"/>
          <w:szCs w:val="18"/>
        </w:rPr>
      </w:pPr>
    </w:p>
    <w:p w14:paraId="7A5A1C11" w14:textId="77777777" w:rsidR="001A1ED0" w:rsidRDefault="001A1ED0" w:rsidP="001400B6">
      <w:pPr>
        <w:numPr>
          <w:ilvl w:val="1"/>
          <w:numId w:val="44"/>
        </w:numPr>
        <w:jc w:val="both"/>
        <w:rPr>
          <w:rFonts w:ascii="Arial" w:hAnsi="Arial" w:cs="Arial"/>
          <w:i/>
          <w:sz w:val="18"/>
          <w:szCs w:val="18"/>
        </w:rPr>
      </w:pPr>
      <w:r w:rsidRPr="001A1ED0">
        <w:rPr>
          <w:rFonts w:ascii="Arial" w:hAnsi="Arial" w:cs="Arial"/>
          <w:b/>
          <w:bCs/>
          <w:i/>
          <w:sz w:val="18"/>
          <w:szCs w:val="18"/>
        </w:rPr>
        <w:lastRenderedPageBreak/>
        <w:t>No Económicos:</w:t>
      </w:r>
      <w:r w:rsidRPr="001A1ED0">
        <w:rPr>
          <w:rFonts w:ascii="Arial" w:hAnsi="Arial" w:cs="Arial"/>
          <w:i/>
          <w:sz w:val="18"/>
          <w:szCs w:val="18"/>
        </w:rPr>
        <w:t xml:space="preserve"> El reconocimiento puede ser la base para crear un </w:t>
      </w:r>
      <w:r w:rsidRPr="001A1ED0">
        <w:rPr>
          <w:rFonts w:ascii="Arial" w:hAnsi="Arial" w:cs="Arial"/>
          <w:b/>
          <w:bCs/>
          <w:i/>
          <w:sz w:val="18"/>
          <w:szCs w:val="18"/>
        </w:rPr>
        <w:t>"Distintivo Legado Tapatío"</w:t>
      </w:r>
      <w:r w:rsidRPr="001A1ED0">
        <w:rPr>
          <w:rFonts w:ascii="Arial" w:hAnsi="Arial" w:cs="Arial"/>
          <w:i/>
          <w:sz w:val="18"/>
          <w:szCs w:val="18"/>
        </w:rPr>
        <w:t xml:space="preserve"> oficial, que la empresa pueda usar en su marketing, dándole una ventaja competitiva.</w:t>
      </w:r>
    </w:p>
    <w:p w14:paraId="6C6B3ACF" w14:textId="77777777" w:rsidR="001400B6" w:rsidRPr="001A1ED0" w:rsidRDefault="001400B6" w:rsidP="001400B6">
      <w:pPr>
        <w:ind w:left="1440"/>
        <w:jc w:val="both"/>
        <w:rPr>
          <w:rFonts w:ascii="Arial" w:hAnsi="Arial" w:cs="Arial"/>
          <w:i/>
          <w:sz w:val="18"/>
          <w:szCs w:val="18"/>
        </w:rPr>
      </w:pPr>
    </w:p>
    <w:p w14:paraId="6DF3AD36" w14:textId="77777777" w:rsidR="001A1ED0" w:rsidRDefault="001A1ED0" w:rsidP="001400B6">
      <w:pPr>
        <w:numPr>
          <w:ilvl w:val="1"/>
          <w:numId w:val="44"/>
        </w:numPr>
        <w:jc w:val="both"/>
        <w:rPr>
          <w:rFonts w:ascii="Arial" w:hAnsi="Arial" w:cs="Arial"/>
          <w:i/>
          <w:sz w:val="18"/>
          <w:szCs w:val="18"/>
        </w:rPr>
      </w:pPr>
      <w:r w:rsidRPr="001A1ED0">
        <w:rPr>
          <w:rFonts w:ascii="Arial" w:hAnsi="Arial" w:cs="Arial"/>
          <w:b/>
          <w:bCs/>
          <w:i/>
          <w:sz w:val="18"/>
          <w:szCs w:val="18"/>
        </w:rPr>
        <w:t>Administrativos:</w:t>
      </w:r>
      <w:r w:rsidRPr="001A1ED0">
        <w:rPr>
          <w:rFonts w:ascii="Arial" w:hAnsi="Arial" w:cs="Arial"/>
          <w:i/>
          <w:sz w:val="18"/>
          <w:szCs w:val="18"/>
        </w:rPr>
        <w:t xml:space="preserve"> Se podría argumentar que estas empresas, al haber demostrado su compromiso a largo plazo, merecen </w:t>
      </w:r>
      <w:r w:rsidRPr="001A1ED0">
        <w:rPr>
          <w:rFonts w:ascii="Arial" w:hAnsi="Arial" w:cs="Arial"/>
          <w:b/>
          <w:bCs/>
          <w:i/>
          <w:sz w:val="18"/>
          <w:szCs w:val="18"/>
        </w:rPr>
        <w:t>facilidades en la renovación de licencias</w:t>
      </w:r>
      <w:r w:rsidRPr="001A1ED0">
        <w:rPr>
          <w:rFonts w:ascii="Arial" w:hAnsi="Arial" w:cs="Arial"/>
          <w:i/>
          <w:sz w:val="18"/>
          <w:szCs w:val="18"/>
        </w:rPr>
        <w:t xml:space="preserve"> o ventanillas de atención preferencial ("mejora regulatoria con enfoque histórico").</w:t>
      </w:r>
    </w:p>
    <w:p w14:paraId="68BBFD8D" w14:textId="77777777" w:rsidR="001400B6" w:rsidRPr="001A1ED0" w:rsidRDefault="001400B6" w:rsidP="001400B6">
      <w:pPr>
        <w:ind w:left="1440"/>
        <w:jc w:val="both"/>
        <w:rPr>
          <w:rFonts w:ascii="Arial" w:hAnsi="Arial" w:cs="Arial"/>
          <w:i/>
          <w:sz w:val="18"/>
          <w:szCs w:val="18"/>
        </w:rPr>
      </w:pPr>
    </w:p>
    <w:p w14:paraId="3848E655" w14:textId="77777777" w:rsidR="001A1ED0" w:rsidRDefault="001A1ED0" w:rsidP="001400B6">
      <w:pPr>
        <w:numPr>
          <w:ilvl w:val="0"/>
          <w:numId w:val="44"/>
        </w:numPr>
        <w:jc w:val="both"/>
        <w:rPr>
          <w:rFonts w:ascii="Arial" w:hAnsi="Arial" w:cs="Arial"/>
          <w:i/>
          <w:sz w:val="18"/>
          <w:szCs w:val="18"/>
        </w:rPr>
      </w:pPr>
      <w:r w:rsidRPr="001A1ED0">
        <w:rPr>
          <w:rFonts w:ascii="Arial" w:hAnsi="Arial" w:cs="Arial"/>
          <w:b/>
          <w:bCs/>
          <w:i/>
          <w:sz w:val="18"/>
          <w:szCs w:val="18"/>
        </w:rPr>
        <w:t>Colaboración Interinstitucional:</w:t>
      </w:r>
      <w:r w:rsidRPr="001A1ED0">
        <w:rPr>
          <w:rFonts w:ascii="Arial" w:hAnsi="Arial" w:cs="Arial"/>
          <w:i/>
          <w:sz w:val="18"/>
          <w:szCs w:val="18"/>
        </w:rPr>
        <w:t xml:space="preserve"> El marco legal permite al municipio </w:t>
      </w:r>
      <w:r w:rsidRPr="001A1ED0">
        <w:rPr>
          <w:rFonts w:ascii="Arial" w:hAnsi="Arial" w:cs="Arial"/>
          <w:b/>
          <w:bCs/>
          <w:i/>
          <w:sz w:val="18"/>
          <w:szCs w:val="18"/>
        </w:rPr>
        <w:t>firmar convenios</w:t>
      </w:r>
      <w:r w:rsidRPr="001A1ED0">
        <w:rPr>
          <w:rFonts w:ascii="Arial" w:hAnsi="Arial" w:cs="Arial"/>
          <w:i/>
          <w:sz w:val="18"/>
          <w:szCs w:val="18"/>
        </w:rPr>
        <w:t xml:space="preserve"> con la Cámara de Comercio de Guadalajara, la COPARMEX, y universidades para </w:t>
      </w:r>
      <w:proofErr w:type="spellStart"/>
      <w:r w:rsidRPr="001A1ED0">
        <w:rPr>
          <w:rFonts w:ascii="Arial" w:hAnsi="Arial" w:cs="Arial"/>
          <w:i/>
          <w:sz w:val="18"/>
          <w:szCs w:val="18"/>
        </w:rPr>
        <w:t>co</w:t>
      </w:r>
      <w:proofErr w:type="spellEnd"/>
      <w:r w:rsidRPr="001A1ED0">
        <w:rPr>
          <w:rFonts w:ascii="Arial" w:hAnsi="Arial" w:cs="Arial"/>
          <w:i/>
          <w:sz w:val="18"/>
          <w:szCs w:val="18"/>
        </w:rPr>
        <w:t>-crear y operar este programa de reconocimiento, dándole mayor legitimidad y alcance.</w:t>
      </w:r>
    </w:p>
    <w:p w14:paraId="4AC40335" w14:textId="77777777" w:rsidR="001400B6" w:rsidRPr="001A1ED0" w:rsidRDefault="001400B6" w:rsidP="001400B6">
      <w:pPr>
        <w:ind w:left="720"/>
        <w:jc w:val="both"/>
        <w:rPr>
          <w:rFonts w:ascii="Arial" w:hAnsi="Arial" w:cs="Arial"/>
          <w:i/>
          <w:sz w:val="18"/>
          <w:szCs w:val="18"/>
        </w:rPr>
      </w:pPr>
    </w:p>
    <w:p w14:paraId="5FB90C24" w14:textId="77777777" w:rsidR="001A1ED0" w:rsidRDefault="001A1ED0" w:rsidP="001400B6">
      <w:pPr>
        <w:jc w:val="both"/>
        <w:rPr>
          <w:rFonts w:ascii="Arial" w:hAnsi="Arial" w:cs="Arial"/>
          <w:i/>
          <w:sz w:val="18"/>
          <w:szCs w:val="18"/>
        </w:rPr>
      </w:pPr>
      <w:r w:rsidRPr="001A1ED0">
        <w:rPr>
          <w:rFonts w:ascii="Arial" w:hAnsi="Arial" w:cs="Arial"/>
          <w:i/>
          <w:sz w:val="18"/>
          <w:szCs w:val="18"/>
        </w:rPr>
        <w:t>Una vez expuestos los argumentos, propongo las siguientes acciones en concordancia:</w:t>
      </w:r>
    </w:p>
    <w:p w14:paraId="5CBBE670" w14:textId="77777777" w:rsidR="001400B6" w:rsidRPr="001A1ED0" w:rsidRDefault="001400B6" w:rsidP="001400B6">
      <w:pPr>
        <w:jc w:val="both"/>
        <w:rPr>
          <w:rFonts w:ascii="Arial" w:hAnsi="Arial" w:cs="Arial"/>
          <w:i/>
          <w:sz w:val="18"/>
          <w:szCs w:val="18"/>
        </w:rPr>
      </w:pPr>
    </w:p>
    <w:p w14:paraId="5913A2EF" w14:textId="77777777" w:rsidR="001A1ED0" w:rsidRDefault="001A1ED0" w:rsidP="001400B6">
      <w:pPr>
        <w:pStyle w:val="Ttulo3"/>
        <w:spacing w:before="0"/>
        <w:jc w:val="both"/>
        <w:rPr>
          <w:rFonts w:ascii="Arial" w:hAnsi="Arial" w:cs="Arial"/>
          <w:i/>
          <w:color w:val="auto"/>
          <w:sz w:val="18"/>
          <w:szCs w:val="18"/>
        </w:rPr>
      </w:pPr>
      <w:r w:rsidRPr="001400B6">
        <w:rPr>
          <w:rFonts w:ascii="Arial" w:hAnsi="Arial" w:cs="Arial"/>
          <w:i/>
          <w:color w:val="auto"/>
          <w:sz w:val="18"/>
          <w:szCs w:val="18"/>
        </w:rPr>
        <w:t>Propuestas de Acción Concretas</w:t>
      </w:r>
    </w:p>
    <w:p w14:paraId="2F843CE4" w14:textId="77777777" w:rsidR="001400B6" w:rsidRPr="001400B6" w:rsidRDefault="001400B6" w:rsidP="001400B6"/>
    <w:p w14:paraId="615E8D34" w14:textId="77777777" w:rsidR="001A1ED0" w:rsidRDefault="001A1ED0" w:rsidP="001400B6">
      <w:pPr>
        <w:pStyle w:val="NormalWeb"/>
        <w:numPr>
          <w:ilvl w:val="0"/>
          <w:numId w:val="46"/>
        </w:numPr>
        <w:spacing w:before="0" w:beforeAutospacing="0" w:after="0" w:afterAutospacing="0"/>
        <w:jc w:val="both"/>
        <w:rPr>
          <w:rFonts w:ascii="Arial" w:hAnsi="Arial" w:cs="Arial"/>
          <w:i/>
          <w:sz w:val="18"/>
          <w:szCs w:val="18"/>
        </w:rPr>
      </w:pPr>
      <w:r w:rsidRPr="001400B6">
        <w:rPr>
          <w:rFonts w:ascii="Arial" w:hAnsi="Arial" w:cs="Arial"/>
          <w:i/>
          <w:sz w:val="18"/>
          <w:szCs w:val="18"/>
        </w:rPr>
        <w:t>Creación de</w:t>
      </w:r>
      <w:r w:rsidRPr="001400B6">
        <w:rPr>
          <w:rFonts w:ascii="Arial" w:hAnsi="Arial" w:cs="Arial"/>
          <w:b/>
          <w:bCs/>
          <w:i/>
          <w:sz w:val="18"/>
          <w:szCs w:val="18"/>
        </w:rPr>
        <w:t>l "Distintivo Orgullo Tapatío":</w:t>
      </w:r>
      <w:r w:rsidRPr="001400B6">
        <w:rPr>
          <w:rFonts w:ascii="Arial" w:hAnsi="Arial" w:cs="Arial"/>
          <w:i/>
          <w:sz w:val="18"/>
          <w:szCs w:val="18"/>
        </w:rPr>
        <w:t xml:space="preserve"> Una placa física para la fachada del negocio y un sello digital para su marketing.</w:t>
      </w:r>
    </w:p>
    <w:p w14:paraId="7F20C75F" w14:textId="77777777" w:rsidR="001400B6" w:rsidRPr="001400B6" w:rsidRDefault="001400B6" w:rsidP="001400B6">
      <w:pPr>
        <w:pStyle w:val="NormalWeb"/>
        <w:spacing w:before="0" w:beforeAutospacing="0" w:after="0" w:afterAutospacing="0"/>
        <w:ind w:left="720"/>
        <w:jc w:val="both"/>
        <w:rPr>
          <w:rFonts w:ascii="Arial" w:hAnsi="Arial" w:cs="Arial"/>
          <w:i/>
          <w:sz w:val="18"/>
          <w:szCs w:val="18"/>
        </w:rPr>
      </w:pPr>
    </w:p>
    <w:p w14:paraId="035BF0B1" w14:textId="77777777" w:rsidR="001A1ED0" w:rsidRDefault="001A1ED0" w:rsidP="001400B6">
      <w:pPr>
        <w:pStyle w:val="NormalWeb"/>
        <w:numPr>
          <w:ilvl w:val="0"/>
          <w:numId w:val="46"/>
        </w:numPr>
        <w:spacing w:before="0" w:beforeAutospacing="0" w:after="0" w:afterAutospacing="0"/>
        <w:jc w:val="both"/>
        <w:rPr>
          <w:rFonts w:ascii="Arial" w:hAnsi="Arial" w:cs="Arial"/>
          <w:i/>
          <w:sz w:val="18"/>
          <w:szCs w:val="18"/>
        </w:rPr>
      </w:pPr>
      <w:r w:rsidRPr="001400B6">
        <w:rPr>
          <w:rFonts w:ascii="Arial" w:hAnsi="Arial" w:cs="Arial"/>
          <w:b/>
          <w:bCs/>
          <w:i/>
          <w:sz w:val="18"/>
          <w:szCs w:val="18"/>
        </w:rPr>
        <w:t>Una Ceremonia Anual de Reconocimiento:</w:t>
      </w:r>
      <w:r w:rsidRPr="001400B6">
        <w:rPr>
          <w:rFonts w:ascii="Arial" w:hAnsi="Arial" w:cs="Arial"/>
          <w:i/>
          <w:sz w:val="18"/>
          <w:szCs w:val="18"/>
        </w:rPr>
        <w:t xml:space="preserve"> Presidida por la persona encargada del ejecutivo </w:t>
      </w:r>
      <w:r w:rsidRPr="001A1ED0">
        <w:rPr>
          <w:rFonts w:ascii="Arial" w:hAnsi="Arial" w:cs="Arial"/>
          <w:i/>
          <w:sz w:val="18"/>
          <w:szCs w:val="18"/>
        </w:rPr>
        <w:t>municipal y los y las regidoras, generando cobertura mediática positiva para la ciudad y las empresas.</w:t>
      </w:r>
    </w:p>
    <w:p w14:paraId="278D91D5" w14:textId="77777777" w:rsidR="001400B6" w:rsidRPr="001A1ED0" w:rsidRDefault="001400B6" w:rsidP="001400B6">
      <w:pPr>
        <w:pStyle w:val="NormalWeb"/>
        <w:spacing w:before="0" w:beforeAutospacing="0" w:after="0" w:afterAutospacing="0"/>
        <w:jc w:val="both"/>
        <w:rPr>
          <w:rFonts w:ascii="Arial" w:hAnsi="Arial" w:cs="Arial"/>
          <w:i/>
          <w:sz w:val="18"/>
          <w:szCs w:val="18"/>
        </w:rPr>
      </w:pPr>
    </w:p>
    <w:p w14:paraId="792D5FE2" w14:textId="77777777" w:rsidR="001A1ED0" w:rsidRDefault="001A1ED0" w:rsidP="001400B6">
      <w:pPr>
        <w:pStyle w:val="NormalWeb"/>
        <w:numPr>
          <w:ilvl w:val="0"/>
          <w:numId w:val="46"/>
        </w:numPr>
        <w:spacing w:before="0" w:beforeAutospacing="0" w:after="0" w:afterAutospacing="0"/>
        <w:jc w:val="both"/>
        <w:rPr>
          <w:rFonts w:ascii="Arial" w:hAnsi="Arial" w:cs="Arial"/>
          <w:i/>
          <w:sz w:val="18"/>
          <w:szCs w:val="18"/>
        </w:rPr>
      </w:pPr>
      <w:r w:rsidRPr="001A1ED0">
        <w:rPr>
          <w:rFonts w:ascii="Arial" w:hAnsi="Arial" w:cs="Arial"/>
          <w:b/>
          <w:bCs/>
          <w:i/>
          <w:sz w:val="18"/>
          <w:szCs w:val="18"/>
        </w:rPr>
        <w:t>Un Mapa/Ruta Digital:</w:t>
      </w:r>
      <w:r w:rsidRPr="001A1ED0">
        <w:rPr>
          <w:rFonts w:ascii="Arial" w:hAnsi="Arial" w:cs="Arial"/>
          <w:i/>
          <w:sz w:val="18"/>
          <w:szCs w:val="18"/>
        </w:rPr>
        <w:t xml:space="preserve"> Crear en el portal de turismo de Guadalajara una "Ruta de los Negocios Históricos", promoviéndolos activamente.</w:t>
      </w:r>
    </w:p>
    <w:p w14:paraId="5CD6CD89" w14:textId="77777777" w:rsidR="001400B6" w:rsidRPr="001A1ED0" w:rsidRDefault="001400B6" w:rsidP="001400B6">
      <w:pPr>
        <w:pStyle w:val="NormalWeb"/>
        <w:spacing w:before="0" w:beforeAutospacing="0" w:after="0" w:afterAutospacing="0"/>
        <w:jc w:val="both"/>
        <w:rPr>
          <w:rFonts w:ascii="Arial" w:hAnsi="Arial" w:cs="Arial"/>
          <w:i/>
          <w:sz w:val="18"/>
          <w:szCs w:val="18"/>
        </w:rPr>
      </w:pPr>
    </w:p>
    <w:p w14:paraId="5CC45A09" w14:textId="77777777" w:rsidR="001A1ED0" w:rsidRDefault="001A1ED0" w:rsidP="001400B6">
      <w:pPr>
        <w:pStyle w:val="NormalWeb"/>
        <w:spacing w:before="0" w:beforeAutospacing="0" w:after="0" w:afterAutospacing="0"/>
        <w:jc w:val="both"/>
        <w:rPr>
          <w:rFonts w:ascii="Arial" w:hAnsi="Arial" w:cs="Arial"/>
          <w:i/>
          <w:sz w:val="18"/>
          <w:szCs w:val="18"/>
        </w:rPr>
      </w:pPr>
      <w:r w:rsidRPr="001A1ED0">
        <w:rPr>
          <w:rFonts w:ascii="Arial" w:hAnsi="Arial" w:cs="Arial"/>
          <w:i/>
          <w:sz w:val="18"/>
          <w:szCs w:val="18"/>
        </w:rPr>
        <w:t>Asimismo, comparto algunos ejemplos de éxito que se han llevado a cabo en otras ciudades del planeta:</w:t>
      </w:r>
    </w:p>
    <w:p w14:paraId="5C4AAF0F" w14:textId="77777777" w:rsidR="001400B6" w:rsidRPr="001A1ED0" w:rsidRDefault="001400B6" w:rsidP="001400B6">
      <w:pPr>
        <w:pStyle w:val="NormalWeb"/>
        <w:spacing w:before="0" w:beforeAutospacing="0" w:after="0" w:afterAutospacing="0"/>
        <w:jc w:val="both"/>
        <w:rPr>
          <w:rFonts w:ascii="Arial" w:hAnsi="Arial" w:cs="Arial"/>
          <w:i/>
          <w:sz w:val="18"/>
          <w:szCs w:val="18"/>
        </w:rPr>
      </w:pPr>
    </w:p>
    <w:p w14:paraId="73BEEBB3" w14:textId="77777777" w:rsidR="001A1ED0" w:rsidRPr="001400B6" w:rsidRDefault="001A1ED0" w:rsidP="001400B6">
      <w:pPr>
        <w:pStyle w:val="NormalWeb"/>
        <w:numPr>
          <w:ilvl w:val="0"/>
          <w:numId w:val="47"/>
        </w:numPr>
        <w:spacing w:before="0" w:beforeAutospacing="0" w:after="0" w:afterAutospacing="0"/>
        <w:jc w:val="both"/>
        <w:rPr>
          <w:rFonts w:ascii="Arial" w:hAnsi="Arial" w:cs="Arial"/>
          <w:i/>
          <w:sz w:val="18"/>
          <w:szCs w:val="18"/>
        </w:rPr>
      </w:pPr>
      <w:r w:rsidRPr="001A1ED0">
        <w:rPr>
          <w:rFonts w:ascii="Arial" w:hAnsi="Arial" w:cs="Arial"/>
          <w:b/>
          <w:bCs/>
          <w:i/>
          <w:sz w:val="18"/>
          <w:szCs w:val="18"/>
        </w:rPr>
        <w:t>San Francisco, EE. UU. (Programa "</w:t>
      </w:r>
      <w:proofErr w:type="spellStart"/>
      <w:r w:rsidRPr="001A1ED0">
        <w:rPr>
          <w:rFonts w:ascii="Arial" w:hAnsi="Arial" w:cs="Arial"/>
          <w:b/>
          <w:bCs/>
          <w:i/>
          <w:sz w:val="18"/>
          <w:szCs w:val="18"/>
        </w:rPr>
        <w:t>Legacy</w:t>
      </w:r>
      <w:proofErr w:type="spellEnd"/>
      <w:r w:rsidRPr="001A1ED0">
        <w:rPr>
          <w:rFonts w:ascii="Arial" w:hAnsi="Arial" w:cs="Arial"/>
          <w:b/>
          <w:bCs/>
          <w:i/>
          <w:sz w:val="18"/>
          <w:szCs w:val="18"/>
        </w:rPr>
        <w:t xml:space="preserve"> Business"):</w:t>
      </w:r>
    </w:p>
    <w:p w14:paraId="382AC850" w14:textId="77777777" w:rsidR="001400B6" w:rsidRPr="001A1ED0" w:rsidRDefault="001400B6" w:rsidP="001400B6">
      <w:pPr>
        <w:pStyle w:val="NormalWeb"/>
        <w:spacing w:before="0" w:beforeAutospacing="0" w:after="0" w:afterAutospacing="0"/>
        <w:ind w:left="720"/>
        <w:jc w:val="both"/>
        <w:rPr>
          <w:rFonts w:ascii="Arial" w:hAnsi="Arial" w:cs="Arial"/>
          <w:i/>
          <w:sz w:val="18"/>
          <w:szCs w:val="18"/>
        </w:rPr>
      </w:pPr>
    </w:p>
    <w:p w14:paraId="7E652976" w14:textId="77777777" w:rsidR="001A1ED0" w:rsidRPr="001A1ED0" w:rsidRDefault="001A1ED0" w:rsidP="001400B6">
      <w:pPr>
        <w:pStyle w:val="NormalWeb"/>
        <w:numPr>
          <w:ilvl w:val="1"/>
          <w:numId w:val="47"/>
        </w:numPr>
        <w:spacing w:before="0" w:beforeAutospacing="0" w:after="0" w:afterAutospacing="0"/>
        <w:jc w:val="both"/>
        <w:rPr>
          <w:rFonts w:ascii="Arial" w:hAnsi="Arial" w:cs="Arial"/>
          <w:i/>
          <w:sz w:val="18"/>
          <w:szCs w:val="18"/>
        </w:rPr>
      </w:pPr>
      <w:r w:rsidRPr="001A1ED0">
        <w:rPr>
          <w:rFonts w:ascii="Arial" w:hAnsi="Arial" w:cs="Arial"/>
          <w:b/>
          <w:bCs/>
          <w:i/>
          <w:sz w:val="18"/>
          <w:szCs w:val="18"/>
        </w:rPr>
        <w:t>Qué es:</w:t>
      </w:r>
      <w:r w:rsidRPr="001A1ED0">
        <w:rPr>
          <w:rFonts w:ascii="Arial" w:hAnsi="Arial" w:cs="Arial"/>
          <w:i/>
          <w:sz w:val="18"/>
          <w:szCs w:val="18"/>
        </w:rPr>
        <w:t xml:space="preserve"> Es el estándar de oro. El "</w:t>
      </w:r>
      <w:proofErr w:type="spellStart"/>
      <w:r w:rsidRPr="001A1ED0">
        <w:rPr>
          <w:rFonts w:ascii="Arial" w:hAnsi="Arial" w:cs="Arial"/>
          <w:i/>
          <w:sz w:val="18"/>
          <w:szCs w:val="18"/>
        </w:rPr>
        <w:t>Legacy</w:t>
      </w:r>
      <w:proofErr w:type="spellEnd"/>
      <w:r w:rsidRPr="001A1ED0">
        <w:rPr>
          <w:rFonts w:ascii="Arial" w:hAnsi="Arial" w:cs="Arial"/>
          <w:i/>
          <w:sz w:val="18"/>
          <w:szCs w:val="18"/>
        </w:rPr>
        <w:t xml:space="preserve"> Business </w:t>
      </w:r>
      <w:proofErr w:type="spellStart"/>
      <w:r w:rsidRPr="001A1ED0">
        <w:rPr>
          <w:rFonts w:ascii="Arial" w:hAnsi="Arial" w:cs="Arial"/>
          <w:i/>
          <w:sz w:val="18"/>
          <w:szCs w:val="18"/>
        </w:rPr>
        <w:t>Registry</w:t>
      </w:r>
      <w:proofErr w:type="spellEnd"/>
      <w:r w:rsidRPr="001A1ED0">
        <w:rPr>
          <w:rFonts w:ascii="Arial" w:hAnsi="Arial" w:cs="Arial"/>
          <w:i/>
          <w:sz w:val="18"/>
          <w:szCs w:val="18"/>
        </w:rPr>
        <w:t>" reconoce a empresas con más de 30 años que son culturalmente significativas.</w:t>
      </w:r>
    </w:p>
    <w:p w14:paraId="09F48264" w14:textId="77777777" w:rsidR="001A1ED0" w:rsidRPr="001A1ED0" w:rsidRDefault="001A1ED0" w:rsidP="001400B6">
      <w:pPr>
        <w:pStyle w:val="NormalWeb"/>
        <w:numPr>
          <w:ilvl w:val="1"/>
          <w:numId w:val="47"/>
        </w:numPr>
        <w:spacing w:before="0" w:beforeAutospacing="0" w:after="0" w:afterAutospacing="0"/>
        <w:jc w:val="both"/>
        <w:rPr>
          <w:rFonts w:ascii="Arial" w:hAnsi="Arial" w:cs="Arial"/>
          <w:i/>
          <w:sz w:val="18"/>
          <w:szCs w:val="18"/>
        </w:rPr>
      </w:pPr>
      <w:r w:rsidRPr="001A1ED0">
        <w:rPr>
          <w:rFonts w:ascii="Arial" w:hAnsi="Arial" w:cs="Arial"/>
          <w:b/>
          <w:bCs/>
          <w:i/>
          <w:sz w:val="18"/>
          <w:szCs w:val="18"/>
        </w:rPr>
        <w:t>Beneficios:</w:t>
      </w:r>
      <w:r w:rsidRPr="001A1ED0">
        <w:rPr>
          <w:rFonts w:ascii="Arial" w:hAnsi="Arial" w:cs="Arial"/>
          <w:i/>
          <w:sz w:val="18"/>
          <w:szCs w:val="18"/>
        </w:rPr>
        <w:t xml:space="preserve"> No es solo un reconocimiento. Las empresas registradas tienen </w:t>
      </w:r>
      <w:r w:rsidRPr="001A1ED0">
        <w:rPr>
          <w:rFonts w:ascii="Arial" w:hAnsi="Arial" w:cs="Arial"/>
          <w:b/>
          <w:bCs/>
          <w:i/>
          <w:sz w:val="18"/>
          <w:szCs w:val="18"/>
        </w:rPr>
        <w:t>acceso a subvenciones</w:t>
      </w:r>
      <w:r w:rsidRPr="001A1ED0">
        <w:rPr>
          <w:rFonts w:ascii="Arial" w:hAnsi="Arial" w:cs="Arial"/>
          <w:i/>
          <w:sz w:val="18"/>
          <w:szCs w:val="18"/>
        </w:rPr>
        <w:t xml:space="preserve"> (ayuda económica directa) y </w:t>
      </w:r>
      <w:r w:rsidRPr="001A1ED0">
        <w:rPr>
          <w:rFonts w:ascii="Arial" w:hAnsi="Arial" w:cs="Arial"/>
          <w:b/>
          <w:bCs/>
          <w:i/>
          <w:sz w:val="18"/>
          <w:szCs w:val="18"/>
        </w:rPr>
        <w:t>apoyos para la estabilidad del alquiler</w:t>
      </w:r>
      <w:r w:rsidRPr="001A1ED0">
        <w:rPr>
          <w:rFonts w:ascii="Arial" w:hAnsi="Arial" w:cs="Arial"/>
          <w:i/>
          <w:sz w:val="18"/>
          <w:szCs w:val="18"/>
        </w:rPr>
        <w:t>, protegiéndolas de la gentrificación.</w:t>
      </w:r>
    </w:p>
    <w:p w14:paraId="043AE6D0" w14:textId="77777777" w:rsidR="001A1ED0" w:rsidRDefault="001A1ED0" w:rsidP="001400B6">
      <w:pPr>
        <w:pStyle w:val="NormalWeb"/>
        <w:numPr>
          <w:ilvl w:val="1"/>
          <w:numId w:val="47"/>
        </w:numPr>
        <w:spacing w:before="0" w:beforeAutospacing="0" w:after="0" w:afterAutospacing="0"/>
        <w:jc w:val="both"/>
        <w:rPr>
          <w:rFonts w:ascii="Arial" w:hAnsi="Arial" w:cs="Arial"/>
          <w:i/>
          <w:sz w:val="18"/>
          <w:szCs w:val="18"/>
        </w:rPr>
      </w:pPr>
      <w:r w:rsidRPr="001A1ED0">
        <w:rPr>
          <w:rFonts w:ascii="Arial" w:hAnsi="Arial" w:cs="Arial"/>
          <w:b/>
          <w:bCs/>
          <w:i/>
          <w:sz w:val="18"/>
          <w:szCs w:val="18"/>
        </w:rPr>
        <w:t>Argumento clave que respalda:</w:t>
      </w:r>
      <w:r w:rsidRPr="001A1ED0">
        <w:rPr>
          <w:rFonts w:ascii="Arial" w:hAnsi="Arial" w:cs="Arial"/>
          <w:i/>
          <w:sz w:val="18"/>
          <w:szCs w:val="18"/>
        </w:rPr>
        <w:t xml:space="preserve"> Económico y Legal (protección activa).</w:t>
      </w:r>
    </w:p>
    <w:p w14:paraId="5C53742F" w14:textId="77777777" w:rsidR="001400B6" w:rsidRPr="001A1ED0" w:rsidRDefault="001400B6" w:rsidP="001400B6">
      <w:pPr>
        <w:pStyle w:val="NormalWeb"/>
        <w:spacing w:before="0" w:beforeAutospacing="0" w:after="0" w:afterAutospacing="0"/>
        <w:ind w:left="1440"/>
        <w:jc w:val="both"/>
        <w:rPr>
          <w:rFonts w:ascii="Arial" w:hAnsi="Arial" w:cs="Arial"/>
          <w:i/>
          <w:sz w:val="18"/>
          <w:szCs w:val="18"/>
        </w:rPr>
      </w:pPr>
    </w:p>
    <w:p w14:paraId="62B55AAE" w14:textId="77777777" w:rsidR="001A1ED0" w:rsidRPr="001400B6" w:rsidRDefault="001A1ED0" w:rsidP="001400B6">
      <w:pPr>
        <w:pStyle w:val="NormalWeb"/>
        <w:numPr>
          <w:ilvl w:val="0"/>
          <w:numId w:val="47"/>
        </w:numPr>
        <w:spacing w:before="0" w:beforeAutospacing="0" w:after="0" w:afterAutospacing="0"/>
        <w:jc w:val="both"/>
        <w:rPr>
          <w:rFonts w:ascii="Arial" w:hAnsi="Arial" w:cs="Arial"/>
          <w:i/>
          <w:sz w:val="18"/>
          <w:szCs w:val="18"/>
        </w:rPr>
      </w:pPr>
      <w:r w:rsidRPr="001A1ED0">
        <w:rPr>
          <w:rFonts w:ascii="Arial" w:hAnsi="Arial" w:cs="Arial"/>
          <w:b/>
          <w:bCs/>
          <w:i/>
          <w:sz w:val="18"/>
          <w:szCs w:val="18"/>
        </w:rPr>
        <w:t>Madrid, España (Placas de "Comercios Centenarios"):</w:t>
      </w:r>
    </w:p>
    <w:p w14:paraId="089D2816" w14:textId="77777777" w:rsidR="001400B6" w:rsidRPr="001A1ED0" w:rsidRDefault="001400B6" w:rsidP="001400B6">
      <w:pPr>
        <w:pStyle w:val="NormalWeb"/>
        <w:spacing w:before="0" w:beforeAutospacing="0" w:after="0" w:afterAutospacing="0"/>
        <w:ind w:left="720"/>
        <w:jc w:val="both"/>
        <w:rPr>
          <w:rFonts w:ascii="Arial" w:hAnsi="Arial" w:cs="Arial"/>
          <w:i/>
          <w:sz w:val="18"/>
          <w:szCs w:val="18"/>
        </w:rPr>
      </w:pPr>
    </w:p>
    <w:p w14:paraId="6264A9FD" w14:textId="77777777" w:rsidR="001A1ED0" w:rsidRPr="001A1ED0" w:rsidRDefault="001A1ED0" w:rsidP="001400B6">
      <w:pPr>
        <w:pStyle w:val="NormalWeb"/>
        <w:numPr>
          <w:ilvl w:val="1"/>
          <w:numId w:val="47"/>
        </w:numPr>
        <w:spacing w:before="0" w:beforeAutospacing="0" w:after="0" w:afterAutospacing="0"/>
        <w:jc w:val="both"/>
        <w:rPr>
          <w:rFonts w:ascii="Arial" w:hAnsi="Arial" w:cs="Arial"/>
          <w:i/>
          <w:sz w:val="18"/>
          <w:szCs w:val="18"/>
        </w:rPr>
      </w:pPr>
      <w:r w:rsidRPr="001A1ED0">
        <w:rPr>
          <w:rFonts w:ascii="Arial" w:hAnsi="Arial" w:cs="Arial"/>
          <w:b/>
          <w:bCs/>
          <w:i/>
          <w:sz w:val="18"/>
          <w:szCs w:val="18"/>
        </w:rPr>
        <w:t>Qué es:</w:t>
      </w:r>
      <w:r w:rsidRPr="001A1ED0">
        <w:rPr>
          <w:rFonts w:ascii="Arial" w:hAnsi="Arial" w:cs="Arial"/>
          <w:i/>
          <w:sz w:val="18"/>
          <w:szCs w:val="18"/>
        </w:rPr>
        <w:t xml:space="preserve"> El Ayuntamiento y la Cámara de Comercio otorgan una placa de bronce diseñada (originalmente por Antonio Mingote) a los comercios con 100+ años.</w:t>
      </w:r>
    </w:p>
    <w:p w14:paraId="4ADA3483" w14:textId="77777777" w:rsidR="001A1ED0" w:rsidRPr="001A1ED0" w:rsidRDefault="001A1ED0" w:rsidP="001400B6">
      <w:pPr>
        <w:pStyle w:val="NormalWeb"/>
        <w:numPr>
          <w:ilvl w:val="1"/>
          <w:numId w:val="47"/>
        </w:numPr>
        <w:spacing w:before="0" w:beforeAutospacing="0" w:after="0" w:afterAutospacing="0"/>
        <w:jc w:val="both"/>
        <w:rPr>
          <w:rFonts w:ascii="Arial" w:hAnsi="Arial" w:cs="Arial"/>
          <w:i/>
          <w:sz w:val="18"/>
          <w:szCs w:val="18"/>
        </w:rPr>
      </w:pPr>
      <w:r w:rsidRPr="001A1ED0">
        <w:rPr>
          <w:rFonts w:ascii="Arial" w:hAnsi="Arial" w:cs="Arial"/>
          <w:b/>
          <w:bCs/>
          <w:i/>
          <w:sz w:val="18"/>
          <w:szCs w:val="18"/>
        </w:rPr>
        <w:t>Beneficios:</w:t>
      </w:r>
      <w:r w:rsidRPr="001A1ED0">
        <w:rPr>
          <w:rFonts w:ascii="Arial" w:hAnsi="Arial" w:cs="Arial"/>
          <w:i/>
          <w:sz w:val="18"/>
          <w:szCs w:val="18"/>
        </w:rPr>
        <w:t xml:space="preserve"> Es un </w:t>
      </w:r>
      <w:r w:rsidRPr="001A1ED0">
        <w:rPr>
          <w:rFonts w:ascii="Arial" w:hAnsi="Arial" w:cs="Arial"/>
          <w:b/>
          <w:bCs/>
          <w:i/>
          <w:sz w:val="18"/>
          <w:szCs w:val="18"/>
        </w:rPr>
        <w:t>sello de prestigio y un imán turístico</w:t>
      </w:r>
      <w:r w:rsidRPr="001A1ED0">
        <w:rPr>
          <w:rFonts w:ascii="Arial" w:hAnsi="Arial" w:cs="Arial"/>
          <w:i/>
          <w:sz w:val="18"/>
          <w:szCs w:val="18"/>
        </w:rPr>
        <w:t>. Estos negocios se incluyen en guías oficiales de la ciudad, vinculando directamente la historia con el fomento económico.</w:t>
      </w:r>
    </w:p>
    <w:p w14:paraId="301D6B1E" w14:textId="77777777" w:rsidR="001A1ED0" w:rsidRDefault="001A1ED0" w:rsidP="001400B6">
      <w:pPr>
        <w:pStyle w:val="NormalWeb"/>
        <w:numPr>
          <w:ilvl w:val="1"/>
          <w:numId w:val="47"/>
        </w:numPr>
        <w:spacing w:before="0" w:beforeAutospacing="0" w:after="0" w:afterAutospacing="0"/>
        <w:jc w:val="both"/>
        <w:rPr>
          <w:rFonts w:ascii="Arial" w:hAnsi="Arial" w:cs="Arial"/>
          <w:i/>
          <w:sz w:val="18"/>
          <w:szCs w:val="18"/>
        </w:rPr>
      </w:pPr>
      <w:r w:rsidRPr="001A1ED0">
        <w:rPr>
          <w:rFonts w:ascii="Arial" w:hAnsi="Arial" w:cs="Arial"/>
          <w:b/>
          <w:bCs/>
          <w:i/>
          <w:sz w:val="18"/>
          <w:szCs w:val="18"/>
        </w:rPr>
        <w:t>Argumento clave que respalda:</w:t>
      </w:r>
      <w:r w:rsidRPr="001A1ED0">
        <w:rPr>
          <w:rFonts w:ascii="Arial" w:hAnsi="Arial" w:cs="Arial"/>
          <w:i/>
          <w:sz w:val="18"/>
          <w:szCs w:val="18"/>
        </w:rPr>
        <w:t xml:space="preserve"> Social y Turístico.</w:t>
      </w:r>
    </w:p>
    <w:p w14:paraId="101794E2" w14:textId="77777777" w:rsidR="001400B6" w:rsidRPr="001A1ED0" w:rsidRDefault="001400B6" w:rsidP="001400B6">
      <w:pPr>
        <w:pStyle w:val="NormalWeb"/>
        <w:spacing w:before="0" w:beforeAutospacing="0" w:after="0" w:afterAutospacing="0"/>
        <w:ind w:left="1440"/>
        <w:jc w:val="both"/>
        <w:rPr>
          <w:rFonts w:ascii="Arial" w:hAnsi="Arial" w:cs="Arial"/>
          <w:i/>
          <w:sz w:val="18"/>
          <w:szCs w:val="18"/>
        </w:rPr>
      </w:pPr>
    </w:p>
    <w:p w14:paraId="73A33C75" w14:textId="77777777" w:rsidR="001A1ED0" w:rsidRPr="001400B6" w:rsidRDefault="001A1ED0" w:rsidP="001400B6">
      <w:pPr>
        <w:pStyle w:val="NormalWeb"/>
        <w:numPr>
          <w:ilvl w:val="0"/>
          <w:numId w:val="47"/>
        </w:numPr>
        <w:spacing w:before="0" w:beforeAutospacing="0" w:after="0" w:afterAutospacing="0"/>
        <w:jc w:val="both"/>
        <w:rPr>
          <w:rFonts w:ascii="Arial" w:hAnsi="Arial" w:cs="Arial"/>
          <w:i/>
          <w:sz w:val="18"/>
          <w:szCs w:val="18"/>
        </w:rPr>
      </w:pPr>
      <w:r w:rsidRPr="001A1ED0">
        <w:rPr>
          <w:rFonts w:ascii="Arial" w:hAnsi="Arial" w:cs="Arial"/>
          <w:b/>
          <w:bCs/>
          <w:i/>
          <w:sz w:val="18"/>
          <w:szCs w:val="18"/>
        </w:rPr>
        <w:t>Buenos Aires, Argentina ("Bares Notables"):</w:t>
      </w:r>
    </w:p>
    <w:p w14:paraId="73B7611D" w14:textId="77777777" w:rsidR="001400B6" w:rsidRPr="001A1ED0" w:rsidRDefault="001400B6" w:rsidP="001400B6">
      <w:pPr>
        <w:pStyle w:val="NormalWeb"/>
        <w:spacing w:before="0" w:beforeAutospacing="0" w:after="0" w:afterAutospacing="0"/>
        <w:ind w:left="720"/>
        <w:jc w:val="both"/>
        <w:rPr>
          <w:rFonts w:ascii="Arial" w:hAnsi="Arial" w:cs="Arial"/>
          <w:i/>
          <w:sz w:val="18"/>
          <w:szCs w:val="18"/>
        </w:rPr>
      </w:pPr>
    </w:p>
    <w:p w14:paraId="5853372F" w14:textId="77777777" w:rsidR="001A1ED0" w:rsidRPr="001A1ED0" w:rsidRDefault="001A1ED0" w:rsidP="001400B6">
      <w:pPr>
        <w:pStyle w:val="NormalWeb"/>
        <w:numPr>
          <w:ilvl w:val="1"/>
          <w:numId w:val="47"/>
        </w:numPr>
        <w:spacing w:before="0" w:beforeAutospacing="0" w:after="0" w:afterAutospacing="0"/>
        <w:jc w:val="both"/>
        <w:rPr>
          <w:rFonts w:ascii="Arial" w:hAnsi="Arial" w:cs="Arial"/>
          <w:i/>
          <w:sz w:val="18"/>
          <w:szCs w:val="18"/>
        </w:rPr>
      </w:pPr>
      <w:r w:rsidRPr="001A1ED0">
        <w:rPr>
          <w:rFonts w:ascii="Arial" w:hAnsi="Arial" w:cs="Arial"/>
          <w:b/>
          <w:bCs/>
          <w:i/>
          <w:sz w:val="18"/>
          <w:szCs w:val="18"/>
        </w:rPr>
        <w:t>Qué es:</w:t>
      </w:r>
      <w:r w:rsidRPr="001A1ED0">
        <w:rPr>
          <w:rFonts w:ascii="Arial" w:hAnsi="Arial" w:cs="Arial"/>
          <w:i/>
          <w:sz w:val="18"/>
          <w:szCs w:val="18"/>
        </w:rPr>
        <w:t xml:space="preserve"> Una ley de la ciudad protege e incentiva a los "Bares Notables" (cafés, billares, etc.) que se consideran patrimonio cultural.</w:t>
      </w:r>
    </w:p>
    <w:p w14:paraId="0B78E875" w14:textId="77777777" w:rsidR="001A1ED0" w:rsidRPr="001A1ED0" w:rsidRDefault="001A1ED0" w:rsidP="001400B6">
      <w:pPr>
        <w:pStyle w:val="NormalWeb"/>
        <w:numPr>
          <w:ilvl w:val="1"/>
          <w:numId w:val="47"/>
        </w:numPr>
        <w:spacing w:before="0" w:beforeAutospacing="0" w:after="0" w:afterAutospacing="0"/>
        <w:jc w:val="both"/>
        <w:rPr>
          <w:rFonts w:ascii="Arial" w:hAnsi="Arial" w:cs="Arial"/>
          <w:i/>
          <w:sz w:val="18"/>
          <w:szCs w:val="18"/>
        </w:rPr>
      </w:pPr>
      <w:r w:rsidRPr="001A1ED0">
        <w:rPr>
          <w:rFonts w:ascii="Arial" w:hAnsi="Arial" w:cs="Arial"/>
          <w:b/>
          <w:bCs/>
          <w:i/>
          <w:sz w:val="18"/>
          <w:szCs w:val="18"/>
        </w:rPr>
        <w:t>Beneficios:</w:t>
      </w:r>
      <w:r w:rsidRPr="001A1ED0">
        <w:rPr>
          <w:rFonts w:ascii="Arial" w:hAnsi="Arial" w:cs="Arial"/>
          <w:i/>
          <w:sz w:val="18"/>
          <w:szCs w:val="18"/>
        </w:rPr>
        <w:t xml:space="preserve"> Reciben protección especial, exenciones fiscales y son el eje de rutas turísticas culturales. Se reconoce que son "parte del alma de la ciudad".</w:t>
      </w:r>
    </w:p>
    <w:p w14:paraId="387A96F0" w14:textId="77777777" w:rsidR="001A1ED0" w:rsidRDefault="001A1ED0" w:rsidP="001400B6">
      <w:pPr>
        <w:pStyle w:val="NormalWeb"/>
        <w:numPr>
          <w:ilvl w:val="1"/>
          <w:numId w:val="47"/>
        </w:numPr>
        <w:spacing w:before="0" w:beforeAutospacing="0" w:after="0" w:afterAutospacing="0"/>
        <w:jc w:val="both"/>
        <w:rPr>
          <w:rFonts w:ascii="Arial" w:hAnsi="Arial" w:cs="Arial"/>
          <w:i/>
          <w:sz w:val="18"/>
          <w:szCs w:val="18"/>
        </w:rPr>
      </w:pPr>
      <w:r w:rsidRPr="001A1ED0">
        <w:rPr>
          <w:rFonts w:ascii="Arial" w:hAnsi="Arial" w:cs="Arial"/>
          <w:b/>
          <w:bCs/>
          <w:i/>
          <w:sz w:val="18"/>
          <w:szCs w:val="18"/>
        </w:rPr>
        <w:t>Argumento clave que respalda:</w:t>
      </w:r>
      <w:r w:rsidRPr="001A1ED0">
        <w:rPr>
          <w:rFonts w:ascii="Arial" w:hAnsi="Arial" w:cs="Arial"/>
          <w:i/>
          <w:sz w:val="18"/>
          <w:szCs w:val="18"/>
        </w:rPr>
        <w:t xml:space="preserve"> Cultural, Económico y Social.</w:t>
      </w:r>
    </w:p>
    <w:p w14:paraId="5D158C85" w14:textId="77777777" w:rsidR="001400B6" w:rsidRPr="001A1ED0" w:rsidRDefault="001400B6" w:rsidP="001400B6">
      <w:pPr>
        <w:pStyle w:val="NormalWeb"/>
        <w:spacing w:before="0" w:beforeAutospacing="0" w:after="0" w:afterAutospacing="0"/>
        <w:ind w:left="1440"/>
        <w:jc w:val="both"/>
        <w:rPr>
          <w:rFonts w:ascii="Arial" w:hAnsi="Arial" w:cs="Arial"/>
          <w:i/>
          <w:sz w:val="18"/>
          <w:szCs w:val="18"/>
        </w:rPr>
      </w:pPr>
    </w:p>
    <w:p w14:paraId="51FD4523" w14:textId="77777777" w:rsidR="001A1ED0" w:rsidRDefault="001A1ED0" w:rsidP="001400B6">
      <w:pPr>
        <w:pStyle w:val="NormalWeb"/>
        <w:spacing w:before="0" w:beforeAutospacing="0" w:after="0" w:afterAutospacing="0"/>
        <w:jc w:val="both"/>
        <w:rPr>
          <w:rFonts w:ascii="Arial" w:hAnsi="Arial" w:cs="Arial"/>
          <w:bCs/>
          <w:i/>
          <w:sz w:val="18"/>
          <w:szCs w:val="18"/>
        </w:rPr>
      </w:pPr>
      <w:r w:rsidRPr="001A1ED0">
        <w:rPr>
          <w:rFonts w:ascii="Arial" w:hAnsi="Arial" w:cs="Arial"/>
          <w:i/>
          <w:sz w:val="18"/>
          <w:szCs w:val="18"/>
        </w:rPr>
        <w:t xml:space="preserve">Estos ejemplos demuestran que reconocer la antigüedad no es nostalgia, es una </w:t>
      </w:r>
      <w:r w:rsidRPr="001A1ED0">
        <w:rPr>
          <w:rFonts w:ascii="Arial" w:hAnsi="Arial" w:cs="Arial"/>
          <w:bCs/>
          <w:i/>
          <w:sz w:val="18"/>
          <w:szCs w:val="18"/>
        </w:rPr>
        <w:t>política activa de desarrollo económico y cultural. Ante ello señalo las repercusiones de esta iniciativa:</w:t>
      </w:r>
    </w:p>
    <w:p w14:paraId="1EBCB53E" w14:textId="77777777" w:rsidR="001400B6" w:rsidRPr="001A1ED0" w:rsidRDefault="001400B6" w:rsidP="001400B6">
      <w:pPr>
        <w:pStyle w:val="NormalWeb"/>
        <w:spacing w:before="0" w:beforeAutospacing="0" w:after="0" w:afterAutospacing="0"/>
        <w:jc w:val="both"/>
        <w:rPr>
          <w:rFonts w:ascii="Arial" w:hAnsi="Arial" w:cs="Arial"/>
          <w:i/>
          <w:sz w:val="18"/>
          <w:szCs w:val="18"/>
        </w:rPr>
      </w:pPr>
    </w:p>
    <w:p w14:paraId="7C522248" w14:textId="77777777" w:rsidR="001A1ED0" w:rsidRDefault="001A1ED0" w:rsidP="001400B6">
      <w:pPr>
        <w:jc w:val="both"/>
        <w:rPr>
          <w:rFonts w:ascii="Arial" w:hAnsi="Arial" w:cs="Arial"/>
          <w:i/>
          <w:sz w:val="18"/>
          <w:szCs w:val="18"/>
        </w:rPr>
      </w:pPr>
      <w:r w:rsidRPr="001A1ED0">
        <w:rPr>
          <w:rFonts w:ascii="Arial" w:hAnsi="Arial" w:cs="Arial"/>
          <w:b/>
          <w:i/>
          <w:sz w:val="18"/>
          <w:szCs w:val="18"/>
        </w:rPr>
        <w:lastRenderedPageBreak/>
        <w:t>Repercusiones Jurídicas:</w:t>
      </w:r>
      <w:r w:rsidRPr="001A1ED0">
        <w:rPr>
          <w:rFonts w:ascii="Arial" w:hAnsi="Arial" w:cs="Arial"/>
          <w:i/>
          <w:sz w:val="18"/>
          <w:szCs w:val="18"/>
        </w:rPr>
        <w:t xml:space="preserve"> No las conlleva </w:t>
      </w:r>
    </w:p>
    <w:p w14:paraId="4881C6B7" w14:textId="77777777" w:rsidR="001400B6" w:rsidRPr="001A1ED0" w:rsidRDefault="001400B6" w:rsidP="001400B6">
      <w:pPr>
        <w:jc w:val="both"/>
        <w:rPr>
          <w:rFonts w:ascii="Arial" w:hAnsi="Arial" w:cs="Arial"/>
          <w:i/>
          <w:sz w:val="18"/>
          <w:szCs w:val="18"/>
        </w:rPr>
      </w:pPr>
    </w:p>
    <w:p w14:paraId="75FA2ACD" w14:textId="77777777" w:rsidR="001A1ED0" w:rsidRDefault="001A1ED0" w:rsidP="001400B6">
      <w:pPr>
        <w:jc w:val="both"/>
        <w:rPr>
          <w:rFonts w:ascii="Arial" w:hAnsi="Arial" w:cs="Arial"/>
          <w:i/>
          <w:sz w:val="18"/>
          <w:szCs w:val="18"/>
        </w:rPr>
      </w:pPr>
      <w:r w:rsidRPr="001A1ED0">
        <w:rPr>
          <w:rFonts w:ascii="Arial" w:hAnsi="Arial" w:cs="Arial"/>
          <w:b/>
          <w:i/>
          <w:sz w:val="18"/>
          <w:szCs w:val="18"/>
        </w:rPr>
        <w:t>Repercusiones Sociales:</w:t>
      </w:r>
      <w:r w:rsidRPr="001A1ED0">
        <w:rPr>
          <w:rFonts w:ascii="Arial" w:hAnsi="Arial" w:cs="Arial"/>
          <w:i/>
          <w:sz w:val="18"/>
          <w:szCs w:val="18"/>
        </w:rPr>
        <w:t xml:space="preserve"> Reconocer a nuestras empresas Tapatías es un acto de justicia para quienes han construido la ciudad durante décadas, y una inversión inteligente en la resiliencia económica y la autenticidad cultural de Guadalajara.</w:t>
      </w:r>
    </w:p>
    <w:p w14:paraId="35B1475A" w14:textId="77777777" w:rsidR="001400B6" w:rsidRPr="001A1ED0" w:rsidRDefault="001400B6" w:rsidP="001400B6">
      <w:pPr>
        <w:jc w:val="both"/>
        <w:rPr>
          <w:rFonts w:ascii="Arial" w:hAnsi="Arial" w:cs="Arial"/>
          <w:i/>
          <w:sz w:val="18"/>
          <w:szCs w:val="18"/>
        </w:rPr>
      </w:pPr>
    </w:p>
    <w:p w14:paraId="6D0B1E9C" w14:textId="77777777" w:rsidR="001400B6" w:rsidRDefault="001A1ED0" w:rsidP="001400B6">
      <w:pPr>
        <w:jc w:val="both"/>
        <w:rPr>
          <w:rFonts w:ascii="Arial" w:hAnsi="Arial" w:cs="Arial"/>
          <w:i/>
          <w:sz w:val="18"/>
          <w:szCs w:val="18"/>
        </w:rPr>
      </w:pPr>
      <w:r w:rsidRPr="001A1ED0">
        <w:rPr>
          <w:rFonts w:ascii="Arial" w:hAnsi="Arial" w:cs="Arial"/>
          <w:b/>
          <w:i/>
          <w:sz w:val="18"/>
          <w:szCs w:val="18"/>
        </w:rPr>
        <w:t>Repercusiones Presupuestales:</w:t>
      </w:r>
      <w:r w:rsidRPr="001A1ED0">
        <w:rPr>
          <w:rFonts w:ascii="Arial" w:hAnsi="Arial" w:cs="Arial"/>
          <w:i/>
          <w:sz w:val="18"/>
          <w:szCs w:val="18"/>
        </w:rPr>
        <w:t xml:space="preserve"> Mínimas, al tratarse de placas de un costo bajo en comparación con el impacto positivo que traerá en la influencia hacia nuevos emprendedores. </w:t>
      </w:r>
    </w:p>
    <w:p w14:paraId="1948E40D" w14:textId="5EA23B7C" w:rsidR="001A1ED0" w:rsidRPr="001A1ED0" w:rsidRDefault="001A1ED0" w:rsidP="001400B6">
      <w:pPr>
        <w:jc w:val="both"/>
        <w:rPr>
          <w:rFonts w:ascii="Arial" w:hAnsi="Arial" w:cs="Arial"/>
          <w:i/>
          <w:sz w:val="18"/>
          <w:szCs w:val="18"/>
        </w:rPr>
      </w:pPr>
      <w:r w:rsidRPr="001A1ED0">
        <w:rPr>
          <w:rFonts w:ascii="Arial" w:hAnsi="Arial" w:cs="Arial"/>
          <w:i/>
          <w:sz w:val="18"/>
          <w:szCs w:val="18"/>
        </w:rPr>
        <w:t xml:space="preserve">  </w:t>
      </w:r>
    </w:p>
    <w:p w14:paraId="1C6177A7" w14:textId="77777777" w:rsidR="001A1ED0" w:rsidRDefault="001A1ED0" w:rsidP="001400B6">
      <w:pPr>
        <w:jc w:val="both"/>
        <w:rPr>
          <w:rFonts w:ascii="Arial" w:hAnsi="Arial" w:cs="Arial"/>
          <w:i/>
          <w:sz w:val="18"/>
          <w:szCs w:val="18"/>
        </w:rPr>
      </w:pPr>
      <w:r w:rsidRPr="001A1ED0">
        <w:rPr>
          <w:rFonts w:ascii="Arial" w:hAnsi="Arial" w:cs="Arial"/>
          <w:b/>
          <w:i/>
          <w:sz w:val="18"/>
          <w:szCs w:val="18"/>
        </w:rPr>
        <w:t>Repercusiones Laborales:</w:t>
      </w:r>
      <w:r w:rsidRPr="001A1ED0">
        <w:rPr>
          <w:rFonts w:ascii="Arial" w:hAnsi="Arial" w:cs="Arial"/>
          <w:i/>
          <w:sz w:val="18"/>
          <w:szCs w:val="18"/>
        </w:rPr>
        <w:t xml:space="preserve"> No existen toda vez que para el cumplimiento de la presente iniciativa no conlleva la creación de nuevas plazas o dependencias.</w:t>
      </w:r>
    </w:p>
    <w:p w14:paraId="10D0E4C8" w14:textId="77777777" w:rsidR="001400B6" w:rsidRPr="001A1ED0" w:rsidRDefault="001400B6" w:rsidP="001400B6">
      <w:pPr>
        <w:jc w:val="both"/>
        <w:rPr>
          <w:rFonts w:ascii="Arial" w:hAnsi="Arial" w:cs="Arial"/>
          <w:i/>
          <w:sz w:val="18"/>
          <w:szCs w:val="18"/>
        </w:rPr>
      </w:pPr>
    </w:p>
    <w:p w14:paraId="62380C98" w14:textId="77777777" w:rsidR="001A1ED0" w:rsidRPr="001A1ED0" w:rsidRDefault="001A1ED0" w:rsidP="001400B6">
      <w:pPr>
        <w:jc w:val="both"/>
        <w:rPr>
          <w:rFonts w:ascii="Arial" w:hAnsi="Arial" w:cs="Arial"/>
          <w:i/>
          <w:sz w:val="18"/>
          <w:szCs w:val="18"/>
        </w:rPr>
      </w:pPr>
      <w:r w:rsidRPr="001A1ED0">
        <w:rPr>
          <w:rFonts w:ascii="Arial" w:hAnsi="Arial" w:cs="Arial"/>
          <w:i/>
          <w:sz w:val="18"/>
          <w:szCs w:val="18"/>
        </w:rPr>
        <w:t>Por lo anteriormente expuesto, fundado y motivado, pido que la presente iniciativa sea turnada a la Comisión Edilicia de desarrollo económico, turismo y emprendimiento, bajo el siguiente</w:t>
      </w:r>
    </w:p>
    <w:p w14:paraId="1B4815A3" w14:textId="77777777" w:rsidR="001A1ED0" w:rsidRPr="001A1ED0" w:rsidRDefault="001A1ED0" w:rsidP="001400B6">
      <w:pPr>
        <w:jc w:val="center"/>
        <w:rPr>
          <w:rFonts w:ascii="Arial" w:hAnsi="Arial" w:cs="Arial"/>
          <w:i/>
          <w:sz w:val="18"/>
          <w:szCs w:val="18"/>
        </w:rPr>
      </w:pPr>
    </w:p>
    <w:p w14:paraId="3772CFB4" w14:textId="77777777" w:rsidR="001A1ED0" w:rsidRDefault="001A1ED0" w:rsidP="001400B6">
      <w:pPr>
        <w:jc w:val="center"/>
        <w:rPr>
          <w:rFonts w:ascii="Arial" w:hAnsi="Arial" w:cs="Arial"/>
          <w:b/>
          <w:i/>
          <w:sz w:val="18"/>
          <w:szCs w:val="18"/>
        </w:rPr>
      </w:pPr>
      <w:r w:rsidRPr="001A1ED0">
        <w:rPr>
          <w:rFonts w:ascii="Arial" w:hAnsi="Arial" w:cs="Arial"/>
          <w:b/>
          <w:i/>
          <w:sz w:val="18"/>
          <w:szCs w:val="18"/>
        </w:rPr>
        <w:t>ACUERDO:</w:t>
      </w:r>
    </w:p>
    <w:p w14:paraId="38E5933D" w14:textId="77777777" w:rsidR="001400B6" w:rsidRPr="001A1ED0" w:rsidRDefault="001400B6" w:rsidP="001400B6">
      <w:pPr>
        <w:jc w:val="center"/>
        <w:rPr>
          <w:rFonts w:ascii="Arial" w:hAnsi="Arial" w:cs="Arial"/>
          <w:b/>
          <w:i/>
          <w:sz w:val="18"/>
          <w:szCs w:val="18"/>
        </w:rPr>
      </w:pPr>
    </w:p>
    <w:p w14:paraId="4A96FCCA" w14:textId="77777777" w:rsidR="001A1ED0" w:rsidRDefault="001A1ED0" w:rsidP="001400B6">
      <w:pPr>
        <w:pStyle w:val="NormalWeb"/>
        <w:spacing w:before="0" w:beforeAutospacing="0" w:after="0" w:afterAutospacing="0"/>
        <w:jc w:val="both"/>
        <w:rPr>
          <w:rFonts w:ascii="Arial" w:hAnsi="Arial" w:cs="Arial"/>
          <w:i/>
          <w:sz w:val="18"/>
          <w:szCs w:val="18"/>
        </w:rPr>
      </w:pPr>
      <w:r w:rsidRPr="001A1ED0">
        <w:rPr>
          <w:rFonts w:ascii="Arial" w:hAnsi="Arial" w:cs="Arial"/>
          <w:b/>
          <w:bCs/>
          <w:i/>
          <w:sz w:val="18"/>
          <w:szCs w:val="18"/>
        </w:rPr>
        <w:t>PRIMERO:</w:t>
      </w:r>
      <w:r w:rsidRPr="001A1ED0">
        <w:rPr>
          <w:rFonts w:ascii="Arial" w:hAnsi="Arial" w:cs="Arial"/>
          <w:i/>
          <w:sz w:val="18"/>
          <w:szCs w:val="18"/>
        </w:rPr>
        <w:t xml:space="preserve"> Se instruye a la Coordinación de Desarrollo Económico para que inicie los estudios para la creación del </w:t>
      </w:r>
      <w:r w:rsidRPr="001A1ED0">
        <w:rPr>
          <w:rFonts w:ascii="Arial" w:hAnsi="Arial" w:cs="Arial"/>
          <w:b/>
          <w:bCs/>
          <w:i/>
          <w:sz w:val="18"/>
          <w:szCs w:val="18"/>
        </w:rPr>
        <w:t>"Padrón Municipal de Empresas Orgullo Tapatío"</w:t>
      </w:r>
      <w:r w:rsidRPr="001A1ED0">
        <w:rPr>
          <w:rFonts w:ascii="Arial" w:hAnsi="Arial" w:cs="Arial"/>
          <w:i/>
          <w:sz w:val="18"/>
          <w:szCs w:val="18"/>
        </w:rPr>
        <w:t>, abierto a todos los giros comerciales con 50, 75, 100 años o más de operación comprobable.</w:t>
      </w:r>
    </w:p>
    <w:p w14:paraId="5A4E690B" w14:textId="77777777" w:rsidR="001400B6" w:rsidRPr="001A1ED0" w:rsidRDefault="001400B6" w:rsidP="001400B6">
      <w:pPr>
        <w:pStyle w:val="NormalWeb"/>
        <w:spacing w:before="0" w:beforeAutospacing="0" w:after="0" w:afterAutospacing="0"/>
        <w:jc w:val="both"/>
        <w:rPr>
          <w:rFonts w:ascii="Arial" w:hAnsi="Arial" w:cs="Arial"/>
          <w:i/>
          <w:sz w:val="18"/>
          <w:szCs w:val="18"/>
        </w:rPr>
      </w:pPr>
    </w:p>
    <w:p w14:paraId="1D6CA767" w14:textId="77777777" w:rsidR="001A1ED0" w:rsidRDefault="001A1ED0" w:rsidP="001400B6">
      <w:pPr>
        <w:pStyle w:val="NormalWeb"/>
        <w:spacing w:before="0" w:beforeAutospacing="0" w:after="0" w:afterAutospacing="0"/>
        <w:jc w:val="both"/>
        <w:rPr>
          <w:rFonts w:ascii="Arial" w:hAnsi="Arial" w:cs="Arial"/>
          <w:i/>
          <w:sz w:val="18"/>
          <w:szCs w:val="18"/>
        </w:rPr>
      </w:pPr>
      <w:r w:rsidRPr="001A1ED0">
        <w:rPr>
          <w:rFonts w:ascii="Arial" w:hAnsi="Arial" w:cs="Arial"/>
          <w:b/>
          <w:bCs/>
          <w:i/>
          <w:sz w:val="18"/>
          <w:szCs w:val="18"/>
        </w:rPr>
        <w:t>SEGUNDO:</w:t>
      </w:r>
      <w:r w:rsidRPr="001A1ED0">
        <w:rPr>
          <w:rFonts w:ascii="Arial" w:hAnsi="Arial" w:cs="Arial"/>
          <w:i/>
          <w:sz w:val="18"/>
          <w:szCs w:val="18"/>
        </w:rPr>
        <w:t xml:space="preserve"> Asimismo, que se diseñe y otorgue un </w:t>
      </w:r>
      <w:r w:rsidRPr="001A1ED0">
        <w:rPr>
          <w:rFonts w:ascii="Arial" w:hAnsi="Arial" w:cs="Arial"/>
          <w:b/>
          <w:bCs/>
          <w:i/>
          <w:sz w:val="18"/>
          <w:szCs w:val="18"/>
        </w:rPr>
        <w:t>Distintivo Físico (Placa de Reconocimiento)</w:t>
      </w:r>
      <w:r w:rsidRPr="001A1ED0">
        <w:rPr>
          <w:rFonts w:ascii="Arial" w:hAnsi="Arial" w:cs="Arial"/>
          <w:i/>
          <w:sz w:val="18"/>
          <w:szCs w:val="18"/>
        </w:rPr>
        <w:t xml:space="preserve"> para ser colocado en la fachada del establecimiento, así como un </w:t>
      </w:r>
      <w:r w:rsidRPr="001A1ED0">
        <w:rPr>
          <w:rFonts w:ascii="Arial" w:hAnsi="Arial" w:cs="Arial"/>
          <w:b/>
          <w:bCs/>
          <w:i/>
          <w:sz w:val="18"/>
          <w:szCs w:val="18"/>
        </w:rPr>
        <w:t>Sello Digital</w:t>
      </w:r>
      <w:r w:rsidRPr="001A1ED0">
        <w:rPr>
          <w:rFonts w:ascii="Arial" w:hAnsi="Arial" w:cs="Arial"/>
          <w:i/>
          <w:sz w:val="18"/>
          <w:szCs w:val="18"/>
        </w:rPr>
        <w:t xml:space="preserve"> para su uso en marketing y plataformas.</w:t>
      </w:r>
    </w:p>
    <w:p w14:paraId="0D20BBB1" w14:textId="77777777" w:rsidR="001400B6" w:rsidRPr="001A1ED0" w:rsidRDefault="001400B6" w:rsidP="001400B6">
      <w:pPr>
        <w:pStyle w:val="NormalWeb"/>
        <w:spacing w:before="0" w:beforeAutospacing="0" w:after="0" w:afterAutospacing="0"/>
        <w:jc w:val="both"/>
        <w:rPr>
          <w:rFonts w:ascii="Arial" w:hAnsi="Arial" w:cs="Arial"/>
          <w:i/>
          <w:sz w:val="18"/>
          <w:szCs w:val="18"/>
        </w:rPr>
      </w:pPr>
    </w:p>
    <w:p w14:paraId="6C5EE1F9" w14:textId="77777777" w:rsidR="001A1ED0" w:rsidRDefault="001A1ED0" w:rsidP="001400B6">
      <w:pPr>
        <w:pStyle w:val="NormalWeb"/>
        <w:spacing w:before="0" w:beforeAutospacing="0" w:after="0" w:afterAutospacing="0"/>
        <w:jc w:val="both"/>
        <w:rPr>
          <w:rFonts w:ascii="Arial" w:hAnsi="Arial" w:cs="Arial"/>
          <w:i/>
          <w:sz w:val="18"/>
          <w:szCs w:val="18"/>
        </w:rPr>
      </w:pPr>
      <w:r w:rsidRPr="001A1ED0">
        <w:rPr>
          <w:rFonts w:ascii="Arial" w:hAnsi="Arial" w:cs="Arial"/>
          <w:b/>
          <w:bCs/>
          <w:i/>
          <w:sz w:val="18"/>
          <w:szCs w:val="18"/>
        </w:rPr>
        <w:t>TERCERO:</w:t>
      </w:r>
      <w:r w:rsidRPr="001A1ED0">
        <w:rPr>
          <w:rFonts w:ascii="Arial" w:hAnsi="Arial" w:cs="Arial"/>
          <w:i/>
          <w:sz w:val="18"/>
          <w:szCs w:val="18"/>
        </w:rPr>
        <w:t xml:space="preserve"> Crear en el portal de turismo de Guadalajara una "Ruta de los Negocios Históricos", promoviéndolos activamente.</w:t>
      </w:r>
    </w:p>
    <w:p w14:paraId="3BCD2FF8" w14:textId="77777777" w:rsidR="001400B6" w:rsidRPr="001A1ED0" w:rsidRDefault="001400B6" w:rsidP="001400B6">
      <w:pPr>
        <w:pStyle w:val="NormalWeb"/>
        <w:spacing w:before="0" w:beforeAutospacing="0" w:after="0" w:afterAutospacing="0"/>
        <w:jc w:val="both"/>
        <w:rPr>
          <w:rFonts w:ascii="Arial" w:hAnsi="Arial" w:cs="Arial"/>
          <w:i/>
          <w:sz w:val="18"/>
          <w:szCs w:val="18"/>
        </w:rPr>
      </w:pPr>
    </w:p>
    <w:p w14:paraId="0F0FF935" w14:textId="77777777" w:rsidR="001A1ED0" w:rsidRDefault="001A1ED0" w:rsidP="001400B6">
      <w:pPr>
        <w:pStyle w:val="NormalWeb"/>
        <w:spacing w:before="0" w:beforeAutospacing="0" w:after="0" w:afterAutospacing="0"/>
        <w:jc w:val="both"/>
        <w:rPr>
          <w:rFonts w:ascii="Arial" w:hAnsi="Arial" w:cs="Arial"/>
          <w:i/>
          <w:sz w:val="18"/>
          <w:szCs w:val="18"/>
        </w:rPr>
      </w:pPr>
      <w:r w:rsidRPr="001A1ED0">
        <w:rPr>
          <w:rFonts w:ascii="Arial" w:hAnsi="Arial" w:cs="Arial"/>
          <w:b/>
          <w:bCs/>
          <w:i/>
          <w:sz w:val="18"/>
          <w:szCs w:val="18"/>
        </w:rPr>
        <w:t>CUARTO:</w:t>
      </w:r>
      <w:r w:rsidRPr="001A1ED0">
        <w:rPr>
          <w:rFonts w:ascii="Arial" w:hAnsi="Arial" w:cs="Arial"/>
          <w:i/>
          <w:sz w:val="18"/>
          <w:szCs w:val="18"/>
        </w:rPr>
        <w:t xml:space="preserve"> Establecer una </w:t>
      </w:r>
      <w:r w:rsidRPr="001A1ED0">
        <w:rPr>
          <w:rFonts w:ascii="Arial" w:hAnsi="Arial" w:cs="Arial"/>
          <w:b/>
          <w:bCs/>
          <w:i/>
          <w:sz w:val="18"/>
          <w:szCs w:val="18"/>
        </w:rPr>
        <w:t xml:space="preserve">Ceremonia Anual de Reconocimiento, </w:t>
      </w:r>
      <w:r w:rsidRPr="001A1ED0">
        <w:rPr>
          <w:rFonts w:ascii="Arial" w:hAnsi="Arial" w:cs="Arial"/>
          <w:bCs/>
          <w:i/>
          <w:sz w:val="18"/>
          <w:szCs w:val="18"/>
        </w:rPr>
        <w:t>en el marco de los festejos del aniversario de la ciudad,</w:t>
      </w:r>
      <w:r w:rsidRPr="001A1ED0">
        <w:rPr>
          <w:rFonts w:ascii="Arial" w:hAnsi="Arial" w:cs="Arial"/>
          <w:i/>
          <w:sz w:val="18"/>
          <w:szCs w:val="18"/>
        </w:rPr>
        <w:t xml:space="preserve"> presidida por la autoridad municipal, para honrar a las nuevas empresas que se integren al padrón y celebrar a las existentes, generando un impacto mediático positivo.</w:t>
      </w:r>
    </w:p>
    <w:p w14:paraId="49B61F8D" w14:textId="77777777" w:rsidR="001400B6" w:rsidRPr="001A1ED0" w:rsidRDefault="001400B6" w:rsidP="001400B6">
      <w:pPr>
        <w:pStyle w:val="NormalWeb"/>
        <w:spacing w:before="0" w:beforeAutospacing="0" w:after="0" w:afterAutospacing="0"/>
        <w:jc w:val="both"/>
        <w:rPr>
          <w:rFonts w:ascii="Arial" w:hAnsi="Arial" w:cs="Arial"/>
          <w:i/>
          <w:sz w:val="18"/>
          <w:szCs w:val="18"/>
        </w:rPr>
      </w:pPr>
    </w:p>
    <w:p w14:paraId="72D82185" w14:textId="1EEB6D97" w:rsidR="001A1ED0" w:rsidRDefault="001A1ED0" w:rsidP="001400B6">
      <w:pPr>
        <w:pStyle w:val="NormalWeb"/>
        <w:spacing w:before="0" w:beforeAutospacing="0" w:after="0" w:afterAutospacing="0"/>
        <w:jc w:val="both"/>
        <w:rPr>
          <w:rFonts w:ascii="Arial" w:hAnsi="Arial" w:cs="Arial"/>
          <w:i/>
          <w:sz w:val="18"/>
          <w:szCs w:val="18"/>
        </w:rPr>
      </w:pPr>
      <w:r w:rsidRPr="001A1ED0">
        <w:rPr>
          <w:rFonts w:ascii="Arial" w:hAnsi="Arial" w:cs="Arial"/>
          <w:b/>
          <w:i/>
          <w:sz w:val="18"/>
          <w:szCs w:val="18"/>
        </w:rPr>
        <w:t>QUINTO:</w:t>
      </w:r>
      <w:r w:rsidRPr="001A1ED0">
        <w:rPr>
          <w:rFonts w:ascii="Arial" w:hAnsi="Arial" w:cs="Arial"/>
          <w:i/>
          <w:sz w:val="18"/>
          <w:szCs w:val="18"/>
        </w:rPr>
        <w:t xml:space="preserve"> Se faculta a la Presidenta Municipal, Síndico, Secretario General y Tesorero, para que realicen los actos necesarios y suscriban la documentación inherente al cumplimiento del presente acuerdo.</w:t>
      </w:r>
      <w:r w:rsidR="001400B6">
        <w:rPr>
          <w:rFonts w:ascii="Arial" w:hAnsi="Arial" w:cs="Arial"/>
          <w:i/>
          <w:sz w:val="18"/>
          <w:szCs w:val="18"/>
        </w:rPr>
        <w:t>”</w:t>
      </w:r>
    </w:p>
    <w:p w14:paraId="48D7F054" w14:textId="77777777" w:rsidR="001400B6" w:rsidRPr="001A1ED0" w:rsidRDefault="001400B6" w:rsidP="001400B6">
      <w:pPr>
        <w:pStyle w:val="NormalWeb"/>
        <w:spacing w:before="0" w:beforeAutospacing="0" w:after="0" w:afterAutospacing="0"/>
        <w:jc w:val="both"/>
        <w:rPr>
          <w:rFonts w:ascii="Arial" w:hAnsi="Arial" w:cs="Arial"/>
          <w:i/>
          <w:sz w:val="18"/>
          <w:szCs w:val="18"/>
        </w:rPr>
      </w:pPr>
    </w:p>
    <w:p w14:paraId="6243A73C" w14:textId="77777777" w:rsidR="006F5057" w:rsidRDefault="006F5057" w:rsidP="00FA4B5E">
      <w:pPr>
        <w:jc w:val="both"/>
        <w:rPr>
          <w:rFonts w:ascii="Arial" w:eastAsia="Calibri" w:hAnsi="Arial" w:cs="Arial"/>
          <w:sz w:val="24"/>
          <w:szCs w:val="24"/>
        </w:rPr>
      </w:pPr>
      <w:r w:rsidRPr="006F5057">
        <w:rPr>
          <w:rFonts w:ascii="Arial" w:eastAsia="Calibri" w:hAnsi="Arial" w:cs="Arial"/>
          <w:b/>
          <w:sz w:val="24"/>
          <w:szCs w:val="24"/>
        </w:rPr>
        <w:t>La Regidora Diana Araceli González Martínez:</w:t>
      </w:r>
      <w:r>
        <w:rPr>
          <w:rFonts w:ascii="Arial" w:eastAsia="Calibri" w:hAnsi="Arial" w:cs="Arial"/>
          <w:b/>
          <w:sz w:val="24"/>
          <w:szCs w:val="24"/>
        </w:rPr>
        <w:t xml:space="preserve"> </w:t>
      </w:r>
      <w:r w:rsidR="00FA4B5E" w:rsidRPr="00730181">
        <w:rPr>
          <w:rFonts w:ascii="Arial" w:eastAsia="Calibri" w:hAnsi="Arial" w:cs="Arial"/>
          <w:sz w:val="24"/>
          <w:szCs w:val="24"/>
        </w:rPr>
        <w:t>La segunda de las iniciativas tiene por objeto que se instruya al DI</w:t>
      </w:r>
      <w:r>
        <w:rPr>
          <w:rFonts w:ascii="Arial" w:eastAsia="Calibri" w:hAnsi="Arial" w:cs="Arial"/>
          <w:sz w:val="24"/>
          <w:szCs w:val="24"/>
        </w:rPr>
        <w:t>F</w:t>
      </w:r>
      <w:r w:rsidR="00FA4B5E" w:rsidRPr="00730181">
        <w:rPr>
          <w:rFonts w:ascii="Arial" w:eastAsia="Calibri" w:hAnsi="Arial" w:cs="Arial"/>
          <w:sz w:val="24"/>
          <w:szCs w:val="24"/>
        </w:rPr>
        <w:t xml:space="preserve"> Guadalajara a que, en conjunto con la Junta Municipal del Sistema de Cuidados, realicen una convocatoria para detectar adultos mayores con riesgo de extravío, como aquellos que padecen Alzheimer o demencia senil en la ciudad de Guadalajara y se les otorguen brazaletes </w:t>
      </w:r>
      <w:r w:rsidRPr="00730181">
        <w:rPr>
          <w:rFonts w:ascii="Arial" w:eastAsia="Calibri" w:hAnsi="Arial" w:cs="Arial"/>
          <w:sz w:val="24"/>
          <w:szCs w:val="24"/>
        </w:rPr>
        <w:t>geo localizadores</w:t>
      </w:r>
      <w:r w:rsidR="00FA4B5E" w:rsidRPr="00730181">
        <w:rPr>
          <w:rFonts w:ascii="Arial" w:eastAsia="Calibri" w:hAnsi="Arial" w:cs="Arial"/>
          <w:sz w:val="24"/>
          <w:szCs w:val="24"/>
        </w:rPr>
        <w:t xml:space="preserve">. </w:t>
      </w:r>
    </w:p>
    <w:p w14:paraId="63982B2D" w14:textId="77777777" w:rsidR="006F5057" w:rsidRDefault="006F5057" w:rsidP="00FA4B5E">
      <w:pPr>
        <w:jc w:val="both"/>
        <w:rPr>
          <w:rFonts w:ascii="Arial" w:eastAsia="Calibri" w:hAnsi="Arial" w:cs="Arial"/>
          <w:sz w:val="24"/>
          <w:szCs w:val="24"/>
        </w:rPr>
      </w:pPr>
    </w:p>
    <w:p w14:paraId="2AD8C5BB" w14:textId="07EB75A0" w:rsidR="006F5057" w:rsidRDefault="00FA4B5E" w:rsidP="00FA4B5E">
      <w:pPr>
        <w:jc w:val="both"/>
        <w:rPr>
          <w:rFonts w:ascii="Arial" w:eastAsia="Calibri" w:hAnsi="Arial" w:cs="Arial"/>
          <w:sz w:val="24"/>
          <w:szCs w:val="24"/>
        </w:rPr>
      </w:pPr>
      <w:r w:rsidRPr="00730181">
        <w:rPr>
          <w:rFonts w:ascii="Arial" w:eastAsia="Calibri" w:hAnsi="Arial" w:cs="Arial"/>
          <w:sz w:val="24"/>
          <w:szCs w:val="24"/>
        </w:rPr>
        <w:t>Hay que ser conscientes de que nuestra ciudad ha visto decrecer su población en general</w:t>
      </w:r>
      <w:r w:rsidR="006F5057">
        <w:rPr>
          <w:rFonts w:ascii="Arial" w:eastAsia="Calibri" w:hAnsi="Arial" w:cs="Arial"/>
          <w:sz w:val="24"/>
          <w:szCs w:val="24"/>
        </w:rPr>
        <w:t>,</w:t>
      </w:r>
      <w:r w:rsidRPr="00730181">
        <w:rPr>
          <w:rFonts w:ascii="Arial" w:eastAsia="Calibri" w:hAnsi="Arial" w:cs="Arial"/>
          <w:sz w:val="24"/>
          <w:szCs w:val="24"/>
        </w:rPr>
        <w:t xml:space="preserve"> y es el municipio con la mayor cantidad de personas adultas mayores en el Estado, superando las 150 mil personas de 65 años o más según el último censo</w:t>
      </w:r>
      <w:r w:rsidR="006F5057">
        <w:rPr>
          <w:rFonts w:ascii="Arial" w:eastAsia="Calibri" w:hAnsi="Arial" w:cs="Arial"/>
          <w:sz w:val="24"/>
          <w:szCs w:val="24"/>
        </w:rPr>
        <w:t>, y</w:t>
      </w:r>
      <w:r w:rsidRPr="00730181">
        <w:rPr>
          <w:rFonts w:ascii="Arial" w:eastAsia="Calibri" w:hAnsi="Arial" w:cs="Arial"/>
          <w:sz w:val="24"/>
          <w:szCs w:val="24"/>
        </w:rPr>
        <w:t xml:space="preserve"> la tendencia es clara. La pirámide poblacional se está invirtiendo. La proporción de adultos mayores creció más del 30% en la última década, según el INEGI 2010 contra el 2020.</w:t>
      </w:r>
      <w:r w:rsidR="006F5057">
        <w:rPr>
          <w:rFonts w:ascii="Arial" w:eastAsia="Calibri" w:hAnsi="Arial" w:cs="Arial"/>
          <w:sz w:val="24"/>
          <w:szCs w:val="24"/>
        </w:rPr>
        <w:t xml:space="preserve"> </w:t>
      </w:r>
      <w:r w:rsidRPr="00730181">
        <w:rPr>
          <w:rFonts w:ascii="Arial" w:eastAsia="Calibri" w:hAnsi="Arial" w:cs="Arial"/>
          <w:sz w:val="24"/>
          <w:szCs w:val="24"/>
        </w:rPr>
        <w:t xml:space="preserve">Esto significa que la demanda de cuidados y de medidas de seguridad </w:t>
      </w:r>
      <w:proofErr w:type="gramStart"/>
      <w:r w:rsidRPr="00730181">
        <w:rPr>
          <w:rFonts w:ascii="Arial" w:eastAsia="Calibri" w:hAnsi="Arial" w:cs="Arial"/>
          <w:sz w:val="24"/>
          <w:szCs w:val="24"/>
        </w:rPr>
        <w:t>irán</w:t>
      </w:r>
      <w:proofErr w:type="gramEnd"/>
      <w:r w:rsidRPr="00730181">
        <w:rPr>
          <w:rFonts w:ascii="Arial" w:eastAsia="Calibri" w:hAnsi="Arial" w:cs="Arial"/>
          <w:sz w:val="24"/>
          <w:szCs w:val="24"/>
        </w:rPr>
        <w:t xml:space="preserve"> en aumento. </w:t>
      </w:r>
    </w:p>
    <w:p w14:paraId="2EC79B62" w14:textId="77777777" w:rsidR="006F5057" w:rsidRDefault="006F5057" w:rsidP="00FA4B5E">
      <w:pPr>
        <w:jc w:val="both"/>
        <w:rPr>
          <w:rFonts w:ascii="Arial" w:eastAsia="Calibri" w:hAnsi="Arial" w:cs="Arial"/>
          <w:sz w:val="24"/>
          <w:szCs w:val="24"/>
        </w:rPr>
      </w:pPr>
    </w:p>
    <w:p w14:paraId="384EBA27" w14:textId="77777777" w:rsidR="006F5057" w:rsidRDefault="00FA4B5E" w:rsidP="00FA4B5E">
      <w:pPr>
        <w:jc w:val="both"/>
        <w:rPr>
          <w:rFonts w:ascii="Arial" w:eastAsia="Calibri" w:hAnsi="Arial" w:cs="Arial"/>
          <w:sz w:val="24"/>
          <w:szCs w:val="24"/>
        </w:rPr>
      </w:pPr>
      <w:r w:rsidRPr="00730181">
        <w:rPr>
          <w:rFonts w:ascii="Arial" w:eastAsia="Calibri" w:hAnsi="Arial" w:cs="Arial"/>
          <w:sz w:val="24"/>
          <w:szCs w:val="24"/>
        </w:rPr>
        <w:lastRenderedPageBreak/>
        <w:t xml:space="preserve">Para esta iniciativa solicito el turno a la Comisión Edilicia de Corresponsabilidad Social, Desarrollo Humano y Social, como convocante y como </w:t>
      </w:r>
      <w:r w:rsidR="006F5057" w:rsidRPr="00730181">
        <w:rPr>
          <w:rFonts w:ascii="Arial" w:eastAsia="Calibri" w:hAnsi="Arial" w:cs="Arial"/>
          <w:sz w:val="24"/>
          <w:szCs w:val="24"/>
        </w:rPr>
        <w:t>coadyuvante</w:t>
      </w:r>
      <w:r w:rsidRPr="00730181">
        <w:rPr>
          <w:rFonts w:ascii="Arial" w:eastAsia="Calibri" w:hAnsi="Arial" w:cs="Arial"/>
          <w:sz w:val="24"/>
          <w:szCs w:val="24"/>
        </w:rPr>
        <w:t xml:space="preserve"> a la de Hacienda y Patrimonio Municipal. </w:t>
      </w:r>
    </w:p>
    <w:p w14:paraId="506EC908" w14:textId="77777777" w:rsidR="006F5057" w:rsidRPr="001A1ED0" w:rsidRDefault="006F5057" w:rsidP="001A1ED0">
      <w:pPr>
        <w:jc w:val="both"/>
        <w:rPr>
          <w:rFonts w:ascii="Arial" w:eastAsia="Calibri" w:hAnsi="Arial" w:cs="Arial"/>
          <w:i/>
          <w:sz w:val="18"/>
          <w:szCs w:val="18"/>
        </w:rPr>
      </w:pPr>
    </w:p>
    <w:p w14:paraId="00178905" w14:textId="2DE21686" w:rsidR="001A1ED0" w:rsidRPr="001A1ED0" w:rsidRDefault="001A1ED0" w:rsidP="001A1ED0">
      <w:pPr>
        <w:jc w:val="both"/>
        <w:rPr>
          <w:rFonts w:ascii="Arial" w:hAnsi="Arial" w:cs="Arial"/>
          <w:b/>
          <w:i/>
          <w:sz w:val="18"/>
          <w:szCs w:val="18"/>
        </w:rPr>
      </w:pPr>
      <w:r>
        <w:rPr>
          <w:rFonts w:ascii="Arial" w:hAnsi="Arial" w:cs="Arial"/>
          <w:b/>
          <w:i/>
          <w:sz w:val="18"/>
          <w:szCs w:val="18"/>
        </w:rPr>
        <w:t>“</w:t>
      </w:r>
      <w:r w:rsidRPr="001A1ED0">
        <w:rPr>
          <w:rFonts w:ascii="Arial" w:hAnsi="Arial" w:cs="Arial"/>
          <w:b/>
          <w:i/>
          <w:sz w:val="18"/>
          <w:szCs w:val="18"/>
        </w:rPr>
        <w:t>PLENO DEL AYUNTAMIENTO CONSTUTUCIONAL</w:t>
      </w:r>
    </w:p>
    <w:p w14:paraId="21F03034" w14:textId="77777777" w:rsidR="001A1ED0" w:rsidRPr="001A1ED0" w:rsidRDefault="001A1ED0" w:rsidP="001A1ED0">
      <w:pPr>
        <w:jc w:val="both"/>
        <w:rPr>
          <w:rFonts w:ascii="Arial" w:hAnsi="Arial" w:cs="Arial"/>
          <w:b/>
          <w:i/>
          <w:sz w:val="18"/>
          <w:szCs w:val="18"/>
        </w:rPr>
      </w:pPr>
      <w:r w:rsidRPr="001A1ED0">
        <w:rPr>
          <w:rFonts w:ascii="Arial" w:hAnsi="Arial" w:cs="Arial"/>
          <w:b/>
          <w:i/>
          <w:sz w:val="18"/>
          <w:szCs w:val="18"/>
        </w:rPr>
        <w:t>DEL MUNICIPIO DE GUADALAJARA</w:t>
      </w:r>
    </w:p>
    <w:p w14:paraId="1675F4E4" w14:textId="77777777" w:rsidR="001A1ED0" w:rsidRPr="001A1ED0" w:rsidRDefault="001A1ED0" w:rsidP="001A1ED0">
      <w:pPr>
        <w:jc w:val="both"/>
        <w:rPr>
          <w:rFonts w:ascii="Arial" w:hAnsi="Arial" w:cs="Arial"/>
          <w:i/>
          <w:sz w:val="18"/>
          <w:szCs w:val="18"/>
        </w:rPr>
      </w:pPr>
      <w:r w:rsidRPr="001A1ED0">
        <w:rPr>
          <w:rFonts w:ascii="Arial" w:hAnsi="Arial" w:cs="Arial"/>
          <w:b/>
          <w:i/>
          <w:sz w:val="18"/>
          <w:szCs w:val="18"/>
        </w:rPr>
        <w:t>PRESENTE</w:t>
      </w:r>
    </w:p>
    <w:p w14:paraId="46408035" w14:textId="77777777" w:rsidR="001A1ED0" w:rsidRPr="001A1ED0" w:rsidRDefault="001A1ED0" w:rsidP="001A1ED0">
      <w:pPr>
        <w:jc w:val="both"/>
        <w:rPr>
          <w:rFonts w:ascii="Arial" w:hAnsi="Arial" w:cs="Arial"/>
          <w:i/>
          <w:sz w:val="18"/>
          <w:szCs w:val="18"/>
        </w:rPr>
      </w:pPr>
    </w:p>
    <w:p w14:paraId="33833FA1" w14:textId="77777777" w:rsidR="001A1ED0" w:rsidRPr="001A1ED0" w:rsidRDefault="001A1ED0" w:rsidP="001A1ED0">
      <w:pPr>
        <w:jc w:val="both"/>
        <w:rPr>
          <w:rFonts w:ascii="Arial" w:hAnsi="Arial" w:cs="Arial"/>
          <w:i/>
          <w:sz w:val="18"/>
          <w:szCs w:val="18"/>
        </w:rPr>
      </w:pPr>
      <w:r w:rsidRPr="001A1ED0">
        <w:rPr>
          <w:rFonts w:ascii="Arial" w:hAnsi="Arial" w:cs="Arial"/>
          <w:b/>
          <w:i/>
          <w:sz w:val="18"/>
          <w:szCs w:val="18"/>
        </w:rPr>
        <w:t>Diana Araceli González Martínez,</w:t>
      </w:r>
      <w:r w:rsidRPr="001A1ED0">
        <w:rPr>
          <w:rFonts w:ascii="Arial" w:hAnsi="Arial" w:cs="Arial"/>
          <w:i/>
          <w:sz w:val="18"/>
          <w:szCs w:val="18"/>
        </w:rPr>
        <w:t xml:space="preserve"> en mi calidad de regidora de este Ayuntamiento, en ejercicio  de las facultades que me confieren los artículos 41 fracción II y 50 fracción I de la Ley de Gobierno y la Administración Pública Municipal del Estado de Jalisco; 90 y 92 del Código de Gobierno del municipio de Guadalajara, someto a la consideración de este Ayuntamiento la siguiente Iniciativa de acuerdo con turno a comisión, para que instruya al </w:t>
      </w:r>
      <w:proofErr w:type="spellStart"/>
      <w:r w:rsidRPr="001A1ED0">
        <w:rPr>
          <w:rFonts w:ascii="Arial" w:hAnsi="Arial" w:cs="Arial"/>
          <w:i/>
          <w:sz w:val="18"/>
          <w:szCs w:val="18"/>
        </w:rPr>
        <w:t>Dif</w:t>
      </w:r>
      <w:proofErr w:type="spellEnd"/>
      <w:r w:rsidRPr="001A1ED0">
        <w:rPr>
          <w:rFonts w:ascii="Arial" w:hAnsi="Arial" w:cs="Arial"/>
          <w:i/>
          <w:sz w:val="18"/>
          <w:szCs w:val="18"/>
        </w:rPr>
        <w:t xml:space="preserve"> Guadalajara a que en conjunto la </w:t>
      </w:r>
      <w:r w:rsidRPr="001A1ED0">
        <w:rPr>
          <w:rFonts w:ascii="Arial" w:hAnsi="Arial" w:cs="Arial"/>
          <w:bCs/>
          <w:i/>
          <w:sz w:val="18"/>
          <w:szCs w:val="18"/>
        </w:rPr>
        <w:t>Junta Municipal del Sistema de Cuidados, realicen una convocatoria para detectar</w:t>
      </w:r>
      <w:r w:rsidRPr="001A1ED0">
        <w:rPr>
          <w:rFonts w:ascii="Arial" w:hAnsi="Arial" w:cs="Arial"/>
          <w:b/>
          <w:bCs/>
          <w:i/>
          <w:sz w:val="18"/>
          <w:szCs w:val="18"/>
        </w:rPr>
        <w:t xml:space="preserve"> </w:t>
      </w:r>
      <w:r w:rsidRPr="001A1ED0">
        <w:rPr>
          <w:rFonts w:ascii="Arial" w:hAnsi="Arial" w:cs="Arial"/>
          <w:i/>
          <w:sz w:val="18"/>
          <w:szCs w:val="18"/>
        </w:rPr>
        <w:t xml:space="preserve">adultos mayores con riesgo de extravío, como aquellos que padezcan Alzheimer o demencia en la ciudad de Guadalajara y se les otorguen brazaletes </w:t>
      </w:r>
      <w:proofErr w:type="spellStart"/>
      <w:r w:rsidRPr="001A1ED0">
        <w:rPr>
          <w:rFonts w:ascii="Arial" w:hAnsi="Arial" w:cs="Arial"/>
          <w:i/>
          <w:sz w:val="18"/>
          <w:szCs w:val="18"/>
        </w:rPr>
        <w:t>geolocalizadores</w:t>
      </w:r>
      <w:proofErr w:type="spellEnd"/>
      <w:r w:rsidRPr="001A1ED0">
        <w:rPr>
          <w:rFonts w:ascii="Arial" w:hAnsi="Arial" w:cs="Arial"/>
          <w:i/>
          <w:sz w:val="18"/>
          <w:szCs w:val="18"/>
        </w:rPr>
        <w:t>, bajo la siguiente</w:t>
      </w:r>
    </w:p>
    <w:p w14:paraId="4D2CDD2D" w14:textId="77777777" w:rsidR="001A1ED0" w:rsidRDefault="001A1ED0" w:rsidP="001A1ED0">
      <w:pPr>
        <w:jc w:val="center"/>
        <w:rPr>
          <w:rFonts w:ascii="Arial" w:hAnsi="Arial" w:cs="Arial"/>
          <w:b/>
          <w:i/>
          <w:sz w:val="18"/>
          <w:szCs w:val="18"/>
        </w:rPr>
      </w:pPr>
      <w:r w:rsidRPr="001A1ED0">
        <w:rPr>
          <w:rFonts w:ascii="Arial" w:hAnsi="Arial" w:cs="Arial"/>
          <w:b/>
          <w:i/>
          <w:sz w:val="18"/>
          <w:szCs w:val="18"/>
        </w:rPr>
        <w:t>EXPOSICIÓN DE MOTIVOS:</w:t>
      </w:r>
    </w:p>
    <w:p w14:paraId="5586D225" w14:textId="77777777" w:rsidR="001A1ED0" w:rsidRPr="001A1ED0" w:rsidRDefault="001A1ED0" w:rsidP="001A1ED0">
      <w:pPr>
        <w:jc w:val="center"/>
        <w:rPr>
          <w:rFonts w:ascii="Arial" w:hAnsi="Arial" w:cs="Arial"/>
          <w:b/>
          <w:i/>
          <w:sz w:val="18"/>
          <w:szCs w:val="18"/>
        </w:rPr>
      </w:pPr>
    </w:p>
    <w:p w14:paraId="4D2DF172" w14:textId="77777777" w:rsidR="001A1ED0" w:rsidRDefault="001A1ED0" w:rsidP="001A1ED0">
      <w:pPr>
        <w:jc w:val="both"/>
        <w:rPr>
          <w:rFonts w:ascii="Arial" w:hAnsi="Arial" w:cs="Arial"/>
          <w:i/>
          <w:sz w:val="18"/>
          <w:szCs w:val="18"/>
        </w:rPr>
      </w:pPr>
      <w:r w:rsidRPr="001A1ED0">
        <w:rPr>
          <w:rFonts w:ascii="Arial" w:hAnsi="Arial" w:cs="Arial"/>
          <w:i/>
          <w:sz w:val="18"/>
          <w:szCs w:val="18"/>
        </w:rPr>
        <w:tab/>
        <w:t>1.- El artículo 115 fracción II de nuestra Carta Magna establece que los ayuntamientos tendrán facultades para aprobar, de acuerdo con las leyes en materia municipal que deberán expedir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sus competencia y aseguren la participación ciudadana y vecinal.</w:t>
      </w:r>
    </w:p>
    <w:p w14:paraId="3038A983" w14:textId="77777777" w:rsidR="001A1ED0" w:rsidRPr="001A1ED0" w:rsidRDefault="001A1ED0" w:rsidP="001A1ED0">
      <w:pPr>
        <w:jc w:val="both"/>
        <w:rPr>
          <w:rFonts w:ascii="Arial" w:hAnsi="Arial" w:cs="Arial"/>
          <w:i/>
          <w:sz w:val="18"/>
          <w:szCs w:val="18"/>
        </w:rPr>
      </w:pPr>
    </w:p>
    <w:p w14:paraId="7694840B" w14:textId="77777777" w:rsidR="001A1ED0" w:rsidRDefault="001A1ED0" w:rsidP="001A1ED0">
      <w:pPr>
        <w:jc w:val="both"/>
        <w:rPr>
          <w:rFonts w:ascii="Arial" w:hAnsi="Arial" w:cs="Arial"/>
          <w:i/>
          <w:sz w:val="18"/>
          <w:szCs w:val="18"/>
        </w:rPr>
      </w:pPr>
      <w:r w:rsidRPr="001A1ED0">
        <w:rPr>
          <w:rFonts w:ascii="Arial" w:hAnsi="Arial" w:cs="Arial"/>
          <w:i/>
          <w:sz w:val="18"/>
          <w:szCs w:val="18"/>
        </w:rPr>
        <w:tab/>
        <w:t>2.- Por su parte, el artículo 73 de la Constitución Política del Estado de Jalisco, establece que el municipio libre es la base de la división territorial y de la organización política y administrativa del Estado de Jalisco, investido de personalidad jurídica y patrimonio propio, con las facultades y limitaciones establecidas en la Constitución Política de los Estados Unidos Mexicanos y los fundamentos en ella señalados.</w:t>
      </w:r>
    </w:p>
    <w:p w14:paraId="08CBD8CA" w14:textId="77777777" w:rsidR="001A1ED0" w:rsidRPr="001A1ED0" w:rsidRDefault="001A1ED0" w:rsidP="001A1ED0">
      <w:pPr>
        <w:jc w:val="both"/>
        <w:rPr>
          <w:rFonts w:ascii="Arial" w:hAnsi="Arial" w:cs="Arial"/>
          <w:i/>
          <w:sz w:val="18"/>
          <w:szCs w:val="18"/>
        </w:rPr>
      </w:pPr>
    </w:p>
    <w:p w14:paraId="3A9A8DD6" w14:textId="77777777" w:rsidR="001A1ED0" w:rsidRDefault="001A1ED0" w:rsidP="001A1ED0">
      <w:pPr>
        <w:pStyle w:val="NormalWeb"/>
        <w:spacing w:before="0" w:beforeAutospacing="0" w:after="0" w:afterAutospacing="0"/>
        <w:jc w:val="both"/>
        <w:rPr>
          <w:rFonts w:ascii="Arial" w:hAnsi="Arial" w:cs="Arial"/>
          <w:i/>
          <w:sz w:val="18"/>
          <w:szCs w:val="18"/>
        </w:rPr>
      </w:pPr>
      <w:r w:rsidRPr="001A1ED0">
        <w:rPr>
          <w:rFonts w:ascii="Arial" w:hAnsi="Arial" w:cs="Arial"/>
          <w:i/>
          <w:sz w:val="18"/>
          <w:szCs w:val="18"/>
        </w:rPr>
        <w:tab/>
        <w:t xml:space="preserve">3.- Asimismo, la  </w:t>
      </w:r>
      <w:r w:rsidRPr="001A1ED0">
        <w:rPr>
          <w:rFonts w:ascii="Arial" w:hAnsi="Arial" w:cs="Arial"/>
          <w:b/>
          <w:bCs/>
          <w:i/>
          <w:sz w:val="18"/>
          <w:szCs w:val="18"/>
        </w:rPr>
        <w:t>Ley del Sistema Integral de Cuidados del Estado de Jalisco:</w:t>
      </w:r>
      <w:r w:rsidRPr="001A1ED0">
        <w:rPr>
          <w:rFonts w:ascii="Arial" w:hAnsi="Arial" w:cs="Arial"/>
          <w:i/>
          <w:sz w:val="18"/>
          <w:szCs w:val="18"/>
        </w:rPr>
        <w:t xml:space="preserve"> Aprobada en 2024, esta ley establece la "corresponsabilidad" entre el estado, los municipios, las familias y la sociedad. Su objetivo es garantizar el derecho a "recibir cuidados" y proteger a las personas en situación de dependencia, mencionando explícitamente a los </w:t>
      </w:r>
      <w:r w:rsidRPr="001A1ED0">
        <w:rPr>
          <w:rFonts w:ascii="Arial" w:hAnsi="Arial" w:cs="Arial"/>
          <w:bCs/>
          <w:i/>
          <w:sz w:val="18"/>
          <w:szCs w:val="18"/>
        </w:rPr>
        <w:t>adultos mayores con pérdida de autonomía</w:t>
      </w:r>
      <w:r w:rsidRPr="001A1ED0">
        <w:rPr>
          <w:rFonts w:ascii="Arial" w:hAnsi="Arial" w:cs="Arial"/>
          <w:i/>
          <w:sz w:val="18"/>
          <w:szCs w:val="18"/>
        </w:rPr>
        <w:t xml:space="preserve">, de tal suerte que en nuestro municipio contamos con el  </w:t>
      </w:r>
      <w:r w:rsidRPr="001A1ED0">
        <w:rPr>
          <w:rFonts w:ascii="Arial" w:hAnsi="Arial" w:cs="Arial"/>
          <w:b/>
          <w:bCs/>
          <w:i/>
          <w:sz w:val="18"/>
          <w:szCs w:val="18"/>
        </w:rPr>
        <w:t xml:space="preserve">Reglamento del Sistema Integral de Cuidados para el Municipio de Guadalajara, que en su </w:t>
      </w:r>
      <w:r w:rsidRPr="001A1ED0">
        <w:rPr>
          <w:rFonts w:ascii="Arial" w:hAnsi="Arial" w:cs="Arial"/>
          <w:i/>
          <w:sz w:val="18"/>
          <w:szCs w:val="18"/>
        </w:rPr>
        <w:t xml:space="preserve"> Artículo 7 establece que “Las personas que requieren cuidados tienen derecho a ser tomados en cuenta en la elaboración y ejecución de políticas públicas que instrumente el Gobierno Municipal, a través de sus dependencias competentes”.</w:t>
      </w:r>
    </w:p>
    <w:p w14:paraId="0F487AD4" w14:textId="77777777" w:rsidR="001A1ED0" w:rsidRPr="001A1ED0" w:rsidRDefault="001A1ED0" w:rsidP="001A1ED0">
      <w:pPr>
        <w:pStyle w:val="NormalWeb"/>
        <w:spacing w:before="0" w:beforeAutospacing="0" w:after="0" w:afterAutospacing="0"/>
        <w:jc w:val="both"/>
        <w:rPr>
          <w:rFonts w:ascii="Arial" w:hAnsi="Arial" w:cs="Arial"/>
          <w:i/>
          <w:sz w:val="18"/>
          <w:szCs w:val="18"/>
        </w:rPr>
      </w:pPr>
    </w:p>
    <w:p w14:paraId="56401DB0" w14:textId="77777777" w:rsidR="001A1ED0" w:rsidRDefault="001A1ED0" w:rsidP="001A1ED0">
      <w:pPr>
        <w:pStyle w:val="NormalWeb"/>
        <w:spacing w:before="0" w:beforeAutospacing="0" w:after="0" w:afterAutospacing="0"/>
        <w:jc w:val="both"/>
        <w:rPr>
          <w:rFonts w:ascii="Arial" w:hAnsi="Arial" w:cs="Arial"/>
          <w:i/>
          <w:sz w:val="18"/>
          <w:szCs w:val="18"/>
        </w:rPr>
      </w:pPr>
      <w:r w:rsidRPr="001A1ED0">
        <w:rPr>
          <w:rFonts w:ascii="Arial" w:hAnsi="Arial" w:cs="Arial"/>
          <w:i/>
          <w:sz w:val="18"/>
          <w:szCs w:val="18"/>
        </w:rPr>
        <w:t>4.-  El extravío de adultos mayores, especialmente aquellos que viven con algún grado de deterioro cognitivo como demencia o Alzheimer, representa una de las mayores angustias para las familias tapatías y un desafío de seguridad pública.</w:t>
      </w:r>
    </w:p>
    <w:p w14:paraId="6A9CC864" w14:textId="77777777" w:rsidR="001A1ED0" w:rsidRPr="001A1ED0" w:rsidRDefault="001A1ED0" w:rsidP="001A1ED0">
      <w:pPr>
        <w:pStyle w:val="NormalWeb"/>
        <w:spacing w:before="0" w:beforeAutospacing="0" w:after="0" w:afterAutospacing="0"/>
        <w:jc w:val="both"/>
        <w:rPr>
          <w:rFonts w:ascii="Arial" w:hAnsi="Arial" w:cs="Arial"/>
          <w:i/>
          <w:sz w:val="18"/>
          <w:szCs w:val="18"/>
        </w:rPr>
      </w:pPr>
    </w:p>
    <w:p w14:paraId="74BFC5B2" w14:textId="77777777" w:rsidR="001A1ED0" w:rsidRDefault="001A1ED0" w:rsidP="001A1ED0">
      <w:pPr>
        <w:jc w:val="both"/>
        <w:rPr>
          <w:rFonts w:ascii="Arial" w:hAnsi="Arial" w:cs="Arial"/>
          <w:i/>
          <w:sz w:val="18"/>
          <w:szCs w:val="18"/>
          <w:shd w:val="clear" w:color="auto" w:fill="FCFCFC"/>
        </w:rPr>
      </w:pPr>
      <w:r w:rsidRPr="001A1ED0">
        <w:rPr>
          <w:rFonts w:ascii="Arial" w:hAnsi="Arial" w:cs="Arial"/>
          <w:i/>
          <w:sz w:val="18"/>
          <w:szCs w:val="18"/>
        </w:rPr>
        <w:t xml:space="preserve">Cuando un adulto mayor se desorienta, se activa una respuesta de emergencia que consume valiosos recursos de la Comisaría de Guadalajara, Protección Civil y servicios médicos. Esta propuesta busca implementar una solución </w:t>
      </w:r>
      <w:r w:rsidRPr="001A1ED0">
        <w:rPr>
          <w:rFonts w:ascii="Arial" w:hAnsi="Arial" w:cs="Arial"/>
          <w:bCs/>
          <w:i/>
          <w:sz w:val="18"/>
          <w:szCs w:val="18"/>
        </w:rPr>
        <w:t>preventiva, tecnológica y humana</w:t>
      </w:r>
      <w:r w:rsidRPr="001A1ED0">
        <w:rPr>
          <w:rFonts w:ascii="Arial" w:hAnsi="Arial" w:cs="Arial"/>
          <w:i/>
          <w:sz w:val="18"/>
          <w:szCs w:val="18"/>
        </w:rPr>
        <w:t xml:space="preserve"> que brinde seguridad a la persona mayor, paz mental a sus cuidadores y optimice los recursos municipales. Como ejemplo reciente, el pasado mes de junio, </w:t>
      </w:r>
      <w:r w:rsidRPr="001A1ED0">
        <w:rPr>
          <w:rFonts w:ascii="Arial" w:hAnsi="Arial" w:cs="Arial"/>
          <w:i/>
          <w:sz w:val="18"/>
          <w:szCs w:val="18"/>
          <w:shd w:val="clear" w:color="auto" w:fill="FCFCFC"/>
        </w:rPr>
        <w:t>se dio con el paradero de una persona adulta mayor, desorientada, sobre la avenida Fray Antonio Alcalde, en los alrededores de esta presidencia.</w:t>
      </w:r>
    </w:p>
    <w:p w14:paraId="1BC09912" w14:textId="77777777" w:rsidR="001A1ED0" w:rsidRPr="001A1ED0" w:rsidRDefault="001A1ED0" w:rsidP="001A1ED0">
      <w:pPr>
        <w:jc w:val="both"/>
        <w:rPr>
          <w:rFonts w:ascii="Arial" w:hAnsi="Arial" w:cs="Arial"/>
          <w:i/>
          <w:sz w:val="18"/>
          <w:szCs w:val="18"/>
        </w:rPr>
      </w:pPr>
    </w:p>
    <w:p w14:paraId="7C1038EB" w14:textId="77777777" w:rsidR="001A1ED0" w:rsidRDefault="001A1ED0" w:rsidP="001A1ED0">
      <w:pPr>
        <w:pStyle w:val="NormalWeb"/>
        <w:spacing w:before="0" w:beforeAutospacing="0" w:after="0" w:afterAutospacing="0"/>
        <w:jc w:val="both"/>
        <w:rPr>
          <w:rFonts w:ascii="Arial" w:hAnsi="Arial" w:cs="Arial"/>
          <w:i/>
          <w:sz w:val="18"/>
          <w:szCs w:val="18"/>
        </w:rPr>
      </w:pPr>
      <w:r w:rsidRPr="001A1ED0">
        <w:rPr>
          <w:rFonts w:ascii="Arial" w:hAnsi="Arial" w:cs="Arial"/>
          <w:i/>
          <w:sz w:val="18"/>
          <w:szCs w:val="18"/>
        </w:rPr>
        <w:t xml:space="preserve">Ante ello, proponemos la creación de un programa piloto para la </w:t>
      </w:r>
      <w:r w:rsidRPr="001A1ED0">
        <w:rPr>
          <w:rFonts w:ascii="Arial" w:hAnsi="Arial" w:cs="Arial"/>
          <w:bCs/>
          <w:i/>
          <w:sz w:val="18"/>
          <w:szCs w:val="18"/>
        </w:rPr>
        <w:t>adquisición y entrega de dispositivos de localización personal (GPS)</w:t>
      </w:r>
      <w:r w:rsidRPr="001A1ED0">
        <w:rPr>
          <w:rFonts w:ascii="Arial" w:hAnsi="Arial" w:cs="Arial"/>
          <w:i/>
          <w:sz w:val="18"/>
          <w:szCs w:val="18"/>
        </w:rPr>
        <w:t>, destinados a adultos mayores en situación de alta vulnerabilidad. Esta solicitud no responde a un hecho aislado, sino a una realidad demográfica innegable:</w:t>
      </w:r>
    </w:p>
    <w:p w14:paraId="46BCFADD" w14:textId="77777777" w:rsidR="001A1ED0" w:rsidRPr="001A1ED0" w:rsidRDefault="001A1ED0" w:rsidP="001A1ED0">
      <w:pPr>
        <w:pStyle w:val="NormalWeb"/>
        <w:spacing w:before="0" w:beforeAutospacing="0" w:after="0" w:afterAutospacing="0"/>
        <w:jc w:val="both"/>
        <w:rPr>
          <w:rFonts w:ascii="Arial" w:hAnsi="Arial" w:cs="Arial"/>
          <w:i/>
          <w:sz w:val="18"/>
          <w:szCs w:val="18"/>
        </w:rPr>
      </w:pPr>
    </w:p>
    <w:p w14:paraId="156487EF" w14:textId="77777777" w:rsidR="001A1ED0" w:rsidRDefault="001A1ED0" w:rsidP="001A1ED0">
      <w:pPr>
        <w:pStyle w:val="NormalWeb"/>
        <w:numPr>
          <w:ilvl w:val="0"/>
          <w:numId w:val="48"/>
        </w:numPr>
        <w:spacing w:before="0" w:beforeAutospacing="0" w:after="0" w:afterAutospacing="0"/>
        <w:jc w:val="both"/>
        <w:rPr>
          <w:rFonts w:ascii="Arial" w:hAnsi="Arial" w:cs="Arial"/>
          <w:i/>
          <w:sz w:val="18"/>
          <w:szCs w:val="18"/>
        </w:rPr>
      </w:pPr>
      <w:r w:rsidRPr="001A1ED0">
        <w:rPr>
          <w:rFonts w:ascii="Arial" w:hAnsi="Arial" w:cs="Arial"/>
          <w:b/>
          <w:bCs/>
          <w:i/>
          <w:sz w:val="18"/>
          <w:szCs w:val="18"/>
        </w:rPr>
        <w:lastRenderedPageBreak/>
        <w:t>Realidad Estatal:</w:t>
      </w:r>
      <w:r w:rsidRPr="001A1ED0">
        <w:rPr>
          <w:rFonts w:ascii="Arial" w:hAnsi="Arial" w:cs="Arial"/>
          <w:i/>
          <w:sz w:val="18"/>
          <w:szCs w:val="18"/>
        </w:rPr>
        <w:t xml:space="preserve"> Según datos del IIEG y proyecciones (basadas en INEGI), en Jalisco cerca del </w:t>
      </w:r>
      <w:r w:rsidRPr="001A1ED0">
        <w:rPr>
          <w:rFonts w:ascii="Arial" w:hAnsi="Arial" w:cs="Arial"/>
          <w:b/>
          <w:bCs/>
          <w:i/>
          <w:sz w:val="18"/>
          <w:szCs w:val="18"/>
        </w:rPr>
        <w:t>12% de la población total ya supera los 60 años</w:t>
      </w:r>
      <w:r w:rsidRPr="001A1ED0">
        <w:rPr>
          <w:rFonts w:ascii="Arial" w:hAnsi="Arial" w:cs="Arial"/>
          <w:i/>
          <w:sz w:val="18"/>
          <w:szCs w:val="18"/>
        </w:rPr>
        <w:t xml:space="preserve"> (más de 1 millón de personas).</w:t>
      </w:r>
    </w:p>
    <w:p w14:paraId="69ACA245" w14:textId="77777777" w:rsidR="001A1ED0" w:rsidRPr="001A1ED0" w:rsidRDefault="001A1ED0" w:rsidP="001A1ED0">
      <w:pPr>
        <w:pStyle w:val="NormalWeb"/>
        <w:spacing w:before="0" w:beforeAutospacing="0" w:after="0" w:afterAutospacing="0"/>
        <w:ind w:left="720"/>
        <w:jc w:val="both"/>
        <w:rPr>
          <w:rFonts w:ascii="Arial" w:hAnsi="Arial" w:cs="Arial"/>
          <w:i/>
          <w:sz w:val="18"/>
          <w:szCs w:val="18"/>
        </w:rPr>
      </w:pPr>
    </w:p>
    <w:p w14:paraId="4CBF9957" w14:textId="77777777" w:rsidR="001A1ED0" w:rsidRDefault="001A1ED0" w:rsidP="001A1ED0">
      <w:pPr>
        <w:pStyle w:val="NormalWeb"/>
        <w:numPr>
          <w:ilvl w:val="0"/>
          <w:numId w:val="48"/>
        </w:numPr>
        <w:spacing w:before="0" w:beforeAutospacing="0" w:after="0" w:afterAutospacing="0"/>
        <w:jc w:val="both"/>
        <w:rPr>
          <w:rFonts w:ascii="Arial" w:hAnsi="Arial" w:cs="Arial"/>
          <w:i/>
          <w:sz w:val="18"/>
          <w:szCs w:val="18"/>
        </w:rPr>
      </w:pPr>
      <w:r w:rsidRPr="001A1ED0">
        <w:rPr>
          <w:rFonts w:ascii="Arial" w:hAnsi="Arial" w:cs="Arial"/>
          <w:b/>
          <w:bCs/>
          <w:i/>
          <w:sz w:val="18"/>
          <w:szCs w:val="18"/>
        </w:rPr>
        <w:t>Realidad Municipal:</w:t>
      </w:r>
      <w:r w:rsidRPr="001A1ED0">
        <w:rPr>
          <w:rFonts w:ascii="Arial" w:hAnsi="Arial" w:cs="Arial"/>
          <w:i/>
          <w:sz w:val="18"/>
          <w:szCs w:val="18"/>
        </w:rPr>
        <w:t xml:space="preserve"> Guadalajara, aunque ha visto decrecer su población general, </w:t>
      </w:r>
      <w:r w:rsidRPr="001A1ED0">
        <w:rPr>
          <w:rFonts w:ascii="Arial" w:hAnsi="Arial" w:cs="Arial"/>
          <w:b/>
          <w:bCs/>
          <w:i/>
          <w:sz w:val="18"/>
          <w:szCs w:val="18"/>
        </w:rPr>
        <w:t>es el municipio con la mayor cantidad absoluta de personas adultas mayores</w:t>
      </w:r>
      <w:r w:rsidRPr="001A1ED0">
        <w:rPr>
          <w:rFonts w:ascii="Arial" w:hAnsi="Arial" w:cs="Arial"/>
          <w:i/>
          <w:sz w:val="18"/>
          <w:szCs w:val="18"/>
        </w:rPr>
        <w:t xml:space="preserve"> en el estado (superando las 150,000 personas de 65 años o más según el último censo).</w:t>
      </w:r>
    </w:p>
    <w:p w14:paraId="64F6C33B" w14:textId="77777777" w:rsidR="001A1ED0" w:rsidRPr="001A1ED0" w:rsidRDefault="001A1ED0" w:rsidP="001A1ED0">
      <w:pPr>
        <w:pStyle w:val="NormalWeb"/>
        <w:spacing w:before="0" w:beforeAutospacing="0" w:after="0" w:afterAutospacing="0"/>
        <w:ind w:left="720"/>
        <w:jc w:val="both"/>
        <w:rPr>
          <w:rFonts w:ascii="Arial" w:hAnsi="Arial" w:cs="Arial"/>
          <w:i/>
          <w:sz w:val="18"/>
          <w:szCs w:val="18"/>
        </w:rPr>
      </w:pPr>
    </w:p>
    <w:p w14:paraId="6D6A7D50" w14:textId="77777777" w:rsidR="001A1ED0" w:rsidRDefault="001A1ED0" w:rsidP="001A1ED0">
      <w:pPr>
        <w:pStyle w:val="NormalWeb"/>
        <w:numPr>
          <w:ilvl w:val="0"/>
          <w:numId w:val="48"/>
        </w:numPr>
        <w:spacing w:before="0" w:beforeAutospacing="0" w:after="0" w:afterAutospacing="0"/>
        <w:jc w:val="both"/>
        <w:rPr>
          <w:rFonts w:ascii="Arial" w:hAnsi="Arial" w:cs="Arial"/>
          <w:i/>
          <w:sz w:val="18"/>
          <w:szCs w:val="18"/>
        </w:rPr>
      </w:pPr>
      <w:r w:rsidRPr="001A1ED0">
        <w:rPr>
          <w:rFonts w:ascii="Arial" w:hAnsi="Arial" w:cs="Arial"/>
          <w:b/>
          <w:bCs/>
          <w:i/>
          <w:sz w:val="18"/>
          <w:szCs w:val="18"/>
        </w:rPr>
        <w:t>Tendencia Clara:</w:t>
      </w:r>
      <w:r w:rsidRPr="001A1ED0">
        <w:rPr>
          <w:rFonts w:ascii="Arial" w:hAnsi="Arial" w:cs="Arial"/>
          <w:i/>
          <w:sz w:val="18"/>
          <w:szCs w:val="18"/>
        </w:rPr>
        <w:t xml:space="preserve"> La pirámide poblacional se está invirtiendo. La proporción de adultos mayores creció más del 30% en la última década (INEGI 2010 vs 2020). Esto significa que la demanda de cuidados y de medidas de seguridad irán en aumento.</w:t>
      </w:r>
    </w:p>
    <w:p w14:paraId="5AF0DA62" w14:textId="77777777" w:rsidR="001A1ED0" w:rsidRPr="001A1ED0" w:rsidRDefault="001A1ED0" w:rsidP="001A1ED0">
      <w:pPr>
        <w:pStyle w:val="NormalWeb"/>
        <w:spacing w:before="0" w:beforeAutospacing="0" w:after="0" w:afterAutospacing="0"/>
        <w:ind w:left="720"/>
        <w:jc w:val="both"/>
        <w:rPr>
          <w:rFonts w:ascii="Arial" w:hAnsi="Arial" w:cs="Arial"/>
          <w:i/>
          <w:sz w:val="18"/>
          <w:szCs w:val="18"/>
        </w:rPr>
      </w:pPr>
    </w:p>
    <w:p w14:paraId="295656AE" w14:textId="77777777" w:rsidR="001A1ED0" w:rsidRDefault="001A1ED0" w:rsidP="001A1ED0">
      <w:pPr>
        <w:pStyle w:val="NormalWeb"/>
        <w:spacing w:before="0" w:beforeAutospacing="0" w:after="0" w:afterAutospacing="0"/>
        <w:jc w:val="both"/>
        <w:rPr>
          <w:rFonts w:ascii="Arial" w:hAnsi="Arial" w:cs="Arial"/>
          <w:i/>
          <w:sz w:val="18"/>
          <w:szCs w:val="18"/>
        </w:rPr>
      </w:pPr>
      <w:r w:rsidRPr="001A1ED0">
        <w:rPr>
          <w:rFonts w:ascii="Arial" w:hAnsi="Arial" w:cs="Arial"/>
          <w:i/>
          <w:sz w:val="18"/>
          <w:szCs w:val="18"/>
        </w:rPr>
        <w:t xml:space="preserve">Asimismo, tenemos la referencia del municipio hermano Zapopan, Para la etapa inicial de su programa, en septiembre de 2023, </w:t>
      </w:r>
      <w:r w:rsidRPr="001A1ED0">
        <w:rPr>
          <w:rFonts w:ascii="Arial" w:hAnsi="Arial" w:cs="Arial"/>
          <w:b/>
          <w:bCs/>
          <w:i/>
          <w:sz w:val="18"/>
          <w:szCs w:val="18"/>
        </w:rPr>
        <w:t>realizó una inversión de $647,000 pesos</w:t>
      </w:r>
      <w:r w:rsidRPr="001A1ED0">
        <w:rPr>
          <w:rFonts w:ascii="Arial" w:hAnsi="Arial" w:cs="Arial"/>
          <w:i/>
          <w:sz w:val="18"/>
          <w:szCs w:val="18"/>
        </w:rPr>
        <w:t xml:space="preserve"> (seiscientos cuarenta y siete mil pesos).</w:t>
      </w:r>
    </w:p>
    <w:p w14:paraId="3292C1E5" w14:textId="77777777" w:rsidR="001A1ED0" w:rsidRPr="001A1ED0" w:rsidRDefault="001A1ED0" w:rsidP="001A1ED0">
      <w:pPr>
        <w:pStyle w:val="NormalWeb"/>
        <w:spacing w:before="0" w:beforeAutospacing="0" w:after="0" w:afterAutospacing="0"/>
        <w:jc w:val="both"/>
        <w:rPr>
          <w:rFonts w:ascii="Arial" w:hAnsi="Arial" w:cs="Arial"/>
          <w:i/>
          <w:sz w:val="18"/>
          <w:szCs w:val="18"/>
        </w:rPr>
      </w:pPr>
    </w:p>
    <w:p w14:paraId="70482B59" w14:textId="77777777" w:rsidR="001A1ED0" w:rsidRDefault="001A1ED0" w:rsidP="001A1ED0">
      <w:pPr>
        <w:pStyle w:val="NormalWeb"/>
        <w:spacing w:before="0" w:beforeAutospacing="0" w:after="0" w:afterAutospacing="0"/>
        <w:jc w:val="both"/>
        <w:rPr>
          <w:rFonts w:ascii="Arial" w:hAnsi="Arial" w:cs="Arial"/>
          <w:i/>
          <w:sz w:val="18"/>
          <w:szCs w:val="18"/>
        </w:rPr>
      </w:pPr>
      <w:r w:rsidRPr="001A1ED0">
        <w:rPr>
          <w:rFonts w:ascii="Arial" w:hAnsi="Arial" w:cs="Arial"/>
          <w:b/>
          <w:bCs/>
          <w:i/>
          <w:sz w:val="18"/>
          <w:szCs w:val="18"/>
        </w:rPr>
        <w:t>¿Qué cubrió esta inversión?</w:t>
      </w:r>
      <w:r w:rsidRPr="001A1ED0">
        <w:rPr>
          <w:rFonts w:ascii="Arial" w:hAnsi="Arial" w:cs="Arial"/>
          <w:i/>
          <w:sz w:val="18"/>
          <w:szCs w:val="18"/>
        </w:rPr>
        <w:t xml:space="preserve"> La compra de la primera etapa de </w:t>
      </w:r>
      <w:r w:rsidRPr="001A1ED0">
        <w:rPr>
          <w:rFonts w:ascii="Arial" w:hAnsi="Arial" w:cs="Arial"/>
          <w:b/>
          <w:bCs/>
          <w:i/>
          <w:sz w:val="18"/>
          <w:szCs w:val="18"/>
        </w:rPr>
        <w:t>300 dispositivos</w:t>
      </w:r>
      <w:r w:rsidRPr="001A1ED0">
        <w:rPr>
          <w:rFonts w:ascii="Arial" w:hAnsi="Arial" w:cs="Arial"/>
          <w:i/>
          <w:sz w:val="18"/>
          <w:szCs w:val="18"/>
        </w:rPr>
        <w:t xml:space="preserve"> (brazaletes/relojes) con tecnología de localización. Esto nos da un costo promedio de aproximadamente </w:t>
      </w:r>
      <w:r w:rsidRPr="001A1ED0">
        <w:rPr>
          <w:rFonts w:ascii="Arial" w:hAnsi="Arial" w:cs="Arial"/>
          <w:b/>
          <w:bCs/>
          <w:i/>
          <w:sz w:val="18"/>
          <w:szCs w:val="18"/>
        </w:rPr>
        <w:t>$2,157 pesos por cada localizador</w:t>
      </w:r>
      <w:r w:rsidRPr="001A1ED0">
        <w:rPr>
          <w:rFonts w:ascii="Arial" w:hAnsi="Arial" w:cs="Arial"/>
          <w:i/>
          <w:sz w:val="18"/>
          <w:szCs w:val="18"/>
        </w:rPr>
        <w:t>.</w:t>
      </w:r>
    </w:p>
    <w:p w14:paraId="1EDA2A3A" w14:textId="77777777" w:rsidR="001A1ED0" w:rsidRPr="001A1ED0" w:rsidRDefault="001A1ED0" w:rsidP="001A1ED0">
      <w:pPr>
        <w:pStyle w:val="NormalWeb"/>
        <w:spacing w:before="0" w:beforeAutospacing="0" w:after="0" w:afterAutospacing="0"/>
        <w:jc w:val="both"/>
        <w:rPr>
          <w:rFonts w:ascii="Arial" w:hAnsi="Arial" w:cs="Arial"/>
          <w:i/>
          <w:sz w:val="18"/>
          <w:szCs w:val="18"/>
        </w:rPr>
      </w:pPr>
    </w:p>
    <w:p w14:paraId="1BB3E2E1" w14:textId="77777777" w:rsidR="001A1ED0" w:rsidRDefault="001A1ED0" w:rsidP="001A1ED0">
      <w:pPr>
        <w:pStyle w:val="NormalWeb"/>
        <w:spacing w:before="0" w:beforeAutospacing="0" w:after="0" w:afterAutospacing="0"/>
        <w:jc w:val="both"/>
        <w:rPr>
          <w:rFonts w:ascii="Arial" w:hAnsi="Arial" w:cs="Arial"/>
          <w:i/>
          <w:sz w:val="18"/>
          <w:szCs w:val="18"/>
          <w:shd w:val="clear" w:color="auto" w:fill="FEFEFE"/>
        </w:rPr>
      </w:pPr>
      <w:r w:rsidRPr="001A1ED0">
        <w:rPr>
          <w:rFonts w:ascii="Arial" w:hAnsi="Arial" w:cs="Arial"/>
          <w:i/>
          <w:sz w:val="18"/>
          <w:szCs w:val="18"/>
        </w:rPr>
        <w:t xml:space="preserve">Dicho programa en Zapopan es una colaboración entre el DIF municipal (que gestiona el padrón y la entrega) y la Comisaría (que reacciona a través del C5), lo cual es un modelo de implementación muy eficiente. Ahora bien, en Guadalajara, durante agosto de 2024 </w:t>
      </w:r>
      <w:r w:rsidRPr="001A1ED0">
        <w:rPr>
          <w:rFonts w:ascii="Arial" w:hAnsi="Arial" w:cs="Arial"/>
          <w:i/>
          <w:sz w:val="18"/>
          <w:szCs w:val="18"/>
          <w:shd w:val="clear" w:color="auto" w:fill="FEFEFE"/>
        </w:rPr>
        <w:t>se entregaron un total de 500 dispositivos, los cuales servirán para el monitoreo de personas con discapacidad, entre las que se encuentran niñas, niños, adolescentes y adultos con alguna discapacidad como espectro autista. </w:t>
      </w:r>
    </w:p>
    <w:p w14:paraId="43254B54" w14:textId="77777777" w:rsidR="001A1ED0" w:rsidRPr="001A1ED0" w:rsidRDefault="001A1ED0" w:rsidP="001A1ED0">
      <w:pPr>
        <w:pStyle w:val="NormalWeb"/>
        <w:spacing w:before="0" w:beforeAutospacing="0" w:after="0" w:afterAutospacing="0"/>
        <w:jc w:val="both"/>
        <w:rPr>
          <w:rFonts w:ascii="Arial" w:hAnsi="Arial" w:cs="Arial"/>
          <w:i/>
          <w:sz w:val="18"/>
          <w:szCs w:val="18"/>
        </w:rPr>
      </w:pPr>
    </w:p>
    <w:p w14:paraId="5F139ACB" w14:textId="77777777" w:rsidR="001A1ED0" w:rsidRDefault="001A1ED0" w:rsidP="001A1ED0">
      <w:pPr>
        <w:pStyle w:val="NormalWeb"/>
        <w:spacing w:before="0" w:beforeAutospacing="0" w:after="0" w:afterAutospacing="0"/>
        <w:jc w:val="both"/>
        <w:rPr>
          <w:rFonts w:ascii="Arial" w:hAnsi="Arial" w:cs="Arial"/>
          <w:i/>
          <w:sz w:val="18"/>
          <w:szCs w:val="18"/>
        </w:rPr>
      </w:pPr>
      <w:r w:rsidRPr="001A1ED0">
        <w:rPr>
          <w:rFonts w:ascii="Arial" w:hAnsi="Arial" w:cs="Arial"/>
          <w:i/>
          <w:sz w:val="18"/>
          <w:szCs w:val="18"/>
        </w:rPr>
        <w:t xml:space="preserve">En este sentido, El municipio ya invirtió en la tecnología y aceptó que es una herramienta válida de política pública, por lo que se propone que </w:t>
      </w:r>
      <w:r w:rsidRPr="001A1ED0">
        <w:rPr>
          <w:rFonts w:ascii="Arial" w:hAnsi="Arial" w:cs="Arial"/>
          <w:bCs/>
          <w:i/>
          <w:sz w:val="18"/>
          <w:szCs w:val="18"/>
        </w:rPr>
        <w:t>El Enfoque puede ampliarse, por lo que</w:t>
      </w:r>
      <w:r w:rsidRPr="001A1ED0">
        <w:rPr>
          <w:rFonts w:ascii="Arial" w:hAnsi="Arial" w:cs="Arial"/>
          <w:i/>
          <w:sz w:val="18"/>
          <w:szCs w:val="18"/>
        </w:rPr>
        <w:t xml:space="preserve"> solicito que este programa se </w:t>
      </w:r>
      <w:r w:rsidRPr="001A1ED0">
        <w:rPr>
          <w:rFonts w:ascii="Arial" w:hAnsi="Arial" w:cs="Arial"/>
          <w:bCs/>
          <w:i/>
          <w:sz w:val="18"/>
          <w:szCs w:val="18"/>
        </w:rPr>
        <w:t>amplíe formalmente y con un presupuesto etiquetado</w:t>
      </w:r>
      <w:r w:rsidRPr="001A1ED0">
        <w:rPr>
          <w:rFonts w:ascii="Arial" w:hAnsi="Arial" w:cs="Arial"/>
          <w:i/>
          <w:sz w:val="18"/>
          <w:szCs w:val="18"/>
        </w:rPr>
        <w:t xml:space="preserve"> para el sector de </w:t>
      </w:r>
      <w:r w:rsidRPr="001A1ED0">
        <w:rPr>
          <w:rFonts w:ascii="Arial" w:hAnsi="Arial" w:cs="Arial"/>
          <w:bCs/>
          <w:i/>
          <w:sz w:val="18"/>
          <w:szCs w:val="18"/>
        </w:rPr>
        <w:t>"adultos mayores con riesgo de extravío"</w:t>
      </w:r>
      <w:r w:rsidRPr="001A1ED0">
        <w:rPr>
          <w:rFonts w:ascii="Arial" w:hAnsi="Arial" w:cs="Arial"/>
          <w:i/>
          <w:sz w:val="18"/>
          <w:szCs w:val="18"/>
        </w:rPr>
        <w:t xml:space="preserve"> (como aquellos con Alzheimer o demencia)</w:t>
      </w:r>
      <w:r w:rsidRPr="001A1ED0">
        <w:rPr>
          <w:rFonts w:ascii="Arial" w:hAnsi="Arial" w:cs="Arial"/>
          <w:b/>
          <w:bCs/>
          <w:i/>
          <w:sz w:val="18"/>
          <w:szCs w:val="18"/>
        </w:rPr>
        <w:t xml:space="preserve"> </w:t>
      </w:r>
      <w:r w:rsidRPr="001A1ED0">
        <w:rPr>
          <w:rFonts w:ascii="Arial" w:hAnsi="Arial" w:cs="Arial"/>
          <w:bCs/>
          <w:i/>
          <w:sz w:val="18"/>
          <w:szCs w:val="18"/>
        </w:rPr>
        <w:t>previo</w:t>
      </w:r>
      <w:r w:rsidRPr="001A1ED0">
        <w:rPr>
          <w:rFonts w:ascii="Arial" w:hAnsi="Arial" w:cs="Arial"/>
          <w:i/>
          <w:sz w:val="18"/>
          <w:szCs w:val="18"/>
        </w:rPr>
        <w:t xml:space="preserve"> Diagnóstico comprobado de estos. Es por lo ya expuesto que solicito respetuosamente a esta Honorable asamblea:</w:t>
      </w:r>
    </w:p>
    <w:p w14:paraId="08C7A6E4" w14:textId="77777777" w:rsidR="001A1ED0" w:rsidRPr="001A1ED0" w:rsidRDefault="001A1ED0" w:rsidP="001A1ED0">
      <w:pPr>
        <w:pStyle w:val="NormalWeb"/>
        <w:spacing w:before="0" w:beforeAutospacing="0" w:after="0" w:afterAutospacing="0"/>
        <w:jc w:val="both"/>
        <w:rPr>
          <w:rFonts w:ascii="Arial" w:hAnsi="Arial" w:cs="Arial"/>
          <w:i/>
          <w:sz w:val="18"/>
          <w:szCs w:val="18"/>
        </w:rPr>
      </w:pPr>
    </w:p>
    <w:p w14:paraId="0E263B69" w14:textId="77777777" w:rsidR="001A1ED0" w:rsidRDefault="001A1ED0" w:rsidP="001A1ED0">
      <w:pPr>
        <w:pStyle w:val="NormalWeb"/>
        <w:numPr>
          <w:ilvl w:val="0"/>
          <w:numId w:val="49"/>
        </w:numPr>
        <w:spacing w:before="0" w:beforeAutospacing="0" w:after="0" w:afterAutospacing="0"/>
        <w:jc w:val="both"/>
        <w:rPr>
          <w:rFonts w:ascii="Arial" w:hAnsi="Arial" w:cs="Arial"/>
          <w:i/>
          <w:sz w:val="18"/>
          <w:szCs w:val="18"/>
        </w:rPr>
      </w:pPr>
      <w:r w:rsidRPr="001A1ED0">
        <w:rPr>
          <w:rFonts w:ascii="Arial" w:hAnsi="Arial" w:cs="Arial"/>
          <w:b/>
          <w:bCs/>
          <w:i/>
          <w:sz w:val="18"/>
          <w:szCs w:val="18"/>
        </w:rPr>
        <w:t>Autorizar una Partida Presupuestal:</w:t>
      </w:r>
      <w:r w:rsidRPr="001A1ED0">
        <w:rPr>
          <w:rFonts w:ascii="Arial" w:hAnsi="Arial" w:cs="Arial"/>
          <w:i/>
          <w:sz w:val="18"/>
          <w:szCs w:val="18"/>
        </w:rPr>
        <w:t xml:space="preserve"> Destinar recursos suficientes en el presupuesto de egresos del próximo ejercicio fiscal para la compra inicial (programa piloto) de dispositivos de localización GPS.</w:t>
      </w:r>
    </w:p>
    <w:p w14:paraId="6E5A3657" w14:textId="77777777" w:rsidR="001A1ED0" w:rsidRPr="001A1ED0" w:rsidRDefault="001A1ED0" w:rsidP="001A1ED0">
      <w:pPr>
        <w:pStyle w:val="NormalWeb"/>
        <w:spacing w:before="0" w:beforeAutospacing="0" w:after="0" w:afterAutospacing="0"/>
        <w:ind w:left="720"/>
        <w:jc w:val="both"/>
        <w:rPr>
          <w:rFonts w:ascii="Arial" w:hAnsi="Arial" w:cs="Arial"/>
          <w:i/>
          <w:sz w:val="18"/>
          <w:szCs w:val="18"/>
        </w:rPr>
      </w:pPr>
    </w:p>
    <w:p w14:paraId="6BC1E091" w14:textId="77777777" w:rsidR="001A1ED0" w:rsidRDefault="001A1ED0" w:rsidP="001A1ED0">
      <w:pPr>
        <w:pStyle w:val="NormalWeb"/>
        <w:numPr>
          <w:ilvl w:val="0"/>
          <w:numId w:val="49"/>
        </w:numPr>
        <w:spacing w:before="0" w:beforeAutospacing="0" w:after="0" w:afterAutospacing="0"/>
        <w:jc w:val="both"/>
        <w:rPr>
          <w:rFonts w:ascii="Arial" w:hAnsi="Arial" w:cs="Arial"/>
          <w:i/>
          <w:sz w:val="18"/>
          <w:szCs w:val="18"/>
        </w:rPr>
      </w:pPr>
      <w:r w:rsidRPr="001A1ED0">
        <w:rPr>
          <w:rFonts w:ascii="Arial" w:hAnsi="Arial" w:cs="Arial"/>
          <w:b/>
          <w:bCs/>
          <w:i/>
          <w:sz w:val="18"/>
          <w:szCs w:val="18"/>
        </w:rPr>
        <w:t>Definir la Población Objetivo:</w:t>
      </w:r>
      <w:r w:rsidRPr="001A1ED0">
        <w:rPr>
          <w:rFonts w:ascii="Arial" w:hAnsi="Arial" w:cs="Arial"/>
          <w:i/>
          <w:sz w:val="18"/>
          <w:szCs w:val="18"/>
        </w:rPr>
        <w:t xml:space="preserve"> Que el programa sea administrado por el DIF Guadalajara y priorice a adultos mayores que cumplan dos criterios:</w:t>
      </w:r>
    </w:p>
    <w:p w14:paraId="15E3ACAE" w14:textId="77777777" w:rsidR="001A1ED0" w:rsidRPr="001A1ED0" w:rsidRDefault="001A1ED0" w:rsidP="001A1ED0">
      <w:pPr>
        <w:pStyle w:val="NormalWeb"/>
        <w:spacing w:before="0" w:beforeAutospacing="0" w:after="0" w:afterAutospacing="0"/>
        <w:jc w:val="both"/>
        <w:rPr>
          <w:rFonts w:ascii="Arial" w:hAnsi="Arial" w:cs="Arial"/>
          <w:i/>
          <w:sz w:val="18"/>
          <w:szCs w:val="18"/>
        </w:rPr>
      </w:pPr>
    </w:p>
    <w:p w14:paraId="07D10813" w14:textId="77777777" w:rsidR="001A1ED0" w:rsidRPr="001A1ED0" w:rsidRDefault="001A1ED0" w:rsidP="001A1ED0">
      <w:pPr>
        <w:pStyle w:val="NormalWeb"/>
        <w:numPr>
          <w:ilvl w:val="1"/>
          <w:numId w:val="49"/>
        </w:numPr>
        <w:spacing w:before="0" w:beforeAutospacing="0" w:after="0" w:afterAutospacing="0"/>
        <w:jc w:val="both"/>
        <w:rPr>
          <w:rFonts w:ascii="Arial" w:hAnsi="Arial" w:cs="Arial"/>
          <w:i/>
          <w:sz w:val="18"/>
          <w:szCs w:val="18"/>
        </w:rPr>
      </w:pPr>
      <w:r w:rsidRPr="001A1ED0">
        <w:rPr>
          <w:rFonts w:ascii="Arial" w:hAnsi="Arial" w:cs="Arial"/>
          <w:b/>
          <w:bCs/>
          <w:i/>
          <w:sz w:val="18"/>
          <w:szCs w:val="18"/>
        </w:rPr>
        <w:t xml:space="preserve">Vulnerabilidad </w:t>
      </w:r>
      <w:r w:rsidRPr="001A1ED0">
        <w:rPr>
          <w:rFonts w:ascii="Arial" w:hAnsi="Arial" w:cs="Arial"/>
          <w:i/>
          <w:sz w:val="18"/>
          <w:szCs w:val="18"/>
        </w:rPr>
        <w:t>demencia senil u otra condición médica similar.</w:t>
      </w:r>
    </w:p>
    <w:p w14:paraId="792F7BDE" w14:textId="77777777" w:rsidR="001A1ED0" w:rsidRDefault="001A1ED0" w:rsidP="001A1ED0">
      <w:pPr>
        <w:pStyle w:val="NormalWeb"/>
        <w:numPr>
          <w:ilvl w:val="1"/>
          <w:numId w:val="49"/>
        </w:numPr>
        <w:spacing w:before="0" w:beforeAutospacing="0" w:after="0" w:afterAutospacing="0"/>
        <w:jc w:val="both"/>
        <w:rPr>
          <w:rFonts w:ascii="Arial" w:hAnsi="Arial" w:cs="Arial"/>
          <w:i/>
          <w:sz w:val="18"/>
          <w:szCs w:val="18"/>
        </w:rPr>
      </w:pPr>
      <w:r w:rsidRPr="001A1ED0">
        <w:rPr>
          <w:rFonts w:ascii="Arial" w:hAnsi="Arial" w:cs="Arial"/>
          <w:b/>
          <w:bCs/>
          <w:i/>
          <w:sz w:val="18"/>
          <w:szCs w:val="18"/>
        </w:rPr>
        <w:t>Vulnerabilidad Económica:</w:t>
      </w:r>
      <w:r w:rsidRPr="001A1ED0">
        <w:rPr>
          <w:rFonts w:ascii="Arial" w:hAnsi="Arial" w:cs="Arial"/>
          <w:i/>
          <w:sz w:val="18"/>
          <w:szCs w:val="18"/>
        </w:rPr>
        <w:t xml:space="preserve"> Familias inscritas en padrones de programas sociales municipales o con estudio socioeconómico que justifique el apoyo.</w:t>
      </w:r>
    </w:p>
    <w:p w14:paraId="56C9044B" w14:textId="77777777" w:rsidR="001A1ED0" w:rsidRPr="001A1ED0" w:rsidRDefault="001A1ED0" w:rsidP="001A1ED0">
      <w:pPr>
        <w:pStyle w:val="NormalWeb"/>
        <w:spacing w:before="0" w:beforeAutospacing="0" w:after="0" w:afterAutospacing="0"/>
        <w:ind w:left="1440"/>
        <w:jc w:val="both"/>
        <w:rPr>
          <w:rFonts w:ascii="Arial" w:hAnsi="Arial" w:cs="Arial"/>
          <w:i/>
          <w:sz w:val="18"/>
          <w:szCs w:val="18"/>
        </w:rPr>
      </w:pPr>
    </w:p>
    <w:p w14:paraId="2DAFF1FB" w14:textId="77777777" w:rsidR="001A1ED0" w:rsidRDefault="001A1ED0" w:rsidP="001A1ED0">
      <w:pPr>
        <w:pStyle w:val="NormalWeb"/>
        <w:numPr>
          <w:ilvl w:val="0"/>
          <w:numId w:val="49"/>
        </w:numPr>
        <w:spacing w:before="0" w:beforeAutospacing="0" w:after="0" w:afterAutospacing="0"/>
        <w:jc w:val="both"/>
        <w:rPr>
          <w:rFonts w:ascii="Arial" w:hAnsi="Arial" w:cs="Arial"/>
          <w:i/>
          <w:sz w:val="18"/>
          <w:szCs w:val="18"/>
        </w:rPr>
      </w:pPr>
      <w:r w:rsidRPr="001A1ED0">
        <w:rPr>
          <w:rFonts w:ascii="Arial" w:hAnsi="Arial" w:cs="Arial"/>
          <w:b/>
          <w:bCs/>
          <w:i/>
          <w:sz w:val="18"/>
          <w:szCs w:val="18"/>
        </w:rPr>
        <w:t>Implementación:</w:t>
      </w:r>
      <w:r w:rsidRPr="001A1ED0">
        <w:rPr>
          <w:rFonts w:ascii="Arial" w:hAnsi="Arial" w:cs="Arial"/>
          <w:i/>
          <w:sz w:val="18"/>
          <w:szCs w:val="18"/>
        </w:rPr>
        <w:t xml:space="preserve"> Establecer un mecanismo de comodato o entrega gratuita, capacitando a los familiares (cuidadores) sobre el uso de la plataforma de rastreo.</w:t>
      </w:r>
    </w:p>
    <w:p w14:paraId="78B697D2" w14:textId="77777777" w:rsidR="001A1ED0" w:rsidRPr="001A1ED0" w:rsidRDefault="001A1ED0" w:rsidP="001A1ED0">
      <w:pPr>
        <w:pStyle w:val="NormalWeb"/>
        <w:spacing w:before="0" w:beforeAutospacing="0" w:after="0" w:afterAutospacing="0"/>
        <w:ind w:left="720"/>
        <w:jc w:val="both"/>
        <w:rPr>
          <w:rFonts w:ascii="Arial" w:hAnsi="Arial" w:cs="Arial"/>
          <w:i/>
          <w:sz w:val="18"/>
          <w:szCs w:val="18"/>
        </w:rPr>
      </w:pPr>
    </w:p>
    <w:p w14:paraId="51E2E740" w14:textId="77777777" w:rsidR="001A1ED0" w:rsidRDefault="001A1ED0" w:rsidP="001A1ED0">
      <w:pPr>
        <w:jc w:val="both"/>
        <w:rPr>
          <w:rFonts w:ascii="Arial" w:hAnsi="Arial" w:cs="Arial"/>
          <w:i/>
          <w:sz w:val="18"/>
          <w:szCs w:val="18"/>
        </w:rPr>
      </w:pPr>
      <w:r w:rsidRPr="001A1ED0">
        <w:rPr>
          <w:rFonts w:ascii="Arial" w:hAnsi="Arial" w:cs="Arial"/>
          <w:b/>
          <w:i/>
          <w:sz w:val="18"/>
          <w:szCs w:val="18"/>
        </w:rPr>
        <w:t>Repercusiones Jurídicas:</w:t>
      </w:r>
      <w:r w:rsidRPr="001A1ED0">
        <w:rPr>
          <w:rFonts w:ascii="Arial" w:hAnsi="Arial" w:cs="Arial"/>
          <w:i/>
          <w:sz w:val="18"/>
          <w:szCs w:val="18"/>
        </w:rPr>
        <w:t xml:space="preserve"> No las conlleva </w:t>
      </w:r>
    </w:p>
    <w:p w14:paraId="0FEB46AF" w14:textId="77777777" w:rsidR="001A1ED0" w:rsidRPr="001A1ED0" w:rsidRDefault="001A1ED0" w:rsidP="001A1ED0">
      <w:pPr>
        <w:jc w:val="both"/>
        <w:rPr>
          <w:rFonts w:ascii="Arial" w:hAnsi="Arial" w:cs="Arial"/>
          <w:i/>
          <w:sz w:val="18"/>
          <w:szCs w:val="18"/>
        </w:rPr>
      </w:pPr>
    </w:p>
    <w:p w14:paraId="08CE5D84" w14:textId="77777777" w:rsidR="001A1ED0" w:rsidRDefault="001A1ED0" w:rsidP="001A1ED0">
      <w:pPr>
        <w:pStyle w:val="NormalWeb"/>
        <w:spacing w:before="0" w:beforeAutospacing="0" w:after="0" w:afterAutospacing="0"/>
        <w:rPr>
          <w:rFonts w:ascii="Arial" w:hAnsi="Arial" w:cs="Arial"/>
          <w:i/>
          <w:sz w:val="18"/>
          <w:szCs w:val="18"/>
        </w:rPr>
      </w:pPr>
      <w:r w:rsidRPr="001A1ED0">
        <w:rPr>
          <w:rFonts w:ascii="Arial" w:hAnsi="Arial" w:cs="Arial"/>
          <w:b/>
          <w:i/>
          <w:sz w:val="18"/>
          <w:szCs w:val="18"/>
        </w:rPr>
        <w:t>Repercusiones Sociales:</w:t>
      </w:r>
      <w:r w:rsidRPr="001A1ED0">
        <w:rPr>
          <w:rFonts w:ascii="Arial" w:hAnsi="Arial" w:cs="Arial"/>
          <w:i/>
          <w:sz w:val="18"/>
          <w:szCs w:val="18"/>
        </w:rPr>
        <w:t xml:space="preserve"> </w:t>
      </w:r>
    </w:p>
    <w:p w14:paraId="5003508F" w14:textId="77777777" w:rsidR="001A1ED0" w:rsidRPr="001A1ED0" w:rsidRDefault="001A1ED0" w:rsidP="001A1ED0">
      <w:pPr>
        <w:pStyle w:val="NormalWeb"/>
        <w:spacing w:before="0" w:beforeAutospacing="0" w:after="0" w:afterAutospacing="0"/>
        <w:rPr>
          <w:rFonts w:ascii="Arial" w:hAnsi="Arial" w:cs="Arial"/>
          <w:i/>
          <w:sz w:val="18"/>
          <w:szCs w:val="18"/>
        </w:rPr>
      </w:pPr>
    </w:p>
    <w:p w14:paraId="6FE64D91" w14:textId="77777777" w:rsidR="001A1ED0" w:rsidRDefault="001A1ED0" w:rsidP="001A1ED0">
      <w:pPr>
        <w:pStyle w:val="NormalWeb"/>
        <w:spacing w:before="0" w:beforeAutospacing="0" w:after="0" w:afterAutospacing="0"/>
        <w:jc w:val="both"/>
        <w:rPr>
          <w:rFonts w:ascii="Arial" w:hAnsi="Arial" w:cs="Arial"/>
          <w:i/>
          <w:sz w:val="18"/>
          <w:szCs w:val="18"/>
        </w:rPr>
      </w:pPr>
      <w:r w:rsidRPr="001A1ED0">
        <w:rPr>
          <w:rFonts w:ascii="Arial" w:hAnsi="Arial" w:cs="Arial"/>
          <w:b/>
          <w:bCs/>
          <w:i/>
          <w:sz w:val="18"/>
          <w:szCs w:val="18"/>
        </w:rPr>
        <w:t>Seguridad y Dignidad:</w:t>
      </w:r>
      <w:r w:rsidRPr="001A1ED0">
        <w:rPr>
          <w:rFonts w:ascii="Arial" w:hAnsi="Arial" w:cs="Arial"/>
          <w:i/>
          <w:sz w:val="18"/>
          <w:szCs w:val="18"/>
        </w:rPr>
        <w:t xml:space="preserve"> Se protege la integridad física del adulto mayor.</w:t>
      </w:r>
    </w:p>
    <w:p w14:paraId="2A366580" w14:textId="77777777" w:rsidR="001A1ED0" w:rsidRPr="001A1ED0" w:rsidRDefault="001A1ED0" w:rsidP="001A1ED0">
      <w:pPr>
        <w:pStyle w:val="NormalWeb"/>
        <w:spacing w:before="0" w:beforeAutospacing="0" w:after="0" w:afterAutospacing="0"/>
        <w:jc w:val="both"/>
        <w:rPr>
          <w:rFonts w:ascii="Arial" w:hAnsi="Arial" w:cs="Arial"/>
          <w:i/>
          <w:sz w:val="18"/>
          <w:szCs w:val="18"/>
        </w:rPr>
      </w:pPr>
    </w:p>
    <w:p w14:paraId="713AB1DA" w14:textId="77777777" w:rsidR="001A1ED0" w:rsidRDefault="001A1ED0" w:rsidP="001A1ED0">
      <w:pPr>
        <w:jc w:val="both"/>
        <w:rPr>
          <w:rFonts w:ascii="Arial" w:hAnsi="Arial" w:cs="Arial"/>
          <w:i/>
          <w:sz w:val="18"/>
          <w:szCs w:val="18"/>
        </w:rPr>
      </w:pPr>
      <w:r w:rsidRPr="001A1ED0">
        <w:rPr>
          <w:rFonts w:ascii="Arial" w:hAnsi="Arial" w:cs="Arial"/>
          <w:b/>
          <w:bCs/>
          <w:i/>
          <w:sz w:val="18"/>
          <w:szCs w:val="18"/>
        </w:rPr>
        <w:t>Tranquilidad Familiar:</w:t>
      </w:r>
      <w:r w:rsidRPr="001A1ED0">
        <w:rPr>
          <w:rFonts w:ascii="Arial" w:hAnsi="Arial" w:cs="Arial"/>
          <w:i/>
          <w:sz w:val="18"/>
          <w:szCs w:val="18"/>
        </w:rPr>
        <w:t xml:space="preserve"> Se reduce drásticamente el estrés y la ansiedad de los cuidadores.</w:t>
      </w:r>
    </w:p>
    <w:p w14:paraId="03E0BA64" w14:textId="77777777" w:rsidR="001A1ED0" w:rsidRPr="001A1ED0" w:rsidRDefault="001A1ED0" w:rsidP="001A1ED0">
      <w:pPr>
        <w:jc w:val="both"/>
        <w:rPr>
          <w:rFonts w:ascii="Arial" w:hAnsi="Arial" w:cs="Arial"/>
          <w:i/>
          <w:sz w:val="18"/>
          <w:szCs w:val="18"/>
        </w:rPr>
      </w:pPr>
    </w:p>
    <w:p w14:paraId="73C5F3E6" w14:textId="77777777" w:rsidR="001A1ED0" w:rsidRDefault="001A1ED0" w:rsidP="001A1ED0">
      <w:pPr>
        <w:jc w:val="both"/>
        <w:rPr>
          <w:rFonts w:ascii="Arial" w:hAnsi="Arial" w:cs="Arial"/>
          <w:i/>
          <w:sz w:val="18"/>
          <w:szCs w:val="18"/>
        </w:rPr>
      </w:pPr>
      <w:r w:rsidRPr="001A1ED0">
        <w:rPr>
          <w:rFonts w:ascii="Arial" w:hAnsi="Arial" w:cs="Arial"/>
          <w:b/>
          <w:bCs/>
          <w:i/>
          <w:sz w:val="18"/>
          <w:szCs w:val="18"/>
        </w:rPr>
        <w:t>Eficiencia Pública:</w:t>
      </w:r>
      <w:r w:rsidRPr="001A1ED0">
        <w:rPr>
          <w:rFonts w:ascii="Arial" w:hAnsi="Arial" w:cs="Arial"/>
          <w:i/>
          <w:sz w:val="18"/>
          <w:szCs w:val="18"/>
        </w:rPr>
        <w:t xml:space="preserve"> Se optimizan los recursos de búsqueda y rescate de la Comisaría y Protección Civil, permitiéndoles atender otras emergencias.</w:t>
      </w:r>
    </w:p>
    <w:p w14:paraId="5F5B4E77" w14:textId="77777777" w:rsidR="001A1ED0" w:rsidRPr="001A1ED0" w:rsidRDefault="001A1ED0" w:rsidP="001A1ED0">
      <w:pPr>
        <w:jc w:val="both"/>
        <w:rPr>
          <w:rFonts w:ascii="Arial" w:hAnsi="Arial" w:cs="Arial"/>
          <w:i/>
          <w:sz w:val="18"/>
          <w:szCs w:val="18"/>
        </w:rPr>
      </w:pPr>
    </w:p>
    <w:p w14:paraId="0C2ABA91" w14:textId="77777777" w:rsidR="001A1ED0" w:rsidRDefault="001A1ED0" w:rsidP="001A1ED0">
      <w:pPr>
        <w:jc w:val="both"/>
        <w:rPr>
          <w:rFonts w:ascii="Arial" w:hAnsi="Arial" w:cs="Arial"/>
          <w:i/>
          <w:sz w:val="18"/>
          <w:szCs w:val="18"/>
        </w:rPr>
      </w:pPr>
      <w:r w:rsidRPr="001A1ED0">
        <w:rPr>
          <w:rFonts w:ascii="Arial" w:hAnsi="Arial" w:cs="Arial"/>
          <w:b/>
          <w:bCs/>
          <w:i/>
          <w:sz w:val="18"/>
          <w:szCs w:val="18"/>
        </w:rPr>
        <w:t>Cumplimiento de Ley:</w:t>
      </w:r>
      <w:r w:rsidRPr="001A1ED0">
        <w:rPr>
          <w:rFonts w:ascii="Arial" w:hAnsi="Arial" w:cs="Arial"/>
          <w:i/>
          <w:sz w:val="18"/>
          <w:szCs w:val="18"/>
        </w:rPr>
        <w:t xml:space="preserve"> El municipio se posiciona como líder en la implementación efectiva del Sistema Integral de Cuidados.</w:t>
      </w:r>
    </w:p>
    <w:p w14:paraId="5E43F177" w14:textId="77777777" w:rsidR="001A1ED0" w:rsidRDefault="001A1ED0" w:rsidP="001A1ED0">
      <w:pPr>
        <w:jc w:val="both"/>
        <w:rPr>
          <w:rFonts w:ascii="Arial" w:hAnsi="Arial" w:cs="Arial"/>
          <w:i/>
          <w:sz w:val="18"/>
          <w:szCs w:val="18"/>
        </w:rPr>
      </w:pPr>
      <w:r w:rsidRPr="001A1ED0">
        <w:rPr>
          <w:rFonts w:ascii="Arial" w:hAnsi="Arial" w:cs="Arial"/>
          <w:b/>
          <w:i/>
          <w:sz w:val="18"/>
          <w:szCs w:val="18"/>
        </w:rPr>
        <w:lastRenderedPageBreak/>
        <w:t>Repercusiones Presupuestales:</w:t>
      </w:r>
      <w:r w:rsidRPr="001A1ED0">
        <w:rPr>
          <w:rFonts w:ascii="Arial" w:hAnsi="Arial" w:cs="Arial"/>
          <w:i/>
          <w:sz w:val="18"/>
          <w:szCs w:val="18"/>
        </w:rPr>
        <w:t xml:space="preserve"> $650,000 (Seiscientos cincuenta mil pesos) mismos que se pide incluir en el presupuesto de egresos 2026.</w:t>
      </w:r>
    </w:p>
    <w:p w14:paraId="7F3E3522" w14:textId="77777777" w:rsidR="001A1ED0" w:rsidRPr="001A1ED0" w:rsidRDefault="001A1ED0" w:rsidP="001A1ED0">
      <w:pPr>
        <w:jc w:val="both"/>
        <w:rPr>
          <w:rFonts w:ascii="Arial" w:hAnsi="Arial" w:cs="Arial"/>
          <w:i/>
          <w:sz w:val="18"/>
          <w:szCs w:val="18"/>
        </w:rPr>
      </w:pPr>
    </w:p>
    <w:p w14:paraId="6F93432F" w14:textId="77777777" w:rsidR="001A1ED0" w:rsidRDefault="001A1ED0" w:rsidP="001A1ED0">
      <w:pPr>
        <w:jc w:val="both"/>
        <w:rPr>
          <w:rFonts w:ascii="Arial" w:hAnsi="Arial" w:cs="Arial"/>
          <w:i/>
          <w:sz w:val="18"/>
          <w:szCs w:val="18"/>
        </w:rPr>
      </w:pPr>
      <w:r w:rsidRPr="001A1ED0">
        <w:rPr>
          <w:rFonts w:ascii="Arial" w:hAnsi="Arial" w:cs="Arial"/>
          <w:b/>
          <w:i/>
          <w:sz w:val="18"/>
          <w:szCs w:val="18"/>
        </w:rPr>
        <w:t>Repercusiones Laborales:</w:t>
      </w:r>
      <w:r w:rsidRPr="001A1ED0">
        <w:rPr>
          <w:rFonts w:ascii="Arial" w:hAnsi="Arial" w:cs="Arial"/>
          <w:i/>
          <w:sz w:val="18"/>
          <w:szCs w:val="18"/>
        </w:rPr>
        <w:t xml:space="preserve"> No existen toda vez que para el cumplimiento de la presente iniciativa no conlleva la creación de nuevas plazas o dependencias.</w:t>
      </w:r>
    </w:p>
    <w:p w14:paraId="108966E5" w14:textId="77777777" w:rsidR="001A1ED0" w:rsidRPr="001A1ED0" w:rsidRDefault="001A1ED0" w:rsidP="001A1ED0">
      <w:pPr>
        <w:jc w:val="both"/>
        <w:rPr>
          <w:rFonts w:ascii="Arial" w:hAnsi="Arial" w:cs="Arial"/>
          <w:i/>
          <w:sz w:val="18"/>
          <w:szCs w:val="18"/>
        </w:rPr>
      </w:pPr>
    </w:p>
    <w:p w14:paraId="7F8563EC" w14:textId="77777777" w:rsidR="001A1ED0" w:rsidRPr="001A1ED0" w:rsidRDefault="001A1ED0" w:rsidP="001A1ED0">
      <w:pPr>
        <w:jc w:val="both"/>
        <w:rPr>
          <w:rFonts w:ascii="Arial" w:hAnsi="Arial" w:cs="Arial"/>
          <w:i/>
          <w:sz w:val="18"/>
          <w:szCs w:val="18"/>
        </w:rPr>
      </w:pPr>
      <w:r w:rsidRPr="001A1ED0">
        <w:rPr>
          <w:rFonts w:ascii="Arial" w:hAnsi="Arial" w:cs="Arial"/>
          <w:i/>
          <w:sz w:val="18"/>
          <w:szCs w:val="18"/>
        </w:rPr>
        <w:t>Por lo anteriormente expuesto, fundado y motivado, pido que la presente iniciativa sea turnada a la Comisión Edilicia de corresponsabilidad social, humana y participación ciudadana como convocante y a la Comisión Edilicia de hacienda pública y patrimonio municipal como coadyuvante, bajo el siguiente</w:t>
      </w:r>
    </w:p>
    <w:p w14:paraId="3B574CB2" w14:textId="77777777" w:rsidR="001A1ED0" w:rsidRPr="001A1ED0" w:rsidRDefault="001A1ED0" w:rsidP="001A1ED0">
      <w:pPr>
        <w:jc w:val="both"/>
        <w:rPr>
          <w:rFonts w:ascii="Arial" w:hAnsi="Arial" w:cs="Arial"/>
          <w:i/>
          <w:sz w:val="18"/>
          <w:szCs w:val="18"/>
        </w:rPr>
      </w:pPr>
    </w:p>
    <w:p w14:paraId="1F261B2A" w14:textId="77777777" w:rsidR="001A1ED0" w:rsidRDefault="001A1ED0" w:rsidP="001A1ED0">
      <w:pPr>
        <w:jc w:val="center"/>
        <w:rPr>
          <w:rFonts w:ascii="Arial" w:hAnsi="Arial" w:cs="Arial"/>
          <w:b/>
          <w:i/>
          <w:sz w:val="18"/>
          <w:szCs w:val="18"/>
        </w:rPr>
      </w:pPr>
      <w:r w:rsidRPr="001A1ED0">
        <w:rPr>
          <w:rFonts w:ascii="Arial" w:hAnsi="Arial" w:cs="Arial"/>
          <w:b/>
          <w:i/>
          <w:sz w:val="18"/>
          <w:szCs w:val="18"/>
        </w:rPr>
        <w:t>ACUERDO:</w:t>
      </w:r>
    </w:p>
    <w:p w14:paraId="023D1751" w14:textId="77777777" w:rsidR="001A1ED0" w:rsidRPr="001A1ED0" w:rsidRDefault="001A1ED0" w:rsidP="001A1ED0">
      <w:pPr>
        <w:jc w:val="center"/>
        <w:rPr>
          <w:rFonts w:ascii="Arial" w:hAnsi="Arial" w:cs="Arial"/>
          <w:b/>
          <w:i/>
          <w:sz w:val="18"/>
          <w:szCs w:val="18"/>
        </w:rPr>
      </w:pPr>
    </w:p>
    <w:p w14:paraId="13ECCD36" w14:textId="77777777" w:rsidR="001A1ED0" w:rsidRDefault="001A1ED0" w:rsidP="001A1ED0">
      <w:pPr>
        <w:pStyle w:val="NormalWeb"/>
        <w:spacing w:before="0" w:beforeAutospacing="0" w:after="0" w:afterAutospacing="0"/>
        <w:jc w:val="both"/>
        <w:rPr>
          <w:i/>
          <w:sz w:val="18"/>
          <w:szCs w:val="18"/>
        </w:rPr>
      </w:pPr>
      <w:r w:rsidRPr="001A1ED0">
        <w:rPr>
          <w:rFonts w:ascii="Arial" w:hAnsi="Arial" w:cs="Arial"/>
          <w:b/>
          <w:bCs/>
          <w:i/>
          <w:sz w:val="18"/>
          <w:szCs w:val="18"/>
        </w:rPr>
        <w:t>PRIMERO:</w:t>
      </w:r>
      <w:r w:rsidRPr="001A1ED0">
        <w:rPr>
          <w:rFonts w:ascii="Arial" w:hAnsi="Arial" w:cs="Arial"/>
          <w:i/>
          <w:sz w:val="18"/>
          <w:szCs w:val="18"/>
        </w:rPr>
        <w:t xml:space="preserve"> Se instruye al </w:t>
      </w:r>
      <w:proofErr w:type="spellStart"/>
      <w:r w:rsidRPr="001A1ED0">
        <w:rPr>
          <w:rFonts w:ascii="Arial" w:hAnsi="Arial" w:cs="Arial"/>
          <w:i/>
          <w:sz w:val="18"/>
          <w:szCs w:val="18"/>
        </w:rPr>
        <w:t>Dif</w:t>
      </w:r>
      <w:proofErr w:type="spellEnd"/>
      <w:r w:rsidRPr="001A1ED0">
        <w:rPr>
          <w:rFonts w:ascii="Arial" w:hAnsi="Arial" w:cs="Arial"/>
          <w:i/>
          <w:sz w:val="18"/>
          <w:szCs w:val="18"/>
        </w:rPr>
        <w:t xml:space="preserve"> Guadalajara a que en conjunto la </w:t>
      </w:r>
      <w:r w:rsidRPr="001A1ED0">
        <w:rPr>
          <w:rFonts w:ascii="Arial" w:hAnsi="Arial" w:cs="Arial"/>
          <w:bCs/>
          <w:i/>
          <w:sz w:val="18"/>
          <w:szCs w:val="18"/>
        </w:rPr>
        <w:t>Junta Municipal del Sistema de Cuidados, realicen una convocatoria para detectar</w:t>
      </w:r>
      <w:r w:rsidRPr="001A1ED0">
        <w:rPr>
          <w:rFonts w:ascii="Arial" w:hAnsi="Arial" w:cs="Arial"/>
          <w:b/>
          <w:bCs/>
          <w:i/>
          <w:sz w:val="18"/>
          <w:szCs w:val="18"/>
        </w:rPr>
        <w:t xml:space="preserve"> </w:t>
      </w:r>
      <w:r w:rsidRPr="001A1ED0">
        <w:rPr>
          <w:rFonts w:ascii="Arial" w:hAnsi="Arial" w:cs="Arial"/>
          <w:i/>
          <w:sz w:val="18"/>
          <w:szCs w:val="18"/>
        </w:rPr>
        <w:t>adultos mayores con riesgo de extravío, como aquellos que padezcan Alzheimer o demencia en la ciudad de Guadalajara, con el diagnóstico médico correspondiente.</w:t>
      </w:r>
      <w:r w:rsidRPr="001A1ED0">
        <w:rPr>
          <w:i/>
          <w:sz w:val="18"/>
          <w:szCs w:val="18"/>
        </w:rPr>
        <w:t xml:space="preserve">  </w:t>
      </w:r>
    </w:p>
    <w:p w14:paraId="7CB433C5" w14:textId="77777777" w:rsidR="001A1ED0" w:rsidRPr="001A1ED0" w:rsidRDefault="001A1ED0" w:rsidP="001A1ED0">
      <w:pPr>
        <w:pStyle w:val="NormalWeb"/>
        <w:spacing w:before="0" w:beforeAutospacing="0" w:after="0" w:afterAutospacing="0"/>
        <w:jc w:val="both"/>
        <w:rPr>
          <w:rFonts w:ascii="Arial" w:hAnsi="Arial" w:cs="Arial"/>
          <w:i/>
          <w:sz w:val="18"/>
          <w:szCs w:val="18"/>
        </w:rPr>
      </w:pPr>
    </w:p>
    <w:p w14:paraId="7E8957DF" w14:textId="77777777" w:rsidR="001A1ED0" w:rsidRDefault="001A1ED0" w:rsidP="001A1ED0">
      <w:pPr>
        <w:pStyle w:val="NormalWeb"/>
        <w:spacing w:before="0" w:beforeAutospacing="0" w:after="0" w:afterAutospacing="0"/>
        <w:jc w:val="both"/>
        <w:rPr>
          <w:rFonts w:ascii="Arial" w:hAnsi="Arial" w:cs="Arial"/>
          <w:i/>
          <w:sz w:val="18"/>
          <w:szCs w:val="18"/>
        </w:rPr>
      </w:pPr>
      <w:r w:rsidRPr="001A1ED0">
        <w:rPr>
          <w:rFonts w:ascii="Arial" w:hAnsi="Arial" w:cs="Arial"/>
          <w:b/>
          <w:bCs/>
          <w:i/>
          <w:sz w:val="18"/>
          <w:szCs w:val="18"/>
        </w:rPr>
        <w:t>SEGUNDO:</w:t>
      </w:r>
      <w:r w:rsidRPr="001A1ED0">
        <w:rPr>
          <w:rFonts w:ascii="Arial" w:hAnsi="Arial" w:cs="Arial"/>
          <w:i/>
          <w:sz w:val="18"/>
          <w:szCs w:val="18"/>
        </w:rPr>
        <w:t xml:space="preserve"> Se incluya en el presupuesto de egresos un monto de hasta $650,000 (Seiscientos cincuenta mil pesos 00/100) para la compra de brazaletes </w:t>
      </w:r>
      <w:proofErr w:type="spellStart"/>
      <w:r w:rsidRPr="001A1ED0">
        <w:rPr>
          <w:rFonts w:ascii="Arial" w:hAnsi="Arial" w:cs="Arial"/>
          <w:i/>
          <w:sz w:val="18"/>
          <w:szCs w:val="18"/>
        </w:rPr>
        <w:t>geolocalizadores</w:t>
      </w:r>
      <w:proofErr w:type="spellEnd"/>
      <w:r w:rsidRPr="001A1ED0">
        <w:rPr>
          <w:rFonts w:ascii="Arial" w:hAnsi="Arial" w:cs="Arial"/>
          <w:i/>
          <w:sz w:val="18"/>
          <w:szCs w:val="18"/>
        </w:rPr>
        <w:t xml:space="preserve"> para el programa piloto.  </w:t>
      </w:r>
    </w:p>
    <w:p w14:paraId="2833195C" w14:textId="77777777" w:rsidR="001A1ED0" w:rsidRPr="001A1ED0" w:rsidRDefault="001A1ED0" w:rsidP="001A1ED0">
      <w:pPr>
        <w:pStyle w:val="NormalWeb"/>
        <w:spacing w:before="0" w:beforeAutospacing="0" w:after="0" w:afterAutospacing="0"/>
        <w:jc w:val="both"/>
        <w:rPr>
          <w:rFonts w:ascii="Arial" w:hAnsi="Arial" w:cs="Arial"/>
          <w:i/>
          <w:sz w:val="18"/>
          <w:szCs w:val="18"/>
        </w:rPr>
      </w:pPr>
    </w:p>
    <w:p w14:paraId="42A8A63B" w14:textId="3D5682C5" w:rsidR="006F5057" w:rsidRDefault="001A1ED0" w:rsidP="001A1ED0">
      <w:pPr>
        <w:pStyle w:val="NormalWeb"/>
        <w:spacing w:before="0" w:beforeAutospacing="0" w:after="0" w:afterAutospacing="0"/>
        <w:jc w:val="both"/>
        <w:rPr>
          <w:rFonts w:ascii="Arial" w:hAnsi="Arial" w:cs="Arial"/>
          <w:i/>
          <w:sz w:val="18"/>
          <w:szCs w:val="18"/>
        </w:rPr>
      </w:pPr>
      <w:r w:rsidRPr="001A1ED0">
        <w:rPr>
          <w:rFonts w:ascii="Arial" w:hAnsi="Arial" w:cs="Arial"/>
          <w:b/>
          <w:bCs/>
          <w:i/>
          <w:sz w:val="18"/>
          <w:szCs w:val="18"/>
        </w:rPr>
        <w:t>TERCERO:</w:t>
      </w:r>
      <w:r w:rsidRPr="001A1ED0">
        <w:rPr>
          <w:rFonts w:ascii="Arial" w:hAnsi="Arial" w:cs="Arial"/>
          <w:i/>
          <w:sz w:val="18"/>
          <w:szCs w:val="18"/>
        </w:rPr>
        <w:t xml:space="preserve"> Se instruye a la Secretaría General para que realice las acciones administrativas necesarias para el cumplimiento del presente acuerdo.</w:t>
      </w:r>
      <w:r>
        <w:rPr>
          <w:rFonts w:ascii="Arial" w:hAnsi="Arial" w:cs="Arial"/>
          <w:i/>
          <w:sz w:val="18"/>
          <w:szCs w:val="18"/>
        </w:rPr>
        <w:t>”</w:t>
      </w:r>
    </w:p>
    <w:p w14:paraId="3AE3A1F3" w14:textId="77777777" w:rsidR="001A1ED0" w:rsidRPr="001A1ED0" w:rsidRDefault="001A1ED0" w:rsidP="001A1ED0">
      <w:pPr>
        <w:pStyle w:val="NormalWeb"/>
        <w:spacing w:before="0" w:beforeAutospacing="0" w:after="0" w:afterAutospacing="0"/>
        <w:jc w:val="both"/>
        <w:rPr>
          <w:rFonts w:ascii="Arial" w:hAnsi="Arial" w:cs="Arial"/>
          <w:i/>
          <w:sz w:val="18"/>
          <w:szCs w:val="18"/>
        </w:rPr>
      </w:pPr>
    </w:p>
    <w:p w14:paraId="2281728B" w14:textId="4198594A" w:rsidR="00FA4B5E" w:rsidRPr="00730181" w:rsidRDefault="006F5057" w:rsidP="00FA4B5E">
      <w:pPr>
        <w:jc w:val="both"/>
        <w:rPr>
          <w:rFonts w:ascii="Arial" w:hAnsi="Arial" w:cs="Arial"/>
          <w:sz w:val="24"/>
          <w:szCs w:val="24"/>
        </w:rPr>
      </w:pPr>
      <w:r w:rsidRPr="006F5057">
        <w:rPr>
          <w:rFonts w:ascii="Arial" w:eastAsia="Calibri" w:hAnsi="Arial" w:cs="Arial"/>
          <w:b/>
          <w:sz w:val="24"/>
          <w:szCs w:val="24"/>
        </w:rPr>
        <w:t>La Regidora Diana Araceli González Martínez:</w:t>
      </w:r>
      <w:r>
        <w:rPr>
          <w:rFonts w:ascii="Arial" w:eastAsia="Calibri" w:hAnsi="Arial" w:cs="Arial"/>
          <w:b/>
          <w:sz w:val="24"/>
          <w:szCs w:val="24"/>
        </w:rPr>
        <w:t xml:space="preserve"> </w:t>
      </w:r>
      <w:r w:rsidR="00FA4B5E" w:rsidRPr="00730181">
        <w:rPr>
          <w:rFonts w:ascii="Arial" w:eastAsia="Calibri" w:hAnsi="Arial" w:cs="Arial"/>
          <w:sz w:val="24"/>
          <w:szCs w:val="24"/>
        </w:rPr>
        <w:t xml:space="preserve">Dentro de la tercera iniciativa propongo algo muy importante para la ciudad, como es la realización y publicación del mapa oficial de la división interna del </w:t>
      </w:r>
      <w:r w:rsidR="00B66274">
        <w:rPr>
          <w:rFonts w:ascii="Arial" w:eastAsia="Calibri" w:hAnsi="Arial" w:cs="Arial"/>
          <w:sz w:val="24"/>
          <w:szCs w:val="24"/>
        </w:rPr>
        <w:t>M</w:t>
      </w:r>
      <w:r w:rsidR="00FA4B5E" w:rsidRPr="00730181">
        <w:rPr>
          <w:rFonts w:ascii="Arial" w:eastAsia="Calibri" w:hAnsi="Arial" w:cs="Arial"/>
          <w:sz w:val="24"/>
          <w:szCs w:val="24"/>
        </w:rPr>
        <w:t>unicipio de Guadalajara en barrios y colonias.</w:t>
      </w:r>
    </w:p>
    <w:p w14:paraId="5B1405E7" w14:textId="77777777" w:rsidR="00FA4B5E" w:rsidRPr="00730181" w:rsidRDefault="00FA4B5E" w:rsidP="00FA4B5E">
      <w:pPr>
        <w:jc w:val="both"/>
        <w:rPr>
          <w:rFonts w:ascii="Arial" w:hAnsi="Arial" w:cs="Arial"/>
          <w:sz w:val="24"/>
          <w:szCs w:val="24"/>
        </w:rPr>
      </w:pPr>
    </w:p>
    <w:p w14:paraId="2A334CBB" w14:textId="77C10A1E" w:rsidR="00FA4B5E" w:rsidRPr="00730181" w:rsidRDefault="00FA4B5E" w:rsidP="00FA4B5E">
      <w:pPr>
        <w:jc w:val="both"/>
        <w:rPr>
          <w:rFonts w:ascii="Arial" w:hAnsi="Arial" w:cs="Arial"/>
          <w:sz w:val="24"/>
          <w:szCs w:val="24"/>
        </w:rPr>
      </w:pPr>
      <w:r w:rsidRPr="00730181">
        <w:rPr>
          <w:rFonts w:ascii="Arial" w:eastAsia="Calibri" w:hAnsi="Arial" w:cs="Arial"/>
          <w:sz w:val="24"/>
          <w:szCs w:val="24"/>
        </w:rPr>
        <w:t>Porque para el caso de nuestro municipio, ello radica en la división del mismo en barrios y colonias. Un primer acercamiento a este tema nos recuerda la importancia de dar claridad a los predios de los particulares y, por ende, certeza jurídica a sus propietarios o poseedores</w:t>
      </w:r>
      <w:r w:rsidR="0045397D">
        <w:rPr>
          <w:rFonts w:ascii="Arial" w:eastAsia="Calibri" w:hAnsi="Arial" w:cs="Arial"/>
          <w:sz w:val="24"/>
          <w:szCs w:val="24"/>
        </w:rPr>
        <w:t>,</w:t>
      </w:r>
      <w:r w:rsidRPr="00730181">
        <w:rPr>
          <w:rFonts w:ascii="Arial" w:eastAsia="Calibri" w:hAnsi="Arial" w:cs="Arial"/>
          <w:sz w:val="24"/>
          <w:szCs w:val="24"/>
        </w:rPr>
        <w:t xml:space="preserve"> </w:t>
      </w:r>
      <w:r w:rsidR="0045397D">
        <w:rPr>
          <w:rFonts w:ascii="Arial" w:eastAsia="Calibri" w:hAnsi="Arial" w:cs="Arial"/>
          <w:sz w:val="24"/>
          <w:szCs w:val="24"/>
        </w:rPr>
        <w:t>y</w:t>
      </w:r>
      <w:r w:rsidRPr="00730181">
        <w:rPr>
          <w:rFonts w:ascii="Arial" w:eastAsia="Calibri" w:hAnsi="Arial" w:cs="Arial"/>
          <w:sz w:val="24"/>
          <w:szCs w:val="24"/>
        </w:rPr>
        <w:t xml:space="preserve"> con ello damos también certidumbre a los programas municipales de desarrollo urbano que muy pronto estarán </w:t>
      </w:r>
      <w:r w:rsidR="0045397D">
        <w:rPr>
          <w:rFonts w:ascii="Arial" w:eastAsia="Calibri" w:hAnsi="Arial" w:cs="Arial"/>
          <w:sz w:val="24"/>
          <w:szCs w:val="24"/>
        </w:rPr>
        <w:t>en materia de análisis en este A</w:t>
      </w:r>
      <w:r w:rsidRPr="00730181">
        <w:rPr>
          <w:rFonts w:ascii="Arial" w:eastAsia="Calibri" w:hAnsi="Arial" w:cs="Arial"/>
          <w:sz w:val="24"/>
          <w:szCs w:val="24"/>
        </w:rPr>
        <w:t>yuntamiento.</w:t>
      </w:r>
    </w:p>
    <w:p w14:paraId="0D13654C" w14:textId="77777777" w:rsidR="00FA4B5E" w:rsidRPr="00730181" w:rsidRDefault="00FA4B5E" w:rsidP="00FA4B5E">
      <w:pPr>
        <w:jc w:val="both"/>
        <w:rPr>
          <w:rFonts w:ascii="Arial" w:hAnsi="Arial" w:cs="Arial"/>
          <w:sz w:val="24"/>
          <w:szCs w:val="24"/>
        </w:rPr>
      </w:pPr>
    </w:p>
    <w:p w14:paraId="43AE1E7A" w14:textId="37957511" w:rsidR="0045397D" w:rsidRDefault="00FA4B5E" w:rsidP="00FA4B5E">
      <w:pPr>
        <w:jc w:val="both"/>
        <w:rPr>
          <w:rFonts w:ascii="Arial" w:eastAsia="Calibri" w:hAnsi="Arial" w:cs="Arial"/>
          <w:sz w:val="24"/>
          <w:szCs w:val="24"/>
        </w:rPr>
      </w:pPr>
      <w:r w:rsidRPr="00730181">
        <w:rPr>
          <w:rFonts w:ascii="Arial" w:eastAsia="Calibri" w:hAnsi="Arial" w:cs="Arial"/>
          <w:sz w:val="24"/>
          <w:szCs w:val="24"/>
        </w:rPr>
        <w:t xml:space="preserve">Pero además </w:t>
      </w:r>
      <w:r w:rsidR="00B66274">
        <w:rPr>
          <w:rFonts w:ascii="Arial" w:eastAsia="Calibri" w:hAnsi="Arial" w:cs="Arial"/>
          <w:sz w:val="24"/>
          <w:szCs w:val="24"/>
        </w:rPr>
        <w:t xml:space="preserve">es </w:t>
      </w:r>
      <w:r w:rsidRPr="00730181">
        <w:rPr>
          <w:rFonts w:ascii="Arial" w:eastAsia="Calibri" w:hAnsi="Arial" w:cs="Arial"/>
          <w:sz w:val="24"/>
          <w:szCs w:val="24"/>
        </w:rPr>
        <w:t xml:space="preserve">en estos barrios y colonias donde la autoridad municipal despliega sus atribuciones, donde las diferentes dependencias y entidades municipales prestan servicios y funciones públicas, por ello es importante que haya una determinación exacta y delimitada. </w:t>
      </w:r>
    </w:p>
    <w:p w14:paraId="28C2421E" w14:textId="77777777" w:rsidR="0045397D" w:rsidRDefault="0045397D" w:rsidP="00FA4B5E">
      <w:pPr>
        <w:jc w:val="both"/>
        <w:rPr>
          <w:rFonts w:ascii="Arial" w:eastAsia="Calibri" w:hAnsi="Arial" w:cs="Arial"/>
          <w:sz w:val="24"/>
          <w:szCs w:val="24"/>
        </w:rPr>
      </w:pPr>
    </w:p>
    <w:p w14:paraId="3C21D366" w14:textId="1C1B0B96" w:rsidR="00FA4B5E" w:rsidRPr="00730181" w:rsidRDefault="00FA4B5E" w:rsidP="00FA4B5E">
      <w:pPr>
        <w:jc w:val="both"/>
        <w:rPr>
          <w:rFonts w:ascii="Arial" w:hAnsi="Arial" w:cs="Arial"/>
          <w:sz w:val="24"/>
          <w:szCs w:val="24"/>
        </w:rPr>
      </w:pPr>
      <w:r w:rsidRPr="00730181">
        <w:rPr>
          <w:rFonts w:ascii="Arial" w:eastAsia="Calibri" w:hAnsi="Arial" w:cs="Arial"/>
          <w:sz w:val="24"/>
          <w:szCs w:val="24"/>
        </w:rPr>
        <w:t>Es importante también contar con una delimitación clara de la integración de nuestra ciudad y por ello es fundamental contar con este instrumento de ordenamiento territorial del municipio y de gestión de desarrollo urbano sustentable</w:t>
      </w:r>
      <w:r w:rsidR="0045397D">
        <w:rPr>
          <w:rFonts w:ascii="Arial" w:eastAsia="Calibri" w:hAnsi="Arial" w:cs="Arial"/>
          <w:sz w:val="24"/>
          <w:szCs w:val="24"/>
        </w:rPr>
        <w:t>,</w:t>
      </w:r>
      <w:r w:rsidRPr="00730181">
        <w:rPr>
          <w:rFonts w:ascii="Arial" w:eastAsia="Calibri" w:hAnsi="Arial" w:cs="Arial"/>
          <w:sz w:val="24"/>
          <w:szCs w:val="24"/>
        </w:rPr>
        <w:t xml:space="preserve"> </w:t>
      </w:r>
      <w:r w:rsidR="0045397D">
        <w:rPr>
          <w:rFonts w:ascii="Arial" w:eastAsia="Calibri" w:hAnsi="Arial" w:cs="Arial"/>
          <w:sz w:val="24"/>
          <w:szCs w:val="24"/>
        </w:rPr>
        <w:t>a</w:t>
      </w:r>
      <w:r w:rsidRPr="00730181">
        <w:rPr>
          <w:rFonts w:ascii="Arial" w:eastAsia="Calibri" w:hAnsi="Arial" w:cs="Arial"/>
          <w:sz w:val="24"/>
          <w:szCs w:val="24"/>
        </w:rPr>
        <w:t>sí como base de los planes o programas municipales y de desarrollo urbano</w:t>
      </w:r>
      <w:r w:rsidR="00B66274">
        <w:rPr>
          <w:rFonts w:ascii="Arial" w:eastAsia="Calibri" w:hAnsi="Arial" w:cs="Arial"/>
          <w:sz w:val="24"/>
          <w:szCs w:val="24"/>
        </w:rPr>
        <w:t>,</w:t>
      </w:r>
      <w:r w:rsidRPr="00730181">
        <w:rPr>
          <w:rFonts w:ascii="Arial" w:eastAsia="Calibri" w:hAnsi="Arial" w:cs="Arial"/>
          <w:sz w:val="24"/>
          <w:szCs w:val="24"/>
        </w:rPr>
        <w:t xml:space="preserve"> acorde con la normativa vigente</w:t>
      </w:r>
      <w:r w:rsidR="0045397D">
        <w:rPr>
          <w:rFonts w:ascii="Arial" w:eastAsia="Calibri" w:hAnsi="Arial" w:cs="Arial"/>
          <w:sz w:val="24"/>
          <w:szCs w:val="24"/>
        </w:rPr>
        <w:t>,</w:t>
      </w:r>
      <w:r w:rsidRPr="00730181">
        <w:rPr>
          <w:rFonts w:ascii="Arial" w:eastAsia="Calibri" w:hAnsi="Arial" w:cs="Arial"/>
          <w:sz w:val="24"/>
          <w:szCs w:val="24"/>
        </w:rPr>
        <w:t xml:space="preserve"> y que pueda fortalecer el sentido de pertenencia a la ciudad.</w:t>
      </w:r>
    </w:p>
    <w:p w14:paraId="78B7D222" w14:textId="77777777" w:rsidR="00FA4B5E" w:rsidRPr="00730181" w:rsidRDefault="00FA4B5E" w:rsidP="00FA4B5E">
      <w:pPr>
        <w:jc w:val="both"/>
        <w:rPr>
          <w:rFonts w:ascii="Arial" w:hAnsi="Arial" w:cs="Arial"/>
          <w:sz w:val="24"/>
          <w:szCs w:val="24"/>
        </w:rPr>
      </w:pPr>
    </w:p>
    <w:p w14:paraId="7B7C0029" w14:textId="54983044" w:rsidR="0045397D" w:rsidRDefault="00FA4B5E" w:rsidP="00FA4B5E">
      <w:pPr>
        <w:jc w:val="both"/>
        <w:rPr>
          <w:rFonts w:ascii="Arial" w:eastAsia="Calibri" w:hAnsi="Arial" w:cs="Arial"/>
          <w:sz w:val="24"/>
          <w:szCs w:val="24"/>
        </w:rPr>
      </w:pPr>
      <w:r w:rsidRPr="00730181">
        <w:rPr>
          <w:rFonts w:ascii="Arial" w:eastAsia="Calibri" w:hAnsi="Arial" w:cs="Arial"/>
          <w:sz w:val="24"/>
          <w:szCs w:val="24"/>
        </w:rPr>
        <w:lastRenderedPageBreak/>
        <w:t xml:space="preserve">Esta iniciativa solicito que sea turnada a la Comisión Edilicia de Obras Públicas, </w:t>
      </w:r>
      <w:r w:rsidR="0045397D" w:rsidRPr="00730181">
        <w:rPr>
          <w:rFonts w:ascii="Arial" w:eastAsia="Calibri" w:hAnsi="Arial" w:cs="Arial"/>
          <w:sz w:val="24"/>
          <w:szCs w:val="24"/>
        </w:rPr>
        <w:t>Planeación</w:t>
      </w:r>
      <w:r w:rsidRPr="00730181">
        <w:rPr>
          <w:rFonts w:ascii="Arial" w:eastAsia="Calibri" w:hAnsi="Arial" w:cs="Arial"/>
          <w:sz w:val="24"/>
          <w:szCs w:val="24"/>
        </w:rPr>
        <w:t xml:space="preserve"> de Desarrollo Urbano y Movilidad como convocante</w:t>
      </w:r>
      <w:r w:rsidR="0045397D">
        <w:rPr>
          <w:rFonts w:ascii="Arial" w:eastAsia="Calibri" w:hAnsi="Arial" w:cs="Arial"/>
          <w:sz w:val="24"/>
          <w:szCs w:val="24"/>
        </w:rPr>
        <w:t>,</w:t>
      </w:r>
      <w:r w:rsidRPr="00730181">
        <w:rPr>
          <w:rFonts w:ascii="Arial" w:eastAsia="Calibri" w:hAnsi="Arial" w:cs="Arial"/>
          <w:sz w:val="24"/>
          <w:szCs w:val="24"/>
        </w:rPr>
        <w:t xml:space="preserve"> y a la de </w:t>
      </w:r>
      <w:r w:rsidR="0045397D">
        <w:rPr>
          <w:rFonts w:ascii="Arial" w:eastAsia="Calibri" w:hAnsi="Arial" w:cs="Arial"/>
          <w:sz w:val="24"/>
          <w:szCs w:val="24"/>
        </w:rPr>
        <w:t>C</w:t>
      </w:r>
      <w:r w:rsidRPr="00730181">
        <w:rPr>
          <w:rFonts w:ascii="Arial" w:eastAsia="Calibri" w:hAnsi="Arial" w:cs="Arial"/>
          <w:sz w:val="24"/>
          <w:szCs w:val="24"/>
        </w:rPr>
        <w:t xml:space="preserve">entro, </w:t>
      </w:r>
      <w:r w:rsidR="0045397D">
        <w:rPr>
          <w:rFonts w:ascii="Arial" w:eastAsia="Calibri" w:hAnsi="Arial" w:cs="Arial"/>
          <w:sz w:val="24"/>
          <w:szCs w:val="24"/>
        </w:rPr>
        <w:t>B</w:t>
      </w:r>
      <w:r w:rsidRPr="00730181">
        <w:rPr>
          <w:rFonts w:ascii="Arial" w:eastAsia="Calibri" w:hAnsi="Arial" w:cs="Arial"/>
          <w:sz w:val="24"/>
          <w:szCs w:val="24"/>
        </w:rPr>
        <w:t xml:space="preserve">arrios </w:t>
      </w:r>
      <w:r w:rsidR="0045397D">
        <w:rPr>
          <w:rFonts w:ascii="Arial" w:eastAsia="Calibri" w:hAnsi="Arial" w:cs="Arial"/>
          <w:sz w:val="24"/>
          <w:szCs w:val="24"/>
        </w:rPr>
        <w:t>T</w:t>
      </w:r>
      <w:r w:rsidRPr="00730181">
        <w:rPr>
          <w:rFonts w:ascii="Arial" w:eastAsia="Calibri" w:hAnsi="Arial" w:cs="Arial"/>
          <w:sz w:val="24"/>
          <w:szCs w:val="24"/>
        </w:rPr>
        <w:t xml:space="preserve">radicionales y </w:t>
      </w:r>
      <w:r w:rsidR="0045397D">
        <w:rPr>
          <w:rFonts w:ascii="Arial" w:eastAsia="Calibri" w:hAnsi="Arial" w:cs="Arial"/>
          <w:sz w:val="24"/>
          <w:szCs w:val="24"/>
        </w:rPr>
        <w:t>M</w:t>
      </w:r>
      <w:r w:rsidRPr="00730181">
        <w:rPr>
          <w:rFonts w:ascii="Arial" w:eastAsia="Calibri" w:hAnsi="Arial" w:cs="Arial"/>
          <w:sz w:val="24"/>
          <w:szCs w:val="24"/>
        </w:rPr>
        <w:t xml:space="preserve">onumentos como </w:t>
      </w:r>
      <w:r w:rsidR="0045397D">
        <w:rPr>
          <w:rFonts w:ascii="Arial" w:eastAsia="Calibri" w:hAnsi="Arial" w:cs="Arial"/>
          <w:sz w:val="24"/>
          <w:szCs w:val="24"/>
        </w:rPr>
        <w:t>coadyuvante</w:t>
      </w:r>
      <w:r w:rsidRPr="00730181">
        <w:rPr>
          <w:rFonts w:ascii="Arial" w:eastAsia="Calibri" w:hAnsi="Arial" w:cs="Arial"/>
          <w:sz w:val="24"/>
          <w:szCs w:val="24"/>
        </w:rPr>
        <w:t>.</w:t>
      </w:r>
    </w:p>
    <w:p w14:paraId="49381DE5" w14:textId="77777777" w:rsidR="0045397D" w:rsidRPr="001A1ED0" w:rsidRDefault="0045397D" w:rsidP="001A1ED0">
      <w:pPr>
        <w:jc w:val="both"/>
        <w:rPr>
          <w:rFonts w:ascii="Arial" w:eastAsia="Calibri" w:hAnsi="Arial" w:cs="Arial"/>
          <w:i/>
          <w:sz w:val="18"/>
          <w:szCs w:val="18"/>
        </w:rPr>
      </w:pPr>
    </w:p>
    <w:p w14:paraId="46ED266D" w14:textId="68B2E89D" w:rsidR="001A1ED0" w:rsidRPr="001A1ED0" w:rsidRDefault="001A1ED0" w:rsidP="001A1ED0">
      <w:pPr>
        <w:rPr>
          <w:rFonts w:ascii="Arial" w:hAnsi="Arial" w:cs="Arial"/>
          <w:b/>
          <w:i/>
          <w:sz w:val="18"/>
          <w:szCs w:val="18"/>
        </w:rPr>
      </w:pPr>
      <w:r>
        <w:rPr>
          <w:rFonts w:ascii="Arial" w:hAnsi="Arial" w:cs="Arial"/>
          <w:b/>
          <w:i/>
          <w:sz w:val="18"/>
          <w:szCs w:val="18"/>
        </w:rPr>
        <w:t>“</w:t>
      </w:r>
      <w:r w:rsidRPr="001A1ED0">
        <w:rPr>
          <w:rFonts w:ascii="Arial" w:hAnsi="Arial" w:cs="Arial"/>
          <w:b/>
          <w:i/>
          <w:sz w:val="18"/>
          <w:szCs w:val="18"/>
        </w:rPr>
        <w:t xml:space="preserve">PLENO DEL AYUNTAMIENTO CONSTITUCIONAL </w:t>
      </w:r>
    </w:p>
    <w:p w14:paraId="12E80BFA" w14:textId="77777777" w:rsidR="001A1ED0" w:rsidRPr="001A1ED0" w:rsidRDefault="001A1ED0" w:rsidP="001A1ED0">
      <w:pPr>
        <w:rPr>
          <w:rFonts w:ascii="Arial" w:hAnsi="Arial" w:cs="Arial"/>
          <w:b/>
          <w:i/>
          <w:sz w:val="18"/>
          <w:szCs w:val="18"/>
        </w:rPr>
      </w:pPr>
      <w:r w:rsidRPr="001A1ED0">
        <w:rPr>
          <w:rFonts w:ascii="Arial" w:hAnsi="Arial" w:cs="Arial"/>
          <w:b/>
          <w:i/>
          <w:sz w:val="18"/>
          <w:szCs w:val="18"/>
        </w:rPr>
        <w:t>DEL MUNICIPIO DE GUADALAJARA.</w:t>
      </w:r>
    </w:p>
    <w:p w14:paraId="6B202A45" w14:textId="77777777" w:rsidR="001A1ED0" w:rsidRPr="001A1ED0" w:rsidRDefault="001A1ED0" w:rsidP="001A1ED0">
      <w:pPr>
        <w:rPr>
          <w:rFonts w:ascii="Arial" w:hAnsi="Arial" w:cs="Arial"/>
          <w:b/>
          <w:bCs/>
          <w:i/>
          <w:sz w:val="18"/>
          <w:szCs w:val="18"/>
        </w:rPr>
      </w:pPr>
      <w:r w:rsidRPr="001A1ED0">
        <w:rPr>
          <w:rFonts w:ascii="Arial" w:hAnsi="Arial" w:cs="Arial"/>
          <w:b/>
          <w:bCs/>
          <w:i/>
          <w:sz w:val="18"/>
          <w:szCs w:val="18"/>
        </w:rPr>
        <w:t>PRESENTE.</w:t>
      </w:r>
    </w:p>
    <w:p w14:paraId="4C027899" w14:textId="77777777" w:rsidR="001A1ED0" w:rsidRPr="001A1ED0" w:rsidRDefault="001A1ED0" w:rsidP="001A1ED0">
      <w:pPr>
        <w:jc w:val="both"/>
        <w:rPr>
          <w:rFonts w:ascii="Arial" w:hAnsi="Arial" w:cs="Arial"/>
          <w:b/>
          <w:bCs/>
          <w:i/>
          <w:sz w:val="18"/>
          <w:szCs w:val="18"/>
        </w:rPr>
      </w:pPr>
    </w:p>
    <w:p w14:paraId="15D97634" w14:textId="77777777" w:rsidR="001A1ED0" w:rsidRPr="001A1ED0" w:rsidRDefault="001A1ED0" w:rsidP="001A1ED0">
      <w:pPr>
        <w:pStyle w:val="Textoindependiente"/>
        <w:spacing w:after="0"/>
        <w:ind w:firstLine="709"/>
        <w:jc w:val="both"/>
        <w:rPr>
          <w:rFonts w:ascii="Arial" w:hAnsi="Arial" w:cs="Arial"/>
          <w:i/>
          <w:sz w:val="18"/>
          <w:szCs w:val="18"/>
        </w:rPr>
      </w:pPr>
      <w:r w:rsidRPr="001A1ED0">
        <w:rPr>
          <w:rFonts w:ascii="Arial" w:hAnsi="Arial" w:cs="Arial"/>
          <w:i/>
          <w:sz w:val="18"/>
          <w:szCs w:val="18"/>
        </w:rPr>
        <w:t xml:space="preserve">La que suscribe, regidora </w:t>
      </w:r>
      <w:r w:rsidRPr="001A1ED0">
        <w:rPr>
          <w:rFonts w:ascii="Arial" w:hAnsi="Arial" w:cs="Arial"/>
          <w:b/>
          <w:i/>
          <w:sz w:val="18"/>
          <w:szCs w:val="18"/>
        </w:rPr>
        <w:t>Diana Araceli González Martínez</w:t>
      </w:r>
      <w:r w:rsidRPr="001A1ED0">
        <w:rPr>
          <w:rFonts w:ascii="Arial" w:hAnsi="Arial" w:cs="Arial"/>
          <w:i/>
          <w:sz w:val="18"/>
          <w:szCs w:val="18"/>
        </w:rPr>
        <w:t xml:space="preserve">, en uso de la facultad que me confiere el artículo 41, fracción II de la Ley del Gobierno y la Administración Pública Municipal del Estado de Jalisco, así como los artículos 88, 90 y aplicables del Código de Gobierno del Municipio de Guadalajara, someto a la consideración de este Órgano de Gobierno Municipal, la siguiente iniciativa de decreto, </w:t>
      </w:r>
      <w:r w:rsidRPr="001A1ED0">
        <w:rPr>
          <w:rFonts w:ascii="Arial" w:hAnsi="Arial" w:cs="Arial"/>
          <w:b/>
          <w:i/>
          <w:sz w:val="18"/>
          <w:szCs w:val="18"/>
        </w:rPr>
        <w:t xml:space="preserve">QUE APRUEBA LA REALIZACIÓN Y PUBLICACIÓN DE MAPA OFICIAL DE LA DIVISIÓN INTERNA DEL MUNICIPIO DE GUADALAJARA EN BARRIOS Y COLONIAS, </w:t>
      </w:r>
      <w:r w:rsidRPr="001A1ED0">
        <w:rPr>
          <w:rFonts w:ascii="Arial" w:hAnsi="Arial" w:cs="Arial"/>
          <w:i/>
          <w:sz w:val="18"/>
          <w:szCs w:val="18"/>
        </w:rPr>
        <w:t>de conformidad con la siguiente:</w:t>
      </w:r>
    </w:p>
    <w:p w14:paraId="3A24F36F" w14:textId="77777777" w:rsidR="001A1ED0" w:rsidRPr="001A1ED0" w:rsidRDefault="001A1ED0" w:rsidP="001A1ED0">
      <w:pPr>
        <w:jc w:val="center"/>
        <w:rPr>
          <w:rFonts w:ascii="Arial" w:hAnsi="Arial" w:cs="Arial"/>
          <w:b/>
          <w:i/>
          <w:sz w:val="18"/>
          <w:szCs w:val="18"/>
          <w:lang w:val="es-ES"/>
        </w:rPr>
      </w:pPr>
      <w:r w:rsidRPr="001A1ED0">
        <w:rPr>
          <w:rFonts w:ascii="Arial" w:hAnsi="Arial" w:cs="Arial"/>
          <w:b/>
          <w:i/>
          <w:sz w:val="18"/>
          <w:szCs w:val="18"/>
          <w:lang w:val="es-ES"/>
        </w:rPr>
        <w:t>EXPOSICIÓN DE MOTIVOS</w:t>
      </w:r>
    </w:p>
    <w:p w14:paraId="369BB65A" w14:textId="77777777" w:rsidR="001A1ED0" w:rsidRPr="001A1ED0" w:rsidRDefault="001A1ED0" w:rsidP="001A1ED0">
      <w:pPr>
        <w:rPr>
          <w:rFonts w:ascii="Arial" w:hAnsi="Arial" w:cs="Arial"/>
          <w:i/>
          <w:sz w:val="18"/>
          <w:szCs w:val="18"/>
        </w:rPr>
      </w:pPr>
    </w:p>
    <w:p w14:paraId="7A840F8B" w14:textId="77777777" w:rsidR="001A1ED0" w:rsidRPr="001A1ED0" w:rsidRDefault="001A1ED0" w:rsidP="001A1ED0">
      <w:pPr>
        <w:pStyle w:val="Ttulo4"/>
        <w:spacing w:before="0" w:line="240" w:lineRule="auto"/>
        <w:ind w:firstLine="708"/>
        <w:jc w:val="both"/>
        <w:rPr>
          <w:rFonts w:ascii="Arial" w:hAnsi="Arial" w:cs="Arial"/>
          <w:b w:val="0"/>
          <w:color w:val="auto"/>
          <w:sz w:val="18"/>
          <w:szCs w:val="18"/>
        </w:rPr>
      </w:pPr>
      <w:r w:rsidRPr="001A1ED0">
        <w:rPr>
          <w:rFonts w:ascii="Arial" w:hAnsi="Arial" w:cs="Arial"/>
          <w:b w:val="0"/>
          <w:color w:val="auto"/>
          <w:sz w:val="18"/>
          <w:szCs w:val="18"/>
        </w:rPr>
        <w:t>Entre las tareas más importantes y sobretodo, asignaturas pendientes frente a la sociedad, con que cuenta el Ayuntamiento, sin lugar a dudas destacan las que atienden al ordenamiento territorial del Municipio y la gestión del desarrollo urbano sustentable. Ejemplo de lo anterior, será el análisis y revisión de los planes o programas municipales de desarrollo urbano, que deberemos realizar en los términos de la legislación de la materia.</w:t>
      </w:r>
    </w:p>
    <w:p w14:paraId="375548C0" w14:textId="77777777" w:rsidR="001A1ED0" w:rsidRPr="001A1ED0" w:rsidRDefault="001A1ED0" w:rsidP="001A1ED0">
      <w:pPr>
        <w:pStyle w:val="Ttulo4"/>
        <w:spacing w:before="0" w:line="240" w:lineRule="auto"/>
        <w:ind w:firstLine="708"/>
        <w:jc w:val="both"/>
        <w:rPr>
          <w:rFonts w:ascii="Arial" w:hAnsi="Arial" w:cs="Arial"/>
          <w:b w:val="0"/>
          <w:color w:val="auto"/>
          <w:sz w:val="18"/>
          <w:szCs w:val="18"/>
        </w:rPr>
      </w:pPr>
    </w:p>
    <w:p w14:paraId="5DD4ADF6" w14:textId="77777777" w:rsidR="001A1ED0" w:rsidRPr="001A1ED0" w:rsidRDefault="001A1ED0" w:rsidP="001A1ED0">
      <w:pPr>
        <w:pStyle w:val="Ttulo4"/>
        <w:spacing w:before="0" w:line="240" w:lineRule="auto"/>
        <w:ind w:firstLine="708"/>
        <w:jc w:val="both"/>
        <w:rPr>
          <w:rFonts w:ascii="Arial" w:hAnsi="Arial" w:cs="Arial"/>
          <w:b w:val="0"/>
          <w:color w:val="auto"/>
          <w:sz w:val="18"/>
          <w:szCs w:val="18"/>
        </w:rPr>
      </w:pPr>
      <w:r w:rsidRPr="001A1ED0">
        <w:rPr>
          <w:rFonts w:ascii="Arial" w:hAnsi="Arial" w:cs="Arial"/>
          <w:b w:val="0"/>
          <w:color w:val="auto"/>
          <w:sz w:val="18"/>
          <w:szCs w:val="18"/>
        </w:rPr>
        <w:t>En ese sentido, es necesario tener presente la necesidad de dar pleno cumplimiento a la fracción V del artículo 115 de la Constitución Política de los Estados Unidos Mexicanos, que a la letra señala:</w:t>
      </w:r>
    </w:p>
    <w:p w14:paraId="4322A9C2" w14:textId="77777777" w:rsidR="001A1ED0" w:rsidRPr="001A1ED0" w:rsidRDefault="001A1ED0" w:rsidP="001A1ED0">
      <w:pPr>
        <w:ind w:left="833" w:hanging="544"/>
        <w:jc w:val="both"/>
        <w:rPr>
          <w:rFonts w:ascii="Arial" w:hAnsi="Arial" w:cs="Arial"/>
          <w:b/>
          <w:bCs/>
          <w:i/>
          <w:sz w:val="18"/>
          <w:szCs w:val="18"/>
        </w:rPr>
      </w:pPr>
    </w:p>
    <w:p w14:paraId="23D746D4" w14:textId="77777777" w:rsidR="001A1ED0" w:rsidRDefault="001A1ED0" w:rsidP="001A1ED0">
      <w:pPr>
        <w:ind w:left="833" w:hanging="544"/>
        <w:jc w:val="both"/>
        <w:rPr>
          <w:rFonts w:ascii="Arial" w:hAnsi="Arial" w:cs="Arial"/>
          <w:bCs/>
          <w:i/>
          <w:sz w:val="18"/>
          <w:szCs w:val="18"/>
        </w:rPr>
      </w:pPr>
      <w:r w:rsidRPr="001A1ED0">
        <w:rPr>
          <w:rFonts w:ascii="Arial" w:hAnsi="Arial" w:cs="Arial"/>
          <w:bCs/>
          <w:i/>
          <w:sz w:val="18"/>
          <w:szCs w:val="18"/>
        </w:rPr>
        <w:t>V. Los Municipios, en los términos de las leyes federales y Estatales relativas, estarán facultados para:</w:t>
      </w:r>
    </w:p>
    <w:p w14:paraId="3292BF6E" w14:textId="77777777" w:rsidR="001A1ED0" w:rsidRPr="001A1ED0" w:rsidRDefault="001A1ED0" w:rsidP="001A1ED0">
      <w:pPr>
        <w:ind w:left="833" w:hanging="544"/>
        <w:jc w:val="both"/>
        <w:rPr>
          <w:rFonts w:ascii="Arial" w:hAnsi="Arial" w:cs="Arial"/>
          <w:i/>
          <w:sz w:val="18"/>
          <w:szCs w:val="18"/>
        </w:rPr>
      </w:pPr>
    </w:p>
    <w:p w14:paraId="14C4F435" w14:textId="77777777" w:rsidR="001A1ED0" w:rsidRPr="001A1ED0" w:rsidRDefault="001A1ED0" w:rsidP="001A1ED0">
      <w:pPr>
        <w:ind w:left="833" w:hanging="544"/>
        <w:jc w:val="both"/>
        <w:rPr>
          <w:rFonts w:ascii="Arial" w:hAnsi="Arial" w:cs="Arial"/>
          <w:bCs/>
          <w:i/>
          <w:sz w:val="18"/>
          <w:szCs w:val="18"/>
        </w:rPr>
      </w:pPr>
      <w:r w:rsidRPr="001A1ED0">
        <w:rPr>
          <w:rFonts w:ascii="Arial" w:hAnsi="Arial" w:cs="Arial"/>
          <w:bCs/>
          <w:i/>
          <w:sz w:val="18"/>
          <w:szCs w:val="18"/>
        </w:rPr>
        <w:t xml:space="preserve">a) </w:t>
      </w:r>
      <w:r w:rsidRPr="001A1ED0">
        <w:rPr>
          <w:rFonts w:ascii="Arial" w:hAnsi="Arial" w:cs="Arial"/>
          <w:bCs/>
          <w:i/>
          <w:sz w:val="18"/>
          <w:szCs w:val="18"/>
        </w:rPr>
        <w:tab/>
        <w:t>Formular, aprobar y administrar la zonificación y planes de desarrollo urbano municipal, así como los planes en materia de movilidad y seguridad vial;</w:t>
      </w:r>
    </w:p>
    <w:p w14:paraId="3FB5F288" w14:textId="77777777" w:rsidR="001A1ED0" w:rsidRDefault="001A1ED0" w:rsidP="001A1ED0">
      <w:pPr>
        <w:ind w:left="833" w:hanging="544"/>
        <w:jc w:val="both"/>
        <w:rPr>
          <w:rFonts w:ascii="Arial" w:hAnsi="Arial" w:cs="Arial"/>
          <w:i/>
          <w:sz w:val="18"/>
          <w:szCs w:val="18"/>
        </w:rPr>
      </w:pPr>
      <w:r w:rsidRPr="001A1ED0">
        <w:rPr>
          <w:rFonts w:ascii="Arial" w:hAnsi="Arial" w:cs="Arial"/>
          <w:bCs/>
          <w:i/>
          <w:sz w:val="18"/>
          <w:szCs w:val="18"/>
        </w:rPr>
        <w:t xml:space="preserve">d) </w:t>
      </w:r>
      <w:r w:rsidRPr="001A1ED0">
        <w:rPr>
          <w:rFonts w:ascii="Arial" w:hAnsi="Arial" w:cs="Arial"/>
          <w:bCs/>
          <w:i/>
          <w:sz w:val="18"/>
          <w:szCs w:val="18"/>
        </w:rPr>
        <w:tab/>
      </w:r>
      <w:r w:rsidRPr="001A1ED0">
        <w:rPr>
          <w:rFonts w:ascii="Arial" w:hAnsi="Arial" w:cs="Arial"/>
          <w:i/>
          <w:sz w:val="18"/>
          <w:szCs w:val="18"/>
        </w:rPr>
        <w:t>Autorizar, controlar y vigilar la utilización del suelo, en el ámbito de su competencia, en sus jurisdicciones territoriales;</w:t>
      </w:r>
    </w:p>
    <w:p w14:paraId="5D81124A" w14:textId="77777777" w:rsidR="001A1ED0" w:rsidRDefault="001A1ED0" w:rsidP="001A1ED0">
      <w:pPr>
        <w:jc w:val="both"/>
        <w:rPr>
          <w:rFonts w:ascii="Arial" w:hAnsi="Arial" w:cs="Arial"/>
          <w:i/>
          <w:sz w:val="18"/>
          <w:szCs w:val="18"/>
        </w:rPr>
      </w:pPr>
    </w:p>
    <w:p w14:paraId="1DE03294" w14:textId="77777777" w:rsidR="001A1ED0" w:rsidRDefault="001A1ED0" w:rsidP="001A1ED0">
      <w:pPr>
        <w:jc w:val="both"/>
        <w:rPr>
          <w:rFonts w:ascii="Arial" w:hAnsi="Arial" w:cs="Arial"/>
          <w:i/>
          <w:sz w:val="18"/>
          <w:szCs w:val="18"/>
        </w:rPr>
      </w:pPr>
      <w:r w:rsidRPr="001A1ED0">
        <w:rPr>
          <w:rFonts w:ascii="Arial" w:hAnsi="Arial" w:cs="Arial"/>
          <w:i/>
          <w:sz w:val="18"/>
          <w:szCs w:val="18"/>
        </w:rPr>
        <w:t>Para los efectos de esta propuesta, debemos destacar el concepto de “Zonificación”, mismo que, de conformidad con la fracción XXXVIII del artículo 3 de la Ley General de Asentamientos Humanos, Ordenamiento Territorial y Desarrollo Urbano, consiste en la determinación de las áreas que integran y delimitan un territorio; sus aprovechamientos predominantes y las reservas, usos de suelo y destinos, así como la delimitación de las áreas de crecimiento, conservación, consolidación y mejoramiento.</w:t>
      </w:r>
    </w:p>
    <w:p w14:paraId="7099C755" w14:textId="77777777" w:rsidR="001A1ED0" w:rsidRDefault="001A1ED0" w:rsidP="001A1ED0">
      <w:pPr>
        <w:jc w:val="both"/>
        <w:rPr>
          <w:rFonts w:ascii="Arial" w:hAnsi="Arial" w:cs="Arial"/>
          <w:i/>
          <w:sz w:val="18"/>
          <w:szCs w:val="18"/>
        </w:rPr>
      </w:pPr>
    </w:p>
    <w:p w14:paraId="126B8907" w14:textId="77777777" w:rsidR="001A1ED0" w:rsidRDefault="001A1ED0" w:rsidP="001A1ED0">
      <w:pPr>
        <w:jc w:val="both"/>
        <w:rPr>
          <w:rFonts w:ascii="Arial" w:hAnsi="Arial" w:cs="Arial"/>
          <w:i/>
          <w:sz w:val="18"/>
          <w:szCs w:val="18"/>
        </w:rPr>
      </w:pPr>
      <w:r w:rsidRPr="001A1ED0">
        <w:rPr>
          <w:rFonts w:ascii="Arial" w:hAnsi="Arial" w:cs="Arial"/>
          <w:i/>
          <w:sz w:val="18"/>
          <w:szCs w:val="18"/>
        </w:rPr>
        <w:t>Desde luego, este concepto tiene diversas implicaciones, pero uno muy sencillo, y que tiene gran relevancia para el ordenamiento territorial del municipio y la gestión del desarrollo urbano sustentable, es el que versa con las áreas que integran y delimitan un territorio.</w:t>
      </w:r>
    </w:p>
    <w:p w14:paraId="0B5F1FA6" w14:textId="77777777" w:rsidR="001A1ED0" w:rsidRDefault="001A1ED0" w:rsidP="001A1ED0">
      <w:pPr>
        <w:jc w:val="both"/>
        <w:rPr>
          <w:rFonts w:ascii="Arial" w:hAnsi="Arial" w:cs="Arial"/>
          <w:i/>
          <w:sz w:val="18"/>
          <w:szCs w:val="18"/>
        </w:rPr>
      </w:pPr>
    </w:p>
    <w:p w14:paraId="666C94AB" w14:textId="427486AB" w:rsidR="001A1ED0" w:rsidRPr="001A1ED0" w:rsidRDefault="001A1ED0" w:rsidP="001A1ED0">
      <w:pPr>
        <w:jc w:val="both"/>
        <w:rPr>
          <w:rFonts w:ascii="Arial" w:hAnsi="Arial" w:cs="Arial"/>
          <w:b/>
          <w:i/>
          <w:sz w:val="18"/>
          <w:szCs w:val="18"/>
        </w:rPr>
      </w:pPr>
      <w:r w:rsidRPr="001A1ED0">
        <w:rPr>
          <w:rFonts w:ascii="Arial" w:hAnsi="Arial" w:cs="Arial"/>
          <w:i/>
          <w:sz w:val="18"/>
          <w:szCs w:val="18"/>
        </w:rPr>
        <w:t>Para el caso de nuestro municipio, ello radica en la división del mismo en barrios y colonias. Un primer acercamiento a este tema nos recuerda la importancia de dar claridad a los predios particulares y por ende asegurar la certeza jurídica de sus propietarios o poseedores. Con estas divisiones internas, cada persona debería tener certeza de donde se ubica su predio. Con ello, damos certidumbre también a los programas municipales de desarrollo urbano, que pronto serán materia de análisis en este Ayuntamiento.</w:t>
      </w:r>
    </w:p>
    <w:p w14:paraId="3B739ED6" w14:textId="5DA152C7" w:rsidR="00A66986" w:rsidRDefault="001A1ED0" w:rsidP="00A66986">
      <w:pPr>
        <w:pStyle w:val="Ttulo4"/>
        <w:spacing w:before="0" w:line="240" w:lineRule="auto"/>
        <w:ind w:firstLine="708"/>
        <w:jc w:val="both"/>
        <w:rPr>
          <w:rFonts w:ascii="Arial" w:hAnsi="Arial" w:cs="Arial"/>
          <w:b w:val="0"/>
          <w:color w:val="auto"/>
          <w:sz w:val="18"/>
          <w:szCs w:val="18"/>
        </w:rPr>
      </w:pPr>
      <w:r w:rsidRPr="001A1ED0">
        <w:rPr>
          <w:rFonts w:ascii="Arial" w:hAnsi="Arial" w:cs="Arial"/>
          <w:b w:val="0"/>
          <w:color w:val="auto"/>
          <w:sz w:val="18"/>
          <w:szCs w:val="18"/>
        </w:rPr>
        <w:t>Pero además, es en estos barrios y colonias, donde la autoridad municipal despliega sus atribuciones; donde las diferentes dependencias y entidades municipales prestan servicios y funciones públicas. Por ello, es muy importante contar con una delimitación clara de la integración de nuestra ciudad.</w:t>
      </w:r>
    </w:p>
    <w:p w14:paraId="10F190BC" w14:textId="77777777" w:rsidR="00A66986" w:rsidRPr="00A66986" w:rsidRDefault="00A66986" w:rsidP="00A66986">
      <w:pPr>
        <w:rPr>
          <w:lang w:eastAsia="en-US"/>
        </w:rPr>
      </w:pPr>
    </w:p>
    <w:p w14:paraId="28A55E7F" w14:textId="77777777" w:rsidR="001A1ED0" w:rsidRPr="001A1ED0" w:rsidRDefault="001A1ED0" w:rsidP="001A1ED0">
      <w:pPr>
        <w:pStyle w:val="Ttulo4"/>
        <w:spacing w:before="0" w:line="240" w:lineRule="auto"/>
        <w:ind w:firstLine="708"/>
        <w:jc w:val="both"/>
        <w:rPr>
          <w:rFonts w:ascii="Arial" w:hAnsi="Arial" w:cs="Arial"/>
          <w:b w:val="0"/>
          <w:color w:val="auto"/>
          <w:sz w:val="18"/>
          <w:szCs w:val="18"/>
        </w:rPr>
      </w:pPr>
      <w:r w:rsidRPr="001A1ED0">
        <w:rPr>
          <w:rFonts w:ascii="Arial" w:hAnsi="Arial" w:cs="Arial"/>
          <w:b w:val="0"/>
          <w:color w:val="auto"/>
          <w:sz w:val="18"/>
          <w:szCs w:val="18"/>
        </w:rPr>
        <w:lastRenderedPageBreak/>
        <w:t>En efecto, hoy por ejemplo que hablamos de senderos o espacios seguros, es decir, de los corredores para realizar traslados con seguridad casa-centro escolar de los estudiantes y en especial, de las mujeres, resulta trascendente y de vital importancia, conocer en qué barrio o colonia se encuentra el centro escolar; cuáles son las vialidades que fluyen hacia el mismo y nuevamente, que zonas habitacionales cruzan; cuáles son sus características, necesidades, problemas, etcétera. Esto únicamente como un ejemplo de como la zonificación adecuada, en este caso, a través de la división de barrios o colonias, influye satisfactoriamente en la prestación de servicios y funciones por parte de la autoridad municipal.</w:t>
      </w:r>
    </w:p>
    <w:p w14:paraId="6B26E3B5" w14:textId="77777777" w:rsidR="001A1ED0" w:rsidRPr="001A1ED0" w:rsidRDefault="001A1ED0" w:rsidP="001A1ED0">
      <w:pPr>
        <w:pStyle w:val="Ttulo4"/>
        <w:spacing w:before="0" w:line="240" w:lineRule="auto"/>
        <w:ind w:firstLine="708"/>
        <w:jc w:val="both"/>
        <w:rPr>
          <w:rFonts w:ascii="Arial" w:hAnsi="Arial" w:cs="Arial"/>
          <w:b w:val="0"/>
          <w:color w:val="auto"/>
          <w:sz w:val="18"/>
          <w:szCs w:val="18"/>
        </w:rPr>
      </w:pPr>
    </w:p>
    <w:p w14:paraId="4DFA9216" w14:textId="77777777" w:rsidR="001A1ED0" w:rsidRPr="001A1ED0" w:rsidRDefault="001A1ED0" w:rsidP="001A1ED0">
      <w:pPr>
        <w:pStyle w:val="Ttulo4"/>
        <w:spacing w:before="0" w:line="240" w:lineRule="auto"/>
        <w:ind w:firstLine="708"/>
        <w:jc w:val="both"/>
        <w:rPr>
          <w:rFonts w:ascii="Arial" w:hAnsi="Arial" w:cs="Arial"/>
          <w:b w:val="0"/>
          <w:color w:val="auto"/>
          <w:sz w:val="18"/>
          <w:szCs w:val="18"/>
        </w:rPr>
      </w:pPr>
      <w:r w:rsidRPr="001A1ED0">
        <w:rPr>
          <w:rFonts w:ascii="Arial" w:hAnsi="Arial" w:cs="Arial"/>
          <w:b w:val="0"/>
          <w:color w:val="auto"/>
          <w:sz w:val="18"/>
          <w:szCs w:val="18"/>
        </w:rPr>
        <w:t>Por tanto, para una adecuada prestación de los servicios y de las funciones públicas, es necesario saber dónde nos encontramos y para ello, es necesario conocer con certeza, la división en barrios y colonias del Municipio de Guadalajara.</w:t>
      </w:r>
    </w:p>
    <w:p w14:paraId="20C32F3C" w14:textId="77777777" w:rsidR="001A1ED0" w:rsidRPr="001A1ED0" w:rsidRDefault="001A1ED0" w:rsidP="001A1ED0">
      <w:pPr>
        <w:jc w:val="both"/>
        <w:rPr>
          <w:rFonts w:ascii="Arial" w:hAnsi="Arial" w:cs="Arial"/>
          <w:i/>
          <w:sz w:val="18"/>
          <w:szCs w:val="18"/>
          <w:lang w:val="es-ES"/>
        </w:rPr>
      </w:pPr>
    </w:p>
    <w:p w14:paraId="7AF7D115" w14:textId="77777777" w:rsidR="001A1ED0" w:rsidRPr="001A1ED0" w:rsidRDefault="001A1ED0" w:rsidP="001A1ED0">
      <w:pPr>
        <w:jc w:val="both"/>
        <w:rPr>
          <w:rFonts w:ascii="Arial" w:hAnsi="Arial" w:cs="Arial"/>
          <w:bCs/>
          <w:i/>
          <w:sz w:val="18"/>
          <w:szCs w:val="18"/>
          <w:lang w:val="es-ES"/>
        </w:rPr>
      </w:pPr>
      <w:r w:rsidRPr="001A1ED0">
        <w:rPr>
          <w:rFonts w:ascii="Arial" w:hAnsi="Arial" w:cs="Arial"/>
          <w:i/>
          <w:sz w:val="18"/>
          <w:szCs w:val="18"/>
          <w:lang w:val="es-ES"/>
        </w:rPr>
        <w:tab/>
      </w:r>
      <w:r w:rsidRPr="001A1ED0">
        <w:rPr>
          <w:rFonts w:ascii="Arial" w:hAnsi="Arial" w:cs="Arial"/>
          <w:bCs/>
          <w:i/>
          <w:sz w:val="18"/>
          <w:szCs w:val="18"/>
          <w:lang w:val="es-ES"/>
        </w:rPr>
        <w:t xml:space="preserve">Durante la campaña electoral que nos trajo a la gran responsabilidad de participar en el Órgano de Gobierno Municipal de Guadalajara, tal vez todos tuvimos la experiencia de no saber dónde iniciaba o terminaba una colonia; pudimos constatar cómo los diferentes mapas de la ciudad e incluso, información publicada por las autoridades municipales se contradice acerca de las denominaciones de las distintas áreas habitacionales. Tal vez muchos escuchamos el reclamo de personas en </w:t>
      </w:r>
      <w:proofErr w:type="spellStart"/>
      <w:r w:rsidRPr="001A1ED0">
        <w:rPr>
          <w:rFonts w:ascii="Arial" w:hAnsi="Arial" w:cs="Arial"/>
          <w:bCs/>
          <w:i/>
          <w:sz w:val="18"/>
          <w:szCs w:val="18"/>
          <w:lang w:val="es-ES"/>
        </w:rPr>
        <w:t>Analco</w:t>
      </w:r>
      <w:proofErr w:type="spellEnd"/>
      <w:r w:rsidRPr="001A1ED0">
        <w:rPr>
          <w:rFonts w:ascii="Arial" w:hAnsi="Arial" w:cs="Arial"/>
          <w:bCs/>
          <w:i/>
          <w:sz w:val="18"/>
          <w:szCs w:val="18"/>
          <w:lang w:val="es-ES"/>
        </w:rPr>
        <w:t xml:space="preserve">, que no quieren perder su denominación histórica de “Barrio de </w:t>
      </w:r>
      <w:proofErr w:type="spellStart"/>
      <w:r w:rsidRPr="001A1ED0">
        <w:rPr>
          <w:rFonts w:ascii="Arial" w:hAnsi="Arial" w:cs="Arial"/>
          <w:bCs/>
          <w:i/>
          <w:sz w:val="18"/>
          <w:szCs w:val="18"/>
          <w:lang w:val="es-ES"/>
        </w:rPr>
        <w:t>Analco</w:t>
      </w:r>
      <w:proofErr w:type="spellEnd"/>
      <w:r w:rsidRPr="001A1ED0">
        <w:rPr>
          <w:rFonts w:ascii="Arial" w:hAnsi="Arial" w:cs="Arial"/>
          <w:bCs/>
          <w:i/>
          <w:sz w:val="18"/>
          <w:szCs w:val="18"/>
          <w:lang w:val="es-ES"/>
        </w:rPr>
        <w:t xml:space="preserve">” en los trámites municipales o el de habitantes del Barrio de Santa Tere que se sienten confundidos con la Colonia Villaseñor y otra colonia denominada Artesanos. </w:t>
      </w:r>
    </w:p>
    <w:p w14:paraId="101D0CFD" w14:textId="77777777" w:rsidR="001A1ED0" w:rsidRPr="001A1ED0" w:rsidRDefault="001A1ED0" w:rsidP="001A1ED0">
      <w:pPr>
        <w:jc w:val="both"/>
        <w:rPr>
          <w:rFonts w:ascii="Arial" w:hAnsi="Arial" w:cs="Arial"/>
          <w:bCs/>
          <w:i/>
          <w:sz w:val="18"/>
          <w:szCs w:val="18"/>
          <w:lang w:val="es-ES"/>
        </w:rPr>
      </w:pPr>
    </w:p>
    <w:p w14:paraId="45881137" w14:textId="77777777" w:rsidR="001A1ED0" w:rsidRPr="001A1ED0" w:rsidRDefault="001A1ED0" w:rsidP="001A1ED0">
      <w:pPr>
        <w:ind w:firstLine="708"/>
        <w:jc w:val="both"/>
        <w:rPr>
          <w:rFonts w:ascii="Arial" w:hAnsi="Arial" w:cs="Arial"/>
          <w:bCs/>
          <w:i/>
          <w:sz w:val="18"/>
          <w:szCs w:val="18"/>
          <w:lang w:val="es-ES"/>
        </w:rPr>
      </w:pPr>
      <w:r w:rsidRPr="001A1ED0">
        <w:rPr>
          <w:rFonts w:ascii="Arial" w:hAnsi="Arial" w:cs="Arial"/>
          <w:bCs/>
          <w:i/>
          <w:sz w:val="18"/>
          <w:szCs w:val="18"/>
          <w:lang w:val="es-ES"/>
        </w:rPr>
        <w:t>Nos tocó atender por ejemplo, la queja de vecinos de un área de la Colonia Americana, que no saben de dónde salió la denominación para su zona habitacional como “Rojas Ladrón de Guevara”; qué no saben a quién se refiere el “Rojas” y desde luego, piden se les reconozca como parte de la Colonia Americana, dada la historia que la misma representa.</w:t>
      </w:r>
    </w:p>
    <w:p w14:paraId="10093384" w14:textId="77777777" w:rsidR="001A1ED0" w:rsidRPr="001A1ED0" w:rsidRDefault="001A1ED0" w:rsidP="001A1ED0">
      <w:pPr>
        <w:ind w:firstLine="708"/>
        <w:jc w:val="both"/>
        <w:rPr>
          <w:rFonts w:ascii="Arial" w:hAnsi="Arial" w:cs="Arial"/>
          <w:bCs/>
          <w:i/>
          <w:sz w:val="18"/>
          <w:szCs w:val="18"/>
          <w:lang w:val="es-ES"/>
        </w:rPr>
      </w:pPr>
    </w:p>
    <w:p w14:paraId="4C09FBD6" w14:textId="77777777" w:rsidR="001A1ED0" w:rsidRPr="001A1ED0" w:rsidRDefault="001A1ED0" w:rsidP="001A1ED0">
      <w:pPr>
        <w:ind w:firstLine="708"/>
        <w:jc w:val="both"/>
        <w:rPr>
          <w:rFonts w:ascii="Arial" w:hAnsi="Arial" w:cs="Arial"/>
          <w:bCs/>
          <w:i/>
          <w:sz w:val="18"/>
          <w:szCs w:val="18"/>
          <w:lang w:val="es-ES"/>
        </w:rPr>
      </w:pPr>
      <w:r w:rsidRPr="001A1ED0">
        <w:rPr>
          <w:rFonts w:ascii="Arial" w:hAnsi="Arial" w:cs="Arial"/>
          <w:bCs/>
          <w:i/>
          <w:sz w:val="18"/>
          <w:szCs w:val="18"/>
          <w:lang w:val="es-ES"/>
        </w:rPr>
        <w:t>La realidad, es que ya no existe de forma oficial, un mapa que establezca con claridad y precisión la división interna de nuestra ciudad. Más aún, como ya se señaló, existe información que manejan diversas dependencias respecto a la división de la ciudad que no es homogénea, lo que, sin lugar a dudas, no ayuda a tomar las mejores decisiones ni a promover una adecuada prestación de servicios públicos. Menos ayudan las convocatorias o reglas de operación donde se suprime la existencia de los barrios tradicionales o se modifica la denominación de lugares emblemáticos de la ciudad. El “Parque Rojo” es un triste ejemplo de ello, menoscabando el nombre de “Parque de la Revolución  que enaltece un hecho histórico que marcó un giro trascendente en la historia de nuestro país.</w:t>
      </w:r>
    </w:p>
    <w:p w14:paraId="360F1304" w14:textId="77777777" w:rsidR="001A1ED0" w:rsidRPr="001A1ED0" w:rsidRDefault="001A1ED0" w:rsidP="001A1ED0">
      <w:pPr>
        <w:ind w:firstLine="708"/>
        <w:jc w:val="both"/>
        <w:rPr>
          <w:rFonts w:ascii="Arial" w:hAnsi="Arial" w:cs="Arial"/>
          <w:bCs/>
          <w:i/>
          <w:sz w:val="18"/>
          <w:szCs w:val="18"/>
          <w:lang w:val="es-ES"/>
        </w:rPr>
      </w:pPr>
    </w:p>
    <w:p w14:paraId="7B5944DC" w14:textId="77777777" w:rsidR="001A1ED0" w:rsidRPr="001A1ED0" w:rsidRDefault="001A1ED0" w:rsidP="001A1ED0">
      <w:pPr>
        <w:ind w:firstLine="708"/>
        <w:jc w:val="both"/>
        <w:rPr>
          <w:rFonts w:ascii="Arial" w:hAnsi="Arial" w:cs="Arial"/>
          <w:bCs/>
          <w:i/>
          <w:sz w:val="18"/>
          <w:szCs w:val="18"/>
          <w:lang w:val="es-ES"/>
        </w:rPr>
      </w:pPr>
      <w:r w:rsidRPr="001A1ED0">
        <w:rPr>
          <w:rFonts w:ascii="Arial" w:hAnsi="Arial" w:cs="Arial"/>
          <w:bCs/>
          <w:i/>
          <w:sz w:val="18"/>
          <w:szCs w:val="18"/>
          <w:lang w:val="es-ES"/>
        </w:rPr>
        <w:t>Luego cuándo hablamos de políticas públicas en materia de seguridad; de protección de grupos vulnerables como el de las mujeres estudiantes, es necesario contar con información clara y precisa de la zona habitacional en cuestión, para tomar las mejores estrategias y decisiones por parte de nuestros cuerpos policiales.</w:t>
      </w:r>
    </w:p>
    <w:p w14:paraId="2AB3A5E8" w14:textId="77777777" w:rsidR="001A1ED0" w:rsidRPr="001A1ED0" w:rsidRDefault="001A1ED0" w:rsidP="001A1ED0">
      <w:pPr>
        <w:ind w:firstLine="708"/>
        <w:jc w:val="both"/>
        <w:rPr>
          <w:rFonts w:ascii="Arial" w:hAnsi="Arial" w:cs="Arial"/>
          <w:bCs/>
          <w:i/>
          <w:sz w:val="18"/>
          <w:szCs w:val="18"/>
          <w:lang w:val="es-ES"/>
        </w:rPr>
      </w:pPr>
    </w:p>
    <w:p w14:paraId="48F08408" w14:textId="77777777" w:rsidR="001A1ED0" w:rsidRPr="001A1ED0" w:rsidRDefault="001A1ED0" w:rsidP="001A1ED0">
      <w:pPr>
        <w:ind w:firstLine="708"/>
        <w:jc w:val="both"/>
        <w:rPr>
          <w:rFonts w:ascii="Arial" w:hAnsi="Arial" w:cs="Arial"/>
          <w:bCs/>
          <w:i/>
          <w:sz w:val="18"/>
          <w:szCs w:val="18"/>
          <w:lang w:val="es-ES"/>
        </w:rPr>
      </w:pPr>
      <w:r w:rsidRPr="001A1ED0">
        <w:rPr>
          <w:rFonts w:ascii="Arial" w:hAnsi="Arial" w:cs="Arial"/>
          <w:bCs/>
          <w:i/>
          <w:sz w:val="18"/>
          <w:szCs w:val="18"/>
          <w:lang w:val="es-ES"/>
        </w:rPr>
        <w:t>Es por ello, que a través de esta iniciativa, proponemos la realización y publicación del Mapa Oficial de la División Interna del Municipio en barrios y colonias, a realizarse por las dependencias municipales competentes, lo que implica que esta propuesta carecerá de repercusiones laborales, presupuestales o financieras, ya que se partirá de los datos y documentos que las mismas detentan.</w:t>
      </w:r>
    </w:p>
    <w:p w14:paraId="4E05FD13" w14:textId="77777777" w:rsidR="001A1ED0" w:rsidRPr="001A1ED0" w:rsidRDefault="001A1ED0" w:rsidP="001A1ED0">
      <w:pPr>
        <w:ind w:firstLine="708"/>
        <w:jc w:val="both"/>
        <w:rPr>
          <w:rFonts w:ascii="Arial" w:hAnsi="Arial" w:cs="Arial"/>
          <w:bCs/>
          <w:i/>
          <w:sz w:val="18"/>
          <w:szCs w:val="18"/>
          <w:lang w:val="es-ES"/>
        </w:rPr>
      </w:pPr>
    </w:p>
    <w:p w14:paraId="56CA9765" w14:textId="77777777" w:rsidR="001A1ED0" w:rsidRPr="001A1ED0" w:rsidRDefault="001A1ED0" w:rsidP="001A1ED0">
      <w:pPr>
        <w:ind w:firstLine="708"/>
        <w:jc w:val="both"/>
        <w:rPr>
          <w:rFonts w:ascii="Arial" w:hAnsi="Arial" w:cs="Arial"/>
          <w:i/>
          <w:sz w:val="18"/>
          <w:szCs w:val="18"/>
        </w:rPr>
      </w:pPr>
      <w:r w:rsidRPr="001A1ED0">
        <w:rPr>
          <w:rFonts w:ascii="Arial" w:hAnsi="Arial" w:cs="Arial"/>
          <w:bCs/>
          <w:i/>
          <w:sz w:val="18"/>
          <w:szCs w:val="18"/>
          <w:lang w:val="es-ES"/>
        </w:rPr>
        <w:t xml:space="preserve">Para tal efecto, se propone que trabajen en este proyecto la </w:t>
      </w:r>
      <w:r w:rsidRPr="001A1ED0">
        <w:rPr>
          <w:rFonts w:ascii="Arial" w:hAnsi="Arial" w:cs="Arial"/>
          <w:i/>
          <w:sz w:val="18"/>
          <w:szCs w:val="18"/>
        </w:rPr>
        <w:t>Coordinación General de Gestión Integral de la Ciudad, a través de las Direcciones de Ordenamiento del Territorio y de Obras Públicas, la Tesorería a través de la Dirección de Catastro, y la Dirección de Cultura.</w:t>
      </w:r>
    </w:p>
    <w:p w14:paraId="351EE132" w14:textId="77777777" w:rsidR="001A1ED0" w:rsidRPr="001A1ED0" w:rsidRDefault="001A1ED0" w:rsidP="001A1ED0">
      <w:pPr>
        <w:ind w:firstLine="708"/>
        <w:jc w:val="both"/>
        <w:rPr>
          <w:rFonts w:ascii="Arial" w:hAnsi="Arial" w:cs="Arial"/>
          <w:i/>
          <w:sz w:val="18"/>
          <w:szCs w:val="18"/>
        </w:rPr>
      </w:pPr>
    </w:p>
    <w:p w14:paraId="7CB21D64" w14:textId="77777777" w:rsidR="001A1ED0" w:rsidRPr="001A1ED0" w:rsidRDefault="001A1ED0" w:rsidP="001A1ED0">
      <w:pPr>
        <w:ind w:firstLine="708"/>
        <w:jc w:val="both"/>
        <w:rPr>
          <w:rFonts w:ascii="Arial" w:hAnsi="Arial" w:cs="Arial"/>
          <w:i/>
          <w:sz w:val="18"/>
          <w:szCs w:val="18"/>
        </w:rPr>
      </w:pPr>
      <w:r w:rsidRPr="001A1ED0">
        <w:rPr>
          <w:rFonts w:ascii="Arial" w:hAnsi="Arial" w:cs="Arial"/>
          <w:i/>
          <w:sz w:val="18"/>
          <w:szCs w:val="18"/>
        </w:rPr>
        <w:t>Sabemos que ya han existido intentos en el pasado por lograr un trabajo coordinado en este tema. Buscamos ahora que lo anterior se materialice y se consolide con una real división del municipio, con toda claridad, en barrios y colonias. Y que ello ya no sea a partir de un esfuerzo aislado, sino a partir de la suma de esfuerzos de las citadas dependencias municipales con competencia en la materia.</w:t>
      </w:r>
    </w:p>
    <w:p w14:paraId="581E8A8D" w14:textId="77777777" w:rsidR="001A1ED0" w:rsidRPr="001A1ED0" w:rsidRDefault="001A1ED0" w:rsidP="001A1ED0">
      <w:pPr>
        <w:ind w:firstLine="708"/>
        <w:jc w:val="both"/>
        <w:rPr>
          <w:rFonts w:ascii="Arial" w:hAnsi="Arial" w:cs="Arial"/>
          <w:i/>
          <w:sz w:val="18"/>
          <w:szCs w:val="18"/>
        </w:rPr>
      </w:pPr>
    </w:p>
    <w:p w14:paraId="26B61B91" w14:textId="77777777" w:rsidR="001A1ED0" w:rsidRPr="001A1ED0" w:rsidRDefault="001A1ED0" w:rsidP="001A1ED0">
      <w:pPr>
        <w:ind w:firstLine="708"/>
        <w:jc w:val="both"/>
        <w:rPr>
          <w:rFonts w:ascii="Arial" w:hAnsi="Arial" w:cs="Arial"/>
          <w:i/>
          <w:sz w:val="18"/>
          <w:szCs w:val="18"/>
        </w:rPr>
      </w:pPr>
      <w:r w:rsidRPr="001A1ED0">
        <w:rPr>
          <w:rFonts w:ascii="Arial" w:hAnsi="Arial" w:cs="Arial"/>
          <w:i/>
          <w:sz w:val="18"/>
          <w:szCs w:val="18"/>
        </w:rPr>
        <w:lastRenderedPageBreak/>
        <w:t>Podríamos preguntarnos, ¿Qué tiene que ver el Catastro con esta necesidad de conjuntar y clarificar información? Al respecto, la Ley de Catastro Municipal del Estado de Jalisco en sus artículos 4, fracción XXXI y 26:</w:t>
      </w:r>
    </w:p>
    <w:p w14:paraId="334C4312" w14:textId="77777777" w:rsidR="001A1ED0" w:rsidRPr="001A1ED0" w:rsidRDefault="001A1ED0" w:rsidP="001A1ED0">
      <w:pPr>
        <w:ind w:firstLine="708"/>
        <w:jc w:val="both"/>
        <w:rPr>
          <w:rFonts w:ascii="Arial" w:hAnsi="Arial" w:cs="Arial"/>
          <w:i/>
          <w:sz w:val="18"/>
          <w:szCs w:val="18"/>
        </w:rPr>
      </w:pPr>
    </w:p>
    <w:p w14:paraId="0FB5E8A0" w14:textId="77777777" w:rsidR="001A1ED0" w:rsidRPr="001A1ED0" w:rsidRDefault="001A1ED0" w:rsidP="001A1ED0">
      <w:pPr>
        <w:shd w:val="clear" w:color="auto" w:fill="FFFFFF"/>
        <w:ind w:firstLine="708"/>
        <w:jc w:val="both"/>
        <w:rPr>
          <w:rFonts w:ascii="Arial" w:hAnsi="Arial" w:cs="Arial"/>
          <w:i/>
          <w:sz w:val="18"/>
          <w:szCs w:val="18"/>
        </w:rPr>
      </w:pPr>
      <w:r w:rsidRPr="001A1ED0">
        <w:rPr>
          <w:rFonts w:ascii="Arial" w:hAnsi="Arial" w:cs="Arial"/>
          <w:i/>
          <w:sz w:val="18"/>
          <w:szCs w:val="18"/>
        </w:rPr>
        <w:t xml:space="preserve">XXXI. Cartografía catastral: el conjunto de mapas, planos, fotografías y archivos, </w:t>
      </w:r>
      <w:r w:rsidRPr="001A1ED0">
        <w:rPr>
          <w:rFonts w:ascii="Arial" w:hAnsi="Arial" w:cs="Arial"/>
          <w:b/>
          <w:i/>
          <w:sz w:val="18"/>
          <w:szCs w:val="18"/>
        </w:rPr>
        <w:t>que determinan la delimitación de los predios, zonas y áreas en que se divide el territorio del municipio</w:t>
      </w:r>
      <w:r w:rsidRPr="001A1ED0">
        <w:rPr>
          <w:rFonts w:ascii="Arial" w:hAnsi="Arial" w:cs="Arial"/>
          <w:i/>
          <w:sz w:val="18"/>
          <w:szCs w:val="18"/>
        </w:rPr>
        <w:t>;</w:t>
      </w:r>
    </w:p>
    <w:p w14:paraId="50AA08DB" w14:textId="77777777" w:rsidR="001A1ED0" w:rsidRPr="001A1ED0" w:rsidRDefault="001A1ED0" w:rsidP="001A1ED0">
      <w:pPr>
        <w:shd w:val="clear" w:color="auto" w:fill="FFFFFF"/>
        <w:jc w:val="both"/>
        <w:rPr>
          <w:rFonts w:ascii="Arial" w:hAnsi="Arial" w:cs="Arial"/>
          <w:i/>
          <w:sz w:val="18"/>
          <w:szCs w:val="18"/>
        </w:rPr>
      </w:pPr>
    </w:p>
    <w:p w14:paraId="2622A562" w14:textId="77777777" w:rsidR="001A1ED0" w:rsidRDefault="001A1ED0" w:rsidP="001A1ED0">
      <w:pPr>
        <w:shd w:val="clear" w:color="auto" w:fill="FFFFFF"/>
        <w:ind w:firstLine="708"/>
        <w:jc w:val="both"/>
        <w:rPr>
          <w:rFonts w:ascii="Arial" w:hAnsi="Arial" w:cs="Arial"/>
          <w:i/>
          <w:sz w:val="18"/>
          <w:szCs w:val="18"/>
        </w:rPr>
      </w:pPr>
      <w:r w:rsidRPr="001A1ED0">
        <w:rPr>
          <w:rFonts w:ascii="Arial" w:hAnsi="Arial" w:cs="Arial"/>
          <w:i/>
          <w:sz w:val="18"/>
          <w:szCs w:val="18"/>
        </w:rPr>
        <w:t xml:space="preserve">Artículo 26.- La identificación, clasificación, </w:t>
      </w:r>
      <w:r w:rsidRPr="001A1ED0">
        <w:rPr>
          <w:rFonts w:ascii="Arial" w:hAnsi="Arial" w:cs="Arial"/>
          <w:b/>
          <w:i/>
          <w:sz w:val="18"/>
          <w:szCs w:val="18"/>
        </w:rPr>
        <w:t>localización</w:t>
      </w:r>
      <w:r w:rsidRPr="001A1ED0">
        <w:rPr>
          <w:rFonts w:ascii="Arial" w:hAnsi="Arial" w:cs="Arial"/>
          <w:i/>
          <w:sz w:val="18"/>
          <w:szCs w:val="18"/>
        </w:rPr>
        <w:t xml:space="preserve"> y levantamiento de datos de los predios, comprende las operaciones y trabajos necesarios para determinar sus características, tales como dimensiones,</w:t>
      </w:r>
      <w:r w:rsidRPr="001A1ED0">
        <w:rPr>
          <w:rFonts w:ascii="Arial" w:hAnsi="Arial" w:cs="Arial"/>
          <w:b/>
          <w:i/>
          <w:sz w:val="18"/>
          <w:szCs w:val="18"/>
        </w:rPr>
        <w:t xml:space="preserve"> ubicación</w:t>
      </w:r>
      <w:r w:rsidRPr="001A1ED0">
        <w:rPr>
          <w:rFonts w:ascii="Arial" w:hAnsi="Arial" w:cs="Arial"/>
          <w:i/>
          <w:sz w:val="18"/>
          <w:szCs w:val="18"/>
        </w:rPr>
        <w:t>, uso y la información socioeconómica y estadística que requiere el catastro municipal, utilizando las normas y especificaciones técnicas, manuales e instructivos aprobados conforme a esta Ley.</w:t>
      </w:r>
    </w:p>
    <w:p w14:paraId="5B4DC865" w14:textId="77777777" w:rsidR="001A1ED0" w:rsidRPr="001A1ED0" w:rsidRDefault="001A1ED0" w:rsidP="001A1ED0">
      <w:pPr>
        <w:shd w:val="clear" w:color="auto" w:fill="FFFFFF"/>
        <w:ind w:firstLine="708"/>
        <w:jc w:val="both"/>
        <w:rPr>
          <w:rFonts w:ascii="Arial" w:hAnsi="Arial" w:cs="Arial"/>
          <w:i/>
          <w:sz w:val="18"/>
          <w:szCs w:val="18"/>
        </w:rPr>
      </w:pPr>
    </w:p>
    <w:p w14:paraId="1A2F62B1" w14:textId="77777777" w:rsidR="001A1ED0" w:rsidRPr="001A1ED0" w:rsidRDefault="001A1ED0" w:rsidP="001A1ED0">
      <w:pPr>
        <w:ind w:firstLine="708"/>
        <w:jc w:val="both"/>
        <w:rPr>
          <w:rFonts w:ascii="Arial" w:hAnsi="Arial" w:cs="Arial"/>
          <w:i/>
          <w:sz w:val="18"/>
          <w:szCs w:val="18"/>
        </w:rPr>
      </w:pPr>
      <w:r w:rsidRPr="001A1ED0">
        <w:rPr>
          <w:rFonts w:ascii="Arial" w:hAnsi="Arial" w:cs="Arial"/>
          <w:i/>
          <w:sz w:val="18"/>
          <w:szCs w:val="18"/>
        </w:rPr>
        <w:t>Por su parte, el Reglamento de Catastro para el Municipio de Guadalajara dispone en su artículo 6 lo siguiente:</w:t>
      </w:r>
    </w:p>
    <w:p w14:paraId="26E9DBB9" w14:textId="77777777" w:rsidR="001A1ED0" w:rsidRPr="001A1ED0" w:rsidRDefault="001A1ED0" w:rsidP="001A1ED0">
      <w:pPr>
        <w:shd w:val="clear" w:color="auto" w:fill="FFFFFF"/>
        <w:jc w:val="both"/>
        <w:rPr>
          <w:rFonts w:ascii="Arial" w:hAnsi="Arial" w:cs="Arial"/>
          <w:i/>
          <w:sz w:val="18"/>
          <w:szCs w:val="18"/>
        </w:rPr>
      </w:pPr>
    </w:p>
    <w:p w14:paraId="749EFD41" w14:textId="77777777" w:rsidR="001A1ED0" w:rsidRPr="001A1ED0" w:rsidRDefault="001A1ED0" w:rsidP="001A1ED0">
      <w:pPr>
        <w:shd w:val="clear" w:color="auto" w:fill="FFFFFF"/>
        <w:jc w:val="both"/>
        <w:rPr>
          <w:rFonts w:ascii="Arial" w:hAnsi="Arial" w:cs="Arial"/>
          <w:i/>
          <w:sz w:val="18"/>
          <w:szCs w:val="18"/>
        </w:rPr>
      </w:pPr>
      <w:r w:rsidRPr="001A1ED0">
        <w:rPr>
          <w:rFonts w:ascii="Arial" w:hAnsi="Arial" w:cs="Arial"/>
          <w:i/>
          <w:sz w:val="18"/>
          <w:szCs w:val="18"/>
        </w:rPr>
        <w:t xml:space="preserve">Artículo 6. Se declara al Subsistema de Gestión Catastral y al SIG Catastral como herramientas fundamentales en la consolidación del Catastro </w:t>
      </w:r>
      <w:proofErr w:type="spellStart"/>
      <w:r w:rsidRPr="001A1ED0">
        <w:rPr>
          <w:rFonts w:ascii="Arial" w:hAnsi="Arial" w:cs="Arial"/>
          <w:i/>
          <w:sz w:val="18"/>
          <w:szCs w:val="18"/>
        </w:rPr>
        <w:t>multifinalitario</w:t>
      </w:r>
      <w:proofErr w:type="spellEnd"/>
      <w:r w:rsidRPr="001A1ED0">
        <w:rPr>
          <w:rFonts w:ascii="Arial" w:hAnsi="Arial" w:cs="Arial"/>
          <w:i/>
          <w:sz w:val="18"/>
          <w:szCs w:val="18"/>
        </w:rPr>
        <w:t xml:space="preserve">, </w:t>
      </w:r>
      <w:r w:rsidRPr="001A1ED0">
        <w:rPr>
          <w:rFonts w:ascii="Arial" w:hAnsi="Arial" w:cs="Arial"/>
          <w:b/>
          <w:i/>
          <w:sz w:val="18"/>
          <w:szCs w:val="18"/>
        </w:rPr>
        <w:t>para la integración de las capas de información que las Secretarías del Gobierno Municipal de Guadalajara consideren incorporar a la base de datos cartográfica</w:t>
      </w:r>
      <w:r w:rsidRPr="001A1ED0">
        <w:rPr>
          <w:rFonts w:ascii="Arial" w:hAnsi="Arial" w:cs="Arial"/>
          <w:i/>
          <w:sz w:val="18"/>
          <w:szCs w:val="18"/>
        </w:rPr>
        <w:t>, y como base para la vinculación de la información contenida en las bases de datos de la Dirección de Catastro, con respecto a las bases de datos del Registro Público de la Propiedad del Estado de Jalisco.</w:t>
      </w:r>
    </w:p>
    <w:p w14:paraId="12669789" w14:textId="77777777" w:rsidR="001A1ED0" w:rsidRPr="001A1ED0" w:rsidRDefault="001A1ED0" w:rsidP="001A1ED0">
      <w:pPr>
        <w:ind w:firstLine="708"/>
        <w:jc w:val="both"/>
        <w:rPr>
          <w:rFonts w:ascii="Arial" w:hAnsi="Arial" w:cs="Arial"/>
          <w:bCs/>
          <w:i/>
          <w:sz w:val="18"/>
          <w:szCs w:val="18"/>
        </w:rPr>
      </w:pPr>
    </w:p>
    <w:p w14:paraId="04D00C0F" w14:textId="77777777" w:rsidR="001A1ED0" w:rsidRPr="001A1ED0" w:rsidRDefault="001A1ED0" w:rsidP="001A1ED0">
      <w:pPr>
        <w:ind w:firstLine="708"/>
        <w:jc w:val="both"/>
        <w:rPr>
          <w:rFonts w:ascii="Arial" w:hAnsi="Arial" w:cs="Arial"/>
          <w:i/>
          <w:sz w:val="18"/>
          <w:szCs w:val="18"/>
        </w:rPr>
      </w:pPr>
      <w:r w:rsidRPr="001A1ED0">
        <w:rPr>
          <w:rFonts w:ascii="Arial" w:hAnsi="Arial" w:cs="Arial"/>
          <w:i/>
          <w:sz w:val="18"/>
          <w:szCs w:val="18"/>
        </w:rPr>
        <w:t>Finalmente, el Código de Gobierno del Municipio de Guadalajara establece, entre otras, las siguientes atribuciones para la Dirección de Catastro:</w:t>
      </w:r>
    </w:p>
    <w:p w14:paraId="3C6B5226" w14:textId="77777777" w:rsidR="001A1ED0" w:rsidRPr="001A1ED0" w:rsidRDefault="001A1ED0" w:rsidP="001A1ED0">
      <w:pPr>
        <w:ind w:firstLine="708"/>
        <w:jc w:val="both"/>
        <w:rPr>
          <w:rFonts w:ascii="Arial" w:hAnsi="Arial" w:cs="Arial"/>
          <w:i/>
          <w:sz w:val="18"/>
          <w:szCs w:val="18"/>
        </w:rPr>
      </w:pPr>
    </w:p>
    <w:p w14:paraId="7C3B4635" w14:textId="77777777" w:rsidR="001A1ED0" w:rsidRDefault="001A1ED0" w:rsidP="001A1ED0">
      <w:pPr>
        <w:ind w:firstLine="708"/>
        <w:jc w:val="both"/>
        <w:rPr>
          <w:rFonts w:ascii="Arial" w:hAnsi="Arial" w:cs="Arial"/>
          <w:i/>
          <w:sz w:val="18"/>
          <w:szCs w:val="18"/>
        </w:rPr>
      </w:pPr>
      <w:r w:rsidRPr="001A1ED0">
        <w:rPr>
          <w:rFonts w:ascii="Arial" w:hAnsi="Arial" w:cs="Arial"/>
          <w:i/>
          <w:sz w:val="18"/>
          <w:szCs w:val="18"/>
        </w:rPr>
        <w:t>Artículo 215. Son atribuciones de la Dirección de Catastro:</w:t>
      </w:r>
    </w:p>
    <w:p w14:paraId="520DA128" w14:textId="77777777" w:rsidR="001A1ED0" w:rsidRPr="001A1ED0" w:rsidRDefault="001A1ED0" w:rsidP="001A1ED0">
      <w:pPr>
        <w:ind w:firstLine="708"/>
        <w:jc w:val="both"/>
        <w:rPr>
          <w:rFonts w:ascii="Arial" w:hAnsi="Arial" w:cs="Arial"/>
          <w:i/>
          <w:sz w:val="18"/>
          <w:szCs w:val="18"/>
        </w:rPr>
      </w:pPr>
    </w:p>
    <w:p w14:paraId="09014742" w14:textId="77777777" w:rsidR="001A1ED0" w:rsidRPr="001A1ED0" w:rsidRDefault="001A1ED0" w:rsidP="001A1ED0">
      <w:pPr>
        <w:ind w:firstLine="708"/>
        <w:jc w:val="both"/>
        <w:rPr>
          <w:rFonts w:ascii="Arial" w:hAnsi="Arial" w:cs="Arial"/>
          <w:i/>
          <w:sz w:val="18"/>
          <w:szCs w:val="18"/>
        </w:rPr>
      </w:pPr>
      <w:r w:rsidRPr="001A1ED0">
        <w:rPr>
          <w:rFonts w:ascii="Arial" w:hAnsi="Arial" w:cs="Arial"/>
          <w:i/>
          <w:sz w:val="18"/>
          <w:szCs w:val="18"/>
        </w:rPr>
        <w:t xml:space="preserve">III. Expedir los certificados catastrales que se le soliciten, así como los informes, planos y copias de documentos de los predios enclavados en el Municipio, que obren en el </w:t>
      </w:r>
      <w:r w:rsidRPr="001A1ED0">
        <w:rPr>
          <w:rFonts w:ascii="Arial" w:hAnsi="Arial" w:cs="Arial"/>
          <w:b/>
          <w:i/>
          <w:sz w:val="18"/>
          <w:szCs w:val="18"/>
        </w:rPr>
        <w:t>acervo catastral del Municipio</w:t>
      </w:r>
      <w:r w:rsidRPr="001A1ED0">
        <w:rPr>
          <w:rFonts w:ascii="Arial" w:hAnsi="Arial" w:cs="Arial"/>
          <w:i/>
          <w:sz w:val="18"/>
          <w:szCs w:val="18"/>
        </w:rPr>
        <w:t>;</w:t>
      </w:r>
    </w:p>
    <w:p w14:paraId="111766F4" w14:textId="77777777" w:rsidR="001A1ED0" w:rsidRPr="001A1ED0" w:rsidRDefault="001A1ED0" w:rsidP="001A1ED0">
      <w:pPr>
        <w:ind w:firstLine="708"/>
        <w:jc w:val="both"/>
        <w:rPr>
          <w:rFonts w:ascii="Arial" w:hAnsi="Arial" w:cs="Arial"/>
          <w:i/>
          <w:sz w:val="18"/>
          <w:szCs w:val="18"/>
        </w:rPr>
      </w:pPr>
      <w:r w:rsidRPr="001A1ED0">
        <w:rPr>
          <w:rFonts w:ascii="Arial" w:hAnsi="Arial" w:cs="Arial"/>
          <w:i/>
          <w:sz w:val="18"/>
          <w:szCs w:val="18"/>
        </w:rPr>
        <w:t xml:space="preserve">VII. Proponer programas especiales que permitan depurar, actualizar y modernizar los </w:t>
      </w:r>
      <w:r w:rsidRPr="001A1ED0">
        <w:rPr>
          <w:rFonts w:ascii="Arial" w:hAnsi="Arial" w:cs="Arial"/>
          <w:b/>
          <w:i/>
          <w:sz w:val="18"/>
          <w:szCs w:val="18"/>
        </w:rPr>
        <w:t>padrones catastrales</w:t>
      </w:r>
      <w:r w:rsidRPr="001A1ED0">
        <w:rPr>
          <w:rFonts w:ascii="Arial" w:hAnsi="Arial" w:cs="Arial"/>
          <w:i/>
          <w:sz w:val="18"/>
          <w:szCs w:val="18"/>
        </w:rPr>
        <w:t>;</w:t>
      </w:r>
    </w:p>
    <w:p w14:paraId="49D5460D" w14:textId="77777777" w:rsidR="001A1ED0" w:rsidRPr="001A1ED0" w:rsidRDefault="001A1ED0" w:rsidP="001A1ED0">
      <w:pPr>
        <w:ind w:firstLine="708"/>
        <w:jc w:val="both"/>
        <w:rPr>
          <w:rFonts w:ascii="Arial" w:hAnsi="Arial" w:cs="Arial"/>
          <w:i/>
          <w:sz w:val="18"/>
          <w:szCs w:val="18"/>
        </w:rPr>
      </w:pPr>
      <w:r w:rsidRPr="001A1ED0">
        <w:rPr>
          <w:rFonts w:ascii="Arial" w:hAnsi="Arial" w:cs="Arial"/>
          <w:i/>
          <w:sz w:val="18"/>
          <w:szCs w:val="18"/>
        </w:rPr>
        <w:t>VIII. Proponer mejoras a los sistemas de gestión catastral en coordinación con la Dirección de Innovación Gubernamental;</w:t>
      </w:r>
    </w:p>
    <w:p w14:paraId="15ED4F65" w14:textId="77777777" w:rsidR="001A1ED0" w:rsidRPr="001A1ED0" w:rsidRDefault="001A1ED0" w:rsidP="001A1ED0">
      <w:pPr>
        <w:ind w:firstLine="708"/>
        <w:jc w:val="both"/>
        <w:rPr>
          <w:rFonts w:ascii="Arial" w:hAnsi="Arial" w:cs="Arial"/>
          <w:i/>
          <w:sz w:val="18"/>
          <w:szCs w:val="18"/>
        </w:rPr>
      </w:pPr>
      <w:r w:rsidRPr="001A1ED0">
        <w:rPr>
          <w:rFonts w:ascii="Arial" w:hAnsi="Arial" w:cs="Arial"/>
          <w:i/>
          <w:sz w:val="18"/>
          <w:szCs w:val="18"/>
        </w:rPr>
        <w:t xml:space="preserve">IX. Emitir los criterios administrativos y técnicos que se requieran para la formación, mejoramiento y conservación de las </w:t>
      </w:r>
      <w:r w:rsidRPr="001A1ED0">
        <w:rPr>
          <w:rFonts w:ascii="Arial" w:hAnsi="Arial" w:cs="Arial"/>
          <w:b/>
          <w:i/>
          <w:sz w:val="18"/>
          <w:szCs w:val="18"/>
        </w:rPr>
        <w:t>bases de datos catastrales</w:t>
      </w:r>
      <w:r w:rsidRPr="001A1ED0">
        <w:rPr>
          <w:rFonts w:ascii="Arial" w:hAnsi="Arial" w:cs="Arial"/>
          <w:i/>
          <w:sz w:val="18"/>
          <w:szCs w:val="18"/>
        </w:rPr>
        <w:t>;</w:t>
      </w:r>
    </w:p>
    <w:p w14:paraId="4C0B9408" w14:textId="77777777" w:rsidR="001A1ED0" w:rsidRPr="001A1ED0" w:rsidRDefault="001A1ED0" w:rsidP="001A1ED0">
      <w:pPr>
        <w:shd w:val="clear" w:color="auto" w:fill="FFFFFF"/>
        <w:rPr>
          <w:rFonts w:ascii="Arial" w:hAnsi="Arial" w:cs="Arial"/>
          <w:i/>
          <w:sz w:val="18"/>
          <w:szCs w:val="18"/>
        </w:rPr>
      </w:pPr>
    </w:p>
    <w:p w14:paraId="733AD58A" w14:textId="77777777" w:rsidR="001A1ED0" w:rsidRPr="001A1ED0" w:rsidRDefault="001A1ED0" w:rsidP="001A1ED0">
      <w:pPr>
        <w:ind w:firstLine="708"/>
        <w:jc w:val="both"/>
        <w:rPr>
          <w:rFonts w:ascii="Arial" w:hAnsi="Arial" w:cs="Arial"/>
          <w:bCs/>
          <w:i/>
          <w:sz w:val="18"/>
          <w:szCs w:val="18"/>
          <w:lang w:val="es-ES"/>
        </w:rPr>
      </w:pPr>
      <w:r w:rsidRPr="001A1ED0">
        <w:rPr>
          <w:rFonts w:ascii="Arial" w:hAnsi="Arial" w:cs="Arial"/>
          <w:bCs/>
          <w:i/>
          <w:sz w:val="18"/>
          <w:szCs w:val="18"/>
          <w:lang w:val="es-ES"/>
        </w:rPr>
        <w:t>Como se puede apreciar de los dispositivos legales y reglamentarios antes invocados, para fortalecer los datos catastrales que maneja la dependencia en comento, es necesario contar con la delimitación precisa de los predios, zonas y áreas en que se divide el territorio del municipio. Aquí tenemos otro claro ejemplo de como la falta de información precisa respecto a la división del territorio del Municipio, incide en las atribuciones de diversas dependencias municipales y finalmente, en la esfera de derechos de los particulares.</w:t>
      </w:r>
    </w:p>
    <w:p w14:paraId="331EF8C8" w14:textId="77777777" w:rsidR="001A1ED0" w:rsidRPr="001A1ED0" w:rsidRDefault="001A1ED0" w:rsidP="001A1ED0">
      <w:pPr>
        <w:shd w:val="clear" w:color="auto" w:fill="FFFFFF"/>
        <w:rPr>
          <w:rFonts w:ascii="Arial" w:hAnsi="Arial" w:cs="Arial"/>
          <w:bCs/>
          <w:i/>
          <w:sz w:val="18"/>
          <w:szCs w:val="18"/>
          <w:lang w:val="es-ES"/>
        </w:rPr>
      </w:pPr>
    </w:p>
    <w:p w14:paraId="463AEEFE" w14:textId="77777777" w:rsidR="001A1ED0" w:rsidRPr="001A1ED0" w:rsidRDefault="001A1ED0" w:rsidP="001A1ED0">
      <w:pPr>
        <w:ind w:firstLine="708"/>
        <w:jc w:val="both"/>
        <w:rPr>
          <w:rFonts w:ascii="Arial" w:hAnsi="Arial" w:cs="Arial"/>
          <w:bCs/>
          <w:i/>
          <w:sz w:val="18"/>
          <w:szCs w:val="18"/>
          <w:lang w:val="es-ES"/>
        </w:rPr>
      </w:pPr>
      <w:r w:rsidRPr="001A1ED0">
        <w:rPr>
          <w:rFonts w:ascii="Arial" w:hAnsi="Arial" w:cs="Arial"/>
          <w:bCs/>
          <w:i/>
          <w:sz w:val="18"/>
          <w:szCs w:val="18"/>
          <w:lang w:val="es-ES"/>
        </w:rPr>
        <w:t>Por ello, buscamos que las dependencias ya citadas agrupen la información con la que cuentan y puedan definir, de forma definitiva, donde empieza y termina, cada barrio o colonia existente en nuestra ciudad, remitiendo esta información a la autoridad nacional electoral, así como a las instancias federales y estatales en materia de geografía, estadística e información territorial.</w:t>
      </w:r>
    </w:p>
    <w:p w14:paraId="5DEF540C" w14:textId="77777777" w:rsidR="001A1ED0" w:rsidRPr="001A1ED0" w:rsidRDefault="001A1ED0" w:rsidP="001A1ED0">
      <w:pPr>
        <w:ind w:firstLine="708"/>
        <w:jc w:val="both"/>
        <w:rPr>
          <w:rFonts w:ascii="Arial" w:hAnsi="Arial" w:cs="Arial"/>
          <w:bCs/>
          <w:i/>
          <w:sz w:val="18"/>
          <w:szCs w:val="18"/>
          <w:lang w:val="es-ES"/>
        </w:rPr>
      </w:pPr>
    </w:p>
    <w:p w14:paraId="41783F07" w14:textId="77777777" w:rsidR="001A1ED0" w:rsidRPr="001A1ED0" w:rsidRDefault="001A1ED0" w:rsidP="001A1ED0">
      <w:pPr>
        <w:ind w:firstLine="708"/>
        <w:jc w:val="both"/>
        <w:rPr>
          <w:rFonts w:ascii="Arial" w:hAnsi="Arial" w:cs="Arial"/>
          <w:bCs/>
          <w:i/>
          <w:sz w:val="18"/>
          <w:szCs w:val="18"/>
          <w:lang w:val="es-ES"/>
        </w:rPr>
      </w:pPr>
      <w:r w:rsidRPr="001A1ED0">
        <w:rPr>
          <w:rFonts w:ascii="Arial" w:hAnsi="Arial" w:cs="Arial"/>
          <w:bCs/>
          <w:i/>
          <w:sz w:val="18"/>
          <w:szCs w:val="18"/>
          <w:lang w:val="es-ES"/>
        </w:rPr>
        <w:t>Pero no sólo ello, sino que sea del conocimiento de todas las dependencias y entidades municipales, que así tendrán claridad respecto a donde despliegan servicios y funciones materia de su competencia, así como a la propia ciudadanía.</w:t>
      </w:r>
    </w:p>
    <w:p w14:paraId="3D16D43F" w14:textId="77777777" w:rsidR="001A1ED0" w:rsidRPr="001A1ED0" w:rsidRDefault="001A1ED0" w:rsidP="001A1ED0">
      <w:pPr>
        <w:ind w:firstLine="708"/>
        <w:jc w:val="both"/>
        <w:rPr>
          <w:rFonts w:ascii="Arial" w:hAnsi="Arial" w:cs="Arial"/>
          <w:bCs/>
          <w:i/>
          <w:sz w:val="18"/>
          <w:szCs w:val="18"/>
          <w:lang w:val="es-ES"/>
        </w:rPr>
      </w:pPr>
    </w:p>
    <w:p w14:paraId="2FD95386" w14:textId="77777777" w:rsidR="001A1ED0" w:rsidRPr="001A1ED0" w:rsidRDefault="001A1ED0" w:rsidP="001A1ED0">
      <w:pPr>
        <w:ind w:firstLine="708"/>
        <w:jc w:val="both"/>
        <w:rPr>
          <w:rFonts w:ascii="Arial" w:hAnsi="Arial" w:cs="Arial"/>
          <w:bCs/>
          <w:i/>
          <w:sz w:val="18"/>
          <w:szCs w:val="18"/>
          <w:lang w:val="es-ES"/>
        </w:rPr>
      </w:pPr>
      <w:r w:rsidRPr="001A1ED0">
        <w:rPr>
          <w:rFonts w:ascii="Arial" w:hAnsi="Arial" w:cs="Arial"/>
          <w:bCs/>
          <w:i/>
          <w:sz w:val="18"/>
          <w:szCs w:val="18"/>
          <w:lang w:val="es-ES"/>
        </w:rPr>
        <w:t>En efecto, a nuestros ciudadanos, además de darles certeza sobre la ubicación de sus predios, para efectos catastrales, como ya vimos, esta información les sirve para hacer realidad lo que dispone el artículo 36 del Código Urbano para el Estado de Jalisco:</w:t>
      </w:r>
    </w:p>
    <w:p w14:paraId="46F327EA" w14:textId="77777777" w:rsidR="001A1ED0" w:rsidRPr="001A1ED0" w:rsidRDefault="001A1ED0" w:rsidP="001A1ED0">
      <w:pPr>
        <w:pStyle w:val="Estilo"/>
        <w:ind w:firstLine="708"/>
        <w:jc w:val="both"/>
        <w:rPr>
          <w:i/>
          <w:sz w:val="18"/>
          <w:szCs w:val="18"/>
        </w:rPr>
      </w:pPr>
      <w:r w:rsidRPr="001A1ED0">
        <w:rPr>
          <w:bCs/>
          <w:i/>
          <w:sz w:val="18"/>
          <w:szCs w:val="18"/>
        </w:rPr>
        <w:lastRenderedPageBreak/>
        <w:t>Artículo 36.</w:t>
      </w:r>
      <w:r w:rsidRPr="001A1ED0">
        <w:rPr>
          <w:i/>
          <w:sz w:val="18"/>
          <w:szCs w:val="18"/>
        </w:rPr>
        <w:t xml:space="preserve"> Constituye un derecho y deber ciudadano informarse y conocer de las disposiciones de planeación urbana y uso del suelo que regulan el aprovechamiento en sus propiedades, barrios y colonias; de la misma forma los ciudadanos tendrán el derecho de reunirse y organizarse para la representación y defensa de sus intereses en las formas lícitas que las leyes en la materia establecen. Por su parte, las autoridades estatales y municipales tendrán la obligación de informar con oportunidad y claridad de tales disposiciones, así como de reconocer y respetar dichas formas de organización.</w:t>
      </w:r>
    </w:p>
    <w:p w14:paraId="794F2235" w14:textId="77777777" w:rsidR="001A1ED0" w:rsidRPr="001A1ED0" w:rsidRDefault="001A1ED0" w:rsidP="001A1ED0">
      <w:pPr>
        <w:ind w:firstLine="708"/>
        <w:jc w:val="both"/>
        <w:rPr>
          <w:rFonts w:ascii="Arial" w:hAnsi="Arial" w:cs="Arial"/>
          <w:bCs/>
          <w:i/>
          <w:sz w:val="18"/>
          <w:szCs w:val="18"/>
        </w:rPr>
      </w:pPr>
    </w:p>
    <w:p w14:paraId="6BE0422A" w14:textId="77777777" w:rsidR="001A1ED0" w:rsidRPr="001A1ED0" w:rsidRDefault="001A1ED0" w:rsidP="001A1ED0">
      <w:pPr>
        <w:ind w:firstLine="708"/>
        <w:jc w:val="both"/>
        <w:rPr>
          <w:rFonts w:ascii="Arial" w:hAnsi="Arial" w:cs="Arial"/>
          <w:bCs/>
          <w:i/>
          <w:sz w:val="18"/>
          <w:szCs w:val="18"/>
          <w:lang w:val="es-ES"/>
        </w:rPr>
      </w:pPr>
      <w:r w:rsidRPr="001A1ED0">
        <w:rPr>
          <w:rFonts w:ascii="Arial" w:hAnsi="Arial" w:cs="Arial"/>
          <w:i/>
          <w:sz w:val="18"/>
          <w:szCs w:val="18"/>
        </w:rPr>
        <w:t xml:space="preserve">Pero más allá del vital derecho a la participación ciudadana y vecinal que el artículo 115 constitucional consagra, creemos que con esta propuesta apoyamos un derecho más importante aún: el derecho a disfrutar y habitar la ciudad, y a la vez, apoyamos los esfuerzos municipales por fortalecer el tejido social y consolidar ese sentido de pertenencia a la </w:t>
      </w:r>
      <w:r w:rsidRPr="001A1ED0">
        <w:rPr>
          <w:rFonts w:ascii="Arial" w:hAnsi="Arial" w:cs="Arial"/>
          <w:bCs/>
          <w:i/>
          <w:sz w:val="18"/>
          <w:szCs w:val="18"/>
          <w:lang w:val="es-ES"/>
        </w:rPr>
        <w:t>ciudad.</w:t>
      </w:r>
    </w:p>
    <w:p w14:paraId="1557294A" w14:textId="77777777" w:rsidR="001A1ED0" w:rsidRPr="001A1ED0" w:rsidRDefault="001A1ED0" w:rsidP="001A1ED0">
      <w:pPr>
        <w:ind w:firstLine="708"/>
        <w:jc w:val="both"/>
        <w:rPr>
          <w:rFonts w:ascii="Arial" w:hAnsi="Arial" w:cs="Arial"/>
          <w:bCs/>
          <w:i/>
          <w:sz w:val="18"/>
          <w:szCs w:val="18"/>
          <w:lang w:val="es-ES"/>
        </w:rPr>
      </w:pPr>
    </w:p>
    <w:p w14:paraId="4BD7C23D" w14:textId="77777777" w:rsidR="001A1ED0" w:rsidRPr="001A1ED0" w:rsidRDefault="001A1ED0" w:rsidP="001A1ED0">
      <w:pPr>
        <w:ind w:firstLine="708"/>
        <w:jc w:val="both"/>
        <w:rPr>
          <w:rFonts w:ascii="Arial" w:hAnsi="Arial" w:cs="Arial"/>
          <w:bCs/>
          <w:i/>
          <w:sz w:val="18"/>
          <w:szCs w:val="18"/>
          <w:lang w:val="es-ES"/>
        </w:rPr>
      </w:pPr>
      <w:r w:rsidRPr="001A1ED0">
        <w:rPr>
          <w:rFonts w:ascii="Arial" w:hAnsi="Arial" w:cs="Arial"/>
          <w:bCs/>
          <w:i/>
          <w:sz w:val="18"/>
          <w:szCs w:val="18"/>
          <w:lang w:val="es-ES"/>
        </w:rPr>
        <w:t>“El sentido de pertenecer a la ciudad surge en primer lugar, cuando somos parte de la comunidad, del vecindario, cuando la ciudad crea las condiciones que propician la interacción social. En segundo lugar, surge cuando la ciudad tiene lugares, es decir tiene espacios que tienen un significado para nosotros, tienen un valor por algo que experimentamos allí y no puede ser duplicado en otro sitio, así también si este lugar posee cierta mística, historia, algo que sucedió allí que marca un antes y un después para todos los habitantes de la ciudad. En tercer lugar, nos sentimos parte de la ciudad cuando nos sentimos orgullosos de lo que es, queremos pasar el resto de nuestros días allí y defendemos ese lugar por todos los valores que constituyen para nosotros, así luchamos para que ese lugar se convierta en un lugar donde vale la pena vivir”.</w:t>
      </w:r>
      <w:r w:rsidRPr="001A1ED0">
        <w:rPr>
          <w:rStyle w:val="Refdenotaalpie"/>
          <w:rFonts w:ascii="Arial" w:hAnsi="Arial" w:cs="Arial"/>
          <w:bCs/>
          <w:i/>
          <w:sz w:val="18"/>
          <w:szCs w:val="18"/>
          <w:lang w:val="es-ES"/>
        </w:rPr>
        <w:footnoteReference w:id="36"/>
      </w:r>
    </w:p>
    <w:p w14:paraId="2F438D81" w14:textId="77777777" w:rsidR="001A1ED0" w:rsidRPr="001A1ED0" w:rsidRDefault="001A1ED0" w:rsidP="001A1ED0">
      <w:pPr>
        <w:ind w:firstLine="708"/>
        <w:jc w:val="both"/>
        <w:rPr>
          <w:rFonts w:ascii="Arial" w:hAnsi="Arial" w:cs="Arial"/>
          <w:bCs/>
          <w:i/>
          <w:sz w:val="18"/>
          <w:szCs w:val="18"/>
          <w:lang w:val="es-ES"/>
        </w:rPr>
      </w:pPr>
    </w:p>
    <w:p w14:paraId="4D98648E" w14:textId="77777777" w:rsidR="001A1ED0" w:rsidRPr="001A1ED0" w:rsidRDefault="001A1ED0" w:rsidP="001A1ED0">
      <w:pPr>
        <w:ind w:firstLine="708"/>
        <w:jc w:val="both"/>
        <w:rPr>
          <w:rFonts w:ascii="Arial" w:hAnsi="Arial" w:cs="Arial"/>
          <w:b/>
          <w:i/>
          <w:sz w:val="18"/>
          <w:szCs w:val="18"/>
        </w:rPr>
      </w:pPr>
      <w:r w:rsidRPr="001A1ED0">
        <w:rPr>
          <w:rFonts w:ascii="Arial" w:hAnsi="Arial" w:cs="Arial"/>
          <w:bCs/>
          <w:i/>
          <w:sz w:val="18"/>
          <w:szCs w:val="18"/>
          <w:lang w:val="es-ES"/>
        </w:rPr>
        <w:t>Y no podemos tener ese sentido de pertenencia si no conocemos nuestra ciudad, su historia e identidad. Esa</w:t>
      </w:r>
      <w:r w:rsidRPr="001A1ED0">
        <w:rPr>
          <w:rFonts w:ascii="Arial" w:hAnsi="Arial" w:cs="Arial"/>
          <w:i/>
          <w:sz w:val="18"/>
          <w:szCs w:val="18"/>
        </w:rPr>
        <w:t xml:space="preserve"> identidad se pierde cada día un poco más, cuando escuchamos hablar de </w:t>
      </w:r>
      <w:proofErr w:type="gramStart"/>
      <w:r w:rsidRPr="001A1ED0">
        <w:rPr>
          <w:rFonts w:ascii="Arial" w:hAnsi="Arial" w:cs="Arial"/>
          <w:i/>
          <w:sz w:val="18"/>
          <w:szCs w:val="18"/>
        </w:rPr>
        <w:t>las ”</w:t>
      </w:r>
      <w:proofErr w:type="gramEnd"/>
      <w:r w:rsidRPr="001A1ED0">
        <w:rPr>
          <w:rFonts w:ascii="Arial" w:hAnsi="Arial" w:cs="Arial"/>
          <w:i/>
          <w:sz w:val="18"/>
          <w:szCs w:val="18"/>
        </w:rPr>
        <w:t xml:space="preserve">colonias” San Juan de Dios o </w:t>
      </w:r>
      <w:proofErr w:type="spellStart"/>
      <w:r w:rsidRPr="001A1ED0">
        <w:rPr>
          <w:rFonts w:ascii="Arial" w:hAnsi="Arial" w:cs="Arial"/>
          <w:i/>
          <w:sz w:val="18"/>
          <w:szCs w:val="18"/>
        </w:rPr>
        <w:t>Analco</w:t>
      </w:r>
      <w:proofErr w:type="spellEnd"/>
      <w:r w:rsidRPr="001A1ED0">
        <w:rPr>
          <w:rFonts w:ascii="Arial" w:hAnsi="Arial" w:cs="Arial"/>
          <w:i/>
          <w:sz w:val="18"/>
          <w:szCs w:val="18"/>
        </w:rPr>
        <w:t xml:space="preserve">; cuando nos referimos al “Parque Rojo” o  a ¨los dos templos¨, en lugar de los Barrios de San Juan de Dios y </w:t>
      </w:r>
      <w:proofErr w:type="spellStart"/>
      <w:r w:rsidRPr="001A1ED0">
        <w:rPr>
          <w:rFonts w:ascii="Arial" w:hAnsi="Arial" w:cs="Arial"/>
          <w:i/>
          <w:sz w:val="18"/>
          <w:szCs w:val="18"/>
        </w:rPr>
        <w:t>Analco</w:t>
      </w:r>
      <w:proofErr w:type="spellEnd"/>
      <w:r w:rsidRPr="001A1ED0">
        <w:rPr>
          <w:rFonts w:ascii="Arial" w:hAnsi="Arial" w:cs="Arial"/>
          <w:i/>
          <w:sz w:val="18"/>
          <w:szCs w:val="18"/>
        </w:rPr>
        <w:t>, el Parque de la Revolución y el templo de San Francisco y la capilla de Aránzazu, respectivamente. Cuándo no conocemos cómo se denominan los espacios y lugares icónicos de la ciudad, empezamos lentamente a olvidar su historia.</w:t>
      </w:r>
    </w:p>
    <w:p w14:paraId="6A567B7E" w14:textId="77777777" w:rsidR="001A1ED0" w:rsidRPr="001A1ED0" w:rsidRDefault="001A1ED0" w:rsidP="001A1ED0">
      <w:pPr>
        <w:pStyle w:val="Ttulo4"/>
        <w:spacing w:before="0" w:line="240" w:lineRule="auto"/>
        <w:ind w:firstLine="708"/>
        <w:jc w:val="both"/>
        <w:rPr>
          <w:rFonts w:ascii="Arial" w:hAnsi="Arial" w:cs="Arial"/>
          <w:b w:val="0"/>
          <w:color w:val="auto"/>
          <w:sz w:val="18"/>
          <w:szCs w:val="18"/>
        </w:rPr>
      </w:pPr>
    </w:p>
    <w:p w14:paraId="12CC7DCC" w14:textId="77777777" w:rsidR="001A1ED0" w:rsidRPr="001A1ED0" w:rsidRDefault="001A1ED0" w:rsidP="001A1ED0">
      <w:pPr>
        <w:pStyle w:val="Ttulo4"/>
        <w:spacing w:before="0" w:line="240" w:lineRule="auto"/>
        <w:ind w:firstLine="708"/>
        <w:jc w:val="both"/>
        <w:rPr>
          <w:rFonts w:ascii="Arial" w:hAnsi="Arial" w:cs="Arial"/>
          <w:b w:val="0"/>
          <w:color w:val="auto"/>
          <w:sz w:val="18"/>
          <w:szCs w:val="18"/>
        </w:rPr>
      </w:pPr>
      <w:r w:rsidRPr="001A1ED0">
        <w:rPr>
          <w:rFonts w:ascii="Arial" w:hAnsi="Arial" w:cs="Arial"/>
          <w:b w:val="0"/>
          <w:color w:val="auto"/>
          <w:sz w:val="18"/>
          <w:szCs w:val="18"/>
        </w:rPr>
        <w:t>Por ello, esta propuesta, al recoger nuevamente en toda su amplitud el concepto de “barrio”, y al buscar la clara delimitación de las diversas zonas de la ciudad, nos sirve para redescubrir nuestra historia y entender la diferencia, histórica y urbanística entre barrios y colonias; nos ayuda a comprender la importancia de proteger nuestros barrios y, en algunos casos, por lo menos rescatar y preservar la denominación correspondiente:</w:t>
      </w:r>
    </w:p>
    <w:p w14:paraId="4A02B999" w14:textId="77777777" w:rsidR="001A1ED0" w:rsidRPr="001A1ED0" w:rsidRDefault="001A1ED0" w:rsidP="001A1ED0">
      <w:pPr>
        <w:rPr>
          <w:rFonts w:ascii="Arial" w:hAnsi="Arial" w:cs="Arial"/>
          <w:i/>
          <w:sz w:val="18"/>
          <w:szCs w:val="18"/>
          <w:lang w:val="es-ES"/>
        </w:rPr>
      </w:pPr>
    </w:p>
    <w:p w14:paraId="65970F27" w14:textId="77777777" w:rsidR="001A1ED0" w:rsidRPr="001A1ED0" w:rsidRDefault="001A1ED0" w:rsidP="001A1ED0">
      <w:pPr>
        <w:ind w:firstLine="708"/>
        <w:jc w:val="both"/>
        <w:rPr>
          <w:rFonts w:ascii="Arial" w:hAnsi="Arial" w:cs="Arial"/>
          <w:i/>
          <w:sz w:val="18"/>
          <w:szCs w:val="18"/>
        </w:rPr>
      </w:pPr>
      <w:r w:rsidRPr="001A1ED0">
        <w:rPr>
          <w:rFonts w:ascii="Arial" w:hAnsi="Arial" w:cs="Arial"/>
          <w:i/>
          <w:sz w:val="18"/>
          <w:szCs w:val="18"/>
        </w:rPr>
        <w:t xml:space="preserve">“Los barrios tradicionales de Guadalajara constituyen unidades de población con un gran sentido </w:t>
      </w:r>
      <w:proofErr w:type="spellStart"/>
      <w:r w:rsidRPr="001A1ED0">
        <w:rPr>
          <w:rFonts w:ascii="Arial" w:hAnsi="Arial" w:cs="Arial"/>
          <w:i/>
          <w:sz w:val="18"/>
          <w:szCs w:val="18"/>
        </w:rPr>
        <w:t>identitario</w:t>
      </w:r>
      <w:proofErr w:type="spellEnd"/>
      <w:r w:rsidRPr="001A1ED0">
        <w:rPr>
          <w:rFonts w:ascii="Arial" w:hAnsi="Arial" w:cs="Arial"/>
          <w:i/>
          <w:sz w:val="18"/>
          <w:szCs w:val="18"/>
        </w:rPr>
        <w:t xml:space="preserve"> y comunitario. Se desarrollan dentro de una demarcación casi siempre definida por las parroquias a las que pertenecen. En sus manzanas se registran ciertos rasgos de imagen urbana, patrones edilicios y actividades económicas específicas, sean </w:t>
      </w:r>
      <w:proofErr w:type="gramStart"/>
      <w:r w:rsidRPr="001A1ED0">
        <w:rPr>
          <w:rFonts w:ascii="Arial" w:hAnsi="Arial" w:cs="Arial"/>
          <w:i/>
          <w:sz w:val="18"/>
          <w:szCs w:val="18"/>
        </w:rPr>
        <w:t>estas</w:t>
      </w:r>
      <w:proofErr w:type="gramEnd"/>
      <w:r w:rsidRPr="001A1ED0">
        <w:rPr>
          <w:rFonts w:ascii="Arial" w:hAnsi="Arial" w:cs="Arial"/>
          <w:i/>
          <w:sz w:val="18"/>
          <w:szCs w:val="18"/>
        </w:rPr>
        <w:t xml:space="preserve"> servicios o productos. El origen de estos barrios casi siempre fue el templo, el convento o ambos, así como una serie de servicios tales come el molino, el hospital, el abastecimiento de agua del río o de una pila y los espacios de convivencia como la plaza y el jardín. </w:t>
      </w:r>
    </w:p>
    <w:p w14:paraId="6F2D2C92" w14:textId="77777777" w:rsidR="001A1ED0" w:rsidRPr="001A1ED0" w:rsidRDefault="001A1ED0" w:rsidP="001A1ED0">
      <w:pPr>
        <w:jc w:val="both"/>
        <w:rPr>
          <w:rFonts w:ascii="Arial" w:hAnsi="Arial" w:cs="Arial"/>
          <w:i/>
          <w:sz w:val="18"/>
          <w:szCs w:val="18"/>
        </w:rPr>
      </w:pPr>
    </w:p>
    <w:p w14:paraId="3313E256" w14:textId="77777777" w:rsidR="001A1ED0" w:rsidRPr="001A1ED0" w:rsidRDefault="001A1ED0" w:rsidP="001A1ED0">
      <w:pPr>
        <w:ind w:firstLine="708"/>
        <w:jc w:val="both"/>
        <w:rPr>
          <w:rFonts w:ascii="Arial" w:hAnsi="Arial" w:cs="Arial"/>
          <w:i/>
          <w:sz w:val="18"/>
          <w:szCs w:val="18"/>
        </w:rPr>
      </w:pPr>
      <w:r w:rsidRPr="001A1ED0">
        <w:rPr>
          <w:rFonts w:ascii="Arial" w:hAnsi="Arial" w:cs="Arial"/>
          <w:i/>
          <w:sz w:val="18"/>
          <w:szCs w:val="18"/>
        </w:rPr>
        <w:t xml:space="preserve">Los barrios indígenas de Guadalajara son </w:t>
      </w:r>
      <w:proofErr w:type="spellStart"/>
      <w:r w:rsidRPr="001A1ED0">
        <w:rPr>
          <w:rFonts w:ascii="Arial" w:hAnsi="Arial" w:cs="Arial"/>
          <w:i/>
          <w:sz w:val="18"/>
          <w:szCs w:val="18"/>
        </w:rPr>
        <w:t>Mexicaltzingo</w:t>
      </w:r>
      <w:proofErr w:type="spellEnd"/>
      <w:r w:rsidRPr="001A1ED0">
        <w:rPr>
          <w:rFonts w:ascii="Arial" w:hAnsi="Arial" w:cs="Arial"/>
          <w:i/>
          <w:sz w:val="18"/>
          <w:szCs w:val="18"/>
        </w:rPr>
        <w:t xml:space="preserve"> y </w:t>
      </w:r>
      <w:proofErr w:type="spellStart"/>
      <w:r w:rsidRPr="001A1ED0">
        <w:rPr>
          <w:rFonts w:ascii="Arial" w:hAnsi="Arial" w:cs="Arial"/>
          <w:i/>
          <w:sz w:val="18"/>
          <w:szCs w:val="18"/>
        </w:rPr>
        <w:t>Analco</w:t>
      </w:r>
      <w:proofErr w:type="spellEnd"/>
      <w:r w:rsidRPr="001A1ED0">
        <w:rPr>
          <w:rFonts w:ascii="Arial" w:hAnsi="Arial" w:cs="Arial"/>
          <w:i/>
          <w:sz w:val="18"/>
          <w:szCs w:val="18"/>
        </w:rPr>
        <w:t xml:space="preserve">. El primero tiene su origen en la fundación de la ciudad, sin embargo, no obtuvo el título de barrio hasta 1821. </w:t>
      </w:r>
      <w:proofErr w:type="spellStart"/>
      <w:r w:rsidRPr="001A1ED0">
        <w:rPr>
          <w:rFonts w:ascii="Arial" w:hAnsi="Arial" w:cs="Arial"/>
          <w:i/>
          <w:sz w:val="18"/>
          <w:szCs w:val="18"/>
        </w:rPr>
        <w:t>Analco</w:t>
      </w:r>
      <w:proofErr w:type="spellEnd"/>
      <w:r w:rsidRPr="001A1ED0">
        <w:rPr>
          <w:rFonts w:ascii="Arial" w:hAnsi="Arial" w:cs="Arial"/>
          <w:i/>
          <w:sz w:val="18"/>
          <w:szCs w:val="18"/>
        </w:rPr>
        <w:t xml:space="preserve">, es considerado el más antiguo de Guadalajara y en él se congregó a todos los indígenas de la región, su nombre significa ´al otro lado del río´, por su referencia al río san Juan de Dios; este fue justamente el primer barrio de Guadalajara, establecido a partir del año de 1606, debe su nombre a la orden hospitalaria de los </w:t>
      </w:r>
      <w:proofErr w:type="spellStart"/>
      <w:r w:rsidRPr="001A1ED0">
        <w:rPr>
          <w:rFonts w:ascii="Arial" w:hAnsi="Arial" w:cs="Arial"/>
          <w:i/>
          <w:sz w:val="18"/>
          <w:szCs w:val="18"/>
        </w:rPr>
        <w:t>juaninos</w:t>
      </w:r>
      <w:proofErr w:type="spellEnd"/>
      <w:r w:rsidRPr="001A1ED0">
        <w:rPr>
          <w:rFonts w:ascii="Arial" w:hAnsi="Arial" w:cs="Arial"/>
          <w:i/>
          <w:sz w:val="18"/>
          <w:szCs w:val="18"/>
        </w:rPr>
        <w:t xml:space="preserve">. </w:t>
      </w:r>
    </w:p>
    <w:p w14:paraId="1CDEDC7B" w14:textId="77777777" w:rsidR="001A1ED0" w:rsidRPr="001A1ED0" w:rsidRDefault="001A1ED0" w:rsidP="001A1ED0">
      <w:pPr>
        <w:jc w:val="both"/>
        <w:rPr>
          <w:rFonts w:ascii="Arial" w:hAnsi="Arial" w:cs="Arial"/>
          <w:i/>
          <w:sz w:val="18"/>
          <w:szCs w:val="18"/>
        </w:rPr>
      </w:pPr>
    </w:p>
    <w:p w14:paraId="2CBD08FE" w14:textId="77777777" w:rsidR="001A1ED0" w:rsidRPr="001A1ED0" w:rsidRDefault="001A1ED0" w:rsidP="001A1ED0">
      <w:pPr>
        <w:ind w:firstLine="708"/>
        <w:jc w:val="both"/>
        <w:rPr>
          <w:rFonts w:ascii="Arial" w:hAnsi="Arial" w:cs="Arial"/>
          <w:i/>
          <w:sz w:val="18"/>
          <w:szCs w:val="18"/>
        </w:rPr>
      </w:pPr>
      <w:r w:rsidRPr="001A1ED0">
        <w:rPr>
          <w:rFonts w:ascii="Arial" w:hAnsi="Arial" w:cs="Arial"/>
          <w:i/>
          <w:sz w:val="18"/>
          <w:szCs w:val="18"/>
        </w:rPr>
        <w:t xml:space="preserve">Los barrios del siglo XVIII se generaron a partir de la fundación de los principales conventos. En 1706 comienza la fundación del Convento y Templo de Jesús María; en 1718 se origina el barrio del Pilar y en 1727 el barrio de Santa Mónica, cuyo templo y convento datan de 1718 a 1733. En la traza original de la ciudad se formaba una cruz con los ejes norte-sur y oriente-poniente, donde cada punto cardinal tenía </w:t>
      </w:r>
      <w:r w:rsidRPr="001A1ED0">
        <w:rPr>
          <w:rFonts w:ascii="Arial" w:hAnsi="Arial" w:cs="Arial"/>
          <w:i/>
          <w:sz w:val="18"/>
          <w:szCs w:val="18"/>
        </w:rPr>
        <w:lastRenderedPageBreak/>
        <w:t xml:space="preserve">un convento. Hacia 1741, El Carmen, al poniente; Santo Domingo, al norte; San Francisco, al sur; San Juan de Dios, al oriente, fueron los barrios de Guadalajara plenamente conformados. </w:t>
      </w:r>
    </w:p>
    <w:p w14:paraId="6B0EB57D" w14:textId="77777777" w:rsidR="001A1ED0" w:rsidRPr="001A1ED0" w:rsidRDefault="001A1ED0" w:rsidP="001A1ED0">
      <w:pPr>
        <w:jc w:val="both"/>
        <w:rPr>
          <w:rFonts w:ascii="Arial" w:hAnsi="Arial" w:cs="Arial"/>
          <w:i/>
          <w:sz w:val="18"/>
          <w:szCs w:val="18"/>
        </w:rPr>
      </w:pPr>
    </w:p>
    <w:p w14:paraId="2E55659C" w14:textId="77777777" w:rsidR="001A1ED0" w:rsidRPr="001A1ED0" w:rsidRDefault="001A1ED0" w:rsidP="001A1ED0">
      <w:pPr>
        <w:ind w:firstLine="708"/>
        <w:jc w:val="both"/>
        <w:rPr>
          <w:rFonts w:ascii="Arial" w:hAnsi="Arial" w:cs="Arial"/>
          <w:i/>
          <w:sz w:val="18"/>
          <w:szCs w:val="18"/>
        </w:rPr>
      </w:pPr>
      <w:r w:rsidRPr="001A1ED0">
        <w:rPr>
          <w:rFonts w:ascii="Arial" w:hAnsi="Arial" w:cs="Arial"/>
          <w:i/>
          <w:sz w:val="18"/>
          <w:szCs w:val="18"/>
        </w:rPr>
        <w:t xml:space="preserve">Los dos barrios de la clase alta en el siglo XVIII fueron El Carmen y El Pilar, habitados principalmente por españoles. En sus límites se edificaron ejemplos de arquitectura neoclásica, ecléctica y Art </w:t>
      </w:r>
      <w:proofErr w:type="spellStart"/>
      <w:r w:rsidRPr="001A1ED0">
        <w:rPr>
          <w:rFonts w:ascii="Arial" w:hAnsi="Arial" w:cs="Arial"/>
          <w:i/>
          <w:sz w:val="18"/>
          <w:szCs w:val="18"/>
        </w:rPr>
        <w:t>Noveau</w:t>
      </w:r>
      <w:proofErr w:type="spellEnd"/>
      <w:r w:rsidRPr="001A1ED0">
        <w:rPr>
          <w:rFonts w:ascii="Arial" w:hAnsi="Arial" w:cs="Arial"/>
          <w:i/>
          <w:sz w:val="18"/>
          <w:szCs w:val="18"/>
        </w:rPr>
        <w:t>.</w:t>
      </w:r>
    </w:p>
    <w:p w14:paraId="1D27EC6A" w14:textId="77777777" w:rsidR="001A1ED0" w:rsidRPr="001A1ED0" w:rsidRDefault="001A1ED0" w:rsidP="001A1ED0">
      <w:pPr>
        <w:jc w:val="both"/>
        <w:rPr>
          <w:rFonts w:ascii="Arial" w:hAnsi="Arial" w:cs="Arial"/>
          <w:i/>
          <w:sz w:val="18"/>
          <w:szCs w:val="18"/>
        </w:rPr>
      </w:pPr>
    </w:p>
    <w:p w14:paraId="1FA550B6" w14:textId="77777777" w:rsidR="001A1ED0" w:rsidRPr="001A1ED0" w:rsidRDefault="001A1ED0" w:rsidP="001A1ED0">
      <w:pPr>
        <w:ind w:firstLine="708"/>
        <w:jc w:val="both"/>
        <w:rPr>
          <w:rFonts w:ascii="Arial" w:hAnsi="Arial" w:cs="Arial"/>
          <w:i/>
          <w:sz w:val="18"/>
          <w:szCs w:val="18"/>
        </w:rPr>
      </w:pPr>
      <w:r w:rsidRPr="001A1ED0">
        <w:rPr>
          <w:rFonts w:ascii="Arial" w:hAnsi="Arial" w:cs="Arial"/>
          <w:i/>
          <w:sz w:val="18"/>
          <w:szCs w:val="18"/>
        </w:rPr>
        <w:t xml:space="preserve">En 1777 se fundan El Santuario y El Retiro; el primero en su origen era de clase media y para el siglo XIX se convirtió en el barrio aristocrático de la ciudad. En El Retiro, se establecieron los primeros talleres de hilados y tejidos. Su templo, la Parroquia del Rosario, relativamente más reciente, tiene un gran carácter con su arquitectura neogótica. </w:t>
      </w:r>
    </w:p>
    <w:p w14:paraId="2416246B" w14:textId="77777777" w:rsidR="001A1ED0" w:rsidRPr="001A1ED0" w:rsidRDefault="001A1ED0" w:rsidP="001A1ED0">
      <w:pPr>
        <w:jc w:val="both"/>
        <w:rPr>
          <w:rFonts w:ascii="Arial" w:hAnsi="Arial" w:cs="Arial"/>
          <w:i/>
          <w:sz w:val="18"/>
          <w:szCs w:val="18"/>
        </w:rPr>
      </w:pPr>
    </w:p>
    <w:p w14:paraId="007FEF99" w14:textId="77777777" w:rsidR="001A1ED0" w:rsidRPr="001A1ED0" w:rsidRDefault="001A1ED0" w:rsidP="001A1ED0">
      <w:pPr>
        <w:ind w:firstLine="708"/>
        <w:jc w:val="both"/>
        <w:rPr>
          <w:rFonts w:ascii="Arial" w:hAnsi="Arial" w:cs="Arial"/>
          <w:i/>
          <w:sz w:val="18"/>
          <w:szCs w:val="18"/>
        </w:rPr>
      </w:pPr>
      <w:r w:rsidRPr="001A1ED0">
        <w:rPr>
          <w:rFonts w:ascii="Arial" w:hAnsi="Arial" w:cs="Arial"/>
          <w:i/>
          <w:sz w:val="18"/>
          <w:szCs w:val="18"/>
        </w:rPr>
        <w:t xml:space="preserve">Por su parte los barrios del siglo XIX tuvieron nuevas dinámicas sociales. A partir de 1896 se considera barrio al antiguo pueblo de </w:t>
      </w:r>
      <w:proofErr w:type="spellStart"/>
      <w:r w:rsidRPr="001A1ED0">
        <w:rPr>
          <w:rFonts w:ascii="Arial" w:hAnsi="Arial" w:cs="Arial"/>
          <w:i/>
          <w:sz w:val="18"/>
          <w:szCs w:val="18"/>
        </w:rPr>
        <w:t>Mezquitán</w:t>
      </w:r>
      <w:proofErr w:type="spellEnd"/>
      <w:r w:rsidRPr="001A1ED0">
        <w:rPr>
          <w:rFonts w:ascii="Arial" w:hAnsi="Arial" w:cs="Arial"/>
          <w:i/>
          <w:sz w:val="18"/>
          <w:szCs w:val="18"/>
        </w:rPr>
        <w:t>, a pesar de que la parroquia había sido erigida desde 1645. Aquí encontramos muestras de arquitectura modesta y la traza de la Colonia Artesanos de 1903. El mercado de las flores, edificado en los primeros años de la década de los 60, es uno de los sitios más visitados en la zona. En 1913 se promueve la creación de la Colonia Villaseñor, situada al extremo norponiente, y a partir de la presencia del templo de Santa Teresa del Niño Jesús, consagrado en 1950, la gente empezó a denominarlo Barrio de Santa Tere y desde entonces, la vida de esta zona se identifica como plenamente barrial. Su actividad se basa en el comercio a pequeña y mediana escala y el desarrollo de oficios familiares, donde la gastronomía tradicional es relevante”.</w:t>
      </w:r>
      <w:r w:rsidRPr="001A1ED0">
        <w:rPr>
          <w:rStyle w:val="Refdenotaalpie"/>
          <w:rFonts w:ascii="Arial" w:hAnsi="Arial" w:cs="Arial"/>
          <w:i/>
          <w:sz w:val="18"/>
          <w:szCs w:val="18"/>
        </w:rPr>
        <w:footnoteReference w:id="37"/>
      </w:r>
    </w:p>
    <w:p w14:paraId="47176213" w14:textId="77777777" w:rsidR="001A1ED0" w:rsidRPr="001A1ED0" w:rsidRDefault="001A1ED0" w:rsidP="001A1ED0">
      <w:pPr>
        <w:ind w:firstLine="708"/>
        <w:jc w:val="both"/>
        <w:rPr>
          <w:rFonts w:ascii="Arial" w:hAnsi="Arial" w:cs="Arial"/>
          <w:i/>
          <w:sz w:val="18"/>
          <w:szCs w:val="18"/>
        </w:rPr>
      </w:pPr>
    </w:p>
    <w:p w14:paraId="671A5429" w14:textId="77777777" w:rsidR="001A1ED0" w:rsidRPr="001A1ED0" w:rsidRDefault="001A1ED0" w:rsidP="001A1ED0">
      <w:pPr>
        <w:ind w:firstLine="708"/>
        <w:jc w:val="both"/>
        <w:rPr>
          <w:rFonts w:ascii="Arial" w:hAnsi="Arial" w:cs="Arial"/>
          <w:i/>
          <w:sz w:val="18"/>
          <w:szCs w:val="18"/>
        </w:rPr>
      </w:pPr>
      <w:r w:rsidRPr="001A1ED0">
        <w:rPr>
          <w:rFonts w:ascii="Arial" w:hAnsi="Arial" w:cs="Arial"/>
          <w:i/>
          <w:sz w:val="18"/>
          <w:szCs w:val="18"/>
        </w:rPr>
        <w:t>Buscamos que al conocer la división de nuestra ciudad en barrios y colonias, así como sus verdaderos límites, nuestros ciudadanos conozcan la historia de los barrios; que un vecino, por ejemplo, de la Capilla de Jesús, diga orgullosamente que él vive en el Barrio de la Capilla de Jesús. Por ello además la importancia de que en este trabajo que se realizará, participe la Dirección  de Cultura y se plasmen también los límites de los Perímetros A y B del Centro Histórico, como áreas definidas de protección del patrimonio cultural edificado que nos queda en Guadalajara.</w:t>
      </w:r>
    </w:p>
    <w:p w14:paraId="781B855A" w14:textId="77777777" w:rsidR="001A1ED0" w:rsidRPr="001A1ED0" w:rsidRDefault="001A1ED0" w:rsidP="001A1ED0">
      <w:pPr>
        <w:ind w:firstLine="708"/>
        <w:jc w:val="both"/>
        <w:rPr>
          <w:rFonts w:ascii="Arial" w:hAnsi="Arial" w:cs="Arial"/>
          <w:i/>
          <w:sz w:val="18"/>
          <w:szCs w:val="18"/>
        </w:rPr>
      </w:pPr>
    </w:p>
    <w:p w14:paraId="52D7D371" w14:textId="77777777" w:rsidR="001A1ED0" w:rsidRPr="001A1ED0" w:rsidRDefault="001A1ED0" w:rsidP="001A1ED0">
      <w:pPr>
        <w:ind w:firstLine="708"/>
        <w:jc w:val="both"/>
        <w:rPr>
          <w:rFonts w:ascii="Arial" w:hAnsi="Arial" w:cs="Arial"/>
          <w:i/>
          <w:sz w:val="18"/>
          <w:szCs w:val="18"/>
        </w:rPr>
      </w:pPr>
      <w:r w:rsidRPr="001A1ED0">
        <w:rPr>
          <w:rFonts w:ascii="Arial" w:hAnsi="Arial" w:cs="Arial"/>
          <w:i/>
          <w:sz w:val="18"/>
          <w:szCs w:val="18"/>
        </w:rPr>
        <w:t>Porque, “el desarrollo y fortalecimiento del sentimiento de pertenencia de las personas o los grupos en un territorio ayuda a construir conciencia de vinculación, favorece las actitudes participativas y de cooperación en el medio y en la comunidad, y facilita el proceso de inclusión y la cohesión social. Como decía Turner, el sentimiento de pertenencia es un elemento positivo movilizador en los grupos y comunidades”.</w:t>
      </w:r>
      <w:r w:rsidRPr="001A1ED0">
        <w:rPr>
          <w:rStyle w:val="Refdenotaalpie"/>
          <w:rFonts w:ascii="Arial" w:hAnsi="Arial" w:cs="Arial"/>
          <w:i/>
          <w:sz w:val="18"/>
          <w:szCs w:val="18"/>
        </w:rPr>
        <w:footnoteReference w:id="38"/>
      </w:r>
    </w:p>
    <w:p w14:paraId="3CD778BB" w14:textId="77777777" w:rsidR="001A1ED0" w:rsidRPr="001A1ED0" w:rsidRDefault="001A1ED0" w:rsidP="001A1ED0">
      <w:pPr>
        <w:ind w:firstLine="708"/>
        <w:jc w:val="both"/>
        <w:rPr>
          <w:rFonts w:ascii="Arial" w:hAnsi="Arial" w:cs="Arial"/>
          <w:i/>
          <w:sz w:val="18"/>
          <w:szCs w:val="18"/>
        </w:rPr>
      </w:pPr>
    </w:p>
    <w:p w14:paraId="313F803E" w14:textId="77777777" w:rsidR="001A1ED0" w:rsidRPr="001A1ED0" w:rsidRDefault="001A1ED0" w:rsidP="001A1ED0">
      <w:pPr>
        <w:ind w:firstLine="708"/>
        <w:jc w:val="both"/>
        <w:rPr>
          <w:rFonts w:ascii="Arial" w:hAnsi="Arial" w:cs="Arial"/>
          <w:i/>
          <w:sz w:val="18"/>
          <w:szCs w:val="18"/>
        </w:rPr>
      </w:pPr>
      <w:r w:rsidRPr="001A1ED0">
        <w:rPr>
          <w:rFonts w:ascii="Arial" w:hAnsi="Arial" w:cs="Arial"/>
          <w:i/>
          <w:sz w:val="18"/>
          <w:szCs w:val="18"/>
        </w:rPr>
        <w:t>Y ese sentido de pertenecer a la ciudad surge en primer lugar, cuando somos parte de la comunidad, del vecindario, cuando la ciudad crea las condiciones que propician la interacción social. Y es claro que ese sentido de pertenencia no se consolida, cuándo no sabemos con claridad a que vecindario pertenecemos. Aquí radica la importancia cultural y social de esta propuesta.</w:t>
      </w:r>
    </w:p>
    <w:p w14:paraId="6C2789FC" w14:textId="77777777" w:rsidR="001A1ED0" w:rsidRPr="001A1ED0" w:rsidRDefault="001A1ED0" w:rsidP="001A1ED0">
      <w:pPr>
        <w:ind w:firstLine="708"/>
        <w:jc w:val="both"/>
        <w:rPr>
          <w:rFonts w:ascii="Arial" w:hAnsi="Arial" w:cs="Arial"/>
          <w:i/>
          <w:sz w:val="18"/>
          <w:szCs w:val="18"/>
        </w:rPr>
      </w:pPr>
    </w:p>
    <w:p w14:paraId="43E582FB" w14:textId="77777777" w:rsidR="001A1ED0" w:rsidRDefault="001A1ED0" w:rsidP="001A1ED0">
      <w:pPr>
        <w:ind w:firstLine="708"/>
        <w:jc w:val="both"/>
        <w:rPr>
          <w:rFonts w:ascii="Arial" w:hAnsi="Arial" w:cs="Arial"/>
          <w:i/>
          <w:sz w:val="18"/>
          <w:szCs w:val="18"/>
        </w:rPr>
      </w:pPr>
      <w:r w:rsidRPr="001A1ED0">
        <w:rPr>
          <w:rFonts w:ascii="Arial" w:hAnsi="Arial" w:cs="Arial"/>
          <w:i/>
          <w:sz w:val="18"/>
          <w:szCs w:val="18"/>
        </w:rPr>
        <w:t>Por ejemplo, al hablar del Barrio de la Merced, encontramos que “este pequeño barrio es parte del Corazón de Guadalajara, pero más que eso es de gran importancia en la vida institucional, religiosa y comercial del Centro Histórico. Ahí se encuentran la Presidencia Municipal, la iglesia de la Merced (que antes fue un conjunto de mayores dimensiones) y el mercado Corona, de honda tradición en la ciudad. Es uno de los entornos más conocidos por los tapatíos y también de los que reportan gran movimiento. Miles de personas van y vienen por ahí todos los días”.</w:t>
      </w:r>
      <w:r w:rsidRPr="001A1ED0">
        <w:rPr>
          <w:rStyle w:val="Refdenotaalpie"/>
          <w:rFonts w:ascii="Arial" w:hAnsi="Arial" w:cs="Arial"/>
          <w:i/>
          <w:sz w:val="18"/>
          <w:szCs w:val="18"/>
        </w:rPr>
        <w:footnoteReference w:id="39"/>
      </w:r>
    </w:p>
    <w:p w14:paraId="56DEA987" w14:textId="77777777" w:rsidR="001A1ED0" w:rsidRPr="001A1ED0" w:rsidRDefault="001A1ED0" w:rsidP="001A1ED0">
      <w:pPr>
        <w:ind w:firstLine="708"/>
        <w:jc w:val="both"/>
        <w:rPr>
          <w:rFonts w:ascii="Arial" w:hAnsi="Arial" w:cs="Arial"/>
          <w:i/>
          <w:sz w:val="18"/>
          <w:szCs w:val="18"/>
        </w:rPr>
      </w:pPr>
      <w:r w:rsidRPr="001A1ED0">
        <w:rPr>
          <w:rFonts w:ascii="Arial" w:hAnsi="Arial" w:cs="Arial"/>
          <w:i/>
          <w:sz w:val="18"/>
          <w:szCs w:val="18"/>
        </w:rPr>
        <w:lastRenderedPageBreak/>
        <w:t xml:space="preserve">Reconocer que también en el Perímetro Centro Histórico permanecen vestigios de esos barrios, nos ayuda a tomar mejores decisiones y a atenderlos de forma diferenciada, porque pese a que son hoy barrios comerciales, son diferentes las características, el tamaño o las posibilidades de </w:t>
      </w:r>
      <w:proofErr w:type="spellStart"/>
      <w:r w:rsidRPr="001A1ED0">
        <w:rPr>
          <w:rFonts w:ascii="Arial" w:hAnsi="Arial" w:cs="Arial"/>
          <w:i/>
          <w:sz w:val="18"/>
          <w:szCs w:val="18"/>
        </w:rPr>
        <w:t>redensificación</w:t>
      </w:r>
      <w:proofErr w:type="spellEnd"/>
      <w:r w:rsidRPr="001A1ED0">
        <w:rPr>
          <w:rFonts w:ascii="Arial" w:hAnsi="Arial" w:cs="Arial"/>
          <w:i/>
          <w:sz w:val="18"/>
          <w:szCs w:val="18"/>
        </w:rPr>
        <w:t xml:space="preserve"> de los barrios de la Merced, El Carmen o San Francisco, sólo por citar algunos ejemplos. Por tanto, si pensamos en recuperar inmuebles, fomentar el uso mixto o incentivar la vivienda en el Centro Histórico, es importante conocer las características del barrio céntrico en el que estas edificaciones a intervenir se encuentran.</w:t>
      </w:r>
    </w:p>
    <w:p w14:paraId="371A91C9" w14:textId="77777777" w:rsidR="001A1ED0" w:rsidRPr="001A1ED0" w:rsidRDefault="001A1ED0" w:rsidP="001A1ED0">
      <w:pPr>
        <w:ind w:firstLine="708"/>
        <w:jc w:val="both"/>
        <w:rPr>
          <w:rFonts w:ascii="Arial" w:hAnsi="Arial" w:cs="Arial"/>
          <w:i/>
          <w:sz w:val="18"/>
          <w:szCs w:val="18"/>
        </w:rPr>
      </w:pPr>
    </w:p>
    <w:p w14:paraId="11579B86" w14:textId="77777777" w:rsidR="001A1ED0" w:rsidRPr="001A1ED0" w:rsidRDefault="001A1ED0" w:rsidP="001A1ED0">
      <w:pPr>
        <w:ind w:firstLine="708"/>
        <w:jc w:val="both"/>
        <w:rPr>
          <w:rFonts w:ascii="Arial" w:hAnsi="Arial" w:cs="Arial"/>
          <w:i/>
          <w:sz w:val="18"/>
          <w:szCs w:val="18"/>
        </w:rPr>
      </w:pPr>
      <w:r w:rsidRPr="001A1ED0">
        <w:rPr>
          <w:rFonts w:ascii="Arial" w:hAnsi="Arial" w:cs="Arial"/>
          <w:i/>
          <w:sz w:val="18"/>
          <w:szCs w:val="18"/>
        </w:rPr>
        <w:t>De igual forma, nos ayuda a evitar que sigamos cometiendo el error de poner en las convocatorias aprobadas por el Pleno, que el Palacio Municipal se encuentra en la “Colonia Centro”:</w:t>
      </w:r>
    </w:p>
    <w:p w14:paraId="68F60C70" w14:textId="77777777" w:rsidR="001A1ED0" w:rsidRPr="001A1ED0" w:rsidRDefault="001A1ED0" w:rsidP="001A1ED0">
      <w:pPr>
        <w:ind w:firstLine="708"/>
        <w:jc w:val="both"/>
        <w:rPr>
          <w:rFonts w:ascii="Arial" w:hAnsi="Arial" w:cs="Arial"/>
          <w:i/>
          <w:sz w:val="18"/>
          <w:szCs w:val="18"/>
        </w:rPr>
      </w:pPr>
    </w:p>
    <w:p w14:paraId="42481DB2" w14:textId="77777777" w:rsidR="001A1ED0" w:rsidRPr="001A1ED0" w:rsidRDefault="001A1ED0" w:rsidP="001A1ED0">
      <w:pPr>
        <w:ind w:firstLine="708"/>
        <w:jc w:val="both"/>
        <w:rPr>
          <w:rFonts w:ascii="Arial" w:hAnsi="Arial" w:cs="Arial"/>
          <w:i/>
          <w:sz w:val="18"/>
          <w:szCs w:val="18"/>
        </w:rPr>
      </w:pPr>
      <w:r w:rsidRPr="001A1ED0">
        <w:rPr>
          <w:rFonts w:ascii="Arial" w:hAnsi="Arial" w:cs="Arial"/>
          <w:i/>
          <w:sz w:val="18"/>
          <w:szCs w:val="18"/>
        </w:rPr>
        <w:t>“Entre 1880 y 1906 la primera Modernidad arribó a Guadalajara y las familias acaudaladas se reubicaron al poniente de la ciudad en las nuevas colonias proyectadas por compañías privadas. La transición fue difícil al principio, porque el modelo intimista de las casonas con zaguán y patio al centro fue sustituido por el de la casa volcada al exterior, rodeada por jardines, en desarrollos que tomaron como modelo las urbanizaciones estadounidenses.</w:t>
      </w:r>
    </w:p>
    <w:p w14:paraId="63A81CEA" w14:textId="77777777" w:rsidR="001A1ED0" w:rsidRPr="001A1ED0" w:rsidRDefault="001A1ED0" w:rsidP="001A1ED0">
      <w:pPr>
        <w:ind w:firstLine="708"/>
        <w:jc w:val="both"/>
        <w:rPr>
          <w:rFonts w:ascii="Arial" w:hAnsi="Arial" w:cs="Arial"/>
          <w:i/>
          <w:sz w:val="18"/>
          <w:szCs w:val="18"/>
        </w:rPr>
      </w:pPr>
    </w:p>
    <w:p w14:paraId="436A2263" w14:textId="77777777" w:rsidR="001A1ED0" w:rsidRPr="001A1ED0" w:rsidRDefault="001A1ED0" w:rsidP="001A1ED0">
      <w:pPr>
        <w:ind w:firstLine="708"/>
        <w:jc w:val="both"/>
        <w:rPr>
          <w:rFonts w:ascii="Arial" w:hAnsi="Arial" w:cs="Arial"/>
          <w:i/>
          <w:sz w:val="18"/>
          <w:szCs w:val="18"/>
        </w:rPr>
      </w:pPr>
      <w:r w:rsidRPr="001A1ED0">
        <w:rPr>
          <w:rFonts w:ascii="Arial" w:hAnsi="Arial" w:cs="Arial"/>
          <w:i/>
          <w:sz w:val="18"/>
          <w:szCs w:val="18"/>
        </w:rPr>
        <w:t xml:space="preserve">La vivienda del </w:t>
      </w:r>
      <w:proofErr w:type="spellStart"/>
      <w:r w:rsidRPr="001A1ED0">
        <w:rPr>
          <w:rFonts w:ascii="Arial" w:hAnsi="Arial" w:cs="Arial"/>
          <w:i/>
          <w:sz w:val="18"/>
          <w:szCs w:val="18"/>
        </w:rPr>
        <w:t>Porfiriato</w:t>
      </w:r>
      <w:proofErr w:type="spellEnd"/>
      <w:r w:rsidRPr="001A1ED0">
        <w:rPr>
          <w:rFonts w:ascii="Arial" w:hAnsi="Arial" w:cs="Arial"/>
          <w:i/>
          <w:sz w:val="18"/>
          <w:szCs w:val="18"/>
        </w:rPr>
        <w:t xml:space="preserve"> se desarrolló en forma de villas y chalets que enaltecían las formas eclécticas de ornamentación: sillares abultados en las esquinas y en las jambas, muros estriados, utilización de arcos de diversas formas en las ventanas-poli lobulados, escarzanos, de medio punto-, remates con balaustradas en la parte superior, porches sostenidos por columnas de estilo clásico, pabellones renacentistas en los jardines, torres-miradores y herrerías de fundición decoradas en las verjas perimetrales. Las construcciones se levantaron sobre entresuelos o semisótanos rodeados de pequeñas ventanas para permitir la ventilación cruzada y evitar la humedad ascendente. En algunos casos, las residencias tenían pintura mural decorativa, con cenefas y paisajes románticos del siglo que comenzaba.</w:t>
      </w:r>
    </w:p>
    <w:p w14:paraId="59B60096" w14:textId="77777777" w:rsidR="001A1ED0" w:rsidRPr="001A1ED0" w:rsidRDefault="001A1ED0" w:rsidP="001A1ED0">
      <w:pPr>
        <w:ind w:firstLine="708"/>
        <w:jc w:val="both"/>
        <w:rPr>
          <w:rFonts w:ascii="Arial" w:hAnsi="Arial" w:cs="Arial"/>
          <w:i/>
          <w:sz w:val="18"/>
          <w:szCs w:val="18"/>
        </w:rPr>
      </w:pPr>
    </w:p>
    <w:p w14:paraId="3641656A" w14:textId="77777777" w:rsidR="001A1ED0" w:rsidRPr="001A1ED0" w:rsidRDefault="001A1ED0" w:rsidP="001A1ED0">
      <w:pPr>
        <w:ind w:firstLine="708"/>
        <w:jc w:val="both"/>
        <w:rPr>
          <w:rFonts w:ascii="Arial" w:hAnsi="Arial" w:cs="Arial"/>
          <w:i/>
          <w:sz w:val="18"/>
          <w:szCs w:val="18"/>
        </w:rPr>
      </w:pPr>
      <w:r w:rsidRPr="001A1ED0">
        <w:rPr>
          <w:rFonts w:ascii="Arial" w:hAnsi="Arial" w:cs="Arial"/>
          <w:i/>
          <w:sz w:val="18"/>
          <w:szCs w:val="18"/>
        </w:rPr>
        <w:t xml:space="preserve">Fueron realmente pocos los ejemplos de arquitectura afrancesada en Guadalajara, con casas coronadas por </w:t>
      </w:r>
      <w:proofErr w:type="spellStart"/>
      <w:r w:rsidRPr="001A1ED0">
        <w:rPr>
          <w:rFonts w:ascii="Arial" w:hAnsi="Arial" w:cs="Arial"/>
          <w:i/>
          <w:sz w:val="18"/>
          <w:szCs w:val="18"/>
        </w:rPr>
        <w:t>mansurdas</w:t>
      </w:r>
      <w:proofErr w:type="spellEnd"/>
      <w:r w:rsidRPr="001A1ED0">
        <w:rPr>
          <w:rFonts w:ascii="Arial" w:hAnsi="Arial" w:cs="Arial"/>
          <w:i/>
          <w:sz w:val="18"/>
          <w:szCs w:val="18"/>
        </w:rPr>
        <w:t xml:space="preserve"> y tejados </w:t>
      </w:r>
      <w:proofErr w:type="gramStart"/>
      <w:r w:rsidRPr="001A1ED0">
        <w:rPr>
          <w:rFonts w:ascii="Arial" w:hAnsi="Arial" w:cs="Arial"/>
          <w:i/>
          <w:sz w:val="18"/>
          <w:szCs w:val="18"/>
        </w:rPr>
        <w:t>metálicos</w:t>
      </w:r>
      <w:proofErr w:type="gramEnd"/>
      <w:r w:rsidRPr="001A1ED0">
        <w:rPr>
          <w:rFonts w:ascii="Arial" w:hAnsi="Arial" w:cs="Arial"/>
          <w:i/>
          <w:sz w:val="18"/>
          <w:szCs w:val="18"/>
        </w:rPr>
        <w:t>. En cuanto a los espacios abiertos, el concepto de la plaza tradicional fue sustituido por el paseo, que en esta zona se denominó ´Lafayette: un amplio camellón con arbolado, fuentes y bancas, que era el lugar de encuentro más importante de las colonias de la ciudad.</w:t>
      </w:r>
    </w:p>
    <w:p w14:paraId="05DC7511" w14:textId="77777777" w:rsidR="001A1ED0" w:rsidRPr="001A1ED0" w:rsidRDefault="001A1ED0" w:rsidP="001A1ED0">
      <w:pPr>
        <w:ind w:firstLine="708"/>
        <w:jc w:val="both"/>
        <w:rPr>
          <w:rFonts w:ascii="Arial" w:hAnsi="Arial" w:cs="Arial"/>
          <w:i/>
          <w:sz w:val="18"/>
          <w:szCs w:val="18"/>
        </w:rPr>
      </w:pPr>
    </w:p>
    <w:p w14:paraId="7583D3AE" w14:textId="77777777" w:rsidR="001A1ED0" w:rsidRPr="001A1ED0" w:rsidRDefault="001A1ED0" w:rsidP="001A1ED0">
      <w:pPr>
        <w:ind w:firstLine="708"/>
        <w:jc w:val="both"/>
        <w:rPr>
          <w:rFonts w:ascii="Arial" w:hAnsi="Arial" w:cs="Arial"/>
          <w:i/>
          <w:sz w:val="18"/>
          <w:szCs w:val="18"/>
        </w:rPr>
      </w:pPr>
      <w:r w:rsidRPr="001A1ED0">
        <w:rPr>
          <w:rFonts w:ascii="Arial" w:hAnsi="Arial" w:cs="Arial"/>
          <w:i/>
          <w:sz w:val="18"/>
          <w:szCs w:val="18"/>
        </w:rPr>
        <w:t xml:space="preserve">En este eje norte-sur pasaba el tranvía tirado por mulas en 1870, convertido en tranvía eléctrico hacia 1907. La fundación de las colonias de la ciudad, en orden cronológico, es como sigue: Francesa (1898-1906), Americana (1903), Reforma (1906-1908), Moderna (1906) y West </w:t>
      </w:r>
      <w:proofErr w:type="spellStart"/>
      <w:r w:rsidRPr="001A1ED0">
        <w:rPr>
          <w:rFonts w:ascii="Arial" w:hAnsi="Arial" w:cs="Arial"/>
          <w:i/>
          <w:sz w:val="18"/>
          <w:szCs w:val="18"/>
        </w:rPr>
        <w:t>End</w:t>
      </w:r>
      <w:proofErr w:type="spellEnd"/>
      <w:r w:rsidRPr="001A1ED0">
        <w:rPr>
          <w:rFonts w:ascii="Arial" w:hAnsi="Arial" w:cs="Arial"/>
          <w:i/>
          <w:sz w:val="18"/>
          <w:szCs w:val="18"/>
        </w:rPr>
        <w:t xml:space="preserve"> </w:t>
      </w:r>
      <w:proofErr w:type="spellStart"/>
      <w:r w:rsidRPr="001A1ED0">
        <w:rPr>
          <w:rFonts w:ascii="Arial" w:hAnsi="Arial" w:cs="Arial"/>
          <w:i/>
          <w:sz w:val="18"/>
          <w:szCs w:val="18"/>
        </w:rPr>
        <w:t>Realty</w:t>
      </w:r>
      <w:proofErr w:type="spellEnd"/>
      <w:r w:rsidRPr="001A1ED0">
        <w:rPr>
          <w:rFonts w:ascii="Arial" w:hAnsi="Arial" w:cs="Arial"/>
          <w:i/>
          <w:sz w:val="18"/>
          <w:szCs w:val="18"/>
        </w:rPr>
        <w:t xml:space="preserve"> (1906-1913)”.</w:t>
      </w:r>
      <w:r w:rsidRPr="001A1ED0">
        <w:rPr>
          <w:rStyle w:val="Refdenotaalpie"/>
          <w:rFonts w:ascii="Arial" w:hAnsi="Arial" w:cs="Arial"/>
          <w:i/>
          <w:sz w:val="18"/>
          <w:szCs w:val="18"/>
        </w:rPr>
        <w:footnoteReference w:id="40"/>
      </w:r>
    </w:p>
    <w:p w14:paraId="5D5CB77D" w14:textId="77777777" w:rsidR="001A1ED0" w:rsidRPr="001A1ED0" w:rsidRDefault="001A1ED0" w:rsidP="001A1ED0">
      <w:pPr>
        <w:ind w:firstLine="708"/>
        <w:jc w:val="both"/>
        <w:rPr>
          <w:rFonts w:ascii="Arial" w:hAnsi="Arial" w:cs="Arial"/>
          <w:i/>
          <w:sz w:val="18"/>
          <w:szCs w:val="18"/>
        </w:rPr>
      </w:pPr>
    </w:p>
    <w:p w14:paraId="48F82B39" w14:textId="77777777" w:rsidR="001A1ED0" w:rsidRPr="001A1ED0" w:rsidRDefault="001A1ED0" w:rsidP="001A1ED0">
      <w:pPr>
        <w:ind w:firstLine="708"/>
        <w:jc w:val="both"/>
        <w:rPr>
          <w:rFonts w:ascii="Arial" w:hAnsi="Arial" w:cs="Arial"/>
          <w:i/>
          <w:sz w:val="18"/>
          <w:szCs w:val="18"/>
        </w:rPr>
      </w:pPr>
      <w:r w:rsidRPr="001A1ED0">
        <w:rPr>
          <w:rFonts w:ascii="Arial" w:hAnsi="Arial" w:cs="Arial"/>
          <w:i/>
          <w:sz w:val="18"/>
          <w:szCs w:val="18"/>
        </w:rPr>
        <w:t xml:space="preserve">En otro orden de ideas, presentamos esta propuesta para que nuestra ciudad cuente con el </w:t>
      </w:r>
      <w:r w:rsidRPr="001A1ED0">
        <w:rPr>
          <w:rFonts w:ascii="Arial" w:hAnsi="Arial" w:cs="Arial"/>
          <w:b/>
          <w:i/>
          <w:sz w:val="18"/>
          <w:szCs w:val="18"/>
        </w:rPr>
        <w:t>Mapa Oficial de la División Interna del Municipio de Guadalajara en Barrios y Colonias</w:t>
      </w:r>
      <w:r w:rsidRPr="001A1ED0">
        <w:rPr>
          <w:rFonts w:ascii="Arial" w:hAnsi="Arial" w:cs="Arial"/>
          <w:i/>
          <w:sz w:val="18"/>
          <w:szCs w:val="18"/>
        </w:rPr>
        <w:t>, como instrumento de ordenamiento territorial del municipio y de gestión del desarrollo urbano sustentable, así como base de los planes o programas municipales de desarrollo urbano,  acorde a los siguientes fundamentos:</w:t>
      </w:r>
    </w:p>
    <w:p w14:paraId="739F0A5D" w14:textId="77777777" w:rsidR="001A1ED0" w:rsidRPr="001A1ED0" w:rsidRDefault="001A1ED0" w:rsidP="001A1ED0">
      <w:pPr>
        <w:pStyle w:val="ANOTACION0"/>
        <w:spacing w:before="0" w:after="0" w:line="240" w:lineRule="auto"/>
        <w:rPr>
          <w:rFonts w:ascii="Arial" w:hAnsi="Arial" w:cs="Arial"/>
          <w:i/>
          <w:szCs w:val="18"/>
        </w:rPr>
      </w:pPr>
      <w:bookmarkStart w:id="9" w:name="Artículo_3"/>
    </w:p>
    <w:p w14:paraId="375D77C3" w14:textId="77777777" w:rsidR="001A1ED0" w:rsidRPr="001A1ED0" w:rsidRDefault="001A1ED0" w:rsidP="001A1ED0">
      <w:pPr>
        <w:pStyle w:val="ANOTACION0"/>
        <w:spacing w:before="0" w:after="0" w:line="240" w:lineRule="auto"/>
        <w:rPr>
          <w:rFonts w:ascii="Arial" w:hAnsi="Arial" w:cs="Arial"/>
          <w:b w:val="0"/>
          <w:i/>
          <w:szCs w:val="18"/>
          <w:lang w:val="es-MX"/>
        </w:rPr>
      </w:pPr>
      <w:r w:rsidRPr="001A1ED0">
        <w:rPr>
          <w:rFonts w:ascii="Arial" w:hAnsi="Arial" w:cs="Arial"/>
          <w:b w:val="0"/>
          <w:i/>
          <w:szCs w:val="18"/>
          <w:lang w:val="es-MX"/>
        </w:rPr>
        <w:t>LEY GENERAL DE ASENTAMIENTOS HUMANOS, ORDENAMIENTO TERRITORIAL Y DESARROLLO URBANO</w:t>
      </w:r>
    </w:p>
    <w:p w14:paraId="17C855EC" w14:textId="77777777" w:rsidR="001A1ED0" w:rsidRPr="001A1ED0" w:rsidRDefault="001A1ED0" w:rsidP="001A1ED0">
      <w:pPr>
        <w:pStyle w:val="Texto"/>
        <w:spacing w:after="0" w:line="240" w:lineRule="auto"/>
        <w:rPr>
          <w:i/>
        </w:rPr>
      </w:pPr>
    </w:p>
    <w:p w14:paraId="7B950FA7" w14:textId="77777777" w:rsidR="001A1ED0" w:rsidRDefault="001A1ED0" w:rsidP="001A1ED0">
      <w:pPr>
        <w:pStyle w:val="Texto"/>
        <w:spacing w:after="0" w:line="240" w:lineRule="auto"/>
        <w:rPr>
          <w:i/>
        </w:rPr>
      </w:pPr>
      <w:r w:rsidRPr="001A1ED0">
        <w:rPr>
          <w:i/>
        </w:rPr>
        <w:t>Artículo 3</w:t>
      </w:r>
      <w:bookmarkEnd w:id="9"/>
      <w:r w:rsidRPr="001A1ED0">
        <w:rPr>
          <w:i/>
        </w:rPr>
        <w:t>. Para los efectos de esta Ley, se entenderá por:</w:t>
      </w:r>
    </w:p>
    <w:p w14:paraId="5C1A8693" w14:textId="77777777" w:rsidR="001A1ED0" w:rsidRPr="001A1ED0" w:rsidRDefault="001A1ED0" w:rsidP="001A1ED0">
      <w:pPr>
        <w:pStyle w:val="Texto"/>
        <w:spacing w:after="0" w:line="240" w:lineRule="auto"/>
        <w:rPr>
          <w:i/>
        </w:rPr>
      </w:pPr>
    </w:p>
    <w:p w14:paraId="20868077" w14:textId="77777777" w:rsidR="001A1ED0" w:rsidRPr="001A1ED0" w:rsidRDefault="001A1ED0" w:rsidP="001A1ED0">
      <w:pPr>
        <w:pStyle w:val="Texto"/>
        <w:spacing w:after="0" w:line="240" w:lineRule="auto"/>
        <w:rPr>
          <w:i/>
        </w:rPr>
      </w:pPr>
      <w:r w:rsidRPr="001A1ED0">
        <w:rPr>
          <w:i/>
        </w:rPr>
        <w:lastRenderedPageBreak/>
        <w:t>XXXVIII. Zonificación: la determinación de las áreas que integran y delimitan un territorio; sus aprovechamientos predominantes y las Reservas, Usos de suelo y Destinos, así como la delimitación de las áreas de Crecimiento, Conservación, consolidación y Mejoramiento;</w:t>
      </w:r>
    </w:p>
    <w:p w14:paraId="62FB2660" w14:textId="77777777" w:rsidR="001A1ED0" w:rsidRPr="001A1ED0" w:rsidRDefault="001A1ED0" w:rsidP="001A1ED0">
      <w:pPr>
        <w:pStyle w:val="Texto"/>
        <w:spacing w:after="0" w:line="240" w:lineRule="auto"/>
        <w:rPr>
          <w:i/>
        </w:rPr>
      </w:pPr>
      <w:bookmarkStart w:id="10" w:name="Artículo_11"/>
    </w:p>
    <w:p w14:paraId="57FC2636" w14:textId="77777777" w:rsidR="001A1ED0" w:rsidRDefault="001A1ED0" w:rsidP="001A1ED0">
      <w:pPr>
        <w:pStyle w:val="Texto"/>
        <w:spacing w:after="0" w:line="240" w:lineRule="auto"/>
        <w:rPr>
          <w:i/>
        </w:rPr>
      </w:pPr>
      <w:r w:rsidRPr="001A1ED0">
        <w:rPr>
          <w:i/>
        </w:rPr>
        <w:t>Artículo 11</w:t>
      </w:r>
      <w:bookmarkEnd w:id="10"/>
      <w:r w:rsidRPr="001A1ED0">
        <w:rPr>
          <w:i/>
        </w:rPr>
        <w:t>. Corresponde a los municipios:</w:t>
      </w:r>
    </w:p>
    <w:p w14:paraId="00A99923" w14:textId="77777777" w:rsidR="001A1ED0" w:rsidRPr="001A1ED0" w:rsidRDefault="001A1ED0" w:rsidP="001A1ED0">
      <w:pPr>
        <w:pStyle w:val="Texto"/>
        <w:spacing w:after="0" w:line="240" w:lineRule="auto"/>
        <w:rPr>
          <w:i/>
        </w:rPr>
      </w:pPr>
    </w:p>
    <w:p w14:paraId="7F52D0B0" w14:textId="77777777" w:rsidR="001A1ED0" w:rsidRPr="001A1ED0" w:rsidRDefault="001A1ED0" w:rsidP="001A1ED0">
      <w:pPr>
        <w:pStyle w:val="Texto"/>
        <w:spacing w:after="0" w:line="240" w:lineRule="auto"/>
        <w:rPr>
          <w:i/>
        </w:rPr>
      </w:pPr>
      <w:r w:rsidRPr="001A1ED0">
        <w:rPr>
          <w:i/>
        </w:rPr>
        <w:t>I. Formular, 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w:t>
      </w:r>
    </w:p>
    <w:p w14:paraId="271CDF6F" w14:textId="77777777" w:rsidR="001A1ED0" w:rsidRPr="001A1ED0" w:rsidRDefault="001A1ED0" w:rsidP="001A1ED0">
      <w:pPr>
        <w:pStyle w:val="Texto"/>
        <w:spacing w:after="0" w:line="240" w:lineRule="auto"/>
        <w:rPr>
          <w:i/>
        </w:rPr>
      </w:pPr>
      <w:r w:rsidRPr="001A1ED0">
        <w:rPr>
          <w:i/>
        </w:rPr>
        <w:t>II. Regular, controlar y vigilar las Reservas, Usos del Suelo y Destinos de áreas y predios, así como las zonas de alto riesgo en los Centros de Población que se encuentren dentro del municipio;</w:t>
      </w:r>
    </w:p>
    <w:p w14:paraId="19B46398" w14:textId="77777777" w:rsidR="001A1ED0" w:rsidRPr="001A1ED0" w:rsidRDefault="001A1ED0" w:rsidP="001A1ED0">
      <w:pPr>
        <w:pStyle w:val="Texto"/>
        <w:spacing w:after="0" w:line="240" w:lineRule="auto"/>
        <w:rPr>
          <w:i/>
        </w:rPr>
      </w:pPr>
      <w:r w:rsidRPr="001A1ED0">
        <w:rPr>
          <w:i/>
        </w:rPr>
        <w:t>III. Formular, aprobar y administrar la Zonificación de los Centros de Población que se encuentren dentro del municipio, en los términos previstos en los planes o programas municipales y en los demás que de éstos deriven;</w:t>
      </w:r>
    </w:p>
    <w:p w14:paraId="385D6F86" w14:textId="77777777" w:rsidR="001A1ED0" w:rsidRPr="001A1ED0" w:rsidRDefault="001A1ED0" w:rsidP="001A1ED0">
      <w:pPr>
        <w:ind w:left="833" w:hanging="544"/>
        <w:jc w:val="both"/>
        <w:rPr>
          <w:rFonts w:ascii="Arial" w:hAnsi="Arial" w:cs="Arial"/>
          <w:i/>
          <w:sz w:val="18"/>
          <w:szCs w:val="18"/>
        </w:rPr>
      </w:pPr>
    </w:p>
    <w:p w14:paraId="738C2F15" w14:textId="77777777" w:rsidR="001A1ED0" w:rsidRPr="001A1ED0" w:rsidRDefault="001A1ED0" w:rsidP="001A1ED0">
      <w:pPr>
        <w:pStyle w:val="Texto"/>
        <w:spacing w:after="0" w:line="240" w:lineRule="auto"/>
        <w:rPr>
          <w:i/>
        </w:rPr>
      </w:pPr>
      <w:bookmarkStart w:id="11" w:name="Artículo_94"/>
      <w:r w:rsidRPr="001A1ED0">
        <w:rPr>
          <w:i/>
        </w:rPr>
        <w:t>Artículo 94</w:t>
      </w:r>
      <w:bookmarkEnd w:id="11"/>
      <w:r w:rsidRPr="001A1ED0">
        <w:rPr>
          <w:i/>
        </w:rPr>
        <w:t>. Constituye un derecho de las personas obtener información gratuita, oportuna, veraz, pertinente, completa y en formatos abiertos de las disposiciones de planeación urbana y Zonificación que regulan el aprovechamiento de predios en sus propiedades, barrios y colonias.</w:t>
      </w:r>
    </w:p>
    <w:p w14:paraId="63F73CCD" w14:textId="77777777" w:rsidR="001A1ED0" w:rsidRPr="001A1ED0" w:rsidRDefault="001A1ED0" w:rsidP="001A1ED0">
      <w:pPr>
        <w:rPr>
          <w:rFonts w:ascii="Arial" w:hAnsi="Arial" w:cs="Arial"/>
          <w:i/>
          <w:sz w:val="18"/>
          <w:szCs w:val="18"/>
        </w:rPr>
      </w:pPr>
    </w:p>
    <w:p w14:paraId="1EE46E33" w14:textId="77777777" w:rsidR="001A1ED0" w:rsidRPr="001A1ED0" w:rsidRDefault="001A1ED0" w:rsidP="001A1ED0">
      <w:pPr>
        <w:jc w:val="center"/>
        <w:rPr>
          <w:rFonts w:ascii="Arial" w:hAnsi="Arial" w:cs="Arial"/>
          <w:i/>
          <w:sz w:val="18"/>
          <w:szCs w:val="18"/>
        </w:rPr>
      </w:pPr>
      <w:r w:rsidRPr="001A1ED0">
        <w:rPr>
          <w:rFonts w:ascii="Arial" w:hAnsi="Arial" w:cs="Arial"/>
          <w:i/>
          <w:sz w:val="18"/>
          <w:szCs w:val="18"/>
        </w:rPr>
        <w:t>CÓDIGO URBANO PARA EL ESTADO DE JALISCO</w:t>
      </w:r>
    </w:p>
    <w:p w14:paraId="3C645951" w14:textId="77777777" w:rsidR="001A1ED0" w:rsidRPr="001A1ED0" w:rsidRDefault="001A1ED0" w:rsidP="001A1ED0">
      <w:pPr>
        <w:jc w:val="both"/>
        <w:rPr>
          <w:rFonts w:ascii="Arial" w:hAnsi="Arial" w:cs="Arial"/>
          <w:i/>
          <w:sz w:val="18"/>
          <w:szCs w:val="18"/>
        </w:rPr>
      </w:pPr>
    </w:p>
    <w:p w14:paraId="70C35A81" w14:textId="77777777" w:rsidR="001A1ED0" w:rsidRDefault="001A1ED0" w:rsidP="001A1ED0">
      <w:pPr>
        <w:jc w:val="both"/>
        <w:rPr>
          <w:rFonts w:ascii="Arial" w:hAnsi="Arial" w:cs="Arial"/>
          <w:i/>
          <w:sz w:val="18"/>
          <w:szCs w:val="18"/>
        </w:rPr>
      </w:pPr>
      <w:r w:rsidRPr="001A1ED0">
        <w:rPr>
          <w:rFonts w:ascii="Arial" w:hAnsi="Arial" w:cs="Arial"/>
          <w:i/>
          <w:sz w:val="18"/>
          <w:szCs w:val="18"/>
        </w:rPr>
        <w:t>Artículo 10. Son atribuciones de los Municipios:</w:t>
      </w:r>
    </w:p>
    <w:p w14:paraId="05647E21" w14:textId="77777777" w:rsidR="001A1ED0" w:rsidRPr="001A1ED0" w:rsidRDefault="001A1ED0" w:rsidP="001A1ED0">
      <w:pPr>
        <w:jc w:val="both"/>
        <w:rPr>
          <w:rFonts w:ascii="Arial" w:hAnsi="Arial" w:cs="Arial"/>
          <w:i/>
          <w:sz w:val="18"/>
          <w:szCs w:val="18"/>
        </w:rPr>
      </w:pPr>
    </w:p>
    <w:p w14:paraId="1173FE27" w14:textId="77777777" w:rsidR="001A1ED0" w:rsidRPr="001A1ED0" w:rsidRDefault="001A1ED0" w:rsidP="001A1ED0">
      <w:pPr>
        <w:jc w:val="both"/>
        <w:rPr>
          <w:rFonts w:ascii="Arial" w:hAnsi="Arial" w:cs="Arial"/>
          <w:i/>
          <w:sz w:val="18"/>
          <w:szCs w:val="18"/>
        </w:rPr>
      </w:pPr>
      <w:r w:rsidRPr="001A1ED0">
        <w:rPr>
          <w:rFonts w:ascii="Arial" w:hAnsi="Arial" w:cs="Arial"/>
          <w:i/>
          <w:sz w:val="18"/>
          <w:szCs w:val="18"/>
        </w:rPr>
        <w:t>I. Formular, 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w:t>
      </w:r>
    </w:p>
    <w:p w14:paraId="29E9D83D" w14:textId="77777777" w:rsidR="001A1ED0" w:rsidRPr="001A1ED0" w:rsidRDefault="001A1ED0" w:rsidP="001A1ED0">
      <w:pPr>
        <w:jc w:val="both"/>
        <w:rPr>
          <w:rFonts w:ascii="Arial" w:hAnsi="Arial" w:cs="Arial"/>
          <w:i/>
          <w:sz w:val="18"/>
          <w:szCs w:val="18"/>
        </w:rPr>
      </w:pPr>
      <w:r w:rsidRPr="001A1ED0">
        <w:rPr>
          <w:rFonts w:ascii="Arial" w:hAnsi="Arial" w:cs="Arial"/>
          <w:i/>
          <w:sz w:val="18"/>
          <w:szCs w:val="18"/>
        </w:rPr>
        <w:t>II. Asegurar la congruencia de los programas y planes a que se refiere la fracción anterior, con los instrumentos de planeación federales y estatales, con los planes regionales y con los programas de ordenamiento territorial de áreas metropolitanas cuando corresponda el caso, desarrollando las estrategias que en estos instrumentos se han definido;</w:t>
      </w:r>
    </w:p>
    <w:p w14:paraId="0B196D3C" w14:textId="77777777" w:rsidR="001A1ED0" w:rsidRPr="001A1ED0" w:rsidRDefault="001A1ED0" w:rsidP="001A1ED0">
      <w:pPr>
        <w:pStyle w:val="Estilo"/>
        <w:rPr>
          <w:i/>
          <w:sz w:val="18"/>
          <w:szCs w:val="18"/>
          <w:lang w:eastAsia="es-ES"/>
        </w:rPr>
      </w:pPr>
      <w:r w:rsidRPr="001A1ED0">
        <w:rPr>
          <w:i/>
          <w:sz w:val="18"/>
          <w:szCs w:val="18"/>
          <w:lang w:eastAsia="es-ES"/>
        </w:rPr>
        <w:t>III. Formular y aprobar la zonificación de los centros de población en los programas y planes de desarrollo urbano respectivos, en base a este Código;</w:t>
      </w:r>
    </w:p>
    <w:p w14:paraId="69805ECD" w14:textId="77777777" w:rsidR="001A1ED0" w:rsidRPr="001A1ED0" w:rsidRDefault="001A1ED0" w:rsidP="001A1ED0">
      <w:pPr>
        <w:pStyle w:val="Estilo"/>
        <w:rPr>
          <w:i/>
          <w:sz w:val="18"/>
          <w:szCs w:val="18"/>
          <w:lang w:eastAsia="es-ES"/>
        </w:rPr>
      </w:pPr>
      <w:r w:rsidRPr="001A1ED0">
        <w:rPr>
          <w:i/>
          <w:sz w:val="18"/>
          <w:szCs w:val="18"/>
          <w:lang w:eastAsia="es-ES"/>
        </w:rPr>
        <w:t>IV. Administrar la zonificación urbana de los centros de población, contenida en los programas y planes de desarrollo urbano;</w:t>
      </w:r>
    </w:p>
    <w:p w14:paraId="7CC1CDAA" w14:textId="77777777" w:rsidR="001A1ED0" w:rsidRPr="001A1ED0" w:rsidRDefault="001A1ED0" w:rsidP="001A1ED0">
      <w:pPr>
        <w:pStyle w:val="Estilo"/>
        <w:rPr>
          <w:i/>
          <w:sz w:val="18"/>
          <w:szCs w:val="18"/>
          <w:lang w:eastAsia="es-ES"/>
        </w:rPr>
      </w:pPr>
      <w:r w:rsidRPr="001A1ED0">
        <w:rPr>
          <w:i/>
          <w:sz w:val="18"/>
          <w:szCs w:val="18"/>
          <w:lang w:eastAsia="es-ES"/>
        </w:rPr>
        <w:t>LIII. Aportar al Instituto de Información Estadística y Geográfica, la información necesaria sobre sus planes y programas de desarrollo urbano, para la implementación del Sistema de Información Geográfica;</w:t>
      </w:r>
    </w:p>
    <w:p w14:paraId="31FBE1E1" w14:textId="77777777" w:rsidR="001A1ED0" w:rsidRPr="001A1ED0" w:rsidRDefault="001A1ED0" w:rsidP="001A1ED0">
      <w:pPr>
        <w:rPr>
          <w:rFonts w:ascii="Arial" w:hAnsi="Arial" w:cs="Arial"/>
          <w:i/>
          <w:sz w:val="18"/>
          <w:szCs w:val="18"/>
        </w:rPr>
      </w:pPr>
    </w:p>
    <w:p w14:paraId="2715369A" w14:textId="77777777" w:rsidR="001A1ED0" w:rsidRDefault="001A1ED0" w:rsidP="001A1ED0">
      <w:pPr>
        <w:pStyle w:val="Estilo"/>
        <w:rPr>
          <w:i/>
          <w:sz w:val="18"/>
          <w:szCs w:val="18"/>
          <w:lang w:eastAsia="es-ES"/>
        </w:rPr>
      </w:pPr>
      <w:r w:rsidRPr="001A1ED0">
        <w:rPr>
          <w:i/>
          <w:sz w:val="18"/>
          <w:szCs w:val="18"/>
          <w:lang w:eastAsia="es-ES"/>
        </w:rPr>
        <w:t>Artículo 3º. Las disposiciones de este código se aplicarán para el Estado de Jalisco, son de orden público e interés social y tiene por objeto:</w:t>
      </w:r>
    </w:p>
    <w:p w14:paraId="7B47641E" w14:textId="77777777" w:rsidR="001A1ED0" w:rsidRPr="001A1ED0" w:rsidRDefault="001A1ED0" w:rsidP="001A1ED0">
      <w:pPr>
        <w:pStyle w:val="Estilo"/>
        <w:rPr>
          <w:i/>
          <w:sz w:val="18"/>
          <w:szCs w:val="18"/>
          <w:lang w:eastAsia="es-ES"/>
        </w:rPr>
      </w:pPr>
    </w:p>
    <w:p w14:paraId="73DC7ED2" w14:textId="77777777" w:rsidR="001A1ED0" w:rsidRPr="001A1ED0" w:rsidRDefault="001A1ED0" w:rsidP="001A1ED0">
      <w:pPr>
        <w:jc w:val="both"/>
        <w:rPr>
          <w:rFonts w:ascii="Arial" w:hAnsi="Arial" w:cs="Arial"/>
          <w:i/>
          <w:sz w:val="18"/>
          <w:szCs w:val="18"/>
        </w:rPr>
      </w:pPr>
      <w:r w:rsidRPr="001A1ED0">
        <w:rPr>
          <w:rFonts w:ascii="Arial" w:hAnsi="Arial" w:cs="Arial"/>
          <w:i/>
          <w:sz w:val="18"/>
          <w:szCs w:val="18"/>
        </w:rPr>
        <w:t>XI. Definir los medios para reconocer, promover y organizar la participación de los vecinos de las colonias, barrios y centros de población en la formulación, seguimiento y evaluación de la política pública en materia de ordenamiento territorial del asentamiento humano y de gestión del desarrollo urbano sustentable;</w:t>
      </w:r>
    </w:p>
    <w:p w14:paraId="6CFA2610" w14:textId="77777777" w:rsidR="001A1ED0" w:rsidRPr="001A1ED0" w:rsidRDefault="001A1ED0" w:rsidP="001A1ED0">
      <w:pPr>
        <w:jc w:val="both"/>
        <w:rPr>
          <w:rFonts w:ascii="Arial" w:hAnsi="Arial" w:cs="Arial"/>
          <w:i/>
          <w:sz w:val="18"/>
          <w:szCs w:val="18"/>
        </w:rPr>
      </w:pPr>
    </w:p>
    <w:p w14:paraId="539323AE" w14:textId="77777777" w:rsidR="001A1ED0" w:rsidRPr="001A1ED0" w:rsidRDefault="001A1ED0" w:rsidP="001A1ED0">
      <w:pPr>
        <w:pStyle w:val="Estilo"/>
        <w:jc w:val="both"/>
        <w:rPr>
          <w:i/>
          <w:sz w:val="18"/>
          <w:szCs w:val="18"/>
          <w:lang w:eastAsia="es-ES"/>
        </w:rPr>
      </w:pPr>
      <w:r w:rsidRPr="001A1ED0">
        <w:rPr>
          <w:i/>
          <w:sz w:val="18"/>
          <w:szCs w:val="18"/>
          <w:lang w:eastAsia="es-ES"/>
        </w:rPr>
        <w:t>Artículo 36. Constituye un derecho y deber ciudadano informarse y conocer de las disposiciones de planeación urbana y uso del suelo que regulan el aprovechamiento en sus propiedades, barrios y colonias; de la misma forma los ciudadanos tendrán el derecho de reunirse y organizarse para la representación y defensa de sus intereses en las formas lícitas que las leyes en la materia establecen. Por su parte, las autoridades estatales y municipales tendrán la obligación de informar con oportunidad y claridad de tales disposiciones, así como de reconocer y respetar dichas formas de organización.</w:t>
      </w:r>
    </w:p>
    <w:p w14:paraId="4ECCAB64" w14:textId="77777777" w:rsidR="001A1ED0" w:rsidRPr="001A1ED0" w:rsidRDefault="001A1ED0" w:rsidP="001A1ED0">
      <w:pPr>
        <w:pStyle w:val="Estilo"/>
        <w:rPr>
          <w:i/>
          <w:sz w:val="18"/>
          <w:szCs w:val="18"/>
          <w:lang w:eastAsia="es-ES"/>
        </w:rPr>
      </w:pPr>
    </w:p>
    <w:p w14:paraId="1CD80BB9" w14:textId="77777777" w:rsidR="001A1ED0" w:rsidRPr="001A1ED0" w:rsidRDefault="001A1ED0" w:rsidP="001A1ED0">
      <w:pPr>
        <w:pStyle w:val="Estilo"/>
        <w:rPr>
          <w:i/>
          <w:sz w:val="18"/>
          <w:szCs w:val="18"/>
          <w:lang w:eastAsia="es-ES"/>
        </w:rPr>
      </w:pPr>
      <w:r w:rsidRPr="001A1ED0">
        <w:rPr>
          <w:i/>
          <w:sz w:val="18"/>
          <w:szCs w:val="18"/>
          <w:lang w:eastAsia="es-ES"/>
        </w:rPr>
        <w:tab/>
        <w:t>De esta forma, la presente propuesta discurre por los siguientes ejes:</w:t>
      </w:r>
    </w:p>
    <w:p w14:paraId="27467D5E" w14:textId="77777777" w:rsidR="001A1ED0" w:rsidRPr="001A1ED0" w:rsidRDefault="001A1ED0" w:rsidP="001A1ED0">
      <w:pPr>
        <w:pStyle w:val="Estilo"/>
        <w:rPr>
          <w:i/>
          <w:sz w:val="18"/>
          <w:szCs w:val="18"/>
          <w:lang w:eastAsia="es-ES"/>
        </w:rPr>
      </w:pPr>
      <w:r w:rsidRPr="001A1ED0">
        <w:rPr>
          <w:i/>
          <w:sz w:val="18"/>
          <w:szCs w:val="18"/>
          <w:lang w:eastAsia="es-ES"/>
        </w:rPr>
        <w:tab/>
      </w:r>
    </w:p>
    <w:p w14:paraId="56444BB9" w14:textId="77777777" w:rsidR="001A1ED0" w:rsidRPr="001A1ED0" w:rsidRDefault="001A1ED0" w:rsidP="001A1ED0">
      <w:pPr>
        <w:pStyle w:val="Ttulo4"/>
        <w:spacing w:before="0" w:line="240" w:lineRule="auto"/>
        <w:ind w:firstLine="708"/>
        <w:jc w:val="both"/>
        <w:rPr>
          <w:rFonts w:ascii="Arial" w:hAnsi="Arial" w:cs="Arial"/>
          <w:b w:val="0"/>
          <w:bCs w:val="0"/>
          <w:color w:val="auto"/>
          <w:sz w:val="18"/>
          <w:szCs w:val="18"/>
        </w:rPr>
      </w:pPr>
      <w:r w:rsidRPr="001A1ED0">
        <w:rPr>
          <w:rFonts w:ascii="Arial" w:hAnsi="Arial" w:cs="Arial"/>
          <w:b w:val="0"/>
          <w:bCs w:val="0"/>
          <w:color w:val="auto"/>
          <w:sz w:val="18"/>
          <w:szCs w:val="18"/>
        </w:rPr>
        <w:lastRenderedPageBreak/>
        <w:t>1. Promueve y clarifica la zonificación del municipio, lo que fortalece los programas municipales de desarrollo urbano y por ende, la gestión del desarrollo urbano sustentable del mismo.</w:t>
      </w:r>
    </w:p>
    <w:p w14:paraId="1519EA7A" w14:textId="77777777" w:rsidR="001A1ED0" w:rsidRPr="001A1ED0" w:rsidRDefault="001A1ED0" w:rsidP="001A1ED0">
      <w:pPr>
        <w:pStyle w:val="Ttulo4"/>
        <w:spacing w:before="0" w:line="240" w:lineRule="auto"/>
        <w:ind w:firstLine="708"/>
        <w:jc w:val="both"/>
        <w:rPr>
          <w:rFonts w:ascii="Arial" w:hAnsi="Arial" w:cs="Arial"/>
          <w:b w:val="0"/>
          <w:bCs w:val="0"/>
          <w:color w:val="auto"/>
          <w:sz w:val="18"/>
          <w:szCs w:val="18"/>
        </w:rPr>
      </w:pPr>
      <w:r w:rsidRPr="001A1ED0">
        <w:rPr>
          <w:rFonts w:ascii="Arial" w:hAnsi="Arial" w:cs="Arial"/>
          <w:b w:val="0"/>
          <w:bCs w:val="0"/>
          <w:color w:val="auto"/>
          <w:sz w:val="18"/>
          <w:szCs w:val="18"/>
        </w:rPr>
        <w:t>2. Coadyuva en la mejora de la cartografía catastral a través de la clara determinación de la delimitación de las zonas y áreas en que se divide el territorio del municipio.</w:t>
      </w:r>
    </w:p>
    <w:p w14:paraId="1E44FDE0" w14:textId="77777777" w:rsidR="001A1ED0" w:rsidRPr="001A1ED0" w:rsidRDefault="001A1ED0" w:rsidP="001A1ED0">
      <w:pPr>
        <w:pStyle w:val="Ttulo4"/>
        <w:spacing w:before="0" w:line="240" w:lineRule="auto"/>
        <w:ind w:firstLine="708"/>
        <w:jc w:val="both"/>
        <w:rPr>
          <w:rFonts w:ascii="Arial" w:hAnsi="Arial" w:cs="Arial"/>
          <w:b w:val="0"/>
          <w:bCs w:val="0"/>
          <w:color w:val="auto"/>
          <w:sz w:val="18"/>
          <w:szCs w:val="18"/>
        </w:rPr>
      </w:pPr>
      <w:r w:rsidRPr="001A1ED0">
        <w:rPr>
          <w:rFonts w:ascii="Arial" w:hAnsi="Arial" w:cs="Arial"/>
          <w:b w:val="0"/>
          <w:bCs w:val="0"/>
          <w:color w:val="auto"/>
          <w:sz w:val="18"/>
          <w:szCs w:val="18"/>
        </w:rPr>
        <w:t>3. Proporciona información precisa a las dependencias y entidades municipales sobre el ámbito territorial de la ciudad, para que desplieguen en el mismo los servicios y funciones de carácter público correspondientes a sus atribuciones.</w:t>
      </w:r>
    </w:p>
    <w:p w14:paraId="57CC2CA7" w14:textId="77777777" w:rsidR="001A1ED0" w:rsidRPr="001A1ED0" w:rsidRDefault="001A1ED0" w:rsidP="001A1ED0">
      <w:pPr>
        <w:pStyle w:val="Ttulo4"/>
        <w:spacing w:before="0" w:line="240" w:lineRule="auto"/>
        <w:ind w:firstLine="708"/>
        <w:jc w:val="both"/>
        <w:rPr>
          <w:rFonts w:ascii="Arial" w:hAnsi="Arial" w:cs="Arial"/>
          <w:b w:val="0"/>
          <w:bCs w:val="0"/>
          <w:color w:val="auto"/>
          <w:sz w:val="18"/>
          <w:szCs w:val="18"/>
        </w:rPr>
      </w:pPr>
      <w:r w:rsidRPr="001A1ED0">
        <w:rPr>
          <w:rFonts w:ascii="Arial" w:hAnsi="Arial" w:cs="Arial"/>
          <w:b w:val="0"/>
          <w:bCs w:val="0"/>
          <w:color w:val="auto"/>
          <w:sz w:val="18"/>
          <w:szCs w:val="18"/>
        </w:rPr>
        <w:t>4. Ayuda a redescubrir el origen y desarrollo de nuestra ciudad a partir de sus barrios y colonias tradicionales, como aspectos esenciales para fortalecer el sentido de pertenencia a la ciudad.</w:t>
      </w:r>
    </w:p>
    <w:p w14:paraId="4ED9D7F0" w14:textId="77777777" w:rsidR="001A1ED0" w:rsidRPr="001A1ED0" w:rsidRDefault="001A1ED0" w:rsidP="001A1ED0">
      <w:pPr>
        <w:pStyle w:val="Ttulo4"/>
        <w:spacing w:before="0" w:line="240" w:lineRule="auto"/>
        <w:ind w:firstLine="708"/>
        <w:jc w:val="both"/>
        <w:rPr>
          <w:rFonts w:ascii="Arial" w:hAnsi="Arial" w:cs="Arial"/>
          <w:b w:val="0"/>
          <w:bCs w:val="0"/>
          <w:color w:val="auto"/>
          <w:sz w:val="18"/>
          <w:szCs w:val="18"/>
        </w:rPr>
      </w:pPr>
      <w:r w:rsidRPr="001A1ED0">
        <w:rPr>
          <w:rFonts w:ascii="Arial" w:hAnsi="Arial" w:cs="Arial"/>
          <w:b w:val="0"/>
          <w:bCs w:val="0"/>
          <w:color w:val="auto"/>
          <w:sz w:val="18"/>
          <w:szCs w:val="18"/>
        </w:rPr>
        <w:t>5. Promueve la protección de los citados barrios y colonias tradicionales, así como del patrimonio cultural que atesoran estas áreas de nuestra ciudad. Y</w:t>
      </w:r>
    </w:p>
    <w:p w14:paraId="163DE0CA" w14:textId="77777777" w:rsidR="001A1ED0" w:rsidRPr="001A1ED0" w:rsidRDefault="001A1ED0" w:rsidP="001A1ED0">
      <w:pPr>
        <w:rPr>
          <w:rFonts w:ascii="Arial" w:hAnsi="Arial" w:cs="Arial"/>
          <w:i/>
          <w:sz w:val="18"/>
          <w:szCs w:val="18"/>
        </w:rPr>
      </w:pPr>
      <w:r w:rsidRPr="001A1ED0">
        <w:rPr>
          <w:rFonts w:ascii="Arial" w:hAnsi="Arial" w:cs="Arial"/>
          <w:i/>
          <w:sz w:val="18"/>
          <w:szCs w:val="18"/>
        </w:rPr>
        <w:tab/>
        <w:t>6. Fortalece la participación ciudadana y vecinal en nuestra ciudad.</w:t>
      </w:r>
    </w:p>
    <w:p w14:paraId="5EE56D9D" w14:textId="77777777" w:rsidR="001A1ED0" w:rsidRPr="001A1ED0" w:rsidRDefault="001A1ED0" w:rsidP="001A1ED0">
      <w:pPr>
        <w:pStyle w:val="Estilo"/>
        <w:rPr>
          <w:i/>
          <w:sz w:val="18"/>
          <w:szCs w:val="18"/>
        </w:rPr>
      </w:pPr>
    </w:p>
    <w:p w14:paraId="22AAFDC6" w14:textId="77777777" w:rsidR="001A1ED0" w:rsidRPr="001A1ED0" w:rsidRDefault="001A1ED0" w:rsidP="001A1ED0">
      <w:pPr>
        <w:pStyle w:val="Estilo"/>
        <w:rPr>
          <w:i/>
          <w:sz w:val="18"/>
          <w:szCs w:val="18"/>
          <w:lang w:eastAsia="es-ES"/>
        </w:rPr>
      </w:pPr>
      <w:r w:rsidRPr="001A1ED0">
        <w:rPr>
          <w:i/>
          <w:sz w:val="18"/>
          <w:szCs w:val="18"/>
          <w:lang w:eastAsia="es-ES"/>
        </w:rPr>
        <w:tab/>
        <w:t>De tal forma, las repercusiones que conllevan la presente iniciativa son:</w:t>
      </w:r>
    </w:p>
    <w:p w14:paraId="14D65153" w14:textId="77777777" w:rsidR="001A1ED0" w:rsidRPr="001A1ED0" w:rsidRDefault="001A1ED0" w:rsidP="001A1ED0">
      <w:pPr>
        <w:pStyle w:val="Default"/>
        <w:rPr>
          <w:i/>
          <w:color w:val="auto"/>
          <w:sz w:val="18"/>
          <w:szCs w:val="18"/>
        </w:rPr>
      </w:pPr>
    </w:p>
    <w:p w14:paraId="7CFAA00F" w14:textId="77777777" w:rsidR="001A1ED0" w:rsidRDefault="001A1ED0" w:rsidP="001A1ED0">
      <w:pPr>
        <w:pStyle w:val="Default"/>
        <w:jc w:val="both"/>
        <w:rPr>
          <w:i/>
          <w:color w:val="auto"/>
          <w:sz w:val="18"/>
          <w:szCs w:val="18"/>
        </w:rPr>
      </w:pPr>
      <w:r w:rsidRPr="001A1ED0">
        <w:rPr>
          <w:b/>
          <w:i/>
          <w:color w:val="auto"/>
          <w:sz w:val="18"/>
          <w:szCs w:val="18"/>
        </w:rPr>
        <w:t>Repercusiones jurídicas:</w:t>
      </w:r>
      <w:r w:rsidRPr="001A1ED0">
        <w:rPr>
          <w:i/>
          <w:color w:val="auto"/>
          <w:sz w:val="18"/>
          <w:szCs w:val="18"/>
        </w:rPr>
        <w:t xml:space="preserve"> contar con un  instrumento de ordenamiento territorial del municipio y de gestión del desarrollo urbano sustentable, así como base de los planes o programas municipales de desarrollo urbano presupuestales, laborales y sociales actualizado y acorde con la normativa vigente.</w:t>
      </w:r>
    </w:p>
    <w:p w14:paraId="7CD8DE12" w14:textId="77777777" w:rsidR="001A1ED0" w:rsidRPr="001A1ED0" w:rsidRDefault="001A1ED0" w:rsidP="001A1ED0">
      <w:pPr>
        <w:pStyle w:val="Default"/>
        <w:jc w:val="both"/>
        <w:rPr>
          <w:i/>
          <w:color w:val="auto"/>
          <w:sz w:val="18"/>
          <w:szCs w:val="18"/>
        </w:rPr>
      </w:pPr>
    </w:p>
    <w:p w14:paraId="35DB6785" w14:textId="77777777" w:rsidR="001A1ED0" w:rsidRDefault="001A1ED0" w:rsidP="001A1ED0">
      <w:pPr>
        <w:pStyle w:val="Default"/>
        <w:jc w:val="both"/>
        <w:rPr>
          <w:i/>
          <w:color w:val="auto"/>
          <w:sz w:val="18"/>
          <w:szCs w:val="18"/>
        </w:rPr>
      </w:pPr>
      <w:r w:rsidRPr="001A1ED0">
        <w:rPr>
          <w:b/>
          <w:i/>
          <w:color w:val="auto"/>
          <w:sz w:val="18"/>
          <w:szCs w:val="18"/>
        </w:rPr>
        <w:t>Repercusiones presupuestales:</w:t>
      </w:r>
      <w:r w:rsidRPr="001A1ED0">
        <w:rPr>
          <w:i/>
          <w:color w:val="auto"/>
          <w:sz w:val="18"/>
          <w:szCs w:val="18"/>
        </w:rPr>
        <w:t xml:space="preserve"> No conlleva afectaciones al presupuesto para realizarla. </w:t>
      </w:r>
    </w:p>
    <w:p w14:paraId="26CC4D34" w14:textId="77777777" w:rsidR="001A1ED0" w:rsidRPr="001A1ED0" w:rsidRDefault="001A1ED0" w:rsidP="001A1ED0">
      <w:pPr>
        <w:pStyle w:val="Default"/>
        <w:jc w:val="both"/>
        <w:rPr>
          <w:i/>
          <w:color w:val="auto"/>
          <w:sz w:val="18"/>
          <w:szCs w:val="18"/>
        </w:rPr>
      </w:pPr>
    </w:p>
    <w:p w14:paraId="3D1F2DC3" w14:textId="77777777" w:rsidR="001A1ED0" w:rsidRDefault="001A1ED0" w:rsidP="001A1ED0">
      <w:pPr>
        <w:pStyle w:val="Estilo"/>
        <w:rPr>
          <w:i/>
          <w:sz w:val="18"/>
          <w:szCs w:val="18"/>
          <w:lang w:eastAsia="es-ES"/>
        </w:rPr>
      </w:pPr>
      <w:r w:rsidRPr="001A1ED0">
        <w:rPr>
          <w:b/>
          <w:i/>
          <w:sz w:val="18"/>
          <w:szCs w:val="18"/>
          <w:lang w:eastAsia="es-ES"/>
        </w:rPr>
        <w:t>Repercusiones Laborales:</w:t>
      </w:r>
      <w:r w:rsidRPr="001A1ED0">
        <w:rPr>
          <w:i/>
          <w:sz w:val="18"/>
          <w:szCs w:val="18"/>
          <w:lang w:eastAsia="es-ES"/>
        </w:rPr>
        <w:t xml:space="preserve"> No genera ninguna.</w:t>
      </w:r>
    </w:p>
    <w:p w14:paraId="06BA96B1" w14:textId="77777777" w:rsidR="001A1ED0" w:rsidRPr="001A1ED0" w:rsidRDefault="001A1ED0" w:rsidP="001A1ED0">
      <w:pPr>
        <w:pStyle w:val="Estilo"/>
        <w:rPr>
          <w:i/>
          <w:sz w:val="18"/>
          <w:szCs w:val="18"/>
          <w:lang w:eastAsia="es-ES"/>
        </w:rPr>
      </w:pPr>
    </w:p>
    <w:p w14:paraId="702B6083" w14:textId="77777777" w:rsidR="001A1ED0" w:rsidRPr="001A1ED0" w:rsidRDefault="001A1ED0" w:rsidP="001A1ED0">
      <w:pPr>
        <w:pStyle w:val="Estilo"/>
        <w:jc w:val="both"/>
        <w:rPr>
          <w:i/>
          <w:sz w:val="18"/>
          <w:szCs w:val="18"/>
          <w:lang w:eastAsia="es-ES"/>
        </w:rPr>
      </w:pPr>
      <w:r w:rsidRPr="001A1ED0">
        <w:rPr>
          <w:b/>
          <w:i/>
          <w:sz w:val="18"/>
          <w:szCs w:val="18"/>
          <w:lang w:eastAsia="es-ES"/>
        </w:rPr>
        <w:t>Repercusiones sociales:</w:t>
      </w:r>
      <w:r w:rsidRPr="001A1ED0">
        <w:rPr>
          <w:i/>
          <w:sz w:val="18"/>
          <w:szCs w:val="18"/>
          <w:lang w:eastAsia="es-ES"/>
        </w:rPr>
        <w:t xml:space="preserve"> Con esta propuesta, buscamos que el Gobierno Municipal se comprometa con el cuidado del ordenamiento territorial del municipio y de la gestión del desarrollo urbano sustentable del mismo; fortalecemos y clarificamos la prestación de los servicios y funciones de carácter público en la ciudad; fomentamos la participación ciudadana y vecinal, y sobre todo, redescubrimos nuestra historia, orígenes e identidad, promoviendo la protección del patrimonio cultural, reconstruyendo el tejido social y fortaleciendo el verdadero derecho a la ciudad.</w:t>
      </w:r>
    </w:p>
    <w:p w14:paraId="4B227727" w14:textId="77777777" w:rsidR="001A1ED0" w:rsidRPr="001A1ED0" w:rsidRDefault="001A1ED0" w:rsidP="001A1ED0">
      <w:pPr>
        <w:ind w:right="18" w:firstLine="708"/>
        <w:jc w:val="both"/>
        <w:rPr>
          <w:rFonts w:ascii="Arial" w:hAnsi="Arial" w:cs="Arial"/>
          <w:i/>
          <w:sz w:val="18"/>
          <w:szCs w:val="18"/>
        </w:rPr>
      </w:pPr>
      <w:bookmarkStart w:id="12" w:name="OLE_LINK2"/>
    </w:p>
    <w:p w14:paraId="0441ECDC" w14:textId="77777777" w:rsidR="001A1ED0" w:rsidRPr="001A1ED0" w:rsidRDefault="001A1ED0" w:rsidP="001A1ED0">
      <w:pPr>
        <w:ind w:right="18" w:firstLine="708"/>
        <w:jc w:val="both"/>
        <w:rPr>
          <w:rFonts w:ascii="Arial" w:hAnsi="Arial" w:cs="Arial"/>
          <w:i/>
          <w:sz w:val="18"/>
          <w:szCs w:val="18"/>
        </w:rPr>
      </w:pPr>
      <w:r w:rsidRPr="001A1ED0">
        <w:rPr>
          <w:rFonts w:ascii="Arial" w:hAnsi="Arial" w:cs="Arial"/>
          <w:i/>
          <w:sz w:val="18"/>
          <w:szCs w:val="18"/>
        </w:rPr>
        <w:t>Por lo anteriormente expuesto, y con fundamento en el artículo 115 de la Constitución Política de los Estados Unidos Mexicanos; artículos 41 fracción II y relativos de la Ley del Gobierno y la Administración Pública Municipal del Estado de Jalisco, así como los artículos 88, 90 y correlativos del Código de Gobierno del Municipio de Guadalajara,</w:t>
      </w:r>
      <w:bookmarkEnd w:id="12"/>
      <w:r w:rsidRPr="001A1ED0">
        <w:rPr>
          <w:rFonts w:ascii="Arial" w:hAnsi="Arial" w:cs="Arial"/>
          <w:i/>
          <w:sz w:val="18"/>
          <w:szCs w:val="18"/>
        </w:rPr>
        <w:t xml:space="preserve"> presento a consideración de ustedes, solicitando sea turnada a la Comisión Edilicia de Obras Públicas, Planeación del Desarrollo Urbano y Movilidad, como convocante y a la de Centro, Barrios Tradicionales y Monumentos, como coadyuvante la siguiente iniciativa de:  </w:t>
      </w:r>
    </w:p>
    <w:p w14:paraId="5B8349A9" w14:textId="77777777" w:rsidR="001A1ED0" w:rsidRPr="001A1ED0" w:rsidRDefault="001A1ED0" w:rsidP="001A1ED0">
      <w:pPr>
        <w:pStyle w:val="Textoindependiente2"/>
        <w:spacing w:after="0" w:line="240" w:lineRule="auto"/>
        <w:ind w:firstLine="708"/>
        <w:jc w:val="center"/>
        <w:rPr>
          <w:rFonts w:ascii="Arial" w:hAnsi="Arial" w:cs="Arial"/>
          <w:b/>
          <w:i/>
          <w:sz w:val="18"/>
          <w:szCs w:val="18"/>
        </w:rPr>
      </w:pPr>
      <w:r w:rsidRPr="001A1ED0">
        <w:rPr>
          <w:rFonts w:ascii="Arial" w:hAnsi="Arial" w:cs="Arial"/>
          <w:b/>
          <w:i/>
          <w:sz w:val="18"/>
          <w:szCs w:val="18"/>
        </w:rPr>
        <w:t>DECRETO</w:t>
      </w:r>
    </w:p>
    <w:p w14:paraId="56ADCC4F" w14:textId="77777777" w:rsidR="001A1ED0" w:rsidRPr="001A1ED0" w:rsidRDefault="001A1ED0" w:rsidP="001A1ED0">
      <w:pPr>
        <w:autoSpaceDE w:val="0"/>
        <w:autoSpaceDN w:val="0"/>
        <w:adjustRightInd w:val="0"/>
        <w:ind w:firstLine="708"/>
        <w:jc w:val="center"/>
        <w:rPr>
          <w:rFonts w:ascii="Arial" w:hAnsi="Arial" w:cs="Arial"/>
          <w:b/>
          <w:i/>
          <w:sz w:val="18"/>
          <w:szCs w:val="18"/>
        </w:rPr>
      </w:pPr>
      <w:r w:rsidRPr="001A1ED0">
        <w:rPr>
          <w:rFonts w:ascii="Arial" w:hAnsi="Arial" w:cs="Arial"/>
          <w:b/>
          <w:i/>
          <w:sz w:val="18"/>
          <w:szCs w:val="18"/>
        </w:rPr>
        <w:t xml:space="preserve">QUE APRUEBA </w:t>
      </w:r>
      <w:r w:rsidRPr="001A1ED0">
        <w:rPr>
          <w:rFonts w:ascii="Arial" w:hAnsi="Arial" w:cs="Arial"/>
          <w:b/>
          <w:bCs/>
          <w:i/>
          <w:sz w:val="18"/>
          <w:szCs w:val="18"/>
        </w:rPr>
        <w:t>LA REALIZACIÓN Y PUBLICACIÓN DE MAPA OFICIAL DE LA DIVISIÓN INTERNA DEL MUNICIPIO DE GUADALAJARA EN BARRIOS Y COLONIAS</w:t>
      </w:r>
      <w:r w:rsidRPr="001A1ED0">
        <w:rPr>
          <w:rFonts w:ascii="Arial" w:hAnsi="Arial" w:cs="Arial"/>
          <w:b/>
          <w:i/>
          <w:sz w:val="18"/>
          <w:szCs w:val="18"/>
        </w:rPr>
        <w:t>.</w:t>
      </w:r>
    </w:p>
    <w:p w14:paraId="6483CC76" w14:textId="77777777" w:rsidR="001A1ED0" w:rsidRPr="001A1ED0" w:rsidRDefault="001A1ED0" w:rsidP="001A1ED0">
      <w:pPr>
        <w:autoSpaceDE w:val="0"/>
        <w:autoSpaceDN w:val="0"/>
        <w:adjustRightInd w:val="0"/>
        <w:jc w:val="both"/>
        <w:rPr>
          <w:rFonts w:ascii="Arial" w:hAnsi="Arial" w:cs="Arial"/>
          <w:b/>
          <w:i/>
          <w:sz w:val="18"/>
          <w:szCs w:val="18"/>
          <w:lang w:val="es-ES_tradnl"/>
        </w:rPr>
      </w:pPr>
    </w:p>
    <w:p w14:paraId="2F47BBEF" w14:textId="77777777" w:rsidR="001A1ED0" w:rsidRPr="001A1ED0" w:rsidRDefault="001A1ED0" w:rsidP="001A1ED0">
      <w:pPr>
        <w:autoSpaceDE w:val="0"/>
        <w:autoSpaceDN w:val="0"/>
        <w:adjustRightInd w:val="0"/>
        <w:ind w:firstLine="708"/>
        <w:jc w:val="both"/>
        <w:rPr>
          <w:rFonts w:ascii="Arial" w:hAnsi="Arial" w:cs="Arial"/>
          <w:i/>
          <w:sz w:val="18"/>
          <w:szCs w:val="18"/>
        </w:rPr>
      </w:pPr>
      <w:r w:rsidRPr="001A1ED0">
        <w:rPr>
          <w:rFonts w:ascii="Arial" w:hAnsi="Arial" w:cs="Arial"/>
          <w:b/>
          <w:i/>
          <w:sz w:val="18"/>
          <w:szCs w:val="18"/>
          <w:lang w:val="es-ES_tradnl"/>
        </w:rPr>
        <w:t xml:space="preserve">PRIMERO. </w:t>
      </w:r>
      <w:r w:rsidRPr="001A1ED0">
        <w:rPr>
          <w:rFonts w:ascii="Arial" w:hAnsi="Arial" w:cs="Arial"/>
          <w:i/>
          <w:sz w:val="18"/>
          <w:szCs w:val="18"/>
        </w:rPr>
        <w:t>Se aprueba la realización de Mapa Oficial de la División Interna del Municipio de Guadalajara en Barrios y Colonias, como instrumento del ordenamiento territorial del municipio y de gestión del desarrollo urbano sustentable del mismo, así como base de los planes o programas municipales de desarrollo urbano.</w:t>
      </w:r>
    </w:p>
    <w:p w14:paraId="6E019D55" w14:textId="77777777" w:rsidR="001A1ED0" w:rsidRPr="001A1ED0" w:rsidRDefault="001A1ED0" w:rsidP="001A1ED0">
      <w:pPr>
        <w:autoSpaceDE w:val="0"/>
        <w:autoSpaceDN w:val="0"/>
        <w:adjustRightInd w:val="0"/>
        <w:ind w:firstLine="708"/>
        <w:jc w:val="both"/>
        <w:rPr>
          <w:rFonts w:ascii="Arial" w:hAnsi="Arial" w:cs="Arial"/>
          <w:i/>
          <w:sz w:val="18"/>
          <w:szCs w:val="18"/>
        </w:rPr>
      </w:pPr>
    </w:p>
    <w:p w14:paraId="4EFDBA18" w14:textId="77777777" w:rsidR="001A1ED0" w:rsidRPr="001A1ED0" w:rsidRDefault="001A1ED0" w:rsidP="001A1ED0">
      <w:pPr>
        <w:autoSpaceDE w:val="0"/>
        <w:autoSpaceDN w:val="0"/>
        <w:adjustRightInd w:val="0"/>
        <w:ind w:firstLine="708"/>
        <w:jc w:val="both"/>
        <w:rPr>
          <w:rFonts w:ascii="Arial" w:hAnsi="Arial" w:cs="Arial"/>
          <w:i/>
          <w:sz w:val="18"/>
          <w:szCs w:val="18"/>
        </w:rPr>
      </w:pPr>
      <w:r w:rsidRPr="001A1ED0">
        <w:rPr>
          <w:rFonts w:ascii="Arial" w:hAnsi="Arial" w:cs="Arial"/>
          <w:i/>
          <w:sz w:val="18"/>
          <w:szCs w:val="18"/>
        </w:rPr>
        <w:t>Este instrumento deberá incluir adicionalmente, los perímetros A y B del Centro Histórico de Guadalajara, en cuanto a áreas de protección del patrimonio cultural edificado.</w:t>
      </w:r>
    </w:p>
    <w:p w14:paraId="76D8FA11" w14:textId="77777777" w:rsidR="001A1ED0" w:rsidRPr="001A1ED0" w:rsidRDefault="001A1ED0" w:rsidP="001A1ED0">
      <w:pPr>
        <w:autoSpaceDE w:val="0"/>
        <w:autoSpaceDN w:val="0"/>
        <w:adjustRightInd w:val="0"/>
        <w:ind w:firstLine="708"/>
        <w:jc w:val="both"/>
        <w:rPr>
          <w:rFonts w:ascii="Arial" w:hAnsi="Arial" w:cs="Arial"/>
          <w:i/>
          <w:sz w:val="18"/>
          <w:szCs w:val="18"/>
        </w:rPr>
      </w:pPr>
    </w:p>
    <w:p w14:paraId="7CFE45B9" w14:textId="77777777" w:rsidR="001A1ED0" w:rsidRPr="001A1ED0" w:rsidRDefault="001A1ED0" w:rsidP="001A1ED0">
      <w:pPr>
        <w:autoSpaceDE w:val="0"/>
        <w:autoSpaceDN w:val="0"/>
        <w:adjustRightInd w:val="0"/>
        <w:ind w:firstLine="708"/>
        <w:jc w:val="both"/>
        <w:rPr>
          <w:rFonts w:ascii="Arial" w:hAnsi="Arial" w:cs="Arial"/>
          <w:i/>
          <w:sz w:val="18"/>
          <w:szCs w:val="18"/>
        </w:rPr>
      </w:pPr>
      <w:r w:rsidRPr="001A1ED0">
        <w:rPr>
          <w:rFonts w:ascii="Arial" w:hAnsi="Arial" w:cs="Arial"/>
          <w:b/>
          <w:i/>
          <w:sz w:val="18"/>
          <w:szCs w:val="18"/>
          <w:lang w:val="es-ES_tradnl"/>
        </w:rPr>
        <w:t xml:space="preserve">SEGUNDO. </w:t>
      </w:r>
      <w:r w:rsidRPr="001A1ED0">
        <w:rPr>
          <w:rFonts w:ascii="Arial" w:hAnsi="Arial" w:cs="Arial"/>
          <w:i/>
          <w:sz w:val="18"/>
          <w:szCs w:val="18"/>
          <w:lang w:val="es-ES_tradnl"/>
        </w:rPr>
        <w:t xml:space="preserve">Se instruye a </w:t>
      </w:r>
      <w:r w:rsidRPr="001A1ED0">
        <w:rPr>
          <w:rFonts w:ascii="Arial" w:hAnsi="Arial" w:cs="Arial"/>
          <w:i/>
          <w:sz w:val="18"/>
          <w:szCs w:val="18"/>
        </w:rPr>
        <w:t>las dependencias encargadas de la realización de este instrumento del ordenamiento territorial del municipio serán la Coordinación General de Gestión Integral de la Ciudad, a través de las Direcciones de Ordenamiento del Territorio y de Obras Públicas, la Tesorería a través de la Dirección de Catastro, y la Dirección de Cultura.</w:t>
      </w:r>
    </w:p>
    <w:p w14:paraId="41C5CB9C" w14:textId="77777777" w:rsidR="001A1ED0" w:rsidRPr="001A1ED0" w:rsidRDefault="001A1ED0" w:rsidP="001A1ED0">
      <w:pPr>
        <w:autoSpaceDE w:val="0"/>
        <w:autoSpaceDN w:val="0"/>
        <w:adjustRightInd w:val="0"/>
        <w:ind w:firstLine="708"/>
        <w:jc w:val="both"/>
        <w:rPr>
          <w:rFonts w:ascii="Arial" w:hAnsi="Arial" w:cs="Arial"/>
          <w:i/>
          <w:sz w:val="18"/>
          <w:szCs w:val="18"/>
        </w:rPr>
      </w:pPr>
    </w:p>
    <w:p w14:paraId="5C20EDD2" w14:textId="77777777" w:rsidR="001A1ED0" w:rsidRPr="001A1ED0" w:rsidRDefault="001A1ED0" w:rsidP="001A1ED0">
      <w:pPr>
        <w:autoSpaceDE w:val="0"/>
        <w:autoSpaceDN w:val="0"/>
        <w:adjustRightInd w:val="0"/>
        <w:ind w:firstLine="708"/>
        <w:jc w:val="both"/>
        <w:rPr>
          <w:rFonts w:ascii="Arial" w:hAnsi="Arial" w:cs="Arial"/>
          <w:i/>
          <w:sz w:val="18"/>
          <w:szCs w:val="18"/>
        </w:rPr>
      </w:pPr>
      <w:r w:rsidRPr="001A1ED0">
        <w:rPr>
          <w:rFonts w:ascii="Arial" w:hAnsi="Arial" w:cs="Arial"/>
          <w:i/>
          <w:sz w:val="18"/>
          <w:szCs w:val="18"/>
        </w:rPr>
        <w:t xml:space="preserve">Fungirán como instancias asesoras, en especial, para suministrar información en torno a los orígenes, historia, extensión y denominaciones de barrios y colonias del Municipio de Guadalajara, la </w:t>
      </w:r>
      <w:r w:rsidRPr="001A1ED0">
        <w:rPr>
          <w:rFonts w:ascii="Arial" w:hAnsi="Arial" w:cs="Arial"/>
          <w:i/>
          <w:sz w:val="18"/>
          <w:szCs w:val="18"/>
        </w:rPr>
        <w:lastRenderedPageBreak/>
        <w:t>Secretaría General, a través de la Dirección del Archivo Municipal, la Superintendencia del Centro Histórico y el Consejo Ciudadano de la Crónica y la Historia del Municipio de Guadalajara.</w:t>
      </w:r>
    </w:p>
    <w:p w14:paraId="76507C6F" w14:textId="77777777" w:rsidR="001A1ED0" w:rsidRPr="001A1ED0" w:rsidRDefault="001A1ED0" w:rsidP="001A1ED0">
      <w:pPr>
        <w:autoSpaceDE w:val="0"/>
        <w:autoSpaceDN w:val="0"/>
        <w:adjustRightInd w:val="0"/>
        <w:ind w:firstLine="708"/>
        <w:jc w:val="both"/>
        <w:rPr>
          <w:rFonts w:ascii="Arial" w:hAnsi="Arial" w:cs="Arial"/>
          <w:i/>
          <w:sz w:val="18"/>
          <w:szCs w:val="18"/>
        </w:rPr>
      </w:pPr>
    </w:p>
    <w:p w14:paraId="08C2A4CA" w14:textId="77777777" w:rsidR="001A1ED0" w:rsidRPr="001A1ED0" w:rsidRDefault="001A1ED0" w:rsidP="001A1ED0">
      <w:pPr>
        <w:autoSpaceDE w:val="0"/>
        <w:autoSpaceDN w:val="0"/>
        <w:adjustRightInd w:val="0"/>
        <w:ind w:firstLine="708"/>
        <w:jc w:val="both"/>
        <w:rPr>
          <w:rFonts w:ascii="Arial" w:hAnsi="Arial" w:cs="Arial"/>
          <w:i/>
          <w:sz w:val="18"/>
          <w:szCs w:val="18"/>
        </w:rPr>
      </w:pPr>
      <w:r w:rsidRPr="001A1ED0">
        <w:rPr>
          <w:rFonts w:ascii="Arial" w:hAnsi="Arial" w:cs="Arial"/>
          <w:b/>
          <w:i/>
          <w:sz w:val="18"/>
          <w:szCs w:val="18"/>
          <w:lang w:val="es-ES_tradnl"/>
        </w:rPr>
        <w:t xml:space="preserve">TERCERO. </w:t>
      </w:r>
      <w:r w:rsidRPr="001A1ED0">
        <w:rPr>
          <w:rFonts w:ascii="Arial" w:hAnsi="Arial" w:cs="Arial"/>
          <w:i/>
          <w:sz w:val="18"/>
          <w:szCs w:val="18"/>
        </w:rPr>
        <w:t>Una vez concluido el Mapa Oficial de la División Interna del Municipio en Barrios y Colonias, será remitido a la Secretaría General, para su publicación en la Gaceta Municipal de Guadalajara.</w:t>
      </w:r>
    </w:p>
    <w:p w14:paraId="2E38939A" w14:textId="77777777" w:rsidR="001A1ED0" w:rsidRPr="001A1ED0" w:rsidRDefault="001A1ED0" w:rsidP="001A1ED0">
      <w:pPr>
        <w:autoSpaceDE w:val="0"/>
        <w:autoSpaceDN w:val="0"/>
        <w:adjustRightInd w:val="0"/>
        <w:ind w:firstLine="708"/>
        <w:jc w:val="both"/>
        <w:rPr>
          <w:rFonts w:ascii="Arial" w:hAnsi="Arial" w:cs="Arial"/>
          <w:i/>
          <w:sz w:val="18"/>
          <w:szCs w:val="18"/>
        </w:rPr>
      </w:pPr>
    </w:p>
    <w:p w14:paraId="4B8359F4" w14:textId="77777777" w:rsidR="001A1ED0" w:rsidRPr="001A1ED0" w:rsidRDefault="001A1ED0" w:rsidP="001A1ED0">
      <w:pPr>
        <w:autoSpaceDE w:val="0"/>
        <w:autoSpaceDN w:val="0"/>
        <w:adjustRightInd w:val="0"/>
        <w:ind w:firstLine="708"/>
        <w:jc w:val="both"/>
        <w:rPr>
          <w:rFonts w:ascii="Arial" w:hAnsi="Arial" w:cs="Arial"/>
          <w:i/>
          <w:sz w:val="18"/>
          <w:szCs w:val="18"/>
        </w:rPr>
      </w:pPr>
      <w:r w:rsidRPr="001A1ED0">
        <w:rPr>
          <w:rFonts w:ascii="Arial" w:hAnsi="Arial" w:cs="Arial"/>
          <w:i/>
          <w:sz w:val="18"/>
          <w:szCs w:val="18"/>
        </w:rPr>
        <w:t>Así mismo, se hará del conocimiento de la totalidad de las dependencias y entidades municipales, para el adecuado ejercicio de las atribuciones que el marco normativo les asigna.</w:t>
      </w:r>
    </w:p>
    <w:p w14:paraId="091ECBC6" w14:textId="77777777" w:rsidR="001A1ED0" w:rsidRPr="001A1ED0" w:rsidRDefault="001A1ED0" w:rsidP="001A1ED0">
      <w:pPr>
        <w:autoSpaceDE w:val="0"/>
        <w:autoSpaceDN w:val="0"/>
        <w:adjustRightInd w:val="0"/>
        <w:ind w:firstLine="708"/>
        <w:jc w:val="both"/>
        <w:rPr>
          <w:rFonts w:ascii="Arial" w:hAnsi="Arial" w:cs="Arial"/>
          <w:i/>
          <w:sz w:val="18"/>
          <w:szCs w:val="18"/>
        </w:rPr>
      </w:pPr>
    </w:p>
    <w:p w14:paraId="7D7C0E24" w14:textId="77777777" w:rsidR="001A1ED0" w:rsidRPr="001A1ED0" w:rsidRDefault="001A1ED0" w:rsidP="001A1ED0">
      <w:pPr>
        <w:autoSpaceDE w:val="0"/>
        <w:autoSpaceDN w:val="0"/>
        <w:adjustRightInd w:val="0"/>
        <w:ind w:firstLine="708"/>
        <w:jc w:val="both"/>
        <w:rPr>
          <w:rFonts w:ascii="Arial" w:hAnsi="Arial" w:cs="Arial"/>
          <w:bCs/>
          <w:i/>
          <w:sz w:val="18"/>
          <w:szCs w:val="18"/>
          <w:lang w:val="es-ES"/>
        </w:rPr>
      </w:pPr>
      <w:r w:rsidRPr="001A1ED0">
        <w:rPr>
          <w:rFonts w:ascii="Arial" w:hAnsi="Arial" w:cs="Arial"/>
          <w:i/>
          <w:sz w:val="18"/>
          <w:szCs w:val="18"/>
        </w:rPr>
        <w:t>De igual forma, se remitirá</w:t>
      </w:r>
      <w:r w:rsidRPr="001A1ED0">
        <w:rPr>
          <w:rFonts w:ascii="Arial" w:hAnsi="Arial" w:cs="Arial"/>
          <w:bCs/>
          <w:i/>
          <w:sz w:val="18"/>
          <w:szCs w:val="18"/>
          <w:lang w:val="es-ES"/>
        </w:rPr>
        <w:t xml:space="preserve"> a la autoridad nacional electoral, así como a las instancias federales y estatales en materia de geografía, estadística e información territorial.</w:t>
      </w:r>
    </w:p>
    <w:p w14:paraId="1B378985" w14:textId="77777777" w:rsidR="001A1ED0" w:rsidRPr="001A1ED0" w:rsidRDefault="001A1ED0" w:rsidP="001A1ED0">
      <w:pPr>
        <w:autoSpaceDE w:val="0"/>
        <w:autoSpaceDN w:val="0"/>
        <w:adjustRightInd w:val="0"/>
        <w:ind w:firstLine="708"/>
        <w:jc w:val="both"/>
        <w:rPr>
          <w:rFonts w:ascii="Arial" w:hAnsi="Arial" w:cs="Arial"/>
          <w:bCs/>
          <w:i/>
          <w:sz w:val="18"/>
          <w:szCs w:val="18"/>
          <w:lang w:val="es-ES"/>
        </w:rPr>
      </w:pPr>
    </w:p>
    <w:p w14:paraId="3CA37255" w14:textId="77777777" w:rsidR="001A1ED0" w:rsidRDefault="001A1ED0" w:rsidP="001A1ED0">
      <w:pPr>
        <w:autoSpaceDE w:val="0"/>
        <w:autoSpaceDN w:val="0"/>
        <w:adjustRightInd w:val="0"/>
        <w:ind w:firstLine="708"/>
        <w:jc w:val="both"/>
        <w:rPr>
          <w:rFonts w:ascii="Arial" w:hAnsi="Arial" w:cs="Arial"/>
          <w:i/>
          <w:sz w:val="18"/>
          <w:szCs w:val="18"/>
        </w:rPr>
      </w:pPr>
      <w:r w:rsidRPr="001A1ED0">
        <w:rPr>
          <w:rFonts w:ascii="Arial" w:hAnsi="Arial" w:cs="Arial"/>
          <w:b/>
          <w:i/>
          <w:sz w:val="18"/>
          <w:szCs w:val="18"/>
          <w:lang w:val="es-ES_tradnl"/>
        </w:rPr>
        <w:t xml:space="preserve">CUARTO. </w:t>
      </w:r>
      <w:r w:rsidRPr="001A1ED0">
        <w:rPr>
          <w:rFonts w:ascii="Arial" w:hAnsi="Arial" w:cs="Arial"/>
          <w:i/>
          <w:sz w:val="18"/>
          <w:szCs w:val="18"/>
          <w:lang w:val="es-ES_tradnl"/>
        </w:rPr>
        <w:t>En la conformación d</w:t>
      </w:r>
      <w:r w:rsidRPr="001A1ED0">
        <w:rPr>
          <w:rFonts w:ascii="Arial" w:hAnsi="Arial" w:cs="Arial"/>
          <w:i/>
          <w:sz w:val="18"/>
          <w:szCs w:val="18"/>
        </w:rPr>
        <w:t>el Mapa Oficial de la División Interna del Municipio en Barrios y Colonias, se establecerá con toda precisión los límites de cada uno de ellos y constituirá base y objetivo, el respeto por las denominaciones originales, en cuanto sea posible, de los barrios y colonias del Municipio de Guadalajara, observando lo siguiente:</w:t>
      </w:r>
    </w:p>
    <w:p w14:paraId="3F33ACC3" w14:textId="77777777" w:rsidR="001A1ED0" w:rsidRPr="001A1ED0" w:rsidRDefault="001A1ED0" w:rsidP="001A1ED0">
      <w:pPr>
        <w:autoSpaceDE w:val="0"/>
        <w:autoSpaceDN w:val="0"/>
        <w:adjustRightInd w:val="0"/>
        <w:ind w:firstLine="708"/>
        <w:jc w:val="both"/>
        <w:rPr>
          <w:rFonts w:ascii="Arial" w:hAnsi="Arial" w:cs="Arial"/>
          <w:i/>
          <w:sz w:val="18"/>
          <w:szCs w:val="18"/>
        </w:rPr>
      </w:pPr>
    </w:p>
    <w:p w14:paraId="6565F780" w14:textId="77777777" w:rsidR="001A1ED0" w:rsidRPr="001A1ED0" w:rsidRDefault="001A1ED0" w:rsidP="001A1ED0">
      <w:pPr>
        <w:autoSpaceDE w:val="0"/>
        <w:autoSpaceDN w:val="0"/>
        <w:adjustRightInd w:val="0"/>
        <w:ind w:firstLine="708"/>
        <w:jc w:val="both"/>
        <w:rPr>
          <w:rFonts w:ascii="Arial" w:hAnsi="Arial" w:cs="Arial"/>
          <w:i/>
          <w:sz w:val="18"/>
          <w:szCs w:val="18"/>
        </w:rPr>
      </w:pPr>
      <w:r w:rsidRPr="001A1ED0">
        <w:rPr>
          <w:rFonts w:ascii="Arial" w:hAnsi="Arial" w:cs="Arial"/>
          <w:i/>
          <w:sz w:val="18"/>
          <w:szCs w:val="18"/>
        </w:rPr>
        <w:t>I. Serán definidos como barrios, aquellos que históricamente así surgieron, así como los que por cuestión de tradición e identificación son reconocidos de tal forma por sus propios habitantes;</w:t>
      </w:r>
    </w:p>
    <w:p w14:paraId="13D4D46D" w14:textId="77777777" w:rsidR="001A1ED0" w:rsidRPr="001A1ED0" w:rsidRDefault="001A1ED0" w:rsidP="001A1ED0">
      <w:pPr>
        <w:autoSpaceDE w:val="0"/>
        <w:autoSpaceDN w:val="0"/>
        <w:adjustRightInd w:val="0"/>
        <w:ind w:firstLine="708"/>
        <w:jc w:val="both"/>
        <w:rPr>
          <w:rFonts w:ascii="Arial" w:hAnsi="Arial" w:cs="Arial"/>
          <w:i/>
          <w:sz w:val="18"/>
          <w:szCs w:val="18"/>
        </w:rPr>
      </w:pPr>
      <w:r w:rsidRPr="001A1ED0">
        <w:rPr>
          <w:rFonts w:ascii="Arial" w:hAnsi="Arial" w:cs="Arial"/>
          <w:i/>
          <w:sz w:val="18"/>
          <w:szCs w:val="18"/>
        </w:rPr>
        <w:t>II. La denominación de barrio, en ningún caso se podrá suprimir o suplantar, debiéndose combinar con la denominación original que el barrio haya recibido;</w:t>
      </w:r>
    </w:p>
    <w:p w14:paraId="66E614CA" w14:textId="77777777" w:rsidR="001A1ED0" w:rsidRPr="001A1ED0" w:rsidRDefault="001A1ED0" w:rsidP="001A1ED0">
      <w:pPr>
        <w:autoSpaceDE w:val="0"/>
        <w:autoSpaceDN w:val="0"/>
        <w:adjustRightInd w:val="0"/>
        <w:ind w:firstLine="708"/>
        <w:jc w:val="both"/>
        <w:rPr>
          <w:rFonts w:ascii="Arial" w:hAnsi="Arial" w:cs="Arial"/>
          <w:i/>
          <w:sz w:val="18"/>
          <w:szCs w:val="18"/>
        </w:rPr>
      </w:pPr>
      <w:r w:rsidRPr="001A1ED0">
        <w:rPr>
          <w:rFonts w:ascii="Arial" w:hAnsi="Arial" w:cs="Arial"/>
          <w:i/>
          <w:sz w:val="18"/>
          <w:szCs w:val="18"/>
        </w:rPr>
        <w:t>III. En el caso del Centro Histórico del Municipio, se volverán a observar las denominaciones de los barrios que ahí se encuentran;</w:t>
      </w:r>
    </w:p>
    <w:p w14:paraId="23B87641" w14:textId="77777777" w:rsidR="001A1ED0" w:rsidRPr="001A1ED0" w:rsidRDefault="001A1ED0" w:rsidP="001A1ED0">
      <w:pPr>
        <w:autoSpaceDE w:val="0"/>
        <w:autoSpaceDN w:val="0"/>
        <w:adjustRightInd w:val="0"/>
        <w:ind w:firstLine="708"/>
        <w:jc w:val="both"/>
        <w:rPr>
          <w:rFonts w:ascii="Arial" w:hAnsi="Arial" w:cs="Arial"/>
          <w:i/>
          <w:sz w:val="18"/>
          <w:szCs w:val="18"/>
        </w:rPr>
      </w:pPr>
      <w:r w:rsidRPr="001A1ED0">
        <w:rPr>
          <w:rFonts w:ascii="Arial" w:hAnsi="Arial" w:cs="Arial"/>
          <w:i/>
          <w:sz w:val="18"/>
          <w:szCs w:val="18"/>
        </w:rPr>
        <w:t xml:space="preserve">IV. Tratándose de colonias tradicionales, es decir, las que así surgieron a principios del siglo XX, se buscará que retomen sus denominaciones originales, en cuanto esto sea posible; </w:t>
      </w:r>
    </w:p>
    <w:p w14:paraId="769D7287" w14:textId="77777777" w:rsidR="001A1ED0" w:rsidRPr="001A1ED0" w:rsidRDefault="001A1ED0" w:rsidP="001A1ED0">
      <w:pPr>
        <w:autoSpaceDE w:val="0"/>
        <w:autoSpaceDN w:val="0"/>
        <w:adjustRightInd w:val="0"/>
        <w:ind w:firstLine="708"/>
        <w:jc w:val="both"/>
        <w:rPr>
          <w:rFonts w:ascii="Arial" w:hAnsi="Arial" w:cs="Arial"/>
          <w:i/>
          <w:sz w:val="18"/>
          <w:szCs w:val="18"/>
        </w:rPr>
      </w:pPr>
      <w:r w:rsidRPr="001A1ED0">
        <w:rPr>
          <w:rFonts w:ascii="Arial" w:hAnsi="Arial" w:cs="Arial"/>
          <w:i/>
          <w:sz w:val="18"/>
          <w:szCs w:val="18"/>
        </w:rPr>
        <w:t xml:space="preserve">V. Tratándose de las demás colonias del municipio, respetando su denominación original en la medida de lo posible, en estas se podrán utilizar alternativamente las denominaciones de “fraccionamiento”, “unidad habitacional” o similares; </w:t>
      </w:r>
    </w:p>
    <w:p w14:paraId="113F99DC" w14:textId="77777777" w:rsidR="001A1ED0" w:rsidRPr="001A1ED0" w:rsidRDefault="001A1ED0" w:rsidP="001A1ED0">
      <w:pPr>
        <w:autoSpaceDE w:val="0"/>
        <w:autoSpaceDN w:val="0"/>
        <w:adjustRightInd w:val="0"/>
        <w:ind w:firstLine="708"/>
        <w:jc w:val="both"/>
        <w:rPr>
          <w:rFonts w:ascii="Arial" w:hAnsi="Arial" w:cs="Arial"/>
          <w:i/>
          <w:sz w:val="18"/>
          <w:szCs w:val="18"/>
        </w:rPr>
      </w:pPr>
      <w:r w:rsidRPr="001A1ED0">
        <w:rPr>
          <w:rFonts w:ascii="Arial" w:hAnsi="Arial" w:cs="Arial"/>
          <w:i/>
          <w:sz w:val="18"/>
          <w:szCs w:val="18"/>
        </w:rPr>
        <w:t>VI. Cuando por la extensión de un barrio o colonia, el mismo deba ser dividido en secciones, se podrá realizar lo anterior, siempre que se respete la denominación del mismo; y</w:t>
      </w:r>
    </w:p>
    <w:p w14:paraId="4FFE474A" w14:textId="77777777" w:rsidR="001A1ED0" w:rsidRPr="001A1ED0" w:rsidRDefault="001A1ED0" w:rsidP="001A1ED0">
      <w:pPr>
        <w:autoSpaceDE w:val="0"/>
        <w:autoSpaceDN w:val="0"/>
        <w:adjustRightInd w:val="0"/>
        <w:ind w:firstLine="708"/>
        <w:jc w:val="both"/>
        <w:rPr>
          <w:rFonts w:ascii="Arial" w:hAnsi="Arial" w:cs="Arial"/>
          <w:i/>
          <w:sz w:val="18"/>
          <w:szCs w:val="18"/>
        </w:rPr>
      </w:pPr>
      <w:r w:rsidRPr="001A1ED0">
        <w:rPr>
          <w:rFonts w:ascii="Arial" w:hAnsi="Arial" w:cs="Arial"/>
          <w:i/>
          <w:sz w:val="18"/>
          <w:szCs w:val="18"/>
        </w:rPr>
        <w:t>VII. En caso de duda o controversia respecto a las denominaciones e incluso, de los límites de barrios o colonias con los habitantes de los mismos, estos serán escuchados a través de la Dirección de Gestión de Gobierno y Ciudadanía.</w:t>
      </w:r>
    </w:p>
    <w:p w14:paraId="6901CED4" w14:textId="77777777" w:rsidR="001A1ED0" w:rsidRPr="001A1ED0" w:rsidRDefault="001A1ED0" w:rsidP="001A1ED0">
      <w:pPr>
        <w:autoSpaceDE w:val="0"/>
        <w:autoSpaceDN w:val="0"/>
        <w:adjustRightInd w:val="0"/>
        <w:ind w:firstLine="708"/>
        <w:jc w:val="both"/>
        <w:rPr>
          <w:rFonts w:ascii="Arial" w:hAnsi="Arial" w:cs="Arial"/>
          <w:i/>
          <w:sz w:val="18"/>
          <w:szCs w:val="18"/>
        </w:rPr>
      </w:pPr>
      <w:r w:rsidRPr="001A1ED0">
        <w:rPr>
          <w:rFonts w:ascii="Arial" w:hAnsi="Arial" w:cs="Arial"/>
          <w:i/>
          <w:sz w:val="18"/>
          <w:szCs w:val="18"/>
        </w:rPr>
        <w:t>La Dirección de Cultura deberá promover entre los distintos sectores sociales y en especial, entre los medios de comunicación social, el conocimiento sobre la existencia de los barrios del Municipio de Guadalajara y la importancia histórica, social y cultural que los mismos representan.</w:t>
      </w:r>
    </w:p>
    <w:p w14:paraId="056878E8" w14:textId="77777777" w:rsidR="001A1ED0" w:rsidRPr="001A1ED0" w:rsidRDefault="001A1ED0" w:rsidP="001A1ED0">
      <w:pPr>
        <w:autoSpaceDE w:val="0"/>
        <w:autoSpaceDN w:val="0"/>
        <w:adjustRightInd w:val="0"/>
        <w:ind w:firstLine="708"/>
        <w:jc w:val="both"/>
        <w:rPr>
          <w:rFonts w:ascii="Arial" w:hAnsi="Arial" w:cs="Arial"/>
          <w:i/>
          <w:sz w:val="18"/>
          <w:szCs w:val="18"/>
        </w:rPr>
      </w:pPr>
    </w:p>
    <w:p w14:paraId="13F30040" w14:textId="77777777" w:rsidR="001A1ED0" w:rsidRPr="001A1ED0" w:rsidRDefault="001A1ED0" w:rsidP="001A1ED0">
      <w:pPr>
        <w:autoSpaceDE w:val="0"/>
        <w:autoSpaceDN w:val="0"/>
        <w:adjustRightInd w:val="0"/>
        <w:ind w:firstLine="708"/>
        <w:jc w:val="both"/>
        <w:rPr>
          <w:rFonts w:ascii="Arial" w:hAnsi="Arial" w:cs="Arial"/>
          <w:i/>
          <w:sz w:val="18"/>
          <w:szCs w:val="18"/>
        </w:rPr>
      </w:pPr>
      <w:r w:rsidRPr="001A1ED0">
        <w:rPr>
          <w:rFonts w:ascii="Arial" w:hAnsi="Arial" w:cs="Arial"/>
          <w:b/>
          <w:i/>
          <w:sz w:val="18"/>
          <w:szCs w:val="18"/>
          <w:lang w:val="es-ES_tradnl"/>
        </w:rPr>
        <w:t xml:space="preserve">QUINTO. </w:t>
      </w:r>
      <w:r w:rsidRPr="001A1ED0">
        <w:rPr>
          <w:rFonts w:ascii="Arial" w:hAnsi="Arial" w:cs="Arial"/>
          <w:i/>
          <w:sz w:val="18"/>
          <w:szCs w:val="18"/>
        </w:rPr>
        <w:t>La Dirección de Gestión de Gobierno y Ciudadanía mantendrá inalterables sus atribuciones para promover la participación ciudadana y vecinal, pudiendo reconocer organizaciones vecinales que agrupen a dos o más barrios o colonias, en función de la densidad de población y de otros factores, cuidando siempre que se observen los requisitos que la Ley del Gobierno y la Administración Pública Municipal del Estado de Jalisco y demás disposiciones legales y reglamentarias exigen para las personas jurídicas con funciones de representación ciudadana y vecinal.</w:t>
      </w:r>
    </w:p>
    <w:p w14:paraId="531C86D3" w14:textId="77777777" w:rsidR="001A1ED0" w:rsidRPr="001A1ED0" w:rsidRDefault="001A1ED0" w:rsidP="001A1ED0">
      <w:pPr>
        <w:jc w:val="center"/>
        <w:rPr>
          <w:rFonts w:ascii="Arial" w:hAnsi="Arial" w:cs="Arial"/>
          <w:b/>
          <w:bCs/>
          <w:i/>
          <w:sz w:val="18"/>
          <w:szCs w:val="18"/>
        </w:rPr>
      </w:pPr>
    </w:p>
    <w:p w14:paraId="086D4092" w14:textId="77777777" w:rsidR="001A1ED0" w:rsidRPr="001A1ED0" w:rsidRDefault="001A1ED0" w:rsidP="001A1ED0">
      <w:pPr>
        <w:jc w:val="center"/>
        <w:rPr>
          <w:rFonts w:ascii="Arial" w:hAnsi="Arial" w:cs="Arial"/>
          <w:b/>
          <w:bCs/>
          <w:i/>
          <w:sz w:val="18"/>
          <w:szCs w:val="18"/>
        </w:rPr>
      </w:pPr>
      <w:r w:rsidRPr="001A1ED0">
        <w:rPr>
          <w:rFonts w:ascii="Arial" w:hAnsi="Arial" w:cs="Arial"/>
          <w:b/>
          <w:bCs/>
          <w:i/>
          <w:sz w:val="18"/>
          <w:szCs w:val="18"/>
        </w:rPr>
        <w:t>Artículos Transitorios.</w:t>
      </w:r>
    </w:p>
    <w:p w14:paraId="6252D470" w14:textId="77777777" w:rsidR="001A1ED0" w:rsidRPr="001A1ED0" w:rsidRDefault="001A1ED0" w:rsidP="001A1ED0">
      <w:pPr>
        <w:jc w:val="center"/>
        <w:rPr>
          <w:rFonts w:ascii="Arial" w:hAnsi="Arial" w:cs="Arial"/>
          <w:b/>
          <w:bCs/>
          <w:i/>
          <w:sz w:val="18"/>
          <w:szCs w:val="18"/>
        </w:rPr>
      </w:pPr>
    </w:p>
    <w:p w14:paraId="5227F531" w14:textId="77777777" w:rsidR="001A1ED0" w:rsidRDefault="001A1ED0" w:rsidP="001A1ED0">
      <w:pPr>
        <w:pStyle w:val="Textoindependiente"/>
        <w:spacing w:after="0"/>
        <w:ind w:firstLine="708"/>
        <w:jc w:val="both"/>
        <w:rPr>
          <w:rFonts w:ascii="Arial" w:hAnsi="Arial" w:cs="Arial"/>
          <w:bCs/>
          <w:i/>
          <w:sz w:val="18"/>
          <w:szCs w:val="18"/>
        </w:rPr>
      </w:pPr>
      <w:r w:rsidRPr="001A1ED0">
        <w:rPr>
          <w:rFonts w:ascii="Arial" w:hAnsi="Arial" w:cs="Arial"/>
          <w:b/>
          <w:i/>
          <w:sz w:val="18"/>
          <w:szCs w:val="18"/>
        </w:rPr>
        <w:t>PRIMERO.</w:t>
      </w:r>
      <w:r w:rsidRPr="001A1ED0">
        <w:rPr>
          <w:rFonts w:ascii="Arial" w:hAnsi="Arial" w:cs="Arial"/>
          <w:i/>
          <w:sz w:val="18"/>
          <w:szCs w:val="18"/>
        </w:rPr>
        <w:t xml:space="preserve"> </w:t>
      </w:r>
      <w:r w:rsidRPr="001A1ED0">
        <w:rPr>
          <w:rFonts w:ascii="Arial" w:hAnsi="Arial" w:cs="Arial"/>
          <w:bCs/>
          <w:i/>
          <w:sz w:val="18"/>
          <w:szCs w:val="18"/>
        </w:rPr>
        <w:t>Publíquese el presente decreto en la Gaceta Municipal de Guadalajara.</w:t>
      </w:r>
    </w:p>
    <w:p w14:paraId="3E82BDEC" w14:textId="77777777" w:rsidR="001A1ED0" w:rsidRDefault="001A1ED0" w:rsidP="001A1ED0">
      <w:pPr>
        <w:pStyle w:val="Textoindependiente"/>
        <w:spacing w:after="0"/>
        <w:ind w:firstLine="708"/>
        <w:jc w:val="both"/>
        <w:rPr>
          <w:rFonts w:ascii="Arial" w:hAnsi="Arial" w:cs="Arial"/>
          <w:bCs/>
          <w:i/>
          <w:sz w:val="18"/>
          <w:szCs w:val="18"/>
        </w:rPr>
      </w:pPr>
    </w:p>
    <w:p w14:paraId="3CF7748E" w14:textId="1E4A3A1D" w:rsidR="001A1ED0" w:rsidRDefault="001A1ED0" w:rsidP="00A66986">
      <w:pPr>
        <w:pStyle w:val="Textoindependiente"/>
        <w:spacing w:after="0"/>
        <w:ind w:firstLine="708"/>
        <w:jc w:val="both"/>
        <w:rPr>
          <w:rFonts w:ascii="Arial" w:hAnsi="Arial" w:cs="Arial"/>
          <w:i/>
          <w:sz w:val="18"/>
          <w:szCs w:val="18"/>
        </w:rPr>
      </w:pPr>
      <w:r w:rsidRPr="001A1ED0">
        <w:rPr>
          <w:rFonts w:ascii="Arial" w:hAnsi="Arial" w:cs="Arial"/>
          <w:b/>
          <w:bCs/>
          <w:i/>
          <w:sz w:val="18"/>
          <w:szCs w:val="18"/>
        </w:rPr>
        <w:t xml:space="preserve">SEGUNDO. </w:t>
      </w:r>
      <w:r w:rsidRPr="001A1ED0">
        <w:rPr>
          <w:rFonts w:ascii="Arial" w:hAnsi="Arial" w:cs="Arial"/>
          <w:i/>
          <w:sz w:val="18"/>
          <w:szCs w:val="18"/>
        </w:rPr>
        <w:t>Se faculta a la Presidenta Municipal, Síndico, Secretario General y Tesorero, para que realicen los actos necesarios y suscriban la documentación inherente al cumplimiento del presente decreto</w:t>
      </w:r>
      <w:r>
        <w:rPr>
          <w:rFonts w:ascii="Arial" w:hAnsi="Arial" w:cs="Arial"/>
          <w:i/>
          <w:sz w:val="18"/>
          <w:szCs w:val="18"/>
        </w:rPr>
        <w:t>”</w:t>
      </w:r>
      <w:r w:rsidRPr="001A1ED0">
        <w:rPr>
          <w:rFonts w:ascii="Arial" w:hAnsi="Arial" w:cs="Arial"/>
          <w:i/>
          <w:sz w:val="18"/>
          <w:szCs w:val="18"/>
        </w:rPr>
        <w:t>.</w:t>
      </w:r>
    </w:p>
    <w:p w14:paraId="20A43EC2" w14:textId="77777777" w:rsidR="00A66986" w:rsidRPr="00A66986" w:rsidRDefault="00A66986" w:rsidP="00A66986">
      <w:pPr>
        <w:pStyle w:val="Textoindependiente"/>
        <w:spacing w:after="0"/>
        <w:ind w:firstLine="708"/>
        <w:jc w:val="both"/>
        <w:rPr>
          <w:rFonts w:ascii="Arial" w:hAnsi="Arial" w:cs="Arial"/>
          <w:i/>
          <w:sz w:val="18"/>
          <w:szCs w:val="18"/>
        </w:rPr>
      </w:pPr>
    </w:p>
    <w:p w14:paraId="0E9CD03F" w14:textId="30E6E5C6" w:rsidR="00DA3DC6" w:rsidRDefault="0045397D" w:rsidP="00FA4B5E">
      <w:pPr>
        <w:jc w:val="both"/>
        <w:rPr>
          <w:rFonts w:ascii="Arial" w:eastAsia="Calibri" w:hAnsi="Arial" w:cs="Arial"/>
          <w:sz w:val="24"/>
          <w:szCs w:val="24"/>
        </w:rPr>
      </w:pPr>
      <w:r w:rsidRPr="006F5057">
        <w:rPr>
          <w:rFonts w:ascii="Arial" w:eastAsia="Calibri" w:hAnsi="Arial" w:cs="Arial"/>
          <w:b/>
          <w:sz w:val="24"/>
          <w:szCs w:val="24"/>
        </w:rPr>
        <w:t>La Regidora Diana Araceli González Martínez:</w:t>
      </w:r>
      <w:r w:rsidR="00FA4B5E" w:rsidRPr="00730181">
        <w:rPr>
          <w:rFonts w:ascii="Arial" w:eastAsia="Calibri" w:hAnsi="Arial" w:cs="Arial"/>
          <w:sz w:val="24"/>
          <w:szCs w:val="24"/>
        </w:rPr>
        <w:t xml:space="preserve"> </w:t>
      </w:r>
      <w:r>
        <w:rPr>
          <w:rFonts w:ascii="Arial" w:eastAsia="Calibri" w:hAnsi="Arial" w:cs="Arial"/>
          <w:sz w:val="24"/>
          <w:szCs w:val="24"/>
        </w:rPr>
        <w:t>C</w:t>
      </w:r>
      <w:r w:rsidR="00FA4B5E" w:rsidRPr="00730181">
        <w:rPr>
          <w:rFonts w:ascii="Arial" w:eastAsia="Calibri" w:hAnsi="Arial" w:cs="Arial"/>
          <w:sz w:val="24"/>
          <w:szCs w:val="24"/>
        </w:rPr>
        <w:t>omo cuarta iniciativa</w:t>
      </w:r>
      <w:r>
        <w:rPr>
          <w:rFonts w:ascii="Arial" w:eastAsia="Calibri" w:hAnsi="Arial" w:cs="Arial"/>
          <w:sz w:val="24"/>
          <w:szCs w:val="24"/>
        </w:rPr>
        <w:t>.</w:t>
      </w:r>
      <w:r w:rsidR="00FA4B5E" w:rsidRPr="00730181">
        <w:rPr>
          <w:rFonts w:ascii="Arial" w:eastAsia="Calibri" w:hAnsi="Arial" w:cs="Arial"/>
          <w:sz w:val="24"/>
          <w:szCs w:val="24"/>
        </w:rPr>
        <w:t xml:space="preserve"> </w:t>
      </w:r>
      <w:r>
        <w:rPr>
          <w:rFonts w:ascii="Arial" w:eastAsia="Calibri" w:hAnsi="Arial" w:cs="Arial"/>
          <w:sz w:val="24"/>
          <w:szCs w:val="24"/>
        </w:rPr>
        <w:t>L</w:t>
      </w:r>
      <w:r w:rsidR="00FA4B5E" w:rsidRPr="00730181">
        <w:rPr>
          <w:rFonts w:ascii="Arial" w:eastAsia="Calibri" w:hAnsi="Arial" w:cs="Arial"/>
          <w:sz w:val="24"/>
          <w:szCs w:val="24"/>
        </w:rPr>
        <w:t>es comento que en días pasados recibí la solicitud por parte de los locatarios del Mercado de las Flores</w:t>
      </w:r>
      <w:r w:rsidR="00DA3DC6">
        <w:rPr>
          <w:rFonts w:ascii="Arial" w:eastAsia="Calibri" w:hAnsi="Arial" w:cs="Arial"/>
          <w:sz w:val="24"/>
          <w:szCs w:val="24"/>
        </w:rPr>
        <w:t>,</w:t>
      </w:r>
      <w:r w:rsidR="00FA4B5E" w:rsidRPr="00730181">
        <w:rPr>
          <w:rFonts w:ascii="Arial" w:eastAsia="Calibri" w:hAnsi="Arial" w:cs="Arial"/>
          <w:sz w:val="24"/>
          <w:szCs w:val="24"/>
        </w:rPr>
        <w:t xml:space="preserve"> </w:t>
      </w:r>
      <w:proofErr w:type="spellStart"/>
      <w:r w:rsidR="00DA3DC6">
        <w:rPr>
          <w:rFonts w:ascii="Arial" w:eastAsia="Calibri" w:hAnsi="Arial" w:cs="Arial"/>
          <w:sz w:val="24"/>
          <w:szCs w:val="24"/>
        </w:rPr>
        <w:t>Id</w:t>
      </w:r>
      <w:r w:rsidR="00FA4B5E" w:rsidRPr="00730181">
        <w:rPr>
          <w:rFonts w:ascii="Arial" w:eastAsia="Calibri" w:hAnsi="Arial" w:cs="Arial"/>
          <w:sz w:val="24"/>
          <w:szCs w:val="24"/>
        </w:rPr>
        <w:t>olina</w:t>
      </w:r>
      <w:proofErr w:type="spellEnd"/>
      <w:r w:rsidR="00FA4B5E" w:rsidRPr="00730181">
        <w:rPr>
          <w:rFonts w:ascii="Arial" w:eastAsia="Calibri" w:hAnsi="Arial" w:cs="Arial"/>
          <w:sz w:val="24"/>
          <w:szCs w:val="24"/>
        </w:rPr>
        <w:t xml:space="preserve"> Gaona de Co</w:t>
      </w:r>
      <w:r w:rsidR="00DA3DC6">
        <w:rPr>
          <w:rFonts w:ascii="Arial" w:eastAsia="Calibri" w:hAnsi="Arial" w:cs="Arial"/>
          <w:sz w:val="24"/>
          <w:szCs w:val="24"/>
        </w:rPr>
        <w:t>s</w:t>
      </w:r>
      <w:r w:rsidR="00FA4B5E" w:rsidRPr="00730181">
        <w:rPr>
          <w:rFonts w:ascii="Arial" w:eastAsia="Calibri" w:hAnsi="Arial" w:cs="Arial"/>
          <w:sz w:val="24"/>
          <w:szCs w:val="24"/>
        </w:rPr>
        <w:t>í</w:t>
      </w:r>
      <w:r w:rsidR="00DA3DC6">
        <w:rPr>
          <w:rFonts w:ascii="Arial" w:eastAsia="Calibri" w:hAnsi="Arial" w:cs="Arial"/>
          <w:sz w:val="24"/>
          <w:szCs w:val="24"/>
        </w:rPr>
        <w:t>o</w:t>
      </w:r>
      <w:r w:rsidR="00FA4B5E" w:rsidRPr="00730181">
        <w:rPr>
          <w:rFonts w:ascii="Arial" w:eastAsia="Calibri" w:hAnsi="Arial" w:cs="Arial"/>
          <w:sz w:val="24"/>
          <w:szCs w:val="24"/>
        </w:rPr>
        <w:t>, ubicado sobre la</w:t>
      </w:r>
      <w:r w:rsidR="00B66274">
        <w:rPr>
          <w:rFonts w:ascii="Arial" w:eastAsia="Calibri" w:hAnsi="Arial" w:cs="Arial"/>
          <w:sz w:val="24"/>
          <w:szCs w:val="24"/>
        </w:rPr>
        <w:t xml:space="preserve"> A</w:t>
      </w:r>
      <w:r w:rsidR="00FA4B5E" w:rsidRPr="00730181">
        <w:rPr>
          <w:rFonts w:ascii="Arial" w:eastAsia="Calibri" w:hAnsi="Arial" w:cs="Arial"/>
          <w:sz w:val="24"/>
          <w:szCs w:val="24"/>
        </w:rPr>
        <w:t xml:space="preserve">venida </w:t>
      </w:r>
      <w:r w:rsidR="00FA4B5E" w:rsidRPr="00730181">
        <w:rPr>
          <w:rFonts w:ascii="Arial" w:eastAsia="Calibri" w:hAnsi="Arial" w:cs="Arial"/>
          <w:sz w:val="24"/>
          <w:szCs w:val="24"/>
        </w:rPr>
        <w:lastRenderedPageBreak/>
        <w:t xml:space="preserve">Enrique Díaz de León, a la altura de José María Vigil y Maestros, quienes me expresaron su petición para llevar a cabo una intervención en su mercado, mismo que después del temporal de lluvias sufrió afectaciones considerables, por lo que se hace necesario que el personal de la Dirección de Obras Públicas realice un diagnóstico de ambos espacios comerciales para que posteriormente se pueda iniciar con los trabajos que resulten necesarios a la brevedad posible. </w:t>
      </w:r>
    </w:p>
    <w:p w14:paraId="2AA5E007" w14:textId="77777777" w:rsidR="00DA3DC6" w:rsidRDefault="00DA3DC6" w:rsidP="00FA4B5E">
      <w:pPr>
        <w:jc w:val="both"/>
        <w:rPr>
          <w:rFonts w:ascii="Arial" w:eastAsia="Calibri" w:hAnsi="Arial" w:cs="Arial"/>
          <w:sz w:val="24"/>
          <w:szCs w:val="24"/>
        </w:rPr>
      </w:pPr>
    </w:p>
    <w:p w14:paraId="01E8961A" w14:textId="77777777" w:rsidR="00DA3DC6" w:rsidRDefault="00FA4B5E" w:rsidP="00FA4B5E">
      <w:pPr>
        <w:jc w:val="both"/>
        <w:rPr>
          <w:rFonts w:ascii="Arial" w:eastAsia="Calibri" w:hAnsi="Arial" w:cs="Arial"/>
          <w:sz w:val="24"/>
          <w:szCs w:val="24"/>
        </w:rPr>
      </w:pPr>
      <w:r w:rsidRPr="00730181">
        <w:rPr>
          <w:rFonts w:ascii="Arial" w:eastAsia="Calibri" w:hAnsi="Arial" w:cs="Arial"/>
          <w:sz w:val="24"/>
          <w:szCs w:val="24"/>
        </w:rPr>
        <w:t xml:space="preserve">Para esta iniciativa solicito que sea turnada a la Comisión de Obras Públicas, </w:t>
      </w:r>
      <w:r w:rsidR="00DA3DC6" w:rsidRPr="00730181">
        <w:rPr>
          <w:rFonts w:ascii="Arial" w:eastAsia="Calibri" w:hAnsi="Arial" w:cs="Arial"/>
          <w:sz w:val="24"/>
          <w:szCs w:val="24"/>
        </w:rPr>
        <w:t>Planeación</w:t>
      </w:r>
      <w:r w:rsidRPr="00730181">
        <w:rPr>
          <w:rFonts w:ascii="Arial" w:eastAsia="Calibri" w:hAnsi="Arial" w:cs="Arial"/>
          <w:sz w:val="24"/>
          <w:szCs w:val="24"/>
        </w:rPr>
        <w:t xml:space="preserve"> de Desarrollo Urbano y Movilidad.</w:t>
      </w:r>
      <w:r w:rsidR="00DA3DC6">
        <w:rPr>
          <w:rFonts w:ascii="Arial" w:eastAsia="Calibri" w:hAnsi="Arial" w:cs="Arial"/>
          <w:sz w:val="24"/>
          <w:szCs w:val="24"/>
        </w:rPr>
        <w:t xml:space="preserve"> </w:t>
      </w:r>
      <w:r w:rsidRPr="00730181">
        <w:rPr>
          <w:rFonts w:ascii="Arial" w:eastAsia="Calibri" w:hAnsi="Arial" w:cs="Arial"/>
          <w:sz w:val="24"/>
          <w:szCs w:val="24"/>
        </w:rPr>
        <w:t>Es cua</w:t>
      </w:r>
      <w:r w:rsidR="00DA3DC6">
        <w:rPr>
          <w:rFonts w:ascii="Arial" w:eastAsia="Calibri" w:hAnsi="Arial" w:cs="Arial"/>
          <w:sz w:val="24"/>
          <w:szCs w:val="24"/>
        </w:rPr>
        <w:t>nto Presidenta</w:t>
      </w:r>
      <w:r w:rsidRPr="00730181">
        <w:rPr>
          <w:rFonts w:ascii="Arial" w:eastAsia="Calibri" w:hAnsi="Arial" w:cs="Arial"/>
          <w:sz w:val="24"/>
          <w:szCs w:val="24"/>
        </w:rPr>
        <w:t xml:space="preserve">. </w:t>
      </w:r>
    </w:p>
    <w:p w14:paraId="04F2A6A2" w14:textId="77777777" w:rsidR="00DA3DC6" w:rsidRPr="001A1ED0" w:rsidRDefault="00DA3DC6" w:rsidP="001A1ED0">
      <w:pPr>
        <w:jc w:val="both"/>
        <w:rPr>
          <w:rFonts w:ascii="Arial" w:eastAsia="Calibri" w:hAnsi="Arial" w:cs="Arial"/>
          <w:i/>
          <w:sz w:val="18"/>
          <w:szCs w:val="18"/>
        </w:rPr>
      </w:pPr>
    </w:p>
    <w:p w14:paraId="70E4A17F" w14:textId="47F77AA5" w:rsidR="001A1ED0" w:rsidRPr="001A1ED0" w:rsidRDefault="001A1ED0" w:rsidP="001A1ED0">
      <w:pPr>
        <w:jc w:val="both"/>
        <w:rPr>
          <w:rFonts w:ascii="Arial" w:hAnsi="Arial" w:cs="Arial"/>
          <w:b/>
          <w:i/>
          <w:sz w:val="18"/>
          <w:szCs w:val="18"/>
        </w:rPr>
      </w:pPr>
      <w:r>
        <w:rPr>
          <w:rFonts w:ascii="Arial" w:hAnsi="Arial" w:cs="Arial"/>
          <w:b/>
          <w:i/>
          <w:sz w:val="18"/>
          <w:szCs w:val="18"/>
        </w:rPr>
        <w:t>“</w:t>
      </w:r>
      <w:r w:rsidRPr="001A1ED0">
        <w:rPr>
          <w:rFonts w:ascii="Arial" w:hAnsi="Arial" w:cs="Arial"/>
          <w:b/>
          <w:i/>
          <w:sz w:val="18"/>
          <w:szCs w:val="18"/>
        </w:rPr>
        <w:t>PLENO DEL AYUNTAMIENTO CONSTUTUCIONAL</w:t>
      </w:r>
    </w:p>
    <w:p w14:paraId="0E14736F" w14:textId="77777777" w:rsidR="001A1ED0" w:rsidRPr="001A1ED0" w:rsidRDefault="001A1ED0" w:rsidP="001A1ED0">
      <w:pPr>
        <w:jc w:val="both"/>
        <w:rPr>
          <w:rFonts w:ascii="Arial" w:hAnsi="Arial" w:cs="Arial"/>
          <w:b/>
          <w:i/>
          <w:sz w:val="18"/>
          <w:szCs w:val="18"/>
        </w:rPr>
      </w:pPr>
      <w:r w:rsidRPr="001A1ED0">
        <w:rPr>
          <w:rFonts w:ascii="Arial" w:hAnsi="Arial" w:cs="Arial"/>
          <w:b/>
          <w:i/>
          <w:sz w:val="18"/>
          <w:szCs w:val="18"/>
        </w:rPr>
        <w:t>DEL MUNICIPIO DE GUADALAJARA</w:t>
      </w:r>
    </w:p>
    <w:p w14:paraId="419D2B30" w14:textId="77777777" w:rsidR="001A1ED0" w:rsidRPr="001A1ED0" w:rsidRDefault="001A1ED0" w:rsidP="001A1ED0">
      <w:pPr>
        <w:jc w:val="both"/>
        <w:rPr>
          <w:rFonts w:ascii="Arial" w:hAnsi="Arial" w:cs="Arial"/>
          <w:i/>
          <w:sz w:val="18"/>
          <w:szCs w:val="18"/>
        </w:rPr>
      </w:pPr>
      <w:r w:rsidRPr="001A1ED0">
        <w:rPr>
          <w:rFonts w:ascii="Arial" w:hAnsi="Arial" w:cs="Arial"/>
          <w:b/>
          <w:i/>
          <w:sz w:val="18"/>
          <w:szCs w:val="18"/>
        </w:rPr>
        <w:t>PRESENTE</w:t>
      </w:r>
    </w:p>
    <w:p w14:paraId="458E9D50" w14:textId="77777777" w:rsidR="001A1ED0" w:rsidRPr="001A1ED0" w:rsidRDefault="001A1ED0" w:rsidP="001A1ED0">
      <w:pPr>
        <w:jc w:val="both"/>
        <w:rPr>
          <w:rFonts w:ascii="Arial" w:hAnsi="Arial" w:cs="Arial"/>
          <w:i/>
          <w:sz w:val="18"/>
          <w:szCs w:val="18"/>
        </w:rPr>
      </w:pPr>
    </w:p>
    <w:p w14:paraId="0B35EDD7" w14:textId="77777777" w:rsidR="001A1ED0" w:rsidRDefault="001A1ED0" w:rsidP="001A1ED0">
      <w:pPr>
        <w:jc w:val="both"/>
        <w:rPr>
          <w:rFonts w:ascii="Arial" w:hAnsi="Arial" w:cs="Arial"/>
          <w:i/>
          <w:sz w:val="18"/>
          <w:szCs w:val="18"/>
        </w:rPr>
      </w:pPr>
      <w:r w:rsidRPr="001A1ED0">
        <w:rPr>
          <w:rFonts w:ascii="Arial" w:hAnsi="Arial" w:cs="Arial"/>
          <w:b/>
          <w:i/>
          <w:sz w:val="18"/>
          <w:szCs w:val="18"/>
        </w:rPr>
        <w:t>Diana Araceli González Martínez,</w:t>
      </w:r>
      <w:r w:rsidRPr="001A1ED0">
        <w:rPr>
          <w:rFonts w:ascii="Arial" w:hAnsi="Arial" w:cs="Arial"/>
          <w:i/>
          <w:sz w:val="18"/>
          <w:szCs w:val="18"/>
        </w:rPr>
        <w:t xml:space="preserve"> en mi calidad de regidora de este Ayuntamiento, en ejercicio  de las facultades que me confieren los artículos 41 fracción II y 50 fracción I de la Ley de Gobierno y la Administración Pública Municipal del Estado de Jalisco; 90 y 92 del Código de Gobierno del municipio de Guadalajara, someto a la consideración de este Ayuntamiento la siguiente Iniciativa de acuerdo con turno a comisión, cuyo objetivo es que la Dirección de Obras Públicas realice un estudio y posteriormente la intervención para rehabilitar el Mercado de las flores "</w:t>
      </w:r>
      <w:proofErr w:type="spellStart"/>
      <w:r w:rsidRPr="001A1ED0">
        <w:rPr>
          <w:rFonts w:ascii="Arial" w:hAnsi="Arial" w:cs="Arial"/>
          <w:i/>
          <w:sz w:val="18"/>
          <w:szCs w:val="18"/>
        </w:rPr>
        <w:t>Idolina</w:t>
      </w:r>
      <w:proofErr w:type="spellEnd"/>
      <w:r w:rsidRPr="001A1ED0">
        <w:rPr>
          <w:rFonts w:ascii="Arial" w:hAnsi="Arial" w:cs="Arial"/>
          <w:i/>
          <w:sz w:val="18"/>
          <w:szCs w:val="18"/>
        </w:rPr>
        <w:t xml:space="preserve"> Gaona de Cosío" , bajo la siguiente</w:t>
      </w:r>
    </w:p>
    <w:p w14:paraId="7C28DE6F" w14:textId="77777777" w:rsidR="001A1ED0" w:rsidRPr="001A1ED0" w:rsidRDefault="001A1ED0" w:rsidP="001A1ED0">
      <w:pPr>
        <w:jc w:val="both"/>
        <w:rPr>
          <w:rFonts w:ascii="Arial" w:hAnsi="Arial" w:cs="Arial"/>
          <w:i/>
          <w:sz w:val="18"/>
          <w:szCs w:val="18"/>
        </w:rPr>
      </w:pPr>
    </w:p>
    <w:p w14:paraId="2EF21A89" w14:textId="77777777" w:rsidR="001A1ED0" w:rsidRDefault="001A1ED0" w:rsidP="001A1ED0">
      <w:pPr>
        <w:jc w:val="center"/>
        <w:rPr>
          <w:rFonts w:ascii="Arial" w:hAnsi="Arial" w:cs="Arial"/>
          <w:b/>
          <w:i/>
          <w:sz w:val="18"/>
          <w:szCs w:val="18"/>
        </w:rPr>
      </w:pPr>
      <w:r w:rsidRPr="001A1ED0">
        <w:rPr>
          <w:rFonts w:ascii="Arial" w:hAnsi="Arial" w:cs="Arial"/>
          <w:b/>
          <w:i/>
          <w:sz w:val="18"/>
          <w:szCs w:val="18"/>
        </w:rPr>
        <w:t>EXPOSICIÓN DE MOTIVOS:</w:t>
      </w:r>
    </w:p>
    <w:p w14:paraId="46EA4800" w14:textId="77777777" w:rsidR="001A1ED0" w:rsidRPr="001A1ED0" w:rsidRDefault="001A1ED0" w:rsidP="001A1ED0">
      <w:pPr>
        <w:jc w:val="center"/>
        <w:rPr>
          <w:rFonts w:ascii="Arial" w:hAnsi="Arial" w:cs="Arial"/>
          <w:b/>
          <w:i/>
          <w:sz w:val="18"/>
          <w:szCs w:val="18"/>
        </w:rPr>
      </w:pPr>
    </w:p>
    <w:p w14:paraId="18F0D3E9" w14:textId="77777777" w:rsidR="001A1ED0" w:rsidRDefault="001A1ED0" w:rsidP="001A1ED0">
      <w:pPr>
        <w:jc w:val="both"/>
        <w:rPr>
          <w:rFonts w:ascii="Arial" w:hAnsi="Arial" w:cs="Arial"/>
          <w:i/>
          <w:sz w:val="18"/>
          <w:szCs w:val="18"/>
        </w:rPr>
      </w:pPr>
      <w:r w:rsidRPr="001A1ED0">
        <w:rPr>
          <w:rFonts w:ascii="Arial" w:hAnsi="Arial" w:cs="Arial"/>
          <w:i/>
          <w:sz w:val="18"/>
          <w:szCs w:val="18"/>
        </w:rPr>
        <w:tab/>
        <w:t>1.- El artículo 115 fracción II de nuestra Carta Magna establece que los ayuntamientos tendrán facultades para aprobar, de acuerdo con las leyes en materia municipal que deberán expedir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sus competencia y aseguren la participación ciudadana y vecinal.</w:t>
      </w:r>
    </w:p>
    <w:p w14:paraId="24D9159F" w14:textId="77777777" w:rsidR="001A1ED0" w:rsidRPr="001A1ED0" w:rsidRDefault="001A1ED0" w:rsidP="001A1ED0">
      <w:pPr>
        <w:jc w:val="both"/>
        <w:rPr>
          <w:rFonts w:ascii="Arial" w:hAnsi="Arial" w:cs="Arial"/>
          <w:i/>
          <w:sz w:val="18"/>
          <w:szCs w:val="18"/>
        </w:rPr>
      </w:pPr>
    </w:p>
    <w:p w14:paraId="69FE58D3" w14:textId="77777777" w:rsidR="001A1ED0" w:rsidRDefault="001A1ED0" w:rsidP="001A1ED0">
      <w:pPr>
        <w:jc w:val="both"/>
        <w:rPr>
          <w:rFonts w:ascii="Arial" w:hAnsi="Arial" w:cs="Arial"/>
          <w:i/>
          <w:sz w:val="18"/>
          <w:szCs w:val="18"/>
        </w:rPr>
      </w:pPr>
      <w:r w:rsidRPr="001A1ED0">
        <w:rPr>
          <w:rFonts w:ascii="Arial" w:hAnsi="Arial" w:cs="Arial"/>
          <w:i/>
          <w:sz w:val="18"/>
          <w:szCs w:val="18"/>
        </w:rPr>
        <w:tab/>
        <w:t>2.- Por su parte, el artículo 73 de la Constitución Política del Estado de Jalisco, establece que el municipio libre es la base de la división territorial y de la organización política y administrativa del Estado de Jalisco, investido de personalidad jurídica y patrimonio propio, con las facultades y limitaciones establecidas en la Constitución Política de los Estados Unidos Mexicanos y los fundamentos en ella señalados.</w:t>
      </w:r>
    </w:p>
    <w:p w14:paraId="371F44A3" w14:textId="77777777" w:rsidR="001A1ED0" w:rsidRPr="001A1ED0" w:rsidRDefault="001A1ED0" w:rsidP="001A1ED0">
      <w:pPr>
        <w:jc w:val="both"/>
        <w:rPr>
          <w:rFonts w:ascii="Arial" w:hAnsi="Arial" w:cs="Arial"/>
          <w:i/>
          <w:sz w:val="18"/>
          <w:szCs w:val="18"/>
        </w:rPr>
      </w:pPr>
    </w:p>
    <w:p w14:paraId="5DA285EB" w14:textId="77777777" w:rsidR="001A1ED0" w:rsidRDefault="001A1ED0" w:rsidP="001A1ED0">
      <w:pPr>
        <w:shd w:val="clear" w:color="auto" w:fill="FFFFFF"/>
        <w:jc w:val="both"/>
        <w:rPr>
          <w:rFonts w:ascii="Arial" w:hAnsi="Arial" w:cs="Arial"/>
          <w:i/>
          <w:color w:val="001D35"/>
          <w:sz w:val="18"/>
          <w:szCs w:val="18"/>
          <w:shd w:val="clear" w:color="auto" w:fill="FFFFFF"/>
        </w:rPr>
      </w:pPr>
      <w:r w:rsidRPr="001A1ED0">
        <w:rPr>
          <w:rFonts w:ascii="Arial" w:hAnsi="Arial" w:cs="Arial"/>
          <w:i/>
          <w:sz w:val="18"/>
          <w:szCs w:val="18"/>
        </w:rPr>
        <w:tab/>
        <w:t xml:space="preserve">3.- </w:t>
      </w:r>
      <w:r w:rsidRPr="001A1ED0">
        <w:rPr>
          <w:rFonts w:ascii="Arial" w:hAnsi="Arial" w:cs="Arial"/>
          <w:i/>
          <w:color w:val="001D35"/>
          <w:sz w:val="18"/>
          <w:szCs w:val="18"/>
          <w:shd w:val="clear" w:color="auto" w:fill="FFFFFF"/>
        </w:rPr>
        <w:t>En días pasados, recibí la solicitud de los locatarios del mercado de las flores "</w:t>
      </w:r>
      <w:proofErr w:type="spellStart"/>
      <w:r w:rsidRPr="001A1ED0">
        <w:rPr>
          <w:rFonts w:ascii="Arial" w:hAnsi="Arial" w:cs="Arial"/>
          <w:i/>
          <w:color w:val="001D35"/>
          <w:sz w:val="18"/>
          <w:szCs w:val="18"/>
          <w:shd w:val="clear" w:color="auto" w:fill="FFFFFF"/>
        </w:rPr>
        <w:t>Idolina</w:t>
      </w:r>
      <w:proofErr w:type="spellEnd"/>
      <w:r w:rsidRPr="001A1ED0">
        <w:rPr>
          <w:rFonts w:ascii="Arial" w:hAnsi="Arial" w:cs="Arial"/>
          <w:i/>
          <w:color w:val="001D35"/>
          <w:sz w:val="18"/>
          <w:szCs w:val="18"/>
          <w:shd w:val="clear" w:color="auto" w:fill="FFFFFF"/>
        </w:rPr>
        <w:t xml:space="preserve"> Gaona de Cosío ", ubicado sobre la avenida Enrique Díaz de León, a la altura de José María Vigil y Maestros, quienes me expresaron su petición para llevar a cabo un intervención en su mercado, mismo que después del temporal de lluvias tuvo afectaciones considerables, por lo que se hace necesario que personal de la Dirección de obras públicas realice un diagnóstico de este espacio comerciales para posteriormente iniciar con los trabajos que resulten necesarios, a la brevedad posible.</w:t>
      </w:r>
    </w:p>
    <w:p w14:paraId="4598ECD1" w14:textId="77777777" w:rsidR="001A1ED0" w:rsidRPr="001A1ED0" w:rsidRDefault="001A1ED0" w:rsidP="001A1ED0">
      <w:pPr>
        <w:shd w:val="clear" w:color="auto" w:fill="FFFFFF"/>
        <w:jc w:val="both"/>
        <w:rPr>
          <w:rFonts w:ascii="Arial" w:hAnsi="Arial" w:cs="Arial"/>
          <w:i/>
          <w:color w:val="001D35"/>
          <w:sz w:val="18"/>
          <w:szCs w:val="18"/>
          <w:shd w:val="clear" w:color="auto" w:fill="FFFFFF"/>
        </w:rPr>
      </w:pPr>
    </w:p>
    <w:p w14:paraId="3EF87E75" w14:textId="77777777" w:rsidR="001A1ED0" w:rsidRDefault="001A1ED0" w:rsidP="001A1ED0">
      <w:pPr>
        <w:jc w:val="both"/>
        <w:rPr>
          <w:rFonts w:ascii="Arial" w:hAnsi="Arial" w:cs="Arial"/>
          <w:i/>
          <w:sz w:val="18"/>
          <w:szCs w:val="18"/>
        </w:rPr>
      </w:pPr>
      <w:r w:rsidRPr="001A1ED0">
        <w:rPr>
          <w:rFonts w:ascii="Arial" w:hAnsi="Arial" w:cs="Arial"/>
          <w:i/>
          <w:sz w:val="18"/>
          <w:szCs w:val="18"/>
        </w:rPr>
        <w:tab/>
        <w:t xml:space="preserve">4.  Como autoridad es obligación escuchar y cumplir con las demandas de los ciudadanos, así como preservar los espacios emblemáticos y tradicionales de una actividad tan importante y tradicional que es parte de la identidad de Guadalajara,   por lo que se justifica la urgencia y el beneficio de los comerciantes de flores y sus clientes y proveedores. </w:t>
      </w:r>
    </w:p>
    <w:p w14:paraId="16C1F255" w14:textId="77777777" w:rsidR="001A1ED0" w:rsidRPr="001A1ED0" w:rsidRDefault="001A1ED0" w:rsidP="001A1ED0">
      <w:pPr>
        <w:jc w:val="both"/>
        <w:rPr>
          <w:rFonts w:ascii="Arial" w:hAnsi="Arial" w:cs="Arial"/>
          <w:i/>
          <w:sz w:val="18"/>
          <w:szCs w:val="18"/>
        </w:rPr>
      </w:pPr>
    </w:p>
    <w:p w14:paraId="5E183288" w14:textId="77777777" w:rsidR="001A1ED0" w:rsidRDefault="001A1ED0" w:rsidP="001A1ED0">
      <w:pPr>
        <w:jc w:val="both"/>
        <w:rPr>
          <w:rFonts w:ascii="Arial" w:hAnsi="Arial" w:cs="Arial"/>
          <w:i/>
          <w:sz w:val="18"/>
          <w:szCs w:val="18"/>
        </w:rPr>
      </w:pPr>
      <w:r w:rsidRPr="001A1ED0">
        <w:rPr>
          <w:rFonts w:ascii="Arial" w:hAnsi="Arial" w:cs="Arial"/>
          <w:i/>
          <w:sz w:val="18"/>
          <w:szCs w:val="18"/>
        </w:rPr>
        <w:t>En los términos del artículo 92 del código de gobierno municipal de Guadalajara, señalo las repercusiones que tiene la presente iniciativa.</w:t>
      </w:r>
    </w:p>
    <w:p w14:paraId="297A69A4" w14:textId="77777777" w:rsidR="001A1ED0" w:rsidRPr="001A1ED0" w:rsidRDefault="001A1ED0" w:rsidP="001A1ED0">
      <w:pPr>
        <w:jc w:val="both"/>
        <w:rPr>
          <w:rFonts w:ascii="Arial" w:hAnsi="Arial" w:cs="Arial"/>
          <w:i/>
          <w:sz w:val="18"/>
          <w:szCs w:val="18"/>
        </w:rPr>
      </w:pPr>
    </w:p>
    <w:p w14:paraId="6157780D" w14:textId="77777777" w:rsidR="001A1ED0" w:rsidRDefault="001A1ED0" w:rsidP="001A1ED0">
      <w:pPr>
        <w:jc w:val="both"/>
        <w:rPr>
          <w:rFonts w:ascii="Arial" w:hAnsi="Arial" w:cs="Arial"/>
          <w:i/>
          <w:sz w:val="18"/>
          <w:szCs w:val="18"/>
        </w:rPr>
      </w:pPr>
      <w:r w:rsidRPr="001A1ED0">
        <w:rPr>
          <w:rFonts w:ascii="Arial" w:hAnsi="Arial" w:cs="Arial"/>
          <w:b/>
          <w:i/>
          <w:sz w:val="18"/>
          <w:szCs w:val="18"/>
        </w:rPr>
        <w:t xml:space="preserve">Repercusiones Jurídicas: </w:t>
      </w:r>
      <w:r w:rsidRPr="001A1ED0">
        <w:rPr>
          <w:rFonts w:ascii="Arial" w:hAnsi="Arial" w:cs="Arial"/>
          <w:i/>
          <w:sz w:val="18"/>
          <w:szCs w:val="18"/>
        </w:rPr>
        <w:t>No las conlleva.</w:t>
      </w:r>
    </w:p>
    <w:p w14:paraId="58338C59" w14:textId="77777777" w:rsidR="001A1ED0" w:rsidRPr="001A1ED0" w:rsidRDefault="001A1ED0" w:rsidP="001A1ED0">
      <w:pPr>
        <w:jc w:val="both"/>
        <w:rPr>
          <w:rFonts w:ascii="Arial" w:hAnsi="Arial" w:cs="Arial"/>
          <w:i/>
          <w:sz w:val="18"/>
          <w:szCs w:val="18"/>
        </w:rPr>
      </w:pPr>
    </w:p>
    <w:p w14:paraId="73A57318" w14:textId="77777777" w:rsidR="001A1ED0" w:rsidRDefault="001A1ED0" w:rsidP="001A1ED0">
      <w:pPr>
        <w:jc w:val="both"/>
        <w:rPr>
          <w:rFonts w:ascii="Arial" w:hAnsi="Arial" w:cs="Arial"/>
          <w:i/>
          <w:sz w:val="18"/>
          <w:szCs w:val="18"/>
        </w:rPr>
      </w:pPr>
      <w:r w:rsidRPr="001A1ED0">
        <w:rPr>
          <w:rFonts w:ascii="Arial" w:hAnsi="Arial" w:cs="Arial"/>
          <w:b/>
          <w:i/>
          <w:sz w:val="18"/>
          <w:szCs w:val="18"/>
        </w:rPr>
        <w:lastRenderedPageBreak/>
        <w:t>Repercusiones Sociales:</w:t>
      </w:r>
      <w:r w:rsidRPr="001A1ED0">
        <w:rPr>
          <w:rFonts w:ascii="Arial" w:hAnsi="Arial" w:cs="Arial"/>
          <w:i/>
          <w:sz w:val="18"/>
          <w:szCs w:val="18"/>
        </w:rPr>
        <w:t xml:space="preserve"> La aprobación de esta iniciativa conlleva el mensaje al ciudadano que somos un gobierno sensible, responsable y preocupado por los espacios comerciales emblemáticos de los y las tapatías.</w:t>
      </w:r>
    </w:p>
    <w:p w14:paraId="4C9C0F05" w14:textId="77777777" w:rsidR="001A1ED0" w:rsidRPr="001A1ED0" w:rsidRDefault="001A1ED0" w:rsidP="001A1ED0">
      <w:pPr>
        <w:jc w:val="both"/>
        <w:rPr>
          <w:rFonts w:ascii="Arial" w:hAnsi="Arial" w:cs="Arial"/>
          <w:i/>
          <w:sz w:val="18"/>
          <w:szCs w:val="18"/>
        </w:rPr>
      </w:pPr>
    </w:p>
    <w:p w14:paraId="2D3D60E6" w14:textId="77777777" w:rsidR="001A1ED0" w:rsidRDefault="001A1ED0" w:rsidP="001A1ED0">
      <w:pPr>
        <w:jc w:val="both"/>
        <w:rPr>
          <w:rFonts w:ascii="Arial" w:hAnsi="Arial" w:cs="Arial"/>
          <w:i/>
          <w:sz w:val="18"/>
          <w:szCs w:val="18"/>
        </w:rPr>
      </w:pPr>
      <w:r w:rsidRPr="001A1ED0">
        <w:rPr>
          <w:rFonts w:ascii="Arial" w:hAnsi="Arial" w:cs="Arial"/>
          <w:b/>
          <w:i/>
          <w:sz w:val="18"/>
          <w:szCs w:val="18"/>
        </w:rPr>
        <w:t>Repercusiones Presupuestales:</w:t>
      </w:r>
      <w:r w:rsidRPr="001A1ED0">
        <w:rPr>
          <w:rFonts w:ascii="Arial" w:hAnsi="Arial" w:cs="Arial"/>
          <w:i/>
          <w:sz w:val="18"/>
          <w:szCs w:val="18"/>
        </w:rPr>
        <w:t xml:space="preserve"> Las que determine sean necesarias para el óptimo funcionamiento de los Mercados de las Flores.   </w:t>
      </w:r>
    </w:p>
    <w:p w14:paraId="19F900BF" w14:textId="77777777" w:rsidR="001A1ED0" w:rsidRPr="001A1ED0" w:rsidRDefault="001A1ED0" w:rsidP="001A1ED0">
      <w:pPr>
        <w:jc w:val="both"/>
        <w:rPr>
          <w:rFonts w:ascii="Arial" w:hAnsi="Arial" w:cs="Arial"/>
          <w:i/>
          <w:sz w:val="18"/>
          <w:szCs w:val="18"/>
        </w:rPr>
      </w:pPr>
    </w:p>
    <w:p w14:paraId="5453C02A" w14:textId="77777777" w:rsidR="001A1ED0" w:rsidRDefault="001A1ED0" w:rsidP="001A1ED0">
      <w:pPr>
        <w:jc w:val="both"/>
        <w:rPr>
          <w:rFonts w:ascii="Arial" w:hAnsi="Arial" w:cs="Arial"/>
          <w:i/>
          <w:sz w:val="18"/>
          <w:szCs w:val="18"/>
        </w:rPr>
      </w:pPr>
      <w:r w:rsidRPr="001A1ED0">
        <w:rPr>
          <w:rFonts w:ascii="Arial" w:hAnsi="Arial" w:cs="Arial"/>
          <w:b/>
          <w:i/>
          <w:sz w:val="18"/>
          <w:szCs w:val="18"/>
        </w:rPr>
        <w:t>Repercusiones Laborales:</w:t>
      </w:r>
      <w:r w:rsidRPr="001A1ED0">
        <w:rPr>
          <w:rFonts w:ascii="Arial" w:hAnsi="Arial" w:cs="Arial"/>
          <w:i/>
          <w:sz w:val="18"/>
          <w:szCs w:val="18"/>
        </w:rPr>
        <w:t xml:space="preserve"> No existen toda vez que para el cumplimiento de la presente iniciativa no conlleva la creación de nuevas plazas o dependencias.</w:t>
      </w:r>
    </w:p>
    <w:p w14:paraId="13D983A7" w14:textId="77777777" w:rsidR="001A1ED0" w:rsidRDefault="001A1ED0" w:rsidP="001A1ED0">
      <w:pPr>
        <w:jc w:val="both"/>
        <w:rPr>
          <w:rFonts w:ascii="Arial" w:hAnsi="Arial" w:cs="Arial"/>
          <w:i/>
          <w:sz w:val="18"/>
          <w:szCs w:val="18"/>
        </w:rPr>
      </w:pPr>
    </w:p>
    <w:p w14:paraId="717D79BF" w14:textId="2BFFEAA5" w:rsidR="001A1ED0" w:rsidRDefault="001A1ED0" w:rsidP="001A1ED0">
      <w:pPr>
        <w:jc w:val="both"/>
        <w:rPr>
          <w:rFonts w:ascii="Arial" w:hAnsi="Arial" w:cs="Arial"/>
          <w:i/>
          <w:sz w:val="18"/>
          <w:szCs w:val="18"/>
        </w:rPr>
      </w:pPr>
      <w:r w:rsidRPr="001A1ED0">
        <w:rPr>
          <w:rFonts w:ascii="Arial" w:hAnsi="Arial" w:cs="Arial"/>
          <w:i/>
          <w:sz w:val="18"/>
          <w:szCs w:val="18"/>
        </w:rPr>
        <w:t>Por lo anteriormente expuesto, fundado y motivado, pido el turno a la comisión edilicia de Obras Públicas, Planeación del Desarrollo Urbano y Movilidad, la presente iniciativa  bajo el siguiente</w:t>
      </w:r>
    </w:p>
    <w:p w14:paraId="08B43211" w14:textId="77777777" w:rsidR="001A1ED0" w:rsidRPr="001A1ED0" w:rsidRDefault="001A1ED0" w:rsidP="001A1ED0">
      <w:pPr>
        <w:jc w:val="both"/>
        <w:rPr>
          <w:rFonts w:ascii="Arial" w:hAnsi="Arial" w:cs="Arial"/>
          <w:i/>
          <w:sz w:val="18"/>
          <w:szCs w:val="18"/>
        </w:rPr>
      </w:pPr>
    </w:p>
    <w:p w14:paraId="03F161DD" w14:textId="77777777" w:rsidR="001A1ED0" w:rsidRDefault="001A1ED0" w:rsidP="001A1ED0">
      <w:pPr>
        <w:jc w:val="center"/>
        <w:rPr>
          <w:rFonts w:ascii="Arial" w:hAnsi="Arial" w:cs="Arial"/>
          <w:b/>
          <w:i/>
          <w:sz w:val="18"/>
          <w:szCs w:val="18"/>
        </w:rPr>
      </w:pPr>
      <w:r w:rsidRPr="001A1ED0">
        <w:rPr>
          <w:rFonts w:ascii="Arial" w:hAnsi="Arial" w:cs="Arial"/>
          <w:b/>
          <w:i/>
          <w:sz w:val="18"/>
          <w:szCs w:val="18"/>
        </w:rPr>
        <w:t>ACUERDO:</w:t>
      </w:r>
    </w:p>
    <w:p w14:paraId="78E7B55D" w14:textId="77777777" w:rsidR="001A1ED0" w:rsidRPr="001A1ED0" w:rsidRDefault="001A1ED0" w:rsidP="001A1ED0">
      <w:pPr>
        <w:jc w:val="center"/>
        <w:rPr>
          <w:rFonts w:ascii="Arial" w:hAnsi="Arial" w:cs="Arial"/>
          <w:b/>
          <w:i/>
          <w:sz w:val="18"/>
          <w:szCs w:val="18"/>
        </w:rPr>
      </w:pPr>
    </w:p>
    <w:p w14:paraId="277508F8" w14:textId="4FE5CF62" w:rsidR="001A1ED0" w:rsidRDefault="001A1ED0" w:rsidP="00FA4B5E">
      <w:pPr>
        <w:jc w:val="both"/>
        <w:rPr>
          <w:rFonts w:ascii="Arial" w:hAnsi="Arial" w:cs="Arial"/>
          <w:i/>
          <w:sz w:val="18"/>
          <w:szCs w:val="18"/>
        </w:rPr>
      </w:pPr>
      <w:r w:rsidRPr="001A1ED0">
        <w:rPr>
          <w:rFonts w:ascii="Arial" w:hAnsi="Arial" w:cs="Arial"/>
          <w:b/>
          <w:i/>
          <w:sz w:val="18"/>
          <w:szCs w:val="18"/>
        </w:rPr>
        <w:t>ÚNICO.-</w:t>
      </w:r>
      <w:r w:rsidRPr="001A1ED0">
        <w:rPr>
          <w:rFonts w:ascii="Arial" w:hAnsi="Arial" w:cs="Arial"/>
          <w:i/>
          <w:sz w:val="18"/>
          <w:szCs w:val="18"/>
        </w:rPr>
        <w:t xml:space="preserve"> Se instruye a la Dirección de Obras Públicas realice un diagnóstico de las condiciones actuales del Mercado de las Flores "</w:t>
      </w:r>
      <w:proofErr w:type="spellStart"/>
      <w:r w:rsidRPr="001A1ED0">
        <w:rPr>
          <w:rFonts w:ascii="Arial" w:hAnsi="Arial" w:cs="Arial"/>
          <w:i/>
          <w:sz w:val="18"/>
          <w:szCs w:val="18"/>
        </w:rPr>
        <w:t>Idolina</w:t>
      </w:r>
      <w:proofErr w:type="spellEnd"/>
      <w:r w:rsidRPr="001A1ED0">
        <w:rPr>
          <w:rFonts w:ascii="Arial" w:hAnsi="Arial" w:cs="Arial"/>
          <w:i/>
          <w:sz w:val="18"/>
          <w:szCs w:val="18"/>
        </w:rPr>
        <w:t xml:space="preserve"> Gaona de Cosío" y su intervención sea contemplada en su Programa Operativo Anual </w:t>
      </w:r>
      <w:r w:rsidRPr="001A1ED0">
        <w:rPr>
          <w:rFonts w:ascii="Arial" w:hAnsi="Arial" w:cs="Arial"/>
          <w:b/>
          <w:i/>
          <w:sz w:val="18"/>
          <w:szCs w:val="18"/>
        </w:rPr>
        <w:t>(POA)</w:t>
      </w:r>
      <w:r w:rsidRPr="001A1ED0">
        <w:rPr>
          <w:rFonts w:ascii="Arial" w:hAnsi="Arial" w:cs="Arial"/>
          <w:i/>
          <w:sz w:val="18"/>
          <w:szCs w:val="18"/>
        </w:rPr>
        <w:t xml:space="preserve"> 2026. Asimismo, se asignen recursos para llevar  cabo la intervención correspondiente</w:t>
      </w:r>
      <w:r>
        <w:rPr>
          <w:rFonts w:ascii="Arial" w:hAnsi="Arial" w:cs="Arial"/>
          <w:i/>
          <w:sz w:val="18"/>
          <w:szCs w:val="18"/>
        </w:rPr>
        <w:t>”</w:t>
      </w:r>
      <w:r w:rsidRPr="001A1ED0">
        <w:rPr>
          <w:rFonts w:ascii="Arial" w:hAnsi="Arial" w:cs="Arial"/>
          <w:i/>
          <w:sz w:val="18"/>
          <w:szCs w:val="18"/>
        </w:rPr>
        <w:t>.</w:t>
      </w:r>
    </w:p>
    <w:p w14:paraId="3E51D2C5" w14:textId="77777777" w:rsidR="001A1ED0" w:rsidRPr="001A1ED0" w:rsidRDefault="001A1ED0" w:rsidP="00FA4B5E">
      <w:pPr>
        <w:jc w:val="both"/>
        <w:rPr>
          <w:rFonts w:ascii="Arial" w:hAnsi="Arial" w:cs="Arial"/>
          <w:i/>
          <w:sz w:val="18"/>
          <w:szCs w:val="18"/>
        </w:rPr>
      </w:pPr>
    </w:p>
    <w:p w14:paraId="01870C45" w14:textId="59B4EF23" w:rsidR="00DA3DC6" w:rsidRPr="00CA0F26" w:rsidRDefault="00DA3DC6" w:rsidP="00DA3DC6">
      <w:pPr>
        <w:jc w:val="both"/>
        <w:rPr>
          <w:rFonts w:ascii="Arial" w:eastAsia="Calibri" w:hAnsi="Arial" w:cs="Arial"/>
          <w:sz w:val="24"/>
          <w:szCs w:val="24"/>
        </w:rPr>
      </w:pPr>
      <w:r w:rsidRPr="00DA3DC6">
        <w:rPr>
          <w:rFonts w:ascii="Arial" w:eastAsia="Calibri" w:hAnsi="Arial" w:cs="Arial"/>
          <w:b/>
          <w:sz w:val="24"/>
          <w:szCs w:val="24"/>
        </w:rPr>
        <w:t xml:space="preserve">La Presidenta Municipal: </w:t>
      </w:r>
      <w:r w:rsidR="00FA4B5E" w:rsidRPr="00730181">
        <w:rPr>
          <w:rFonts w:ascii="Arial" w:eastAsia="Calibri" w:hAnsi="Arial" w:cs="Arial"/>
          <w:sz w:val="24"/>
          <w:szCs w:val="24"/>
        </w:rPr>
        <w:t xml:space="preserve">Gracias, </w:t>
      </w:r>
      <w:r w:rsidR="00B66274">
        <w:rPr>
          <w:rFonts w:ascii="Arial" w:eastAsia="Calibri" w:hAnsi="Arial" w:cs="Arial"/>
          <w:sz w:val="24"/>
          <w:szCs w:val="24"/>
        </w:rPr>
        <w:t>r</w:t>
      </w:r>
      <w:r w:rsidR="00FA4B5E" w:rsidRPr="00730181">
        <w:rPr>
          <w:rFonts w:ascii="Arial" w:eastAsia="Calibri" w:hAnsi="Arial" w:cs="Arial"/>
          <w:sz w:val="24"/>
          <w:szCs w:val="24"/>
        </w:rPr>
        <w:t xml:space="preserve">egidora. Se propone que su iniciativa sea turnada a la Comisión </w:t>
      </w:r>
      <w:r w:rsidRPr="00730181">
        <w:rPr>
          <w:rFonts w:ascii="Arial" w:eastAsia="Calibri" w:hAnsi="Arial" w:cs="Arial"/>
          <w:sz w:val="24"/>
          <w:szCs w:val="24"/>
        </w:rPr>
        <w:t>Edilicia</w:t>
      </w:r>
      <w:r>
        <w:rPr>
          <w:rFonts w:ascii="Arial" w:eastAsia="Calibri" w:hAnsi="Arial" w:cs="Arial"/>
          <w:sz w:val="24"/>
          <w:szCs w:val="24"/>
        </w:rPr>
        <w:t xml:space="preserve"> de Desarrollo Económico, </w:t>
      </w:r>
      <w:r w:rsidR="00FA4B5E" w:rsidRPr="00730181">
        <w:rPr>
          <w:rFonts w:ascii="Arial" w:eastAsia="Calibri" w:hAnsi="Arial" w:cs="Arial"/>
          <w:sz w:val="24"/>
          <w:szCs w:val="24"/>
        </w:rPr>
        <w:t>T</w:t>
      </w:r>
      <w:r>
        <w:rPr>
          <w:rFonts w:ascii="Arial" w:eastAsia="Calibri" w:hAnsi="Arial" w:cs="Arial"/>
          <w:sz w:val="24"/>
          <w:szCs w:val="24"/>
        </w:rPr>
        <w:t>urismo y Emprendimiento,</w:t>
      </w:r>
      <w:r w:rsidRPr="00CA0F26">
        <w:rPr>
          <w:rFonts w:ascii="Arial" w:hAnsi="Arial" w:cs="Arial"/>
          <w:b/>
          <w:sz w:val="32"/>
          <w:szCs w:val="32"/>
          <w:lang w:val="es-ES_tradnl" w:eastAsia="es-ES"/>
        </w:rPr>
        <w:t xml:space="preserve"> </w:t>
      </w:r>
      <w:r w:rsidRPr="00CA0F26">
        <w:rPr>
          <w:rFonts w:ascii="Arial" w:eastAsia="Calibri" w:hAnsi="Arial" w:cs="Arial"/>
          <w:sz w:val="24"/>
          <w:szCs w:val="24"/>
        </w:rPr>
        <w:t>preguntando si alguien desea hacer uso de la palabra.</w:t>
      </w:r>
      <w:r>
        <w:rPr>
          <w:rFonts w:ascii="Arial" w:eastAsia="Calibri" w:hAnsi="Arial" w:cs="Arial"/>
          <w:sz w:val="24"/>
          <w:szCs w:val="24"/>
        </w:rPr>
        <w:t xml:space="preserve"> </w:t>
      </w:r>
      <w:r w:rsidRPr="00CA0F26">
        <w:rPr>
          <w:rFonts w:ascii="Arial" w:eastAsia="Calibri" w:hAnsi="Arial" w:cs="Arial"/>
          <w:sz w:val="24"/>
          <w:szCs w:val="24"/>
        </w:rPr>
        <w:t>No observando quien desee hacer uso de la palabra, en votación económica les consulto si lo aprueban, quienes estén por la afirmativa favor de manifestarlo levantando su mano. Aprobado.</w:t>
      </w:r>
    </w:p>
    <w:p w14:paraId="0CB3609A" w14:textId="77777777" w:rsidR="00FA4B5E" w:rsidRPr="00730181" w:rsidRDefault="00FA4B5E" w:rsidP="00FA4B5E">
      <w:pPr>
        <w:jc w:val="both"/>
        <w:rPr>
          <w:rFonts w:ascii="Arial" w:hAnsi="Arial" w:cs="Arial"/>
          <w:sz w:val="24"/>
          <w:szCs w:val="24"/>
        </w:rPr>
      </w:pPr>
    </w:p>
    <w:p w14:paraId="65310CFB" w14:textId="0D46F440" w:rsidR="00DA3DC6" w:rsidRPr="00CA0F26" w:rsidRDefault="00FA4B5E" w:rsidP="00DA3DC6">
      <w:pPr>
        <w:jc w:val="both"/>
        <w:rPr>
          <w:rFonts w:ascii="Arial" w:eastAsia="Calibri" w:hAnsi="Arial" w:cs="Arial"/>
          <w:sz w:val="24"/>
          <w:szCs w:val="24"/>
        </w:rPr>
      </w:pPr>
      <w:r w:rsidRPr="00730181">
        <w:rPr>
          <w:rFonts w:ascii="Arial" w:eastAsia="Calibri" w:hAnsi="Arial" w:cs="Arial"/>
          <w:sz w:val="24"/>
          <w:szCs w:val="24"/>
        </w:rPr>
        <w:t>Para la segunda, se propone se</w:t>
      </w:r>
      <w:r w:rsidR="00B66274">
        <w:rPr>
          <w:rFonts w:ascii="Arial" w:eastAsia="Calibri" w:hAnsi="Arial" w:cs="Arial"/>
          <w:sz w:val="24"/>
          <w:szCs w:val="24"/>
        </w:rPr>
        <w:t>a</w:t>
      </w:r>
      <w:r w:rsidRPr="00730181">
        <w:rPr>
          <w:rFonts w:ascii="Arial" w:eastAsia="Calibri" w:hAnsi="Arial" w:cs="Arial"/>
          <w:sz w:val="24"/>
          <w:szCs w:val="24"/>
        </w:rPr>
        <w:t xml:space="preserve"> turnada a la Comisión </w:t>
      </w:r>
      <w:r w:rsidR="00DA3DC6" w:rsidRPr="00730181">
        <w:rPr>
          <w:rFonts w:ascii="Arial" w:eastAsia="Calibri" w:hAnsi="Arial" w:cs="Arial"/>
          <w:sz w:val="24"/>
          <w:szCs w:val="24"/>
        </w:rPr>
        <w:t>Edilicia</w:t>
      </w:r>
      <w:r w:rsidRPr="00730181">
        <w:rPr>
          <w:rFonts w:ascii="Arial" w:eastAsia="Calibri" w:hAnsi="Arial" w:cs="Arial"/>
          <w:sz w:val="24"/>
          <w:szCs w:val="24"/>
        </w:rPr>
        <w:t xml:space="preserve"> de Corresponsabilidad Social, Desarrollo Humano y Social</w:t>
      </w:r>
      <w:r w:rsidR="00DA3DC6">
        <w:rPr>
          <w:rFonts w:ascii="Arial" w:eastAsia="Calibri" w:hAnsi="Arial" w:cs="Arial"/>
          <w:sz w:val="24"/>
          <w:szCs w:val="24"/>
        </w:rPr>
        <w:t xml:space="preserve"> como convocante, así como </w:t>
      </w:r>
      <w:r w:rsidRPr="00730181">
        <w:rPr>
          <w:rFonts w:ascii="Arial" w:eastAsia="Calibri" w:hAnsi="Arial" w:cs="Arial"/>
          <w:sz w:val="24"/>
          <w:szCs w:val="24"/>
        </w:rPr>
        <w:t>la de Hacienda Pública y Patrimonio Municipal</w:t>
      </w:r>
      <w:r w:rsidR="00DA3DC6">
        <w:rPr>
          <w:rFonts w:ascii="Arial" w:eastAsia="Calibri" w:hAnsi="Arial" w:cs="Arial"/>
          <w:sz w:val="24"/>
          <w:szCs w:val="24"/>
        </w:rPr>
        <w:t xml:space="preserve"> como coadyuvantes,</w:t>
      </w:r>
      <w:r w:rsidR="00DA3DC6" w:rsidRPr="00CA0F26">
        <w:rPr>
          <w:rFonts w:ascii="Arial" w:hAnsi="Arial" w:cs="Arial"/>
          <w:b/>
          <w:sz w:val="32"/>
          <w:szCs w:val="32"/>
          <w:lang w:val="es-ES_tradnl" w:eastAsia="es-ES"/>
        </w:rPr>
        <w:t xml:space="preserve"> </w:t>
      </w:r>
      <w:r w:rsidR="00DA3DC6" w:rsidRPr="00CA0F26">
        <w:rPr>
          <w:rFonts w:ascii="Arial" w:eastAsia="Calibri" w:hAnsi="Arial" w:cs="Arial"/>
          <w:sz w:val="24"/>
          <w:szCs w:val="24"/>
        </w:rPr>
        <w:t>preguntando si alguien desea hacer uso de la palabra.</w:t>
      </w:r>
      <w:r w:rsidR="00DA3DC6">
        <w:rPr>
          <w:rFonts w:ascii="Arial" w:eastAsia="Calibri" w:hAnsi="Arial" w:cs="Arial"/>
          <w:sz w:val="24"/>
          <w:szCs w:val="24"/>
        </w:rPr>
        <w:t xml:space="preserve"> </w:t>
      </w:r>
      <w:r w:rsidR="00DA3DC6" w:rsidRPr="00CA0F26">
        <w:rPr>
          <w:rFonts w:ascii="Arial" w:eastAsia="Calibri" w:hAnsi="Arial" w:cs="Arial"/>
          <w:sz w:val="24"/>
          <w:szCs w:val="24"/>
        </w:rPr>
        <w:t>No observando quien desee hacer uso de la palabra, en votación económica les consulto si lo aprueban, quienes estén por la afirmativa favor de manifestarlo levantando su mano. Aprobado.</w:t>
      </w:r>
    </w:p>
    <w:p w14:paraId="588DB5BB" w14:textId="156BD758" w:rsidR="00FA4B5E" w:rsidRPr="00730181" w:rsidRDefault="00FA4B5E" w:rsidP="00FA4B5E">
      <w:pPr>
        <w:jc w:val="both"/>
        <w:rPr>
          <w:rFonts w:ascii="Arial" w:hAnsi="Arial" w:cs="Arial"/>
          <w:sz w:val="24"/>
          <w:szCs w:val="24"/>
        </w:rPr>
      </w:pPr>
    </w:p>
    <w:p w14:paraId="5BE02648" w14:textId="7614E941" w:rsidR="00DA3DC6" w:rsidRPr="00CA0F26" w:rsidRDefault="00FA4B5E" w:rsidP="00DA3DC6">
      <w:pPr>
        <w:jc w:val="both"/>
        <w:rPr>
          <w:rFonts w:ascii="Arial" w:eastAsia="Calibri" w:hAnsi="Arial" w:cs="Arial"/>
          <w:sz w:val="24"/>
          <w:szCs w:val="24"/>
        </w:rPr>
      </w:pPr>
      <w:r w:rsidRPr="00730181">
        <w:rPr>
          <w:rFonts w:ascii="Arial" w:eastAsia="Calibri" w:hAnsi="Arial" w:cs="Arial"/>
          <w:sz w:val="24"/>
          <w:szCs w:val="24"/>
        </w:rPr>
        <w:t xml:space="preserve">Para la tercera iniciativa de la </w:t>
      </w:r>
      <w:r w:rsidR="00DA3DC6">
        <w:rPr>
          <w:rFonts w:ascii="Arial" w:eastAsia="Calibri" w:hAnsi="Arial" w:cs="Arial"/>
          <w:sz w:val="24"/>
          <w:szCs w:val="24"/>
        </w:rPr>
        <w:t>r</w:t>
      </w:r>
      <w:r w:rsidRPr="00730181">
        <w:rPr>
          <w:rFonts w:ascii="Arial" w:eastAsia="Calibri" w:hAnsi="Arial" w:cs="Arial"/>
          <w:sz w:val="24"/>
          <w:szCs w:val="24"/>
        </w:rPr>
        <w:t xml:space="preserve">egidora Diana, se propone que la comisión convocante sea la de Obras Públicas, </w:t>
      </w:r>
      <w:r w:rsidR="00DA3DC6" w:rsidRPr="00730181">
        <w:rPr>
          <w:rFonts w:ascii="Arial" w:eastAsia="Calibri" w:hAnsi="Arial" w:cs="Arial"/>
          <w:sz w:val="24"/>
          <w:szCs w:val="24"/>
        </w:rPr>
        <w:t>Planeación</w:t>
      </w:r>
      <w:r w:rsidRPr="00730181">
        <w:rPr>
          <w:rFonts w:ascii="Arial" w:eastAsia="Calibri" w:hAnsi="Arial" w:cs="Arial"/>
          <w:sz w:val="24"/>
          <w:szCs w:val="24"/>
        </w:rPr>
        <w:t xml:space="preserve"> del Desarrollo Urbano y Movilidad</w:t>
      </w:r>
      <w:r w:rsidR="00DA3DC6">
        <w:rPr>
          <w:rFonts w:ascii="Arial" w:eastAsia="Calibri" w:hAnsi="Arial" w:cs="Arial"/>
          <w:sz w:val="24"/>
          <w:szCs w:val="24"/>
        </w:rPr>
        <w:t>;</w:t>
      </w:r>
      <w:r w:rsidRPr="00730181">
        <w:rPr>
          <w:rFonts w:ascii="Arial" w:eastAsia="Calibri" w:hAnsi="Arial" w:cs="Arial"/>
          <w:sz w:val="24"/>
          <w:szCs w:val="24"/>
        </w:rPr>
        <w:t xml:space="preserve"> y la </w:t>
      </w:r>
      <w:r w:rsidR="00DA3DC6" w:rsidRPr="00730181">
        <w:rPr>
          <w:rFonts w:ascii="Arial" w:eastAsia="Calibri" w:hAnsi="Arial" w:cs="Arial"/>
          <w:sz w:val="24"/>
          <w:szCs w:val="24"/>
        </w:rPr>
        <w:t>coadyuvante</w:t>
      </w:r>
      <w:r w:rsidRPr="00730181">
        <w:rPr>
          <w:rFonts w:ascii="Arial" w:eastAsia="Calibri" w:hAnsi="Arial" w:cs="Arial"/>
          <w:sz w:val="24"/>
          <w:szCs w:val="24"/>
        </w:rPr>
        <w:t xml:space="preserve"> la de Centro, Barrios Tradicionales y Monumentos</w:t>
      </w:r>
      <w:r w:rsidR="00DA3DC6">
        <w:rPr>
          <w:rFonts w:ascii="Arial" w:eastAsia="Calibri" w:hAnsi="Arial" w:cs="Arial"/>
          <w:sz w:val="24"/>
          <w:szCs w:val="24"/>
        </w:rPr>
        <w:t>,</w:t>
      </w:r>
      <w:r w:rsidR="00DA3DC6" w:rsidRPr="00CA0F26">
        <w:rPr>
          <w:rFonts w:ascii="Arial" w:hAnsi="Arial" w:cs="Arial"/>
          <w:b/>
          <w:sz w:val="32"/>
          <w:szCs w:val="32"/>
          <w:lang w:val="es-ES_tradnl" w:eastAsia="es-ES"/>
        </w:rPr>
        <w:t xml:space="preserve"> </w:t>
      </w:r>
      <w:r w:rsidR="00DA3DC6" w:rsidRPr="00CA0F26">
        <w:rPr>
          <w:rFonts w:ascii="Arial" w:eastAsia="Calibri" w:hAnsi="Arial" w:cs="Arial"/>
          <w:sz w:val="24"/>
          <w:szCs w:val="24"/>
        </w:rPr>
        <w:t>preguntando si alguien desea hacer uso de la palabra.</w:t>
      </w:r>
      <w:r w:rsidR="00DA3DC6">
        <w:rPr>
          <w:rFonts w:ascii="Arial" w:eastAsia="Calibri" w:hAnsi="Arial" w:cs="Arial"/>
          <w:sz w:val="24"/>
          <w:szCs w:val="24"/>
        </w:rPr>
        <w:t xml:space="preserve"> </w:t>
      </w:r>
      <w:r w:rsidR="00DA3DC6" w:rsidRPr="00CA0F26">
        <w:rPr>
          <w:rFonts w:ascii="Arial" w:eastAsia="Calibri" w:hAnsi="Arial" w:cs="Arial"/>
          <w:sz w:val="24"/>
          <w:szCs w:val="24"/>
        </w:rPr>
        <w:t>No observando quien desee hacer uso de la palabra, en votación económica les consulto si lo aprueban, quienes estén por la afirmativa favor de manifestarlo levantando su mano. Aprobado.</w:t>
      </w:r>
    </w:p>
    <w:p w14:paraId="3FB1B770" w14:textId="2ED5D1D8" w:rsidR="00FA4B5E" w:rsidRPr="00730181" w:rsidRDefault="00FA4B5E" w:rsidP="00FA4B5E">
      <w:pPr>
        <w:jc w:val="both"/>
        <w:rPr>
          <w:rFonts w:ascii="Arial" w:hAnsi="Arial" w:cs="Arial"/>
          <w:sz w:val="24"/>
          <w:szCs w:val="24"/>
        </w:rPr>
      </w:pPr>
    </w:p>
    <w:p w14:paraId="67EC1956" w14:textId="1B4550AF" w:rsidR="00DA3DC6" w:rsidRPr="00CA0F26" w:rsidRDefault="00FA4B5E" w:rsidP="00DA3DC6">
      <w:pPr>
        <w:jc w:val="both"/>
        <w:rPr>
          <w:rFonts w:ascii="Arial" w:eastAsia="Calibri" w:hAnsi="Arial" w:cs="Arial"/>
          <w:sz w:val="24"/>
          <w:szCs w:val="24"/>
        </w:rPr>
      </w:pPr>
      <w:r w:rsidRPr="00730181">
        <w:rPr>
          <w:rFonts w:ascii="Arial" w:eastAsia="Calibri" w:hAnsi="Arial" w:cs="Arial"/>
          <w:sz w:val="24"/>
          <w:szCs w:val="24"/>
        </w:rPr>
        <w:t>Finalmente, para la cuarta iniciativa, se propone se</w:t>
      </w:r>
      <w:r w:rsidR="00DA3DC6">
        <w:rPr>
          <w:rFonts w:ascii="Arial" w:eastAsia="Calibri" w:hAnsi="Arial" w:cs="Arial"/>
          <w:sz w:val="24"/>
          <w:szCs w:val="24"/>
        </w:rPr>
        <w:t>a</w:t>
      </w:r>
      <w:r w:rsidRPr="00730181">
        <w:rPr>
          <w:rFonts w:ascii="Arial" w:eastAsia="Calibri" w:hAnsi="Arial" w:cs="Arial"/>
          <w:sz w:val="24"/>
          <w:szCs w:val="24"/>
        </w:rPr>
        <w:t xml:space="preserve"> turnada a la Comisión </w:t>
      </w:r>
      <w:r w:rsidR="00DA3DC6" w:rsidRPr="00730181">
        <w:rPr>
          <w:rFonts w:ascii="Arial" w:eastAsia="Calibri" w:hAnsi="Arial" w:cs="Arial"/>
          <w:sz w:val="24"/>
          <w:szCs w:val="24"/>
        </w:rPr>
        <w:t>Edilicia</w:t>
      </w:r>
      <w:r w:rsidRPr="00730181">
        <w:rPr>
          <w:rFonts w:ascii="Arial" w:eastAsia="Calibri" w:hAnsi="Arial" w:cs="Arial"/>
          <w:sz w:val="24"/>
          <w:szCs w:val="24"/>
        </w:rPr>
        <w:t xml:space="preserve"> de Obras Públicas, </w:t>
      </w:r>
      <w:r w:rsidR="00DA3DC6" w:rsidRPr="00730181">
        <w:rPr>
          <w:rFonts w:ascii="Arial" w:eastAsia="Calibri" w:hAnsi="Arial" w:cs="Arial"/>
          <w:sz w:val="24"/>
          <w:szCs w:val="24"/>
        </w:rPr>
        <w:t>Planeación</w:t>
      </w:r>
      <w:r w:rsidRPr="00730181">
        <w:rPr>
          <w:rFonts w:ascii="Arial" w:eastAsia="Calibri" w:hAnsi="Arial" w:cs="Arial"/>
          <w:sz w:val="24"/>
          <w:szCs w:val="24"/>
        </w:rPr>
        <w:t xml:space="preserve"> del Desarrollo Urbano y Movilidad</w:t>
      </w:r>
      <w:r w:rsidR="00DA3DC6">
        <w:rPr>
          <w:rFonts w:ascii="Arial" w:eastAsia="Calibri" w:hAnsi="Arial" w:cs="Arial"/>
          <w:sz w:val="24"/>
          <w:szCs w:val="24"/>
        </w:rPr>
        <w:t>,</w:t>
      </w:r>
      <w:r w:rsidR="00DA3DC6" w:rsidRPr="00CA0F26">
        <w:rPr>
          <w:rFonts w:ascii="Arial" w:hAnsi="Arial" w:cs="Arial"/>
          <w:b/>
          <w:sz w:val="32"/>
          <w:szCs w:val="32"/>
          <w:lang w:val="es-ES_tradnl" w:eastAsia="es-ES"/>
        </w:rPr>
        <w:t xml:space="preserve"> </w:t>
      </w:r>
      <w:r w:rsidR="00DA3DC6" w:rsidRPr="00CA0F26">
        <w:rPr>
          <w:rFonts w:ascii="Arial" w:eastAsia="Calibri" w:hAnsi="Arial" w:cs="Arial"/>
          <w:sz w:val="24"/>
          <w:szCs w:val="24"/>
        </w:rPr>
        <w:t>preguntando si alguien desea hacer uso de la palabra.</w:t>
      </w:r>
      <w:r w:rsidR="00DA3DC6">
        <w:rPr>
          <w:rFonts w:ascii="Arial" w:eastAsia="Calibri" w:hAnsi="Arial" w:cs="Arial"/>
          <w:sz w:val="24"/>
          <w:szCs w:val="24"/>
        </w:rPr>
        <w:t xml:space="preserve"> </w:t>
      </w:r>
      <w:r w:rsidR="00DA3DC6" w:rsidRPr="00CA0F26">
        <w:rPr>
          <w:rFonts w:ascii="Arial" w:eastAsia="Calibri" w:hAnsi="Arial" w:cs="Arial"/>
          <w:sz w:val="24"/>
          <w:szCs w:val="24"/>
        </w:rPr>
        <w:t xml:space="preserve">No observando quien desee hacer uso de la palabra, en votación económica les consulto si lo </w:t>
      </w:r>
      <w:r w:rsidR="00DA3DC6" w:rsidRPr="00CA0F26">
        <w:rPr>
          <w:rFonts w:ascii="Arial" w:eastAsia="Calibri" w:hAnsi="Arial" w:cs="Arial"/>
          <w:sz w:val="24"/>
          <w:szCs w:val="24"/>
        </w:rPr>
        <w:lastRenderedPageBreak/>
        <w:t>aprueban, quienes estén por la afirmativa favor de manifestarlo levantando su mano. Aprobado.</w:t>
      </w:r>
    </w:p>
    <w:p w14:paraId="1B272F1F" w14:textId="77777777" w:rsidR="00FA4B5E" w:rsidRPr="00730181" w:rsidRDefault="00FA4B5E" w:rsidP="00FA4B5E">
      <w:pPr>
        <w:jc w:val="both"/>
        <w:rPr>
          <w:rFonts w:ascii="Arial" w:hAnsi="Arial" w:cs="Arial"/>
          <w:sz w:val="24"/>
          <w:szCs w:val="24"/>
        </w:rPr>
      </w:pPr>
    </w:p>
    <w:p w14:paraId="6794DA79" w14:textId="07FA06EC" w:rsidR="00DA3DC6" w:rsidRDefault="00FA4B5E" w:rsidP="00FA4B5E">
      <w:pPr>
        <w:jc w:val="both"/>
        <w:rPr>
          <w:rFonts w:ascii="Arial" w:eastAsia="Calibri" w:hAnsi="Arial" w:cs="Arial"/>
          <w:sz w:val="24"/>
          <w:szCs w:val="24"/>
        </w:rPr>
      </w:pPr>
      <w:r w:rsidRPr="00730181">
        <w:rPr>
          <w:rFonts w:ascii="Arial" w:eastAsia="Calibri" w:hAnsi="Arial" w:cs="Arial"/>
          <w:sz w:val="24"/>
          <w:szCs w:val="24"/>
        </w:rPr>
        <w:t xml:space="preserve">A continuación, se le concede el uso de la voz al </w:t>
      </w:r>
      <w:r w:rsidR="00B66274">
        <w:rPr>
          <w:rFonts w:ascii="Arial" w:eastAsia="Calibri" w:hAnsi="Arial" w:cs="Arial"/>
          <w:sz w:val="24"/>
          <w:szCs w:val="24"/>
        </w:rPr>
        <w:t>regidor</w:t>
      </w:r>
      <w:r w:rsidRPr="00730181">
        <w:rPr>
          <w:rFonts w:ascii="Arial" w:eastAsia="Calibri" w:hAnsi="Arial" w:cs="Arial"/>
          <w:sz w:val="24"/>
          <w:szCs w:val="24"/>
        </w:rPr>
        <w:t xml:space="preserve"> José María Martínez. </w:t>
      </w:r>
    </w:p>
    <w:p w14:paraId="34E7D4B9" w14:textId="77777777" w:rsidR="00DA3DC6" w:rsidRPr="00DA3DC6" w:rsidRDefault="00DA3DC6" w:rsidP="00FA4B5E">
      <w:pPr>
        <w:jc w:val="both"/>
        <w:rPr>
          <w:rFonts w:ascii="Arial" w:eastAsia="Calibri" w:hAnsi="Arial" w:cs="Arial"/>
          <w:b/>
          <w:sz w:val="24"/>
          <w:szCs w:val="24"/>
        </w:rPr>
      </w:pPr>
    </w:p>
    <w:p w14:paraId="49477F4B" w14:textId="023ED5F5" w:rsidR="00FA4B5E" w:rsidRPr="00730181" w:rsidRDefault="00DA3DC6" w:rsidP="00FA4B5E">
      <w:pPr>
        <w:jc w:val="both"/>
        <w:rPr>
          <w:rFonts w:ascii="Arial" w:hAnsi="Arial" w:cs="Arial"/>
          <w:sz w:val="24"/>
          <w:szCs w:val="24"/>
        </w:rPr>
      </w:pPr>
      <w:r w:rsidRPr="00DA3DC6">
        <w:rPr>
          <w:rFonts w:ascii="Arial" w:eastAsia="Calibri" w:hAnsi="Arial" w:cs="Arial"/>
          <w:b/>
          <w:sz w:val="24"/>
          <w:szCs w:val="24"/>
        </w:rPr>
        <w:t xml:space="preserve">El Regidor José María Martínez </w:t>
      </w:r>
      <w:proofErr w:type="spellStart"/>
      <w:r w:rsidRPr="00DA3DC6">
        <w:rPr>
          <w:rFonts w:ascii="Arial" w:eastAsia="Calibri" w:hAnsi="Arial" w:cs="Arial"/>
          <w:b/>
          <w:sz w:val="24"/>
          <w:szCs w:val="24"/>
        </w:rPr>
        <w:t>Martínez</w:t>
      </w:r>
      <w:proofErr w:type="spellEnd"/>
      <w:r w:rsidRPr="00DA3DC6">
        <w:rPr>
          <w:rFonts w:ascii="Arial" w:eastAsia="Calibri" w:hAnsi="Arial" w:cs="Arial"/>
          <w:b/>
          <w:sz w:val="24"/>
          <w:szCs w:val="24"/>
        </w:rPr>
        <w:t>:</w:t>
      </w:r>
      <w:r>
        <w:rPr>
          <w:rFonts w:ascii="Arial" w:eastAsia="Calibri" w:hAnsi="Arial" w:cs="Arial"/>
          <w:b/>
          <w:sz w:val="24"/>
          <w:szCs w:val="24"/>
        </w:rPr>
        <w:t xml:space="preserve"> </w:t>
      </w:r>
      <w:r w:rsidR="00FA4B5E" w:rsidRPr="00730181">
        <w:rPr>
          <w:rFonts w:ascii="Arial" w:eastAsia="Calibri" w:hAnsi="Arial" w:cs="Arial"/>
          <w:sz w:val="24"/>
          <w:szCs w:val="24"/>
        </w:rPr>
        <w:t xml:space="preserve">Gracias, </w:t>
      </w:r>
      <w:r w:rsidR="00003CF1">
        <w:rPr>
          <w:rFonts w:ascii="Arial" w:eastAsia="Calibri" w:hAnsi="Arial" w:cs="Arial"/>
          <w:sz w:val="24"/>
          <w:szCs w:val="24"/>
        </w:rPr>
        <w:t>P</w:t>
      </w:r>
      <w:r w:rsidR="00FA4B5E" w:rsidRPr="00730181">
        <w:rPr>
          <w:rFonts w:ascii="Arial" w:eastAsia="Calibri" w:hAnsi="Arial" w:cs="Arial"/>
          <w:sz w:val="24"/>
          <w:szCs w:val="24"/>
        </w:rPr>
        <w:t xml:space="preserve">residenta. </w:t>
      </w:r>
      <w:r w:rsidR="00003CF1">
        <w:rPr>
          <w:rFonts w:ascii="Arial" w:eastAsia="Calibri" w:hAnsi="Arial" w:cs="Arial"/>
          <w:sz w:val="24"/>
          <w:szCs w:val="24"/>
        </w:rPr>
        <w:t>P</w:t>
      </w:r>
      <w:r w:rsidR="00FA4B5E" w:rsidRPr="00730181">
        <w:rPr>
          <w:rFonts w:ascii="Arial" w:eastAsia="Calibri" w:hAnsi="Arial" w:cs="Arial"/>
          <w:sz w:val="24"/>
          <w:szCs w:val="24"/>
        </w:rPr>
        <w:t>resentaré también algunas iniciativas, en total serán seis, se las h</w:t>
      </w:r>
      <w:r w:rsidR="00003CF1">
        <w:rPr>
          <w:rFonts w:ascii="Arial" w:eastAsia="Calibri" w:hAnsi="Arial" w:cs="Arial"/>
          <w:sz w:val="24"/>
          <w:szCs w:val="24"/>
        </w:rPr>
        <w:t>ago llegar</w:t>
      </w:r>
      <w:r w:rsidR="00FA4B5E" w:rsidRPr="00730181">
        <w:rPr>
          <w:rFonts w:ascii="Arial" w:eastAsia="Calibri" w:hAnsi="Arial" w:cs="Arial"/>
          <w:sz w:val="24"/>
          <w:szCs w:val="24"/>
        </w:rPr>
        <w:t xml:space="preserve"> </w:t>
      </w:r>
      <w:r w:rsidR="00003CF1">
        <w:rPr>
          <w:rFonts w:ascii="Arial" w:eastAsia="Calibri" w:hAnsi="Arial" w:cs="Arial"/>
          <w:sz w:val="24"/>
          <w:szCs w:val="24"/>
        </w:rPr>
        <w:t xml:space="preserve">en este </w:t>
      </w:r>
      <w:r w:rsidR="00FA4B5E" w:rsidRPr="00730181">
        <w:rPr>
          <w:rFonts w:ascii="Arial" w:eastAsia="Calibri" w:hAnsi="Arial" w:cs="Arial"/>
          <w:sz w:val="24"/>
          <w:szCs w:val="24"/>
        </w:rPr>
        <w:t>momento a la Secretaría General, pero quisiera solamente referirme a una y a las demás entrarán seguramente a su proceso.</w:t>
      </w:r>
    </w:p>
    <w:p w14:paraId="56EB4194" w14:textId="77777777" w:rsidR="00FA4B5E" w:rsidRPr="00730181" w:rsidRDefault="00FA4B5E" w:rsidP="00FA4B5E">
      <w:pPr>
        <w:jc w:val="both"/>
        <w:rPr>
          <w:rFonts w:ascii="Arial" w:hAnsi="Arial" w:cs="Arial"/>
          <w:sz w:val="24"/>
          <w:szCs w:val="24"/>
        </w:rPr>
      </w:pPr>
    </w:p>
    <w:p w14:paraId="1A3FA2BC" w14:textId="0892A21F" w:rsidR="00FA4B5E" w:rsidRPr="00730181" w:rsidRDefault="00FA4B5E" w:rsidP="00FA4B5E">
      <w:pPr>
        <w:jc w:val="both"/>
        <w:rPr>
          <w:rFonts w:ascii="Arial" w:hAnsi="Arial" w:cs="Arial"/>
          <w:sz w:val="24"/>
          <w:szCs w:val="24"/>
        </w:rPr>
      </w:pPr>
      <w:r w:rsidRPr="00730181">
        <w:rPr>
          <w:rFonts w:ascii="Arial" w:eastAsia="Calibri" w:hAnsi="Arial" w:cs="Arial"/>
          <w:sz w:val="24"/>
          <w:szCs w:val="24"/>
        </w:rPr>
        <w:t>Me preocupa</w:t>
      </w:r>
      <w:r w:rsidR="00C15B38">
        <w:rPr>
          <w:rFonts w:ascii="Arial" w:eastAsia="Calibri" w:hAnsi="Arial" w:cs="Arial"/>
          <w:sz w:val="24"/>
          <w:szCs w:val="24"/>
        </w:rPr>
        <w:t>n</w:t>
      </w:r>
      <w:r w:rsidRPr="00730181">
        <w:rPr>
          <w:rFonts w:ascii="Arial" w:eastAsia="Calibri" w:hAnsi="Arial" w:cs="Arial"/>
          <w:sz w:val="24"/>
          <w:szCs w:val="24"/>
        </w:rPr>
        <w:t xml:space="preserve"> mucho los jóvenes entre 10 y 25 años, cuyo entorno y contexto no ha</w:t>
      </w:r>
      <w:r w:rsidR="00C15B38">
        <w:rPr>
          <w:rFonts w:ascii="Arial" w:eastAsia="Calibri" w:hAnsi="Arial" w:cs="Arial"/>
          <w:sz w:val="24"/>
          <w:szCs w:val="24"/>
        </w:rPr>
        <w:t>n</w:t>
      </w:r>
      <w:r w:rsidRPr="00730181">
        <w:rPr>
          <w:rFonts w:ascii="Arial" w:eastAsia="Calibri" w:hAnsi="Arial" w:cs="Arial"/>
          <w:sz w:val="24"/>
          <w:szCs w:val="24"/>
        </w:rPr>
        <w:t xml:space="preserve"> favorecido a su desarrollo. La salud mental, sobre todo a los jóvenes</w:t>
      </w:r>
      <w:r w:rsidR="00003CF1">
        <w:rPr>
          <w:rFonts w:ascii="Arial" w:eastAsia="Calibri" w:hAnsi="Arial" w:cs="Arial"/>
          <w:sz w:val="24"/>
          <w:szCs w:val="24"/>
        </w:rPr>
        <w:t>, s</w:t>
      </w:r>
      <w:r w:rsidRPr="00730181">
        <w:rPr>
          <w:rFonts w:ascii="Arial" w:eastAsia="Calibri" w:hAnsi="Arial" w:cs="Arial"/>
          <w:sz w:val="24"/>
          <w:szCs w:val="24"/>
        </w:rPr>
        <w:t xml:space="preserve">é que el espectro de afectación es amplio, pero la incidencia que tenemos, </w:t>
      </w:r>
      <w:r w:rsidR="00003CF1" w:rsidRPr="00730181">
        <w:rPr>
          <w:rFonts w:ascii="Arial" w:eastAsia="Calibri" w:hAnsi="Arial" w:cs="Arial"/>
          <w:sz w:val="24"/>
          <w:szCs w:val="24"/>
        </w:rPr>
        <w:t>tratá</w:t>
      </w:r>
      <w:r w:rsidR="00003CF1">
        <w:rPr>
          <w:rFonts w:ascii="Arial" w:eastAsia="Calibri" w:hAnsi="Arial" w:cs="Arial"/>
          <w:sz w:val="24"/>
          <w:szCs w:val="24"/>
        </w:rPr>
        <w:t>ndose</w:t>
      </w:r>
      <w:r w:rsidRPr="00730181">
        <w:rPr>
          <w:rFonts w:ascii="Arial" w:eastAsia="Calibri" w:hAnsi="Arial" w:cs="Arial"/>
          <w:sz w:val="24"/>
          <w:szCs w:val="24"/>
        </w:rPr>
        <w:t xml:space="preserve"> de salud mental para con los jóvenes y sus consecuencias </w:t>
      </w:r>
      <w:r w:rsidR="00003CF1">
        <w:rPr>
          <w:rFonts w:ascii="Arial" w:eastAsia="Calibri" w:hAnsi="Arial" w:cs="Arial"/>
          <w:sz w:val="24"/>
          <w:szCs w:val="24"/>
        </w:rPr>
        <w:t>funestas</w:t>
      </w:r>
      <w:r w:rsidRPr="00730181">
        <w:rPr>
          <w:rFonts w:ascii="Arial" w:eastAsia="Calibri" w:hAnsi="Arial" w:cs="Arial"/>
          <w:sz w:val="24"/>
          <w:szCs w:val="24"/>
        </w:rPr>
        <w:t xml:space="preserve">, como el caso del </w:t>
      </w:r>
      <w:r w:rsidR="00003CF1">
        <w:rPr>
          <w:rFonts w:ascii="Arial" w:eastAsia="Calibri" w:hAnsi="Arial" w:cs="Arial"/>
          <w:sz w:val="24"/>
          <w:szCs w:val="24"/>
        </w:rPr>
        <w:t>suicidio</w:t>
      </w:r>
      <w:r w:rsidRPr="00730181">
        <w:rPr>
          <w:rFonts w:ascii="Arial" w:eastAsia="Calibri" w:hAnsi="Arial" w:cs="Arial"/>
          <w:sz w:val="24"/>
          <w:szCs w:val="24"/>
        </w:rPr>
        <w:t>, me permiten entonces dirigirme específicamente a este segmento de la población.</w:t>
      </w:r>
    </w:p>
    <w:p w14:paraId="1652C337" w14:textId="77777777" w:rsidR="00FA4B5E" w:rsidRPr="00730181" w:rsidRDefault="00FA4B5E" w:rsidP="00FA4B5E">
      <w:pPr>
        <w:jc w:val="both"/>
        <w:rPr>
          <w:rFonts w:ascii="Arial" w:hAnsi="Arial" w:cs="Arial"/>
          <w:sz w:val="24"/>
          <w:szCs w:val="24"/>
        </w:rPr>
      </w:pPr>
    </w:p>
    <w:p w14:paraId="64F23A5A" w14:textId="77777777" w:rsidR="00003CF1" w:rsidRDefault="00FA4B5E" w:rsidP="00FA4B5E">
      <w:pPr>
        <w:jc w:val="both"/>
        <w:rPr>
          <w:rFonts w:ascii="Arial" w:eastAsia="Calibri" w:hAnsi="Arial" w:cs="Arial"/>
          <w:sz w:val="24"/>
          <w:szCs w:val="24"/>
        </w:rPr>
      </w:pPr>
      <w:r w:rsidRPr="00730181">
        <w:rPr>
          <w:rFonts w:ascii="Arial" w:eastAsia="Calibri" w:hAnsi="Arial" w:cs="Arial"/>
          <w:sz w:val="24"/>
          <w:szCs w:val="24"/>
        </w:rPr>
        <w:t xml:space="preserve">A los jóvenes entre 10 y 25 años, arriba de los 10 años, empieza a ser un grave problema, no solo en la socialización de sus relaciones en la calle o en la familia o en la escuela, sino también, como decía hace un rato, las consecuencias son ya muy graves. La incidencia es muy alta, muy alta. </w:t>
      </w:r>
    </w:p>
    <w:p w14:paraId="3B74EA8D" w14:textId="77777777" w:rsidR="00003CF1" w:rsidRDefault="00003CF1" w:rsidP="00FA4B5E">
      <w:pPr>
        <w:jc w:val="both"/>
        <w:rPr>
          <w:rFonts w:ascii="Arial" w:eastAsia="Calibri" w:hAnsi="Arial" w:cs="Arial"/>
          <w:sz w:val="24"/>
          <w:szCs w:val="24"/>
        </w:rPr>
      </w:pPr>
    </w:p>
    <w:p w14:paraId="0017E250" w14:textId="3BB575CC" w:rsidR="00FA4B5E" w:rsidRPr="00730181" w:rsidRDefault="00FA4B5E" w:rsidP="00FA4B5E">
      <w:pPr>
        <w:jc w:val="both"/>
        <w:rPr>
          <w:rFonts w:ascii="Arial" w:hAnsi="Arial" w:cs="Arial"/>
          <w:sz w:val="24"/>
          <w:szCs w:val="24"/>
        </w:rPr>
      </w:pPr>
      <w:r w:rsidRPr="00730181">
        <w:rPr>
          <w:rFonts w:ascii="Arial" w:eastAsia="Calibri" w:hAnsi="Arial" w:cs="Arial"/>
          <w:sz w:val="24"/>
          <w:szCs w:val="24"/>
        </w:rPr>
        <w:t>Ya hoy incluso nos hemos acostumbrado prácticamente a hablar de la inteligencia emocional o la educación emocional, elementos que incluso hemos llevado a las aulas como asignaturas para efectos de poder enfrentar la realidad que viven, sobre todo, estos jóvenes.</w:t>
      </w:r>
    </w:p>
    <w:p w14:paraId="2F51B58F" w14:textId="77777777" w:rsidR="00FA4B5E" w:rsidRPr="00730181" w:rsidRDefault="00FA4B5E" w:rsidP="00FA4B5E">
      <w:pPr>
        <w:jc w:val="both"/>
        <w:rPr>
          <w:rFonts w:ascii="Arial" w:hAnsi="Arial" w:cs="Arial"/>
          <w:sz w:val="24"/>
          <w:szCs w:val="24"/>
        </w:rPr>
      </w:pPr>
    </w:p>
    <w:p w14:paraId="1F52ADDC" w14:textId="28256C4C" w:rsidR="00003CF1" w:rsidRDefault="00FA4B5E" w:rsidP="00FA4B5E">
      <w:pPr>
        <w:jc w:val="both"/>
        <w:rPr>
          <w:rFonts w:ascii="Arial" w:eastAsia="Calibri" w:hAnsi="Arial" w:cs="Arial"/>
          <w:sz w:val="24"/>
          <w:szCs w:val="24"/>
        </w:rPr>
      </w:pPr>
      <w:r w:rsidRPr="00730181">
        <w:rPr>
          <w:rFonts w:ascii="Arial" w:eastAsia="Calibri" w:hAnsi="Arial" w:cs="Arial"/>
          <w:sz w:val="24"/>
          <w:szCs w:val="24"/>
        </w:rPr>
        <w:t xml:space="preserve">Ya Guadalajara no está en la posibilidad, desde la visión urbana de quien gobierna, de fomentar la comunidad. Esta parte del arraigo en donde el barrio, entre nosotros, ahí teníamos particularmente la posibilidad no solo de convivir, conocer al amigo, al vecino, al que le gusta el fútbol igual que </w:t>
      </w:r>
      <w:r w:rsidR="00C15B38">
        <w:rPr>
          <w:rFonts w:ascii="Arial" w:eastAsia="Calibri" w:hAnsi="Arial" w:cs="Arial"/>
          <w:sz w:val="24"/>
          <w:szCs w:val="24"/>
        </w:rPr>
        <w:t xml:space="preserve">a </w:t>
      </w:r>
      <w:r w:rsidRPr="00730181">
        <w:rPr>
          <w:rFonts w:ascii="Arial" w:eastAsia="Calibri" w:hAnsi="Arial" w:cs="Arial"/>
          <w:sz w:val="24"/>
          <w:szCs w:val="24"/>
        </w:rPr>
        <w:t xml:space="preserve">nosotros, o a la novia o la esposa, había siempre quien te tendía la mano. </w:t>
      </w:r>
    </w:p>
    <w:p w14:paraId="79FF68F6" w14:textId="77777777" w:rsidR="00003CF1" w:rsidRDefault="00003CF1" w:rsidP="00FA4B5E">
      <w:pPr>
        <w:jc w:val="both"/>
        <w:rPr>
          <w:rFonts w:ascii="Arial" w:eastAsia="Calibri" w:hAnsi="Arial" w:cs="Arial"/>
          <w:sz w:val="24"/>
          <w:szCs w:val="24"/>
        </w:rPr>
      </w:pPr>
    </w:p>
    <w:p w14:paraId="6CAF0604" w14:textId="33009447" w:rsidR="00FA4B5E" w:rsidRPr="00730181" w:rsidRDefault="00FA4B5E" w:rsidP="00FA4B5E">
      <w:pPr>
        <w:jc w:val="both"/>
        <w:rPr>
          <w:rFonts w:ascii="Arial" w:hAnsi="Arial" w:cs="Arial"/>
          <w:sz w:val="24"/>
          <w:szCs w:val="24"/>
        </w:rPr>
      </w:pPr>
      <w:r w:rsidRPr="00730181">
        <w:rPr>
          <w:rFonts w:ascii="Arial" w:eastAsia="Calibri" w:hAnsi="Arial" w:cs="Arial"/>
          <w:sz w:val="24"/>
          <w:szCs w:val="24"/>
        </w:rPr>
        <w:t xml:space="preserve">Esta forma de hacer comunidad desde los barrios, a partir de los gobiernos de </w:t>
      </w:r>
      <w:r w:rsidR="00C15B38">
        <w:rPr>
          <w:rFonts w:ascii="Arial" w:eastAsia="Calibri" w:hAnsi="Arial" w:cs="Arial"/>
          <w:sz w:val="24"/>
          <w:szCs w:val="24"/>
        </w:rPr>
        <w:t>M</w:t>
      </w:r>
      <w:r w:rsidRPr="00730181">
        <w:rPr>
          <w:rFonts w:ascii="Arial" w:eastAsia="Calibri" w:hAnsi="Arial" w:cs="Arial"/>
          <w:sz w:val="24"/>
          <w:szCs w:val="24"/>
        </w:rPr>
        <w:t xml:space="preserve">ovimiento </w:t>
      </w:r>
      <w:r w:rsidR="00C15B38">
        <w:rPr>
          <w:rFonts w:ascii="Arial" w:eastAsia="Calibri" w:hAnsi="Arial" w:cs="Arial"/>
          <w:sz w:val="24"/>
          <w:szCs w:val="24"/>
        </w:rPr>
        <w:t>C</w:t>
      </w:r>
      <w:r w:rsidRPr="00730181">
        <w:rPr>
          <w:rFonts w:ascii="Arial" w:eastAsia="Calibri" w:hAnsi="Arial" w:cs="Arial"/>
          <w:sz w:val="24"/>
          <w:szCs w:val="24"/>
        </w:rPr>
        <w:t>iudadano, ha ido desplazando a la gente, ha ido separando a las familias, ha ido permitiendo que se pierda el arraigo y entonces esta parte emocional de formarnos en el barrio, de superar las frustraciones</w:t>
      </w:r>
      <w:r w:rsidR="00C15B38">
        <w:rPr>
          <w:rFonts w:ascii="Arial" w:eastAsia="Calibri" w:hAnsi="Arial" w:cs="Arial"/>
          <w:sz w:val="24"/>
          <w:szCs w:val="24"/>
        </w:rPr>
        <w:t>, se ha perdido.</w:t>
      </w:r>
    </w:p>
    <w:p w14:paraId="1186B17B" w14:textId="77777777" w:rsidR="00FA4B5E" w:rsidRPr="00730181" w:rsidRDefault="00FA4B5E" w:rsidP="00FA4B5E">
      <w:pPr>
        <w:jc w:val="both"/>
        <w:rPr>
          <w:rFonts w:ascii="Arial" w:hAnsi="Arial" w:cs="Arial"/>
          <w:sz w:val="24"/>
          <w:szCs w:val="24"/>
        </w:rPr>
      </w:pPr>
    </w:p>
    <w:p w14:paraId="11AEE79D" w14:textId="77777777" w:rsidR="00B733B0" w:rsidRDefault="00FA4B5E" w:rsidP="00FA4B5E">
      <w:pPr>
        <w:jc w:val="both"/>
        <w:rPr>
          <w:rFonts w:ascii="Arial" w:eastAsia="Calibri" w:hAnsi="Arial" w:cs="Arial"/>
          <w:sz w:val="24"/>
          <w:szCs w:val="24"/>
        </w:rPr>
      </w:pPr>
      <w:r w:rsidRPr="00730181">
        <w:rPr>
          <w:rFonts w:ascii="Arial" w:eastAsia="Calibri" w:hAnsi="Arial" w:cs="Arial"/>
          <w:sz w:val="24"/>
          <w:szCs w:val="24"/>
        </w:rPr>
        <w:t xml:space="preserve">Hoy, en consecuencia, el modelo de desarrollo urbano tiende a comercializar el miedo en funciones de seguridad, nos encierra en cotos privados con plumas y, en consecuencia, los chavos hoy se van a refugiar a tabletas o a teléfonos </w:t>
      </w:r>
      <w:r w:rsidR="00003CF1">
        <w:rPr>
          <w:rFonts w:ascii="Arial" w:eastAsia="Calibri" w:hAnsi="Arial" w:cs="Arial"/>
          <w:sz w:val="24"/>
          <w:szCs w:val="24"/>
        </w:rPr>
        <w:t>celulares</w:t>
      </w:r>
      <w:r w:rsidRPr="00730181">
        <w:rPr>
          <w:rFonts w:ascii="Arial" w:eastAsia="Calibri" w:hAnsi="Arial" w:cs="Arial"/>
          <w:sz w:val="24"/>
          <w:szCs w:val="24"/>
        </w:rPr>
        <w:t xml:space="preserve"> y ya no a pegar la pelota en la calle, a jugar el béisbol, a poder jugar </w:t>
      </w:r>
      <w:r w:rsidRPr="00730181">
        <w:rPr>
          <w:rFonts w:ascii="Arial" w:eastAsia="Calibri" w:hAnsi="Arial" w:cs="Arial"/>
          <w:sz w:val="24"/>
          <w:szCs w:val="24"/>
        </w:rPr>
        <w:lastRenderedPageBreak/>
        <w:t xml:space="preserve">los encantados, el stop, la </w:t>
      </w:r>
      <w:proofErr w:type="spellStart"/>
      <w:r w:rsidRPr="00730181">
        <w:rPr>
          <w:rFonts w:ascii="Arial" w:eastAsia="Calibri" w:hAnsi="Arial" w:cs="Arial"/>
          <w:sz w:val="24"/>
          <w:szCs w:val="24"/>
        </w:rPr>
        <w:t>chollita</w:t>
      </w:r>
      <w:proofErr w:type="spellEnd"/>
      <w:r w:rsidRPr="00730181">
        <w:rPr>
          <w:rFonts w:ascii="Arial" w:eastAsia="Calibri" w:hAnsi="Arial" w:cs="Arial"/>
          <w:sz w:val="24"/>
          <w:szCs w:val="24"/>
        </w:rPr>
        <w:t xml:space="preserve">, el </w:t>
      </w:r>
      <w:proofErr w:type="spellStart"/>
      <w:r w:rsidRPr="00730181">
        <w:rPr>
          <w:rFonts w:ascii="Arial" w:eastAsia="Calibri" w:hAnsi="Arial" w:cs="Arial"/>
          <w:sz w:val="24"/>
          <w:szCs w:val="24"/>
        </w:rPr>
        <w:t>changá</w:t>
      </w:r>
      <w:r w:rsidR="00003CF1">
        <w:rPr>
          <w:rFonts w:ascii="Arial" w:eastAsia="Calibri" w:hAnsi="Arial" w:cs="Arial"/>
          <w:sz w:val="24"/>
          <w:szCs w:val="24"/>
        </w:rPr>
        <w:t>i</w:t>
      </w:r>
      <w:proofErr w:type="spellEnd"/>
      <w:r w:rsidR="00003CF1">
        <w:rPr>
          <w:rFonts w:ascii="Arial" w:eastAsia="Calibri" w:hAnsi="Arial" w:cs="Arial"/>
          <w:sz w:val="24"/>
          <w:szCs w:val="24"/>
        </w:rPr>
        <w:t>;</w:t>
      </w:r>
      <w:r w:rsidRPr="00730181">
        <w:rPr>
          <w:rFonts w:ascii="Arial" w:eastAsia="Calibri" w:hAnsi="Arial" w:cs="Arial"/>
          <w:sz w:val="24"/>
          <w:szCs w:val="24"/>
        </w:rPr>
        <w:t xml:space="preserve"> Ya no hay esa posibilidad de que entre la propia comunidad se lograra superar cualquier frustración que inhibiera la ansiedad y la depresión que en este momento sufren muchos de los jóvenes. </w:t>
      </w:r>
    </w:p>
    <w:p w14:paraId="36E5E02E" w14:textId="77777777" w:rsidR="00B733B0" w:rsidRDefault="00B733B0" w:rsidP="00FA4B5E">
      <w:pPr>
        <w:jc w:val="both"/>
        <w:rPr>
          <w:rFonts w:ascii="Arial" w:eastAsia="Calibri" w:hAnsi="Arial" w:cs="Arial"/>
          <w:sz w:val="24"/>
          <w:szCs w:val="24"/>
        </w:rPr>
      </w:pPr>
    </w:p>
    <w:p w14:paraId="7753700E" w14:textId="2BD61F4D" w:rsidR="00FA4B5E" w:rsidRPr="00730181" w:rsidRDefault="00FA4B5E" w:rsidP="00FA4B5E">
      <w:pPr>
        <w:jc w:val="both"/>
        <w:rPr>
          <w:rFonts w:ascii="Arial" w:hAnsi="Arial" w:cs="Arial"/>
          <w:sz w:val="24"/>
          <w:szCs w:val="24"/>
        </w:rPr>
      </w:pPr>
      <w:r w:rsidRPr="00730181">
        <w:rPr>
          <w:rFonts w:ascii="Arial" w:eastAsia="Calibri" w:hAnsi="Arial" w:cs="Arial"/>
          <w:sz w:val="24"/>
          <w:szCs w:val="24"/>
        </w:rPr>
        <w:t>Esta realidad, a partir del modelo de visión de desarrollo urbano bastante torpe de hace 10 años para acá, tenemos que tomarlo en consideración también para ahora enfrentar una realidad, un grave problema de salud mental con nuestros jóvenes.</w:t>
      </w:r>
    </w:p>
    <w:p w14:paraId="56FEC803" w14:textId="77777777" w:rsidR="00FA4B5E" w:rsidRPr="00730181" w:rsidRDefault="00FA4B5E" w:rsidP="00FA4B5E">
      <w:pPr>
        <w:jc w:val="both"/>
        <w:rPr>
          <w:rFonts w:ascii="Arial" w:hAnsi="Arial" w:cs="Arial"/>
          <w:sz w:val="24"/>
          <w:szCs w:val="24"/>
        </w:rPr>
      </w:pPr>
    </w:p>
    <w:p w14:paraId="27201EB1" w14:textId="7332E9B0" w:rsidR="00B733B0" w:rsidRDefault="00FA4B5E" w:rsidP="00FA4B5E">
      <w:pPr>
        <w:jc w:val="both"/>
        <w:rPr>
          <w:rFonts w:ascii="Arial" w:eastAsia="Calibri" w:hAnsi="Arial" w:cs="Arial"/>
          <w:sz w:val="24"/>
          <w:szCs w:val="24"/>
        </w:rPr>
      </w:pPr>
      <w:r w:rsidRPr="00730181">
        <w:rPr>
          <w:rFonts w:ascii="Arial" w:eastAsia="Calibri" w:hAnsi="Arial" w:cs="Arial"/>
          <w:sz w:val="24"/>
          <w:szCs w:val="24"/>
        </w:rPr>
        <w:t>Y por eso es que estoy planteando que a partir del Comité Municipal</w:t>
      </w:r>
      <w:r w:rsidR="00C15B38">
        <w:rPr>
          <w:rFonts w:ascii="Arial" w:eastAsia="Calibri" w:hAnsi="Arial" w:cs="Arial"/>
          <w:sz w:val="24"/>
          <w:szCs w:val="24"/>
        </w:rPr>
        <w:t xml:space="preserve"> de Salud</w:t>
      </w:r>
      <w:r w:rsidRPr="00730181">
        <w:rPr>
          <w:rFonts w:ascii="Arial" w:eastAsia="Calibri" w:hAnsi="Arial" w:cs="Arial"/>
          <w:sz w:val="24"/>
          <w:szCs w:val="24"/>
        </w:rPr>
        <w:t xml:space="preserve">, recién aprobamos su reglamento hace varias sesiones </w:t>
      </w:r>
      <w:r w:rsidR="00B733B0">
        <w:rPr>
          <w:rFonts w:ascii="Arial" w:eastAsia="Calibri" w:hAnsi="Arial" w:cs="Arial"/>
          <w:sz w:val="24"/>
          <w:szCs w:val="24"/>
        </w:rPr>
        <w:t>si mal no estoy</w:t>
      </w:r>
      <w:r w:rsidRPr="00730181">
        <w:rPr>
          <w:rFonts w:ascii="Arial" w:eastAsia="Calibri" w:hAnsi="Arial" w:cs="Arial"/>
          <w:sz w:val="24"/>
          <w:szCs w:val="24"/>
        </w:rPr>
        <w:t xml:space="preserve">, podamos establecer un programa de atención específica a la salud mental de nuestros jóvenes. </w:t>
      </w:r>
    </w:p>
    <w:p w14:paraId="210C041B" w14:textId="77777777" w:rsidR="00B733B0" w:rsidRDefault="00B733B0" w:rsidP="00FA4B5E">
      <w:pPr>
        <w:jc w:val="both"/>
        <w:rPr>
          <w:rFonts w:ascii="Arial" w:eastAsia="Calibri" w:hAnsi="Arial" w:cs="Arial"/>
          <w:sz w:val="24"/>
          <w:szCs w:val="24"/>
        </w:rPr>
      </w:pPr>
    </w:p>
    <w:p w14:paraId="074C0FE8" w14:textId="534DA5E7" w:rsidR="00FA4B5E" w:rsidRDefault="00FA4B5E" w:rsidP="00FA4B5E">
      <w:pPr>
        <w:jc w:val="both"/>
        <w:rPr>
          <w:rFonts w:ascii="Arial" w:eastAsia="Calibri" w:hAnsi="Arial" w:cs="Arial"/>
          <w:sz w:val="24"/>
          <w:szCs w:val="24"/>
        </w:rPr>
      </w:pPr>
      <w:r w:rsidRPr="00730181">
        <w:rPr>
          <w:rFonts w:ascii="Arial" w:eastAsia="Calibri" w:hAnsi="Arial" w:cs="Arial"/>
          <w:sz w:val="24"/>
          <w:szCs w:val="24"/>
        </w:rPr>
        <w:t>Es urgente, es necesario, es indispensable porque estamos hablando de una comunidad enferma</w:t>
      </w:r>
      <w:r w:rsidR="00B733B0">
        <w:rPr>
          <w:rFonts w:ascii="Arial" w:eastAsia="Calibri" w:hAnsi="Arial" w:cs="Arial"/>
          <w:sz w:val="24"/>
          <w:szCs w:val="24"/>
        </w:rPr>
        <w:t>,</w:t>
      </w:r>
      <w:r w:rsidRPr="00730181">
        <w:rPr>
          <w:rFonts w:ascii="Arial" w:eastAsia="Calibri" w:hAnsi="Arial" w:cs="Arial"/>
          <w:sz w:val="24"/>
          <w:szCs w:val="24"/>
        </w:rPr>
        <w:t xml:space="preserve"> en una gran medida sobre todo con los jóvenes de 10 a 25 años. E</w:t>
      </w:r>
      <w:r w:rsidR="00B733B0">
        <w:rPr>
          <w:rFonts w:ascii="Arial" w:eastAsia="Calibri" w:hAnsi="Arial" w:cs="Arial"/>
          <w:sz w:val="24"/>
          <w:szCs w:val="24"/>
        </w:rPr>
        <w:t>s</w:t>
      </w:r>
      <w:r w:rsidRPr="00730181">
        <w:rPr>
          <w:rFonts w:ascii="Arial" w:eastAsia="Calibri" w:hAnsi="Arial" w:cs="Arial"/>
          <w:sz w:val="24"/>
          <w:szCs w:val="24"/>
        </w:rPr>
        <w:t xml:space="preserve"> cuanto a esta iniciativa, Presidenta, </w:t>
      </w:r>
      <w:r w:rsidR="00C15B38">
        <w:rPr>
          <w:rFonts w:ascii="Arial" w:eastAsia="Calibri" w:hAnsi="Arial" w:cs="Arial"/>
          <w:sz w:val="24"/>
          <w:szCs w:val="24"/>
        </w:rPr>
        <w:t>siguiendo</w:t>
      </w:r>
      <w:r w:rsidRPr="00730181">
        <w:rPr>
          <w:rFonts w:ascii="Arial" w:eastAsia="Calibri" w:hAnsi="Arial" w:cs="Arial"/>
          <w:sz w:val="24"/>
          <w:szCs w:val="24"/>
        </w:rPr>
        <w:t xml:space="preserve"> la sugerencia de anunciar el resto de las iniciativas de manera muy general</w:t>
      </w:r>
      <w:r w:rsidR="00C15B38">
        <w:rPr>
          <w:rFonts w:ascii="Arial" w:eastAsia="Calibri" w:hAnsi="Arial" w:cs="Arial"/>
          <w:sz w:val="24"/>
          <w:szCs w:val="24"/>
        </w:rPr>
        <w:t>, continúo.</w:t>
      </w:r>
    </w:p>
    <w:p w14:paraId="20ED0B85" w14:textId="77777777" w:rsidR="00B733B0" w:rsidRPr="00B11C77" w:rsidRDefault="00B733B0" w:rsidP="00B11C77">
      <w:pPr>
        <w:jc w:val="both"/>
        <w:rPr>
          <w:rFonts w:ascii="Arial" w:eastAsia="Calibri" w:hAnsi="Arial" w:cs="Arial"/>
          <w:i/>
          <w:sz w:val="18"/>
          <w:szCs w:val="18"/>
        </w:rPr>
      </w:pPr>
    </w:p>
    <w:p w14:paraId="73960BEA" w14:textId="77DC0708" w:rsidR="004A4DBD" w:rsidRPr="00B11C77" w:rsidRDefault="00B11C77" w:rsidP="00B11C77">
      <w:pPr>
        <w:jc w:val="both"/>
        <w:rPr>
          <w:rFonts w:ascii="Arial" w:eastAsia="Arial" w:hAnsi="Arial" w:cs="Arial"/>
          <w:b/>
          <w:i/>
          <w:sz w:val="18"/>
          <w:szCs w:val="18"/>
        </w:rPr>
      </w:pPr>
      <w:r>
        <w:rPr>
          <w:rFonts w:ascii="Arial" w:eastAsia="Arial" w:hAnsi="Arial" w:cs="Arial"/>
          <w:b/>
          <w:i/>
          <w:sz w:val="18"/>
          <w:szCs w:val="18"/>
        </w:rPr>
        <w:t>“</w:t>
      </w:r>
      <w:r w:rsidR="004A4DBD" w:rsidRPr="00B11C77">
        <w:rPr>
          <w:rFonts w:ascii="Arial" w:eastAsia="Arial" w:hAnsi="Arial" w:cs="Arial"/>
          <w:b/>
          <w:i/>
          <w:sz w:val="18"/>
          <w:szCs w:val="18"/>
        </w:rPr>
        <w:t>REGIDORAS Y REGIDORES INTEGRANTES DEL</w:t>
      </w:r>
    </w:p>
    <w:p w14:paraId="5E5406B1" w14:textId="77777777" w:rsidR="004A4DBD" w:rsidRPr="00B11C77" w:rsidRDefault="004A4DBD" w:rsidP="00B11C77">
      <w:pPr>
        <w:jc w:val="both"/>
        <w:rPr>
          <w:rFonts w:ascii="Arial" w:eastAsia="Arial" w:hAnsi="Arial" w:cs="Arial"/>
          <w:b/>
          <w:i/>
          <w:sz w:val="18"/>
          <w:szCs w:val="18"/>
        </w:rPr>
      </w:pPr>
      <w:r w:rsidRPr="00B11C77">
        <w:rPr>
          <w:rFonts w:ascii="Arial" w:eastAsia="Arial" w:hAnsi="Arial" w:cs="Arial"/>
          <w:b/>
          <w:i/>
          <w:sz w:val="18"/>
          <w:szCs w:val="18"/>
        </w:rPr>
        <w:t>AYUNTAMIENTO DE GUADALAJARA</w:t>
      </w:r>
    </w:p>
    <w:p w14:paraId="5891A9B6" w14:textId="77777777" w:rsidR="004A4DBD" w:rsidRPr="00B11C77" w:rsidRDefault="004A4DBD" w:rsidP="00B11C77">
      <w:pPr>
        <w:jc w:val="both"/>
        <w:rPr>
          <w:rFonts w:ascii="Arial" w:eastAsia="Arial" w:hAnsi="Arial" w:cs="Arial"/>
          <w:b/>
          <w:i/>
          <w:sz w:val="18"/>
          <w:szCs w:val="18"/>
        </w:rPr>
      </w:pPr>
      <w:r w:rsidRPr="00B11C77">
        <w:rPr>
          <w:rFonts w:ascii="Arial" w:eastAsia="Arial" w:hAnsi="Arial" w:cs="Arial"/>
          <w:b/>
          <w:i/>
          <w:sz w:val="18"/>
          <w:szCs w:val="18"/>
        </w:rPr>
        <w:t>Presentes</w:t>
      </w:r>
    </w:p>
    <w:p w14:paraId="67289D28" w14:textId="77777777" w:rsidR="004A4DBD" w:rsidRPr="00B11C77" w:rsidRDefault="004A4DBD" w:rsidP="00B11C77">
      <w:pPr>
        <w:jc w:val="both"/>
        <w:rPr>
          <w:rFonts w:ascii="Arial" w:eastAsia="Arial" w:hAnsi="Arial" w:cs="Arial"/>
          <w:b/>
          <w:i/>
          <w:sz w:val="18"/>
          <w:szCs w:val="18"/>
        </w:rPr>
      </w:pPr>
    </w:p>
    <w:p w14:paraId="1C21F2E8" w14:textId="77777777" w:rsidR="004A4DBD" w:rsidRDefault="004A4DBD" w:rsidP="00B11C77">
      <w:pPr>
        <w:jc w:val="both"/>
        <w:rPr>
          <w:rFonts w:ascii="Arial" w:eastAsia="Arial" w:hAnsi="Arial" w:cs="Arial"/>
          <w:i/>
          <w:sz w:val="18"/>
          <w:szCs w:val="18"/>
        </w:rPr>
      </w:pPr>
      <w:r w:rsidRPr="00B11C77">
        <w:rPr>
          <w:rFonts w:ascii="Arial" w:eastAsia="Arial" w:hAnsi="Arial" w:cs="Arial"/>
          <w:i/>
          <w:sz w:val="18"/>
          <w:szCs w:val="18"/>
        </w:rPr>
        <w:t xml:space="preserve">Quien suscribe, </w:t>
      </w:r>
      <w:r w:rsidRPr="00B11C77">
        <w:rPr>
          <w:rFonts w:ascii="Arial" w:eastAsia="Arial" w:hAnsi="Arial" w:cs="Arial"/>
          <w:b/>
          <w:i/>
          <w:sz w:val="18"/>
          <w:szCs w:val="18"/>
        </w:rPr>
        <w:t xml:space="preserve">Regidor José María Martínez </w:t>
      </w:r>
      <w:proofErr w:type="spellStart"/>
      <w:r w:rsidRPr="00B11C77">
        <w:rPr>
          <w:rFonts w:ascii="Arial" w:eastAsia="Arial" w:hAnsi="Arial" w:cs="Arial"/>
          <w:b/>
          <w:i/>
          <w:sz w:val="18"/>
          <w:szCs w:val="18"/>
        </w:rPr>
        <w:t>Martínez</w:t>
      </w:r>
      <w:proofErr w:type="spellEnd"/>
      <w:r w:rsidRPr="00B11C77">
        <w:rPr>
          <w:rFonts w:ascii="Arial" w:eastAsia="Arial" w:hAnsi="Arial" w:cs="Arial"/>
          <w:i/>
          <w:sz w:val="18"/>
          <w:szCs w:val="18"/>
        </w:rPr>
        <w:t xml:space="preserve">, con base en las facultades que me confieren los artículos 115, fracciones I y II de la Constitución Política de los Estados Unidos Mexicanos; 73 de la Constitución Política del Estado de Jalisco; 41, fracción II y 50, fracción I de la Ley del Gobierno y la Administración Pública Municipal del Estado de Jalisco; 90, 91, 92 y 96 del Código de Gobierno del Municipio de Guadalajara, me permito presentar ante el Pleno de este Ayuntamiento, la presente </w:t>
      </w:r>
      <w:bookmarkStart w:id="13" w:name="_Hlk213757281"/>
      <w:r w:rsidRPr="00B11C77">
        <w:rPr>
          <w:rFonts w:ascii="Arial" w:eastAsia="Arial" w:hAnsi="Arial" w:cs="Arial"/>
          <w:b/>
          <w:i/>
          <w:sz w:val="18"/>
          <w:szCs w:val="18"/>
        </w:rPr>
        <w:t>Iniciativa de Acuerdo con carácter de dictamen que instruye al Comité Municipal de Salud a implementar un programa coordinado y permanente de salud mental</w:t>
      </w:r>
      <w:bookmarkEnd w:id="13"/>
      <w:r w:rsidRPr="00B11C77">
        <w:rPr>
          <w:rFonts w:ascii="Arial" w:eastAsia="Arial" w:hAnsi="Arial" w:cs="Arial"/>
          <w:b/>
          <w:i/>
          <w:sz w:val="18"/>
          <w:szCs w:val="18"/>
        </w:rPr>
        <w:t xml:space="preserve">, </w:t>
      </w:r>
      <w:r w:rsidRPr="00B11C77">
        <w:rPr>
          <w:rFonts w:ascii="Arial" w:eastAsia="Arial" w:hAnsi="Arial" w:cs="Arial"/>
          <w:i/>
          <w:sz w:val="18"/>
          <w:szCs w:val="18"/>
        </w:rPr>
        <w:t xml:space="preserve">de conformidad a la siguiente: </w:t>
      </w:r>
    </w:p>
    <w:p w14:paraId="4F06ADC6" w14:textId="77777777" w:rsidR="00B11C77" w:rsidRPr="00B11C77" w:rsidRDefault="00B11C77" w:rsidP="00B11C77">
      <w:pPr>
        <w:jc w:val="both"/>
        <w:rPr>
          <w:rFonts w:ascii="Arial" w:eastAsia="Arial" w:hAnsi="Arial" w:cs="Arial"/>
          <w:i/>
          <w:sz w:val="18"/>
          <w:szCs w:val="18"/>
        </w:rPr>
      </w:pPr>
    </w:p>
    <w:p w14:paraId="5D706CEB" w14:textId="77777777" w:rsidR="004A4DBD" w:rsidRDefault="004A4DBD" w:rsidP="00B11C77">
      <w:pPr>
        <w:jc w:val="center"/>
        <w:rPr>
          <w:rFonts w:ascii="Arial" w:eastAsia="Arial" w:hAnsi="Arial" w:cs="Arial"/>
          <w:b/>
          <w:i/>
          <w:sz w:val="18"/>
          <w:szCs w:val="18"/>
        </w:rPr>
      </w:pPr>
      <w:r w:rsidRPr="00B11C77">
        <w:rPr>
          <w:rFonts w:ascii="Arial" w:eastAsia="Arial" w:hAnsi="Arial" w:cs="Arial"/>
          <w:b/>
          <w:i/>
          <w:sz w:val="18"/>
          <w:szCs w:val="18"/>
        </w:rPr>
        <w:t>EXPOSICIÓN DE MOTIVOS</w:t>
      </w:r>
    </w:p>
    <w:p w14:paraId="4E45661C" w14:textId="77777777" w:rsidR="00B11C77" w:rsidRPr="00B11C77" w:rsidRDefault="00B11C77" w:rsidP="00B11C77">
      <w:pPr>
        <w:jc w:val="center"/>
        <w:rPr>
          <w:rFonts w:ascii="Arial" w:eastAsia="Arial" w:hAnsi="Arial" w:cs="Arial"/>
          <w:b/>
          <w:i/>
          <w:sz w:val="18"/>
          <w:szCs w:val="18"/>
        </w:rPr>
      </w:pPr>
    </w:p>
    <w:p w14:paraId="3D0F6DE1" w14:textId="77777777" w:rsidR="004A4DBD"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La salud mental es un estado de bienestar mental que permite a las personas hacer frente a los momentos de estrés de la vida, desarrollar todo su potencial, aprender y trabajar adecuadamente y contribuir a su comunidad. Tiene un valor intrínseco e instrumental y es un derecho humano fundamental.</w:t>
      </w:r>
      <w:r w:rsidRPr="00B11C77">
        <w:rPr>
          <w:rStyle w:val="Refdenotaalpie"/>
          <w:rFonts w:ascii="Arial" w:eastAsia="Arial" w:hAnsi="Arial" w:cs="Arial"/>
          <w:i/>
          <w:sz w:val="18"/>
          <w:szCs w:val="18"/>
        </w:rPr>
        <w:footnoteReference w:id="41"/>
      </w:r>
    </w:p>
    <w:p w14:paraId="576B3090" w14:textId="77777777" w:rsidR="00B11C77" w:rsidRPr="00B11C77" w:rsidRDefault="00B11C77" w:rsidP="00B11C77">
      <w:pPr>
        <w:pStyle w:val="Prrafodelista"/>
        <w:ind w:left="567"/>
        <w:jc w:val="both"/>
        <w:rPr>
          <w:rFonts w:ascii="Arial" w:eastAsia="Arial" w:hAnsi="Arial" w:cs="Arial"/>
          <w:i/>
          <w:sz w:val="18"/>
          <w:szCs w:val="18"/>
        </w:rPr>
      </w:pPr>
    </w:p>
    <w:p w14:paraId="13F729E8" w14:textId="77777777" w:rsidR="004A4DBD"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Los trastornos emocionales y mentales son problemáticas multifactoriales que en México, tienen una tendencia a la alza y de manera alarmante hacen presa de nuestras juventudes.</w:t>
      </w:r>
    </w:p>
    <w:p w14:paraId="4632EFD6" w14:textId="77777777" w:rsidR="00B11C77" w:rsidRPr="00B11C77" w:rsidRDefault="00B11C77" w:rsidP="00B11C77">
      <w:pPr>
        <w:jc w:val="both"/>
        <w:rPr>
          <w:rFonts w:ascii="Arial" w:eastAsia="Arial" w:hAnsi="Arial" w:cs="Arial"/>
          <w:i/>
          <w:sz w:val="18"/>
          <w:szCs w:val="18"/>
        </w:rPr>
      </w:pPr>
    </w:p>
    <w:p w14:paraId="0C0F629B" w14:textId="77777777" w:rsidR="004A4DBD" w:rsidRDefault="004A4DBD" w:rsidP="00B11C77">
      <w:pPr>
        <w:pStyle w:val="Prrafodelista"/>
        <w:ind w:left="567"/>
        <w:jc w:val="both"/>
        <w:rPr>
          <w:rFonts w:ascii="Arial" w:eastAsia="Arial" w:hAnsi="Arial" w:cs="Arial"/>
          <w:i/>
          <w:sz w:val="18"/>
          <w:szCs w:val="18"/>
        </w:rPr>
      </w:pPr>
      <w:r w:rsidRPr="00B11C77">
        <w:rPr>
          <w:rFonts w:ascii="Arial" w:eastAsia="Arial" w:hAnsi="Arial" w:cs="Arial"/>
          <w:i/>
          <w:sz w:val="18"/>
          <w:szCs w:val="18"/>
        </w:rPr>
        <w:t xml:space="preserve">De acuerdo con datos del INEGI, en 2024, fueron registradas 8,856 defunciones de personas de 10 años en adelante por suicidio en el país, lo que representó una tasa de 6.8 por cada 100 mil habitantes, siendo el grupo etario de los 15 a 29 años el segundo lugar, con una tasa de 10.2, en tanto que el mayor </w:t>
      </w:r>
      <w:proofErr w:type="spellStart"/>
      <w:r w:rsidRPr="00B11C77">
        <w:rPr>
          <w:rFonts w:ascii="Arial" w:eastAsia="Arial" w:hAnsi="Arial" w:cs="Arial"/>
          <w:i/>
          <w:sz w:val="18"/>
          <w:szCs w:val="18"/>
        </w:rPr>
        <w:t>numero</w:t>
      </w:r>
      <w:proofErr w:type="spellEnd"/>
      <w:r w:rsidRPr="00B11C77">
        <w:rPr>
          <w:rFonts w:ascii="Arial" w:eastAsia="Arial" w:hAnsi="Arial" w:cs="Arial"/>
          <w:i/>
          <w:sz w:val="18"/>
          <w:szCs w:val="18"/>
        </w:rPr>
        <w:t xml:space="preserve"> de suicidios se dio en el rango de los 30 a 44 años presentó el valor más alto (10.7).</w:t>
      </w:r>
      <w:r w:rsidRPr="00B11C77">
        <w:rPr>
          <w:rStyle w:val="Refdenotaalpie"/>
          <w:rFonts w:ascii="Arial" w:eastAsia="Arial" w:hAnsi="Arial" w:cs="Arial"/>
          <w:i/>
          <w:sz w:val="18"/>
          <w:szCs w:val="18"/>
        </w:rPr>
        <w:footnoteReference w:id="42"/>
      </w:r>
    </w:p>
    <w:p w14:paraId="45468610" w14:textId="77777777" w:rsidR="004A4DBD" w:rsidRDefault="004A4DBD" w:rsidP="00B11C77">
      <w:pPr>
        <w:pStyle w:val="Prrafodelista"/>
        <w:ind w:left="567"/>
        <w:jc w:val="both"/>
        <w:rPr>
          <w:rFonts w:ascii="Arial" w:eastAsia="Arial" w:hAnsi="Arial" w:cs="Arial"/>
          <w:i/>
          <w:sz w:val="18"/>
          <w:szCs w:val="18"/>
        </w:rPr>
      </w:pPr>
      <w:r w:rsidRPr="00B11C77">
        <w:rPr>
          <w:rFonts w:ascii="Arial" w:eastAsia="Arial" w:hAnsi="Arial" w:cs="Arial"/>
          <w:i/>
          <w:sz w:val="18"/>
          <w:szCs w:val="18"/>
        </w:rPr>
        <w:lastRenderedPageBreak/>
        <w:t>De acuerdo con las Estadísticas emitidas a propósito del Día Mundial para la Prevención del Suicidio por dicho Instituto, Jalisco se encuentra por encima de la media nacional, con una tasa estandarizada</w:t>
      </w:r>
      <w:r w:rsidRPr="00B11C77">
        <w:rPr>
          <w:rStyle w:val="Refdenotaalpie"/>
          <w:rFonts w:ascii="Arial" w:eastAsia="Arial" w:hAnsi="Arial" w:cs="Arial"/>
          <w:i/>
          <w:sz w:val="18"/>
          <w:szCs w:val="18"/>
        </w:rPr>
        <w:footnoteReference w:id="43"/>
      </w:r>
      <w:r w:rsidRPr="00B11C77">
        <w:rPr>
          <w:rFonts w:ascii="Arial" w:eastAsia="Arial" w:hAnsi="Arial" w:cs="Arial"/>
          <w:i/>
          <w:sz w:val="18"/>
          <w:szCs w:val="18"/>
        </w:rPr>
        <w:t xml:space="preserve"> de 8.9 suicidios por 100,000 habitantes.</w:t>
      </w:r>
      <w:r w:rsidRPr="00B11C77">
        <w:rPr>
          <w:rStyle w:val="Refdenotaalpie"/>
          <w:rFonts w:ascii="Arial" w:eastAsia="Arial" w:hAnsi="Arial" w:cs="Arial"/>
          <w:i/>
          <w:sz w:val="18"/>
          <w:szCs w:val="18"/>
        </w:rPr>
        <w:footnoteReference w:id="44"/>
      </w:r>
    </w:p>
    <w:p w14:paraId="70AE9E9B" w14:textId="77777777" w:rsidR="00B11C77" w:rsidRPr="00B11C77" w:rsidRDefault="00B11C77" w:rsidP="00B11C77">
      <w:pPr>
        <w:pStyle w:val="Prrafodelista"/>
        <w:ind w:left="567"/>
        <w:jc w:val="both"/>
        <w:rPr>
          <w:rFonts w:ascii="Arial" w:eastAsia="Arial" w:hAnsi="Arial" w:cs="Arial"/>
          <w:i/>
          <w:sz w:val="18"/>
          <w:szCs w:val="18"/>
        </w:rPr>
      </w:pPr>
    </w:p>
    <w:p w14:paraId="3D91DEAB" w14:textId="77777777" w:rsidR="004A4DBD"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Según datos de la Organización Mundial de la Salud (OMS)  en todo el mundo:</w:t>
      </w:r>
    </w:p>
    <w:p w14:paraId="76079BB6" w14:textId="77777777" w:rsidR="00B11C77" w:rsidRPr="00B11C77" w:rsidRDefault="00B11C77" w:rsidP="00B11C77">
      <w:pPr>
        <w:pStyle w:val="Prrafodelista"/>
        <w:ind w:left="567"/>
        <w:jc w:val="both"/>
        <w:rPr>
          <w:rFonts w:ascii="Arial" w:eastAsia="Arial" w:hAnsi="Arial" w:cs="Arial"/>
          <w:i/>
          <w:sz w:val="18"/>
          <w:szCs w:val="18"/>
        </w:rPr>
      </w:pPr>
    </w:p>
    <w:p w14:paraId="20180B35" w14:textId="77777777" w:rsidR="004A4DBD" w:rsidRPr="00B11C77" w:rsidRDefault="004A4DBD" w:rsidP="00B11C77">
      <w:pPr>
        <w:pStyle w:val="Prrafodelista"/>
        <w:numPr>
          <w:ilvl w:val="0"/>
          <w:numId w:val="54"/>
        </w:numPr>
        <w:jc w:val="both"/>
        <w:rPr>
          <w:rFonts w:ascii="Arial" w:eastAsia="Arial" w:hAnsi="Arial" w:cs="Arial"/>
          <w:i/>
          <w:sz w:val="18"/>
          <w:szCs w:val="18"/>
        </w:rPr>
      </w:pPr>
      <w:r w:rsidRPr="00B11C77">
        <w:rPr>
          <w:rFonts w:ascii="Arial" w:eastAsia="Arial" w:hAnsi="Arial" w:cs="Arial"/>
          <w:i/>
          <w:sz w:val="18"/>
          <w:szCs w:val="18"/>
        </w:rPr>
        <w:t>Uno de cada siete jóvenes de entre 10 y 19 años padece algún tipo de trastorno mental, lo que representa el 15 % de la carga mundial de morbimortalidad para este grupo etario.</w:t>
      </w:r>
    </w:p>
    <w:p w14:paraId="5572B5DC" w14:textId="77777777" w:rsidR="004A4DBD" w:rsidRPr="00B11C77" w:rsidRDefault="004A4DBD" w:rsidP="00B11C77">
      <w:pPr>
        <w:pStyle w:val="Prrafodelista"/>
        <w:numPr>
          <w:ilvl w:val="0"/>
          <w:numId w:val="54"/>
        </w:numPr>
        <w:jc w:val="both"/>
        <w:rPr>
          <w:rFonts w:ascii="Arial" w:eastAsia="Arial" w:hAnsi="Arial" w:cs="Arial"/>
          <w:i/>
          <w:sz w:val="18"/>
          <w:szCs w:val="18"/>
        </w:rPr>
      </w:pPr>
      <w:r w:rsidRPr="00B11C77">
        <w:rPr>
          <w:rFonts w:ascii="Arial" w:eastAsia="Arial" w:hAnsi="Arial" w:cs="Arial"/>
          <w:i/>
          <w:sz w:val="18"/>
          <w:szCs w:val="18"/>
        </w:rPr>
        <w:t>La depresión, la ansiedad y los trastornos del comportamiento se encuentran entre las principales causas de enfermedad y discapacidad en los adolescentes.</w:t>
      </w:r>
    </w:p>
    <w:p w14:paraId="2CB7AF4F" w14:textId="77777777" w:rsidR="004A4DBD" w:rsidRDefault="004A4DBD" w:rsidP="00B11C77">
      <w:pPr>
        <w:pStyle w:val="Prrafodelista"/>
        <w:numPr>
          <w:ilvl w:val="0"/>
          <w:numId w:val="54"/>
        </w:numPr>
        <w:jc w:val="both"/>
        <w:rPr>
          <w:rFonts w:ascii="Arial" w:eastAsia="Arial" w:hAnsi="Arial" w:cs="Arial"/>
          <w:i/>
          <w:sz w:val="18"/>
          <w:szCs w:val="18"/>
        </w:rPr>
      </w:pPr>
      <w:r w:rsidRPr="00B11C77">
        <w:rPr>
          <w:rFonts w:ascii="Arial" w:eastAsia="Arial" w:hAnsi="Arial" w:cs="Arial"/>
          <w:i/>
          <w:sz w:val="18"/>
          <w:szCs w:val="18"/>
        </w:rPr>
        <w:t>El suicidio es la tercera causa de defunción en las personas de 15 a 29 años.</w:t>
      </w:r>
      <w:r w:rsidRPr="00B11C77">
        <w:rPr>
          <w:rStyle w:val="Refdenotaalpie"/>
          <w:rFonts w:ascii="Arial" w:eastAsia="Arial" w:hAnsi="Arial" w:cs="Arial"/>
          <w:i/>
          <w:sz w:val="18"/>
          <w:szCs w:val="18"/>
        </w:rPr>
        <w:footnoteReference w:id="45"/>
      </w:r>
    </w:p>
    <w:p w14:paraId="1CED9B9E" w14:textId="77777777" w:rsidR="00B11C77" w:rsidRPr="00B11C77" w:rsidRDefault="00B11C77" w:rsidP="00B11C77">
      <w:pPr>
        <w:pStyle w:val="Prrafodelista"/>
        <w:ind w:left="1287"/>
        <w:jc w:val="both"/>
        <w:rPr>
          <w:rFonts w:ascii="Arial" w:eastAsia="Arial" w:hAnsi="Arial" w:cs="Arial"/>
          <w:i/>
          <w:sz w:val="18"/>
          <w:szCs w:val="18"/>
        </w:rPr>
      </w:pPr>
    </w:p>
    <w:p w14:paraId="1DCD433E" w14:textId="77777777" w:rsidR="004A4DBD"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“La salud mental se da en un proceso continuo complejo, que cada persona experimenta de una manera diferente. En un momento dado, un conjunto diverso de factores individuales, familiares, comunitarios y estructurales pueden combinarse para proteger la salud mental o socavarla.”</w:t>
      </w:r>
      <w:r w:rsidRPr="00B11C77">
        <w:rPr>
          <w:rStyle w:val="Refdenotaalpie"/>
          <w:rFonts w:ascii="Arial" w:eastAsia="Arial" w:hAnsi="Arial" w:cs="Arial"/>
          <w:i/>
          <w:sz w:val="18"/>
          <w:szCs w:val="18"/>
        </w:rPr>
        <w:footnoteReference w:id="46"/>
      </w:r>
      <w:r w:rsidRPr="00B11C77">
        <w:rPr>
          <w:rFonts w:ascii="Arial" w:eastAsia="Arial" w:hAnsi="Arial" w:cs="Arial"/>
          <w:i/>
          <w:sz w:val="18"/>
          <w:szCs w:val="18"/>
        </w:rPr>
        <w:t xml:space="preserve"> Por lo que resulta imprescindible que el </w:t>
      </w:r>
      <w:proofErr w:type="spellStart"/>
      <w:r w:rsidRPr="00B11C77">
        <w:rPr>
          <w:rFonts w:ascii="Arial" w:eastAsia="Arial" w:hAnsi="Arial" w:cs="Arial"/>
          <w:i/>
          <w:sz w:val="18"/>
          <w:szCs w:val="18"/>
        </w:rPr>
        <w:t>como</w:t>
      </w:r>
      <w:proofErr w:type="spellEnd"/>
      <w:r w:rsidRPr="00B11C77">
        <w:rPr>
          <w:rFonts w:ascii="Arial" w:eastAsia="Arial" w:hAnsi="Arial" w:cs="Arial"/>
          <w:i/>
          <w:sz w:val="18"/>
          <w:szCs w:val="18"/>
        </w:rPr>
        <w:t xml:space="preserve"> autoridades tomemos el problema con la seriedad requerida e implementemos acciones, no solo correctivas, sino preventivas, a fin de propiciar la existencia de grupos comunitarios y de atención que sirvan como redes de apoyo y atención primaria, además de contar con servicios de atención especializada para proteger la salud mental de las y los tapatíos.</w:t>
      </w:r>
    </w:p>
    <w:p w14:paraId="6277B1AC" w14:textId="77777777" w:rsidR="00B11C77" w:rsidRPr="00B11C77" w:rsidRDefault="00B11C77" w:rsidP="00B11C77">
      <w:pPr>
        <w:pStyle w:val="Prrafodelista"/>
        <w:ind w:left="567"/>
        <w:jc w:val="both"/>
        <w:rPr>
          <w:rFonts w:ascii="Arial" w:eastAsia="Arial" w:hAnsi="Arial" w:cs="Arial"/>
          <w:i/>
          <w:sz w:val="18"/>
          <w:szCs w:val="18"/>
        </w:rPr>
      </w:pPr>
    </w:p>
    <w:p w14:paraId="66995752" w14:textId="77777777" w:rsidR="004A4DBD"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De acuerdo con la OMS la prevención del suicidio es una prioridad mundial y forma parte de los Objetivos de Desarrollo Sostenible, en tanto que promover la salud mental en la infancia y la adolescencia es otra prioridad.</w:t>
      </w:r>
      <w:r w:rsidRPr="00B11C77">
        <w:rPr>
          <w:rStyle w:val="Refdenotaalpie"/>
          <w:rFonts w:ascii="Arial" w:eastAsia="Arial" w:hAnsi="Arial" w:cs="Arial"/>
          <w:i/>
          <w:sz w:val="18"/>
          <w:szCs w:val="18"/>
        </w:rPr>
        <w:footnoteReference w:id="47"/>
      </w:r>
    </w:p>
    <w:p w14:paraId="24E7F2F2" w14:textId="77777777" w:rsidR="00B11C77" w:rsidRPr="00B11C77" w:rsidRDefault="00B11C77" w:rsidP="00B11C77">
      <w:pPr>
        <w:jc w:val="both"/>
        <w:rPr>
          <w:rFonts w:ascii="Arial" w:eastAsia="Arial" w:hAnsi="Arial" w:cs="Arial"/>
          <w:i/>
          <w:sz w:val="18"/>
          <w:szCs w:val="18"/>
        </w:rPr>
      </w:pPr>
    </w:p>
    <w:p w14:paraId="23B7CEAA" w14:textId="77777777" w:rsidR="004A4DBD" w:rsidRDefault="004A4DBD" w:rsidP="00B11C77">
      <w:pPr>
        <w:pStyle w:val="Prrafodelista"/>
        <w:ind w:left="567"/>
        <w:jc w:val="both"/>
        <w:rPr>
          <w:rFonts w:ascii="Arial" w:eastAsia="Arial" w:hAnsi="Arial" w:cs="Arial"/>
          <w:i/>
          <w:sz w:val="18"/>
          <w:szCs w:val="18"/>
        </w:rPr>
      </w:pPr>
      <w:r w:rsidRPr="00B11C77">
        <w:rPr>
          <w:rFonts w:ascii="Arial" w:eastAsia="Arial" w:hAnsi="Arial" w:cs="Arial"/>
          <w:i/>
          <w:sz w:val="18"/>
          <w:szCs w:val="18"/>
        </w:rPr>
        <w:t>Dicha organización ha manifestado que “las iniciativas nacionales para fortalecer la salud mental deben centrarse no solo en promover el bienestar mental de todas las personas, sino también en atender las necesidades de las personas con afecciones de salud mental.</w:t>
      </w:r>
    </w:p>
    <w:p w14:paraId="3F43C76E" w14:textId="77777777" w:rsidR="00B11C77" w:rsidRPr="00B11C77" w:rsidRDefault="00B11C77" w:rsidP="00B11C77">
      <w:pPr>
        <w:pStyle w:val="Prrafodelista"/>
        <w:ind w:left="567"/>
        <w:jc w:val="both"/>
        <w:rPr>
          <w:rFonts w:ascii="Arial" w:eastAsia="Arial" w:hAnsi="Arial" w:cs="Arial"/>
          <w:i/>
          <w:sz w:val="18"/>
          <w:szCs w:val="18"/>
        </w:rPr>
      </w:pPr>
    </w:p>
    <w:p w14:paraId="5D801C7C" w14:textId="77777777" w:rsidR="004A4DBD" w:rsidRDefault="004A4DBD" w:rsidP="00B11C77">
      <w:pPr>
        <w:pStyle w:val="Prrafodelista"/>
        <w:ind w:left="567"/>
        <w:jc w:val="both"/>
        <w:rPr>
          <w:rFonts w:ascii="Arial" w:eastAsia="Arial" w:hAnsi="Arial" w:cs="Arial"/>
          <w:i/>
          <w:sz w:val="18"/>
          <w:szCs w:val="18"/>
        </w:rPr>
      </w:pPr>
      <w:r w:rsidRPr="00B11C77">
        <w:rPr>
          <w:rFonts w:ascii="Arial" w:eastAsia="Arial" w:hAnsi="Arial" w:cs="Arial"/>
          <w:i/>
          <w:sz w:val="18"/>
          <w:szCs w:val="18"/>
        </w:rPr>
        <w:t>La mejor forma de conseguir este objetivo es prestando atención comunitaria de salud mental, que es más accesible y aceptable que la atención institucional, ayuda a prevenir violaciones de derechos humanos y ofrece mejores resultados en la recuperación. Dicha atención debería proporcionarse a través de una red de servicios coordinados que comprendan:</w:t>
      </w:r>
    </w:p>
    <w:p w14:paraId="2646A573" w14:textId="77777777" w:rsidR="00B11C77" w:rsidRPr="00B11C77" w:rsidRDefault="00B11C77" w:rsidP="00B11C77">
      <w:pPr>
        <w:pStyle w:val="Prrafodelista"/>
        <w:ind w:left="567"/>
        <w:jc w:val="both"/>
        <w:rPr>
          <w:rFonts w:ascii="Arial" w:eastAsia="Arial" w:hAnsi="Arial" w:cs="Arial"/>
          <w:i/>
          <w:sz w:val="18"/>
          <w:szCs w:val="18"/>
        </w:rPr>
      </w:pPr>
    </w:p>
    <w:p w14:paraId="16D19AE4" w14:textId="77777777" w:rsidR="004A4DBD" w:rsidRPr="00B11C77" w:rsidRDefault="004A4DBD" w:rsidP="00B11C77">
      <w:pPr>
        <w:pStyle w:val="Prrafodelista"/>
        <w:numPr>
          <w:ilvl w:val="0"/>
          <w:numId w:val="53"/>
        </w:numPr>
        <w:ind w:left="993" w:hanging="357"/>
        <w:jc w:val="both"/>
        <w:rPr>
          <w:rFonts w:ascii="Arial" w:eastAsia="Arial" w:hAnsi="Arial" w:cs="Arial"/>
          <w:i/>
          <w:sz w:val="18"/>
          <w:szCs w:val="18"/>
        </w:rPr>
      </w:pPr>
      <w:r w:rsidRPr="00B11C77">
        <w:rPr>
          <w:rFonts w:ascii="Arial" w:eastAsia="Arial" w:hAnsi="Arial" w:cs="Arial"/>
          <w:i/>
          <w:sz w:val="18"/>
          <w:szCs w:val="18"/>
        </w:rPr>
        <w:t>Servicios de salud mental integrados en la atención general de salud, ofrecidos comúnmente en hospitales generales y en colaboración con personal de atención primaria no especializado;</w:t>
      </w:r>
    </w:p>
    <w:p w14:paraId="022FC824" w14:textId="77777777" w:rsidR="004A4DBD" w:rsidRPr="00B11C77" w:rsidRDefault="004A4DBD" w:rsidP="00B11C77">
      <w:pPr>
        <w:pStyle w:val="Prrafodelista"/>
        <w:numPr>
          <w:ilvl w:val="0"/>
          <w:numId w:val="53"/>
        </w:numPr>
        <w:ind w:left="993" w:hanging="357"/>
        <w:jc w:val="both"/>
        <w:rPr>
          <w:rFonts w:ascii="Arial" w:eastAsia="Arial" w:hAnsi="Arial" w:cs="Arial"/>
          <w:i/>
          <w:sz w:val="18"/>
          <w:szCs w:val="18"/>
        </w:rPr>
      </w:pPr>
      <w:r w:rsidRPr="00B11C77">
        <w:rPr>
          <w:rFonts w:ascii="Arial" w:eastAsia="Arial" w:hAnsi="Arial" w:cs="Arial"/>
          <w:i/>
          <w:sz w:val="18"/>
          <w:szCs w:val="18"/>
        </w:rPr>
        <w:t>Servicios comunitarios especializados en salud mental, como centros y equipos comunitarios de salud mental, rehabilitación psicosocial, apoyo entre pares y asistencia para la vida cotidiana; y</w:t>
      </w:r>
    </w:p>
    <w:p w14:paraId="7E1DC01A" w14:textId="77777777" w:rsidR="004A4DBD" w:rsidRDefault="004A4DBD" w:rsidP="00B11C77">
      <w:pPr>
        <w:pStyle w:val="Prrafodelista"/>
        <w:numPr>
          <w:ilvl w:val="0"/>
          <w:numId w:val="53"/>
        </w:numPr>
        <w:ind w:left="993" w:hanging="357"/>
        <w:jc w:val="both"/>
        <w:rPr>
          <w:rFonts w:ascii="Arial" w:eastAsia="Arial" w:hAnsi="Arial" w:cs="Arial"/>
          <w:i/>
          <w:sz w:val="18"/>
          <w:szCs w:val="18"/>
        </w:rPr>
      </w:pPr>
      <w:r w:rsidRPr="00B11C77">
        <w:rPr>
          <w:rFonts w:ascii="Arial" w:eastAsia="Arial" w:hAnsi="Arial" w:cs="Arial"/>
          <w:i/>
          <w:sz w:val="18"/>
          <w:szCs w:val="18"/>
        </w:rPr>
        <w:t>Apoyo en materia de salud mental en entornos ajenos a la atención de salud, como los servicios de protección infantil, los programas de salud escolar y las prisiones.”</w:t>
      </w:r>
      <w:r w:rsidRPr="00B11C77">
        <w:rPr>
          <w:rStyle w:val="Refdenotaalpie"/>
          <w:rFonts w:ascii="Arial" w:eastAsia="Arial" w:hAnsi="Arial" w:cs="Arial"/>
          <w:i/>
          <w:sz w:val="18"/>
          <w:szCs w:val="18"/>
        </w:rPr>
        <w:footnoteReference w:id="48"/>
      </w:r>
    </w:p>
    <w:p w14:paraId="7F45E21F" w14:textId="77777777" w:rsidR="00B11C77" w:rsidRPr="00B11C77" w:rsidRDefault="00B11C77" w:rsidP="00B11C77">
      <w:pPr>
        <w:pStyle w:val="Prrafodelista"/>
        <w:ind w:left="993"/>
        <w:jc w:val="both"/>
        <w:rPr>
          <w:rFonts w:ascii="Arial" w:eastAsia="Arial" w:hAnsi="Arial" w:cs="Arial"/>
          <w:i/>
          <w:sz w:val="18"/>
          <w:szCs w:val="18"/>
        </w:rPr>
      </w:pPr>
    </w:p>
    <w:p w14:paraId="565F9A09" w14:textId="77777777" w:rsidR="004A4DBD" w:rsidRDefault="004A4DBD" w:rsidP="00B11C77">
      <w:pPr>
        <w:pStyle w:val="Prrafodelista"/>
        <w:widowControl w:val="0"/>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En México, la Constitución Política de los Estados Unidos Mexicanos reconoce que toda persona tiene derecho a la protección de la salud, y mandata al establecimiento de un sistema de salud para el bienestar, que debe garantizar la extensión progresiva, cuantitativa y cualitativa de los servicios de salud para la atención integral y gratuita de las personas que no cuenten con seguridad social.</w:t>
      </w:r>
      <w:r w:rsidRPr="00B11C77">
        <w:rPr>
          <w:rStyle w:val="Refdenotaalpie"/>
          <w:rFonts w:ascii="Arial" w:eastAsia="Arial" w:hAnsi="Arial" w:cs="Arial"/>
          <w:i/>
          <w:sz w:val="18"/>
          <w:szCs w:val="18"/>
        </w:rPr>
        <w:footnoteReference w:id="49"/>
      </w:r>
    </w:p>
    <w:p w14:paraId="3700CC0E" w14:textId="77777777" w:rsidR="00B11C77" w:rsidRPr="00B11C77" w:rsidRDefault="00B11C77" w:rsidP="00B11C77">
      <w:pPr>
        <w:pStyle w:val="Prrafodelista"/>
        <w:widowControl w:val="0"/>
        <w:ind w:left="567"/>
        <w:jc w:val="both"/>
        <w:rPr>
          <w:rFonts w:ascii="Arial" w:eastAsia="Arial" w:hAnsi="Arial" w:cs="Arial"/>
          <w:i/>
          <w:sz w:val="18"/>
          <w:szCs w:val="18"/>
        </w:rPr>
      </w:pPr>
    </w:p>
    <w:p w14:paraId="2CA52E1A" w14:textId="77777777" w:rsidR="004A4DBD"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A su vez, la Ley General de Salud desde 2013 reconoce que la salud es el “estado de completo bienestar físico, mental y social, y no solamente la ausencia de afecciones o enfermedades”. Y establece como finalidades de la protección de la salud, entre otras, la de conseguir el bienestar físico y mental de la persona, para contribuir al ejercicio pleno de sus capacidades, y la extensión de actitudes solidarias y responsables de la población en la preservación, conservación, mejoramiento y restauración de la salud, en beneficio del desarrollo social.</w:t>
      </w:r>
      <w:r w:rsidRPr="00B11C77">
        <w:rPr>
          <w:rStyle w:val="Refdenotaalpie"/>
          <w:rFonts w:ascii="Arial" w:eastAsia="Arial" w:hAnsi="Arial" w:cs="Arial"/>
          <w:i/>
          <w:sz w:val="18"/>
          <w:szCs w:val="18"/>
        </w:rPr>
        <w:footnoteReference w:id="50"/>
      </w:r>
    </w:p>
    <w:p w14:paraId="34A0F440" w14:textId="77777777" w:rsidR="00B11C77" w:rsidRPr="00B11C77" w:rsidRDefault="00B11C77" w:rsidP="00B11C77">
      <w:pPr>
        <w:jc w:val="both"/>
        <w:rPr>
          <w:rFonts w:ascii="Arial" w:eastAsia="Arial" w:hAnsi="Arial" w:cs="Arial"/>
          <w:i/>
          <w:sz w:val="18"/>
          <w:szCs w:val="18"/>
        </w:rPr>
      </w:pPr>
    </w:p>
    <w:p w14:paraId="57E66553" w14:textId="77777777" w:rsidR="004A4DBD"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En 2013, a nivel estatal se emitió la Ley de Salud Mental Para el Estado de Jalisco, que preveía la posibilidad de celebrar convenios de coordinación entre el Instituto Jalisciense de Salud Mental y los Municipios del Estado para que el establecimiento de Módulos Comunitarios de Atención en Salud Mental. Sin embargo, en 2024 fue sustituida por la Ley de Salud Mental y Adicciones del Estado de Jalisco, en la que se eliminó esta previsión.</w:t>
      </w:r>
      <w:r w:rsidRPr="00B11C77">
        <w:rPr>
          <w:rStyle w:val="Refdenotaalpie"/>
          <w:rFonts w:ascii="Arial" w:eastAsia="Arial" w:hAnsi="Arial" w:cs="Arial"/>
          <w:i/>
          <w:sz w:val="18"/>
          <w:szCs w:val="18"/>
        </w:rPr>
        <w:footnoteReference w:id="51"/>
      </w:r>
    </w:p>
    <w:p w14:paraId="68A906AF" w14:textId="77777777" w:rsidR="00B11C77" w:rsidRPr="00B11C77" w:rsidRDefault="00B11C77" w:rsidP="00B11C77">
      <w:pPr>
        <w:jc w:val="both"/>
        <w:rPr>
          <w:rFonts w:ascii="Arial" w:eastAsia="Arial" w:hAnsi="Arial" w:cs="Arial"/>
          <w:i/>
          <w:sz w:val="18"/>
          <w:szCs w:val="18"/>
        </w:rPr>
      </w:pPr>
    </w:p>
    <w:p w14:paraId="3CC9FEBD" w14:textId="77777777" w:rsidR="004A4DBD"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En el Municipio de Guadalajara recientemente se aprobó el Reglamento del Comité Municipal de Salud, cuya finalidad es la de analizar la situación de salud, así como diseñar, implementar y evaluar las políticas y acciones de gobierno en la materia.</w:t>
      </w:r>
    </w:p>
    <w:p w14:paraId="0934C169" w14:textId="77777777" w:rsidR="00B11C77" w:rsidRPr="00B11C77" w:rsidRDefault="00B11C77" w:rsidP="00B11C77">
      <w:pPr>
        <w:jc w:val="both"/>
        <w:rPr>
          <w:rFonts w:ascii="Arial" w:eastAsia="Arial" w:hAnsi="Arial" w:cs="Arial"/>
          <w:i/>
          <w:sz w:val="18"/>
          <w:szCs w:val="18"/>
        </w:rPr>
      </w:pPr>
    </w:p>
    <w:p w14:paraId="2C3E6D7B" w14:textId="77777777" w:rsidR="004A4DBD" w:rsidRDefault="004A4DBD" w:rsidP="00B11C77">
      <w:pPr>
        <w:pStyle w:val="Prrafodelista"/>
        <w:ind w:left="567"/>
        <w:jc w:val="both"/>
        <w:rPr>
          <w:rFonts w:ascii="Arial" w:eastAsia="Arial" w:hAnsi="Arial" w:cs="Arial"/>
          <w:i/>
          <w:sz w:val="18"/>
          <w:szCs w:val="18"/>
        </w:rPr>
      </w:pPr>
      <w:r w:rsidRPr="00B11C77">
        <w:rPr>
          <w:rFonts w:ascii="Arial" w:eastAsia="Arial" w:hAnsi="Arial" w:cs="Arial"/>
          <w:i/>
          <w:sz w:val="18"/>
          <w:szCs w:val="18"/>
        </w:rPr>
        <w:t xml:space="preserve">En dicho reglamento, se le confirieron al Comité Municipal de Salud las atribuciones de: </w:t>
      </w:r>
    </w:p>
    <w:p w14:paraId="50645313" w14:textId="77777777" w:rsidR="00B11C77" w:rsidRPr="00B11C77" w:rsidRDefault="00B11C77" w:rsidP="00B11C77">
      <w:pPr>
        <w:pStyle w:val="Prrafodelista"/>
        <w:ind w:left="567"/>
        <w:jc w:val="both"/>
        <w:rPr>
          <w:rFonts w:ascii="Arial" w:eastAsia="Arial" w:hAnsi="Arial" w:cs="Arial"/>
          <w:i/>
          <w:sz w:val="18"/>
          <w:szCs w:val="18"/>
        </w:rPr>
      </w:pPr>
    </w:p>
    <w:p w14:paraId="71FAD2D5" w14:textId="77777777" w:rsidR="004A4DBD" w:rsidRPr="00B11C77" w:rsidRDefault="004A4DBD" w:rsidP="00B11C77">
      <w:pPr>
        <w:pStyle w:val="Prrafodelista"/>
        <w:numPr>
          <w:ilvl w:val="0"/>
          <w:numId w:val="52"/>
        </w:numPr>
        <w:ind w:left="993" w:hanging="437"/>
        <w:jc w:val="both"/>
        <w:rPr>
          <w:rFonts w:ascii="Arial" w:eastAsia="Arial" w:hAnsi="Arial" w:cs="Arial"/>
          <w:i/>
          <w:sz w:val="18"/>
          <w:szCs w:val="18"/>
        </w:rPr>
      </w:pPr>
      <w:r w:rsidRPr="00B11C77">
        <w:rPr>
          <w:rFonts w:ascii="Arial" w:eastAsia="Arial" w:hAnsi="Arial" w:cs="Arial"/>
          <w:i/>
          <w:sz w:val="18"/>
          <w:szCs w:val="18"/>
        </w:rPr>
        <w:t>Identificar la problemática y necesidades prioritarias de salud en el municipio;</w:t>
      </w:r>
    </w:p>
    <w:p w14:paraId="3E773CB3" w14:textId="77777777" w:rsidR="004A4DBD" w:rsidRPr="00B11C77" w:rsidRDefault="004A4DBD" w:rsidP="00B11C77">
      <w:pPr>
        <w:pStyle w:val="Prrafodelista"/>
        <w:numPr>
          <w:ilvl w:val="0"/>
          <w:numId w:val="52"/>
        </w:numPr>
        <w:ind w:left="993" w:hanging="437"/>
        <w:jc w:val="both"/>
        <w:rPr>
          <w:rFonts w:ascii="Arial" w:eastAsia="Arial" w:hAnsi="Arial" w:cs="Arial"/>
          <w:i/>
          <w:sz w:val="18"/>
          <w:szCs w:val="18"/>
        </w:rPr>
      </w:pPr>
      <w:r w:rsidRPr="00B11C77">
        <w:rPr>
          <w:rFonts w:ascii="Arial" w:eastAsia="Arial" w:hAnsi="Arial" w:cs="Arial"/>
          <w:i/>
          <w:sz w:val="18"/>
          <w:szCs w:val="18"/>
        </w:rPr>
        <w:t xml:space="preserve">Impulsar la colaboración y participación de la sociedad organizada, vinculando autoridades, líderes, instituciones de bienestar y representantes que tengan injerencia en todos los aspectos del desarrollo municipal en materia de salud, para trabajar en conjunto en propuestas viables que contribuyan al mejoramiento y conservación de la salud en el municipio, con base a la problemática identificada; </w:t>
      </w:r>
    </w:p>
    <w:p w14:paraId="7F607AA9" w14:textId="77777777" w:rsidR="004A4DBD" w:rsidRPr="00B11C77" w:rsidRDefault="004A4DBD" w:rsidP="00B11C77">
      <w:pPr>
        <w:pStyle w:val="Prrafodelista"/>
        <w:numPr>
          <w:ilvl w:val="0"/>
          <w:numId w:val="52"/>
        </w:numPr>
        <w:ind w:left="993" w:hanging="437"/>
        <w:jc w:val="both"/>
        <w:rPr>
          <w:rFonts w:ascii="Arial" w:eastAsia="Arial" w:hAnsi="Arial" w:cs="Arial"/>
          <w:i/>
          <w:sz w:val="18"/>
          <w:szCs w:val="18"/>
        </w:rPr>
      </w:pPr>
      <w:r w:rsidRPr="00B11C77">
        <w:rPr>
          <w:rFonts w:ascii="Arial" w:eastAsia="Arial" w:hAnsi="Arial" w:cs="Arial"/>
          <w:i/>
          <w:sz w:val="18"/>
          <w:szCs w:val="18"/>
        </w:rPr>
        <w:t>Elaborar y actualizar el diagnóstico situacional municipal de salud;</w:t>
      </w:r>
    </w:p>
    <w:p w14:paraId="334EAB38" w14:textId="77777777" w:rsidR="004A4DBD" w:rsidRPr="00B11C77" w:rsidRDefault="004A4DBD" w:rsidP="00B11C77">
      <w:pPr>
        <w:pStyle w:val="Prrafodelista"/>
        <w:numPr>
          <w:ilvl w:val="0"/>
          <w:numId w:val="52"/>
        </w:numPr>
        <w:ind w:left="993" w:hanging="437"/>
        <w:jc w:val="both"/>
        <w:rPr>
          <w:rFonts w:ascii="Arial" w:eastAsia="Arial" w:hAnsi="Arial" w:cs="Arial"/>
          <w:i/>
          <w:sz w:val="18"/>
          <w:szCs w:val="18"/>
        </w:rPr>
      </w:pPr>
      <w:r w:rsidRPr="00B11C77">
        <w:rPr>
          <w:rFonts w:ascii="Arial" w:eastAsia="Arial" w:hAnsi="Arial" w:cs="Arial"/>
          <w:i/>
          <w:sz w:val="18"/>
          <w:szCs w:val="18"/>
        </w:rPr>
        <w:t xml:space="preserve">Vincular las prioridades en materia de salud identificadas en las comunidades con las del municipio, en coordinación con los comités locales de salud; </w:t>
      </w:r>
    </w:p>
    <w:p w14:paraId="6C0B46B4" w14:textId="77777777" w:rsidR="004A4DBD" w:rsidRPr="00B11C77" w:rsidRDefault="004A4DBD" w:rsidP="00B11C77">
      <w:pPr>
        <w:pStyle w:val="Prrafodelista"/>
        <w:numPr>
          <w:ilvl w:val="0"/>
          <w:numId w:val="52"/>
        </w:numPr>
        <w:ind w:left="993" w:hanging="437"/>
        <w:jc w:val="both"/>
        <w:rPr>
          <w:rFonts w:ascii="Arial" w:eastAsia="Arial" w:hAnsi="Arial" w:cs="Arial"/>
          <w:i/>
          <w:sz w:val="18"/>
          <w:szCs w:val="18"/>
        </w:rPr>
      </w:pPr>
      <w:r w:rsidRPr="00B11C77">
        <w:rPr>
          <w:rFonts w:ascii="Arial" w:eastAsia="Arial" w:hAnsi="Arial" w:cs="Arial"/>
          <w:i/>
          <w:sz w:val="18"/>
          <w:szCs w:val="18"/>
        </w:rPr>
        <w:t xml:space="preserve">Organizar y llevar a cabo el Taller, de acciones en salud municipal; </w:t>
      </w:r>
    </w:p>
    <w:p w14:paraId="07A44C8C" w14:textId="77777777" w:rsidR="004A4DBD" w:rsidRPr="00B11C77" w:rsidRDefault="004A4DBD" w:rsidP="00B11C77">
      <w:pPr>
        <w:pStyle w:val="Prrafodelista"/>
        <w:numPr>
          <w:ilvl w:val="0"/>
          <w:numId w:val="52"/>
        </w:numPr>
        <w:ind w:left="993" w:hanging="437"/>
        <w:jc w:val="both"/>
        <w:rPr>
          <w:rFonts w:ascii="Arial" w:eastAsia="Arial" w:hAnsi="Arial" w:cs="Arial"/>
          <w:i/>
          <w:sz w:val="18"/>
          <w:szCs w:val="18"/>
        </w:rPr>
      </w:pPr>
      <w:r w:rsidRPr="00B11C77">
        <w:rPr>
          <w:rFonts w:ascii="Arial" w:eastAsia="Arial" w:hAnsi="Arial" w:cs="Arial"/>
          <w:i/>
          <w:sz w:val="18"/>
          <w:szCs w:val="18"/>
        </w:rPr>
        <w:t xml:space="preserve">Impulsar la integración, desarrollo, seguimiento y evaluación de las políticas públicas en materia de salud; </w:t>
      </w:r>
    </w:p>
    <w:p w14:paraId="451952BA" w14:textId="77777777" w:rsidR="004A4DBD" w:rsidRPr="00B11C77" w:rsidRDefault="004A4DBD" w:rsidP="00B11C77">
      <w:pPr>
        <w:pStyle w:val="Prrafodelista"/>
        <w:numPr>
          <w:ilvl w:val="0"/>
          <w:numId w:val="52"/>
        </w:numPr>
        <w:ind w:left="993" w:hanging="437"/>
        <w:jc w:val="both"/>
        <w:rPr>
          <w:rFonts w:ascii="Arial" w:eastAsia="Arial" w:hAnsi="Arial" w:cs="Arial"/>
          <w:i/>
          <w:sz w:val="18"/>
          <w:szCs w:val="18"/>
        </w:rPr>
      </w:pPr>
      <w:r w:rsidRPr="00B11C77">
        <w:rPr>
          <w:rFonts w:ascii="Arial" w:eastAsia="Arial" w:hAnsi="Arial" w:cs="Arial"/>
          <w:i/>
          <w:sz w:val="18"/>
          <w:szCs w:val="18"/>
        </w:rPr>
        <w:t xml:space="preserve">Generar, desarrollar y participar en proyectos que impliquen beneficio a la salud pública en el municipio; </w:t>
      </w:r>
    </w:p>
    <w:p w14:paraId="7787886D" w14:textId="77777777" w:rsidR="004A4DBD" w:rsidRPr="00B11C77" w:rsidRDefault="004A4DBD" w:rsidP="00B11C77">
      <w:pPr>
        <w:pStyle w:val="Prrafodelista"/>
        <w:numPr>
          <w:ilvl w:val="0"/>
          <w:numId w:val="52"/>
        </w:numPr>
        <w:ind w:left="993" w:hanging="437"/>
        <w:jc w:val="both"/>
        <w:rPr>
          <w:rFonts w:ascii="Arial" w:eastAsia="Arial" w:hAnsi="Arial" w:cs="Arial"/>
          <w:i/>
          <w:sz w:val="18"/>
          <w:szCs w:val="18"/>
        </w:rPr>
      </w:pPr>
      <w:r w:rsidRPr="00B11C77">
        <w:rPr>
          <w:rFonts w:ascii="Arial" w:eastAsia="Arial" w:hAnsi="Arial" w:cs="Arial"/>
          <w:i/>
          <w:sz w:val="18"/>
          <w:szCs w:val="18"/>
        </w:rPr>
        <w:t xml:space="preserve">Realizar las acciones correspondientes en su ámbito de competencia, tendientes al desarrollo y ejecución de la agenda en materia de salud del municipio; </w:t>
      </w:r>
    </w:p>
    <w:p w14:paraId="2589BC27" w14:textId="77777777" w:rsidR="004A4DBD" w:rsidRPr="00B11C77" w:rsidRDefault="004A4DBD" w:rsidP="00B11C77">
      <w:pPr>
        <w:pStyle w:val="Prrafodelista"/>
        <w:numPr>
          <w:ilvl w:val="0"/>
          <w:numId w:val="52"/>
        </w:numPr>
        <w:ind w:left="993" w:hanging="437"/>
        <w:jc w:val="both"/>
        <w:rPr>
          <w:rFonts w:ascii="Arial" w:eastAsia="Arial" w:hAnsi="Arial" w:cs="Arial"/>
          <w:i/>
          <w:sz w:val="18"/>
          <w:szCs w:val="18"/>
        </w:rPr>
      </w:pPr>
      <w:r w:rsidRPr="00B11C77">
        <w:rPr>
          <w:rFonts w:ascii="Arial" w:eastAsia="Arial" w:hAnsi="Arial" w:cs="Arial"/>
          <w:i/>
          <w:sz w:val="18"/>
          <w:szCs w:val="18"/>
        </w:rPr>
        <w:t xml:space="preserve">Crear mesas especializadas en temas y políticas públicas de salud de interés general para el municipio; </w:t>
      </w:r>
    </w:p>
    <w:p w14:paraId="3003F611" w14:textId="77777777" w:rsidR="004A4DBD" w:rsidRPr="00B11C77" w:rsidRDefault="004A4DBD" w:rsidP="00B11C77">
      <w:pPr>
        <w:pStyle w:val="Prrafodelista"/>
        <w:numPr>
          <w:ilvl w:val="0"/>
          <w:numId w:val="52"/>
        </w:numPr>
        <w:ind w:left="993" w:hanging="437"/>
        <w:jc w:val="both"/>
        <w:rPr>
          <w:rFonts w:ascii="Arial" w:eastAsia="Arial" w:hAnsi="Arial" w:cs="Arial"/>
          <w:i/>
          <w:sz w:val="18"/>
          <w:szCs w:val="18"/>
        </w:rPr>
      </w:pPr>
      <w:r w:rsidRPr="00B11C77">
        <w:rPr>
          <w:rFonts w:ascii="Arial" w:eastAsia="Arial" w:hAnsi="Arial" w:cs="Arial"/>
          <w:i/>
          <w:sz w:val="18"/>
          <w:szCs w:val="18"/>
        </w:rPr>
        <w:t xml:space="preserve"> Fomentar la cultura de corresponsabilidad con los habitantes del municipio, orientada a la generación de entornos y comunidades saludables; </w:t>
      </w:r>
    </w:p>
    <w:p w14:paraId="2303B21C" w14:textId="77777777" w:rsidR="004A4DBD" w:rsidRPr="00B11C77" w:rsidRDefault="004A4DBD" w:rsidP="00B11C77">
      <w:pPr>
        <w:pStyle w:val="Prrafodelista"/>
        <w:numPr>
          <w:ilvl w:val="0"/>
          <w:numId w:val="52"/>
        </w:numPr>
        <w:ind w:left="993" w:hanging="437"/>
        <w:jc w:val="both"/>
        <w:rPr>
          <w:rFonts w:ascii="Arial" w:eastAsia="Arial" w:hAnsi="Arial" w:cs="Arial"/>
          <w:i/>
          <w:sz w:val="18"/>
          <w:szCs w:val="18"/>
        </w:rPr>
      </w:pPr>
      <w:r w:rsidRPr="00B11C77">
        <w:rPr>
          <w:rFonts w:ascii="Arial" w:eastAsia="Arial" w:hAnsi="Arial" w:cs="Arial"/>
          <w:i/>
          <w:sz w:val="18"/>
          <w:szCs w:val="18"/>
        </w:rPr>
        <w:t xml:space="preserve">Fomentar la formación continua del personal adscrito a la administración pública municipal en materia de salud, especialmente en las acciones prioritarias identificadas en las comunidades del municipio; </w:t>
      </w:r>
    </w:p>
    <w:p w14:paraId="5FD49E08" w14:textId="77777777" w:rsidR="004A4DBD" w:rsidRPr="00B11C77" w:rsidRDefault="004A4DBD" w:rsidP="00B11C77">
      <w:pPr>
        <w:pStyle w:val="Prrafodelista"/>
        <w:numPr>
          <w:ilvl w:val="0"/>
          <w:numId w:val="52"/>
        </w:numPr>
        <w:ind w:left="993" w:hanging="437"/>
        <w:jc w:val="both"/>
        <w:rPr>
          <w:rFonts w:ascii="Arial" w:eastAsia="Arial" w:hAnsi="Arial" w:cs="Arial"/>
          <w:i/>
          <w:sz w:val="18"/>
          <w:szCs w:val="18"/>
        </w:rPr>
      </w:pPr>
      <w:r w:rsidRPr="00B11C77">
        <w:rPr>
          <w:rFonts w:ascii="Arial" w:eastAsia="Arial" w:hAnsi="Arial" w:cs="Arial"/>
          <w:i/>
          <w:sz w:val="18"/>
          <w:szCs w:val="18"/>
        </w:rPr>
        <w:t xml:space="preserve">Contribuir en su ámbito de competencia, al cumplimiento de los programas de salud impulsados por la Federación y el Estado de Jalisco; </w:t>
      </w:r>
    </w:p>
    <w:p w14:paraId="7ABF8C25" w14:textId="77777777" w:rsidR="004A4DBD" w:rsidRPr="00B11C77" w:rsidRDefault="004A4DBD" w:rsidP="00B11C77">
      <w:pPr>
        <w:pStyle w:val="Prrafodelista"/>
        <w:numPr>
          <w:ilvl w:val="0"/>
          <w:numId w:val="52"/>
        </w:numPr>
        <w:ind w:left="993" w:hanging="437"/>
        <w:jc w:val="both"/>
        <w:rPr>
          <w:rFonts w:ascii="Arial" w:eastAsia="Arial" w:hAnsi="Arial" w:cs="Arial"/>
          <w:i/>
          <w:sz w:val="18"/>
          <w:szCs w:val="18"/>
        </w:rPr>
      </w:pPr>
      <w:r w:rsidRPr="00B11C77">
        <w:rPr>
          <w:rFonts w:ascii="Arial" w:eastAsia="Arial" w:hAnsi="Arial" w:cs="Arial"/>
          <w:i/>
          <w:sz w:val="18"/>
          <w:szCs w:val="18"/>
        </w:rPr>
        <w:t xml:space="preserve"> Participar en los comités locales de salud, para una mejor atención e incremento de los servicios de salud; y </w:t>
      </w:r>
    </w:p>
    <w:p w14:paraId="21704F38" w14:textId="77777777" w:rsidR="004A4DBD" w:rsidRDefault="004A4DBD" w:rsidP="00B11C77">
      <w:pPr>
        <w:pStyle w:val="Prrafodelista"/>
        <w:numPr>
          <w:ilvl w:val="0"/>
          <w:numId w:val="52"/>
        </w:numPr>
        <w:ind w:left="993" w:hanging="437"/>
        <w:jc w:val="both"/>
        <w:rPr>
          <w:rFonts w:ascii="Arial" w:eastAsia="Arial" w:hAnsi="Arial" w:cs="Arial"/>
          <w:i/>
          <w:sz w:val="18"/>
          <w:szCs w:val="18"/>
        </w:rPr>
      </w:pPr>
      <w:r w:rsidRPr="00B11C77">
        <w:rPr>
          <w:rFonts w:ascii="Arial" w:eastAsia="Arial" w:hAnsi="Arial" w:cs="Arial"/>
          <w:i/>
          <w:sz w:val="18"/>
          <w:szCs w:val="18"/>
        </w:rPr>
        <w:lastRenderedPageBreak/>
        <w:t>Impulsar en los sistemas de educación los temas de salud con el objeto de crear conciencia en la importancia del cuidado y prevención de enfermedades.</w:t>
      </w:r>
    </w:p>
    <w:p w14:paraId="33D3D7A5" w14:textId="77777777" w:rsidR="00B11C77" w:rsidRPr="00B11C77" w:rsidRDefault="00B11C77" w:rsidP="00B11C77">
      <w:pPr>
        <w:pStyle w:val="Prrafodelista"/>
        <w:ind w:left="993"/>
        <w:jc w:val="both"/>
        <w:rPr>
          <w:rFonts w:ascii="Arial" w:eastAsia="Arial" w:hAnsi="Arial" w:cs="Arial"/>
          <w:i/>
          <w:sz w:val="18"/>
          <w:szCs w:val="18"/>
        </w:rPr>
      </w:pPr>
    </w:p>
    <w:p w14:paraId="6C9BE0D9" w14:textId="77777777" w:rsidR="004A4DBD"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Adicionalmente, la atención a la Salud en el municipio de Guadalajara está a cargo de la Dirección de Servicios Municipales, la cual a su vez cuenta con un área de Servicio de Atención Psicológica, en tanto que el DIF cuenta también con servicio de atención psicológica a bajo costo.</w:t>
      </w:r>
    </w:p>
    <w:p w14:paraId="6104A351" w14:textId="77777777" w:rsidR="00B11C77" w:rsidRPr="00B11C77" w:rsidRDefault="00B11C77" w:rsidP="00B11C77">
      <w:pPr>
        <w:pStyle w:val="Prrafodelista"/>
        <w:ind w:left="567"/>
        <w:jc w:val="both"/>
        <w:rPr>
          <w:rFonts w:ascii="Arial" w:eastAsia="Arial" w:hAnsi="Arial" w:cs="Arial"/>
          <w:i/>
          <w:sz w:val="18"/>
          <w:szCs w:val="18"/>
        </w:rPr>
      </w:pPr>
    </w:p>
    <w:p w14:paraId="330DC5F1" w14:textId="77777777" w:rsidR="004A4DBD"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Por lo anterior, y considerando la necesidad de contar con un sistema robusto de atención a la salud mental, tanto de forma especializada, como a través de la generación de cohesión social, es que propongo que el Comité Municipal de Salud implemente un programa permanente de salud mental, que articule los servicios existentes e incluya acciones preventivas, de detección y atención de padecimientos de salud mental.</w:t>
      </w:r>
    </w:p>
    <w:p w14:paraId="09FA341E" w14:textId="77777777" w:rsidR="00B11C77" w:rsidRPr="00B11C77" w:rsidRDefault="00B11C77" w:rsidP="00B11C77">
      <w:pPr>
        <w:jc w:val="both"/>
        <w:rPr>
          <w:rFonts w:ascii="Arial" w:eastAsia="Arial" w:hAnsi="Arial" w:cs="Arial"/>
          <w:i/>
          <w:sz w:val="18"/>
          <w:szCs w:val="18"/>
        </w:rPr>
      </w:pPr>
    </w:p>
    <w:p w14:paraId="326F719D" w14:textId="77777777" w:rsidR="004A4DBD" w:rsidRPr="00B11C77" w:rsidRDefault="004A4DBD" w:rsidP="00B11C77">
      <w:pPr>
        <w:pStyle w:val="Prrafodelista"/>
        <w:ind w:left="567"/>
        <w:jc w:val="both"/>
        <w:rPr>
          <w:rFonts w:ascii="Arial" w:eastAsia="Arial" w:hAnsi="Arial" w:cs="Arial"/>
          <w:i/>
          <w:sz w:val="18"/>
          <w:szCs w:val="18"/>
        </w:rPr>
      </w:pPr>
      <w:r w:rsidRPr="00B11C77">
        <w:rPr>
          <w:rFonts w:ascii="Arial" w:eastAsia="Arial" w:hAnsi="Arial" w:cs="Arial"/>
          <w:i/>
          <w:sz w:val="18"/>
          <w:szCs w:val="18"/>
        </w:rPr>
        <w:t>Esto, mediante la participación de la Coordinación General de Construcción de la Comunidad y la vinculación de los diversos espacios de presencia comunitaria en el municipio, como son los centros de desarrollo comunitario, los centros culturales, el Consejo Municipal del Deporte y el DIF.</w:t>
      </w:r>
    </w:p>
    <w:p w14:paraId="78665D50" w14:textId="77777777" w:rsidR="004A4DBD"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 xml:space="preserve">En cumplimiento a lo establecido en el artículo 92, fracción I, inciso c), del Código de Gobierno del Municipio de Guadalajara se señalan las repercusiones se tendrían, de aprobarse la presente iniciativa: </w:t>
      </w:r>
    </w:p>
    <w:p w14:paraId="3F775D13" w14:textId="77777777" w:rsidR="00B11C77" w:rsidRPr="00B11C77" w:rsidRDefault="00B11C77" w:rsidP="00B11C77">
      <w:pPr>
        <w:pStyle w:val="Prrafodelista"/>
        <w:ind w:left="567"/>
        <w:jc w:val="both"/>
        <w:rPr>
          <w:rFonts w:ascii="Arial" w:eastAsia="Arial" w:hAnsi="Arial" w:cs="Arial"/>
          <w:i/>
          <w:sz w:val="18"/>
          <w:szCs w:val="18"/>
        </w:rPr>
      </w:pPr>
    </w:p>
    <w:p w14:paraId="0A16B8A2" w14:textId="77777777" w:rsidR="004A4DBD" w:rsidRDefault="004A4DBD" w:rsidP="00B11C77">
      <w:pPr>
        <w:numPr>
          <w:ilvl w:val="0"/>
          <w:numId w:val="50"/>
        </w:numPr>
        <w:pBdr>
          <w:top w:val="nil"/>
          <w:left w:val="nil"/>
          <w:bottom w:val="nil"/>
          <w:right w:val="nil"/>
          <w:between w:val="nil"/>
        </w:pBdr>
        <w:ind w:left="1077" w:hanging="357"/>
        <w:jc w:val="both"/>
        <w:rPr>
          <w:rFonts w:ascii="Arial" w:eastAsia="Arial" w:hAnsi="Arial" w:cs="Arial"/>
          <w:i/>
          <w:color w:val="000000"/>
          <w:sz w:val="18"/>
          <w:szCs w:val="18"/>
        </w:rPr>
      </w:pPr>
      <w:r w:rsidRPr="00B11C77">
        <w:rPr>
          <w:rFonts w:ascii="Arial" w:eastAsia="Arial" w:hAnsi="Arial" w:cs="Arial"/>
          <w:b/>
          <w:i/>
          <w:color w:val="000000"/>
          <w:sz w:val="18"/>
          <w:szCs w:val="18"/>
        </w:rPr>
        <w:t xml:space="preserve">Jurídicas: </w:t>
      </w:r>
      <w:r w:rsidRPr="00B11C77">
        <w:rPr>
          <w:rFonts w:ascii="Arial" w:eastAsia="Arial" w:hAnsi="Arial" w:cs="Arial"/>
          <w:i/>
          <w:color w:val="000000"/>
          <w:sz w:val="18"/>
          <w:szCs w:val="18"/>
        </w:rPr>
        <w:t xml:space="preserve">La presente iniciativa no tiene impactos jurídicos. </w:t>
      </w:r>
    </w:p>
    <w:p w14:paraId="613A6EED" w14:textId="77777777" w:rsidR="00B11C77" w:rsidRPr="00B11C77" w:rsidRDefault="00B11C77" w:rsidP="00B11C77">
      <w:pPr>
        <w:pBdr>
          <w:top w:val="nil"/>
          <w:left w:val="nil"/>
          <w:bottom w:val="nil"/>
          <w:right w:val="nil"/>
          <w:between w:val="nil"/>
        </w:pBdr>
        <w:ind w:left="1077"/>
        <w:jc w:val="both"/>
        <w:rPr>
          <w:rFonts w:ascii="Arial" w:eastAsia="Arial" w:hAnsi="Arial" w:cs="Arial"/>
          <w:i/>
          <w:color w:val="000000"/>
          <w:sz w:val="18"/>
          <w:szCs w:val="18"/>
        </w:rPr>
      </w:pPr>
    </w:p>
    <w:p w14:paraId="24B5C7FD" w14:textId="77777777" w:rsidR="004A4DBD" w:rsidRDefault="004A4DBD" w:rsidP="00B11C77">
      <w:pPr>
        <w:numPr>
          <w:ilvl w:val="0"/>
          <w:numId w:val="50"/>
        </w:numPr>
        <w:pBdr>
          <w:top w:val="nil"/>
          <w:left w:val="nil"/>
          <w:bottom w:val="nil"/>
          <w:right w:val="nil"/>
          <w:between w:val="nil"/>
        </w:pBdr>
        <w:ind w:left="1077" w:hanging="357"/>
        <w:jc w:val="both"/>
        <w:rPr>
          <w:rFonts w:ascii="Arial" w:eastAsia="Arial" w:hAnsi="Arial" w:cs="Arial"/>
          <w:i/>
          <w:color w:val="000000"/>
          <w:sz w:val="18"/>
          <w:szCs w:val="18"/>
        </w:rPr>
      </w:pPr>
      <w:r w:rsidRPr="00B11C77">
        <w:rPr>
          <w:rFonts w:ascii="Arial" w:eastAsia="Arial" w:hAnsi="Arial" w:cs="Arial"/>
          <w:b/>
          <w:i/>
          <w:color w:val="000000"/>
          <w:sz w:val="18"/>
          <w:szCs w:val="18"/>
        </w:rPr>
        <w:t xml:space="preserve">Sociales: </w:t>
      </w:r>
      <w:r w:rsidRPr="00B11C77">
        <w:rPr>
          <w:rFonts w:ascii="Arial" w:eastAsia="Arial" w:hAnsi="Arial" w:cs="Arial"/>
          <w:i/>
          <w:color w:val="000000"/>
          <w:sz w:val="18"/>
          <w:szCs w:val="18"/>
        </w:rPr>
        <w:t xml:space="preserve">La aprobación y correcta implementación de la propuesta pueden redundar en un gran beneficio social, que articule los diversos servicios psicológicos que presta el municipio, en suma con los recursos estatales para proteger a nuestras y nuestros niños y jóvenes, generando una mayor cohesión social y redes de detección y apoyo a trastornos de salud mental. </w:t>
      </w:r>
    </w:p>
    <w:p w14:paraId="19BE6FD0" w14:textId="77777777" w:rsidR="00B11C77" w:rsidRPr="00B11C77" w:rsidRDefault="00B11C77" w:rsidP="00B11C77">
      <w:pPr>
        <w:pBdr>
          <w:top w:val="nil"/>
          <w:left w:val="nil"/>
          <w:bottom w:val="nil"/>
          <w:right w:val="nil"/>
          <w:between w:val="nil"/>
        </w:pBdr>
        <w:jc w:val="both"/>
        <w:rPr>
          <w:rFonts w:ascii="Arial" w:eastAsia="Arial" w:hAnsi="Arial" w:cs="Arial"/>
          <w:i/>
          <w:color w:val="000000"/>
          <w:sz w:val="18"/>
          <w:szCs w:val="18"/>
        </w:rPr>
      </w:pPr>
    </w:p>
    <w:p w14:paraId="6CC60408" w14:textId="77777777" w:rsidR="004A4DBD" w:rsidRDefault="004A4DBD" w:rsidP="00B11C77">
      <w:pPr>
        <w:numPr>
          <w:ilvl w:val="0"/>
          <w:numId w:val="50"/>
        </w:numPr>
        <w:pBdr>
          <w:top w:val="nil"/>
          <w:left w:val="nil"/>
          <w:bottom w:val="nil"/>
          <w:right w:val="nil"/>
          <w:between w:val="nil"/>
        </w:pBdr>
        <w:ind w:left="1077" w:hanging="357"/>
        <w:jc w:val="both"/>
        <w:rPr>
          <w:rFonts w:ascii="Arial" w:eastAsia="Arial" w:hAnsi="Arial" w:cs="Arial"/>
          <w:i/>
          <w:color w:val="000000"/>
          <w:sz w:val="18"/>
          <w:szCs w:val="18"/>
        </w:rPr>
      </w:pPr>
      <w:r w:rsidRPr="00B11C77">
        <w:rPr>
          <w:rFonts w:ascii="Arial" w:eastAsia="Arial" w:hAnsi="Arial" w:cs="Arial"/>
          <w:b/>
          <w:i/>
          <w:color w:val="000000"/>
          <w:sz w:val="18"/>
          <w:szCs w:val="18"/>
        </w:rPr>
        <w:t xml:space="preserve">Laboral: </w:t>
      </w:r>
      <w:r w:rsidRPr="00B11C77">
        <w:rPr>
          <w:rFonts w:ascii="Arial" w:eastAsia="Arial" w:hAnsi="Arial" w:cs="Arial"/>
          <w:i/>
          <w:color w:val="000000"/>
          <w:sz w:val="18"/>
          <w:szCs w:val="18"/>
        </w:rPr>
        <w:t xml:space="preserve">La aprobación de la presente iniciativa no tendría repercusiones en esta materia. </w:t>
      </w:r>
    </w:p>
    <w:p w14:paraId="1E9E83A4" w14:textId="77777777" w:rsidR="00B11C77" w:rsidRPr="00B11C77" w:rsidRDefault="00B11C77" w:rsidP="00B11C77">
      <w:pPr>
        <w:pBdr>
          <w:top w:val="nil"/>
          <w:left w:val="nil"/>
          <w:bottom w:val="nil"/>
          <w:right w:val="nil"/>
          <w:between w:val="nil"/>
        </w:pBdr>
        <w:jc w:val="both"/>
        <w:rPr>
          <w:rFonts w:ascii="Arial" w:eastAsia="Arial" w:hAnsi="Arial" w:cs="Arial"/>
          <w:i/>
          <w:color w:val="000000"/>
          <w:sz w:val="18"/>
          <w:szCs w:val="18"/>
        </w:rPr>
      </w:pPr>
    </w:p>
    <w:p w14:paraId="03959FEB" w14:textId="77777777" w:rsidR="004A4DBD" w:rsidRDefault="004A4DBD" w:rsidP="00B11C77">
      <w:pPr>
        <w:numPr>
          <w:ilvl w:val="0"/>
          <w:numId w:val="50"/>
        </w:numPr>
        <w:pBdr>
          <w:top w:val="nil"/>
          <w:left w:val="nil"/>
          <w:bottom w:val="nil"/>
          <w:right w:val="nil"/>
          <w:between w:val="nil"/>
        </w:pBdr>
        <w:ind w:left="1077" w:hanging="357"/>
        <w:jc w:val="both"/>
        <w:rPr>
          <w:rFonts w:ascii="Arial" w:eastAsia="Arial" w:hAnsi="Arial" w:cs="Arial"/>
          <w:i/>
          <w:color w:val="000000"/>
          <w:sz w:val="18"/>
          <w:szCs w:val="18"/>
        </w:rPr>
      </w:pPr>
      <w:r w:rsidRPr="00B11C77">
        <w:rPr>
          <w:rFonts w:ascii="Arial" w:eastAsia="Arial" w:hAnsi="Arial" w:cs="Arial"/>
          <w:b/>
          <w:i/>
          <w:color w:val="000000"/>
          <w:sz w:val="18"/>
          <w:szCs w:val="18"/>
        </w:rPr>
        <w:t xml:space="preserve">Presupuestal: </w:t>
      </w:r>
      <w:r w:rsidRPr="00B11C77">
        <w:rPr>
          <w:rFonts w:ascii="Arial" w:eastAsia="Arial" w:hAnsi="Arial" w:cs="Arial"/>
          <w:i/>
          <w:color w:val="000000"/>
          <w:sz w:val="18"/>
          <w:szCs w:val="18"/>
        </w:rPr>
        <w:t xml:space="preserve">La aprobación de la presente iniciativa no tendría repercusiones directas e inmediatas en esta materia. Sin embargo, la finalidad es que una vez detectadas las necesidades y diseñada la estrategia de atención y coordinación, se destinen los recursos necesarios a la atención de la salud mental la sociedad tapatía. </w:t>
      </w:r>
    </w:p>
    <w:p w14:paraId="50355AE7" w14:textId="77777777" w:rsidR="00B11C77" w:rsidRPr="00B11C77" w:rsidRDefault="00B11C77" w:rsidP="00B11C77">
      <w:pPr>
        <w:pBdr>
          <w:top w:val="nil"/>
          <w:left w:val="nil"/>
          <w:bottom w:val="nil"/>
          <w:right w:val="nil"/>
          <w:between w:val="nil"/>
        </w:pBdr>
        <w:jc w:val="both"/>
        <w:rPr>
          <w:rFonts w:ascii="Arial" w:eastAsia="Arial" w:hAnsi="Arial" w:cs="Arial"/>
          <w:i/>
          <w:color w:val="000000"/>
          <w:sz w:val="18"/>
          <w:szCs w:val="18"/>
        </w:rPr>
      </w:pPr>
    </w:p>
    <w:p w14:paraId="1E24BB56" w14:textId="77777777" w:rsidR="004A4DBD" w:rsidRDefault="004A4DBD" w:rsidP="00B11C77">
      <w:pPr>
        <w:pBdr>
          <w:top w:val="nil"/>
          <w:left w:val="nil"/>
          <w:bottom w:val="nil"/>
          <w:right w:val="nil"/>
          <w:between w:val="nil"/>
        </w:pBdr>
        <w:jc w:val="both"/>
        <w:rPr>
          <w:rFonts w:ascii="Arial" w:eastAsia="Arial" w:hAnsi="Arial" w:cs="Arial"/>
          <w:i/>
          <w:color w:val="000000"/>
          <w:sz w:val="18"/>
          <w:szCs w:val="18"/>
        </w:rPr>
      </w:pPr>
      <w:r w:rsidRPr="00B11C77">
        <w:rPr>
          <w:rFonts w:ascii="Arial" w:eastAsia="Arial" w:hAnsi="Arial" w:cs="Arial"/>
          <w:i/>
          <w:color w:val="000000"/>
          <w:sz w:val="18"/>
          <w:szCs w:val="18"/>
        </w:rPr>
        <w:t xml:space="preserve">Por lo anteriormente expuesto y con fundamento en las facultades que me confieren los artículos </w:t>
      </w:r>
      <w:r w:rsidRPr="00B11C77">
        <w:rPr>
          <w:rFonts w:ascii="Arial" w:eastAsia="Arial" w:hAnsi="Arial" w:cs="Arial"/>
          <w:i/>
          <w:sz w:val="18"/>
          <w:szCs w:val="18"/>
        </w:rPr>
        <w:t xml:space="preserve">115, fracciones I, II y III de la Constitución Política de los Estados Unidos Mexicanos; 79 de la Constitución Política del Estado de Jalisco; 41, fracción II y 50, fracción I de la Ley del Gobierno y la Administración Pública Municipal del Estado de Jalisco; 90, 91, 92 y 96 </w:t>
      </w:r>
      <w:r w:rsidRPr="00B11C77">
        <w:rPr>
          <w:rFonts w:ascii="Arial" w:eastAsia="Arial" w:hAnsi="Arial" w:cs="Arial"/>
          <w:i/>
          <w:color w:val="000000"/>
          <w:sz w:val="18"/>
          <w:szCs w:val="18"/>
        </w:rPr>
        <w:t>del Código de Gobierno del Municipio de Guadalajara, pongo a consideración de este Ayuntamiento, la siguiente iniciativa de:</w:t>
      </w:r>
    </w:p>
    <w:p w14:paraId="09737425" w14:textId="77777777" w:rsidR="00B11C77" w:rsidRPr="00B11C77" w:rsidRDefault="00B11C77" w:rsidP="00B11C77">
      <w:pPr>
        <w:pBdr>
          <w:top w:val="nil"/>
          <w:left w:val="nil"/>
          <w:bottom w:val="nil"/>
          <w:right w:val="nil"/>
          <w:between w:val="nil"/>
        </w:pBdr>
        <w:jc w:val="both"/>
        <w:rPr>
          <w:rFonts w:ascii="Arial" w:eastAsia="Arial" w:hAnsi="Arial" w:cs="Arial"/>
          <w:i/>
          <w:color w:val="000000"/>
          <w:sz w:val="18"/>
          <w:szCs w:val="18"/>
        </w:rPr>
      </w:pPr>
    </w:p>
    <w:p w14:paraId="0233983B" w14:textId="77777777" w:rsidR="004A4DBD" w:rsidRDefault="004A4DBD" w:rsidP="00B11C77">
      <w:pPr>
        <w:jc w:val="center"/>
        <w:rPr>
          <w:rFonts w:ascii="Arial" w:eastAsia="Arial" w:hAnsi="Arial" w:cs="Arial"/>
          <w:b/>
          <w:i/>
          <w:sz w:val="18"/>
          <w:szCs w:val="18"/>
        </w:rPr>
      </w:pPr>
      <w:r w:rsidRPr="00B11C77">
        <w:rPr>
          <w:rFonts w:ascii="Arial" w:eastAsia="Arial" w:hAnsi="Arial" w:cs="Arial"/>
          <w:b/>
          <w:i/>
          <w:sz w:val="18"/>
          <w:szCs w:val="18"/>
          <w:highlight w:val="white"/>
        </w:rPr>
        <w:t xml:space="preserve">ACUERDO </w:t>
      </w:r>
      <w:r w:rsidRPr="00B11C77">
        <w:rPr>
          <w:rFonts w:ascii="Arial" w:eastAsia="Arial" w:hAnsi="Arial" w:cs="Arial"/>
          <w:b/>
          <w:i/>
          <w:sz w:val="18"/>
          <w:szCs w:val="18"/>
        </w:rPr>
        <w:t xml:space="preserve">CON CARÁCTER DE DICTAMEN </w:t>
      </w:r>
    </w:p>
    <w:p w14:paraId="2D3B677D" w14:textId="77777777" w:rsidR="00B11C77" w:rsidRPr="00B11C77" w:rsidRDefault="00B11C77" w:rsidP="00B11C77">
      <w:pPr>
        <w:jc w:val="center"/>
        <w:rPr>
          <w:rFonts w:ascii="Arial" w:eastAsia="Arial" w:hAnsi="Arial" w:cs="Arial"/>
          <w:b/>
          <w:i/>
          <w:sz w:val="18"/>
          <w:szCs w:val="18"/>
        </w:rPr>
      </w:pPr>
    </w:p>
    <w:p w14:paraId="1063B593" w14:textId="77777777" w:rsidR="004A4DBD" w:rsidRPr="00B11C77" w:rsidRDefault="004A4DBD" w:rsidP="00B11C77">
      <w:pPr>
        <w:jc w:val="both"/>
        <w:rPr>
          <w:rFonts w:ascii="Arial" w:eastAsia="Arial" w:hAnsi="Arial" w:cs="Arial"/>
          <w:i/>
          <w:sz w:val="18"/>
          <w:szCs w:val="18"/>
        </w:rPr>
      </w:pPr>
      <w:r w:rsidRPr="00B11C77">
        <w:rPr>
          <w:rFonts w:ascii="Arial" w:eastAsia="Arial" w:hAnsi="Arial" w:cs="Arial"/>
          <w:b/>
          <w:i/>
          <w:sz w:val="18"/>
          <w:szCs w:val="18"/>
        </w:rPr>
        <w:t xml:space="preserve">PRIMERO. </w:t>
      </w:r>
      <w:r w:rsidRPr="00B11C77">
        <w:rPr>
          <w:rFonts w:ascii="Arial" w:eastAsia="Arial" w:hAnsi="Arial" w:cs="Arial"/>
          <w:bCs/>
          <w:i/>
          <w:sz w:val="18"/>
          <w:szCs w:val="18"/>
        </w:rPr>
        <w:t>Se instruye a</w:t>
      </w:r>
      <w:r w:rsidRPr="00B11C77">
        <w:rPr>
          <w:rFonts w:ascii="Arial" w:eastAsia="Arial" w:hAnsi="Arial" w:cs="Arial"/>
          <w:i/>
          <w:sz w:val="18"/>
          <w:szCs w:val="18"/>
        </w:rPr>
        <w:t>l Comité Municipal de Salud a fin de implementar un programa permanente de salud mental, que articule los servicios existentes e incluya acciones preventivas, de detección y atención de padecimientos de salud mental, mediante la participación de la Coordinación General de Construcción de la Comunidad y la vinculación de los diversos espacios de presencia comunitaria en el municipio, como son los centros de desarrollo comunitario, los centros culturales, el Consejo Municipal del Deporte y el DIF.</w:t>
      </w:r>
    </w:p>
    <w:p w14:paraId="0C0AF194" w14:textId="5E9203FE" w:rsidR="00FA4B5E" w:rsidRDefault="004A4DBD" w:rsidP="00FA4B5E">
      <w:pPr>
        <w:jc w:val="both"/>
        <w:rPr>
          <w:rFonts w:ascii="Arial" w:eastAsia="Arial" w:hAnsi="Arial" w:cs="Arial"/>
          <w:i/>
          <w:sz w:val="18"/>
          <w:szCs w:val="18"/>
        </w:rPr>
      </w:pPr>
      <w:r w:rsidRPr="00B11C77">
        <w:rPr>
          <w:rFonts w:ascii="Arial" w:eastAsia="Arial" w:hAnsi="Arial" w:cs="Arial"/>
          <w:b/>
          <w:i/>
          <w:sz w:val="18"/>
          <w:szCs w:val="18"/>
        </w:rPr>
        <w:t xml:space="preserve">SEGUNDO. </w:t>
      </w:r>
      <w:r w:rsidRPr="00B11C77">
        <w:rPr>
          <w:rFonts w:ascii="Arial" w:eastAsia="Arial" w:hAnsi="Arial" w:cs="Arial"/>
          <w:i/>
          <w:sz w:val="18"/>
          <w:szCs w:val="18"/>
        </w:rPr>
        <w:t>Se instruye al Secretario General del Ayuntamiento para que notifique el presente acuerdo a las personas e instancias interesadas y realice las gestiones administrativas necesarias para el debido cumplimiento del presente acuerdo</w:t>
      </w:r>
      <w:r w:rsidR="00B11C77">
        <w:rPr>
          <w:rFonts w:ascii="Arial" w:eastAsia="Arial" w:hAnsi="Arial" w:cs="Arial"/>
          <w:i/>
          <w:sz w:val="18"/>
          <w:szCs w:val="18"/>
        </w:rPr>
        <w:t>”</w:t>
      </w:r>
      <w:r w:rsidRPr="00B11C77">
        <w:rPr>
          <w:rFonts w:ascii="Arial" w:eastAsia="Arial" w:hAnsi="Arial" w:cs="Arial"/>
          <w:i/>
          <w:sz w:val="18"/>
          <w:szCs w:val="18"/>
        </w:rPr>
        <w:t>.</w:t>
      </w:r>
    </w:p>
    <w:p w14:paraId="22B00F5A" w14:textId="77777777" w:rsidR="00B11C77" w:rsidRPr="00730181" w:rsidRDefault="00B11C77" w:rsidP="00FA4B5E">
      <w:pPr>
        <w:jc w:val="both"/>
        <w:rPr>
          <w:rFonts w:ascii="Arial" w:hAnsi="Arial" w:cs="Arial"/>
          <w:sz w:val="24"/>
          <w:szCs w:val="24"/>
        </w:rPr>
      </w:pPr>
    </w:p>
    <w:p w14:paraId="45D05625" w14:textId="5BDCB787" w:rsidR="00B733B0" w:rsidRDefault="00B733B0" w:rsidP="00FA4B5E">
      <w:pPr>
        <w:jc w:val="both"/>
        <w:rPr>
          <w:rFonts w:ascii="Arial" w:eastAsia="Calibri" w:hAnsi="Arial" w:cs="Arial"/>
          <w:sz w:val="24"/>
          <w:szCs w:val="24"/>
        </w:rPr>
      </w:pPr>
      <w:r w:rsidRPr="00DA3DC6">
        <w:rPr>
          <w:rFonts w:ascii="Arial" w:eastAsia="Calibri" w:hAnsi="Arial" w:cs="Arial"/>
          <w:b/>
          <w:sz w:val="24"/>
          <w:szCs w:val="24"/>
        </w:rPr>
        <w:t xml:space="preserve">El Regidor José María Martínez </w:t>
      </w:r>
      <w:proofErr w:type="spellStart"/>
      <w:r w:rsidRPr="00DA3DC6">
        <w:rPr>
          <w:rFonts w:ascii="Arial" w:eastAsia="Calibri" w:hAnsi="Arial" w:cs="Arial"/>
          <w:b/>
          <w:sz w:val="24"/>
          <w:szCs w:val="24"/>
        </w:rPr>
        <w:t>Martínez</w:t>
      </w:r>
      <w:proofErr w:type="spellEnd"/>
      <w:r w:rsidRPr="00DA3DC6">
        <w:rPr>
          <w:rFonts w:ascii="Arial" w:eastAsia="Calibri" w:hAnsi="Arial" w:cs="Arial"/>
          <w:b/>
          <w:sz w:val="24"/>
          <w:szCs w:val="24"/>
        </w:rPr>
        <w:t>:</w:t>
      </w:r>
      <w:r>
        <w:rPr>
          <w:rFonts w:ascii="Arial" w:eastAsia="Calibri" w:hAnsi="Arial" w:cs="Arial"/>
          <w:b/>
          <w:sz w:val="24"/>
          <w:szCs w:val="24"/>
        </w:rPr>
        <w:t xml:space="preserve"> </w:t>
      </w:r>
      <w:r w:rsidR="00FA4B5E" w:rsidRPr="00730181">
        <w:rPr>
          <w:rFonts w:ascii="Arial" w:eastAsia="Calibri" w:hAnsi="Arial" w:cs="Arial"/>
          <w:sz w:val="24"/>
          <w:szCs w:val="24"/>
        </w:rPr>
        <w:t xml:space="preserve">Comento que estoy presentando además otra iniciativa para pedirle a la Comisaría nos informe el total de la </w:t>
      </w:r>
      <w:r w:rsidR="00FA4B5E" w:rsidRPr="00730181">
        <w:rPr>
          <w:rFonts w:ascii="Arial" w:eastAsia="Calibri" w:hAnsi="Arial" w:cs="Arial"/>
          <w:sz w:val="24"/>
          <w:szCs w:val="24"/>
        </w:rPr>
        <w:lastRenderedPageBreak/>
        <w:t xml:space="preserve">infraestructura con la que se cuenta patrullas y módulos, cuáles están útiles, cuáles son útiles, cuáles son inútiles. </w:t>
      </w:r>
    </w:p>
    <w:p w14:paraId="7811D917" w14:textId="77777777" w:rsidR="00B733B0" w:rsidRDefault="00B733B0" w:rsidP="00FA4B5E">
      <w:pPr>
        <w:jc w:val="both"/>
        <w:rPr>
          <w:rFonts w:ascii="Arial" w:eastAsia="Calibri" w:hAnsi="Arial" w:cs="Arial"/>
          <w:sz w:val="24"/>
          <w:szCs w:val="24"/>
        </w:rPr>
      </w:pPr>
    </w:p>
    <w:p w14:paraId="53716A6F" w14:textId="63E81251" w:rsidR="00B733B0" w:rsidRDefault="00FA4B5E" w:rsidP="00FA4B5E">
      <w:pPr>
        <w:jc w:val="both"/>
        <w:rPr>
          <w:rFonts w:ascii="Arial" w:eastAsia="Calibri" w:hAnsi="Arial" w:cs="Arial"/>
          <w:sz w:val="24"/>
          <w:szCs w:val="24"/>
        </w:rPr>
      </w:pPr>
      <w:r w:rsidRPr="00730181">
        <w:rPr>
          <w:rFonts w:ascii="Arial" w:eastAsia="Calibri" w:hAnsi="Arial" w:cs="Arial"/>
          <w:sz w:val="24"/>
          <w:szCs w:val="24"/>
        </w:rPr>
        <w:t xml:space="preserve">Y también si hay un porcentaje de </w:t>
      </w:r>
      <w:r w:rsidR="00C15B38">
        <w:rPr>
          <w:rFonts w:ascii="Arial" w:eastAsia="Calibri" w:hAnsi="Arial" w:cs="Arial"/>
          <w:sz w:val="24"/>
          <w:szCs w:val="24"/>
        </w:rPr>
        <w:t>la</w:t>
      </w:r>
      <w:r w:rsidR="00B733B0">
        <w:rPr>
          <w:rFonts w:ascii="Arial" w:eastAsia="Calibri" w:hAnsi="Arial" w:cs="Arial"/>
          <w:sz w:val="24"/>
          <w:szCs w:val="24"/>
        </w:rPr>
        <w:t xml:space="preserve"> </w:t>
      </w:r>
      <w:r w:rsidR="00C15B38">
        <w:rPr>
          <w:rFonts w:ascii="Arial" w:eastAsia="Calibri" w:hAnsi="Arial" w:cs="Arial"/>
          <w:sz w:val="24"/>
          <w:szCs w:val="24"/>
        </w:rPr>
        <w:t>utilización</w:t>
      </w:r>
      <w:r w:rsidRPr="00730181">
        <w:rPr>
          <w:rFonts w:ascii="Arial" w:eastAsia="Calibri" w:hAnsi="Arial" w:cs="Arial"/>
          <w:sz w:val="24"/>
          <w:szCs w:val="24"/>
        </w:rPr>
        <w:t xml:space="preserve"> de la infraestructura con la que cuenta la Policía para atender sus funciones de brindar tranquilidad a las tapatías y a los tapatíos. </w:t>
      </w:r>
    </w:p>
    <w:p w14:paraId="140A4E96" w14:textId="77777777" w:rsidR="00B733B0" w:rsidRPr="00B11C77" w:rsidRDefault="00B733B0" w:rsidP="00B11C77">
      <w:pPr>
        <w:jc w:val="both"/>
        <w:rPr>
          <w:rFonts w:ascii="Arial" w:eastAsia="Calibri" w:hAnsi="Arial" w:cs="Arial"/>
          <w:i/>
          <w:sz w:val="18"/>
          <w:szCs w:val="18"/>
        </w:rPr>
      </w:pPr>
    </w:p>
    <w:p w14:paraId="1576F208" w14:textId="3E066FB1" w:rsidR="004A4DBD" w:rsidRPr="00B11C77" w:rsidRDefault="00B11C77" w:rsidP="00B11C77">
      <w:pPr>
        <w:jc w:val="both"/>
        <w:rPr>
          <w:rFonts w:ascii="Arial" w:eastAsia="Arial" w:hAnsi="Arial" w:cs="Arial"/>
          <w:b/>
          <w:i/>
          <w:sz w:val="18"/>
          <w:szCs w:val="18"/>
        </w:rPr>
      </w:pPr>
      <w:r>
        <w:rPr>
          <w:rFonts w:ascii="Arial" w:eastAsia="Arial" w:hAnsi="Arial" w:cs="Arial"/>
          <w:b/>
          <w:i/>
          <w:sz w:val="18"/>
          <w:szCs w:val="18"/>
        </w:rPr>
        <w:t>“</w:t>
      </w:r>
      <w:r w:rsidR="004A4DBD" w:rsidRPr="00B11C77">
        <w:rPr>
          <w:rFonts w:ascii="Arial" w:eastAsia="Arial" w:hAnsi="Arial" w:cs="Arial"/>
          <w:b/>
          <w:i/>
          <w:sz w:val="18"/>
          <w:szCs w:val="18"/>
        </w:rPr>
        <w:t xml:space="preserve">REGIDORAS Y REGIDORES INTEGRANTES DEL </w:t>
      </w:r>
    </w:p>
    <w:p w14:paraId="0F2FD2B5" w14:textId="77777777" w:rsidR="004A4DBD" w:rsidRPr="00B11C77" w:rsidRDefault="004A4DBD" w:rsidP="00B11C77">
      <w:pPr>
        <w:jc w:val="both"/>
        <w:rPr>
          <w:rFonts w:ascii="Arial" w:eastAsia="Arial" w:hAnsi="Arial" w:cs="Arial"/>
          <w:b/>
          <w:i/>
          <w:sz w:val="18"/>
          <w:szCs w:val="18"/>
        </w:rPr>
      </w:pPr>
      <w:r w:rsidRPr="00B11C77">
        <w:rPr>
          <w:rFonts w:ascii="Arial" w:eastAsia="Arial" w:hAnsi="Arial" w:cs="Arial"/>
          <w:b/>
          <w:i/>
          <w:sz w:val="18"/>
          <w:szCs w:val="18"/>
        </w:rPr>
        <w:t xml:space="preserve">AYUNTAMIENTO DE GUADALAJARA </w:t>
      </w:r>
    </w:p>
    <w:p w14:paraId="38B32D44" w14:textId="77777777" w:rsidR="004A4DBD" w:rsidRDefault="004A4DBD" w:rsidP="00B11C77">
      <w:pPr>
        <w:jc w:val="both"/>
        <w:rPr>
          <w:rFonts w:ascii="Arial" w:eastAsia="Arial" w:hAnsi="Arial" w:cs="Arial"/>
          <w:b/>
          <w:i/>
          <w:sz w:val="18"/>
          <w:szCs w:val="18"/>
        </w:rPr>
      </w:pPr>
      <w:r w:rsidRPr="00B11C77">
        <w:rPr>
          <w:rFonts w:ascii="Arial" w:eastAsia="Arial" w:hAnsi="Arial" w:cs="Arial"/>
          <w:b/>
          <w:i/>
          <w:sz w:val="18"/>
          <w:szCs w:val="18"/>
        </w:rPr>
        <w:t>PRESENTE</w:t>
      </w:r>
    </w:p>
    <w:p w14:paraId="17F7BA7C" w14:textId="77777777" w:rsidR="00B11C77" w:rsidRPr="00B11C77" w:rsidRDefault="00B11C77" w:rsidP="00B11C77">
      <w:pPr>
        <w:jc w:val="both"/>
        <w:rPr>
          <w:rFonts w:ascii="Arial" w:eastAsia="Arial" w:hAnsi="Arial" w:cs="Arial"/>
          <w:b/>
          <w:i/>
          <w:sz w:val="18"/>
          <w:szCs w:val="18"/>
        </w:rPr>
      </w:pPr>
    </w:p>
    <w:p w14:paraId="4CDC566E" w14:textId="77777777" w:rsidR="004A4DBD" w:rsidRDefault="004A4DBD" w:rsidP="00B11C77">
      <w:pPr>
        <w:jc w:val="both"/>
        <w:rPr>
          <w:rFonts w:ascii="Arial" w:eastAsia="Arial" w:hAnsi="Arial" w:cs="Arial"/>
          <w:i/>
          <w:sz w:val="18"/>
          <w:szCs w:val="18"/>
        </w:rPr>
      </w:pPr>
      <w:r w:rsidRPr="00B11C77">
        <w:rPr>
          <w:rFonts w:ascii="Arial" w:eastAsia="Arial" w:hAnsi="Arial" w:cs="Arial"/>
          <w:i/>
          <w:sz w:val="18"/>
          <w:szCs w:val="18"/>
        </w:rPr>
        <w:t xml:space="preserve">Quien suscribe, </w:t>
      </w:r>
      <w:r w:rsidRPr="00B11C77">
        <w:rPr>
          <w:rFonts w:ascii="Arial" w:eastAsia="Arial" w:hAnsi="Arial" w:cs="Arial"/>
          <w:b/>
          <w:i/>
          <w:sz w:val="18"/>
          <w:szCs w:val="18"/>
        </w:rPr>
        <w:t xml:space="preserve">Regidor José María Martínez </w:t>
      </w:r>
      <w:proofErr w:type="spellStart"/>
      <w:r w:rsidRPr="00B11C77">
        <w:rPr>
          <w:rFonts w:ascii="Arial" w:eastAsia="Arial" w:hAnsi="Arial" w:cs="Arial"/>
          <w:b/>
          <w:i/>
          <w:sz w:val="18"/>
          <w:szCs w:val="18"/>
        </w:rPr>
        <w:t>Martínez</w:t>
      </w:r>
      <w:proofErr w:type="spellEnd"/>
      <w:r w:rsidRPr="00B11C77">
        <w:rPr>
          <w:rFonts w:ascii="Arial" w:eastAsia="Arial" w:hAnsi="Arial" w:cs="Arial"/>
          <w:i/>
          <w:sz w:val="18"/>
          <w:szCs w:val="18"/>
        </w:rPr>
        <w:t xml:space="preserve">, en ejercicio de mis atribuciones y con fundamento en lo dispuesto por los artículos </w:t>
      </w:r>
      <w:r w:rsidRPr="00B11C77">
        <w:rPr>
          <w:rFonts w:ascii="Arial" w:eastAsia="Arial" w:hAnsi="Arial" w:cs="Arial"/>
          <w:b/>
          <w:i/>
          <w:sz w:val="18"/>
          <w:szCs w:val="18"/>
        </w:rPr>
        <w:t xml:space="preserve">115 de la Constitución Política de los Estados Unidos Mexicanos, 77 de la Constitución Política del Estado Libre y Soberano de Jalisco; 41 fracción II, 50 fracción I de la Ley De Gobierno y de la Administración Pública Municipal del Estado de Jalisco; 90, 91, 92 </w:t>
      </w:r>
      <w:r w:rsidRPr="00B11C77">
        <w:rPr>
          <w:rFonts w:ascii="Arial" w:eastAsia="Arial" w:hAnsi="Arial" w:cs="Arial"/>
          <w:i/>
          <w:sz w:val="18"/>
          <w:szCs w:val="18"/>
        </w:rPr>
        <w:t xml:space="preserve">y demás relativos aplicables del Código de Gobierno Municipal de Guadalajara, me permito poner a consideración de este Honorable Órgano Colegiado, la presente </w:t>
      </w:r>
      <w:r w:rsidRPr="00B11C77">
        <w:rPr>
          <w:rFonts w:ascii="Arial" w:eastAsia="Arial" w:hAnsi="Arial" w:cs="Arial"/>
          <w:b/>
          <w:i/>
          <w:sz w:val="18"/>
          <w:szCs w:val="18"/>
        </w:rPr>
        <w:t xml:space="preserve">Iniciativa de Acuerdo con carácter de dictamen, que tiene por efecto requerir a la Comisaría de la Policía de Guadalajara que presente un informe sobre el total de patrullas y módulos de atención ciudadana, en el que desglose aquellos que están en funcionamiento y los que no se encuentran operando, y especifique el motivo de la subutilización, </w:t>
      </w:r>
      <w:r w:rsidRPr="00B11C77">
        <w:rPr>
          <w:rFonts w:ascii="Arial" w:eastAsia="Arial" w:hAnsi="Arial" w:cs="Arial"/>
          <w:bCs/>
          <w:i/>
          <w:sz w:val="18"/>
          <w:szCs w:val="18"/>
        </w:rPr>
        <w:t>lo anterior,</w:t>
      </w:r>
      <w:r w:rsidRPr="00B11C77">
        <w:rPr>
          <w:rFonts w:ascii="Arial" w:eastAsia="Arial" w:hAnsi="Arial" w:cs="Arial"/>
          <w:b/>
          <w:i/>
          <w:sz w:val="18"/>
          <w:szCs w:val="18"/>
        </w:rPr>
        <w:t xml:space="preserve"> </w:t>
      </w:r>
      <w:r w:rsidRPr="00B11C77">
        <w:rPr>
          <w:rFonts w:ascii="Arial" w:eastAsia="Arial" w:hAnsi="Arial" w:cs="Arial"/>
          <w:i/>
          <w:sz w:val="18"/>
          <w:szCs w:val="18"/>
        </w:rPr>
        <w:t>de conformidad a la siguiente:</w:t>
      </w:r>
    </w:p>
    <w:p w14:paraId="15B9F114" w14:textId="77777777" w:rsidR="00B11C77" w:rsidRPr="00B11C77" w:rsidRDefault="00B11C77" w:rsidP="00B11C77">
      <w:pPr>
        <w:jc w:val="both"/>
        <w:rPr>
          <w:rFonts w:ascii="Arial" w:eastAsia="Arial" w:hAnsi="Arial" w:cs="Arial"/>
          <w:i/>
          <w:sz w:val="18"/>
          <w:szCs w:val="18"/>
        </w:rPr>
      </w:pPr>
    </w:p>
    <w:p w14:paraId="3BEC93CD" w14:textId="77777777" w:rsidR="004A4DBD" w:rsidRDefault="004A4DBD" w:rsidP="00B11C77">
      <w:pPr>
        <w:ind w:left="1080"/>
        <w:jc w:val="center"/>
        <w:rPr>
          <w:rFonts w:ascii="Arial" w:eastAsia="Arial" w:hAnsi="Arial" w:cs="Arial"/>
          <w:b/>
          <w:i/>
          <w:sz w:val="18"/>
          <w:szCs w:val="18"/>
        </w:rPr>
      </w:pPr>
      <w:r w:rsidRPr="00B11C77">
        <w:rPr>
          <w:rFonts w:ascii="Arial" w:eastAsia="Arial" w:hAnsi="Arial" w:cs="Arial"/>
          <w:b/>
          <w:i/>
          <w:sz w:val="18"/>
          <w:szCs w:val="18"/>
        </w:rPr>
        <w:t>EXPOSICIÓN DE MOTIVOS</w:t>
      </w:r>
    </w:p>
    <w:p w14:paraId="1962516D" w14:textId="77777777" w:rsidR="00B11C77" w:rsidRPr="00B11C77" w:rsidRDefault="00B11C77" w:rsidP="00B11C77">
      <w:pPr>
        <w:ind w:left="1080"/>
        <w:jc w:val="center"/>
        <w:rPr>
          <w:rFonts w:ascii="Arial" w:eastAsia="Arial" w:hAnsi="Arial" w:cs="Arial"/>
          <w:b/>
          <w:i/>
          <w:sz w:val="18"/>
          <w:szCs w:val="18"/>
        </w:rPr>
      </w:pPr>
    </w:p>
    <w:p w14:paraId="7DEEF124" w14:textId="77777777" w:rsidR="004A4DBD" w:rsidRPr="00B11C77" w:rsidRDefault="004A4DBD" w:rsidP="00B11C77">
      <w:pPr>
        <w:numPr>
          <w:ilvl w:val="0"/>
          <w:numId w:val="55"/>
        </w:numPr>
        <w:jc w:val="both"/>
        <w:rPr>
          <w:rFonts w:ascii="Arial" w:eastAsia="Arial" w:hAnsi="Arial" w:cs="Arial"/>
          <w:i/>
          <w:sz w:val="18"/>
          <w:szCs w:val="18"/>
        </w:rPr>
      </w:pPr>
      <w:r w:rsidRPr="00B11C77">
        <w:rPr>
          <w:rFonts w:ascii="Arial" w:hAnsi="Arial" w:cs="Arial"/>
          <w:i/>
          <w:sz w:val="18"/>
          <w:szCs w:val="18"/>
        </w:rPr>
        <w:t xml:space="preserve">En mi calidad de Regidor de Guadalajara y como integrante de la Fracción Edilicia de Morena, es que presento esta iniciativa, porque la inseguridad en Jalisco y en Guadalajara es alarmante. </w:t>
      </w:r>
    </w:p>
    <w:p w14:paraId="52A5F1D4" w14:textId="77777777" w:rsidR="004A4DBD" w:rsidRPr="00B11C77" w:rsidRDefault="004A4DBD" w:rsidP="00B11C77">
      <w:pPr>
        <w:numPr>
          <w:ilvl w:val="0"/>
          <w:numId w:val="55"/>
        </w:numPr>
        <w:jc w:val="both"/>
        <w:rPr>
          <w:rFonts w:ascii="Arial" w:eastAsia="Arial" w:hAnsi="Arial" w:cs="Arial"/>
          <w:i/>
          <w:sz w:val="18"/>
          <w:szCs w:val="18"/>
        </w:rPr>
      </w:pPr>
      <w:r w:rsidRPr="00B11C77">
        <w:rPr>
          <w:rFonts w:ascii="Arial" w:eastAsia="Arial" w:hAnsi="Arial" w:cs="Arial"/>
          <w:i/>
          <w:sz w:val="18"/>
          <w:szCs w:val="18"/>
        </w:rPr>
        <w:t>La seguridad pública es uno de los pilares fundamentales para garantizar el bienestar social, la convivencia pacífica y el desarrollo sostenible de cualquier comunidad. En este contexto, se vuelve prioritario fortalecer la infraestructura y capacidad operativa para la prevención y atención del delito, con base en este principio, se propone una estrategia dual orientada al fortalecimiento de la infraestructura operativa de las fuerzas de seguridad y al acercamiento de los servicios de atención ciudadana en zonas clave de convivencia.</w:t>
      </w:r>
    </w:p>
    <w:p w14:paraId="433B46AE" w14:textId="77777777" w:rsidR="004A4DBD" w:rsidRDefault="004A4DBD" w:rsidP="00B11C77">
      <w:pPr>
        <w:numPr>
          <w:ilvl w:val="0"/>
          <w:numId w:val="55"/>
        </w:numPr>
        <w:jc w:val="both"/>
        <w:rPr>
          <w:rFonts w:ascii="Arial" w:eastAsia="Arial" w:hAnsi="Arial" w:cs="Arial"/>
          <w:i/>
          <w:sz w:val="18"/>
          <w:szCs w:val="18"/>
        </w:rPr>
      </w:pPr>
      <w:r w:rsidRPr="00B11C77">
        <w:rPr>
          <w:rFonts w:ascii="Arial" w:eastAsia="Arial" w:hAnsi="Arial" w:cs="Arial"/>
          <w:i/>
          <w:sz w:val="18"/>
          <w:szCs w:val="18"/>
        </w:rPr>
        <w:t>Los espacios públicos son zonas de convivencia, recreación y encuentro social, sin embargo también pueden ser escenarios de actos delictivos o conductas de riesgo si no se cuenta con una vigilancia adecuada. En este sentido, la operación de los módulos de atención ciudadana en estos espacios cumple con varias funciones esenciales, como son, por ejemplo:</w:t>
      </w:r>
    </w:p>
    <w:p w14:paraId="6BDA8F2C" w14:textId="77777777" w:rsidR="00B11C77" w:rsidRPr="00B11C77" w:rsidRDefault="00B11C77" w:rsidP="00B11C77">
      <w:pPr>
        <w:ind w:left="720"/>
        <w:jc w:val="both"/>
        <w:rPr>
          <w:rFonts w:ascii="Arial" w:eastAsia="Arial" w:hAnsi="Arial" w:cs="Arial"/>
          <w:i/>
          <w:sz w:val="18"/>
          <w:szCs w:val="18"/>
        </w:rPr>
      </w:pPr>
    </w:p>
    <w:p w14:paraId="541353EE" w14:textId="77777777" w:rsidR="004A4DBD" w:rsidRPr="00B11C77" w:rsidRDefault="004A4DBD" w:rsidP="00B11C77">
      <w:pPr>
        <w:ind w:left="1440"/>
        <w:jc w:val="both"/>
        <w:rPr>
          <w:rFonts w:ascii="Arial" w:eastAsia="Arial" w:hAnsi="Arial" w:cs="Arial"/>
          <w:i/>
          <w:sz w:val="18"/>
          <w:szCs w:val="18"/>
        </w:rPr>
      </w:pPr>
      <w:r w:rsidRPr="00B11C77">
        <w:rPr>
          <w:rFonts w:ascii="Arial" w:eastAsia="Arial" w:hAnsi="Arial" w:cs="Arial"/>
          <w:i/>
          <w:sz w:val="18"/>
          <w:szCs w:val="18"/>
        </w:rPr>
        <w:t>1.- Brindar presencia visible y disuasoria de la autoridad, lo que contribuye a la prevención del delito y al fortalecimiento del sentido de seguridad entre los usuarios.</w:t>
      </w:r>
    </w:p>
    <w:p w14:paraId="0487BFAF" w14:textId="77777777" w:rsidR="004A4DBD" w:rsidRPr="00B11C77" w:rsidRDefault="004A4DBD" w:rsidP="00B11C77">
      <w:pPr>
        <w:ind w:left="1440"/>
        <w:jc w:val="both"/>
        <w:rPr>
          <w:rFonts w:ascii="Arial" w:eastAsia="Arial" w:hAnsi="Arial" w:cs="Arial"/>
          <w:i/>
          <w:sz w:val="18"/>
          <w:szCs w:val="18"/>
        </w:rPr>
      </w:pPr>
      <w:r w:rsidRPr="00B11C77">
        <w:rPr>
          <w:rFonts w:ascii="Arial" w:eastAsia="Arial" w:hAnsi="Arial" w:cs="Arial"/>
          <w:i/>
          <w:sz w:val="18"/>
          <w:szCs w:val="18"/>
        </w:rPr>
        <w:t>2.-Atender de forma inmediata denuncias, quejas o emergencias, mejorando la respuesta policial sin necesidad de desplazamientos prolongados.</w:t>
      </w:r>
    </w:p>
    <w:p w14:paraId="66D15777" w14:textId="77777777" w:rsidR="004A4DBD" w:rsidRPr="00B11C77" w:rsidRDefault="004A4DBD" w:rsidP="00B11C77">
      <w:pPr>
        <w:ind w:left="1440"/>
        <w:jc w:val="both"/>
        <w:rPr>
          <w:rFonts w:ascii="Arial" w:eastAsia="Arial" w:hAnsi="Arial" w:cs="Arial"/>
          <w:i/>
          <w:sz w:val="18"/>
          <w:szCs w:val="18"/>
        </w:rPr>
      </w:pPr>
      <w:r w:rsidRPr="00B11C77">
        <w:rPr>
          <w:rFonts w:ascii="Arial" w:eastAsia="Arial" w:hAnsi="Arial" w:cs="Arial"/>
          <w:i/>
          <w:sz w:val="18"/>
          <w:szCs w:val="18"/>
        </w:rPr>
        <w:t>3.- Fomentar la cercanía entre la policía y la comunidad, promoviendo el modelo de policía de proximidad y fortaleciendo los vínculos de cooperación y confianza.</w:t>
      </w:r>
    </w:p>
    <w:p w14:paraId="08156798" w14:textId="77777777" w:rsidR="004A4DBD" w:rsidRPr="00B11C77" w:rsidRDefault="004A4DBD" w:rsidP="00B11C77">
      <w:pPr>
        <w:ind w:left="1440"/>
        <w:jc w:val="both"/>
        <w:rPr>
          <w:rFonts w:ascii="Arial" w:eastAsia="Arial" w:hAnsi="Arial" w:cs="Arial"/>
          <w:i/>
          <w:sz w:val="18"/>
          <w:szCs w:val="18"/>
        </w:rPr>
      </w:pPr>
      <w:r w:rsidRPr="00B11C77">
        <w:rPr>
          <w:rFonts w:ascii="Arial" w:eastAsia="Arial" w:hAnsi="Arial" w:cs="Arial"/>
          <w:i/>
          <w:sz w:val="18"/>
          <w:szCs w:val="18"/>
        </w:rPr>
        <w:t>4.- Facilitar la recopilación de datos locales sobre seguridad, lo que permite ajustar estrategias según las necesidades específicas de cada zona.</w:t>
      </w:r>
    </w:p>
    <w:p w14:paraId="3833F342" w14:textId="77777777" w:rsidR="004A4DBD" w:rsidRDefault="004A4DBD" w:rsidP="00B11C77">
      <w:pPr>
        <w:ind w:left="1440"/>
        <w:jc w:val="both"/>
        <w:rPr>
          <w:rFonts w:ascii="Arial" w:eastAsia="Arial" w:hAnsi="Arial" w:cs="Arial"/>
          <w:i/>
          <w:sz w:val="18"/>
          <w:szCs w:val="18"/>
        </w:rPr>
      </w:pPr>
      <w:r w:rsidRPr="00B11C77">
        <w:rPr>
          <w:rFonts w:ascii="Arial" w:eastAsia="Arial" w:hAnsi="Arial" w:cs="Arial"/>
          <w:i/>
          <w:sz w:val="18"/>
          <w:szCs w:val="18"/>
        </w:rPr>
        <w:t>5.- Contribuir al uso seguro y pleno de los espacios públicos, garantizando que la ciudadanía pueda ejercer su derecho al ocio y la recreación sin temor.</w:t>
      </w:r>
    </w:p>
    <w:p w14:paraId="3AB37D40" w14:textId="77777777" w:rsidR="00B11C77" w:rsidRPr="00B11C77" w:rsidRDefault="00B11C77" w:rsidP="00B11C77">
      <w:pPr>
        <w:ind w:left="1440"/>
        <w:jc w:val="both"/>
        <w:rPr>
          <w:rFonts w:ascii="Arial" w:eastAsia="Arial" w:hAnsi="Arial" w:cs="Arial"/>
          <w:i/>
          <w:sz w:val="18"/>
          <w:szCs w:val="18"/>
        </w:rPr>
      </w:pPr>
    </w:p>
    <w:p w14:paraId="3C07F7EE" w14:textId="77777777" w:rsidR="004A4DBD" w:rsidRPr="00B11C77" w:rsidRDefault="004A4DBD" w:rsidP="00B11C77">
      <w:pPr>
        <w:numPr>
          <w:ilvl w:val="0"/>
          <w:numId w:val="55"/>
        </w:numPr>
        <w:jc w:val="both"/>
        <w:rPr>
          <w:rFonts w:ascii="Arial" w:eastAsia="Arial" w:hAnsi="Arial" w:cs="Arial"/>
          <w:i/>
          <w:sz w:val="18"/>
          <w:szCs w:val="18"/>
        </w:rPr>
      </w:pPr>
      <w:r w:rsidRPr="00B11C77">
        <w:rPr>
          <w:rFonts w:ascii="Arial" w:hAnsi="Arial" w:cs="Arial"/>
          <w:i/>
          <w:sz w:val="18"/>
          <w:szCs w:val="18"/>
        </w:rPr>
        <w:t xml:space="preserve">Algunas de las colonias más afectadas en Guadalajara, que no cuentan con suficientes patrullas y atención ciudadana, son Lomas del Paraíso, Villa Guerrero, </w:t>
      </w:r>
      <w:proofErr w:type="spellStart"/>
      <w:r w:rsidRPr="00B11C77">
        <w:rPr>
          <w:rFonts w:ascii="Arial" w:hAnsi="Arial" w:cs="Arial"/>
          <w:i/>
          <w:sz w:val="18"/>
          <w:szCs w:val="18"/>
        </w:rPr>
        <w:t>Miravalle</w:t>
      </w:r>
      <w:proofErr w:type="spellEnd"/>
      <w:r w:rsidRPr="00B11C77">
        <w:rPr>
          <w:rFonts w:ascii="Arial" w:hAnsi="Arial" w:cs="Arial"/>
          <w:i/>
          <w:sz w:val="18"/>
          <w:szCs w:val="18"/>
        </w:rPr>
        <w:t xml:space="preserve">, Lomas de Polanco, el Fresno, </w:t>
      </w:r>
      <w:proofErr w:type="spellStart"/>
      <w:r w:rsidRPr="00B11C77">
        <w:rPr>
          <w:rFonts w:ascii="Arial" w:hAnsi="Arial" w:cs="Arial"/>
          <w:i/>
          <w:sz w:val="18"/>
          <w:szCs w:val="18"/>
        </w:rPr>
        <w:t>Tetlán</w:t>
      </w:r>
      <w:proofErr w:type="spellEnd"/>
      <w:r w:rsidRPr="00B11C77">
        <w:rPr>
          <w:rFonts w:ascii="Arial" w:hAnsi="Arial" w:cs="Arial"/>
          <w:i/>
          <w:sz w:val="18"/>
          <w:szCs w:val="18"/>
        </w:rPr>
        <w:t xml:space="preserve">, y todas ellas tienen algo en común: carecen de módulos de atención ciudadana y de patrullas suficientes para poder abastecer las necesidades de la ciudadanía. </w:t>
      </w:r>
    </w:p>
    <w:p w14:paraId="18BF2DD8" w14:textId="77777777" w:rsidR="004A4DBD" w:rsidRPr="00B11C77" w:rsidRDefault="004A4DBD" w:rsidP="00B11C77">
      <w:pPr>
        <w:numPr>
          <w:ilvl w:val="0"/>
          <w:numId w:val="55"/>
        </w:numPr>
        <w:jc w:val="both"/>
        <w:rPr>
          <w:rFonts w:ascii="Arial" w:eastAsia="Arial" w:hAnsi="Arial" w:cs="Arial"/>
          <w:i/>
          <w:sz w:val="18"/>
          <w:szCs w:val="18"/>
        </w:rPr>
      </w:pPr>
      <w:r w:rsidRPr="00B11C77">
        <w:rPr>
          <w:rFonts w:ascii="Arial" w:hAnsi="Arial" w:cs="Arial"/>
          <w:i/>
          <w:sz w:val="18"/>
          <w:szCs w:val="18"/>
        </w:rPr>
        <w:t xml:space="preserve">Existen distintos puntos de la ciudad donde han existido reportes ciudadanos de unidades de patrulla en completo abandono, es el caso del parque de la liberación, ubicado en Lázaro Cárdenas a la altura de la zona de la Ferrocarril, una zona azotada por la  delincuencia y los </w:t>
      </w:r>
      <w:r w:rsidRPr="00B11C77">
        <w:rPr>
          <w:rFonts w:ascii="Arial" w:hAnsi="Arial" w:cs="Arial"/>
          <w:i/>
          <w:sz w:val="18"/>
          <w:szCs w:val="18"/>
        </w:rPr>
        <w:lastRenderedPageBreak/>
        <w:t>asaltos, pero que destaca por tener reportes de patrullas en abandono al igual que su módulo de atención ciudadana, siendo que es un lugar que requiere atención prioritaria para garantizar condiciones de seguridad para la  ciudadanía.</w:t>
      </w:r>
    </w:p>
    <w:p w14:paraId="794E7CC6" w14:textId="77777777" w:rsidR="004A4DBD" w:rsidRDefault="004A4DBD" w:rsidP="00B11C77">
      <w:pPr>
        <w:numPr>
          <w:ilvl w:val="0"/>
          <w:numId w:val="55"/>
        </w:numPr>
        <w:jc w:val="both"/>
        <w:rPr>
          <w:rFonts w:ascii="Arial" w:eastAsia="Arial" w:hAnsi="Arial" w:cs="Arial"/>
          <w:i/>
          <w:sz w:val="18"/>
          <w:szCs w:val="18"/>
        </w:rPr>
      </w:pPr>
      <w:r w:rsidRPr="00B11C77">
        <w:rPr>
          <w:rFonts w:ascii="Arial" w:eastAsia="Arial" w:hAnsi="Arial" w:cs="Arial"/>
          <w:i/>
          <w:sz w:val="18"/>
          <w:szCs w:val="18"/>
        </w:rPr>
        <w:t>Por ello, se propone solicitar al Director de la Comisaría de la Policía de Guadalajara, un informe detallado del parque vehicular policial y de los módulos de atención ciudadana que permita:</w:t>
      </w:r>
    </w:p>
    <w:p w14:paraId="12D8DA3E" w14:textId="77777777" w:rsidR="00B11C77" w:rsidRPr="00B11C77" w:rsidRDefault="00B11C77" w:rsidP="00B11C77">
      <w:pPr>
        <w:ind w:left="720"/>
        <w:jc w:val="both"/>
        <w:rPr>
          <w:rFonts w:ascii="Arial" w:eastAsia="Arial" w:hAnsi="Arial" w:cs="Arial"/>
          <w:i/>
          <w:sz w:val="18"/>
          <w:szCs w:val="18"/>
        </w:rPr>
      </w:pPr>
    </w:p>
    <w:p w14:paraId="5315B8CE" w14:textId="77777777" w:rsidR="004A4DBD" w:rsidRPr="00B11C77" w:rsidRDefault="004A4DBD" w:rsidP="00B11C77">
      <w:pPr>
        <w:ind w:left="851"/>
        <w:jc w:val="both"/>
        <w:rPr>
          <w:rFonts w:ascii="Arial" w:eastAsia="Arial" w:hAnsi="Arial" w:cs="Arial"/>
          <w:i/>
          <w:sz w:val="18"/>
          <w:szCs w:val="18"/>
        </w:rPr>
      </w:pPr>
      <w:r w:rsidRPr="00B11C77">
        <w:rPr>
          <w:rFonts w:ascii="Arial" w:eastAsia="Arial" w:hAnsi="Arial" w:cs="Arial"/>
          <w:i/>
          <w:sz w:val="18"/>
          <w:szCs w:val="18"/>
        </w:rPr>
        <w:t>1.- Conocer con precisión el número de patrullas y módulos de atención ciudadana con los que cuenta la policía municipal;</w:t>
      </w:r>
    </w:p>
    <w:p w14:paraId="035FA0DD" w14:textId="77777777" w:rsidR="004A4DBD" w:rsidRPr="00B11C77" w:rsidRDefault="004A4DBD" w:rsidP="00B11C77">
      <w:pPr>
        <w:ind w:left="851"/>
        <w:jc w:val="both"/>
        <w:rPr>
          <w:rFonts w:ascii="Arial" w:eastAsia="Arial" w:hAnsi="Arial" w:cs="Arial"/>
          <w:i/>
          <w:sz w:val="18"/>
          <w:szCs w:val="18"/>
        </w:rPr>
      </w:pPr>
      <w:r w:rsidRPr="00B11C77">
        <w:rPr>
          <w:rFonts w:ascii="Arial" w:eastAsia="Arial" w:hAnsi="Arial" w:cs="Arial"/>
          <w:i/>
          <w:sz w:val="18"/>
          <w:szCs w:val="18"/>
        </w:rPr>
        <w:t>2.- Conocer con precisión cuántas patrullas y módulos de atención se encuentran en operación.</w:t>
      </w:r>
    </w:p>
    <w:p w14:paraId="06AAF297" w14:textId="77777777" w:rsidR="004A4DBD" w:rsidRDefault="004A4DBD" w:rsidP="00B11C77">
      <w:pPr>
        <w:ind w:left="851"/>
        <w:jc w:val="both"/>
        <w:rPr>
          <w:rFonts w:ascii="Arial" w:eastAsia="Arial" w:hAnsi="Arial" w:cs="Arial"/>
          <w:i/>
          <w:sz w:val="18"/>
          <w:szCs w:val="18"/>
        </w:rPr>
      </w:pPr>
      <w:r w:rsidRPr="00B11C77">
        <w:rPr>
          <w:rFonts w:ascii="Arial" w:eastAsia="Arial" w:hAnsi="Arial" w:cs="Arial"/>
          <w:i/>
          <w:sz w:val="18"/>
          <w:szCs w:val="18"/>
        </w:rPr>
        <w:t>3.- Identificar las unidades vehiculares y los módulos en desuso o y necesidades de mantenimiento urgente.</w:t>
      </w:r>
    </w:p>
    <w:p w14:paraId="243935C5" w14:textId="77777777" w:rsidR="00B11C77" w:rsidRPr="00B11C77" w:rsidRDefault="00B11C77" w:rsidP="00B11C77">
      <w:pPr>
        <w:ind w:left="851"/>
        <w:jc w:val="both"/>
        <w:rPr>
          <w:rFonts w:ascii="Arial" w:eastAsia="Arial" w:hAnsi="Arial" w:cs="Arial"/>
          <w:i/>
          <w:sz w:val="18"/>
          <w:szCs w:val="18"/>
        </w:rPr>
      </w:pPr>
    </w:p>
    <w:p w14:paraId="67293616" w14:textId="77777777" w:rsidR="004A4DBD" w:rsidRDefault="004A4DBD" w:rsidP="00B11C77">
      <w:pPr>
        <w:ind w:left="720"/>
        <w:jc w:val="both"/>
        <w:rPr>
          <w:rFonts w:ascii="Arial" w:eastAsia="Arial" w:hAnsi="Arial" w:cs="Arial"/>
          <w:i/>
          <w:iCs/>
          <w:sz w:val="18"/>
          <w:szCs w:val="18"/>
        </w:rPr>
      </w:pPr>
      <w:r w:rsidRPr="00B11C77">
        <w:rPr>
          <w:rFonts w:ascii="Arial" w:eastAsia="Arial" w:hAnsi="Arial" w:cs="Arial"/>
          <w:i/>
          <w:sz w:val="18"/>
          <w:szCs w:val="18"/>
        </w:rPr>
        <w:t>Esta</w:t>
      </w:r>
      <w:r w:rsidRPr="00B11C77">
        <w:rPr>
          <w:rFonts w:ascii="Arial" w:eastAsia="Arial" w:hAnsi="Arial" w:cs="Arial"/>
          <w:i/>
          <w:iCs/>
          <w:sz w:val="18"/>
          <w:szCs w:val="18"/>
        </w:rPr>
        <w:t xml:space="preserve"> información, además, permitirá:</w:t>
      </w:r>
    </w:p>
    <w:p w14:paraId="41D097B7" w14:textId="77777777" w:rsidR="00B11C77" w:rsidRPr="00B11C77" w:rsidRDefault="00B11C77" w:rsidP="00B11C77">
      <w:pPr>
        <w:ind w:left="720"/>
        <w:jc w:val="both"/>
        <w:rPr>
          <w:rFonts w:ascii="Arial" w:eastAsia="Arial" w:hAnsi="Arial" w:cs="Arial"/>
          <w:i/>
          <w:iCs/>
          <w:sz w:val="18"/>
          <w:szCs w:val="18"/>
        </w:rPr>
      </w:pPr>
    </w:p>
    <w:p w14:paraId="330CE2C7" w14:textId="77777777" w:rsidR="004A4DBD" w:rsidRPr="00B11C77" w:rsidRDefault="004A4DBD" w:rsidP="00B11C77">
      <w:pPr>
        <w:ind w:left="993" w:hanging="142"/>
        <w:jc w:val="both"/>
        <w:rPr>
          <w:rFonts w:ascii="Arial" w:eastAsia="Arial" w:hAnsi="Arial" w:cs="Arial"/>
          <w:i/>
          <w:iCs/>
          <w:sz w:val="18"/>
          <w:szCs w:val="18"/>
        </w:rPr>
      </w:pPr>
      <w:r w:rsidRPr="00B11C77">
        <w:rPr>
          <w:rFonts w:ascii="Arial" w:eastAsia="Arial" w:hAnsi="Arial" w:cs="Arial"/>
          <w:i/>
          <w:iCs/>
          <w:sz w:val="18"/>
          <w:szCs w:val="18"/>
        </w:rPr>
        <w:t>- Establecer criterios técnicos para la redistribución de patrullas y la ubicación de nuevos módulos conforme a datos delictivos por zona.</w:t>
      </w:r>
    </w:p>
    <w:p w14:paraId="1064BEA4" w14:textId="77777777" w:rsidR="004A4DBD" w:rsidRPr="00B11C77" w:rsidRDefault="004A4DBD" w:rsidP="00B11C77">
      <w:pPr>
        <w:ind w:left="993" w:hanging="142"/>
        <w:jc w:val="both"/>
        <w:rPr>
          <w:rFonts w:ascii="Arial" w:eastAsia="Arial" w:hAnsi="Arial" w:cs="Arial"/>
          <w:i/>
          <w:iCs/>
          <w:sz w:val="18"/>
          <w:szCs w:val="18"/>
        </w:rPr>
      </w:pPr>
      <w:r w:rsidRPr="00B11C77">
        <w:rPr>
          <w:rFonts w:ascii="Arial" w:eastAsia="Arial" w:hAnsi="Arial" w:cs="Arial"/>
          <w:i/>
          <w:iCs/>
          <w:sz w:val="18"/>
          <w:szCs w:val="18"/>
        </w:rPr>
        <w:t>- Planificar adquisiciones futuras basadas en evidencia.</w:t>
      </w:r>
    </w:p>
    <w:p w14:paraId="03F264F6" w14:textId="77777777" w:rsidR="004A4DBD" w:rsidRDefault="004A4DBD" w:rsidP="00B11C77">
      <w:pPr>
        <w:ind w:left="993" w:hanging="142"/>
        <w:jc w:val="both"/>
        <w:rPr>
          <w:rFonts w:ascii="Arial" w:eastAsia="Arial" w:hAnsi="Arial" w:cs="Arial"/>
          <w:i/>
          <w:iCs/>
          <w:sz w:val="18"/>
          <w:szCs w:val="18"/>
        </w:rPr>
      </w:pPr>
      <w:r w:rsidRPr="00B11C77">
        <w:rPr>
          <w:rFonts w:ascii="Arial" w:eastAsia="Arial" w:hAnsi="Arial" w:cs="Arial"/>
          <w:i/>
          <w:iCs/>
          <w:sz w:val="18"/>
          <w:szCs w:val="18"/>
        </w:rPr>
        <w:t>- Mejorar la eficiencia del gasto público y asegurar la transparencia en el uso de recursos.</w:t>
      </w:r>
    </w:p>
    <w:p w14:paraId="7A591674" w14:textId="77777777" w:rsidR="00B11C77" w:rsidRPr="00B11C77" w:rsidRDefault="00B11C77" w:rsidP="00B11C77">
      <w:pPr>
        <w:ind w:left="993" w:hanging="142"/>
        <w:jc w:val="both"/>
        <w:rPr>
          <w:rFonts w:ascii="Arial" w:eastAsia="Arial" w:hAnsi="Arial" w:cs="Arial"/>
          <w:i/>
          <w:iCs/>
          <w:sz w:val="18"/>
          <w:szCs w:val="18"/>
        </w:rPr>
      </w:pPr>
    </w:p>
    <w:p w14:paraId="0517DA82" w14:textId="77777777" w:rsidR="004A4DBD" w:rsidRDefault="004A4DBD" w:rsidP="00B11C77">
      <w:pPr>
        <w:ind w:left="720"/>
        <w:jc w:val="both"/>
        <w:rPr>
          <w:rFonts w:ascii="Arial" w:eastAsia="Arial" w:hAnsi="Arial" w:cs="Arial"/>
          <w:i/>
          <w:iCs/>
          <w:sz w:val="18"/>
          <w:szCs w:val="18"/>
        </w:rPr>
      </w:pPr>
      <w:r w:rsidRPr="00B11C77">
        <w:rPr>
          <w:rFonts w:ascii="Arial" w:eastAsia="Arial" w:hAnsi="Arial" w:cs="Arial"/>
          <w:i/>
          <w:iCs/>
          <w:sz w:val="18"/>
          <w:szCs w:val="18"/>
        </w:rPr>
        <w:t>Lo anterior, con la finalidad de facilitar la toma de decisiones estratégicas, robustecer la coordinación interinstitucional y elevar la capacidad de respuesta ante emergencias.</w:t>
      </w:r>
    </w:p>
    <w:p w14:paraId="46BF4B37" w14:textId="77777777" w:rsidR="00B11C77" w:rsidRPr="00B11C77" w:rsidRDefault="00B11C77" w:rsidP="00B11C77">
      <w:pPr>
        <w:ind w:left="720"/>
        <w:jc w:val="both"/>
        <w:rPr>
          <w:rFonts w:ascii="Arial" w:eastAsia="Arial" w:hAnsi="Arial" w:cs="Arial"/>
          <w:i/>
          <w:iCs/>
          <w:sz w:val="18"/>
          <w:szCs w:val="18"/>
        </w:rPr>
      </w:pPr>
    </w:p>
    <w:p w14:paraId="7F2655FC" w14:textId="77777777" w:rsidR="004A4DBD" w:rsidRDefault="004A4DBD" w:rsidP="00B11C77">
      <w:pPr>
        <w:numPr>
          <w:ilvl w:val="0"/>
          <w:numId w:val="55"/>
        </w:numPr>
        <w:jc w:val="both"/>
        <w:rPr>
          <w:rFonts w:ascii="Arial" w:eastAsia="Arial" w:hAnsi="Arial" w:cs="Arial"/>
          <w:i/>
          <w:sz w:val="18"/>
          <w:szCs w:val="18"/>
        </w:rPr>
      </w:pPr>
      <w:r w:rsidRPr="00B11C77">
        <w:rPr>
          <w:rFonts w:ascii="Arial" w:eastAsia="Arial" w:hAnsi="Arial" w:cs="Arial"/>
          <w:i/>
          <w:sz w:val="18"/>
          <w:szCs w:val="18"/>
        </w:rPr>
        <w:t>En conclusión, la presente iniciativa tiene por objeto poder contar con información detallada del número total de patrullas y módulos de atención con que cuenta el municipio de Guadalajara, ya sea en funcionamiento o fuera de servicio, con la finalidad de reactivarlos y abonar al resguardo de los espacios públicos por la Policía de Guadalajara, para una mejor atención y prevención del delito.</w:t>
      </w:r>
    </w:p>
    <w:p w14:paraId="33B54630" w14:textId="77777777" w:rsidR="00B11C77" w:rsidRPr="00B11C77" w:rsidRDefault="00B11C77" w:rsidP="00B11C77">
      <w:pPr>
        <w:ind w:left="720"/>
        <w:jc w:val="both"/>
        <w:rPr>
          <w:rFonts w:ascii="Arial" w:eastAsia="Arial" w:hAnsi="Arial" w:cs="Arial"/>
          <w:i/>
          <w:sz w:val="18"/>
          <w:szCs w:val="18"/>
        </w:rPr>
      </w:pPr>
    </w:p>
    <w:p w14:paraId="7CBD9D8D" w14:textId="77777777" w:rsidR="004A4DBD" w:rsidRDefault="004A4DBD" w:rsidP="00B11C77">
      <w:pPr>
        <w:ind w:left="720"/>
        <w:jc w:val="both"/>
        <w:rPr>
          <w:rFonts w:ascii="Arial" w:eastAsia="Arial" w:hAnsi="Arial" w:cs="Arial"/>
          <w:i/>
          <w:sz w:val="18"/>
          <w:szCs w:val="18"/>
        </w:rPr>
      </w:pPr>
      <w:r w:rsidRPr="00B11C77">
        <w:rPr>
          <w:rFonts w:ascii="Arial" w:eastAsia="Arial" w:hAnsi="Arial" w:cs="Arial"/>
          <w:b/>
          <w:i/>
          <w:sz w:val="18"/>
          <w:szCs w:val="18"/>
        </w:rPr>
        <w:t xml:space="preserve">Repercusiones jurídicas; </w:t>
      </w:r>
      <w:r w:rsidRPr="00B11C77">
        <w:rPr>
          <w:rFonts w:ascii="Arial" w:eastAsia="Arial" w:hAnsi="Arial" w:cs="Arial"/>
          <w:i/>
          <w:sz w:val="18"/>
          <w:szCs w:val="18"/>
        </w:rPr>
        <w:t>la presente iniciativa no producirá repercusiones jurídicas.</w:t>
      </w:r>
    </w:p>
    <w:p w14:paraId="4C5264AC" w14:textId="77777777" w:rsidR="00B11C77" w:rsidRPr="00B11C77" w:rsidRDefault="00B11C77" w:rsidP="00B11C77">
      <w:pPr>
        <w:ind w:left="720"/>
        <w:jc w:val="both"/>
        <w:rPr>
          <w:rFonts w:ascii="Arial" w:eastAsia="Arial" w:hAnsi="Arial" w:cs="Arial"/>
          <w:i/>
          <w:sz w:val="18"/>
          <w:szCs w:val="18"/>
        </w:rPr>
      </w:pPr>
    </w:p>
    <w:p w14:paraId="115237EA" w14:textId="77777777" w:rsidR="004A4DBD" w:rsidRDefault="004A4DBD" w:rsidP="00B11C77">
      <w:pPr>
        <w:ind w:left="720"/>
        <w:jc w:val="both"/>
        <w:rPr>
          <w:rFonts w:ascii="Arial" w:eastAsia="Arial" w:hAnsi="Arial" w:cs="Arial"/>
          <w:i/>
          <w:sz w:val="18"/>
          <w:szCs w:val="18"/>
        </w:rPr>
      </w:pPr>
      <w:r w:rsidRPr="00B11C77">
        <w:rPr>
          <w:rFonts w:ascii="Arial" w:eastAsia="Arial" w:hAnsi="Arial" w:cs="Arial"/>
          <w:b/>
          <w:i/>
          <w:sz w:val="18"/>
          <w:szCs w:val="18"/>
        </w:rPr>
        <w:t>Repercusiones presupuestarias y laborales;</w:t>
      </w:r>
      <w:r w:rsidRPr="00B11C77">
        <w:rPr>
          <w:rFonts w:ascii="Arial" w:eastAsia="Arial" w:hAnsi="Arial" w:cs="Arial"/>
          <w:i/>
          <w:sz w:val="18"/>
          <w:szCs w:val="18"/>
        </w:rPr>
        <w:t xml:space="preserve"> No representa ninguna repercusión económica o laboral.</w:t>
      </w:r>
    </w:p>
    <w:p w14:paraId="0FECEE08" w14:textId="77777777" w:rsidR="00B11C77" w:rsidRPr="00B11C77" w:rsidRDefault="00B11C77" w:rsidP="00B11C77">
      <w:pPr>
        <w:ind w:left="720"/>
        <w:jc w:val="both"/>
        <w:rPr>
          <w:rFonts w:ascii="Arial" w:eastAsia="Arial" w:hAnsi="Arial" w:cs="Arial"/>
          <w:i/>
          <w:sz w:val="18"/>
          <w:szCs w:val="18"/>
        </w:rPr>
      </w:pPr>
    </w:p>
    <w:p w14:paraId="1A37D212" w14:textId="77777777" w:rsidR="004A4DBD" w:rsidRDefault="004A4DBD" w:rsidP="00B11C77">
      <w:pPr>
        <w:ind w:left="720"/>
        <w:jc w:val="both"/>
        <w:rPr>
          <w:rFonts w:ascii="Arial" w:eastAsia="Arial" w:hAnsi="Arial" w:cs="Arial"/>
          <w:i/>
          <w:sz w:val="18"/>
          <w:szCs w:val="18"/>
        </w:rPr>
      </w:pPr>
      <w:r w:rsidRPr="00B11C77">
        <w:rPr>
          <w:rFonts w:ascii="Arial" w:eastAsia="Arial" w:hAnsi="Arial" w:cs="Arial"/>
          <w:b/>
          <w:i/>
          <w:sz w:val="18"/>
          <w:szCs w:val="18"/>
        </w:rPr>
        <w:t>Repercusiones sociales;</w:t>
      </w:r>
      <w:r w:rsidRPr="00B11C77">
        <w:rPr>
          <w:rFonts w:ascii="Arial" w:eastAsia="Arial" w:hAnsi="Arial" w:cs="Arial"/>
          <w:i/>
          <w:sz w:val="18"/>
          <w:szCs w:val="18"/>
        </w:rPr>
        <w:t xml:space="preserve"> La repercusión final pretendida es la prevención del delito y mejora de la calidad de seguridad publica en el municipio de Guadalajara.</w:t>
      </w:r>
    </w:p>
    <w:p w14:paraId="0F7470B1" w14:textId="77777777" w:rsidR="00B11C77" w:rsidRPr="00B11C77" w:rsidRDefault="00B11C77" w:rsidP="00B11C77">
      <w:pPr>
        <w:ind w:left="720"/>
        <w:jc w:val="both"/>
        <w:rPr>
          <w:rFonts w:ascii="Arial" w:eastAsia="Arial" w:hAnsi="Arial" w:cs="Arial"/>
          <w:i/>
          <w:sz w:val="18"/>
          <w:szCs w:val="18"/>
        </w:rPr>
      </w:pPr>
    </w:p>
    <w:p w14:paraId="6A82A9A5" w14:textId="77777777" w:rsidR="004A4DBD" w:rsidRPr="00B11C77" w:rsidRDefault="004A4DBD" w:rsidP="00B11C77">
      <w:pPr>
        <w:jc w:val="both"/>
        <w:rPr>
          <w:rFonts w:ascii="Arial" w:eastAsia="Arial" w:hAnsi="Arial" w:cs="Arial"/>
          <w:i/>
          <w:sz w:val="18"/>
          <w:szCs w:val="18"/>
        </w:rPr>
      </w:pPr>
      <w:r w:rsidRPr="00B11C77">
        <w:rPr>
          <w:rFonts w:ascii="Arial" w:eastAsia="Arial" w:hAnsi="Arial" w:cs="Arial"/>
          <w:i/>
          <w:sz w:val="18"/>
          <w:szCs w:val="18"/>
        </w:rPr>
        <w:t>Por lo anteriormente expuesto y con fundamento en las facultades que confieren los artículos 115, fracciones I y II de la Constitución Política de los Estados Unidos Mexicanos; 89 de la Constitución Política del Estado de Jalisco; 41, fracción II y 50, fracción I de la Ley del Gobierno y la Administración Pública Municipal del Estado de Jalisco; 90, 91, 92 y 95 del Código de Gobierno del Municipio de Guadalajara, pongo a consideración de este Ayuntamiento, la siguiente iniciativa de:</w:t>
      </w:r>
    </w:p>
    <w:p w14:paraId="31B3061E" w14:textId="77777777" w:rsidR="004A4DBD" w:rsidRPr="00B11C77" w:rsidRDefault="004A4DBD" w:rsidP="00B11C77">
      <w:pPr>
        <w:jc w:val="both"/>
        <w:rPr>
          <w:rFonts w:ascii="Arial" w:eastAsia="Arial" w:hAnsi="Arial" w:cs="Arial"/>
          <w:i/>
          <w:sz w:val="18"/>
          <w:szCs w:val="18"/>
        </w:rPr>
      </w:pPr>
    </w:p>
    <w:p w14:paraId="3BFE8B4F" w14:textId="77777777" w:rsidR="004A4DBD" w:rsidRDefault="004A4DBD" w:rsidP="00B11C77">
      <w:pPr>
        <w:jc w:val="center"/>
        <w:rPr>
          <w:rFonts w:ascii="Arial" w:eastAsia="Arial" w:hAnsi="Arial" w:cs="Arial"/>
          <w:b/>
          <w:i/>
          <w:sz w:val="18"/>
          <w:szCs w:val="18"/>
        </w:rPr>
      </w:pPr>
      <w:r w:rsidRPr="00B11C77">
        <w:rPr>
          <w:rFonts w:ascii="Arial" w:eastAsia="Arial" w:hAnsi="Arial" w:cs="Arial"/>
          <w:b/>
          <w:i/>
          <w:sz w:val="18"/>
          <w:szCs w:val="18"/>
        </w:rPr>
        <w:t>ACUERDO</w:t>
      </w:r>
    </w:p>
    <w:p w14:paraId="0113EA3B" w14:textId="77777777" w:rsidR="00B11C77" w:rsidRPr="00B11C77" w:rsidRDefault="00B11C77" w:rsidP="00B11C77">
      <w:pPr>
        <w:jc w:val="center"/>
        <w:rPr>
          <w:rFonts w:ascii="Arial" w:eastAsia="Arial" w:hAnsi="Arial" w:cs="Arial"/>
          <w:b/>
          <w:i/>
          <w:sz w:val="18"/>
          <w:szCs w:val="18"/>
        </w:rPr>
      </w:pPr>
    </w:p>
    <w:p w14:paraId="2F332A72" w14:textId="77777777" w:rsidR="004A4DBD" w:rsidRDefault="004A4DBD" w:rsidP="00B11C77">
      <w:pPr>
        <w:jc w:val="both"/>
        <w:rPr>
          <w:rFonts w:ascii="Arial" w:eastAsia="Arial" w:hAnsi="Arial" w:cs="Arial"/>
          <w:i/>
          <w:sz w:val="18"/>
          <w:szCs w:val="18"/>
        </w:rPr>
      </w:pPr>
      <w:r w:rsidRPr="00B11C77">
        <w:rPr>
          <w:rFonts w:ascii="Arial" w:eastAsia="Arial" w:hAnsi="Arial" w:cs="Arial"/>
          <w:b/>
          <w:i/>
          <w:sz w:val="18"/>
          <w:szCs w:val="18"/>
        </w:rPr>
        <w:t xml:space="preserve">Primero.- </w:t>
      </w:r>
      <w:r w:rsidRPr="00B11C77">
        <w:rPr>
          <w:rFonts w:ascii="Arial" w:eastAsia="Arial" w:hAnsi="Arial" w:cs="Arial"/>
          <w:i/>
          <w:sz w:val="18"/>
          <w:szCs w:val="18"/>
        </w:rPr>
        <w:t>Se requiere a la Comisaría de la Policía de Guadalajara, que brinde un informe detallado de las unidades de patrulla y los módulos de atención ciudadana con que cuenta el municipio de Guadalajara, en los términos especificados en el presente acuerdo.</w:t>
      </w:r>
    </w:p>
    <w:p w14:paraId="740D8830" w14:textId="77777777" w:rsidR="00B11C77" w:rsidRPr="00B11C77" w:rsidRDefault="00B11C77" w:rsidP="00B11C77">
      <w:pPr>
        <w:jc w:val="both"/>
        <w:rPr>
          <w:rFonts w:ascii="Arial" w:eastAsia="Arial" w:hAnsi="Arial" w:cs="Arial"/>
          <w:i/>
          <w:sz w:val="18"/>
          <w:szCs w:val="18"/>
        </w:rPr>
      </w:pPr>
    </w:p>
    <w:p w14:paraId="135E5512" w14:textId="77777777" w:rsidR="00B11C77" w:rsidRDefault="004A4DBD" w:rsidP="00FA4B5E">
      <w:pPr>
        <w:jc w:val="both"/>
        <w:rPr>
          <w:rFonts w:ascii="Arial" w:eastAsia="Arial" w:hAnsi="Arial" w:cs="Arial"/>
          <w:bCs/>
          <w:i/>
          <w:sz w:val="18"/>
          <w:szCs w:val="18"/>
        </w:rPr>
      </w:pPr>
      <w:r w:rsidRPr="00B11C77">
        <w:rPr>
          <w:rFonts w:ascii="Arial" w:eastAsia="Arial" w:hAnsi="Arial" w:cs="Arial"/>
          <w:b/>
          <w:i/>
          <w:sz w:val="18"/>
          <w:szCs w:val="18"/>
        </w:rPr>
        <w:t xml:space="preserve">Segundo.- </w:t>
      </w:r>
      <w:r w:rsidRPr="00B11C77">
        <w:rPr>
          <w:rFonts w:ascii="Arial" w:eastAsia="Arial" w:hAnsi="Arial" w:cs="Arial"/>
          <w:bCs/>
          <w:i/>
          <w:sz w:val="18"/>
          <w:szCs w:val="18"/>
        </w:rPr>
        <w:t>Se instruye al Secretario General a suscribir la documentación necesaria para dar cumplimiento al presente acuerdo</w:t>
      </w:r>
      <w:r w:rsidR="00B11C77">
        <w:rPr>
          <w:rFonts w:ascii="Arial" w:eastAsia="Arial" w:hAnsi="Arial" w:cs="Arial"/>
          <w:bCs/>
          <w:i/>
          <w:sz w:val="18"/>
          <w:szCs w:val="18"/>
        </w:rPr>
        <w:t>”</w:t>
      </w:r>
      <w:r w:rsidRPr="00B11C77">
        <w:rPr>
          <w:rFonts w:ascii="Arial" w:eastAsia="Arial" w:hAnsi="Arial" w:cs="Arial"/>
          <w:bCs/>
          <w:i/>
          <w:sz w:val="18"/>
          <w:szCs w:val="18"/>
        </w:rPr>
        <w:t>.</w:t>
      </w:r>
    </w:p>
    <w:p w14:paraId="7CD7BEEA" w14:textId="77777777" w:rsidR="00B11C77" w:rsidRDefault="00B11C77" w:rsidP="00FA4B5E">
      <w:pPr>
        <w:jc w:val="both"/>
        <w:rPr>
          <w:rFonts w:ascii="Arial" w:eastAsia="Arial" w:hAnsi="Arial" w:cs="Arial"/>
          <w:bCs/>
          <w:i/>
          <w:sz w:val="18"/>
          <w:szCs w:val="18"/>
        </w:rPr>
      </w:pPr>
    </w:p>
    <w:p w14:paraId="1AE27A62" w14:textId="24F241EC" w:rsidR="00FA4B5E" w:rsidRPr="00730181" w:rsidRDefault="00B733B0" w:rsidP="00FA4B5E">
      <w:pPr>
        <w:jc w:val="both"/>
        <w:rPr>
          <w:rFonts w:ascii="Arial" w:hAnsi="Arial" w:cs="Arial"/>
          <w:sz w:val="24"/>
          <w:szCs w:val="24"/>
        </w:rPr>
      </w:pPr>
      <w:r w:rsidRPr="00DA3DC6">
        <w:rPr>
          <w:rFonts w:ascii="Arial" w:eastAsia="Calibri" w:hAnsi="Arial" w:cs="Arial"/>
          <w:b/>
          <w:sz w:val="24"/>
          <w:szCs w:val="24"/>
        </w:rPr>
        <w:t xml:space="preserve">El Regidor José María Martínez </w:t>
      </w:r>
      <w:proofErr w:type="spellStart"/>
      <w:r w:rsidRPr="00DA3DC6">
        <w:rPr>
          <w:rFonts w:ascii="Arial" w:eastAsia="Calibri" w:hAnsi="Arial" w:cs="Arial"/>
          <w:b/>
          <w:sz w:val="24"/>
          <w:szCs w:val="24"/>
        </w:rPr>
        <w:t>Martínez</w:t>
      </w:r>
      <w:proofErr w:type="spellEnd"/>
      <w:r w:rsidRPr="00DA3DC6">
        <w:rPr>
          <w:rFonts w:ascii="Arial" w:eastAsia="Calibri" w:hAnsi="Arial" w:cs="Arial"/>
          <w:b/>
          <w:sz w:val="24"/>
          <w:szCs w:val="24"/>
        </w:rPr>
        <w:t>:</w:t>
      </w:r>
      <w:r>
        <w:rPr>
          <w:rFonts w:ascii="Arial" w:eastAsia="Calibri" w:hAnsi="Arial" w:cs="Arial"/>
          <w:b/>
          <w:sz w:val="24"/>
          <w:szCs w:val="24"/>
        </w:rPr>
        <w:t xml:space="preserve"> </w:t>
      </w:r>
      <w:r w:rsidR="00FA4B5E" w:rsidRPr="00730181">
        <w:rPr>
          <w:rFonts w:ascii="Arial" w:eastAsia="Calibri" w:hAnsi="Arial" w:cs="Arial"/>
          <w:sz w:val="24"/>
          <w:szCs w:val="24"/>
        </w:rPr>
        <w:t xml:space="preserve">También con respecto a la Comisaría estoy pretendiendo que nos puedan informar respecto a las capacidades y los alcances de la </w:t>
      </w:r>
      <w:r w:rsidR="00C15B38">
        <w:rPr>
          <w:rFonts w:ascii="Arial" w:eastAsia="Calibri" w:hAnsi="Arial" w:cs="Arial"/>
          <w:sz w:val="24"/>
          <w:szCs w:val="24"/>
        </w:rPr>
        <w:t>U</w:t>
      </w:r>
      <w:r w:rsidR="00FA4B5E" w:rsidRPr="00730181">
        <w:rPr>
          <w:rFonts w:ascii="Arial" w:eastAsia="Calibri" w:hAnsi="Arial" w:cs="Arial"/>
          <w:sz w:val="24"/>
          <w:szCs w:val="24"/>
        </w:rPr>
        <w:t xml:space="preserve">nidad de </w:t>
      </w:r>
      <w:r w:rsidR="00C15B38">
        <w:rPr>
          <w:rFonts w:ascii="Arial" w:eastAsia="Calibri" w:hAnsi="Arial" w:cs="Arial"/>
          <w:sz w:val="24"/>
          <w:szCs w:val="24"/>
        </w:rPr>
        <w:t>P</w:t>
      </w:r>
      <w:r w:rsidR="00FA4B5E" w:rsidRPr="00730181">
        <w:rPr>
          <w:rFonts w:ascii="Arial" w:eastAsia="Calibri" w:hAnsi="Arial" w:cs="Arial"/>
          <w:sz w:val="24"/>
          <w:szCs w:val="24"/>
        </w:rPr>
        <w:t xml:space="preserve">revención </w:t>
      </w:r>
      <w:r w:rsidR="00C15B38">
        <w:rPr>
          <w:rFonts w:ascii="Arial" w:eastAsia="Calibri" w:hAnsi="Arial" w:cs="Arial"/>
          <w:sz w:val="24"/>
          <w:szCs w:val="24"/>
        </w:rPr>
        <w:t>E</w:t>
      </w:r>
      <w:r w:rsidR="00FA4B5E" w:rsidRPr="00730181">
        <w:rPr>
          <w:rFonts w:ascii="Arial" w:eastAsia="Calibri" w:hAnsi="Arial" w:cs="Arial"/>
          <w:sz w:val="24"/>
          <w:szCs w:val="24"/>
        </w:rPr>
        <w:t>scolar.</w:t>
      </w:r>
    </w:p>
    <w:p w14:paraId="7D7DBD3E" w14:textId="77777777" w:rsidR="00FA4B5E" w:rsidRPr="00730181" w:rsidRDefault="00FA4B5E" w:rsidP="00FA4B5E">
      <w:pPr>
        <w:jc w:val="both"/>
        <w:rPr>
          <w:rFonts w:ascii="Arial" w:hAnsi="Arial" w:cs="Arial"/>
          <w:sz w:val="24"/>
          <w:szCs w:val="24"/>
        </w:rPr>
      </w:pPr>
    </w:p>
    <w:p w14:paraId="5BD1E3D7" w14:textId="113066E1" w:rsidR="00FA4B5E" w:rsidRPr="00730181" w:rsidRDefault="00FA4B5E" w:rsidP="00FA4B5E">
      <w:pPr>
        <w:jc w:val="both"/>
        <w:rPr>
          <w:rFonts w:ascii="Arial" w:hAnsi="Arial" w:cs="Arial"/>
          <w:sz w:val="24"/>
          <w:szCs w:val="24"/>
        </w:rPr>
      </w:pPr>
      <w:r w:rsidRPr="00730181">
        <w:rPr>
          <w:rFonts w:ascii="Arial" w:eastAsia="Calibri" w:hAnsi="Arial" w:cs="Arial"/>
          <w:sz w:val="24"/>
          <w:szCs w:val="24"/>
        </w:rPr>
        <w:lastRenderedPageBreak/>
        <w:t>Hemos visto muy distante en la agenda, cuando menos la visible, de la Presidenta atender desde su origen las causas tratándose de la inseguridad. Y hablo de esta unidad que en principio sus fines son nobles pero que no han tenido una consecuencia que se vea reflejada cuando menos en el fortalecimiento del tejido social, los educandos. Por eso es importante para mí pedir en consecuencia un informe respecto a este programa de la unidad de prevención escolar.</w:t>
      </w:r>
    </w:p>
    <w:p w14:paraId="1E1E93BD" w14:textId="77777777" w:rsidR="00FA4B5E" w:rsidRDefault="00FA4B5E" w:rsidP="00FA4B5E">
      <w:pPr>
        <w:jc w:val="both"/>
        <w:rPr>
          <w:rFonts w:ascii="Arial" w:hAnsi="Arial" w:cs="Arial"/>
          <w:sz w:val="24"/>
          <w:szCs w:val="24"/>
        </w:rPr>
      </w:pPr>
    </w:p>
    <w:p w14:paraId="78BE8D8E" w14:textId="657D759C" w:rsidR="004A4DBD" w:rsidRPr="00B11C77" w:rsidRDefault="00B11C77" w:rsidP="00B11C77">
      <w:pPr>
        <w:jc w:val="both"/>
        <w:rPr>
          <w:rFonts w:ascii="Arial" w:eastAsia="Arial" w:hAnsi="Arial" w:cs="Arial"/>
          <w:b/>
          <w:i/>
          <w:sz w:val="18"/>
          <w:szCs w:val="18"/>
        </w:rPr>
      </w:pPr>
      <w:r>
        <w:rPr>
          <w:rFonts w:ascii="Arial" w:eastAsia="Arial" w:hAnsi="Arial" w:cs="Arial"/>
          <w:b/>
          <w:i/>
          <w:sz w:val="18"/>
          <w:szCs w:val="18"/>
        </w:rPr>
        <w:t>“</w:t>
      </w:r>
      <w:r w:rsidR="004A4DBD" w:rsidRPr="00B11C77">
        <w:rPr>
          <w:rFonts w:ascii="Arial" w:eastAsia="Arial" w:hAnsi="Arial" w:cs="Arial"/>
          <w:b/>
          <w:i/>
          <w:sz w:val="18"/>
          <w:szCs w:val="18"/>
        </w:rPr>
        <w:t>REGIDORAS Y REGIDORES INTEGRANTES DEL</w:t>
      </w:r>
    </w:p>
    <w:p w14:paraId="41496B82" w14:textId="77777777" w:rsidR="004A4DBD" w:rsidRPr="00B11C77" w:rsidRDefault="004A4DBD" w:rsidP="00B11C77">
      <w:pPr>
        <w:jc w:val="both"/>
        <w:rPr>
          <w:rFonts w:ascii="Arial" w:eastAsia="Arial" w:hAnsi="Arial" w:cs="Arial"/>
          <w:b/>
          <w:i/>
          <w:sz w:val="18"/>
          <w:szCs w:val="18"/>
        </w:rPr>
      </w:pPr>
      <w:r w:rsidRPr="00B11C77">
        <w:rPr>
          <w:rFonts w:ascii="Arial" w:eastAsia="Arial" w:hAnsi="Arial" w:cs="Arial"/>
          <w:b/>
          <w:i/>
          <w:sz w:val="18"/>
          <w:szCs w:val="18"/>
        </w:rPr>
        <w:t>AYUNTAMIENTO DE GUADALAJARA</w:t>
      </w:r>
    </w:p>
    <w:p w14:paraId="38AE3BDC" w14:textId="77777777" w:rsidR="004A4DBD" w:rsidRPr="00B11C77" w:rsidRDefault="004A4DBD" w:rsidP="00B11C77">
      <w:pPr>
        <w:jc w:val="both"/>
        <w:rPr>
          <w:rFonts w:ascii="Arial" w:eastAsia="Arial" w:hAnsi="Arial" w:cs="Arial"/>
          <w:b/>
          <w:i/>
          <w:sz w:val="18"/>
          <w:szCs w:val="18"/>
        </w:rPr>
      </w:pPr>
      <w:r w:rsidRPr="00B11C77">
        <w:rPr>
          <w:rFonts w:ascii="Arial" w:eastAsia="Arial" w:hAnsi="Arial" w:cs="Arial"/>
          <w:b/>
          <w:i/>
          <w:sz w:val="18"/>
          <w:szCs w:val="18"/>
        </w:rPr>
        <w:t>Presentes</w:t>
      </w:r>
    </w:p>
    <w:p w14:paraId="0F3B3467" w14:textId="77777777" w:rsidR="004A4DBD" w:rsidRPr="00B11C77" w:rsidRDefault="004A4DBD" w:rsidP="00B11C77">
      <w:pPr>
        <w:jc w:val="both"/>
        <w:rPr>
          <w:rFonts w:ascii="Arial" w:eastAsia="Arial" w:hAnsi="Arial" w:cs="Arial"/>
          <w:b/>
          <w:i/>
          <w:sz w:val="18"/>
          <w:szCs w:val="18"/>
        </w:rPr>
      </w:pPr>
    </w:p>
    <w:p w14:paraId="6D55FFD9" w14:textId="77777777" w:rsidR="004A4DBD" w:rsidRPr="00B11C77" w:rsidRDefault="004A4DBD" w:rsidP="00B11C77">
      <w:pPr>
        <w:jc w:val="both"/>
        <w:rPr>
          <w:rFonts w:ascii="Arial" w:eastAsia="Arial" w:hAnsi="Arial" w:cs="Arial"/>
          <w:i/>
          <w:sz w:val="18"/>
          <w:szCs w:val="18"/>
        </w:rPr>
      </w:pPr>
      <w:r w:rsidRPr="00B11C77">
        <w:rPr>
          <w:rFonts w:ascii="Arial" w:eastAsia="Arial" w:hAnsi="Arial" w:cs="Arial"/>
          <w:i/>
          <w:sz w:val="18"/>
          <w:szCs w:val="18"/>
        </w:rPr>
        <w:t xml:space="preserve">Quien suscribe, </w:t>
      </w:r>
      <w:r w:rsidRPr="00B11C77">
        <w:rPr>
          <w:rFonts w:ascii="Arial" w:eastAsia="Arial" w:hAnsi="Arial" w:cs="Arial"/>
          <w:b/>
          <w:i/>
          <w:sz w:val="18"/>
          <w:szCs w:val="18"/>
        </w:rPr>
        <w:t xml:space="preserve">Regidor José María Martínez </w:t>
      </w:r>
      <w:proofErr w:type="spellStart"/>
      <w:r w:rsidRPr="00B11C77">
        <w:rPr>
          <w:rFonts w:ascii="Arial" w:eastAsia="Arial" w:hAnsi="Arial" w:cs="Arial"/>
          <w:b/>
          <w:i/>
          <w:sz w:val="18"/>
          <w:szCs w:val="18"/>
        </w:rPr>
        <w:t>Martínez</w:t>
      </w:r>
      <w:proofErr w:type="spellEnd"/>
      <w:r w:rsidRPr="00B11C77">
        <w:rPr>
          <w:rFonts w:ascii="Arial" w:eastAsia="Arial" w:hAnsi="Arial" w:cs="Arial"/>
          <w:i/>
          <w:sz w:val="18"/>
          <w:szCs w:val="18"/>
        </w:rPr>
        <w:t xml:space="preserve">, </w:t>
      </w:r>
      <w:bookmarkStart w:id="14" w:name="_Hlk214209409"/>
      <w:r w:rsidRPr="00B11C77">
        <w:rPr>
          <w:rFonts w:ascii="Arial" w:eastAsia="Arial" w:hAnsi="Arial" w:cs="Arial"/>
          <w:i/>
          <w:sz w:val="18"/>
          <w:szCs w:val="18"/>
        </w:rPr>
        <w:t>con base en las facultades que me confieren los artículos 115, fracciones I y II de la Constitución Política de los Estados Unidos Mexicanos; 73 de la Constitución Política del Estado de Jalisco; 41, fracción II y 50, fracción I de la Ley del Gobierno y la Administración Pública Municipal del Estado de Jalisco; 90, 91, 92 y 96 del Código de Gobierno del Municipio de Guadalajara</w:t>
      </w:r>
      <w:bookmarkEnd w:id="14"/>
      <w:r w:rsidRPr="00B11C77">
        <w:rPr>
          <w:rFonts w:ascii="Arial" w:eastAsia="Arial" w:hAnsi="Arial" w:cs="Arial"/>
          <w:i/>
          <w:sz w:val="18"/>
          <w:szCs w:val="18"/>
        </w:rPr>
        <w:t xml:space="preserve">, me permito presentar ante el Pleno de este Ayuntamiento, la presente </w:t>
      </w:r>
      <w:bookmarkStart w:id="15" w:name="_Hlk213843542"/>
      <w:bookmarkStart w:id="16" w:name="_Hlk213779590"/>
      <w:r w:rsidRPr="00B11C77">
        <w:rPr>
          <w:rFonts w:ascii="Arial" w:eastAsia="Arial" w:hAnsi="Arial" w:cs="Arial"/>
          <w:b/>
          <w:i/>
          <w:sz w:val="18"/>
          <w:szCs w:val="18"/>
        </w:rPr>
        <w:t xml:space="preserve">Iniciativa de Acuerdo con carácter de dictamen que tiene como objeto solicitar un informe de las capacidades y alcances de la </w:t>
      </w:r>
      <w:bookmarkStart w:id="17" w:name="_Hlk213848092"/>
      <w:r w:rsidRPr="00B11C77">
        <w:rPr>
          <w:rFonts w:ascii="Arial" w:eastAsia="Arial" w:hAnsi="Arial" w:cs="Arial"/>
          <w:b/>
          <w:i/>
          <w:sz w:val="18"/>
          <w:szCs w:val="18"/>
        </w:rPr>
        <w:t>Unidad de Prevención Escolar</w:t>
      </w:r>
      <w:bookmarkEnd w:id="15"/>
      <w:bookmarkEnd w:id="17"/>
      <w:r w:rsidRPr="00B11C77">
        <w:rPr>
          <w:rFonts w:ascii="Arial" w:eastAsia="Arial" w:hAnsi="Arial" w:cs="Arial"/>
          <w:b/>
          <w:i/>
          <w:sz w:val="18"/>
          <w:szCs w:val="18"/>
        </w:rPr>
        <w:t xml:space="preserve">, </w:t>
      </w:r>
      <w:r w:rsidRPr="00B11C77">
        <w:rPr>
          <w:rFonts w:ascii="Arial" w:eastAsia="Arial" w:hAnsi="Arial" w:cs="Arial"/>
          <w:bCs/>
          <w:i/>
          <w:sz w:val="18"/>
          <w:szCs w:val="18"/>
        </w:rPr>
        <w:t>a fin de fortalecer su actuación</w:t>
      </w:r>
      <w:r w:rsidRPr="00B11C77">
        <w:rPr>
          <w:rFonts w:ascii="Arial" w:eastAsia="Arial" w:hAnsi="Arial" w:cs="Arial"/>
          <w:b/>
          <w:i/>
          <w:sz w:val="18"/>
          <w:szCs w:val="18"/>
        </w:rPr>
        <w:t xml:space="preserve"> </w:t>
      </w:r>
      <w:bookmarkEnd w:id="16"/>
      <w:r w:rsidRPr="00B11C77">
        <w:rPr>
          <w:rFonts w:ascii="Arial" w:eastAsia="Arial" w:hAnsi="Arial" w:cs="Arial"/>
          <w:i/>
          <w:sz w:val="18"/>
          <w:szCs w:val="18"/>
        </w:rPr>
        <w:t xml:space="preserve">de conformidad a la siguiente: </w:t>
      </w:r>
    </w:p>
    <w:p w14:paraId="17451D06" w14:textId="77777777" w:rsidR="004A4DBD" w:rsidRDefault="004A4DBD" w:rsidP="00B11C77">
      <w:pPr>
        <w:jc w:val="center"/>
        <w:rPr>
          <w:rFonts w:ascii="Arial" w:eastAsia="Arial" w:hAnsi="Arial" w:cs="Arial"/>
          <w:b/>
          <w:i/>
          <w:sz w:val="18"/>
          <w:szCs w:val="18"/>
        </w:rPr>
      </w:pPr>
      <w:r w:rsidRPr="00B11C77">
        <w:rPr>
          <w:rFonts w:ascii="Arial" w:eastAsia="Arial" w:hAnsi="Arial" w:cs="Arial"/>
          <w:b/>
          <w:i/>
          <w:sz w:val="18"/>
          <w:szCs w:val="18"/>
        </w:rPr>
        <w:t>EXPOSICIÓN DE MOTIVOS</w:t>
      </w:r>
    </w:p>
    <w:p w14:paraId="1915BDE9" w14:textId="77777777" w:rsidR="00B11C77" w:rsidRPr="00B11C77" w:rsidRDefault="00B11C77" w:rsidP="00B11C77">
      <w:pPr>
        <w:jc w:val="center"/>
        <w:rPr>
          <w:rFonts w:ascii="Arial" w:eastAsia="Arial" w:hAnsi="Arial" w:cs="Arial"/>
          <w:b/>
          <w:i/>
          <w:sz w:val="18"/>
          <w:szCs w:val="18"/>
        </w:rPr>
      </w:pPr>
    </w:p>
    <w:p w14:paraId="517725F4" w14:textId="77777777" w:rsidR="004A4DBD"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La Constitución Política de los Estados Unidos Mexicanos (en adelante Constitución) establece que la materia de seguridad es concurrente e involucra la actuación de los tres órdenes de gobierno con la finalidad de salvaguardar la vida, las libertades, la integridad y el patrimonio de las personas y debe  garantizar los deberes reforzados de protección del Estado para con las mujeres, adolescentes, niñas y niños; así como contribuir a la generación y preservación del orden público y la paz social.</w:t>
      </w:r>
      <w:r w:rsidRPr="00B11C77">
        <w:rPr>
          <w:rStyle w:val="Refdenotaalpie"/>
          <w:rFonts w:ascii="Arial" w:eastAsia="Arial" w:hAnsi="Arial" w:cs="Arial"/>
          <w:i/>
          <w:sz w:val="18"/>
          <w:szCs w:val="18"/>
        </w:rPr>
        <w:footnoteReference w:id="52"/>
      </w:r>
    </w:p>
    <w:p w14:paraId="72235E1F" w14:textId="77777777" w:rsidR="00B11C77" w:rsidRPr="00B11C77" w:rsidRDefault="00B11C77" w:rsidP="00B11C77">
      <w:pPr>
        <w:pStyle w:val="Prrafodelista"/>
        <w:ind w:left="567"/>
        <w:jc w:val="both"/>
        <w:rPr>
          <w:rFonts w:ascii="Arial" w:eastAsia="Arial" w:hAnsi="Arial" w:cs="Arial"/>
          <w:i/>
          <w:sz w:val="18"/>
          <w:szCs w:val="18"/>
        </w:rPr>
      </w:pPr>
    </w:p>
    <w:p w14:paraId="62F7D303" w14:textId="77777777" w:rsidR="004A4DBD"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En Guadalajara, la Comisaría de Policía cuenta con una Unidad de Prevención Escolar, dependiente de la Comisaría de Agrupamiento, entre cuyas actividades se encuentran:</w:t>
      </w:r>
    </w:p>
    <w:p w14:paraId="51DEBA3B" w14:textId="77777777" w:rsidR="00B11C77" w:rsidRPr="00B11C77" w:rsidRDefault="00B11C77" w:rsidP="00B11C77">
      <w:pPr>
        <w:jc w:val="both"/>
        <w:rPr>
          <w:rFonts w:ascii="Arial" w:eastAsia="Arial" w:hAnsi="Arial" w:cs="Arial"/>
          <w:i/>
          <w:sz w:val="18"/>
          <w:szCs w:val="18"/>
        </w:rPr>
      </w:pPr>
    </w:p>
    <w:p w14:paraId="5866FDF8" w14:textId="77777777" w:rsidR="004A4DBD" w:rsidRPr="00B11C77" w:rsidRDefault="004A4DBD" w:rsidP="00B11C77">
      <w:pPr>
        <w:pStyle w:val="Prrafodelista"/>
        <w:numPr>
          <w:ilvl w:val="0"/>
          <w:numId w:val="56"/>
        </w:numPr>
        <w:ind w:left="992" w:hanging="357"/>
        <w:jc w:val="both"/>
        <w:rPr>
          <w:rFonts w:ascii="Arial" w:eastAsia="Arial" w:hAnsi="Arial" w:cs="Arial"/>
          <w:i/>
          <w:sz w:val="18"/>
          <w:szCs w:val="18"/>
        </w:rPr>
      </w:pPr>
      <w:r w:rsidRPr="00B11C77">
        <w:rPr>
          <w:rFonts w:ascii="Arial" w:eastAsia="Arial" w:hAnsi="Arial" w:cs="Arial"/>
          <w:i/>
          <w:sz w:val="18"/>
          <w:szCs w:val="18"/>
        </w:rPr>
        <w:t>Intervenir en los centros educativos de educación básica y media superior, por medio de programas preventivos.</w:t>
      </w:r>
    </w:p>
    <w:p w14:paraId="0229F1CF" w14:textId="77777777" w:rsidR="004A4DBD" w:rsidRPr="00B11C77" w:rsidRDefault="004A4DBD" w:rsidP="00B11C77">
      <w:pPr>
        <w:pStyle w:val="Prrafodelista"/>
        <w:numPr>
          <w:ilvl w:val="0"/>
          <w:numId w:val="56"/>
        </w:numPr>
        <w:ind w:left="992" w:hanging="357"/>
        <w:jc w:val="both"/>
        <w:rPr>
          <w:rFonts w:ascii="Arial" w:eastAsia="Arial" w:hAnsi="Arial" w:cs="Arial"/>
          <w:i/>
          <w:sz w:val="18"/>
          <w:szCs w:val="18"/>
        </w:rPr>
      </w:pPr>
      <w:r w:rsidRPr="00B11C77">
        <w:rPr>
          <w:rFonts w:ascii="Arial" w:eastAsia="Arial" w:hAnsi="Arial" w:cs="Arial"/>
          <w:i/>
          <w:sz w:val="18"/>
          <w:szCs w:val="18"/>
        </w:rPr>
        <w:t>Identificar y sensibilizar a los niños, niñas y adolescentes sobre los comportamientos que derivan de los factores de riesgo y fortalecer los factores de prevención.</w:t>
      </w:r>
    </w:p>
    <w:p w14:paraId="1E2E3618" w14:textId="77777777" w:rsidR="004A4DBD" w:rsidRPr="00B11C77" w:rsidRDefault="004A4DBD" w:rsidP="00B11C77">
      <w:pPr>
        <w:pStyle w:val="Prrafodelista"/>
        <w:numPr>
          <w:ilvl w:val="0"/>
          <w:numId w:val="56"/>
        </w:numPr>
        <w:ind w:left="992" w:hanging="357"/>
        <w:jc w:val="both"/>
        <w:rPr>
          <w:rFonts w:ascii="Arial" w:eastAsia="Arial" w:hAnsi="Arial" w:cs="Arial"/>
          <w:i/>
          <w:sz w:val="18"/>
          <w:szCs w:val="18"/>
        </w:rPr>
      </w:pPr>
      <w:r w:rsidRPr="00B11C77">
        <w:rPr>
          <w:rFonts w:ascii="Arial" w:eastAsia="Arial" w:hAnsi="Arial" w:cs="Arial"/>
          <w:i/>
          <w:sz w:val="18"/>
          <w:szCs w:val="18"/>
        </w:rPr>
        <w:t>Brindar seguridad a los centros educativos y entornos escolares que presentan alta incidencia delictiva.</w:t>
      </w:r>
    </w:p>
    <w:p w14:paraId="6DDDEA6B" w14:textId="77777777" w:rsidR="004A4DBD" w:rsidRDefault="004A4DBD" w:rsidP="00B11C77">
      <w:pPr>
        <w:pStyle w:val="Prrafodelista"/>
        <w:numPr>
          <w:ilvl w:val="0"/>
          <w:numId w:val="56"/>
        </w:numPr>
        <w:ind w:left="992" w:hanging="357"/>
        <w:jc w:val="both"/>
        <w:rPr>
          <w:rFonts w:ascii="Arial" w:eastAsia="Arial" w:hAnsi="Arial" w:cs="Arial"/>
          <w:i/>
          <w:sz w:val="18"/>
          <w:szCs w:val="18"/>
        </w:rPr>
      </w:pPr>
      <w:r w:rsidRPr="00B11C77">
        <w:rPr>
          <w:rFonts w:ascii="Arial" w:eastAsia="Arial" w:hAnsi="Arial" w:cs="Arial"/>
          <w:i/>
          <w:sz w:val="18"/>
          <w:szCs w:val="18"/>
        </w:rPr>
        <w:t>Llevar a cabo programas de prevención del delito en centros educativos.</w:t>
      </w:r>
    </w:p>
    <w:p w14:paraId="42A78687" w14:textId="77777777" w:rsidR="00B11C77" w:rsidRPr="00B11C77" w:rsidRDefault="00B11C77" w:rsidP="00B11C77">
      <w:pPr>
        <w:pStyle w:val="Prrafodelista"/>
        <w:ind w:left="992"/>
        <w:jc w:val="both"/>
        <w:rPr>
          <w:rFonts w:ascii="Arial" w:eastAsia="Arial" w:hAnsi="Arial" w:cs="Arial"/>
          <w:i/>
          <w:sz w:val="18"/>
          <w:szCs w:val="18"/>
        </w:rPr>
      </w:pPr>
    </w:p>
    <w:p w14:paraId="75770873" w14:textId="77777777" w:rsidR="004A4DBD" w:rsidRPr="00B11C77"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Por otra parte, la inseguridad reinante en Jalisco, está dañando a nuestra ciudad, lacerando de forma muy importante a nuestras juventudes, especialmente derivado de las desapariciones forzadas.</w:t>
      </w:r>
    </w:p>
    <w:p w14:paraId="728C0E19" w14:textId="77777777" w:rsidR="004A4DBD" w:rsidRPr="00B11C77" w:rsidRDefault="004A4DBD" w:rsidP="00B11C77">
      <w:pPr>
        <w:pStyle w:val="Prrafodelista"/>
        <w:ind w:left="567"/>
        <w:jc w:val="both"/>
        <w:rPr>
          <w:rFonts w:ascii="Arial" w:eastAsia="Arial" w:hAnsi="Arial" w:cs="Arial"/>
          <w:i/>
          <w:sz w:val="18"/>
          <w:szCs w:val="18"/>
        </w:rPr>
      </w:pPr>
      <w:r w:rsidRPr="00B11C77">
        <w:rPr>
          <w:rFonts w:ascii="Arial" w:eastAsia="Arial" w:hAnsi="Arial" w:cs="Arial"/>
          <w:i/>
          <w:sz w:val="18"/>
          <w:szCs w:val="18"/>
        </w:rPr>
        <w:t>De acuerdo con datos del Registro Estatal de Personas Desaparecidas, el municipio de Guadalajara es el que presenta un mayor número de desapariciones de mujeres en el Estado de Jalisco, y el segundo municipio en número total de desapariciones en el estado.</w:t>
      </w:r>
      <w:r w:rsidRPr="00B11C77">
        <w:rPr>
          <w:rStyle w:val="Refdenotaalpie"/>
          <w:rFonts w:ascii="Arial" w:eastAsia="Arial" w:hAnsi="Arial" w:cs="Arial"/>
          <w:i/>
          <w:sz w:val="18"/>
          <w:szCs w:val="18"/>
        </w:rPr>
        <w:footnoteReference w:id="53"/>
      </w:r>
    </w:p>
    <w:p w14:paraId="0205CBB3" w14:textId="77777777" w:rsidR="004A4DBD" w:rsidRPr="00B11C77" w:rsidRDefault="004A4DBD" w:rsidP="00B11C77">
      <w:pPr>
        <w:pStyle w:val="Prrafodelista"/>
        <w:ind w:left="567"/>
        <w:jc w:val="both"/>
        <w:rPr>
          <w:rFonts w:ascii="Arial" w:eastAsia="Arial" w:hAnsi="Arial" w:cs="Arial"/>
          <w:i/>
          <w:sz w:val="18"/>
          <w:szCs w:val="18"/>
        </w:rPr>
      </w:pPr>
      <w:r w:rsidRPr="00B11C77">
        <w:rPr>
          <w:rFonts w:ascii="Arial" w:eastAsia="Arial" w:hAnsi="Arial" w:cs="Arial"/>
          <w:i/>
          <w:sz w:val="18"/>
          <w:szCs w:val="18"/>
        </w:rPr>
        <w:t>En tanto que el 47.14% de los casos de mujeres desaparecidas y no localizadas está en el rango de edad entre los 15 y 29 años.</w:t>
      </w:r>
      <w:r w:rsidRPr="00B11C77">
        <w:rPr>
          <w:rStyle w:val="Refdenotaalpie"/>
          <w:rFonts w:ascii="Arial" w:eastAsia="Arial" w:hAnsi="Arial" w:cs="Arial"/>
          <w:i/>
          <w:sz w:val="18"/>
          <w:szCs w:val="18"/>
        </w:rPr>
        <w:footnoteReference w:id="54"/>
      </w:r>
    </w:p>
    <w:p w14:paraId="336433D2" w14:textId="77777777" w:rsidR="004A4DBD" w:rsidRPr="00B11C77"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lastRenderedPageBreak/>
        <w:t>Así, ante el contexto de inseguridad y desapariciones forzadas, que se acentúa entre las y los jóvenes, considero prioritario mantener una vigilancia y un cuidado cercano a los planteles escolares, por ser un espacio que naturalmente les pertenece y debe ser preservado como entorno seguro.</w:t>
      </w:r>
    </w:p>
    <w:p w14:paraId="2624D60F" w14:textId="77777777" w:rsidR="004A4DBD" w:rsidRPr="00B11C77"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En este sentido, me parece importante fortalecer las acciones que se llevan a cabo para la protección del alumnado por parte de la Comisaría de Policía de Guadalajara.</w:t>
      </w:r>
    </w:p>
    <w:p w14:paraId="6E34D4F7" w14:textId="77777777" w:rsidR="004A4DBD"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Para lo cual, el punto de partida debe ser la capacidad y alcance de los programas de trabajo de la Unidad de Prevención Escolar. Para lo cual propongo se solicite un informe detallado en el que se especifique:</w:t>
      </w:r>
    </w:p>
    <w:p w14:paraId="2FE0B506" w14:textId="77777777" w:rsidR="00B11C77" w:rsidRPr="00B11C77" w:rsidRDefault="00B11C77" w:rsidP="00B11C77">
      <w:pPr>
        <w:pStyle w:val="Prrafodelista"/>
        <w:ind w:left="567"/>
        <w:jc w:val="both"/>
        <w:rPr>
          <w:rFonts w:ascii="Arial" w:eastAsia="Arial" w:hAnsi="Arial" w:cs="Arial"/>
          <w:i/>
          <w:sz w:val="18"/>
          <w:szCs w:val="18"/>
        </w:rPr>
      </w:pPr>
    </w:p>
    <w:p w14:paraId="7BDAE78F" w14:textId="77777777" w:rsidR="004A4DBD" w:rsidRDefault="004A4DBD" w:rsidP="00B11C77">
      <w:pPr>
        <w:pStyle w:val="Prrafodelista"/>
        <w:numPr>
          <w:ilvl w:val="0"/>
          <w:numId w:val="57"/>
        </w:numPr>
        <w:ind w:left="993"/>
        <w:jc w:val="both"/>
        <w:rPr>
          <w:rFonts w:ascii="Arial" w:eastAsia="Arial" w:hAnsi="Arial" w:cs="Arial"/>
          <w:i/>
          <w:sz w:val="18"/>
          <w:szCs w:val="18"/>
        </w:rPr>
      </w:pPr>
      <w:r w:rsidRPr="00B11C77">
        <w:rPr>
          <w:rFonts w:ascii="Arial" w:eastAsia="Arial" w:hAnsi="Arial" w:cs="Arial"/>
          <w:i/>
          <w:sz w:val="18"/>
          <w:szCs w:val="18"/>
        </w:rPr>
        <w:t>El personal adscrito a la Unidad de Prevención Escolar.</w:t>
      </w:r>
    </w:p>
    <w:p w14:paraId="39DC426E" w14:textId="77777777" w:rsidR="00A66986" w:rsidRPr="00B11C77" w:rsidRDefault="00A66986" w:rsidP="00A66986">
      <w:pPr>
        <w:pStyle w:val="Prrafodelista"/>
        <w:ind w:left="993"/>
        <w:jc w:val="both"/>
        <w:rPr>
          <w:rFonts w:ascii="Arial" w:eastAsia="Arial" w:hAnsi="Arial" w:cs="Arial"/>
          <w:i/>
          <w:sz w:val="18"/>
          <w:szCs w:val="18"/>
        </w:rPr>
      </w:pPr>
    </w:p>
    <w:p w14:paraId="17F26571" w14:textId="77777777" w:rsidR="004A4DBD" w:rsidRDefault="004A4DBD" w:rsidP="00B11C77">
      <w:pPr>
        <w:pStyle w:val="Prrafodelista"/>
        <w:numPr>
          <w:ilvl w:val="0"/>
          <w:numId w:val="57"/>
        </w:numPr>
        <w:ind w:left="993"/>
        <w:jc w:val="both"/>
        <w:rPr>
          <w:rFonts w:ascii="Arial" w:eastAsia="Arial" w:hAnsi="Arial" w:cs="Arial"/>
          <w:i/>
          <w:sz w:val="18"/>
          <w:szCs w:val="18"/>
        </w:rPr>
      </w:pPr>
      <w:r w:rsidRPr="00B11C77">
        <w:rPr>
          <w:rFonts w:ascii="Arial" w:eastAsia="Arial" w:hAnsi="Arial" w:cs="Arial"/>
          <w:i/>
          <w:sz w:val="18"/>
          <w:szCs w:val="18"/>
        </w:rPr>
        <w:t>El programa de trabajo anual, indicando las escuelas atendidas,  el tiempo y personal de cobertura a las mismas.</w:t>
      </w:r>
    </w:p>
    <w:p w14:paraId="51ED5844" w14:textId="77777777" w:rsidR="00A66986" w:rsidRPr="00A66986" w:rsidRDefault="00A66986" w:rsidP="00A66986">
      <w:pPr>
        <w:jc w:val="both"/>
        <w:rPr>
          <w:rFonts w:ascii="Arial" w:eastAsia="Arial" w:hAnsi="Arial" w:cs="Arial"/>
          <w:i/>
          <w:sz w:val="18"/>
          <w:szCs w:val="18"/>
        </w:rPr>
      </w:pPr>
    </w:p>
    <w:p w14:paraId="492A69B4" w14:textId="77777777" w:rsidR="004A4DBD" w:rsidRDefault="004A4DBD" w:rsidP="00B11C77">
      <w:pPr>
        <w:pStyle w:val="Prrafodelista"/>
        <w:numPr>
          <w:ilvl w:val="0"/>
          <w:numId w:val="57"/>
        </w:numPr>
        <w:ind w:left="993"/>
        <w:jc w:val="both"/>
        <w:rPr>
          <w:rFonts w:ascii="Arial" w:eastAsia="Arial" w:hAnsi="Arial" w:cs="Arial"/>
          <w:i/>
          <w:sz w:val="18"/>
          <w:szCs w:val="18"/>
        </w:rPr>
      </w:pPr>
      <w:r w:rsidRPr="00B11C77">
        <w:rPr>
          <w:rFonts w:ascii="Arial" w:eastAsia="Arial" w:hAnsi="Arial" w:cs="Arial"/>
          <w:i/>
          <w:sz w:val="18"/>
          <w:szCs w:val="18"/>
        </w:rPr>
        <w:t>Los criterios de asignación de presencia policial en las zonas o planteles.</w:t>
      </w:r>
    </w:p>
    <w:p w14:paraId="4E25E17B" w14:textId="77777777" w:rsidR="00A66986" w:rsidRPr="00A66986" w:rsidRDefault="00A66986" w:rsidP="00A66986">
      <w:pPr>
        <w:jc w:val="both"/>
        <w:rPr>
          <w:rFonts w:ascii="Arial" w:eastAsia="Arial" w:hAnsi="Arial" w:cs="Arial"/>
          <w:i/>
          <w:sz w:val="18"/>
          <w:szCs w:val="18"/>
        </w:rPr>
      </w:pPr>
    </w:p>
    <w:p w14:paraId="7B260D6E" w14:textId="77777777" w:rsidR="004A4DBD" w:rsidRDefault="004A4DBD" w:rsidP="00B11C77">
      <w:pPr>
        <w:pStyle w:val="Prrafodelista"/>
        <w:numPr>
          <w:ilvl w:val="0"/>
          <w:numId w:val="57"/>
        </w:numPr>
        <w:ind w:left="993"/>
        <w:jc w:val="both"/>
        <w:rPr>
          <w:rFonts w:ascii="Arial" w:eastAsia="Arial" w:hAnsi="Arial" w:cs="Arial"/>
          <w:i/>
          <w:sz w:val="18"/>
          <w:szCs w:val="18"/>
        </w:rPr>
      </w:pPr>
      <w:r w:rsidRPr="00B11C77">
        <w:rPr>
          <w:rFonts w:ascii="Arial" w:eastAsia="Arial" w:hAnsi="Arial" w:cs="Arial"/>
          <w:i/>
          <w:sz w:val="18"/>
          <w:szCs w:val="18"/>
        </w:rPr>
        <w:t>Así como cualquier otra información relevante para la operación de la Unidad de Prevención Escolar y la cobertura a las escuelas.</w:t>
      </w:r>
    </w:p>
    <w:p w14:paraId="5A8D61B3" w14:textId="77777777" w:rsidR="00B11C77" w:rsidRPr="00B11C77" w:rsidRDefault="00B11C77" w:rsidP="00B11C77">
      <w:pPr>
        <w:pStyle w:val="Prrafodelista"/>
        <w:ind w:left="993"/>
        <w:jc w:val="both"/>
        <w:rPr>
          <w:rFonts w:ascii="Arial" w:eastAsia="Arial" w:hAnsi="Arial" w:cs="Arial"/>
          <w:i/>
          <w:sz w:val="18"/>
          <w:szCs w:val="18"/>
        </w:rPr>
      </w:pPr>
    </w:p>
    <w:p w14:paraId="7DDE3C81" w14:textId="77777777" w:rsidR="004A4DBD"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 xml:space="preserve">En cumplimiento a lo establecido en el artículo 92, fracción I, inciso c), del Código de Gobierno del Municipio de Guadalajara se señalan las repercusiones se tendrían, de aprobarse la presente iniciativa: </w:t>
      </w:r>
    </w:p>
    <w:p w14:paraId="7CE9E48B" w14:textId="77777777" w:rsidR="00B11C77" w:rsidRPr="00B11C77" w:rsidRDefault="00B11C77" w:rsidP="00B11C77">
      <w:pPr>
        <w:pStyle w:val="Prrafodelista"/>
        <w:ind w:left="567"/>
        <w:jc w:val="both"/>
        <w:rPr>
          <w:rFonts w:ascii="Arial" w:eastAsia="Arial" w:hAnsi="Arial" w:cs="Arial"/>
          <w:i/>
          <w:sz w:val="18"/>
          <w:szCs w:val="18"/>
        </w:rPr>
      </w:pPr>
    </w:p>
    <w:p w14:paraId="51C41154" w14:textId="77777777" w:rsidR="004A4DBD" w:rsidRDefault="004A4DBD" w:rsidP="00B11C77">
      <w:pPr>
        <w:numPr>
          <w:ilvl w:val="0"/>
          <w:numId w:val="50"/>
        </w:numPr>
        <w:pBdr>
          <w:top w:val="nil"/>
          <w:left w:val="nil"/>
          <w:bottom w:val="nil"/>
          <w:right w:val="nil"/>
          <w:between w:val="nil"/>
        </w:pBdr>
        <w:ind w:left="1077" w:hanging="357"/>
        <w:jc w:val="both"/>
        <w:rPr>
          <w:rFonts w:ascii="Arial" w:eastAsia="Arial" w:hAnsi="Arial" w:cs="Arial"/>
          <w:i/>
          <w:color w:val="000000"/>
          <w:sz w:val="18"/>
          <w:szCs w:val="18"/>
        </w:rPr>
      </w:pPr>
      <w:r w:rsidRPr="00B11C77">
        <w:rPr>
          <w:rFonts w:ascii="Arial" w:eastAsia="Arial" w:hAnsi="Arial" w:cs="Arial"/>
          <w:b/>
          <w:i/>
          <w:color w:val="000000"/>
          <w:sz w:val="18"/>
          <w:szCs w:val="18"/>
        </w:rPr>
        <w:t xml:space="preserve">Jurídicas: </w:t>
      </w:r>
      <w:r w:rsidRPr="00B11C77">
        <w:rPr>
          <w:rFonts w:ascii="Arial" w:eastAsia="Arial" w:hAnsi="Arial" w:cs="Arial"/>
          <w:i/>
          <w:color w:val="000000"/>
          <w:sz w:val="18"/>
          <w:szCs w:val="18"/>
        </w:rPr>
        <w:t xml:space="preserve">La presente iniciativa no tiene impactos jurídicos. </w:t>
      </w:r>
    </w:p>
    <w:p w14:paraId="18E15518" w14:textId="77777777" w:rsidR="00A66986" w:rsidRPr="00B11C77" w:rsidRDefault="00A66986" w:rsidP="00A66986">
      <w:pPr>
        <w:pBdr>
          <w:top w:val="nil"/>
          <w:left w:val="nil"/>
          <w:bottom w:val="nil"/>
          <w:right w:val="nil"/>
          <w:between w:val="nil"/>
        </w:pBdr>
        <w:ind w:left="1077"/>
        <w:jc w:val="both"/>
        <w:rPr>
          <w:rFonts w:ascii="Arial" w:eastAsia="Arial" w:hAnsi="Arial" w:cs="Arial"/>
          <w:i/>
          <w:color w:val="000000"/>
          <w:sz w:val="18"/>
          <w:szCs w:val="18"/>
        </w:rPr>
      </w:pPr>
    </w:p>
    <w:p w14:paraId="178A3BCF" w14:textId="342BE862" w:rsidR="00A66986" w:rsidRDefault="004A4DBD" w:rsidP="00A66986">
      <w:pPr>
        <w:numPr>
          <w:ilvl w:val="0"/>
          <w:numId w:val="50"/>
        </w:numPr>
        <w:pBdr>
          <w:top w:val="nil"/>
          <w:left w:val="nil"/>
          <w:bottom w:val="nil"/>
          <w:right w:val="nil"/>
          <w:between w:val="nil"/>
        </w:pBdr>
        <w:ind w:left="1077" w:hanging="357"/>
        <w:jc w:val="both"/>
        <w:rPr>
          <w:rFonts w:ascii="Arial" w:eastAsia="Arial" w:hAnsi="Arial" w:cs="Arial"/>
          <w:i/>
          <w:color w:val="000000"/>
          <w:sz w:val="18"/>
          <w:szCs w:val="18"/>
        </w:rPr>
      </w:pPr>
      <w:r w:rsidRPr="00B11C77">
        <w:rPr>
          <w:rFonts w:ascii="Arial" w:eastAsia="Arial" w:hAnsi="Arial" w:cs="Arial"/>
          <w:b/>
          <w:i/>
          <w:color w:val="000000"/>
          <w:sz w:val="18"/>
          <w:szCs w:val="18"/>
        </w:rPr>
        <w:t xml:space="preserve">Sociales: </w:t>
      </w:r>
      <w:r w:rsidRPr="00B11C77">
        <w:rPr>
          <w:rFonts w:ascii="Arial" w:eastAsia="Arial" w:hAnsi="Arial" w:cs="Arial"/>
          <w:i/>
          <w:color w:val="000000"/>
          <w:sz w:val="18"/>
          <w:szCs w:val="18"/>
        </w:rPr>
        <w:t xml:space="preserve">La presente iniciativa no tiene un impacto social directo. Sin embargo, de forma mediata tiene el objetivo de mejorar la cobertura en la vigilancia y protección a los planteles escolares, incrementando la seguridad de nuestras y nuestros jóvenes. </w:t>
      </w:r>
    </w:p>
    <w:p w14:paraId="137ED557" w14:textId="77777777" w:rsidR="00A66986" w:rsidRPr="00A66986" w:rsidRDefault="00A66986" w:rsidP="00A66986">
      <w:pPr>
        <w:pBdr>
          <w:top w:val="nil"/>
          <w:left w:val="nil"/>
          <w:bottom w:val="nil"/>
          <w:right w:val="nil"/>
          <w:between w:val="nil"/>
        </w:pBdr>
        <w:jc w:val="both"/>
        <w:rPr>
          <w:rFonts w:ascii="Arial" w:eastAsia="Arial" w:hAnsi="Arial" w:cs="Arial"/>
          <w:i/>
          <w:color w:val="000000"/>
          <w:sz w:val="18"/>
          <w:szCs w:val="18"/>
        </w:rPr>
      </w:pPr>
    </w:p>
    <w:p w14:paraId="602B130D" w14:textId="77777777" w:rsidR="004A4DBD" w:rsidRDefault="004A4DBD" w:rsidP="00B11C77">
      <w:pPr>
        <w:numPr>
          <w:ilvl w:val="0"/>
          <w:numId w:val="50"/>
        </w:numPr>
        <w:pBdr>
          <w:top w:val="nil"/>
          <w:left w:val="nil"/>
          <w:bottom w:val="nil"/>
          <w:right w:val="nil"/>
          <w:between w:val="nil"/>
        </w:pBdr>
        <w:ind w:left="1077" w:hanging="357"/>
        <w:jc w:val="both"/>
        <w:rPr>
          <w:rFonts w:ascii="Arial" w:eastAsia="Arial" w:hAnsi="Arial" w:cs="Arial"/>
          <w:i/>
          <w:color w:val="000000"/>
          <w:sz w:val="18"/>
          <w:szCs w:val="18"/>
        </w:rPr>
      </w:pPr>
      <w:r w:rsidRPr="00B11C77">
        <w:rPr>
          <w:rFonts w:ascii="Arial" w:eastAsia="Arial" w:hAnsi="Arial" w:cs="Arial"/>
          <w:b/>
          <w:i/>
          <w:color w:val="000000"/>
          <w:sz w:val="18"/>
          <w:szCs w:val="18"/>
        </w:rPr>
        <w:t xml:space="preserve">Laboral: </w:t>
      </w:r>
      <w:r w:rsidRPr="00B11C77">
        <w:rPr>
          <w:rFonts w:ascii="Arial" w:eastAsia="Arial" w:hAnsi="Arial" w:cs="Arial"/>
          <w:i/>
          <w:color w:val="000000"/>
          <w:sz w:val="18"/>
          <w:szCs w:val="18"/>
        </w:rPr>
        <w:t xml:space="preserve">La aprobación de la presente iniciativa no tendría repercusiones en esta materia. </w:t>
      </w:r>
    </w:p>
    <w:p w14:paraId="23A3EDEA" w14:textId="77777777" w:rsidR="00A66986" w:rsidRPr="00B11C77" w:rsidRDefault="00A66986" w:rsidP="00A66986">
      <w:pPr>
        <w:pBdr>
          <w:top w:val="nil"/>
          <w:left w:val="nil"/>
          <w:bottom w:val="nil"/>
          <w:right w:val="nil"/>
          <w:between w:val="nil"/>
        </w:pBdr>
        <w:jc w:val="both"/>
        <w:rPr>
          <w:rFonts w:ascii="Arial" w:eastAsia="Arial" w:hAnsi="Arial" w:cs="Arial"/>
          <w:i/>
          <w:color w:val="000000"/>
          <w:sz w:val="18"/>
          <w:szCs w:val="18"/>
        </w:rPr>
      </w:pPr>
    </w:p>
    <w:p w14:paraId="6F86C83D" w14:textId="77777777" w:rsidR="004A4DBD" w:rsidRDefault="004A4DBD" w:rsidP="00B11C77">
      <w:pPr>
        <w:numPr>
          <w:ilvl w:val="0"/>
          <w:numId w:val="50"/>
        </w:numPr>
        <w:pBdr>
          <w:top w:val="nil"/>
          <w:left w:val="nil"/>
          <w:bottom w:val="nil"/>
          <w:right w:val="nil"/>
          <w:between w:val="nil"/>
        </w:pBdr>
        <w:ind w:left="1077" w:hanging="357"/>
        <w:jc w:val="both"/>
        <w:rPr>
          <w:rFonts w:ascii="Arial" w:eastAsia="Arial" w:hAnsi="Arial" w:cs="Arial"/>
          <w:i/>
          <w:color w:val="000000"/>
          <w:sz w:val="18"/>
          <w:szCs w:val="18"/>
        </w:rPr>
      </w:pPr>
      <w:r w:rsidRPr="00B11C77">
        <w:rPr>
          <w:rFonts w:ascii="Arial" w:eastAsia="Arial" w:hAnsi="Arial" w:cs="Arial"/>
          <w:b/>
          <w:i/>
          <w:color w:val="000000"/>
          <w:sz w:val="18"/>
          <w:szCs w:val="18"/>
        </w:rPr>
        <w:t xml:space="preserve">Presupuestal: </w:t>
      </w:r>
      <w:r w:rsidRPr="00B11C77">
        <w:rPr>
          <w:rFonts w:ascii="Arial" w:eastAsia="Arial" w:hAnsi="Arial" w:cs="Arial"/>
          <w:i/>
          <w:color w:val="000000"/>
          <w:sz w:val="18"/>
          <w:szCs w:val="18"/>
        </w:rPr>
        <w:t xml:space="preserve">La aprobación de la presente iniciativa no tendría repercusiones en esta materia. </w:t>
      </w:r>
    </w:p>
    <w:p w14:paraId="33F1A481" w14:textId="77777777" w:rsidR="00B11C77" w:rsidRPr="00B11C77" w:rsidRDefault="00B11C77" w:rsidP="00A66986">
      <w:pPr>
        <w:pBdr>
          <w:top w:val="nil"/>
          <w:left w:val="nil"/>
          <w:bottom w:val="nil"/>
          <w:right w:val="nil"/>
          <w:between w:val="nil"/>
        </w:pBdr>
        <w:ind w:left="1077"/>
        <w:jc w:val="both"/>
        <w:rPr>
          <w:rFonts w:ascii="Arial" w:eastAsia="Arial" w:hAnsi="Arial" w:cs="Arial"/>
          <w:i/>
          <w:color w:val="000000"/>
          <w:sz w:val="18"/>
          <w:szCs w:val="18"/>
        </w:rPr>
      </w:pPr>
    </w:p>
    <w:p w14:paraId="20BCC94B" w14:textId="77777777" w:rsidR="004A4DBD" w:rsidRDefault="004A4DBD" w:rsidP="00B11C77">
      <w:pPr>
        <w:pBdr>
          <w:top w:val="nil"/>
          <w:left w:val="nil"/>
          <w:bottom w:val="nil"/>
          <w:right w:val="nil"/>
          <w:between w:val="nil"/>
        </w:pBdr>
        <w:jc w:val="both"/>
        <w:rPr>
          <w:rFonts w:ascii="Arial" w:eastAsia="Arial" w:hAnsi="Arial" w:cs="Arial"/>
          <w:i/>
          <w:color w:val="000000"/>
          <w:sz w:val="18"/>
          <w:szCs w:val="18"/>
        </w:rPr>
      </w:pPr>
      <w:r w:rsidRPr="00B11C77">
        <w:rPr>
          <w:rFonts w:ascii="Arial" w:eastAsia="Arial" w:hAnsi="Arial" w:cs="Arial"/>
          <w:i/>
          <w:color w:val="000000"/>
          <w:sz w:val="18"/>
          <w:szCs w:val="18"/>
        </w:rPr>
        <w:t xml:space="preserve">Por lo anteriormente expuesto y con fundamento en las facultades que me confieren los artículos </w:t>
      </w:r>
      <w:r w:rsidRPr="00B11C77">
        <w:rPr>
          <w:rFonts w:ascii="Arial" w:eastAsia="Arial" w:hAnsi="Arial" w:cs="Arial"/>
          <w:i/>
          <w:sz w:val="18"/>
          <w:szCs w:val="18"/>
        </w:rPr>
        <w:t xml:space="preserve">115, fracciones I, II y III de la Constitución Política de los Estados Unidos Mexicanos; 79 de la Constitución Política del Estado de Jalisco; 41, fracción II y 50, fracción I de la Ley del Gobierno y la Administración Pública Municipal del Estado de Jalisco; 90, 91, 92 y 96 </w:t>
      </w:r>
      <w:r w:rsidRPr="00B11C77">
        <w:rPr>
          <w:rFonts w:ascii="Arial" w:eastAsia="Arial" w:hAnsi="Arial" w:cs="Arial"/>
          <w:i/>
          <w:color w:val="000000"/>
          <w:sz w:val="18"/>
          <w:szCs w:val="18"/>
        </w:rPr>
        <w:t>del Código de Gobierno del Municipio de Guadalajara, pongo a consideración de este Ayuntamiento, la siguiente iniciativa de:</w:t>
      </w:r>
    </w:p>
    <w:p w14:paraId="5840B404" w14:textId="77777777" w:rsidR="00B11C77" w:rsidRPr="00B11C77" w:rsidRDefault="00B11C77" w:rsidP="00B11C77">
      <w:pPr>
        <w:pBdr>
          <w:top w:val="nil"/>
          <w:left w:val="nil"/>
          <w:bottom w:val="nil"/>
          <w:right w:val="nil"/>
          <w:between w:val="nil"/>
        </w:pBdr>
        <w:jc w:val="both"/>
        <w:rPr>
          <w:rFonts w:ascii="Arial" w:eastAsia="Arial" w:hAnsi="Arial" w:cs="Arial"/>
          <w:i/>
          <w:color w:val="000000"/>
          <w:sz w:val="18"/>
          <w:szCs w:val="18"/>
        </w:rPr>
      </w:pPr>
    </w:p>
    <w:p w14:paraId="058302EA" w14:textId="77777777" w:rsidR="004A4DBD" w:rsidRDefault="004A4DBD" w:rsidP="00B11C77">
      <w:pPr>
        <w:jc w:val="center"/>
        <w:rPr>
          <w:rFonts w:ascii="Arial" w:eastAsia="Arial" w:hAnsi="Arial" w:cs="Arial"/>
          <w:b/>
          <w:i/>
          <w:sz w:val="18"/>
          <w:szCs w:val="18"/>
        </w:rPr>
      </w:pPr>
      <w:r w:rsidRPr="00B11C77">
        <w:rPr>
          <w:rFonts w:ascii="Arial" w:eastAsia="Arial" w:hAnsi="Arial" w:cs="Arial"/>
          <w:b/>
          <w:i/>
          <w:sz w:val="18"/>
          <w:szCs w:val="18"/>
          <w:highlight w:val="white"/>
        </w:rPr>
        <w:t xml:space="preserve">ACUERDO </w:t>
      </w:r>
      <w:r w:rsidRPr="00B11C77">
        <w:rPr>
          <w:rFonts w:ascii="Arial" w:eastAsia="Arial" w:hAnsi="Arial" w:cs="Arial"/>
          <w:b/>
          <w:i/>
          <w:sz w:val="18"/>
          <w:szCs w:val="18"/>
        </w:rPr>
        <w:t xml:space="preserve">CON CARÁCTER DE DICTAMEN </w:t>
      </w:r>
    </w:p>
    <w:p w14:paraId="4546DE69" w14:textId="77777777" w:rsidR="00B11C77" w:rsidRPr="00B11C77" w:rsidRDefault="00B11C77" w:rsidP="00B11C77">
      <w:pPr>
        <w:jc w:val="center"/>
        <w:rPr>
          <w:rFonts w:ascii="Arial" w:eastAsia="Arial" w:hAnsi="Arial" w:cs="Arial"/>
          <w:b/>
          <w:i/>
          <w:sz w:val="18"/>
          <w:szCs w:val="18"/>
        </w:rPr>
      </w:pPr>
    </w:p>
    <w:p w14:paraId="0E13751F" w14:textId="77777777" w:rsidR="004A4DBD" w:rsidRDefault="004A4DBD" w:rsidP="00B11C77">
      <w:pPr>
        <w:jc w:val="both"/>
        <w:rPr>
          <w:rFonts w:ascii="Arial" w:eastAsia="Arial" w:hAnsi="Arial" w:cs="Arial"/>
          <w:i/>
          <w:sz w:val="18"/>
          <w:szCs w:val="18"/>
        </w:rPr>
      </w:pPr>
      <w:r w:rsidRPr="00B11C77">
        <w:rPr>
          <w:rFonts w:ascii="Arial" w:eastAsia="Arial" w:hAnsi="Arial" w:cs="Arial"/>
          <w:b/>
          <w:i/>
          <w:sz w:val="18"/>
          <w:szCs w:val="18"/>
        </w:rPr>
        <w:t xml:space="preserve">PRIMERO. </w:t>
      </w:r>
      <w:r w:rsidRPr="00B11C77">
        <w:rPr>
          <w:rFonts w:ascii="Arial" w:eastAsia="Arial" w:hAnsi="Arial" w:cs="Arial"/>
          <w:bCs/>
          <w:i/>
          <w:sz w:val="18"/>
          <w:szCs w:val="18"/>
        </w:rPr>
        <w:t xml:space="preserve">Se requiere a la Comisaría de Policía de Guadalajara  que, en un plazo de 20 días naturales a partir de la aprobación de este acuerdo,  presente un informe sobre las capacidades y operación de la </w:t>
      </w:r>
      <w:r w:rsidRPr="00B11C77">
        <w:rPr>
          <w:rFonts w:ascii="Arial" w:eastAsia="Arial" w:hAnsi="Arial" w:cs="Arial"/>
          <w:i/>
          <w:sz w:val="18"/>
          <w:szCs w:val="18"/>
        </w:rPr>
        <w:t>Unidad de Prevención Escolar, en el que se especifique:</w:t>
      </w:r>
    </w:p>
    <w:p w14:paraId="4ACF3DA2" w14:textId="77777777" w:rsidR="00B11C77" w:rsidRPr="00B11C77" w:rsidRDefault="00B11C77" w:rsidP="00B11C77">
      <w:pPr>
        <w:jc w:val="both"/>
        <w:rPr>
          <w:rFonts w:ascii="Arial" w:eastAsia="Arial" w:hAnsi="Arial" w:cs="Arial"/>
          <w:i/>
          <w:sz w:val="18"/>
          <w:szCs w:val="18"/>
        </w:rPr>
      </w:pPr>
    </w:p>
    <w:p w14:paraId="1B80DCE3" w14:textId="77777777" w:rsidR="004A4DBD" w:rsidRPr="00B11C77" w:rsidRDefault="004A4DBD" w:rsidP="00B11C77">
      <w:pPr>
        <w:pStyle w:val="Prrafodelista"/>
        <w:numPr>
          <w:ilvl w:val="0"/>
          <w:numId w:val="57"/>
        </w:numPr>
        <w:ind w:left="993"/>
        <w:jc w:val="both"/>
        <w:rPr>
          <w:rFonts w:ascii="Arial" w:eastAsia="Arial" w:hAnsi="Arial" w:cs="Arial"/>
          <w:i/>
          <w:sz w:val="18"/>
          <w:szCs w:val="18"/>
        </w:rPr>
      </w:pPr>
      <w:r w:rsidRPr="00B11C77">
        <w:rPr>
          <w:rFonts w:ascii="Arial" w:eastAsia="Arial" w:hAnsi="Arial" w:cs="Arial"/>
          <w:i/>
          <w:sz w:val="18"/>
          <w:szCs w:val="18"/>
        </w:rPr>
        <w:t>El personal adscrito a la Unidad de Prevención Escolar.</w:t>
      </w:r>
    </w:p>
    <w:p w14:paraId="39A6B3E7" w14:textId="77777777" w:rsidR="004A4DBD" w:rsidRPr="00B11C77" w:rsidRDefault="004A4DBD" w:rsidP="00B11C77">
      <w:pPr>
        <w:pStyle w:val="Prrafodelista"/>
        <w:numPr>
          <w:ilvl w:val="0"/>
          <w:numId w:val="57"/>
        </w:numPr>
        <w:ind w:left="993"/>
        <w:jc w:val="both"/>
        <w:rPr>
          <w:rFonts w:ascii="Arial" w:eastAsia="Arial" w:hAnsi="Arial" w:cs="Arial"/>
          <w:i/>
          <w:sz w:val="18"/>
          <w:szCs w:val="18"/>
        </w:rPr>
      </w:pPr>
      <w:r w:rsidRPr="00B11C77">
        <w:rPr>
          <w:rFonts w:ascii="Arial" w:eastAsia="Arial" w:hAnsi="Arial" w:cs="Arial"/>
          <w:i/>
          <w:sz w:val="18"/>
          <w:szCs w:val="18"/>
        </w:rPr>
        <w:t>El programa de trabajo que se ha ejecutado durante el año 2025, indicando las escuelas atendidas, el tiempo y personal destinado a la cobertura a las mismas.</w:t>
      </w:r>
    </w:p>
    <w:p w14:paraId="4B506AAD" w14:textId="77777777" w:rsidR="004A4DBD" w:rsidRPr="00B11C77" w:rsidRDefault="004A4DBD" w:rsidP="00B11C77">
      <w:pPr>
        <w:pStyle w:val="Prrafodelista"/>
        <w:numPr>
          <w:ilvl w:val="0"/>
          <w:numId w:val="57"/>
        </w:numPr>
        <w:ind w:left="993"/>
        <w:jc w:val="both"/>
        <w:rPr>
          <w:rFonts w:ascii="Arial" w:eastAsia="Arial" w:hAnsi="Arial" w:cs="Arial"/>
          <w:i/>
          <w:sz w:val="18"/>
          <w:szCs w:val="18"/>
        </w:rPr>
      </w:pPr>
      <w:r w:rsidRPr="00B11C77">
        <w:rPr>
          <w:rFonts w:ascii="Arial" w:eastAsia="Arial" w:hAnsi="Arial" w:cs="Arial"/>
          <w:i/>
          <w:sz w:val="18"/>
          <w:szCs w:val="18"/>
        </w:rPr>
        <w:t>Los criterios de asignación de presencia policial en las zonas o planteles.</w:t>
      </w:r>
    </w:p>
    <w:p w14:paraId="67194CCE" w14:textId="77777777" w:rsidR="004A4DBD" w:rsidRDefault="004A4DBD" w:rsidP="00B11C77">
      <w:pPr>
        <w:pStyle w:val="Prrafodelista"/>
        <w:numPr>
          <w:ilvl w:val="0"/>
          <w:numId w:val="57"/>
        </w:numPr>
        <w:ind w:left="993"/>
        <w:jc w:val="both"/>
        <w:rPr>
          <w:rFonts w:ascii="Arial" w:eastAsia="Arial" w:hAnsi="Arial" w:cs="Arial"/>
          <w:i/>
          <w:sz w:val="18"/>
          <w:szCs w:val="18"/>
        </w:rPr>
      </w:pPr>
      <w:r w:rsidRPr="00B11C77">
        <w:rPr>
          <w:rFonts w:ascii="Arial" w:eastAsia="Arial" w:hAnsi="Arial" w:cs="Arial"/>
          <w:i/>
          <w:sz w:val="18"/>
          <w:szCs w:val="18"/>
        </w:rPr>
        <w:lastRenderedPageBreak/>
        <w:t>Así como cualquier otra información relevante para la operación de la Unidad de Prevención Escolar y la cobertura a las escuelas.</w:t>
      </w:r>
    </w:p>
    <w:p w14:paraId="0B7C4161" w14:textId="77777777" w:rsidR="00B11C77" w:rsidRPr="00B11C77" w:rsidRDefault="00B11C77" w:rsidP="00A66986">
      <w:pPr>
        <w:pStyle w:val="Prrafodelista"/>
        <w:ind w:left="993"/>
        <w:jc w:val="both"/>
        <w:rPr>
          <w:rFonts w:ascii="Arial" w:eastAsia="Arial" w:hAnsi="Arial" w:cs="Arial"/>
          <w:i/>
          <w:sz w:val="18"/>
          <w:szCs w:val="18"/>
        </w:rPr>
      </w:pPr>
    </w:p>
    <w:p w14:paraId="5E6FF3DE" w14:textId="68812740" w:rsidR="00B733B0" w:rsidRDefault="004A4DBD" w:rsidP="00FA4B5E">
      <w:pPr>
        <w:jc w:val="both"/>
        <w:rPr>
          <w:rFonts w:ascii="Arial" w:eastAsia="Arial" w:hAnsi="Arial" w:cs="Arial"/>
          <w:i/>
          <w:sz w:val="18"/>
          <w:szCs w:val="18"/>
        </w:rPr>
      </w:pPr>
      <w:r w:rsidRPr="00B11C77">
        <w:rPr>
          <w:rFonts w:ascii="Arial" w:eastAsia="Arial" w:hAnsi="Arial" w:cs="Arial"/>
          <w:b/>
          <w:i/>
          <w:sz w:val="18"/>
          <w:szCs w:val="18"/>
        </w:rPr>
        <w:t xml:space="preserve">SEGUNDO. </w:t>
      </w:r>
      <w:r w:rsidRPr="00B11C77">
        <w:rPr>
          <w:rFonts w:ascii="Arial" w:eastAsia="Arial" w:hAnsi="Arial" w:cs="Arial"/>
          <w:i/>
          <w:sz w:val="18"/>
          <w:szCs w:val="18"/>
        </w:rPr>
        <w:t>Se instruye al Secretario General del Ayuntamiento para que notifique el presente acuerdo a las personas e instancias interesadas y realice las gestiones administrativas necesarias para el debido cumplimiento del presente acuerdo.</w:t>
      </w:r>
      <w:r w:rsidR="00B11C77">
        <w:rPr>
          <w:rFonts w:ascii="Arial" w:eastAsia="Arial" w:hAnsi="Arial" w:cs="Arial"/>
          <w:i/>
          <w:sz w:val="18"/>
          <w:szCs w:val="18"/>
        </w:rPr>
        <w:t>”</w:t>
      </w:r>
    </w:p>
    <w:p w14:paraId="3DCBB963" w14:textId="77777777" w:rsidR="00B11C77" w:rsidRPr="00730181" w:rsidRDefault="00B11C77" w:rsidP="00FA4B5E">
      <w:pPr>
        <w:jc w:val="both"/>
        <w:rPr>
          <w:rFonts w:ascii="Arial" w:hAnsi="Arial" w:cs="Arial"/>
          <w:sz w:val="24"/>
          <w:szCs w:val="24"/>
        </w:rPr>
      </w:pPr>
    </w:p>
    <w:p w14:paraId="012CCEC3" w14:textId="30A30001" w:rsidR="00B733B0" w:rsidRDefault="00B733B0" w:rsidP="00FA4B5E">
      <w:pPr>
        <w:jc w:val="both"/>
        <w:rPr>
          <w:rFonts w:ascii="Arial" w:eastAsia="Calibri" w:hAnsi="Arial" w:cs="Arial"/>
          <w:sz w:val="24"/>
          <w:szCs w:val="24"/>
        </w:rPr>
      </w:pPr>
      <w:r w:rsidRPr="00DA3DC6">
        <w:rPr>
          <w:rFonts w:ascii="Arial" w:eastAsia="Calibri" w:hAnsi="Arial" w:cs="Arial"/>
          <w:b/>
          <w:sz w:val="24"/>
          <w:szCs w:val="24"/>
        </w:rPr>
        <w:t xml:space="preserve">El Regidor José María Martínez </w:t>
      </w:r>
      <w:proofErr w:type="spellStart"/>
      <w:r w:rsidRPr="00DA3DC6">
        <w:rPr>
          <w:rFonts w:ascii="Arial" w:eastAsia="Calibri" w:hAnsi="Arial" w:cs="Arial"/>
          <w:b/>
          <w:sz w:val="24"/>
          <w:szCs w:val="24"/>
        </w:rPr>
        <w:t>Martínez</w:t>
      </w:r>
      <w:proofErr w:type="spellEnd"/>
      <w:r w:rsidRPr="00DA3DC6">
        <w:rPr>
          <w:rFonts w:ascii="Arial" w:eastAsia="Calibri" w:hAnsi="Arial" w:cs="Arial"/>
          <w:b/>
          <w:sz w:val="24"/>
          <w:szCs w:val="24"/>
        </w:rPr>
        <w:t>:</w:t>
      </w:r>
      <w:r>
        <w:rPr>
          <w:rFonts w:ascii="Arial" w:eastAsia="Calibri" w:hAnsi="Arial" w:cs="Arial"/>
          <w:b/>
          <w:sz w:val="24"/>
          <w:szCs w:val="24"/>
        </w:rPr>
        <w:t xml:space="preserve"> </w:t>
      </w:r>
      <w:r w:rsidR="00FA4B5E" w:rsidRPr="00730181">
        <w:rPr>
          <w:rFonts w:ascii="Arial" w:eastAsia="Calibri" w:hAnsi="Arial" w:cs="Arial"/>
          <w:sz w:val="24"/>
          <w:szCs w:val="24"/>
        </w:rPr>
        <w:t>Otra más</w:t>
      </w:r>
      <w:r w:rsidR="00C15B38">
        <w:rPr>
          <w:rFonts w:ascii="Arial" w:eastAsia="Calibri" w:hAnsi="Arial" w:cs="Arial"/>
          <w:sz w:val="24"/>
          <w:szCs w:val="24"/>
        </w:rPr>
        <w:t>.</w:t>
      </w:r>
      <w:r w:rsidR="00FA4B5E" w:rsidRPr="00730181">
        <w:rPr>
          <w:rFonts w:ascii="Arial" w:eastAsia="Calibri" w:hAnsi="Arial" w:cs="Arial"/>
          <w:sz w:val="24"/>
          <w:szCs w:val="24"/>
        </w:rPr>
        <w:t xml:space="preserve"> </w:t>
      </w:r>
      <w:r w:rsidR="00C15B38">
        <w:rPr>
          <w:rFonts w:ascii="Arial" w:eastAsia="Calibri" w:hAnsi="Arial" w:cs="Arial"/>
          <w:sz w:val="24"/>
          <w:szCs w:val="24"/>
        </w:rPr>
        <w:t>E</w:t>
      </w:r>
      <w:r w:rsidR="00FA4B5E" w:rsidRPr="00730181">
        <w:rPr>
          <w:rFonts w:ascii="Arial" w:eastAsia="Calibri" w:hAnsi="Arial" w:cs="Arial"/>
          <w:sz w:val="24"/>
          <w:szCs w:val="24"/>
        </w:rPr>
        <w:t>stoy también pidiendo, ha sido reiterada mi solicitud de que se volte</w:t>
      </w:r>
      <w:r w:rsidR="00C15B38">
        <w:rPr>
          <w:rFonts w:ascii="Arial" w:eastAsia="Calibri" w:hAnsi="Arial" w:cs="Arial"/>
          <w:sz w:val="24"/>
          <w:szCs w:val="24"/>
        </w:rPr>
        <w:t>e</w:t>
      </w:r>
      <w:r w:rsidR="00FA4B5E" w:rsidRPr="00730181">
        <w:rPr>
          <w:rFonts w:ascii="Arial" w:eastAsia="Calibri" w:hAnsi="Arial" w:cs="Arial"/>
          <w:sz w:val="24"/>
          <w:szCs w:val="24"/>
        </w:rPr>
        <w:t xml:space="preserve"> a ver al </w:t>
      </w:r>
      <w:r w:rsidR="00C15B38">
        <w:rPr>
          <w:rFonts w:ascii="Arial" w:eastAsia="Calibri" w:hAnsi="Arial" w:cs="Arial"/>
          <w:sz w:val="24"/>
          <w:szCs w:val="24"/>
        </w:rPr>
        <w:t>S</w:t>
      </w:r>
      <w:r w:rsidR="00FA4B5E" w:rsidRPr="00730181">
        <w:rPr>
          <w:rFonts w:ascii="Arial" w:eastAsia="Calibri" w:hAnsi="Arial" w:cs="Arial"/>
          <w:sz w:val="24"/>
          <w:szCs w:val="24"/>
        </w:rPr>
        <w:t xml:space="preserve">ur y al </w:t>
      </w:r>
      <w:r w:rsidR="00C15B38">
        <w:rPr>
          <w:rFonts w:ascii="Arial" w:eastAsia="Calibri" w:hAnsi="Arial" w:cs="Arial"/>
          <w:sz w:val="24"/>
          <w:szCs w:val="24"/>
        </w:rPr>
        <w:t>O</w:t>
      </w:r>
      <w:r w:rsidR="00FA4B5E" w:rsidRPr="00730181">
        <w:rPr>
          <w:rFonts w:ascii="Arial" w:eastAsia="Calibri" w:hAnsi="Arial" w:cs="Arial"/>
          <w:sz w:val="24"/>
          <w:szCs w:val="24"/>
        </w:rPr>
        <w:t xml:space="preserve">riente de Guadalajara. </w:t>
      </w:r>
    </w:p>
    <w:p w14:paraId="665FDAEC" w14:textId="77777777" w:rsidR="00B733B0" w:rsidRDefault="00B733B0" w:rsidP="00FA4B5E">
      <w:pPr>
        <w:jc w:val="both"/>
        <w:rPr>
          <w:rFonts w:ascii="Arial" w:eastAsia="Calibri" w:hAnsi="Arial" w:cs="Arial"/>
          <w:sz w:val="24"/>
          <w:szCs w:val="24"/>
        </w:rPr>
      </w:pPr>
    </w:p>
    <w:p w14:paraId="0D9FC57C" w14:textId="4F7E11A3" w:rsidR="00B733B0" w:rsidRDefault="00FA4B5E" w:rsidP="00FA4B5E">
      <w:pPr>
        <w:jc w:val="both"/>
        <w:rPr>
          <w:rFonts w:ascii="Arial" w:eastAsia="Calibri" w:hAnsi="Arial" w:cs="Arial"/>
          <w:sz w:val="24"/>
          <w:szCs w:val="24"/>
        </w:rPr>
      </w:pPr>
      <w:r w:rsidRPr="00730181">
        <w:rPr>
          <w:rFonts w:ascii="Arial" w:eastAsia="Calibri" w:hAnsi="Arial" w:cs="Arial"/>
          <w:sz w:val="24"/>
          <w:szCs w:val="24"/>
        </w:rPr>
        <w:t>Sé que no son se</w:t>
      </w:r>
      <w:r w:rsidR="00C15B38">
        <w:rPr>
          <w:rFonts w:ascii="Arial" w:eastAsia="Calibri" w:hAnsi="Arial" w:cs="Arial"/>
          <w:sz w:val="24"/>
          <w:szCs w:val="24"/>
        </w:rPr>
        <w:t>d</w:t>
      </w:r>
      <w:r w:rsidRPr="00730181">
        <w:rPr>
          <w:rFonts w:ascii="Arial" w:eastAsia="Calibri" w:hAnsi="Arial" w:cs="Arial"/>
          <w:sz w:val="24"/>
          <w:szCs w:val="24"/>
        </w:rPr>
        <w:t xml:space="preserve">es mundialistas, sé que ahí no importa la </w:t>
      </w:r>
      <w:proofErr w:type="spellStart"/>
      <w:r w:rsidRPr="00730181">
        <w:rPr>
          <w:rFonts w:ascii="Arial" w:eastAsia="Calibri" w:hAnsi="Arial" w:cs="Arial"/>
          <w:sz w:val="24"/>
          <w:szCs w:val="24"/>
        </w:rPr>
        <w:t>selfie</w:t>
      </w:r>
      <w:proofErr w:type="spellEnd"/>
      <w:r w:rsidRPr="00730181">
        <w:rPr>
          <w:rFonts w:ascii="Arial" w:eastAsia="Calibri" w:hAnsi="Arial" w:cs="Arial"/>
          <w:sz w:val="24"/>
          <w:szCs w:val="24"/>
        </w:rPr>
        <w:t xml:space="preserve">, no importa el negocio, allá es un tema de los pobres, sé que a </w:t>
      </w:r>
      <w:r w:rsidR="00B733B0">
        <w:rPr>
          <w:rFonts w:ascii="Arial" w:eastAsia="Calibri" w:hAnsi="Arial" w:cs="Arial"/>
          <w:sz w:val="24"/>
          <w:szCs w:val="24"/>
        </w:rPr>
        <w:t>Movimiento Ciudadano</w:t>
      </w:r>
      <w:r w:rsidRPr="00730181">
        <w:rPr>
          <w:rFonts w:ascii="Arial" w:eastAsia="Calibri" w:hAnsi="Arial" w:cs="Arial"/>
          <w:sz w:val="24"/>
          <w:szCs w:val="24"/>
        </w:rPr>
        <w:t xml:space="preserve"> no le gustan los pobres. Pero estoy con la intención de que podamos hacer un programa de identificación y diagnóstico respecto a la infraestructura urbana que nos es común.</w:t>
      </w:r>
      <w:r w:rsidR="00B733B0">
        <w:rPr>
          <w:rFonts w:ascii="Arial" w:eastAsia="Calibri" w:hAnsi="Arial" w:cs="Arial"/>
          <w:sz w:val="24"/>
          <w:szCs w:val="24"/>
        </w:rPr>
        <w:t xml:space="preserve"> </w:t>
      </w:r>
      <w:r w:rsidRPr="00730181">
        <w:rPr>
          <w:rFonts w:ascii="Arial" w:eastAsia="Calibri" w:hAnsi="Arial" w:cs="Arial"/>
          <w:sz w:val="24"/>
          <w:szCs w:val="24"/>
        </w:rPr>
        <w:t>Es decir, a los bienes de dominio público que debieran ser el área de recreación y desarrollo de la comunidad y sobre todo de los jóvenes, para que eventualmente</w:t>
      </w:r>
      <w:r w:rsidR="00B733B0">
        <w:rPr>
          <w:rFonts w:ascii="Arial" w:eastAsia="Calibri" w:hAnsi="Arial" w:cs="Arial"/>
          <w:sz w:val="24"/>
          <w:szCs w:val="24"/>
        </w:rPr>
        <w:t>,</w:t>
      </w:r>
      <w:r w:rsidRPr="00730181">
        <w:rPr>
          <w:rFonts w:ascii="Arial" w:eastAsia="Calibri" w:hAnsi="Arial" w:cs="Arial"/>
          <w:sz w:val="24"/>
          <w:szCs w:val="24"/>
        </w:rPr>
        <w:t xml:space="preserve"> a partir de esta identificación y diagnóstico</w:t>
      </w:r>
      <w:r w:rsidR="00B733B0">
        <w:rPr>
          <w:rFonts w:ascii="Arial" w:eastAsia="Calibri" w:hAnsi="Arial" w:cs="Arial"/>
          <w:sz w:val="24"/>
          <w:szCs w:val="24"/>
        </w:rPr>
        <w:t>,</w:t>
      </w:r>
      <w:r w:rsidRPr="00730181">
        <w:rPr>
          <w:rFonts w:ascii="Arial" w:eastAsia="Calibri" w:hAnsi="Arial" w:cs="Arial"/>
          <w:sz w:val="24"/>
          <w:szCs w:val="24"/>
        </w:rPr>
        <w:t xml:space="preserve"> podamos establecer entonces acciones de intervención, mejora, mantenimiento y por qué no, hasta planteando la posibilidad de hacer nuevos espacios que les sea común a la gente</w:t>
      </w:r>
      <w:r w:rsidR="00C15B38">
        <w:rPr>
          <w:rFonts w:ascii="Arial" w:eastAsia="Calibri" w:hAnsi="Arial" w:cs="Arial"/>
          <w:sz w:val="24"/>
          <w:szCs w:val="24"/>
        </w:rPr>
        <w:t>,</w:t>
      </w:r>
      <w:r w:rsidRPr="00730181">
        <w:rPr>
          <w:rFonts w:ascii="Arial" w:eastAsia="Calibri" w:hAnsi="Arial" w:cs="Arial"/>
          <w:sz w:val="24"/>
          <w:szCs w:val="24"/>
        </w:rPr>
        <w:t xml:space="preserve"> pero en los barrios. </w:t>
      </w:r>
    </w:p>
    <w:p w14:paraId="3CD4328F" w14:textId="77777777" w:rsidR="00B733B0" w:rsidRDefault="00B733B0" w:rsidP="00FA4B5E">
      <w:pPr>
        <w:jc w:val="both"/>
        <w:rPr>
          <w:rFonts w:ascii="Arial" w:eastAsia="Calibri" w:hAnsi="Arial" w:cs="Arial"/>
          <w:sz w:val="24"/>
          <w:szCs w:val="24"/>
        </w:rPr>
      </w:pPr>
    </w:p>
    <w:p w14:paraId="5A261586" w14:textId="6DF004E2" w:rsidR="00FA4B5E" w:rsidRPr="00730181" w:rsidRDefault="00FA4B5E" w:rsidP="00FA4B5E">
      <w:pPr>
        <w:jc w:val="both"/>
        <w:rPr>
          <w:rFonts w:ascii="Arial" w:hAnsi="Arial" w:cs="Arial"/>
          <w:sz w:val="24"/>
          <w:szCs w:val="24"/>
        </w:rPr>
      </w:pPr>
      <w:r w:rsidRPr="00730181">
        <w:rPr>
          <w:rFonts w:ascii="Arial" w:eastAsia="Calibri" w:hAnsi="Arial" w:cs="Arial"/>
          <w:sz w:val="24"/>
          <w:szCs w:val="24"/>
        </w:rPr>
        <w:t xml:space="preserve">No en la Minerva, no aquí en la plaza </w:t>
      </w:r>
      <w:r w:rsidR="00B733B0">
        <w:rPr>
          <w:rFonts w:ascii="Arial" w:eastAsia="Calibri" w:hAnsi="Arial" w:cs="Arial"/>
          <w:sz w:val="24"/>
          <w:szCs w:val="24"/>
        </w:rPr>
        <w:t xml:space="preserve">de </w:t>
      </w:r>
      <w:r w:rsidRPr="00730181">
        <w:rPr>
          <w:rFonts w:ascii="Arial" w:eastAsia="Calibri" w:hAnsi="Arial" w:cs="Arial"/>
          <w:sz w:val="24"/>
          <w:szCs w:val="24"/>
        </w:rPr>
        <w:t xml:space="preserve">aquí enfrente, </w:t>
      </w:r>
      <w:r w:rsidR="00C15B38">
        <w:rPr>
          <w:rFonts w:ascii="Arial" w:eastAsia="Calibri" w:hAnsi="Arial" w:cs="Arial"/>
          <w:sz w:val="24"/>
          <w:szCs w:val="24"/>
        </w:rPr>
        <w:t xml:space="preserve">sino </w:t>
      </w:r>
      <w:r w:rsidRPr="00730181">
        <w:rPr>
          <w:rFonts w:ascii="Arial" w:eastAsia="Calibri" w:hAnsi="Arial" w:cs="Arial"/>
          <w:sz w:val="24"/>
          <w:szCs w:val="24"/>
        </w:rPr>
        <w:t>donde habita la gente, donde convive, donde come, donde juega, donde hace comunidad</w:t>
      </w:r>
      <w:r w:rsidR="00B733B0">
        <w:rPr>
          <w:rFonts w:ascii="Arial" w:eastAsia="Calibri" w:hAnsi="Arial" w:cs="Arial"/>
          <w:sz w:val="24"/>
          <w:szCs w:val="24"/>
        </w:rPr>
        <w:t>; a</w:t>
      </w:r>
      <w:r w:rsidRPr="00730181">
        <w:rPr>
          <w:rFonts w:ascii="Arial" w:eastAsia="Calibri" w:hAnsi="Arial" w:cs="Arial"/>
          <w:sz w:val="24"/>
          <w:szCs w:val="24"/>
        </w:rPr>
        <w:t>hí, no donde resulta superfluo una obra.</w:t>
      </w:r>
    </w:p>
    <w:p w14:paraId="02149F68" w14:textId="77777777" w:rsidR="00FA4B5E" w:rsidRPr="00B11C77" w:rsidRDefault="00FA4B5E" w:rsidP="00B11C77">
      <w:pPr>
        <w:jc w:val="both"/>
        <w:rPr>
          <w:rFonts w:ascii="Arial" w:hAnsi="Arial" w:cs="Arial"/>
          <w:i/>
          <w:sz w:val="18"/>
          <w:szCs w:val="18"/>
        </w:rPr>
      </w:pPr>
    </w:p>
    <w:p w14:paraId="0FBBB949" w14:textId="619CBF54" w:rsidR="004A4DBD" w:rsidRPr="00B11C77" w:rsidRDefault="00B11C77" w:rsidP="00B11C77">
      <w:pPr>
        <w:jc w:val="both"/>
        <w:rPr>
          <w:rFonts w:ascii="Arial" w:eastAsia="Arial" w:hAnsi="Arial" w:cs="Arial"/>
          <w:b/>
          <w:i/>
          <w:sz w:val="18"/>
          <w:szCs w:val="18"/>
        </w:rPr>
      </w:pPr>
      <w:r>
        <w:rPr>
          <w:rFonts w:ascii="Arial" w:eastAsia="Arial" w:hAnsi="Arial" w:cs="Arial"/>
          <w:b/>
          <w:i/>
          <w:sz w:val="18"/>
          <w:szCs w:val="18"/>
        </w:rPr>
        <w:t>“</w:t>
      </w:r>
      <w:r w:rsidR="004A4DBD" w:rsidRPr="00B11C77">
        <w:rPr>
          <w:rFonts w:ascii="Arial" w:eastAsia="Arial" w:hAnsi="Arial" w:cs="Arial"/>
          <w:b/>
          <w:i/>
          <w:sz w:val="18"/>
          <w:szCs w:val="18"/>
        </w:rPr>
        <w:t>REGIDORAS Y REGIDORES INTEGRANTES DEL</w:t>
      </w:r>
    </w:p>
    <w:p w14:paraId="2FBFE24A" w14:textId="77777777" w:rsidR="004A4DBD" w:rsidRPr="00B11C77" w:rsidRDefault="004A4DBD" w:rsidP="00B11C77">
      <w:pPr>
        <w:jc w:val="both"/>
        <w:rPr>
          <w:rFonts w:ascii="Arial" w:eastAsia="Arial" w:hAnsi="Arial" w:cs="Arial"/>
          <w:b/>
          <w:i/>
          <w:sz w:val="18"/>
          <w:szCs w:val="18"/>
        </w:rPr>
      </w:pPr>
      <w:r w:rsidRPr="00B11C77">
        <w:rPr>
          <w:rFonts w:ascii="Arial" w:eastAsia="Arial" w:hAnsi="Arial" w:cs="Arial"/>
          <w:b/>
          <w:i/>
          <w:sz w:val="18"/>
          <w:szCs w:val="18"/>
        </w:rPr>
        <w:t>AYUNTAMIENTO DE GUADALAJARA</w:t>
      </w:r>
    </w:p>
    <w:p w14:paraId="6F58F045" w14:textId="77777777" w:rsidR="004A4DBD" w:rsidRPr="00B11C77" w:rsidRDefault="004A4DBD" w:rsidP="00B11C77">
      <w:pPr>
        <w:jc w:val="both"/>
        <w:rPr>
          <w:rFonts w:ascii="Arial" w:eastAsia="Arial" w:hAnsi="Arial" w:cs="Arial"/>
          <w:b/>
          <w:i/>
          <w:sz w:val="18"/>
          <w:szCs w:val="18"/>
        </w:rPr>
      </w:pPr>
      <w:r w:rsidRPr="00B11C77">
        <w:rPr>
          <w:rFonts w:ascii="Arial" w:eastAsia="Arial" w:hAnsi="Arial" w:cs="Arial"/>
          <w:b/>
          <w:i/>
          <w:sz w:val="18"/>
          <w:szCs w:val="18"/>
        </w:rPr>
        <w:t>Presentes</w:t>
      </w:r>
    </w:p>
    <w:p w14:paraId="42067A88" w14:textId="77777777" w:rsidR="004A4DBD" w:rsidRPr="00B11C77" w:rsidRDefault="004A4DBD" w:rsidP="00B11C77">
      <w:pPr>
        <w:jc w:val="both"/>
        <w:rPr>
          <w:rFonts w:ascii="Arial" w:eastAsia="Arial" w:hAnsi="Arial" w:cs="Arial"/>
          <w:b/>
          <w:i/>
          <w:sz w:val="18"/>
          <w:szCs w:val="18"/>
        </w:rPr>
      </w:pPr>
    </w:p>
    <w:p w14:paraId="5564EFC1" w14:textId="77777777" w:rsidR="00B11C77" w:rsidRDefault="004A4DBD" w:rsidP="00B11C77">
      <w:pPr>
        <w:jc w:val="both"/>
        <w:rPr>
          <w:rFonts w:ascii="Arial" w:eastAsia="Arial" w:hAnsi="Arial" w:cs="Arial"/>
          <w:i/>
          <w:sz w:val="18"/>
          <w:szCs w:val="18"/>
        </w:rPr>
      </w:pPr>
      <w:r w:rsidRPr="00B11C77">
        <w:rPr>
          <w:rFonts w:ascii="Arial" w:eastAsia="Arial" w:hAnsi="Arial" w:cs="Arial"/>
          <w:i/>
          <w:sz w:val="18"/>
          <w:szCs w:val="18"/>
        </w:rPr>
        <w:t xml:space="preserve">Quien suscribe, </w:t>
      </w:r>
      <w:r w:rsidRPr="00B11C77">
        <w:rPr>
          <w:rFonts w:ascii="Arial" w:eastAsia="Arial" w:hAnsi="Arial" w:cs="Arial"/>
          <w:b/>
          <w:i/>
          <w:sz w:val="18"/>
          <w:szCs w:val="18"/>
        </w:rPr>
        <w:t xml:space="preserve">Regidor José María Martínez </w:t>
      </w:r>
      <w:proofErr w:type="spellStart"/>
      <w:r w:rsidRPr="00B11C77">
        <w:rPr>
          <w:rFonts w:ascii="Arial" w:eastAsia="Arial" w:hAnsi="Arial" w:cs="Arial"/>
          <w:b/>
          <w:i/>
          <w:sz w:val="18"/>
          <w:szCs w:val="18"/>
        </w:rPr>
        <w:t>Martínez</w:t>
      </w:r>
      <w:proofErr w:type="spellEnd"/>
      <w:r w:rsidRPr="00B11C77">
        <w:rPr>
          <w:rFonts w:ascii="Arial" w:eastAsia="Arial" w:hAnsi="Arial" w:cs="Arial"/>
          <w:i/>
          <w:sz w:val="18"/>
          <w:szCs w:val="18"/>
        </w:rPr>
        <w:t xml:space="preserve">, con base en las facultades que me confieren los artículos 115, fracciones I y II de la Constitución Política de los Estados Unidos Mexicanos; 73 de la Constitución Política del Estado de Jalisco; 41, fracción II y 50, fracción I de la Ley del Gobierno y la Administración Pública Municipal del Estado de Jalisco; 90, 91, 92 y 96 del Código de Gobierno del Municipio de Guadalajara, me permito presentar ante el Pleno de este Ayuntamiento, la presente </w:t>
      </w:r>
      <w:r w:rsidRPr="00B11C77">
        <w:rPr>
          <w:rFonts w:ascii="Arial" w:eastAsia="Arial" w:hAnsi="Arial" w:cs="Arial"/>
          <w:b/>
          <w:i/>
          <w:sz w:val="18"/>
          <w:szCs w:val="18"/>
        </w:rPr>
        <w:t xml:space="preserve">Iniciativa de Acuerdo con carácter de dictamen que instruye a la Dirección de Obras Públicas a presentar al Pleno del Ayuntamiento un inventario actualizado de la infraestructura municipal que requiere mantenimiento a fin de que este Pleno sea el que priorice las obras y autorice las intervenciones, en atención a las necesidades de la sociedad tapatía </w:t>
      </w:r>
      <w:r w:rsidRPr="00B11C77">
        <w:rPr>
          <w:rFonts w:ascii="Arial" w:eastAsia="Arial" w:hAnsi="Arial" w:cs="Arial"/>
          <w:i/>
          <w:sz w:val="18"/>
          <w:szCs w:val="18"/>
        </w:rPr>
        <w:t>de conformidad a la siguiente:</w:t>
      </w:r>
    </w:p>
    <w:p w14:paraId="0D9789CD" w14:textId="1C4EA1B9" w:rsidR="004A4DBD" w:rsidRPr="00B11C77" w:rsidRDefault="004A4DBD" w:rsidP="00B11C77">
      <w:pPr>
        <w:jc w:val="both"/>
        <w:rPr>
          <w:rFonts w:ascii="Arial" w:eastAsia="Arial" w:hAnsi="Arial" w:cs="Arial"/>
          <w:i/>
          <w:sz w:val="18"/>
          <w:szCs w:val="18"/>
        </w:rPr>
      </w:pPr>
      <w:r w:rsidRPr="00B11C77">
        <w:rPr>
          <w:rFonts w:ascii="Arial" w:eastAsia="Arial" w:hAnsi="Arial" w:cs="Arial"/>
          <w:i/>
          <w:sz w:val="18"/>
          <w:szCs w:val="18"/>
        </w:rPr>
        <w:t xml:space="preserve"> </w:t>
      </w:r>
    </w:p>
    <w:p w14:paraId="098E4183" w14:textId="77777777" w:rsidR="004A4DBD" w:rsidRDefault="004A4DBD" w:rsidP="00B11C77">
      <w:pPr>
        <w:jc w:val="center"/>
        <w:rPr>
          <w:rFonts w:ascii="Arial" w:eastAsia="Arial" w:hAnsi="Arial" w:cs="Arial"/>
          <w:b/>
          <w:i/>
          <w:sz w:val="18"/>
          <w:szCs w:val="18"/>
        </w:rPr>
      </w:pPr>
      <w:r w:rsidRPr="00B11C77">
        <w:rPr>
          <w:rFonts w:ascii="Arial" w:eastAsia="Arial" w:hAnsi="Arial" w:cs="Arial"/>
          <w:b/>
          <w:i/>
          <w:sz w:val="18"/>
          <w:szCs w:val="18"/>
        </w:rPr>
        <w:t>EXPOSICIÓN DE MOTIVOS</w:t>
      </w:r>
    </w:p>
    <w:p w14:paraId="0F9EEB2F" w14:textId="77777777" w:rsidR="00B11C77" w:rsidRPr="00B11C77" w:rsidRDefault="00B11C77" w:rsidP="00B11C77">
      <w:pPr>
        <w:jc w:val="center"/>
        <w:rPr>
          <w:rFonts w:ascii="Arial" w:eastAsia="Arial" w:hAnsi="Arial" w:cs="Arial"/>
          <w:b/>
          <w:i/>
          <w:sz w:val="18"/>
          <w:szCs w:val="18"/>
        </w:rPr>
      </w:pPr>
    </w:p>
    <w:p w14:paraId="3173EF5F" w14:textId="77777777" w:rsidR="004A4DBD" w:rsidRPr="00B11C77"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La Constitución Política de los Estados Unidos Mexicanos (en adelante Constitución) reconoce que la soberanía nacional reside esencial y originariamente en el pueblo, que todo poder público dimana del pueblo y se instituye para beneficio de éste, y que el pueblo ejerce su soberanía por medio de los Poderes de la Unión.</w:t>
      </w:r>
      <w:r w:rsidRPr="00B11C77">
        <w:rPr>
          <w:rStyle w:val="Refdenotaalpie"/>
          <w:rFonts w:ascii="Arial" w:eastAsia="Arial" w:hAnsi="Arial" w:cs="Arial"/>
          <w:i/>
          <w:sz w:val="18"/>
          <w:szCs w:val="18"/>
        </w:rPr>
        <w:footnoteReference w:id="55"/>
      </w:r>
    </w:p>
    <w:p w14:paraId="47B2CC81" w14:textId="77777777" w:rsidR="004A4DBD" w:rsidRPr="00B11C77" w:rsidRDefault="004A4DBD" w:rsidP="00B11C77">
      <w:pPr>
        <w:pStyle w:val="Prrafodelista"/>
        <w:ind w:left="567"/>
        <w:jc w:val="both"/>
        <w:rPr>
          <w:rFonts w:ascii="Arial" w:eastAsia="Arial" w:hAnsi="Arial" w:cs="Arial"/>
          <w:i/>
          <w:sz w:val="18"/>
          <w:szCs w:val="18"/>
        </w:rPr>
      </w:pPr>
      <w:r w:rsidRPr="00B11C77">
        <w:rPr>
          <w:rFonts w:ascii="Arial" w:eastAsia="Arial" w:hAnsi="Arial" w:cs="Arial"/>
          <w:i/>
          <w:sz w:val="18"/>
          <w:szCs w:val="18"/>
        </w:rPr>
        <w:t>En este sentido, el Servicio Público debe ejercerse siempre velando por el bienestar del pueblo.</w:t>
      </w:r>
    </w:p>
    <w:p w14:paraId="315C4529" w14:textId="77777777" w:rsidR="004A4DBD" w:rsidRPr="00B11C77"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lastRenderedPageBreak/>
        <w:t>De conformidad con la Constitución, el municipio es la base de la división territorial y de la organización política y administrativa del país, y tiene a su cargo los servicios de calles, parques y jardines y su equipamiento, así como la seguridad pública (en los términos del artículo 21 de la propia Constitución), además de estar facultado para formular, aprobar y administrar la zonificación y planes de desarrollo urbano municipal, así como los planes en materia de movilidad y seguridad vial.</w:t>
      </w:r>
    </w:p>
    <w:p w14:paraId="3BD5F6A2" w14:textId="77777777" w:rsidR="004A4DBD" w:rsidRPr="00B11C77"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A través de los medios de comunicación, hemos tenido conocimiento, por diversas declaraciones de funcionarios públicos, de que el gobierno estatal, en conjunto con los ayuntamientos de Zapopan y Guadalajara pretenden realizar un remozamiento de espacios públicos y vías de comunicación con miras al mundial 2026 lo que requiere de una gran inversión.</w:t>
      </w:r>
    </w:p>
    <w:p w14:paraId="1A637C4C" w14:textId="77777777" w:rsidR="004A4DBD" w:rsidRPr="00B11C77"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Siempre estaremos a favor de lo que suma. Sin embargo, en esta ocasión nos preocupan las prioridades que orientan el ejercicio del gasto en la ejecución de obra pública.</w:t>
      </w:r>
    </w:p>
    <w:p w14:paraId="75A4221C" w14:textId="77777777" w:rsidR="004A4DBD" w:rsidRPr="00B11C77"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Coincidimos en que tener el mundial en nuestra ciudad es una gran oportunidad, pero consideramos que el ejercicio de gobierno debe velar en primer lugar por la sociedad y debe buscar la satisfacción de las necesidades colectivas y del bien común, con una perspectiva de beneficio y desarrollo social sostenible a largo plazo.</w:t>
      </w:r>
    </w:p>
    <w:p w14:paraId="34BD7659" w14:textId="77777777" w:rsidR="004A4DBD" w:rsidRPr="00B11C77" w:rsidRDefault="004A4DBD" w:rsidP="00B11C77">
      <w:pPr>
        <w:pStyle w:val="Prrafodelista"/>
        <w:numPr>
          <w:ilvl w:val="0"/>
          <w:numId w:val="51"/>
        </w:numPr>
        <w:ind w:left="567" w:hanging="578"/>
        <w:jc w:val="both"/>
        <w:rPr>
          <w:rFonts w:ascii="Arial" w:hAnsi="Arial" w:cs="Arial"/>
          <w:i/>
          <w:sz w:val="18"/>
          <w:szCs w:val="18"/>
        </w:rPr>
      </w:pPr>
      <w:r w:rsidRPr="00B11C77">
        <w:rPr>
          <w:rFonts w:ascii="Arial" w:eastAsia="Arial" w:hAnsi="Arial" w:cs="Arial"/>
          <w:i/>
          <w:sz w:val="18"/>
          <w:szCs w:val="18"/>
        </w:rPr>
        <w:t xml:space="preserve">En la sesión de Pleno de este Ayuntamiento celebrada el pasado 21 de octubre de 2025 la mayoría aprobó diversas modificaciones al presupuesto de egresos de este año, incluyendo una ampliación de </w:t>
      </w:r>
      <w:r w:rsidRPr="00B11C77">
        <w:rPr>
          <w:rFonts w:ascii="Arial" w:hAnsi="Arial" w:cs="Arial"/>
          <w:i/>
          <w:sz w:val="18"/>
          <w:szCs w:val="18"/>
        </w:rPr>
        <w:t xml:space="preserve">$337,344,074.41 (trescientos treinta y siete mil, trescientos cuarenta y cuatro millones, setenta y cuatro pesos y cuarenta y un centavos) </w:t>
      </w:r>
      <w:r w:rsidRPr="00B11C77">
        <w:rPr>
          <w:rFonts w:ascii="Arial" w:eastAsia="Arial" w:hAnsi="Arial" w:cs="Arial"/>
          <w:i/>
          <w:sz w:val="18"/>
          <w:szCs w:val="18"/>
        </w:rPr>
        <w:t>al presupuesto de Obra Pública, originalmente aprobado por $</w:t>
      </w:r>
      <w:r w:rsidRPr="00B11C77">
        <w:rPr>
          <w:rFonts w:ascii="Arial" w:hAnsi="Arial" w:cs="Arial"/>
          <w:i/>
          <w:sz w:val="18"/>
          <w:szCs w:val="18"/>
        </w:rPr>
        <w:t>627,881,760.00 (seiscientos veintisiete mil, ochocientos ochenta y un millones, setecientos sesenta pesos).</w:t>
      </w:r>
    </w:p>
    <w:p w14:paraId="6371F6A4" w14:textId="77777777" w:rsidR="004A4DBD" w:rsidRPr="00B11C77"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hAnsi="Arial" w:cs="Arial"/>
          <w:i/>
          <w:sz w:val="18"/>
          <w:szCs w:val="18"/>
        </w:rPr>
        <w:t>Por lo anterior, es que considero que este Pleno debería</w:t>
      </w:r>
      <w:r w:rsidRPr="00B11C77">
        <w:rPr>
          <w:rFonts w:ascii="Arial" w:eastAsia="Arial" w:hAnsi="Arial" w:cs="Arial"/>
          <w:i/>
          <w:sz w:val="18"/>
          <w:szCs w:val="18"/>
        </w:rPr>
        <w:t xml:space="preserve"> tener conocimiento del estado de la infraestructura de la ciudad, las necesidades existentes y la cantidad de recursos que se invertirán en obra pública, tanto este año como el próximo, y los programas a los cuales se aplicarán. Esto con la finalidad de poder incidir en la decisión de la aplicación de recursos.</w:t>
      </w:r>
    </w:p>
    <w:p w14:paraId="260FE844" w14:textId="77777777" w:rsidR="004A4DBD" w:rsidRPr="00B11C77" w:rsidRDefault="004A4DBD" w:rsidP="00B11C77">
      <w:pPr>
        <w:pStyle w:val="Prrafodelista"/>
        <w:numPr>
          <w:ilvl w:val="0"/>
          <w:numId w:val="51"/>
        </w:numPr>
        <w:ind w:left="567" w:hanging="578"/>
        <w:jc w:val="both"/>
        <w:rPr>
          <w:rFonts w:ascii="Arial" w:eastAsia="Arial" w:hAnsi="Arial" w:cs="Arial"/>
          <w:i/>
          <w:color w:val="000000"/>
          <w:sz w:val="18"/>
          <w:szCs w:val="18"/>
        </w:rPr>
      </w:pPr>
      <w:r w:rsidRPr="00B11C77">
        <w:rPr>
          <w:rFonts w:ascii="Arial" w:eastAsia="Arial" w:hAnsi="Arial" w:cs="Arial"/>
          <w:i/>
          <w:color w:val="000000"/>
          <w:sz w:val="18"/>
          <w:szCs w:val="18"/>
        </w:rPr>
        <w:t>La presente iniciativa se propone con dispensa de trámite, establecida en el artículo 96, primer párrafo, del Código de Gobierno del Municipio de Guadalajara, dado que cumple tanto el criterio de utilidad pública como de urgencia, dada la celeridad con la que se están llevando a cabo las intervenciones para remozar la ciudad de cara a la justa deportiva. Dejando de lado las necesidades reales de las y los tapatíos.</w:t>
      </w:r>
    </w:p>
    <w:p w14:paraId="4B4E47C1" w14:textId="77777777" w:rsidR="004A4DBD"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 xml:space="preserve">En cumplimiento a lo establecido en el artículo 92, fracción I, inciso c), del Código de Gobierno del Municipio de Guadalajara se señalan las repercusiones se tendrían, de aprobarse la presente iniciativa: </w:t>
      </w:r>
    </w:p>
    <w:p w14:paraId="5EB12DA8" w14:textId="77777777" w:rsidR="00B11C77" w:rsidRPr="00B11C77" w:rsidRDefault="00B11C77" w:rsidP="00B11C77">
      <w:pPr>
        <w:pStyle w:val="Prrafodelista"/>
        <w:ind w:left="567"/>
        <w:jc w:val="both"/>
        <w:rPr>
          <w:rFonts w:ascii="Arial" w:eastAsia="Arial" w:hAnsi="Arial" w:cs="Arial"/>
          <w:i/>
          <w:sz w:val="18"/>
          <w:szCs w:val="18"/>
        </w:rPr>
      </w:pPr>
    </w:p>
    <w:p w14:paraId="152382CB" w14:textId="77777777" w:rsidR="004A4DBD" w:rsidRDefault="004A4DBD" w:rsidP="00B11C77">
      <w:pPr>
        <w:numPr>
          <w:ilvl w:val="0"/>
          <w:numId w:val="50"/>
        </w:numPr>
        <w:pBdr>
          <w:top w:val="nil"/>
          <w:left w:val="nil"/>
          <w:bottom w:val="nil"/>
          <w:right w:val="nil"/>
          <w:between w:val="nil"/>
        </w:pBdr>
        <w:ind w:left="1077" w:hanging="357"/>
        <w:jc w:val="both"/>
        <w:rPr>
          <w:rFonts w:ascii="Arial" w:eastAsia="Arial" w:hAnsi="Arial" w:cs="Arial"/>
          <w:i/>
          <w:color w:val="000000"/>
          <w:sz w:val="18"/>
          <w:szCs w:val="18"/>
        </w:rPr>
      </w:pPr>
      <w:r w:rsidRPr="00B11C77">
        <w:rPr>
          <w:rFonts w:ascii="Arial" w:eastAsia="Arial" w:hAnsi="Arial" w:cs="Arial"/>
          <w:b/>
          <w:i/>
          <w:color w:val="000000"/>
          <w:sz w:val="18"/>
          <w:szCs w:val="18"/>
        </w:rPr>
        <w:t xml:space="preserve">Jurídicas: </w:t>
      </w:r>
      <w:r w:rsidRPr="00B11C77">
        <w:rPr>
          <w:rFonts w:ascii="Arial" w:eastAsia="Arial" w:hAnsi="Arial" w:cs="Arial"/>
          <w:i/>
          <w:color w:val="000000"/>
          <w:sz w:val="18"/>
          <w:szCs w:val="18"/>
        </w:rPr>
        <w:t xml:space="preserve">La presente iniciativa no tiene impactos jurídicos. </w:t>
      </w:r>
    </w:p>
    <w:p w14:paraId="4B0752F3" w14:textId="77777777" w:rsidR="00B11C77" w:rsidRPr="00B11C77" w:rsidRDefault="00B11C77" w:rsidP="00B11C77">
      <w:pPr>
        <w:pBdr>
          <w:top w:val="nil"/>
          <w:left w:val="nil"/>
          <w:bottom w:val="nil"/>
          <w:right w:val="nil"/>
          <w:between w:val="nil"/>
        </w:pBdr>
        <w:ind w:left="1077"/>
        <w:jc w:val="both"/>
        <w:rPr>
          <w:rFonts w:ascii="Arial" w:eastAsia="Arial" w:hAnsi="Arial" w:cs="Arial"/>
          <w:i/>
          <w:color w:val="000000"/>
          <w:sz w:val="18"/>
          <w:szCs w:val="18"/>
        </w:rPr>
      </w:pPr>
    </w:p>
    <w:p w14:paraId="0E5D6AC2" w14:textId="77777777" w:rsidR="004A4DBD" w:rsidRDefault="004A4DBD" w:rsidP="00B11C77">
      <w:pPr>
        <w:numPr>
          <w:ilvl w:val="0"/>
          <w:numId w:val="50"/>
        </w:numPr>
        <w:pBdr>
          <w:top w:val="nil"/>
          <w:left w:val="nil"/>
          <w:bottom w:val="nil"/>
          <w:right w:val="nil"/>
          <w:between w:val="nil"/>
        </w:pBdr>
        <w:ind w:left="1077" w:hanging="357"/>
        <w:jc w:val="both"/>
        <w:rPr>
          <w:rFonts w:ascii="Arial" w:eastAsia="Arial" w:hAnsi="Arial" w:cs="Arial"/>
          <w:i/>
          <w:color w:val="000000"/>
          <w:sz w:val="18"/>
          <w:szCs w:val="18"/>
        </w:rPr>
      </w:pPr>
      <w:r w:rsidRPr="00B11C77">
        <w:rPr>
          <w:rFonts w:ascii="Arial" w:eastAsia="Arial" w:hAnsi="Arial" w:cs="Arial"/>
          <w:b/>
          <w:i/>
          <w:color w:val="000000"/>
          <w:sz w:val="18"/>
          <w:szCs w:val="18"/>
        </w:rPr>
        <w:t xml:space="preserve">Sociales: </w:t>
      </w:r>
      <w:r w:rsidRPr="00B11C77">
        <w:rPr>
          <w:rFonts w:ascii="Arial" w:eastAsia="Arial" w:hAnsi="Arial" w:cs="Arial"/>
          <w:i/>
          <w:color w:val="000000"/>
          <w:sz w:val="18"/>
          <w:szCs w:val="18"/>
        </w:rPr>
        <w:t xml:space="preserve">La presente iniciativa busca una mejora en la gestión pública, que aplique los recursos públicos de forma ordenada y razonable para conseguir el mayor beneficio posible en favor de la sociedad. </w:t>
      </w:r>
    </w:p>
    <w:p w14:paraId="5C0BC812" w14:textId="77777777" w:rsidR="00B11C77" w:rsidRPr="00B11C77" w:rsidRDefault="00B11C77" w:rsidP="00B11C77">
      <w:pPr>
        <w:pBdr>
          <w:top w:val="nil"/>
          <w:left w:val="nil"/>
          <w:bottom w:val="nil"/>
          <w:right w:val="nil"/>
          <w:between w:val="nil"/>
        </w:pBdr>
        <w:ind w:left="1077"/>
        <w:jc w:val="both"/>
        <w:rPr>
          <w:rFonts w:ascii="Arial" w:eastAsia="Arial" w:hAnsi="Arial" w:cs="Arial"/>
          <w:i/>
          <w:color w:val="000000"/>
          <w:sz w:val="18"/>
          <w:szCs w:val="18"/>
        </w:rPr>
      </w:pPr>
    </w:p>
    <w:p w14:paraId="30D5531E" w14:textId="77777777" w:rsidR="004A4DBD" w:rsidRDefault="004A4DBD" w:rsidP="00B11C77">
      <w:pPr>
        <w:numPr>
          <w:ilvl w:val="0"/>
          <w:numId w:val="50"/>
        </w:numPr>
        <w:pBdr>
          <w:top w:val="nil"/>
          <w:left w:val="nil"/>
          <w:bottom w:val="nil"/>
          <w:right w:val="nil"/>
          <w:between w:val="nil"/>
        </w:pBdr>
        <w:ind w:left="1077" w:hanging="357"/>
        <w:jc w:val="both"/>
        <w:rPr>
          <w:rFonts w:ascii="Arial" w:eastAsia="Arial" w:hAnsi="Arial" w:cs="Arial"/>
          <w:i/>
          <w:color w:val="000000"/>
          <w:sz w:val="18"/>
          <w:szCs w:val="18"/>
        </w:rPr>
      </w:pPr>
      <w:r w:rsidRPr="00B11C77">
        <w:rPr>
          <w:rFonts w:ascii="Arial" w:eastAsia="Arial" w:hAnsi="Arial" w:cs="Arial"/>
          <w:b/>
          <w:i/>
          <w:color w:val="000000"/>
          <w:sz w:val="18"/>
          <w:szCs w:val="18"/>
        </w:rPr>
        <w:t xml:space="preserve">Laboral: </w:t>
      </w:r>
      <w:r w:rsidRPr="00B11C77">
        <w:rPr>
          <w:rFonts w:ascii="Arial" w:eastAsia="Arial" w:hAnsi="Arial" w:cs="Arial"/>
          <w:i/>
          <w:color w:val="000000"/>
          <w:sz w:val="18"/>
          <w:szCs w:val="18"/>
        </w:rPr>
        <w:t xml:space="preserve">La aprobación de la presente iniciativa no tendría repercusiones en esta materia. </w:t>
      </w:r>
    </w:p>
    <w:p w14:paraId="73060A24" w14:textId="77777777" w:rsidR="00B11C77" w:rsidRPr="00B11C77" w:rsidRDefault="00B11C77" w:rsidP="00B11C77">
      <w:pPr>
        <w:pBdr>
          <w:top w:val="nil"/>
          <w:left w:val="nil"/>
          <w:bottom w:val="nil"/>
          <w:right w:val="nil"/>
          <w:between w:val="nil"/>
        </w:pBdr>
        <w:jc w:val="both"/>
        <w:rPr>
          <w:rFonts w:ascii="Arial" w:eastAsia="Arial" w:hAnsi="Arial" w:cs="Arial"/>
          <w:i/>
          <w:color w:val="000000"/>
          <w:sz w:val="18"/>
          <w:szCs w:val="18"/>
        </w:rPr>
      </w:pPr>
    </w:p>
    <w:p w14:paraId="02E27A0C" w14:textId="77777777" w:rsidR="004A4DBD" w:rsidRDefault="004A4DBD" w:rsidP="00B11C77">
      <w:pPr>
        <w:numPr>
          <w:ilvl w:val="0"/>
          <w:numId w:val="50"/>
        </w:numPr>
        <w:pBdr>
          <w:top w:val="nil"/>
          <w:left w:val="nil"/>
          <w:bottom w:val="nil"/>
          <w:right w:val="nil"/>
          <w:between w:val="nil"/>
        </w:pBdr>
        <w:ind w:left="1077" w:hanging="357"/>
        <w:jc w:val="both"/>
        <w:rPr>
          <w:rFonts w:ascii="Arial" w:eastAsia="Arial" w:hAnsi="Arial" w:cs="Arial"/>
          <w:i/>
          <w:color w:val="000000"/>
          <w:sz w:val="18"/>
          <w:szCs w:val="18"/>
        </w:rPr>
      </w:pPr>
      <w:r w:rsidRPr="00B11C77">
        <w:rPr>
          <w:rFonts w:ascii="Arial" w:eastAsia="Arial" w:hAnsi="Arial" w:cs="Arial"/>
          <w:b/>
          <w:i/>
          <w:color w:val="000000"/>
          <w:sz w:val="18"/>
          <w:szCs w:val="18"/>
        </w:rPr>
        <w:t xml:space="preserve">Presupuestal: </w:t>
      </w:r>
      <w:r w:rsidRPr="00B11C77">
        <w:rPr>
          <w:rFonts w:ascii="Arial" w:eastAsia="Arial" w:hAnsi="Arial" w:cs="Arial"/>
          <w:i/>
          <w:color w:val="000000"/>
          <w:sz w:val="18"/>
          <w:szCs w:val="18"/>
        </w:rPr>
        <w:t xml:space="preserve">La aprobación de la presente iniciativa no tendría repercusiones en esta materia, puesto que no pretende modificar el monto presupuestal asignado a obra pública, sino conocer exactamente su destino y, en su caso, redirigirlo a las necesidades más apremiantes para la sociedad y dedicarlo a las obras que produzcan un mayor beneficio para las y los tapatíos. </w:t>
      </w:r>
    </w:p>
    <w:p w14:paraId="4E318017" w14:textId="77777777" w:rsidR="00B11C77" w:rsidRPr="00B11C77" w:rsidRDefault="00B11C77" w:rsidP="00B11C77">
      <w:pPr>
        <w:pBdr>
          <w:top w:val="nil"/>
          <w:left w:val="nil"/>
          <w:bottom w:val="nil"/>
          <w:right w:val="nil"/>
          <w:between w:val="nil"/>
        </w:pBdr>
        <w:ind w:left="1077"/>
        <w:jc w:val="both"/>
        <w:rPr>
          <w:rFonts w:ascii="Arial" w:eastAsia="Arial" w:hAnsi="Arial" w:cs="Arial"/>
          <w:i/>
          <w:color w:val="000000"/>
          <w:sz w:val="18"/>
          <w:szCs w:val="18"/>
        </w:rPr>
      </w:pPr>
    </w:p>
    <w:p w14:paraId="4570D129" w14:textId="77777777" w:rsidR="004A4DBD" w:rsidRDefault="004A4DBD" w:rsidP="00B11C77">
      <w:pPr>
        <w:pBdr>
          <w:top w:val="nil"/>
          <w:left w:val="nil"/>
          <w:bottom w:val="nil"/>
          <w:right w:val="nil"/>
          <w:between w:val="nil"/>
        </w:pBdr>
        <w:jc w:val="both"/>
        <w:rPr>
          <w:rFonts w:ascii="Arial" w:eastAsia="Arial" w:hAnsi="Arial" w:cs="Arial"/>
          <w:i/>
          <w:color w:val="000000"/>
          <w:sz w:val="18"/>
          <w:szCs w:val="18"/>
        </w:rPr>
      </w:pPr>
      <w:r w:rsidRPr="00B11C77">
        <w:rPr>
          <w:rFonts w:ascii="Arial" w:eastAsia="Arial" w:hAnsi="Arial" w:cs="Arial"/>
          <w:i/>
          <w:color w:val="000000"/>
          <w:sz w:val="18"/>
          <w:szCs w:val="18"/>
        </w:rPr>
        <w:t xml:space="preserve">Por lo anteriormente expuesto y con fundamento en las facultades que me confieren los artículos </w:t>
      </w:r>
      <w:r w:rsidRPr="00B11C77">
        <w:rPr>
          <w:rFonts w:ascii="Arial" w:eastAsia="Arial" w:hAnsi="Arial" w:cs="Arial"/>
          <w:i/>
          <w:sz w:val="18"/>
          <w:szCs w:val="18"/>
        </w:rPr>
        <w:t xml:space="preserve">115, fracciones I, II y III de la Constitución Política de los Estados Unidos Mexicanos; 79 de la Constitución Política del Estado de Jalisco; 41, fracción II y 50, fracción I de la Ley del Gobierno y la Administración Pública Municipal del Estado de Jalisco; 90, 91, 92 y 96 </w:t>
      </w:r>
      <w:r w:rsidRPr="00B11C77">
        <w:rPr>
          <w:rFonts w:ascii="Arial" w:eastAsia="Arial" w:hAnsi="Arial" w:cs="Arial"/>
          <w:i/>
          <w:color w:val="000000"/>
          <w:sz w:val="18"/>
          <w:szCs w:val="18"/>
        </w:rPr>
        <w:t>del Código de Gobierno del Municipio de Guadalajara, pongo a consideración de este Ayuntamiento, la siguiente iniciativa de:</w:t>
      </w:r>
    </w:p>
    <w:p w14:paraId="67CFDC4C" w14:textId="77777777" w:rsidR="00B11C77" w:rsidRDefault="00B11C77" w:rsidP="00B11C77">
      <w:pPr>
        <w:pBdr>
          <w:top w:val="nil"/>
          <w:left w:val="nil"/>
          <w:bottom w:val="nil"/>
          <w:right w:val="nil"/>
          <w:between w:val="nil"/>
        </w:pBdr>
        <w:jc w:val="both"/>
        <w:rPr>
          <w:rFonts w:ascii="Arial" w:eastAsia="Arial" w:hAnsi="Arial" w:cs="Arial"/>
          <w:i/>
          <w:color w:val="000000"/>
          <w:sz w:val="18"/>
          <w:szCs w:val="18"/>
        </w:rPr>
      </w:pPr>
    </w:p>
    <w:p w14:paraId="686D8223" w14:textId="77777777" w:rsidR="00A66986" w:rsidRDefault="00A66986" w:rsidP="00B11C77">
      <w:pPr>
        <w:pBdr>
          <w:top w:val="nil"/>
          <w:left w:val="nil"/>
          <w:bottom w:val="nil"/>
          <w:right w:val="nil"/>
          <w:between w:val="nil"/>
        </w:pBdr>
        <w:jc w:val="both"/>
        <w:rPr>
          <w:rFonts w:ascii="Arial" w:eastAsia="Arial" w:hAnsi="Arial" w:cs="Arial"/>
          <w:i/>
          <w:color w:val="000000"/>
          <w:sz w:val="18"/>
          <w:szCs w:val="18"/>
        </w:rPr>
      </w:pPr>
    </w:p>
    <w:p w14:paraId="4C266DC1" w14:textId="77777777" w:rsidR="00A66986" w:rsidRPr="00B11C77" w:rsidRDefault="00A66986" w:rsidP="00B11C77">
      <w:pPr>
        <w:pBdr>
          <w:top w:val="nil"/>
          <w:left w:val="nil"/>
          <w:bottom w:val="nil"/>
          <w:right w:val="nil"/>
          <w:between w:val="nil"/>
        </w:pBdr>
        <w:jc w:val="both"/>
        <w:rPr>
          <w:rFonts w:ascii="Arial" w:eastAsia="Arial" w:hAnsi="Arial" w:cs="Arial"/>
          <w:i/>
          <w:color w:val="000000"/>
          <w:sz w:val="18"/>
          <w:szCs w:val="18"/>
        </w:rPr>
      </w:pPr>
    </w:p>
    <w:p w14:paraId="1414F195" w14:textId="77777777" w:rsidR="004A4DBD" w:rsidRDefault="004A4DBD" w:rsidP="00B11C77">
      <w:pPr>
        <w:jc w:val="center"/>
        <w:rPr>
          <w:rFonts w:ascii="Arial" w:eastAsia="Arial" w:hAnsi="Arial" w:cs="Arial"/>
          <w:b/>
          <w:i/>
          <w:sz w:val="18"/>
          <w:szCs w:val="18"/>
        </w:rPr>
      </w:pPr>
      <w:r w:rsidRPr="00B11C77">
        <w:rPr>
          <w:rFonts w:ascii="Arial" w:eastAsia="Arial" w:hAnsi="Arial" w:cs="Arial"/>
          <w:b/>
          <w:i/>
          <w:sz w:val="18"/>
          <w:szCs w:val="18"/>
          <w:highlight w:val="white"/>
        </w:rPr>
        <w:lastRenderedPageBreak/>
        <w:t xml:space="preserve">ACUERDO </w:t>
      </w:r>
      <w:r w:rsidRPr="00B11C77">
        <w:rPr>
          <w:rFonts w:ascii="Arial" w:eastAsia="Arial" w:hAnsi="Arial" w:cs="Arial"/>
          <w:b/>
          <w:i/>
          <w:sz w:val="18"/>
          <w:szCs w:val="18"/>
        </w:rPr>
        <w:t xml:space="preserve">CON CARÁCTER DE DICTAMEN </w:t>
      </w:r>
    </w:p>
    <w:p w14:paraId="2C433750" w14:textId="77777777" w:rsidR="00B11C77" w:rsidRPr="00B11C77" w:rsidRDefault="00B11C77" w:rsidP="00B11C77">
      <w:pPr>
        <w:jc w:val="center"/>
        <w:rPr>
          <w:rFonts w:ascii="Arial" w:eastAsia="Arial" w:hAnsi="Arial" w:cs="Arial"/>
          <w:b/>
          <w:i/>
          <w:sz w:val="18"/>
          <w:szCs w:val="18"/>
        </w:rPr>
      </w:pPr>
    </w:p>
    <w:p w14:paraId="0284A9E3" w14:textId="77777777" w:rsidR="004A4DBD" w:rsidRDefault="004A4DBD" w:rsidP="00B11C77">
      <w:pPr>
        <w:jc w:val="both"/>
        <w:rPr>
          <w:rFonts w:ascii="Arial" w:eastAsia="Arial" w:hAnsi="Arial" w:cs="Arial"/>
          <w:bCs/>
          <w:i/>
          <w:sz w:val="18"/>
          <w:szCs w:val="18"/>
        </w:rPr>
      </w:pPr>
      <w:r w:rsidRPr="00B11C77">
        <w:rPr>
          <w:rFonts w:ascii="Arial" w:eastAsia="Arial" w:hAnsi="Arial" w:cs="Arial"/>
          <w:b/>
          <w:i/>
          <w:sz w:val="18"/>
          <w:szCs w:val="18"/>
        </w:rPr>
        <w:t xml:space="preserve">PRIMERO. </w:t>
      </w:r>
      <w:r w:rsidRPr="00B11C77">
        <w:rPr>
          <w:rFonts w:ascii="Arial" w:eastAsia="Arial" w:hAnsi="Arial" w:cs="Arial"/>
          <w:bCs/>
          <w:i/>
          <w:sz w:val="18"/>
          <w:szCs w:val="18"/>
        </w:rPr>
        <w:t xml:space="preserve">Se instruye a la Dirección de Obras Públicas a presentar al Pleno de este Ayuntamiento un inventario actualizado de la infraestructura municipal que requiere mantenimiento, a fin de que este Pleno priorice las </w:t>
      </w:r>
      <w:proofErr w:type="gramStart"/>
      <w:r w:rsidRPr="00B11C77">
        <w:rPr>
          <w:rFonts w:ascii="Arial" w:eastAsia="Arial" w:hAnsi="Arial" w:cs="Arial"/>
          <w:bCs/>
          <w:i/>
          <w:sz w:val="18"/>
          <w:szCs w:val="18"/>
        </w:rPr>
        <w:t>obras</w:t>
      </w:r>
      <w:proofErr w:type="gramEnd"/>
      <w:r w:rsidRPr="00B11C77">
        <w:rPr>
          <w:rFonts w:ascii="Arial" w:eastAsia="Arial" w:hAnsi="Arial" w:cs="Arial"/>
          <w:bCs/>
          <w:i/>
          <w:sz w:val="18"/>
          <w:szCs w:val="18"/>
        </w:rPr>
        <w:t xml:space="preserve"> y autorice las intervenciones, que se llevarán a cabo en 2026, de conformidad con las necesidades de la sociedad tapatía.</w:t>
      </w:r>
    </w:p>
    <w:p w14:paraId="29ADBA87" w14:textId="77777777" w:rsidR="00B11C77" w:rsidRPr="00B11C77" w:rsidRDefault="00B11C77" w:rsidP="00B11C77">
      <w:pPr>
        <w:jc w:val="both"/>
        <w:rPr>
          <w:rFonts w:ascii="Arial" w:eastAsia="Arial" w:hAnsi="Arial" w:cs="Arial"/>
          <w:bCs/>
          <w:i/>
          <w:sz w:val="18"/>
          <w:szCs w:val="18"/>
        </w:rPr>
      </w:pPr>
    </w:p>
    <w:p w14:paraId="0DC00853" w14:textId="2ECD610D" w:rsidR="00B733B0" w:rsidRDefault="004A4DBD" w:rsidP="00FA4B5E">
      <w:pPr>
        <w:jc w:val="both"/>
        <w:rPr>
          <w:rFonts w:ascii="Arial" w:eastAsia="Arial" w:hAnsi="Arial" w:cs="Arial"/>
          <w:i/>
          <w:sz w:val="18"/>
          <w:szCs w:val="18"/>
        </w:rPr>
      </w:pPr>
      <w:r w:rsidRPr="00B11C77">
        <w:rPr>
          <w:rFonts w:ascii="Arial" w:eastAsia="Arial" w:hAnsi="Arial" w:cs="Arial"/>
          <w:b/>
          <w:i/>
          <w:sz w:val="18"/>
          <w:szCs w:val="18"/>
        </w:rPr>
        <w:t xml:space="preserve">SEGUNDO. </w:t>
      </w:r>
      <w:r w:rsidRPr="00B11C77">
        <w:rPr>
          <w:rFonts w:ascii="Arial" w:eastAsia="Arial" w:hAnsi="Arial" w:cs="Arial"/>
          <w:i/>
          <w:sz w:val="18"/>
          <w:szCs w:val="18"/>
        </w:rPr>
        <w:t>Se instruye al Secretario General del Ayuntamiento para que notifique el presente acuerdo a las personas e instancias interesadas y realice las gestiones administrativas necesarias para el debido cumplimiento del presente acuerdo</w:t>
      </w:r>
      <w:r w:rsidR="00B11C77">
        <w:rPr>
          <w:rFonts w:ascii="Arial" w:eastAsia="Arial" w:hAnsi="Arial" w:cs="Arial"/>
          <w:i/>
          <w:sz w:val="18"/>
          <w:szCs w:val="18"/>
        </w:rPr>
        <w:t>”</w:t>
      </w:r>
      <w:r w:rsidRPr="00B11C77">
        <w:rPr>
          <w:rFonts w:ascii="Arial" w:eastAsia="Arial" w:hAnsi="Arial" w:cs="Arial"/>
          <w:i/>
          <w:sz w:val="18"/>
          <w:szCs w:val="18"/>
        </w:rPr>
        <w:t>.</w:t>
      </w:r>
    </w:p>
    <w:p w14:paraId="794D544F" w14:textId="77777777" w:rsidR="00A66986" w:rsidRDefault="00A66986" w:rsidP="00FA4B5E">
      <w:pPr>
        <w:jc w:val="both"/>
        <w:rPr>
          <w:rFonts w:ascii="Arial" w:eastAsia="Arial" w:hAnsi="Arial" w:cs="Arial"/>
          <w:i/>
          <w:sz w:val="18"/>
          <w:szCs w:val="18"/>
        </w:rPr>
      </w:pPr>
    </w:p>
    <w:p w14:paraId="3E2C7EB4" w14:textId="77777777" w:rsidR="00B733B0" w:rsidRDefault="00B733B0" w:rsidP="00FA4B5E">
      <w:pPr>
        <w:jc w:val="both"/>
        <w:rPr>
          <w:rFonts w:ascii="Arial" w:eastAsia="Calibri" w:hAnsi="Arial" w:cs="Arial"/>
          <w:sz w:val="24"/>
          <w:szCs w:val="24"/>
        </w:rPr>
      </w:pPr>
      <w:r w:rsidRPr="00DA3DC6">
        <w:rPr>
          <w:rFonts w:ascii="Arial" w:eastAsia="Calibri" w:hAnsi="Arial" w:cs="Arial"/>
          <w:b/>
          <w:sz w:val="24"/>
          <w:szCs w:val="24"/>
        </w:rPr>
        <w:t xml:space="preserve">El Regidor José María Martínez </w:t>
      </w:r>
      <w:proofErr w:type="spellStart"/>
      <w:r w:rsidRPr="00DA3DC6">
        <w:rPr>
          <w:rFonts w:ascii="Arial" w:eastAsia="Calibri" w:hAnsi="Arial" w:cs="Arial"/>
          <w:b/>
          <w:sz w:val="24"/>
          <w:szCs w:val="24"/>
        </w:rPr>
        <w:t>Martínez</w:t>
      </w:r>
      <w:proofErr w:type="spellEnd"/>
      <w:r w:rsidRPr="00DA3DC6">
        <w:rPr>
          <w:rFonts w:ascii="Arial" w:eastAsia="Calibri" w:hAnsi="Arial" w:cs="Arial"/>
          <w:b/>
          <w:sz w:val="24"/>
          <w:szCs w:val="24"/>
        </w:rPr>
        <w:t>:</w:t>
      </w:r>
      <w:r>
        <w:rPr>
          <w:rFonts w:ascii="Arial" w:eastAsia="Calibri" w:hAnsi="Arial" w:cs="Arial"/>
          <w:b/>
          <w:sz w:val="24"/>
          <w:szCs w:val="24"/>
        </w:rPr>
        <w:t xml:space="preserve"> </w:t>
      </w:r>
      <w:r w:rsidR="00FA4B5E" w:rsidRPr="00730181">
        <w:rPr>
          <w:rFonts w:ascii="Arial" w:eastAsia="Calibri" w:hAnsi="Arial" w:cs="Arial"/>
          <w:sz w:val="24"/>
          <w:szCs w:val="24"/>
        </w:rPr>
        <w:t xml:space="preserve">Otra más, con motivo de una persona que tengo un enorme respeto, una enorme admiración, que es Antonio Gómez Robledo, una persona que hoy, a distancia de muchos, muchos años, nos ha dado como consecuencia que México sea un país de acogida para comunidades migrantes. </w:t>
      </w:r>
    </w:p>
    <w:p w14:paraId="0C3370DC" w14:textId="77777777" w:rsidR="00B733B0" w:rsidRDefault="00B733B0" w:rsidP="00FA4B5E">
      <w:pPr>
        <w:jc w:val="both"/>
        <w:rPr>
          <w:rFonts w:ascii="Arial" w:eastAsia="Calibri" w:hAnsi="Arial" w:cs="Arial"/>
          <w:sz w:val="24"/>
          <w:szCs w:val="24"/>
        </w:rPr>
      </w:pPr>
    </w:p>
    <w:p w14:paraId="6C341792" w14:textId="6E2466FB" w:rsidR="00FA4B5E" w:rsidRDefault="00FA4B5E" w:rsidP="00FA4B5E">
      <w:pPr>
        <w:jc w:val="both"/>
        <w:rPr>
          <w:rFonts w:ascii="Arial" w:eastAsia="Calibri" w:hAnsi="Arial" w:cs="Arial"/>
          <w:sz w:val="24"/>
          <w:szCs w:val="24"/>
        </w:rPr>
      </w:pPr>
      <w:r w:rsidRPr="00730181">
        <w:rPr>
          <w:rFonts w:ascii="Arial" w:eastAsia="Calibri" w:hAnsi="Arial" w:cs="Arial"/>
          <w:sz w:val="24"/>
          <w:szCs w:val="24"/>
        </w:rPr>
        <w:t xml:space="preserve">Somos un país que se ha distinguido por ser solidario y generoso para quienes son vulnerados en otros estados, naciones, en otros países y en este caso particular tenemos el honor de contar con un homenaje nosotros aquí en Guadalajara a través de un monumento que se erigió por el </w:t>
      </w:r>
      <w:r w:rsidR="00C15B38">
        <w:rPr>
          <w:rFonts w:ascii="Arial" w:eastAsia="Calibri" w:hAnsi="Arial" w:cs="Arial"/>
          <w:sz w:val="24"/>
          <w:szCs w:val="24"/>
        </w:rPr>
        <w:t>M</w:t>
      </w:r>
      <w:r w:rsidRPr="00730181">
        <w:rPr>
          <w:rFonts w:ascii="Arial" w:eastAsia="Calibri" w:hAnsi="Arial" w:cs="Arial"/>
          <w:sz w:val="24"/>
          <w:szCs w:val="24"/>
        </w:rPr>
        <w:t>unicipio de Guadalajara en honor a este gran hombre, Antonio Gómez Robledo, de quien hoy damos cuenta esta gran enseñanza de manera particular y que se nos reconozca a nivel mundial como un país de acogida. Y su familia que ha sido fundamental, no solo en la formación ética, sino también en la educación desde su participación con los jesuitas.</w:t>
      </w:r>
    </w:p>
    <w:p w14:paraId="6366E459" w14:textId="77777777" w:rsidR="00B733B0" w:rsidRPr="00B11C77" w:rsidRDefault="00B733B0" w:rsidP="00B11C77">
      <w:pPr>
        <w:jc w:val="both"/>
        <w:rPr>
          <w:rFonts w:ascii="Arial" w:eastAsia="Calibri" w:hAnsi="Arial" w:cs="Arial"/>
          <w:i/>
          <w:sz w:val="18"/>
          <w:szCs w:val="18"/>
        </w:rPr>
      </w:pPr>
    </w:p>
    <w:p w14:paraId="58784511" w14:textId="69EAC623" w:rsidR="004A4DBD" w:rsidRPr="00B11C77" w:rsidRDefault="00B11C77" w:rsidP="00B11C77">
      <w:pPr>
        <w:jc w:val="both"/>
        <w:rPr>
          <w:rFonts w:ascii="Arial" w:eastAsia="Arial" w:hAnsi="Arial" w:cs="Arial"/>
          <w:b/>
          <w:i/>
          <w:sz w:val="18"/>
          <w:szCs w:val="18"/>
        </w:rPr>
      </w:pPr>
      <w:r>
        <w:rPr>
          <w:rFonts w:ascii="Arial" w:eastAsia="Arial" w:hAnsi="Arial" w:cs="Arial"/>
          <w:b/>
          <w:i/>
          <w:sz w:val="18"/>
          <w:szCs w:val="18"/>
        </w:rPr>
        <w:t>“</w:t>
      </w:r>
      <w:r w:rsidR="004A4DBD" w:rsidRPr="00B11C77">
        <w:rPr>
          <w:rFonts w:ascii="Arial" w:eastAsia="Arial" w:hAnsi="Arial" w:cs="Arial"/>
          <w:b/>
          <w:i/>
          <w:sz w:val="18"/>
          <w:szCs w:val="18"/>
        </w:rPr>
        <w:t>REGIDORAS Y REGIDORES INTEGRANTES DEL</w:t>
      </w:r>
    </w:p>
    <w:p w14:paraId="18FE88A0" w14:textId="77777777" w:rsidR="004A4DBD" w:rsidRPr="00B11C77" w:rsidRDefault="004A4DBD" w:rsidP="00B11C77">
      <w:pPr>
        <w:jc w:val="both"/>
        <w:rPr>
          <w:rFonts w:ascii="Arial" w:eastAsia="Arial" w:hAnsi="Arial" w:cs="Arial"/>
          <w:b/>
          <w:i/>
          <w:sz w:val="18"/>
          <w:szCs w:val="18"/>
        </w:rPr>
      </w:pPr>
      <w:r w:rsidRPr="00B11C77">
        <w:rPr>
          <w:rFonts w:ascii="Arial" w:eastAsia="Arial" w:hAnsi="Arial" w:cs="Arial"/>
          <w:b/>
          <w:i/>
          <w:sz w:val="18"/>
          <w:szCs w:val="18"/>
        </w:rPr>
        <w:t>AYUNTAMIENTO DE GUADALAJARA</w:t>
      </w:r>
    </w:p>
    <w:p w14:paraId="77CC27BB" w14:textId="77777777" w:rsidR="004A4DBD" w:rsidRPr="00B11C77" w:rsidRDefault="004A4DBD" w:rsidP="00B11C77">
      <w:pPr>
        <w:jc w:val="both"/>
        <w:rPr>
          <w:rFonts w:ascii="Arial" w:eastAsia="Arial" w:hAnsi="Arial" w:cs="Arial"/>
          <w:b/>
          <w:i/>
          <w:sz w:val="18"/>
          <w:szCs w:val="18"/>
        </w:rPr>
      </w:pPr>
      <w:r w:rsidRPr="00B11C77">
        <w:rPr>
          <w:rFonts w:ascii="Arial" w:eastAsia="Arial" w:hAnsi="Arial" w:cs="Arial"/>
          <w:b/>
          <w:i/>
          <w:sz w:val="18"/>
          <w:szCs w:val="18"/>
        </w:rPr>
        <w:t>Presentes</w:t>
      </w:r>
    </w:p>
    <w:p w14:paraId="6E1D2751" w14:textId="77777777" w:rsidR="004A4DBD" w:rsidRPr="00B11C77" w:rsidRDefault="004A4DBD" w:rsidP="00B11C77">
      <w:pPr>
        <w:jc w:val="both"/>
        <w:rPr>
          <w:rFonts w:ascii="Arial" w:eastAsia="Arial" w:hAnsi="Arial" w:cs="Arial"/>
          <w:b/>
          <w:i/>
          <w:sz w:val="18"/>
          <w:szCs w:val="18"/>
        </w:rPr>
      </w:pPr>
    </w:p>
    <w:p w14:paraId="6F7A4E53" w14:textId="77777777" w:rsidR="004A4DBD" w:rsidRPr="00B11C77" w:rsidRDefault="004A4DBD" w:rsidP="00B11C77">
      <w:pPr>
        <w:jc w:val="both"/>
        <w:rPr>
          <w:rFonts w:ascii="Arial" w:eastAsia="Arial" w:hAnsi="Arial" w:cs="Arial"/>
          <w:i/>
          <w:sz w:val="18"/>
          <w:szCs w:val="18"/>
        </w:rPr>
      </w:pPr>
      <w:r w:rsidRPr="00B11C77">
        <w:rPr>
          <w:rFonts w:ascii="Arial" w:eastAsia="Arial" w:hAnsi="Arial" w:cs="Arial"/>
          <w:i/>
          <w:sz w:val="18"/>
          <w:szCs w:val="18"/>
        </w:rPr>
        <w:t xml:space="preserve">Quien suscribe, </w:t>
      </w:r>
      <w:r w:rsidRPr="00B11C77">
        <w:rPr>
          <w:rFonts w:ascii="Arial" w:eastAsia="Arial" w:hAnsi="Arial" w:cs="Arial"/>
          <w:b/>
          <w:i/>
          <w:sz w:val="18"/>
          <w:szCs w:val="18"/>
        </w:rPr>
        <w:t xml:space="preserve">Regidor José María Martínez </w:t>
      </w:r>
      <w:proofErr w:type="spellStart"/>
      <w:r w:rsidRPr="00B11C77">
        <w:rPr>
          <w:rFonts w:ascii="Arial" w:eastAsia="Arial" w:hAnsi="Arial" w:cs="Arial"/>
          <w:b/>
          <w:i/>
          <w:sz w:val="18"/>
          <w:szCs w:val="18"/>
        </w:rPr>
        <w:t>Martínez</w:t>
      </w:r>
      <w:proofErr w:type="spellEnd"/>
      <w:r w:rsidRPr="00B11C77">
        <w:rPr>
          <w:rFonts w:ascii="Arial" w:eastAsia="Arial" w:hAnsi="Arial" w:cs="Arial"/>
          <w:i/>
          <w:sz w:val="18"/>
          <w:szCs w:val="18"/>
        </w:rPr>
        <w:t xml:space="preserve">, con base en las facultades que me confieren los artículos 115, fracciones I y II de la Constitución Política de los Estados Unidos Mexicanos; 73 de la Constitución Política del Estado de Jalisco; 41, fracción II y 50, fracción I de la Ley del Gobierno y la Administración Pública Municipal del Estado de Jalisco; 90, 91, 92 y 96 del Código de Gobierno del Municipio de Guadalajara, me permito presentar ante el Pleno de este Ayuntamiento, la presente </w:t>
      </w:r>
      <w:r w:rsidRPr="00B11C77">
        <w:rPr>
          <w:rFonts w:ascii="Arial" w:eastAsia="Arial" w:hAnsi="Arial" w:cs="Arial"/>
          <w:b/>
          <w:i/>
          <w:sz w:val="18"/>
          <w:szCs w:val="18"/>
        </w:rPr>
        <w:t xml:space="preserve">Iniciativa de Acuerdo con carácter de dictamen para el remozamiento de la escultura de Antonio Gómez Robledo </w:t>
      </w:r>
      <w:r w:rsidRPr="00B11C77">
        <w:rPr>
          <w:rFonts w:ascii="Arial" w:eastAsia="Arial" w:hAnsi="Arial" w:cs="Arial"/>
          <w:bCs/>
          <w:i/>
          <w:sz w:val="18"/>
          <w:szCs w:val="18"/>
        </w:rPr>
        <w:t>y la colocación de una placa informativa en</w:t>
      </w:r>
      <w:r w:rsidRPr="00B11C77">
        <w:rPr>
          <w:rFonts w:ascii="Arial" w:eastAsia="Arial" w:hAnsi="Arial" w:cs="Arial"/>
          <w:b/>
          <w:i/>
          <w:sz w:val="18"/>
          <w:szCs w:val="18"/>
        </w:rPr>
        <w:t xml:space="preserve"> </w:t>
      </w:r>
      <w:r w:rsidRPr="00B11C77">
        <w:rPr>
          <w:rFonts w:ascii="Arial" w:eastAsia="Arial" w:hAnsi="Arial" w:cs="Arial"/>
          <w:bCs/>
          <w:i/>
          <w:sz w:val="18"/>
          <w:szCs w:val="18"/>
        </w:rPr>
        <w:t xml:space="preserve">la </w:t>
      </w:r>
      <w:r w:rsidRPr="00B11C77">
        <w:rPr>
          <w:rFonts w:ascii="Arial" w:eastAsia="Arial" w:hAnsi="Arial" w:cs="Arial"/>
          <w:i/>
          <w:sz w:val="18"/>
          <w:szCs w:val="18"/>
        </w:rPr>
        <w:t>Plazoleta que lleva su nombre</w:t>
      </w:r>
      <w:r w:rsidRPr="00B11C77">
        <w:rPr>
          <w:rFonts w:ascii="Arial" w:eastAsia="Arial" w:hAnsi="Arial" w:cs="Arial"/>
          <w:bCs/>
          <w:i/>
          <w:sz w:val="18"/>
          <w:szCs w:val="18"/>
        </w:rPr>
        <w:t xml:space="preserve">, </w:t>
      </w:r>
      <w:r w:rsidRPr="00B11C77">
        <w:rPr>
          <w:rFonts w:ascii="Arial" w:eastAsia="Arial" w:hAnsi="Arial" w:cs="Arial"/>
          <w:i/>
          <w:sz w:val="18"/>
          <w:szCs w:val="18"/>
        </w:rPr>
        <w:t xml:space="preserve">ubicada en la confluencia de la Avenida México y las calles Andrés Terán, San Felipe y Juan Manuel, de conformidad a la siguiente: </w:t>
      </w:r>
    </w:p>
    <w:p w14:paraId="421BC8C1" w14:textId="77777777" w:rsidR="004A4DBD" w:rsidRDefault="004A4DBD" w:rsidP="00B11C77">
      <w:pPr>
        <w:jc w:val="center"/>
        <w:rPr>
          <w:rFonts w:ascii="Arial" w:eastAsia="Arial" w:hAnsi="Arial" w:cs="Arial"/>
          <w:b/>
          <w:i/>
          <w:sz w:val="18"/>
          <w:szCs w:val="18"/>
        </w:rPr>
      </w:pPr>
      <w:r w:rsidRPr="00B11C77">
        <w:rPr>
          <w:rFonts w:ascii="Arial" w:eastAsia="Arial" w:hAnsi="Arial" w:cs="Arial"/>
          <w:b/>
          <w:i/>
          <w:sz w:val="18"/>
          <w:szCs w:val="18"/>
        </w:rPr>
        <w:t>EXPOSICIÓN DE MOTIVOS</w:t>
      </w:r>
    </w:p>
    <w:p w14:paraId="6EC02DAA" w14:textId="77777777" w:rsidR="00B11C77" w:rsidRPr="00B11C77" w:rsidRDefault="00B11C77" w:rsidP="00B11C77">
      <w:pPr>
        <w:jc w:val="center"/>
        <w:rPr>
          <w:rFonts w:ascii="Arial" w:eastAsia="Arial" w:hAnsi="Arial" w:cs="Arial"/>
          <w:b/>
          <w:i/>
          <w:sz w:val="18"/>
          <w:szCs w:val="18"/>
        </w:rPr>
      </w:pPr>
    </w:p>
    <w:p w14:paraId="3EF15EAB" w14:textId="77777777" w:rsidR="004A4DBD" w:rsidRPr="00B11C77"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El 16 de enero de 2009, mediante Decreto Municipal Número D 73/10/09, este Ayuntamiento de Guadalajara aprobó denominar a la plazoleta ubicada en la confluencia de la Avenida México y las calles Andrés Terán, San Felipe y Juan Manuel como Plazoleta Antonio Gómez Robledo, colocándose un busto del insigne tapatío y la placa conmemorativa correspondiente. Develándose su escultura el 23 de diciembre de 2009.</w:t>
      </w:r>
    </w:p>
    <w:p w14:paraId="4CC995B2" w14:textId="77777777" w:rsidR="004A4DBD" w:rsidRPr="00B11C77"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 xml:space="preserve">De esta forma, Guadalajara reconoció a un ilustre tapatío, que dedicó su vida al estudio de la filosofía, las lenguas y el derecho, y que tuvo la alta encomienda de representar a nuestro país como embajador en Brasil, Italia, Túnez, Grecia y Suiza, además de fungir como representante nacional ante la UNESCO en la comisión de desarme de Ginebra. </w:t>
      </w:r>
    </w:p>
    <w:p w14:paraId="6C80A3C1" w14:textId="77777777" w:rsidR="004A4DBD" w:rsidRPr="00B11C77"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lastRenderedPageBreak/>
        <w:t xml:space="preserve">Don Antonio Gómez Robledo nació el 7 de noviembre de 1908 en Guadalajara, Jalisco, se graduó como Licenciado en Derecho de la Universidad de Guadalajara, obtuvo el doctorado en filosofía en 1946 por la Universidad Nacional Autónoma de México y realizó estudios de especialización en la Facultad de Derecho de París, en la Academia de Derecho Internacional de La Haya, en la Universidad de Río de Janeiro y en la Universidad </w:t>
      </w:r>
      <w:proofErr w:type="spellStart"/>
      <w:r w:rsidRPr="00B11C77">
        <w:rPr>
          <w:rFonts w:ascii="Arial" w:eastAsia="Arial" w:hAnsi="Arial" w:cs="Arial"/>
          <w:i/>
          <w:sz w:val="18"/>
          <w:szCs w:val="18"/>
        </w:rPr>
        <w:t>Fordham</w:t>
      </w:r>
      <w:proofErr w:type="spellEnd"/>
      <w:r w:rsidRPr="00B11C77">
        <w:rPr>
          <w:rFonts w:ascii="Arial" w:eastAsia="Arial" w:hAnsi="Arial" w:cs="Arial"/>
          <w:i/>
          <w:sz w:val="18"/>
          <w:szCs w:val="18"/>
        </w:rPr>
        <w:t xml:space="preserve"> de Nueva York.</w:t>
      </w:r>
    </w:p>
    <w:p w14:paraId="1E171801" w14:textId="77777777" w:rsidR="004A4DBD" w:rsidRPr="00B11C77" w:rsidRDefault="004A4DBD" w:rsidP="00B11C77">
      <w:pPr>
        <w:pStyle w:val="Prrafodelista"/>
        <w:ind w:left="567"/>
        <w:jc w:val="both"/>
        <w:rPr>
          <w:rFonts w:ascii="Arial" w:eastAsia="Arial" w:hAnsi="Arial" w:cs="Arial"/>
          <w:i/>
          <w:sz w:val="18"/>
          <w:szCs w:val="18"/>
        </w:rPr>
      </w:pPr>
      <w:r w:rsidRPr="00B11C77">
        <w:rPr>
          <w:rFonts w:ascii="Arial" w:eastAsia="Arial" w:hAnsi="Arial" w:cs="Arial"/>
          <w:i/>
          <w:sz w:val="18"/>
          <w:szCs w:val="18"/>
        </w:rPr>
        <w:t xml:space="preserve">Fue catedrático en la UNAM, del Instituto Tecnológico y de Estudios Superiores de Monterrey y en instituciones de Cuba y Perú. Fue director interino del Centro de Estudios Filosóficos de la UNAM (1946 y 1954). Adicionalmente perteneció al 1985 del Instituto de Investigaciones Filosóficas y a la Academia Mexicana de la Lengua y de El Colegio Nacional. </w:t>
      </w:r>
    </w:p>
    <w:p w14:paraId="77009F9F" w14:textId="77777777" w:rsidR="004A4DBD" w:rsidRPr="00B11C77" w:rsidRDefault="004A4DBD" w:rsidP="00B11C77">
      <w:pPr>
        <w:pStyle w:val="Prrafodelista"/>
        <w:ind w:left="567"/>
        <w:jc w:val="both"/>
        <w:rPr>
          <w:rFonts w:ascii="Arial" w:eastAsia="Arial" w:hAnsi="Arial" w:cs="Arial"/>
          <w:i/>
          <w:sz w:val="18"/>
          <w:szCs w:val="18"/>
        </w:rPr>
      </w:pPr>
      <w:r w:rsidRPr="00B11C77">
        <w:rPr>
          <w:rFonts w:ascii="Arial" w:eastAsia="Arial" w:hAnsi="Arial" w:cs="Arial"/>
          <w:i/>
          <w:sz w:val="18"/>
          <w:szCs w:val="18"/>
        </w:rPr>
        <w:t xml:space="preserve">En 1976 recibió el Premio Nacional de Ciencias y Artes en Lingüística y Literatura, en 1991 se le otorgó el Premio Universidad Nacional en Investigación en Humanidades, y en el año de 1993 recibió la medalla Justo Sierra al mérito universitario por la UNAM. Adicionalmente, en 2008 la Sociedad de Estudiantes de la Escuela de Derecho del ITESO dio su nombre al reconocimiento para distinguir a sus docentes y el 25 de enero de 2010 se presentó en su homenaje el libro titulado “El magno magisterio de los Gómez Robledo”. </w:t>
      </w:r>
      <w:r w:rsidRPr="00B11C77">
        <w:rPr>
          <w:rStyle w:val="Refdenotaalpie"/>
          <w:rFonts w:ascii="Arial" w:eastAsia="Arial" w:hAnsi="Arial" w:cs="Arial"/>
          <w:i/>
          <w:sz w:val="18"/>
          <w:szCs w:val="18"/>
        </w:rPr>
        <w:footnoteReference w:id="56"/>
      </w:r>
    </w:p>
    <w:p w14:paraId="6DF89EFB" w14:textId="77777777" w:rsidR="004A4DBD" w:rsidRPr="00B11C77" w:rsidRDefault="004A4DBD" w:rsidP="00B11C77">
      <w:pPr>
        <w:pStyle w:val="Prrafodelista"/>
        <w:numPr>
          <w:ilvl w:val="0"/>
          <w:numId w:val="51"/>
        </w:numPr>
        <w:ind w:left="567" w:hanging="578"/>
        <w:jc w:val="both"/>
        <w:rPr>
          <w:rFonts w:ascii="Arial" w:eastAsia="Arial" w:hAnsi="Arial" w:cs="Arial"/>
          <w:bCs/>
          <w:i/>
          <w:color w:val="000000"/>
          <w:sz w:val="18"/>
          <w:szCs w:val="18"/>
        </w:rPr>
      </w:pPr>
      <w:r w:rsidRPr="00B11C77">
        <w:rPr>
          <w:rFonts w:ascii="Arial" w:eastAsia="Arial" w:hAnsi="Arial" w:cs="Arial"/>
          <w:bCs/>
          <w:i/>
          <w:color w:val="000000"/>
          <w:sz w:val="18"/>
          <w:szCs w:val="18"/>
        </w:rPr>
        <w:t xml:space="preserve">Por lo anterior, es que se considera oportuno aprovechar los trabajos de remozamiento que se están llevando a cabo en Avenida México, para incluir la plazoleta Antonio Gómez Robledo, a fin de que se remoce la escultura y se coloque una placa con su nombre, su fecha de nacimiento y fallecimiento, así como una breve reseña de su insigne trayectoria.  </w:t>
      </w:r>
    </w:p>
    <w:p w14:paraId="75F7E5B6" w14:textId="77777777" w:rsidR="004A4DBD"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 xml:space="preserve">En cumplimiento a lo establecido en el artículo 92, fracción I, inciso c), del Código de Gobierno del Municipio de Guadalajara se señalan las repercusiones se tendrían, de aprobarse la presente iniciativa: </w:t>
      </w:r>
    </w:p>
    <w:p w14:paraId="5DA4C3C0" w14:textId="77777777" w:rsidR="00B11C77" w:rsidRPr="00B11C77" w:rsidRDefault="00B11C77" w:rsidP="00B11C77">
      <w:pPr>
        <w:pStyle w:val="Prrafodelista"/>
        <w:ind w:left="567"/>
        <w:jc w:val="both"/>
        <w:rPr>
          <w:rFonts w:ascii="Arial" w:eastAsia="Arial" w:hAnsi="Arial" w:cs="Arial"/>
          <w:i/>
          <w:sz w:val="18"/>
          <w:szCs w:val="18"/>
        </w:rPr>
      </w:pPr>
    </w:p>
    <w:p w14:paraId="423471ED" w14:textId="77777777" w:rsidR="004A4DBD" w:rsidRDefault="004A4DBD" w:rsidP="00B11C77">
      <w:pPr>
        <w:numPr>
          <w:ilvl w:val="0"/>
          <w:numId w:val="50"/>
        </w:numPr>
        <w:pBdr>
          <w:top w:val="nil"/>
          <w:left w:val="nil"/>
          <w:bottom w:val="nil"/>
          <w:right w:val="nil"/>
          <w:between w:val="nil"/>
        </w:pBdr>
        <w:ind w:left="1077" w:hanging="357"/>
        <w:jc w:val="both"/>
        <w:rPr>
          <w:rFonts w:ascii="Arial" w:eastAsia="Arial" w:hAnsi="Arial" w:cs="Arial"/>
          <w:i/>
          <w:color w:val="000000"/>
          <w:sz w:val="18"/>
          <w:szCs w:val="18"/>
        </w:rPr>
      </w:pPr>
      <w:r w:rsidRPr="00B11C77">
        <w:rPr>
          <w:rFonts w:ascii="Arial" w:eastAsia="Arial" w:hAnsi="Arial" w:cs="Arial"/>
          <w:b/>
          <w:i/>
          <w:color w:val="000000"/>
          <w:sz w:val="18"/>
          <w:szCs w:val="18"/>
        </w:rPr>
        <w:t xml:space="preserve">Jurídicas: </w:t>
      </w:r>
      <w:r w:rsidRPr="00B11C77">
        <w:rPr>
          <w:rFonts w:ascii="Arial" w:eastAsia="Arial" w:hAnsi="Arial" w:cs="Arial"/>
          <w:i/>
          <w:color w:val="000000"/>
          <w:sz w:val="18"/>
          <w:szCs w:val="18"/>
        </w:rPr>
        <w:t xml:space="preserve">La presente iniciativa no tiene impactos jurídicos. </w:t>
      </w:r>
    </w:p>
    <w:p w14:paraId="14F6734C" w14:textId="77777777" w:rsidR="00B11C77" w:rsidRPr="00B11C77" w:rsidRDefault="00B11C77" w:rsidP="00B11C77">
      <w:pPr>
        <w:pBdr>
          <w:top w:val="nil"/>
          <w:left w:val="nil"/>
          <w:bottom w:val="nil"/>
          <w:right w:val="nil"/>
          <w:between w:val="nil"/>
        </w:pBdr>
        <w:ind w:left="1077"/>
        <w:jc w:val="both"/>
        <w:rPr>
          <w:rFonts w:ascii="Arial" w:eastAsia="Arial" w:hAnsi="Arial" w:cs="Arial"/>
          <w:i/>
          <w:color w:val="000000"/>
          <w:sz w:val="18"/>
          <w:szCs w:val="18"/>
        </w:rPr>
      </w:pPr>
    </w:p>
    <w:p w14:paraId="71035FD8" w14:textId="77777777" w:rsidR="004A4DBD" w:rsidRDefault="004A4DBD" w:rsidP="00B11C77">
      <w:pPr>
        <w:numPr>
          <w:ilvl w:val="0"/>
          <w:numId w:val="50"/>
        </w:numPr>
        <w:pBdr>
          <w:top w:val="nil"/>
          <w:left w:val="nil"/>
          <w:bottom w:val="nil"/>
          <w:right w:val="nil"/>
          <w:between w:val="nil"/>
        </w:pBdr>
        <w:ind w:left="1077" w:hanging="357"/>
        <w:jc w:val="both"/>
        <w:rPr>
          <w:rFonts w:ascii="Arial" w:eastAsia="Arial" w:hAnsi="Arial" w:cs="Arial"/>
          <w:i/>
          <w:color w:val="000000"/>
          <w:sz w:val="18"/>
          <w:szCs w:val="18"/>
        </w:rPr>
      </w:pPr>
      <w:r w:rsidRPr="00B11C77">
        <w:rPr>
          <w:rFonts w:ascii="Arial" w:eastAsia="Arial" w:hAnsi="Arial" w:cs="Arial"/>
          <w:b/>
          <w:i/>
          <w:color w:val="000000"/>
          <w:sz w:val="18"/>
          <w:szCs w:val="18"/>
        </w:rPr>
        <w:t xml:space="preserve">Sociales: </w:t>
      </w:r>
      <w:r w:rsidRPr="00B11C77">
        <w:rPr>
          <w:rFonts w:ascii="Arial" w:eastAsia="Arial" w:hAnsi="Arial" w:cs="Arial"/>
          <w:i/>
          <w:color w:val="000000"/>
          <w:sz w:val="18"/>
          <w:szCs w:val="18"/>
        </w:rPr>
        <w:t>La aprobación de la iniciativa tendría un doble impacto benéfico: primero, mediante la conservación de un espacio público, lo que incentiva la vida comunitaria y la generación de comunidad, y segundo, mediante la educación y la recuperación de la historia tapatía, que fomente el sentido de pertenencia y el orgullo comunitario.</w:t>
      </w:r>
    </w:p>
    <w:p w14:paraId="4DB1D638" w14:textId="77777777" w:rsidR="00B11C77" w:rsidRPr="00B11C77" w:rsidRDefault="00B11C77" w:rsidP="00B11C77">
      <w:pPr>
        <w:pBdr>
          <w:top w:val="nil"/>
          <w:left w:val="nil"/>
          <w:bottom w:val="nil"/>
          <w:right w:val="nil"/>
          <w:between w:val="nil"/>
        </w:pBdr>
        <w:jc w:val="both"/>
        <w:rPr>
          <w:rFonts w:ascii="Arial" w:eastAsia="Arial" w:hAnsi="Arial" w:cs="Arial"/>
          <w:i/>
          <w:color w:val="000000"/>
          <w:sz w:val="18"/>
          <w:szCs w:val="18"/>
        </w:rPr>
      </w:pPr>
    </w:p>
    <w:p w14:paraId="2980DE00" w14:textId="77777777" w:rsidR="004A4DBD" w:rsidRDefault="004A4DBD" w:rsidP="00B11C77">
      <w:pPr>
        <w:numPr>
          <w:ilvl w:val="0"/>
          <w:numId w:val="50"/>
        </w:numPr>
        <w:pBdr>
          <w:top w:val="nil"/>
          <w:left w:val="nil"/>
          <w:bottom w:val="nil"/>
          <w:right w:val="nil"/>
          <w:between w:val="nil"/>
        </w:pBdr>
        <w:ind w:left="1077" w:hanging="357"/>
        <w:jc w:val="both"/>
        <w:rPr>
          <w:rFonts w:ascii="Arial" w:eastAsia="Arial" w:hAnsi="Arial" w:cs="Arial"/>
          <w:i/>
          <w:color w:val="000000"/>
          <w:sz w:val="18"/>
          <w:szCs w:val="18"/>
        </w:rPr>
      </w:pPr>
      <w:r w:rsidRPr="00B11C77">
        <w:rPr>
          <w:rFonts w:ascii="Arial" w:eastAsia="Arial" w:hAnsi="Arial" w:cs="Arial"/>
          <w:b/>
          <w:i/>
          <w:color w:val="000000"/>
          <w:sz w:val="18"/>
          <w:szCs w:val="18"/>
        </w:rPr>
        <w:t xml:space="preserve">Laboral: </w:t>
      </w:r>
      <w:r w:rsidRPr="00B11C77">
        <w:rPr>
          <w:rFonts w:ascii="Arial" w:eastAsia="Arial" w:hAnsi="Arial" w:cs="Arial"/>
          <w:i/>
          <w:color w:val="000000"/>
          <w:sz w:val="18"/>
          <w:szCs w:val="18"/>
        </w:rPr>
        <w:t xml:space="preserve">La aprobación de la presente iniciativa no tendría repercusiones en esta materia. </w:t>
      </w:r>
    </w:p>
    <w:p w14:paraId="0CFABBA2" w14:textId="77777777" w:rsidR="00B11C77" w:rsidRPr="00B11C77" w:rsidRDefault="00B11C77" w:rsidP="00B11C77">
      <w:pPr>
        <w:pBdr>
          <w:top w:val="nil"/>
          <w:left w:val="nil"/>
          <w:bottom w:val="nil"/>
          <w:right w:val="nil"/>
          <w:between w:val="nil"/>
        </w:pBdr>
        <w:jc w:val="both"/>
        <w:rPr>
          <w:rFonts w:ascii="Arial" w:eastAsia="Arial" w:hAnsi="Arial" w:cs="Arial"/>
          <w:i/>
          <w:color w:val="000000"/>
          <w:sz w:val="18"/>
          <w:szCs w:val="18"/>
        </w:rPr>
      </w:pPr>
    </w:p>
    <w:p w14:paraId="4FD17BA4" w14:textId="77777777" w:rsidR="004A4DBD" w:rsidRDefault="004A4DBD" w:rsidP="00B11C77">
      <w:pPr>
        <w:numPr>
          <w:ilvl w:val="0"/>
          <w:numId w:val="50"/>
        </w:numPr>
        <w:pBdr>
          <w:top w:val="nil"/>
          <w:left w:val="nil"/>
          <w:bottom w:val="nil"/>
          <w:right w:val="nil"/>
          <w:between w:val="nil"/>
        </w:pBdr>
        <w:ind w:left="1077" w:hanging="357"/>
        <w:jc w:val="both"/>
        <w:rPr>
          <w:rFonts w:ascii="Arial" w:eastAsia="Arial" w:hAnsi="Arial" w:cs="Arial"/>
          <w:i/>
          <w:color w:val="000000"/>
          <w:sz w:val="18"/>
          <w:szCs w:val="18"/>
        </w:rPr>
      </w:pPr>
      <w:r w:rsidRPr="00B11C77">
        <w:rPr>
          <w:rFonts w:ascii="Arial" w:eastAsia="Arial" w:hAnsi="Arial" w:cs="Arial"/>
          <w:b/>
          <w:i/>
          <w:color w:val="000000"/>
          <w:sz w:val="18"/>
          <w:szCs w:val="18"/>
        </w:rPr>
        <w:t xml:space="preserve">Presupuestal: </w:t>
      </w:r>
      <w:r w:rsidRPr="00B11C77">
        <w:rPr>
          <w:rFonts w:ascii="Arial" w:eastAsia="Arial" w:hAnsi="Arial" w:cs="Arial"/>
          <w:i/>
          <w:color w:val="000000"/>
          <w:sz w:val="18"/>
          <w:szCs w:val="18"/>
        </w:rPr>
        <w:t xml:space="preserve">La aprobación de la presente iniciativa tendría repercusiones mínimas, al requerir de la colocación de la placa informativa y el remozamiento de la escultura. </w:t>
      </w:r>
    </w:p>
    <w:p w14:paraId="44AD22EA" w14:textId="77777777" w:rsidR="00B11C77" w:rsidRPr="00B11C77" w:rsidRDefault="00B11C77" w:rsidP="00B11C77">
      <w:pPr>
        <w:pBdr>
          <w:top w:val="nil"/>
          <w:left w:val="nil"/>
          <w:bottom w:val="nil"/>
          <w:right w:val="nil"/>
          <w:between w:val="nil"/>
        </w:pBdr>
        <w:jc w:val="both"/>
        <w:rPr>
          <w:rFonts w:ascii="Arial" w:eastAsia="Arial" w:hAnsi="Arial" w:cs="Arial"/>
          <w:i/>
          <w:color w:val="000000"/>
          <w:sz w:val="18"/>
          <w:szCs w:val="18"/>
        </w:rPr>
      </w:pPr>
    </w:p>
    <w:p w14:paraId="32813405" w14:textId="77777777" w:rsidR="004A4DBD" w:rsidRDefault="004A4DBD" w:rsidP="00B11C77">
      <w:pPr>
        <w:pBdr>
          <w:top w:val="nil"/>
          <w:left w:val="nil"/>
          <w:bottom w:val="nil"/>
          <w:right w:val="nil"/>
          <w:between w:val="nil"/>
        </w:pBdr>
        <w:jc w:val="both"/>
        <w:rPr>
          <w:rFonts w:ascii="Arial" w:eastAsia="Arial" w:hAnsi="Arial" w:cs="Arial"/>
          <w:i/>
          <w:color w:val="000000"/>
          <w:sz w:val="18"/>
          <w:szCs w:val="18"/>
        </w:rPr>
      </w:pPr>
      <w:r w:rsidRPr="00B11C77">
        <w:rPr>
          <w:rFonts w:ascii="Arial" w:eastAsia="Arial" w:hAnsi="Arial" w:cs="Arial"/>
          <w:i/>
          <w:color w:val="000000"/>
          <w:sz w:val="18"/>
          <w:szCs w:val="18"/>
        </w:rPr>
        <w:t xml:space="preserve">Por lo anteriormente expuesto y con fundamento en las facultades que me confieren los artículos </w:t>
      </w:r>
      <w:r w:rsidRPr="00B11C77">
        <w:rPr>
          <w:rFonts w:ascii="Arial" w:eastAsia="Arial" w:hAnsi="Arial" w:cs="Arial"/>
          <w:i/>
          <w:sz w:val="18"/>
          <w:szCs w:val="18"/>
        </w:rPr>
        <w:t xml:space="preserve">115, fracciones I, II y III de la Constitución Política de los Estados Unidos Mexicanos; 79 de la Constitución Política del Estado de Jalisco; 41, fracción II y 50, fracción I de la Ley del Gobierno y la Administración Pública Municipal del Estado de Jalisco; 90, 91, 92 y 96 </w:t>
      </w:r>
      <w:r w:rsidRPr="00B11C77">
        <w:rPr>
          <w:rFonts w:ascii="Arial" w:eastAsia="Arial" w:hAnsi="Arial" w:cs="Arial"/>
          <w:i/>
          <w:color w:val="000000"/>
          <w:sz w:val="18"/>
          <w:szCs w:val="18"/>
        </w:rPr>
        <w:t>del Código de Gobierno del Municipio de Guadalajara, pongo a consideración de este Ayuntamiento, la siguiente iniciativa de:</w:t>
      </w:r>
    </w:p>
    <w:p w14:paraId="348EC82D" w14:textId="77777777" w:rsidR="00B11C77" w:rsidRPr="00B11C77" w:rsidRDefault="00B11C77" w:rsidP="00B11C77">
      <w:pPr>
        <w:pBdr>
          <w:top w:val="nil"/>
          <w:left w:val="nil"/>
          <w:bottom w:val="nil"/>
          <w:right w:val="nil"/>
          <w:between w:val="nil"/>
        </w:pBdr>
        <w:jc w:val="both"/>
        <w:rPr>
          <w:rFonts w:ascii="Arial" w:eastAsia="Arial" w:hAnsi="Arial" w:cs="Arial"/>
          <w:i/>
          <w:color w:val="000000"/>
          <w:sz w:val="18"/>
          <w:szCs w:val="18"/>
        </w:rPr>
      </w:pPr>
    </w:p>
    <w:p w14:paraId="21B57DCF" w14:textId="77777777" w:rsidR="004A4DBD" w:rsidRDefault="004A4DBD" w:rsidP="00B11C77">
      <w:pPr>
        <w:jc w:val="center"/>
        <w:rPr>
          <w:rFonts w:ascii="Arial" w:eastAsia="Arial" w:hAnsi="Arial" w:cs="Arial"/>
          <w:b/>
          <w:i/>
          <w:sz w:val="18"/>
          <w:szCs w:val="18"/>
        </w:rPr>
      </w:pPr>
      <w:r w:rsidRPr="00B11C77">
        <w:rPr>
          <w:rFonts w:ascii="Arial" w:eastAsia="Arial" w:hAnsi="Arial" w:cs="Arial"/>
          <w:b/>
          <w:i/>
          <w:sz w:val="18"/>
          <w:szCs w:val="18"/>
          <w:highlight w:val="white"/>
        </w:rPr>
        <w:t xml:space="preserve">ACUERDO </w:t>
      </w:r>
      <w:r w:rsidRPr="00B11C77">
        <w:rPr>
          <w:rFonts w:ascii="Arial" w:eastAsia="Arial" w:hAnsi="Arial" w:cs="Arial"/>
          <w:b/>
          <w:i/>
          <w:sz w:val="18"/>
          <w:szCs w:val="18"/>
        </w:rPr>
        <w:t xml:space="preserve">CON CARÁCTER DE DICTAMEN </w:t>
      </w:r>
    </w:p>
    <w:p w14:paraId="64A24248" w14:textId="77777777" w:rsidR="00B11C77" w:rsidRPr="00B11C77" w:rsidRDefault="00B11C77" w:rsidP="00B11C77">
      <w:pPr>
        <w:jc w:val="center"/>
        <w:rPr>
          <w:rFonts w:ascii="Arial" w:eastAsia="Arial" w:hAnsi="Arial" w:cs="Arial"/>
          <w:b/>
          <w:i/>
          <w:sz w:val="18"/>
          <w:szCs w:val="18"/>
        </w:rPr>
      </w:pPr>
    </w:p>
    <w:p w14:paraId="4AA82772" w14:textId="77777777" w:rsidR="004A4DBD" w:rsidRDefault="004A4DBD" w:rsidP="00B11C77">
      <w:pPr>
        <w:jc w:val="both"/>
        <w:rPr>
          <w:rFonts w:ascii="Arial" w:eastAsia="Arial" w:hAnsi="Arial" w:cs="Arial"/>
          <w:bCs/>
          <w:i/>
          <w:sz w:val="18"/>
          <w:szCs w:val="18"/>
        </w:rPr>
      </w:pPr>
      <w:r w:rsidRPr="00B11C77">
        <w:rPr>
          <w:rFonts w:ascii="Arial" w:eastAsia="Arial" w:hAnsi="Arial" w:cs="Arial"/>
          <w:b/>
          <w:i/>
          <w:sz w:val="18"/>
          <w:szCs w:val="18"/>
        </w:rPr>
        <w:t xml:space="preserve">PRIMERO. </w:t>
      </w:r>
      <w:r w:rsidRPr="00B11C77">
        <w:rPr>
          <w:rFonts w:ascii="Arial" w:eastAsia="Arial" w:hAnsi="Arial" w:cs="Arial"/>
          <w:bCs/>
          <w:i/>
          <w:sz w:val="18"/>
          <w:szCs w:val="18"/>
        </w:rPr>
        <w:t xml:space="preserve">Se acuerda incluir la Plazoleta Antonio Gómez Robledo en los trabajos de mantenimiento que se están llevado a cabo en la Avenida México, a fin de  remozar la escultura de Antonio Gómez Robledo y colocar una </w:t>
      </w:r>
      <w:bookmarkStart w:id="18" w:name="_Hlk212465311"/>
      <w:r w:rsidRPr="00B11C77">
        <w:rPr>
          <w:rFonts w:ascii="Arial" w:eastAsia="Arial" w:hAnsi="Arial" w:cs="Arial"/>
          <w:bCs/>
          <w:i/>
          <w:sz w:val="18"/>
          <w:szCs w:val="18"/>
        </w:rPr>
        <w:t xml:space="preserve">placa informativa </w:t>
      </w:r>
      <w:r w:rsidRPr="00B11C77">
        <w:rPr>
          <w:rFonts w:ascii="Arial" w:eastAsia="Arial" w:hAnsi="Arial" w:cs="Arial"/>
          <w:i/>
          <w:sz w:val="18"/>
          <w:szCs w:val="18"/>
        </w:rPr>
        <w:t xml:space="preserve">indicando su nombre, su fecha de nacimiento y defunción y e identificándole como “insigne </w:t>
      </w:r>
      <w:proofErr w:type="spellStart"/>
      <w:r w:rsidRPr="00B11C77">
        <w:rPr>
          <w:rFonts w:ascii="Arial" w:eastAsia="Arial" w:hAnsi="Arial" w:cs="Arial"/>
          <w:i/>
          <w:sz w:val="18"/>
          <w:szCs w:val="18"/>
        </w:rPr>
        <w:t>filosofo</w:t>
      </w:r>
      <w:proofErr w:type="spellEnd"/>
      <w:r w:rsidRPr="00B11C77">
        <w:rPr>
          <w:rFonts w:ascii="Arial" w:eastAsia="Arial" w:hAnsi="Arial" w:cs="Arial"/>
          <w:i/>
          <w:sz w:val="18"/>
          <w:szCs w:val="18"/>
        </w:rPr>
        <w:t>, lingüista y abogado tapatío”</w:t>
      </w:r>
      <w:bookmarkEnd w:id="18"/>
      <w:r w:rsidRPr="00B11C77">
        <w:rPr>
          <w:rFonts w:ascii="Arial" w:eastAsia="Arial" w:hAnsi="Arial" w:cs="Arial"/>
          <w:bCs/>
          <w:i/>
          <w:sz w:val="18"/>
          <w:szCs w:val="18"/>
        </w:rPr>
        <w:t>.</w:t>
      </w:r>
    </w:p>
    <w:p w14:paraId="3FD5BF7D" w14:textId="77777777" w:rsidR="00B11C77" w:rsidRPr="00B11C77" w:rsidRDefault="00B11C77" w:rsidP="00B11C77">
      <w:pPr>
        <w:jc w:val="both"/>
        <w:rPr>
          <w:rFonts w:ascii="Arial" w:eastAsia="Arial" w:hAnsi="Arial" w:cs="Arial"/>
          <w:bCs/>
          <w:i/>
          <w:sz w:val="18"/>
          <w:szCs w:val="18"/>
        </w:rPr>
      </w:pPr>
    </w:p>
    <w:p w14:paraId="6916C4F3" w14:textId="77777777" w:rsidR="00B11C77" w:rsidRDefault="004A4DBD" w:rsidP="00FA4B5E">
      <w:pPr>
        <w:jc w:val="both"/>
        <w:rPr>
          <w:rFonts w:ascii="Arial" w:eastAsia="Arial" w:hAnsi="Arial" w:cs="Arial"/>
        </w:rPr>
      </w:pPr>
      <w:r w:rsidRPr="00B11C77">
        <w:rPr>
          <w:rFonts w:ascii="Arial" w:eastAsia="Arial" w:hAnsi="Arial" w:cs="Arial"/>
          <w:b/>
          <w:i/>
          <w:sz w:val="18"/>
          <w:szCs w:val="18"/>
        </w:rPr>
        <w:t xml:space="preserve">SEGUNDO. </w:t>
      </w:r>
      <w:r w:rsidRPr="00B11C77">
        <w:rPr>
          <w:rFonts w:ascii="Arial" w:eastAsia="Arial" w:hAnsi="Arial" w:cs="Arial"/>
          <w:i/>
          <w:sz w:val="18"/>
          <w:szCs w:val="18"/>
        </w:rPr>
        <w:t>Se instruye al Secretario General del Ayuntamiento para que realice las gestiones administrativas necesarias para el debido cumplimiento del presente acuerdo</w:t>
      </w:r>
      <w:r w:rsidRPr="00750005">
        <w:rPr>
          <w:rFonts w:ascii="Arial" w:eastAsia="Arial" w:hAnsi="Arial" w:cs="Arial"/>
        </w:rPr>
        <w:t>.</w:t>
      </w:r>
      <w:r w:rsidR="00B11C77">
        <w:rPr>
          <w:rFonts w:ascii="Arial" w:eastAsia="Arial" w:hAnsi="Arial" w:cs="Arial"/>
        </w:rPr>
        <w:t>”</w:t>
      </w:r>
      <w:r w:rsidRPr="00750005">
        <w:rPr>
          <w:rFonts w:ascii="Arial" w:eastAsia="Arial" w:hAnsi="Arial" w:cs="Arial"/>
        </w:rPr>
        <w:t xml:space="preserve"> </w:t>
      </w:r>
    </w:p>
    <w:p w14:paraId="5C3AEAB2" w14:textId="77777777" w:rsidR="00B11C77" w:rsidRDefault="00B11C77" w:rsidP="00FA4B5E">
      <w:pPr>
        <w:jc w:val="both"/>
        <w:rPr>
          <w:rFonts w:ascii="Arial" w:eastAsia="Arial" w:hAnsi="Arial" w:cs="Arial"/>
        </w:rPr>
      </w:pPr>
    </w:p>
    <w:p w14:paraId="26A85AAE" w14:textId="77777777" w:rsidR="00A66986" w:rsidRDefault="00A66986" w:rsidP="00FA4B5E">
      <w:pPr>
        <w:jc w:val="both"/>
        <w:rPr>
          <w:rFonts w:ascii="Arial" w:eastAsia="Arial" w:hAnsi="Arial" w:cs="Arial"/>
        </w:rPr>
      </w:pPr>
    </w:p>
    <w:p w14:paraId="6850E3BB" w14:textId="298E896D" w:rsidR="00FA4B5E" w:rsidRPr="00730181" w:rsidRDefault="00B733B0" w:rsidP="00FA4B5E">
      <w:pPr>
        <w:jc w:val="both"/>
        <w:rPr>
          <w:rFonts w:ascii="Arial" w:hAnsi="Arial" w:cs="Arial"/>
          <w:sz w:val="24"/>
          <w:szCs w:val="24"/>
        </w:rPr>
      </w:pPr>
      <w:r w:rsidRPr="00DA3DC6">
        <w:rPr>
          <w:rFonts w:ascii="Arial" w:eastAsia="Calibri" w:hAnsi="Arial" w:cs="Arial"/>
          <w:b/>
          <w:sz w:val="24"/>
          <w:szCs w:val="24"/>
        </w:rPr>
        <w:lastRenderedPageBreak/>
        <w:t xml:space="preserve">El Regidor José María Martínez </w:t>
      </w:r>
      <w:proofErr w:type="spellStart"/>
      <w:r w:rsidRPr="00DA3DC6">
        <w:rPr>
          <w:rFonts w:ascii="Arial" w:eastAsia="Calibri" w:hAnsi="Arial" w:cs="Arial"/>
          <w:b/>
          <w:sz w:val="24"/>
          <w:szCs w:val="24"/>
        </w:rPr>
        <w:t>Martínez</w:t>
      </w:r>
      <w:proofErr w:type="spellEnd"/>
      <w:r w:rsidRPr="00DA3DC6">
        <w:rPr>
          <w:rFonts w:ascii="Arial" w:eastAsia="Calibri" w:hAnsi="Arial" w:cs="Arial"/>
          <w:b/>
          <w:sz w:val="24"/>
          <w:szCs w:val="24"/>
        </w:rPr>
        <w:t>:</w:t>
      </w:r>
      <w:r>
        <w:rPr>
          <w:rFonts w:ascii="Arial" w:eastAsia="Calibri" w:hAnsi="Arial" w:cs="Arial"/>
          <w:b/>
          <w:sz w:val="24"/>
          <w:szCs w:val="24"/>
        </w:rPr>
        <w:t xml:space="preserve"> </w:t>
      </w:r>
      <w:r w:rsidR="00FA4B5E" w:rsidRPr="00730181">
        <w:rPr>
          <w:rFonts w:ascii="Arial" w:eastAsia="Calibri" w:hAnsi="Arial" w:cs="Arial"/>
          <w:sz w:val="24"/>
          <w:szCs w:val="24"/>
        </w:rPr>
        <w:t>La sexta tiene que ver con algo que me está llamando mucho la atención. Hay en este momento una denuncia ya cada vez más recurrente por gente que se dedica al comercio, ya sea formal, en mercados o informal</w:t>
      </w:r>
      <w:r>
        <w:rPr>
          <w:rFonts w:ascii="Arial" w:eastAsia="Calibri" w:hAnsi="Arial" w:cs="Arial"/>
          <w:sz w:val="24"/>
          <w:szCs w:val="24"/>
        </w:rPr>
        <w:t xml:space="preserve">, con respecto </w:t>
      </w:r>
      <w:r w:rsidR="00FA4B5E" w:rsidRPr="00730181">
        <w:rPr>
          <w:rFonts w:ascii="Arial" w:eastAsia="Calibri" w:hAnsi="Arial" w:cs="Arial"/>
          <w:sz w:val="24"/>
          <w:szCs w:val="24"/>
        </w:rPr>
        <w:t>si me lo permiten llamarle extorsiones</w:t>
      </w:r>
      <w:r>
        <w:rPr>
          <w:rFonts w:ascii="Arial" w:eastAsia="Calibri" w:hAnsi="Arial" w:cs="Arial"/>
          <w:sz w:val="24"/>
          <w:szCs w:val="24"/>
        </w:rPr>
        <w:t>;</w:t>
      </w:r>
      <w:r w:rsidR="00FA4B5E" w:rsidRPr="00730181">
        <w:rPr>
          <w:rFonts w:ascii="Arial" w:eastAsia="Calibri" w:hAnsi="Arial" w:cs="Arial"/>
          <w:sz w:val="24"/>
          <w:szCs w:val="24"/>
        </w:rPr>
        <w:t xml:space="preserve"> </w:t>
      </w:r>
      <w:r>
        <w:rPr>
          <w:rFonts w:ascii="Arial" w:eastAsia="Calibri" w:hAnsi="Arial" w:cs="Arial"/>
          <w:sz w:val="24"/>
          <w:szCs w:val="24"/>
        </w:rPr>
        <w:t>h</w:t>
      </w:r>
      <w:r w:rsidR="00FA4B5E" w:rsidRPr="00730181">
        <w:rPr>
          <w:rFonts w:ascii="Arial" w:eastAsia="Calibri" w:hAnsi="Arial" w:cs="Arial"/>
          <w:sz w:val="24"/>
          <w:szCs w:val="24"/>
        </w:rPr>
        <w:t>ay incluso hay quien hasta ha usado ya términos que pareciera</w:t>
      </w:r>
      <w:r w:rsidR="00C15B38">
        <w:rPr>
          <w:rFonts w:ascii="Arial" w:eastAsia="Calibri" w:hAnsi="Arial" w:cs="Arial"/>
          <w:sz w:val="24"/>
          <w:szCs w:val="24"/>
        </w:rPr>
        <w:t>n</w:t>
      </w:r>
      <w:r w:rsidR="00FA4B5E" w:rsidRPr="00730181">
        <w:rPr>
          <w:rFonts w:ascii="Arial" w:eastAsia="Calibri" w:hAnsi="Arial" w:cs="Arial"/>
          <w:sz w:val="24"/>
          <w:szCs w:val="24"/>
        </w:rPr>
        <w:t xml:space="preserve"> ser comunes, esperemos que nunca los aceptemos, </w:t>
      </w:r>
      <w:r w:rsidR="00C15B38">
        <w:rPr>
          <w:rFonts w:ascii="Arial" w:eastAsia="Calibri" w:hAnsi="Arial" w:cs="Arial"/>
          <w:sz w:val="24"/>
          <w:szCs w:val="24"/>
        </w:rPr>
        <w:t xml:space="preserve">como </w:t>
      </w:r>
      <w:r w:rsidR="00FA4B5E" w:rsidRPr="00730181">
        <w:rPr>
          <w:rFonts w:ascii="Arial" w:eastAsia="Calibri" w:hAnsi="Arial" w:cs="Arial"/>
          <w:sz w:val="24"/>
          <w:szCs w:val="24"/>
        </w:rPr>
        <w:t>el cobro de piso.</w:t>
      </w:r>
    </w:p>
    <w:p w14:paraId="023D6B3B" w14:textId="77777777" w:rsidR="00FA4B5E" w:rsidRPr="00730181" w:rsidRDefault="00FA4B5E" w:rsidP="00FA4B5E">
      <w:pPr>
        <w:jc w:val="both"/>
        <w:rPr>
          <w:rFonts w:ascii="Arial" w:hAnsi="Arial" w:cs="Arial"/>
          <w:sz w:val="24"/>
          <w:szCs w:val="24"/>
        </w:rPr>
      </w:pPr>
    </w:p>
    <w:p w14:paraId="0947784D" w14:textId="3870B6BB" w:rsidR="00FA4B5E" w:rsidRPr="00730181" w:rsidRDefault="00FA4B5E" w:rsidP="00FA4B5E">
      <w:pPr>
        <w:jc w:val="both"/>
        <w:rPr>
          <w:rFonts w:ascii="Arial" w:hAnsi="Arial" w:cs="Arial"/>
          <w:sz w:val="24"/>
          <w:szCs w:val="24"/>
        </w:rPr>
      </w:pPr>
      <w:r w:rsidRPr="00730181">
        <w:rPr>
          <w:rFonts w:ascii="Arial" w:eastAsia="Calibri" w:hAnsi="Arial" w:cs="Arial"/>
          <w:sz w:val="24"/>
          <w:szCs w:val="24"/>
        </w:rPr>
        <w:t>Ya no sé si se trata del crimen organizado o alguien del gobierno</w:t>
      </w:r>
      <w:r w:rsidR="00B733B0">
        <w:rPr>
          <w:rFonts w:ascii="Arial" w:eastAsia="Calibri" w:hAnsi="Arial" w:cs="Arial"/>
          <w:sz w:val="24"/>
          <w:szCs w:val="24"/>
        </w:rPr>
        <w:t>,</w:t>
      </w:r>
      <w:r w:rsidRPr="00730181">
        <w:rPr>
          <w:rFonts w:ascii="Arial" w:eastAsia="Calibri" w:hAnsi="Arial" w:cs="Arial"/>
          <w:sz w:val="24"/>
          <w:szCs w:val="24"/>
        </w:rPr>
        <w:t xml:space="preserve"> </w:t>
      </w:r>
      <w:r w:rsidR="00B733B0">
        <w:rPr>
          <w:rFonts w:ascii="Arial" w:eastAsia="Calibri" w:hAnsi="Arial" w:cs="Arial"/>
          <w:sz w:val="24"/>
          <w:szCs w:val="24"/>
        </w:rPr>
        <w:t>p</w:t>
      </w:r>
      <w:r w:rsidRPr="00730181">
        <w:rPr>
          <w:rFonts w:ascii="Arial" w:eastAsia="Calibri" w:hAnsi="Arial" w:cs="Arial"/>
          <w:sz w:val="24"/>
          <w:szCs w:val="24"/>
        </w:rPr>
        <w:t>ara efectos prácticos hoy esta confusión lleva a la definición. Si hay esta conducta y hay esta serie de arbitrariedades entre los comerciantes que pretenden de manera muy honesta hacerse un ingreso para mantener a su familia.</w:t>
      </w:r>
    </w:p>
    <w:p w14:paraId="475FF35C" w14:textId="1CAC695D" w:rsidR="00B733B0" w:rsidRDefault="00FA4B5E" w:rsidP="00FA4B5E">
      <w:pPr>
        <w:jc w:val="both"/>
        <w:rPr>
          <w:rFonts w:ascii="Arial" w:eastAsia="Calibri" w:hAnsi="Arial" w:cs="Arial"/>
          <w:sz w:val="24"/>
          <w:szCs w:val="24"/>
        </w:rPr>
      </w:pPr>
      <w:r w:rsidRPr="00730181">
        <w:rPr>
          <w:rFonts w:ascii="Arial" w:eastAsia="Calibri" w:hAnsi="Arial" w:cs="Arial"/>
          <w:sz w:val="24"/>
          <w:szCs w:val="24"/>
        </w:rPr>
        <w:t xml:space="preserve">Entonces </w:t>
      </w:r>
      <w:r w:rsidR="00C15B38">
        <w:rPr>
          <w:rFonts w:ascii="Arial" w:eastAsia="Calibri" w:hAnsi="Arial" w:cs="Arial"/>
          <w:sz w:val="24"/>
          <w:szCs w:val="24"/>
        </w:rPr>
        <w:t>tiene que</w:t>
      </w:r>
      <w:r w:rsidRPr="00730181">
        <w:rPr>
          <w:rFonts w:ascii="Arial" w:eastAsia="Calibri" w:hAnsi="Arial" w:cs="Arial"/>
          <w:sz w:val="24"/>
          <w:szCs w:val="24"/>
        </w:rPr>
        <w:t xml:space="preserve"> ver también con este planteamiento </w:t>
      </w:r>
      <w:r w:rsidR="00B733B0">
        <w:rPr>
          <w:rFonts w:ascii="Arial" w:eastAsia="Calibri" w:hAnsi="Arial" w:cs="Arial"/>
          <w:sz w:val="24"/>
          <w:szCs w:val="24"/>
        </w:rPr>
        <w:t>pedir un informe</w:t>
      </w:r>
      <w:r w:rsidRPr="00730181">
        <w:rPr>
          <w:rFonts w:ascii="Arial" w:eastAsia="Calibri" w:hAnsi="Arial" w:cs="Arial"/>
          <w:sz w:val="24"/>
          <w:szCs w:val="24"/>
        </w:rPr>
        <w:t xml:space="preserve"> de todos los operativos de la gente que </w:t>
      </w:r>
      <w:r w:rsidR="00B733B0" w:rsidRPr="00730181">
        <w:rPr>
          <w:rFonts w:ascii="Arial" w:eastAsia="Calibri" w:hAnsi="Arial" w:cs="Arial"/>
          <w:sz w:val="24"/>
          <w:szCs w:val="24"/>
        </w:rPr>
        <w:t>est</w:t>
      </w:r>
      <w:r w:rsidR="00B733B0">
        <w:rPr>
          <w:rFonts w:ascii="Arial" w:eastAsia="Calibri" w:hAnsi="Arial" w:cs="Arial"/>
          <w:sz w:val="24"/>
          <w:szCs w:val="24"/>
        </w:rPr>
        <w:t>án</w:t>
      </w:r>
      <w:r w:rsidRPr="00730181">
        <w:rPr>
          <w:rFonts w:ascii="Arial" w:eastAsia="Calibri" w:hAnsi="Arial" w:cs="Arial"/>
          <w:sz w:val="24"/>
          <w:szCs w:val="24"/>
        </w:rPr>
        <w:t xml:space="preserve"> levantando </w:t>
      </w:r>
      <w:r w:rsidR="00C15B38">
        <w:rPr>
          <w:rFonts w:ascii="Arial" w:eastAsia="Calibri" w:hAnsi="Arial" w:cs="Arial"/>
          <w:sz w:val="24"/>
          <w:szCs w:val="24"/>
        </w:rPr>
        <w:t xml:space="preserve">por </w:t>
      </w:r>
      <w:r w:rsidRPr="00730181">
        <w:rPr>
          <w:rFonts w:ascii="Arial" w:eastAsia="Calibri" w:hAnsi="Arial" w:cs="Arial"/>
          <w:sz w:val="24"/>
          <w:szCs w:val="24"/>
        </w:rPr>
        <w:t xml:space="preserve">vender en la calle para efectos de también identificar cuáles son las causas, por qué no se ha hecho nada. </w:t>
      </w:r>
    </w:p>
    <w:p w14:paraId="177BE974" w14:textId="77777777" w:rsidR="00B733B0" w:rsidRDefault="00B733B0" w:rsidP="00FA4B5E">
      <w:pPr>
        <w:jc w:val="both"/>
        <w:rPr>
          <w:rFonts w:ascii="Arial" w:eastAsia="Calibri" w:hAnsi="Arial" w:cs="Arial"/>
          <w:sz w:val="24"/>
          <w:szCs w:val="24"/>
        </w:rPr>
      </w:pPr>
    </w:p>
    <w:p w14:paraId="1EBE3BD2" w14:textId="07B7B719" w:rsidR="00FA4B5E" w:rsidRPr="00730181" w:rsidRDefault="00FA4B5E" w:rsidP="00FA4B5E">
      <w:pPr>
        <w:jc w:val="both"/>
        <w:rPr>
          <w:rFonts w:ascii="Arial" w:hAnsi="Arial" w:cs="Arial"/>
          <w:sz w:val="24"/>
          <w:szCs w:val="24"/>
        </w:rPr>
      </w:pPr>
      <w:r w:rsidRPr="00730181">
        <w:rPr>
          <w:rFonts w:ascii="Arial" w:eastAsia="Calibri" w:hAnsi="Arial" w:cs="Arial"/>
          <w:sz w:val="24"/>
          <w:szCs w:val="24"/>
        </w:rPr>
        <w:t>Porque es una versión que me parece que todos conocemos, ya no</w:t>
      </w:r>
      <w:r w:rsidR="00B733B0">
        <w:rPr>
          <w:rFonts w:ascii="Arial" w:eastAsia="Calibri" w:hAnsi="Arial" w:cs="Arial"/>
          <w:sz w:val="24"/>
          <w:szCs w:val="24"/>
        </w:rPr>
        <w:t>s</w:t>
      </w:r>
      <w:r w:rsidRPr="00730181">
        <w:rPr>
          <w:rFonts w:ascii="Arial" w:eastAsia="Calibri" w:hAnsi="Arial" w:cs="Arial"/>
          <w:sz w:val="24"/>
          <w:szCs w:val="24"/>
        </w:rPr>
        <w:t xml:space="preserve"> es común. Pasan los mercados, pasan incluso los permisos que se tienen que transferir en cuanto a locales, ya sea por defunción o por otras razones.</w:t>
      </w:r>
    </w:p>
    <w:p w14:paraId="03099869" w14:textId="77777777" w:rsidR="00FA4B5E" w:rsidRPr="00730181" w:rsidRDefault="00FA4B5E" w:rsidP="00FA4B5E">
      <w:pPr>
        <w:jc w:val="both"/>
        <w:rPr>
          <w:rFonts w:ascii="Arial" w:hAnsi="Arial" w:cs="Arial"/>
          <w:sz w:val="24"/>
          <w:szCs w:val="24"/>
        </w:rPr>
      </w:pPr>
    </w:p>
    <w:p w14:paraId="222896F3" w14:textId="2F168887" w:rsidR="00FA4B5E" w:rsidRPr="00730181" w:rsidRDefault="00FA4B5E" w:rsidP="00FA4B5E">
      <w:pPr>
        <w:jc w:val="both"/>
        <w:rPr>
          <w:rFonts w:ascii="Arial" w:hAnsi="Arial" w:cs="Arial"/>
          <w:sz w:val="24"/>
          <w:szCs w:val="24"/>
        </w:rPr>
      </w:pPr>
      <w:r w:rsidRPr="00730181">
        <w:rPr>
          <w:rFonts w:ascii="Arial" w:eastAsia="Calibri" w:hAnsi="Arial" w:cs="Arial"/>
          <w:sz w:val="24"/>
          <w:szCs w:val="24"/>
        </w:rPr>
        <w:t xml:space="preserve">No hay que acostumbrarnos, creo que es importante que tengamos la capacidad, porque estamos acá </w:t>
      </w:r>
      <w:r w:rsidR="00C15B38">
        <w:rPr>
          <w:rFonts w:ascii="Arial" w:eastAsia="Calibri" w:hAnsi="Arial" w:cs="Arial"/>
          <w:sz w:val="24"/>
          <w:szCs w:val="24"/>
        </w:rPr>
        <w:t>para</w:t>
      </w:r>
      <w:r w:rsidRPr="00730181">
        <w:rPr>
          <w:rFonts w:ascii="Arial" w:eastAsia="Calibri" w:hAnsi="Arial" w:cs="Arial"/>
          <w:sz w:val="24"/>
          <w:szCs w:val="24"/>
        </w:rPr>
        <w:t xml:space="preserve"> hacer algo. A nuestros hijos la cuenta que debemos dar es particularmente qué estamos haciendo para mejorar un poco nuestra comunidad y no hacernos de la vista gorda porque al rato decimos que es peligroso, es riesgoso. Es importante que </w:t>
      </w:r>
      <w:r w:rsidR="00C15B38">
        <w:rPr>
          <w:rFonts w:ascii="Arial" w:eastAsia="Calibri" w:hAnsi="Arial" w:cs="Arial"/>
          <w:sz w:val="24"/>
          <w:szCs w:val="24"/>
        </w:rPr>
        <w:t>trabajemos</w:t>
      </w:r>
      <w:r w:rsidRPr="00730181">
        <w:rPr>
          <w:rFonts w:ascii="Arial" w:eastAsia="Calibri" w:hAnsi="Arial" w:cs="Arial"/>
          <w:sz w:val="24"/>
          <w:szCs w:val="24"/>
        </w:rPr>
        <w:t xml:space="preserve"> las cosas desde nuestro ámbito de autoridad y también de influencia.</w:t>
      </w:r>
    </w:p>
    <w:p w14:paraId="0A33BD37" w14:textId="77777777" w:rsidR="00FA4B5E" w:rsidRPr="00730181" w:rsidRDefault="00FA4B5E" w:rsidP="00FA4B5E">
      <w:pPr>
        <w:jc w:val="both"/>
        <w:rPr>
          <w:rFonts w:ascii="Arial" w:hAnsi="Arial" w:cs="Arial"/>
          <w:sz w:val="24"/>
          <w:szCs w:val="24"/>
        </w:rPr>
      </w:pPr>
    </w:p>
    <w:p w14:paraId="40E2DB8C" w14:textId="0306FD68" w:rsidR="00F71CD1" w:rsidRDefault="00FA4B5E" w:rsidP="00FA4B5E">
      <w:pPr>
        <w:jc w:val="both"/>
        <w:rPr>
          <w:rFonts w:ascii="Arial" w:eastAsia="Calibri" w:hAnsi="Arial" w:cs="Arial"/>
          <w:sz w:val="24"/>
          <w:szCs w:val="24"/>
        </w:rPr>
      </w:pPr>
      <w:r w:rsidRPr="00730181">
        <w:rPr>
          <w:rFonts w:ascii="Arial" w:eastAsia="Calibri" w:hAnsi="Arial" w:cs="Arial"/>
          <w:sz w:val="24"/>
          <w:szCs w:val="24"/>
        </w:rPr>
        <w:t>Entonces no permitamos estas cuestiones que cada día parecían ser más comunes</w:t>
      </w:r>
      <w:r w:rsidR="00F71CD1">
        <w:rPr>
          <w:rFonts w:ascii="Arial" w:eastAsia="Calibri" w:hAnsi="Arial" w:cs="Arial"/>
          <w:sz w:val="24"/>
          <w:szCs w:val="24"/>
        </w:rPr>
        <w:t>;</w:t>
      </w:r>
      <w:r w:rsidRPr="00730181">
        <w:rPr>
          <w:rFonts w:ascii="Arial" w:eastAsia="Calibri" w:hAnsi="Arial" w:cs="Arial"/>
          <w:sz w:val="24"/>
          <w:szCs w:val="24"/>
        </w:rPr>
        <w:t xml:space="preserve"> </w:t>
      </w:r>
      <w:r w:rsidR="00F71CD1">
        <w:rPr>
          <w:rFonts w:ascii="Arial" w:eastAsia="Calibri" w:hAnsi="Arial" w:cs="Arial"/>
          <w:sz w:val="24"/>
          <w:szCs w:val="24"/>
        </w:rPr>
        <w:t>c</w:t>
      </w:r>
      <w:r w:rsidRPr="00730181">
        <w:rPr>
          <w:rFonts w:ascii="Arial" w:eastAsia="Calibri" w:hAnsi="Arial" w:cs="Arial"/>
          <w:sz w:val="24"/>
          <w:szCs w:val="24"/>
        </w:rPr>
        <w:t>reo que a todos los regidores, mujeres, hombres, han llegado comerciantes o de mercados o de tianguis o ambulantes</w:t>
      </w:r>
      <w:r w:rsidR="00C15B38">
        <w:rPr>
          <w:rFonts w:ascii="Arial" w:eastAsia="Calibri" w:hAnsi="Arial" w:cs="Arial"/>
          <w:sz w:val="24"/>
          <w:szCs w:val="24"/>
        </w:rPr>
        <w:t>, que</w:t>
      </w:r>
      <w:r w:rsidRPr="00730181">
        <w:rPr>
          <w:rFonts w:ascii="Arial" w:eastAsia="Calibri" w:hAnsi="Arial" w:cs="Arial"/>
          <w:sz w:val="24"/>
          <w:szCs w:val="24"/>
        </w:rPr>
        <w:t xml:space="preserve"> dicen que hay </w:t>
      </w:r>
      <w:r w:rsidR="00F71CD1">
        <w:rPr>
          <w:rFonts w:ascii="Arial" w:eastAsia="Calibri" w:hAnsi="Arial" w:cs="Arial"/>
          <w:sz w:val="24"/>
          <w:szCs w:val="24"/>
        </w:rPr>
        <w:t>cobro de</w:t>
      </w:r>
      <w:r w:rsidRPr="00730181">
        <w:rPr>
          <w:rFonts w:ascii="Arial" w:eastAsia="Calibri" w:hAnsi="Arial" w:cs="Arial"/>
          <w:sz w:val="24"/>
          <w:szCs w:val="24"/>
        </w:rPr>
        <w:t xml:space="preserve"> piso, que hay extorsión. </w:t>
      </w:r>
    </w:p>
    <w:p w14:paraId="11C7EE3D" w14:textId="77777777" w:rsidR="000C784B" w:rsidRDefault="000C784B" w:rsidP="00FA4B5E">
      <w:pPr>
        <w:jc w:val="both"/>
        <w:rPr>
          <w:rFonts w:ascii="Arial" w:eastAsia="Calibri" w:hAnsi="Arial" w:cs="Arial"/>
          <w:sz w:val="24"/>
          <w:szCs w:val="24"/>
        </w:rPr>
      </w:pPr>
    </w:p>
    <w:p w14:paraId="725A7985" w14:textId="1DAE3B14" w:rsidR="00FA4B5E" w:rsidRPr="00730181" w:rsidRDefault="00FA4B5E" w:rsidP="00FA4B5E">
      <w:pPr>
        <w:jc w:val="both"/>
        <w:rPr>
          <w:rFonts w:ascii="Arial" w:hAnsi="Arial" w:cs="Arial"/>
          <w:sz w:val="24"/>
          <w:szCs w:val="24"/>
        </w:rPr>
      </w:pPr>
      <w:r w:rsidRPr="00730181">
        <w:rPr>
          <w:rFonts w:ascii="Arial" w:eastAsia="Calibri" w:hAnsi="Arial" w:cs="Arial"/>
          <w:sz w:val="24"/>
          <w:szCs w:val="24"/>
        </w:rPr>
        <w:t>Por favor, no nos acostumbremos a estas circunstancias. Si eventualmente so</w:t>
      </w:r>
      <w:r w:rsidR="000C784B">
        <w:rPr>
          <w:rFonts w:ascii="Arial" w:eastAsia="Calibri" w:hAnsi="Arial" w:cs="Arial"/>
          <w:sz w:val="24"/>
          <w:szCs w:val="24"/>
        </w:rPr>
        <w:t xml:space="preserve">n </w:t>
      </w:r>
      <w:r w:rsidRPr="00730181">
        <w:rPr>
          <w:rFonts w:ascii="Arial" w:eastAsia="Calibri" w:hAnsi="Arial" w:cs="Arial"/>
          <w:sz w:val="24"/>
          <w:szCs w:val="24"/>
        </w:rPr>
        <w:t>gente mala, pues hagamos algo</w:t>
      </w:r>
      <w:r w:rsidR="003935E6">
        <w:rPr>
          <w:rFonts w:ascii="Arial" w:eastAsia="Calibri" w:hAnsi="Arial" w:cs="Arial"/>
          <w:sz w:val="24"/>
          <w:szCs w:val="24"/>
        </w:rPr>
        <w:t>, u</w:t>
      </w:r>
      <w:r w:rsidRPr="00730181">
        <w:rPr>
          <w:rFonts w:ascii="Arial" w:eastAsia="Calibri" w:hAnsi="Arial" w:cs="Arial"/>
          <w:sz w:val="24"/>
          <w:szCs w:val="24"/>
        </w:rPr>
        <w:t>nidos creo que podemos hacer una fuerza mucho mayor que los propios ma</w:t>
      </w:r>
      <w:r w:rsidR="003935E6">
        <w:rPr>
          <w:rFonts w:ascii="Arial" w:eastAsia="Calibri" w:hAnsi="Arial" w:cs="Arial"/>
          <w:sz w:val="24"/>
          <w:szCs w:val="24"/>
        </w:rPr>
        <w:t>l</w:t>
      </w:r>
      <w:r w:rsidRPr="00730181">
        <w:rPr>
          <w:rFonts w:ascii="Arial" w:eastAsia="Calibri" w:hAnsi="Arial" w:cs="Arial"/>
          <w:sz w:val="24"/>
          <w:szCs w:val="24"/>
        </w:rPr>
        <w:t>os</w:t>
      </w:r>
      <w:r w:rsidR="003935E6">
        <w:rPr>
          <w:rFonts w:ascii="Arial" w:eastAsia="Calibri" w:hAnsi="Arial" w:cs="Arial"/>
          <w:sz w:val="24"/>
          <w:szCs w:val="24"/>
        </w:rPr>
        <w:t xml:space="preserve"> y</w:t>
      </w:r>
      <w:r w:rsidRPr="00730181">
        <w:rPr>
          <w:rFonts w:ascii="Arial" w:eastAsia="Calibri" w:hAnsi="Arial" w:cs="Arial"/>
          <w:sz w:val="24"/>
          <w:szCs w:val="24"/>
        </w:rPr>
        <w:t xml:space="preserve"> si </w:t>
      </w:r>
      <w:r w:rsidR="003935E6">
        <w:rPr>
          <w:rFonts w:ascii="Arial" w:eastAsia="Calibri" w:hAnsi="Arial" w:cs="Arial"/>
          <w:sz w:val="24"/>
          <w:szCs w:val="24"/>
        </w:rPr>
        <w:t xml:space="preserve">es alguien </w:t>
      </w:r>
      <w:r w:rsidRPr="00730181">
        <w:rPr>
          <w:rFonts w:ascii="Arial" w:eastAsia="Calibri" w:hAnsi="Arial" w:cs="Arial"/>
          <w:sz w:val="24"/>
          <w:szCs w:val="24"/>
        </w:rPr>
        <w:t xml:space="preserve">de aquí del </w:t>
      </w:r>
      <w:r w:rsidR="003935E6">
        <w:rPr>
          <w:rFonts w:ascii="Arial" w:eastAsia="Calibri" w:hAnsi="Arial" w:cs="Arial"/>
          <w:sz w:val="24"/>
          <w:szCs w:val="24"/>
        </w:rPr>
        <w:t>A</w:t>
      </w:r>
      <w:r w:rsidRPr="00730181">
        <w:rPr>
          <w:rFonts w:ascii="Arial" w:eastAsia="Calibri" w:hAnsi="Arial" w:cs="Arial"/>
          <w:sz w:val="24"/>
          <w:szCs w:val="24"/>
        </w:rPr>
        <w:t xml:space="preserve">yuntamiento también </w:t>
      </w:r>
      <w:r w:rsidR="00E622E4">
        <w:rPr>
          <w:rFonts w:ascii="Arial" w:eastAsia="Calibri" w:hAnsi="Arial" w:cs="Arial"/>
          <w:sz w:val="24"/>
          <w:szCs w:val="24"/>
        </w:rPr>
        <w:t>hace</w:t>
      </w:r>
      <w:r w:rsidRPr="00730181">
        <w:rPr>
          <w:rFonts w:ascii="Arial" w:eastAsia="Calibri" w:hAnsi="Arial" w:cs="Arial"/>
          <w:sz w:val="24"/>
          <w:szCs w:val="24"/>
        </w:rPr>
        <w:t xml:space="preserve"> algo</w:t>
      </w:r>
      <w:r w:rsidR="003935E6">
        <w:rPr>
          <w:rFonts w:ascii="Arial" w:eastAsia="Calibri" w:hAnsi="Arial" w:cs="Arial"/>
          <w:sz w:val="24"/>
          <w:szCs w:val="24"/>
        </w:rPr>
        <w:t>,</w:t>
      </w:r>
      <w:r w:rsidRPr="00730181">
        <w:rPr>
          <w:rFonts w:ascii="Arial" w:eastAsia="Calibri" w:hAnsi="Arial" w:cs="Arial"/>
          <w:sz w:val="24"/>
          <w:szCs w:val="24"/>
        </w:rPr>
        <w:t xml:space="preserve"> </w:t>
      </w:r>
      <w:r w:rsidR="003935E6">
        <w:rPr>
          <w:rFonts w:ascii="Arial" w:eastAsia="Calibri" w:hAnsi="Arial" w:cs="Arial"/>
          <w:sz w:val="24"/>
          <w:szCs w:val="24"/>
        </w:rPr>
        <w:t>c</w:t>
      </w:r>
      <w:r w:rsidRPr="00730181">
        <w:rPr>
          <w:rFonts w:ascii="Arial" w:eastAsia="Calibri" w:hAnsi="Arial" w:cs="Arial"/>
          <w:sz w:val="24"/>
          <w:szCs w:val="24"/>
        </w:rPr>
        <w:t>ombatamos la corrupción</w:t>
      </w:r>
      <w:r w:rsidR="003935E6">
        <w:rPr>
          <w:rFonts w:ascii="Arial" w:eastAsia="Calibri" w:hAnsi="Arial" w:cs="Arial"/>
          <w:sz w:val="24"/>
          <w:szCs w:val="24"/>
        </w:rPr>
        <w:t>,</w:t>
      </w:r>
      <w:r w:rsidRPr="00730181">
        <w:rPr>
          <w:rFonts w:ascii="Arial" w:eastAsia="Calibri" w:hAnsi="Arial" w:cs="Arial"/>
          <w:sz w:val="24"/>
          <w:szCs w:val="24"/>
        </w:rPr>
        <w:t xml:space="preserve"> un </w:t>
      </w:r>
      <w:r w:rsidR="003935E6">
        <w:rPr>
          <w:rFonts w:ascii="Arial" w:eastAsia="Calibri" w:hAnsi="Arial" w:cs="Arial"/>
          <w:sz w:val="24"/>
          <w:szCs w:val="24"/>
        </w:rPr>
        <w:t>h</w:t>
      </w:r>
      <w:r w:rsidRPr="00730181">
        <w:rPr>
          <w:rFonts w:ascii="Arial" w:eastAsia="Calibri" w:hAnsi="Arial" w:cs="Arial"/>
          <w:sz w:val="24"/>
          <w:szCs w:val="24"/>
        </w:rPr>
        <w:t xml:space="preserve">ábito tan sensible como es la gente que menos ingresos tiene y que busca vender chicles o papas para llevarle pan a su casa </w:t>
      </w:r>
      <w:r w:rsidR="003935E6">
        <w:rPr>
          <w:rFonts w:ascii="Arial" w:eastAsia="Calibri" w:hAnsi="Arial" w:cs="Arial"/>
          <w:sz w:val="24"/>
          <w:szCs w:val="24"/>
        </w:rPr>
        <w:t xml:space="preserve">y </w:t>
      </w:r>
      <w:r w:rsidRPr="00730181">
        <w:rPr>
          <w:rFonts w:ascii="Arial" w:eastAsia="Calibri" w:hAnsi="Arial" w:cs="Arial"/>
          <w:sz w:val="24"/>
          <w:szCs w:val="24"/>
        </w:rPr>
        <w:t>a sus hijos</w:t>
      </w:r>
      <w:r w:rsidR="003935E6">
        <w:rPr>
          <w:rFonts w:ascii="Arial" w:eastAsia="Calibri" w:hAnsi="Arial" w:cs="Arial"/>
          <w:sz w:val="24"/>
          <w:szCs w:val="24"/>
        </w:rPr>
        <w:t>,</w:t>
      </w:r>
      <w:r w:rsidRPr="00730181">
        <w:rPr>
          <w:rFonts w:ascii="Arial" w:eastAsia="Calibri" w:hAnsi="Arial" w:cs="Arial"/>
          <w:sz w:val="24"/>
          <w:szCs w:val="24"/>
        </w:rPr>
        <w:t xml:space="preserve"> </w:t>
      </w:r>
      <w:r w:rsidR="003935E6">
        <w:rPr>
          <w:rFonts w:ascii="Arial" w:eastAsia="Calibri" w:hAnsi="Arial" w:cs="Arial"/>
          <w:sz w:val="24"/>
          <w:szCs w:val="24"/>
        </w:rPr>
        <w:t>y</w:t>
      </w:r>
      <w:r w:rsidRPr="00730181">
        <w:rPr>
          <w:rFonts w:ascii="Arial" w:eastAsia="Calibri" w:hAnsi="Arial" w:cs="Arial"/>
          <w:sz w:val="24"/>
          <w:szCs w:val="24"/>
        </w:rPr>
        <w:t xml:space="preserve"> pagar la escuela a sus chamacos.</w:t>
      </w:r>
    </w:p>
    <w:p w14:paraId="13F4E7A5" w14:textId="77777777" w:rsidR="00FA4B5E" w:rsidRPr="00730181" w:rsidRDefault="00FA4B5E" w:rsidP="00FA4B5E">
      <w:pPr>
        <w:jc w:val="both"/>
        <w:rPr>
          <w:rFonts w:ascii="Arial" w:hAnsi="Arial" w:cs="Arial"/>
          <w:sz w:val="24"/>
          <w:szCs w:val="24"/>
        </w:rPr>
      </w:pPr>
    </w:p>
    <w:p w14:paraId="35675007" w14:textId="2142B757" w:rsidR="00FA4B5E" w:rsidRDefault="00FA4B5E" w:rsidP="00FA4B5E">
      <w:pPr>
        <w:jc w:val="both"/>
        <w:rPr>
          <w:rFonts w:ascii="Arial" w:eastAsia="Calibri" w:hAnsi="Arial" w:cs="Arial"/>
          <w:sz w:val="24"/>
          <w:szCs w:val="24"/>
        </w:rPr>
      </w:pPr>
      <w:r w:rsidRPr="00730181">
        <w:rPr>
          <w:rFonts w:ascii="Arial" w:eastAsia="Calibri" w:hAnsi="Arial" w:cs="Arial"/>
          <w:sz w:val="24"/>
          <w:szCs w:val="24"/>
        </w:rPr>
        <w:t>Entonces</w:t>
      </w:r>
      <w:r w:rsidR="003935E6">
        <w:rPr>
          <w:rFonts w:ascii="Arial" w:eastAsia="Calibri" w:hAnsi="Arial" w:cs="Arial"/>
          <w:sz w:val="24"/>
          <w:szCs w:val="24"/>
        </w:rPr>
        <w:t>,</w:t>
      </w:r>
      <w:r w:rsidRPr="00730181">
        <w:rPr>
          <w:rFonts w:ascii="Arial" w:eastAsia="Calibri" w:hAnsi="Arial" w:cs="Arial"/>
          <w:sz w:val="24"/>
          <w:szCs w:val="24"/>
        </w:rPr>
        <w:t xml:space="preserve"> no podemos limitar tampoco el derecho que tiene todo tapatío o </w:t>
      </w:r>
      <w:proofErr w:type="gramStart"/>
      <w:r w:rsidRPr="00730181">
        <w:rPr>
          <w:rFonts w:ascii="Arial" w:eastAsia="Calibri" w:hAnsi="Arial" w:cs="Arial"/>
          <w:sz w:val="24"/>
          <w:szCs w:val="24"/>
        </w:rPr>
        <w:t>tapatía</w:t>
      </w:r>
      <w:proofErr w:type="gramEnd"/>
      <w:r w:rsidRPr="00730181">
        <w:rPr>
          <w:rFonts w:ascii="Arial" w:eastAsia="Calibri" w:hAnsi="Arial" w:cs="Arial"/>
          <w:sz w:val="24"/>
          <w:szCs w:val="24"/>
        </w:rPr>
        <w:t xml:space="preserve"> de poder hacerse de un empleo y en este caso de</w:t>
      </w:r>
      <w:r w:rsidR="003935E6">
        <w:rPr>
          <w:rFonts w:ascii="Arial" w:eastAsia="Calibri" w:hAnsi="Arial" w:cs="Arial"/>
          <w:sz w:val="24"/>
          <w:szCs w:val="24"/>
        </w:rPr>
        <w:t xml:space="preserve"> comercio. Muchas gracias. Es cuánto. </w:t>
      </w:r>
    </w:p>
    <w:p w14:paraId="23AB81FB" w14:textId="77777777" w:rsidR="00A66986" w:rsidRDefault="00A66986" w:rsidP="00B11C77">
      <w:pPr>
        <w:jc w:val="both"/>
        <w:rPr>
          <w:rFonts w:ascii="Arial" w:eastAsia="Arial" w:hAnsi="Arial" w:cs="Arial"/>
          <w:b/>
          <w:i/>
          <w:sz w:val="18"/>
          <w:szCs w:val="18"/>
        </w:rPr>
      </w:pPr>
    </w:p>
    <w:p w14:paraId="2CFE9494" w14:textId="65184122" w:rsidR="004A4DBD" w:rsidRPr="00B11C77" w:rsidRDefault="00270523" w:rsidP="00B11C77">
      <w:pPr>
        <w:jc w:val="both"/>
        <w:rPr>
          <w:rFonts w:ascii="Arial" w:eastAsia="Arial" w:hAnsi="Arial" w:cs="Arial"/>
          <w:b/>
          <w:i/>
          <w:sz w:val="18"/>
          <w:szCs w:val="18"/>
        </w:rPr>
      </w:pPr>
      <w:r>
        <w:rPr>
          <w:rFonts w:ascii="Arial" w:eastAsia="Arial" w:hAnsi="Arial" w:cs="Arial"/>
          <w:b/>
          <w:i/>
          <w:sz w:val="18"/>
          <w:szCs w:val="18"/>
        </w:rPr>
        <w:lastRenderedPageBreak/>
        <w:t>“</w:t>
      </w:r>
      <w:r w:rsidR="004A4DBD" w:rsidRPr="00B11C77">
        <w:rPr>
          <w:rFonts w:ascii="Arial" w:eastAsia="Arial" w:hAnsi="Arial" w:cs="Arial"/>
          <w:b/>
          <w:i/>
          <w:sz w:val="18"/>
          <w:szCs w:val="18"/>
        </w:rPr>
        <w:t>REGIDORAS Y REGIDORES INTEGRANTES DEL</w:t>
      </w:r>
    </w:p>
    <w:p w14:paraId="3D96BF04" w14:textId="77777777" w:rsidR="004A4DBD" w:rsidRPr="00B11C77" w:rsidRDefault="004A4DBD" w:rsidP="00B11C77">
      <w:pPr>
        <w:jc w:val="both"/>
        <w:rPr>
          <w:rFonts w:ascii="Arial" w:eastAsia="Arial" w:hAnsi="Arial" w:cs="Arial"/>
          <w:b/>
          <w:i/>
          <w:sz w:val="18"/>
          <w:szCs w:val="18"/>
        </w:rPr>
      </w:pPr>
      <w:r w:rsidRPr="00B11C77">
        <w:rPr>
          <w:rFonts w:ascii="Arial" w:eastAsia="Arial" w:hAnsi="Arial" w:cs="Arial"/>
          <w:b/>
          <w:i/>
          <w:sz w:val="18"/>
          <w:szCs w:val="18"/>
        </w:rPr>
        <w:t>AYUNTAMIENTO DE GUADALAJARA</w:t>
      </w:r>
    </w:p>
    <w:p w14:paraId="5B2AE0B5" w14:textId="77777777" w:rsidR="004A4DBD" w:rsidRPr="00B11C77" w:rsidRDefault="004A4DBD" w:rsidP="00B11C77">
      <w:pPr>
        <w:jc w:val="both"/>
        <w:rPr>
          <w:rFonts w:ascii="Arial" w:eastAsia="Arial" w:hAnsi="Arial" w:cs="Arial"/>
          <w:b/>
          <w:i/>
          <w:sz w:val="18"/>
          <w:szCs w:val="18"/>
        </w:rPr>
      </w:pPr>
      <w:r w:rsidRPr="00B11C77">
        <w:rPr>
          <w:rFonts w:ascii="Arial" w:eastAsia="Arial" w:hAnsi="Arial" w:cs="Arial"/>
          <w:b/>
          <w:i/>
          <w:sz w:val="18"/>
          <w:szCs w:val="18"/>
        </w:rPr>
        <w:t>Presentes</w:t>
      </w:r>
    </w:p>
    <w:p w14:paraId="16FB5AF2" w14:textId="77777777" w:rsidR="004A4DBD" w:rsidRPr="00B11C77" w:rsidRDefault="004A4DBD" w:rsidP="00B11C77">
      <w:pPr>
        <w:jc w:val="both"/>
        <w:rPr>
          <w:rFonts w:ascii="Arial" w:eastAsia="Arial" w:hAnsi="Arial" w:cs="Arial"/>
          <w:b/>
          <w:i/>
          <w:sz w:val="18"/>
          <w:szCs w:val="18"/>
        </w:rPr>
      </w:pPr>
    </w:p>
    <w:p w14:paraId="43DCAB90" w14:textId="77777777" w:rsidR="004A4DBD" w:rsidRDefault="004A4DBD" w:rsidP="00B11C77">
      <w:pPr>
        <w:jc w:val="both"/>
        <w:rPr>
          <w:rFonts w:ascii="Arial" w:eastAsia="Arial" w:hAnsi="Arial" w:cs="Arial"/>
          <w:i/>
          <w:sz w:val="18"/>
          <w:szCs w:val="18"/>
        </w:rPr>
      </w:pPr>
      <w:r w:rsidRPr="00B11C77">
        <w:rPr>
          <w:rFonts w:ascii="Arial" w:eastAsia="Arial" w:hAnsi="Arial" w:cs="Arial"/>
          <w:i/>
          <w:sz w:val="18"/>
          <w:szCs w:val="18"/>
        </w:rPr>
        <w:t xml:space="preserve">Quien suscribe, </w:t>
      </w:r>
      <w:r w:rsidRPr="00B11C77">
        <w:rPr>
          <w:rFonts w:ascii="Arial" w:eastAsia="Arial" w:hAnsi="Arial" w:cs="Arial"/>
          <w:b/>
          <w:i/>
          <w:sz w:val="18"/>
          <w:szCs w:val="18"/>
        </w:rPr>
        <w:t xml:space="preserve">Regidor José María Martínez </w:t>
      </w:r>
      <w:proofErr w:type="spellStart"/>
      <w:r w:rsidRPr="00B11C77">
        <w:rPr>
          <w:rFonts w:ascii="Arial" w:eastAsia="Arial" w:hAnsi="Arial" w:cs="Arial"/>
          <w:b/>
          <w:i/>
          <w:sz w:val="18"/>
          <w:szCs w:val="18"/>
        </w:rPr>
        <w:t>Martínez</w:t>
      </w:r>
      <w:proofErr w:type="spellEnd"/>
      <w:r w:rsidRPr="00B11C77">
        <w:rPr>
          <w:rFonts w:ascii="Arial" w:eastAsia="Arial" w:hAnsi="Arial" w:cs="Arial"/>
          <w:i/>
          <w:sz w:val="18"/>
          <w:szCs w:val="18"/>
        </w:rPr>
        <w:t xml:space="preserve">, con base en las facultades que me confieren los artículos 115, fracciones I y II de la Constitución Política de los Estados Unidos Mexicanos; 73 de la Constitución Política del Estado de Jalisco; 41, fracción II y 50, fracción I de la Ley del Gobierno y la Administración Pública Municipal del Estado de Jalisco; 90, 91, 92 y 96 del Código de Gobierno del Municipio de Guadalajara, me permito presentar ante el Pleno de este Ayuntamiento, la presente </w:t>
      </w:r>
      <w:r w:rsidRPr="00B11C77">
        <w:rPr>
          <w:rFonts w:ascii="Arial" w:eastAsia="Arial" w:hAnsi="Arial" w:cs="Arial"/>
          <w:b/>
          <w:i/>
          <w:sz w:val="18"/>
          <w:szCs w:val="18"/>
        </w:rPr>
        <w:t xml:space="preserve">Iniciativa de Acuerdo con carácter de dictamen que tiene como objetivo solicitar un informe detallado de los operativos </w:t>
      </w:r>
      <w:bookmarkStart w:id="19" w:name="_Hlk213790016"/>
      <w:r w:rsidRPr="00B11C77">
        <w:rPr>
          <w:rFonts w:ascii="Arial" w:eastAsia="Arial" w:hAnsi="Arial" w:cs="Arial"/>
          <w:b/>
          <w:i/>
          <w:sz w:val="18"/>
          <w:szCs w:val="18"/>
        </w:rPr>
        <w:t>que se han llevado a cabo durante esta administración para retirar comerciantes ambulantes de la vía pública</w:t>
      </w:r>
      <w:bookmarkEnd w:id="19"/>
      <w:r w:rsidRPr="00B11C77">
        <w:rPr>
          <w:rFonts w:ascii="Arial" w:eastAsia="Arial" w:hAnsi="Arial" w:cs="Arial"/>
          <w:b/>
          <w:i/>
          <w:sz w:val="18"/>
          <w:szCs w:val="18"/>
        </w:rPr>
        <w:t xml:space="preserve"> </w:t>
      </w:r>
      <w:r w:rsidRPr="00B11C77">
        <w:rPr>
          <w:rFonts w:ascii="Arial" w:eastAsia="Arial" w:hAnsi="Arial" w:cs="Arial"/>
          <w:i/>
          <w:sz w:val="18"/>
          <w:szCs w:val="18"/>
        </w:rPr>
        <w:t xml:space="preserve">de conformidad a la siguiente: </w:t>
      </w:r>
    </w:p>
    <w:p w14:paraId="32921245" w14:textId="77777777" w:rsidR="00A66986" w:rsidRDefault="00A66986" w:rsidP="00B11C77">
      <w:pPr>
        <w:jc w:val="center"/>
        <w:rPr>
          <w:rFonts w:ascii="Arial" w:eastAsia="Arial" w:hAnsi="Arial" w:cs="Arial"/>
          <w:b/>
          <w:i/>
          <w:sz w:val="18"/>
          <w:szCs w:val="18"/>
        </w:rPr>
      </w:pPr>
    </w:p>
    <w:p w14:paraId="03AE8F41" w14:textId="77777777" w:rsidR="004A4DBD" w:rsidRDefault="004A4DBD" w:rsidP="00B11C77">
      <w:pPr>
        <w:jc w:val="center"/>
        <w:rPr>
          <w:rFonts w:ascii="Arial" w:eastAsia="Arial" w:hAnsi="Arial" w:cs="Arial"/>
          <w:b/>
          <w:i/>
          <w:sz w:val="18"/>
          <w:szCs w:val="18"/>
        </w:rPr>
      </w:pPr>
      <w:r w:rsidRPr="00B11C77">
        <w:rPr>
          <w:rFonts w:ascii="Arial" w:eastAsia="Arial" w:hAnsi="Arial" w:cs="Arial"/>
          <w:b/>
          <w:i/>
          <w:sz w:val="18"/>
          <w:szCs w:val="18"/>
        </w:rPr>
        <w:t>EXPOSICIÓN DE MOTIVOS</w:t>
      </w:r>
    </w:p>
    <w:p w14:paraId="631CAA7F" w14:textId="77777777" w:rsidR="00270523" w:rsidRPr="00B11C77" w:rsidRDefault="00270523" w:rsidP="00B11C77">
      <w:pPr>
        <w:jc w:val="center"/>
        <w:rPr>
          <w:rFonts w:ascii="Arial" w:eastAsia="Arial" w:hAnsi="Arial" w:cs="Arial"/>
          <w:b/>
          <w:i/>
          <w:sz w:val="18"/>
          <w:szCs w:val="18"/>
        </w:rPr>
      </w:pPr>
    </w:p>
    <w:p w14:paraId="5ABA5F38" w14:textId="77777777" w:rsidR="004A4DBD" w:rsidRPr="00B11C77"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La Constitución Política de los Estados Unidos Mexicanos (en adelante Constitución) establece que los mercados y centrales de abasto son parte de las funciones y servicios públicos municipales.</w:t>
      </w:r>
      <w:r w:rsidRPr="00B11C77">
        <w:rPr>
          <w:rStyle w:val="Refdenotaalpie"/>
          <w:rFonts w:ascii="Arial" w:eastAsia="Arial" w:hAnsi="Arial" w:cs="Arial"/>
          <w:i/>
          <w:sz w:val="18"/>
          <w:szCs w:val="18"/>
        </w:rPr>
        <w:footnoteReference w:id="57"/>
      </w:r>
    </w:p>
    <w:p w14:paraId="3AE3C06F" w14:textId="77777777" w:rsidR="004A4DBD" w:rsidRPr="00B11C77"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Por su parte la Ley del Gobierno y la Administración Pública Municipal, en su artículo 94 prevé que los Municipios deben expedir los ordenamientos municipales que regulen la prestación de los servicios municipales -incluido el de mercados y centrales de abasto- del que además se precisa que deberá regularse con un enfoque de sustentabilidad social, que fomente la promoción económica y cultural y garantice instalaciones dignas y seguras de los espacios comerciales.</w:t>
      </w:r>
    </w:p>
    <w:p w14:paraId="4E5A3B0A" w14:textId="77777777" w:rsidR="004A4DBD" w:rsidRPr="00B11C77"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Por otra parte, la Constitución también establece en su artículo 1° que en los Estados Unidos Mexicanos todas las personas gozarán de los derechos humanos reconocidos en esta Constitución y en los tratados internacionales de los que el Estado Mexicano sea parte, así como de las garantías para su protección, además de la obligación de todas las autoridades de obligación de promover, respetar, proteger y garantizar los derechos humanos de conformidad con los principios de universalidad, interdependencia, indivisibilidad y progresividad.</w:t>
      </w:r>
    </w:p>
    <w:p w14:paraId="7697CADE" w14:textId="77777777" w:rsidR="004A4DBD" w:rsidRPr="00B11C77"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A nivel local, la Ley marco en materia municipal, contempla la obligación de los Ayuntamientos de atender la seguridad en todo el Municipio y dictar las medidas tendientes a mantener la seguridad, la paz, el orden público, la preservación y garantía de los derechos humanos.</w:t>
      </w:r>
      <w:r w:rsidRPr="00B11C77">
        <w:rPr>
          <w:rStyle w:val="Refdenotaalpie"/>
          <w:rFonts w:ascii="Arial" w:eastAsia="Arial" w:hAnsi="Arial" w:cs="Arial"/>
          <w:i/>
          <w:sz w:val="18"/>
          <w:szCs w:val="18"/>
        </w:rPr>
        <w:footnoteReference w:id="58"/>
      </w:r>
    </w:p>
    <w:p w14:paraId="384E977E" w14:textId="77777777" w:rsidR="004A4DBD" w:rsidRPr="00B11C77"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Así, las autoridades del Ayuntamiento de Guadalajara, tenemos el deber de prestar los servicios públicos municipales, garantizando el orden público y el respeto a los derechos fundamentales de todas las personas habitantes y visitantes del municipio.</w:t>
      </w:r>
    </w:p>
    <w:p w14:paraId="3A168588" w14:textId="77777777" w:rsidR="004A4DBD" w:rsidRPr="00B11C77"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El comercio ambulante, es sin duda un reto en este sentido. No obstante, es un reto que la autoridad debe atender teniendo como eje rector el respeto a los derechos de las personas involucradas, incluyendo la libertad de trabajo y comercio prevista en el Artículo 5° Constitucional y las garantías de seguridad jurídica y debido proceso consagradas en los artículos 14 y 16 de la Constitución.</w:t>
      </w:r>
    </w:p>
    <w:p w14:paraId="0D0D7432" w14:textId="77777777" w:rsidR="004A4DBD" w:rsidRPr="00B11C77"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En Jalisco, actualmente se vive un clima de violencia e inseguridad, que impacta diversos aspectos de la vida en sociedad. Uno de ellos es el cobro de piso a comercios, tanto formales como informales.</w:t>
      </w:r>
    </w:p>
    <w:p w14:paraId="582F6812" w14:textId="77777777" w:rsidR="004A4DBD" w:rsidRPr="00B11C77"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En mi calidad de regidor, electo por el pueblo, presento esta iniciativa desde la preocupación por las personas que sin tener un establecimiento fijo para ejercer su oficio de comerciantes, tienen la necesidad de ganarse la vida y mantener a sus familias de una forma honrada, y que, pese a la precariedad de su condición de vida y trabajo, son víctimas de extorsión por parte del crimen organizado y acosados por las autoridades municipales, que no siempre llevan a cabo su labor con la conciencia de ser servidores públicos y garantizando plenamente el respeto de los derechos de la ciudadanía.</w:t>
      </w:r>
    </w:p>
    <w:p w14:paraId="2DB86670" w14:textId="77777777" w:rsidR="004A4DBD" w:rsidRPr="00B11C77" w:rsidRDefault="004A4DBD" w:rsidP="00B11C77">
      <w:pPr>
        <w:pStyle w:val="Prrafodelista"/>
        <w:numPr>
          <w:ilvl w:val="0"/>
          <w:numId w:val="51"/>
        </w:numPr>
        <w:ind w:left="567" w:hanging="578"/>
        <w:jc w:val="both"/>
        <w:rPr>
          <w:rFonts w:ascii="Arial" w:hAnsi="Arial" w:cs="Arial"/>
          <w:i/>
          <w:sz w:val="18"/>
          <w:szCs w:val="18"/>
        </w:rPr>
      </w:pPr>
      <w:r w:rsidRPr="00B11C77">
        <w:rPr>
          <w:rFonts w:ascii="Arial" w:eastAsia="Arial" w:hAnsi="Arial" w:cs="Arial"/>
          <w:i/>
          <w:sz w:val="18"/>
          <w:szCs w:val="18"/>
        </w:rPr>
        <w:t>Esto, puesto que he recibido en mi oficina a diversas personas, comerciantes, que acuden a denunciar abusos y solicitar ayuda para enfrentar una situación que cada día les resulta menos sostenible.</w:t>
      </w:r>
    </w:p>
    <w:p w14:paraId="163E9FBF" w14:textId="77777777" w:rsidR="004A4DBD" w:rsidRPr="00B11C77" w:rsidRDefault="004A4DBD" w:rsidP="00B11C77">
      <w:pPr>
        <w:pStyle w:val="Prrafodelista"/>
        <w:numPr>
          <w:ilvl w:val="0"/>
          <w:numId w:val="51"/>
        </w:numPr>
        <w:ind w:left="567" w:hanging="578"/>
        <w:jc w:val="both"/>
        <w:rPr>
          <w:rFonts w:ascii="Arial" w:hAnsi="Arial" w:cs="Arial"/>
          <w:i/>
          <w:sz w:val="18"/>
          <w:szCs w:val="18"/>
        </w:rPr>
      </w:pPr>
      <w:r w:rsidRPr="00B11C77">
        <w:rPr>
          <w:rFonts w:ascii="Arial" w:eastAsia="Arial" w:hAnsi="Arial" w:cs="Arial"/>
          <w:i/>
          <w:sz w:val="18"/>
          <w:szCs w:val="18"/>
        </w:rPr>
        <w:lastRenderedPageBreak/>
        <w:t xml:space="preserve">Con la plena consciencia de que la problemática planteada es compleja, pero con la convicción de que para eso nos postulamos como candidatos al cabildo y desde el compromiso asumido con la ciudadanía, es que propongo solicitar: </w:t>
      </w:r>
    </w:p>
    <w:p w14:paraId="7B8319AE" w14:textId="77777777" w:rsidR="004A4DBD" w:rsidRPr="00B11C77" w:rsidRDefault="004A4DBD" w:rsidP="00B11C77">
      <w:pPr>
        <w:pStyle w:val="Prrafodelista"/>
        <w:ind w:left="567"/>
        <w:jc w:val="both"/>
        <w:rPr>
          <w:rFonts w:ascii="Arial" w:eastAsia="Arial" w:hAnsi="Arial" w:cs="Arial"/>
          <w:i/>
          <w:sz w:val="18"/>
          <w:szCs w:val="18"/>
        </w:rPr>
      </w:pPr>
      <w:r w:rsidRPr="00B11C77">
        <w:rPr>
          <w:rFonts w:ascii="Arial" w:eastAsia="Arial" w:hAnsi="Arial" w:cs="Arial"/>
          <w:i/>
          <w:sz w:val="18"/>
          <w:szCs w:val="18"/>
        </w:rPr>
        <w:t>Un informe detallado de los operativos que se han llevado a cabo durante esta administración para retirar comerciantes de la vía pública.</w:t>
      </w:r>
    </w:p>
    <w:p w14:paraId="6F7D2A5C" w14:textId="77777777" w:rsidR="004A4DBD" w:rsidRPr="00B11C77" w:rsidRDefault="004A4DBD" w:rsidP="00B11C77">
      <w:pPr>
        <w:pStyle w:val="Prrafodelista"/>
        <w:ind w:left="567"/>
        <w:jc w:val="both"/>
        <w:rPr>
          <w:rFonts w:ascii="Arial" w:eastAsia="Arial" w:hAnsi="Arial" w:cs="Arial"/>
          <w:i/>
          <w:sz w:val="18"/>
          <w:szCs w:val="18"/>
        </w:rPr>
      </w:pPr>
      <w:r w:rsidRPr="00B11C77">
        <w:rPr>
          <w:rFonts w:ascii="Arial" w:eastAsia="Arial" w:hAnsi="Arial" w:cs="Arial"/>
          <w:i/>
          <w:sz w:val="18"/>
          <w:szCs w:val="18"/>
        </w:rPr>
        <w:t xml:space="preserve">Un informe de las quejas recibidas en las distintas instancias municipales, en contra del personal que ha llevado a cabo los operativos antes referidos, así como del trámite que se ha dado a las mismas y el estado en que se encuentran los procesos de responsabilidad instaurados, en caso de haberse </w:t>
      </w:r>
      <w:proofErr w:type="spellStart"/>
      <w:r w:rsidRPr="00B11C77">
        <w:rPr>
          <w:rFonts w:ascii="Arial" w:eastAsia="Arial" w:hAnsi="Arial" w:cs="Arial"/>
          <w:i/>
          <w:sz w:val="18"/>
          <w:szCs w:val="18"/>
        </w:rPr>
        <w:t>aperturado</w:t>
      </w:r>
      <w:proofErr w:type="spellEnd"/>
      <w:r w:rsidRPr="00B11C77">
        <w:rPr>
          <w:rFonts w:ascii="Arial" w:eastAsia="Arial" w:hAnsi="Arial" w:cs="Arial"/>
          <w:i/>
          <w:sz w:val="18"/>
          <w:szCs w:val="18"/>
        </w:rPr>
        <w:t>.</w:t>
      </w:r>
    </w:p>
    <w:p w14:paraId="2FCEF8E5" w14:textId="77777777" w:rsidR="004A4DBD" w:rsidRPr="00B11C77" w:rsidRDefault="004A4DBD" w:rsidP="00B11C77">
      <w:pPr>
        <w:pStyle w:val="Prrafodelista"/>
        <w:ind w:left="567"/>
        <w:jc w:val="both"/>
        <w:rPr>
          <w:rFonts w:ascii="Arial" w:hAnsi="Arial" w:cs="Arial"/>
          <w:i/>
          <w:sz w:val="18"/>
          <w:szCs w:val="18"/>
        </w:rPr>
      </w:pPr>
      <w:r w:rsidRPr="00B11C77">
        <w:rPr>
          <w:rFonts w:ascii="Arial" w:eastAsia="Arial" w:hAnsi="Arial" w:cs="Arial"/>
          <w:i/>
          <w:sz w:val="18"/>
          <w:szCs w:val="18"/>
        </w:rPr>
        <w:t>Esto, con la finalidad de tener elementos para hacer un diagnóstico del nivel de cumplimiento del personal del Ayuntamiento en el respeto de los derechos de la ciudadanía al ejercer su labor de control del comercio ambulante, y poder tomar medidas de corrección, en caso de advertirse la necesidad.</w:t>
      </w:r>
    </w:p>
    <w:p w14:paraId="322F2B34" w14:textId="77777777" w:rsidR="004A4DBD" w:rsidRDefault="004A4DBD" w:rsidP="00B11C77">
      <w:pPr>
        <w:pStyle w:val="Prrafodelista"/>
        <w:numPr>
          <w:ilvl w:val="0"/>
          <w:numId w:val="51"/>
        </w:numPr>
        <w:ind w:left="567" w:hanging="578"/>
        <w:jc w:val="both"/>
        <w:rPr>
          <w:rFonts w:ascii="Arial" w:eastAsia="Arial" w:hAnsi="Arial" w:cs="Arial"/>
          <w:i/>
          <w:sz w:val="18"/>
          <w:szCs w:val="18"/>
        </w:rPr>
      </w:pPr>
      <w:r w:rsidRPr="00B11C77">
        <w:rPr>
          <w:rFonts w:ascii="Arial" w:eastAsia="Arial" w:hAnsi="Arial" w:cs="Arial"/>
          <w:i/>
          <w:sz w:val="18"/>
          <w:szCs w:val="18"/>
        </w:rPr>
        <w:t xml:space="preserve">En cumplimiento a lo establecido en el artículo 92, fracción I, inciso c), del Código de Gobierno del Municipio de Guadalajara se señalan las repercusiones se tendrían, de aprobarse la presente iniciativa: </w:t>
      </w:r>
    </w:p>
    <w:p w14:paraId="5DC5A639" w14:textId="77777777" w:rsidR="00270523" w:rsidRPr="00B11C77" w:rsidRDefault="00270523" w:rsidP="00270523">
      <w:pPr>
        <w:pStyle w:val="Prrafodelista"/>
        <w:ind w:left="567"/>
        <w:jc w:val="both"/>
        <w:rPr>
          <w:rFonts w:ascii="Arial" w:eastAsia="Arial" w:hAnsi="Arial" w:cs="Arial"/>
          <w:i/>
          <w:sz w:val="18"/>
          <w:szCs w:val="18"/>
        </w:rPr>
      </w:pPr>
    </w:p>
    <w:p w14:paraId="569944B4" w14:textId="77777777" w:rsidR="004A4DBD" w:rsidRDefault="004A4DBD" w:rsidP="00B11C77">
      <w:pPr>
        <w:numPr>
          <w:ilvl w:val="0"/>
          <w:numId w:val="50"/>
        </w:numPr>
        <w:pBdr>
          <w:top w:val="nil"/>
          <w:left w:val="nil"/>
          <w:bottom w:val="nil"/>
          <w:right w:val="nil"/>
          <w:between w:val="nil"/>
        </w:pBdr>
        <w:ind w:left="1077" w:hanging="357"/>
        <w:jc w:val="both"/>
        <w:rPr>
          <w:rFonts w:ascii="Arial" w:eastAsia="Arial" w:hAnsi="Arial" w:cs="Arial"/>
          <w:i/>
          <w:color w:val="000000"/>
          <w:sz w:val="18"/>
          <w:szCs w:val="18"/>
        </w:rPr>
      </w:pPr>
      <w:r w:rsidRPr="00B11C77">
        <w:rPr>
          <w:rFonts w:ascii="Arial" w:eastAsia="Arial" w:hAnsi="Arial" w:cs="Arial"/>
          <w:b/>
          <w:i/>
          <w:color w:val="000000"/>
          <w:sz w:val="18"/>
          <w:szCs w:val="18"/>
        </w:rPr>
        <w:t xml:space="preserve">Jurídicas: </w:t>
      </w:r>
      <w:r w:rsidRPr="00B11C77">
        <w:rPr>
          <w:rFonts w:ascii="Arial" w:eastAsia="Arial" w:hAnsi="Arial" w:cs="Arial"/>
          <w:i/>
          <w:color w:val="000000"/>
          <w:sz w:val="18"/>
          <w:szCs w:val="18"/>
        </w:rPr>
        <w:t xml:space="preserve">La presente iniciativa no tiene impactos jurídicos. </w:t>
      </w:r>
    </w:p>
    <w:p w14:paraId="0286BB9E" w14:textId="77777777" w:rsidR="00270523" w:rsidRPr="00B11C77" w:rsidRDefault="00270523" w:rsidP="00270523">
      <w:pPr>
        <w:pBdr>
          <w:top w:val="nil"/>
          <w:left w:val="nil"/>
          <w:bottom w:val="nil"/>
          <w:right w:val="nil"/>
          <w:between w:val="nil"/>
        </w:pBdr>
        <w:ind w:left="1077"/>
        <w:jc w:val="both"/>
        <w:rPr>
          <w:rFonts w:ascii="Arial" w:eastAsia="Arial" w:hAnsi="Arial" w:cs="Arial"/>
          <w:i/>
          <w:color w:val="000000"/>
          <w:sz w:val="18"/>
          <w:szCs w:val="18"/>
        </w:rPr>
      </w:pPr>
    </w:p>
    <w:p w14:paraId="66C217DC" w14:textId="556E30C2" w:rsidR="00270523" w:rsidRDefault="004A4DBD" w:rsidP="00270523">
      <w:pPr>
        <w:numPr>
          <w:ilvl w:val="0"/>
          <w:numId w:val="50"/>
        </w:numPr>
        <w:pBdr>
          <w:top w:val="nil"/>
          <w:left w:val="nil"/>
          <w:bottom w:val="nil"/>
          <w:right w:val="nil"/>
          <w:between w:val="nil"/>
        </w:pBdr>
        <w:ind w:left="1077" w:hanging="357"/>
        <w:jc w:val="both"/>
        <w:rPr>
          <w:rFonts w:ascii="Arial" w:eastAsia="Arial" w:hAnsi="Arial" w:cs="Arial"/>
          <w:i/>
          <w:color w:val="000000"/>
          <w:sz w:val="18"/>
          <w:szCs w:val="18"/>
        </w:rPr>
      </w:pPr>
      <w:r w:rsidRPr="00B11C77">
        <w:rPr>
          <w:rFonts w:ascii="Arial" w:eastAsia="Arial" w:hAnsi="Arial" w:cs="Arial"/>
          <w:b/>
          <w:i/>
          <w:color w:val="000000"/>
          <w:sz w:val="18"/>
          <w:szCs w:val="18"/>
        </w:rPr>
        <w:t xml:space="preserve">Sociales: </w:t>
      </w:r>
      <w:r w:rsidRPr="00B11C77">
        <w:rPr>
          <w:rFonts w:ascii="Arial" w:eastAsia="Arial" w:hAnsi="Arial" w:cs="Arial"/>
          <w:i/>
          <w:color w:val="000000"/>
          <w:sz w:val="18"/>
          <w:szCs w:val="18"/>
        </w:rPr>
        <w:t xml:space="preserve">La presente iniciativa pretende fortalecer el Estado de Derecho mediante la cabal garantía del ejercicio y respeto de los derechos de la ciudadanía, en equilibrio con el cumplimiento de las atribuciones municipales. Por lo que persigue una finalidad de alto beneficio social. </w:t>
      </w:r>
    </w:p>
    <w:p w14:paraId="7F516DEC" w14:textId="77777777" w:rsidR="00270523" w:rsidRPr="00270523" w:rsidRDefault="00270523" w:rsidP="00270523">
      <w:pPr>
        <w:pBdr>
          <w:top w:val="nil"/>
          <w:left w:val="nil"/>
          <w:bottom w:val="nil"/>
          <w:right w:val="nil"/>
          <w:between w:val="nil"/>
        </w:pBdr>
        <w:jc w:val="both"/>
        <w:rPr>
          <w:rFonts w:ascii="Arial" w:eastAsia="Arial" w:hAnsi="Arial" w:cs="Arial"/>
          <w:i/>
          <w:color w:val="000000"/>
          <w:sz w:val="18"/>
          <w:szCs w:val="18"/>
        </w:rPr>
      </w:pPr>
    </w:p>
    <w:p w14:paraId="44442A47" w14:textId="77777777" w:rsidR="004A4DBD" w:rsidRDefault="004A4DBD" w:rsidP="00B11C77">
      <w:pPr>
        <w:numPr>
          <w:ilvl w:val="0"/>
          <w:numId w:val="50"/>
        </w:numPr>
        <w:pBdr>
          <w:top w:val="nil"/>
          <w:left w:val="nil"/>
          <w:bottom w:val="nil"/>
          <w:right w:val="nil"/>
          <w:between w:val="nil"/>
        </w:pBdr>
        <w:ind w:left="1077" w:hanging="357"/>
        <w:jc w:val="both"/>
        <w:rPr>
          <w:rFonts w:ascii="Arial" w:eastAsia="Arial" w:hAnsi="Arial" w:cs="Arial"/>
          <w:i/>
          <w:color w:val="000000"/>
          <w:sz w:val="18"/>
          <w:szCs w:val="18"/>
        </w:rPr>
      </w:pPr>
      <w:r w:rsidRPr="00B11C77">
        <w:rPr>
          <w:rFonts w:ascii="Arial" w:eastAsia="Arial" w:hAnsi="Arial" w:cs="Arial"/>
          <w:b/>
          <w:i/>
          <w:color w:val="000000"/>
          <w:sz w:val="18"/>
          <w:szCs w:val="18"/>
        </w:rPr>
        <w:t xml:space="preserve">Laboral: </w:t>
      </w:r>
      <w:r w:rsidRPr="00B11C77">
        <w:rPr>
          <w:rFonts w:ascii="Arial" w:eastAsia="Arial" w:hAnsi="Arial" w:cs="Arial"/>
          <w:i/>
          <w:color w:val="000000"/>
          <w:sz w:val="18"/>
          <w:szCs w:val="18"/>
        </w:rPr>
        <w:t xml:space="preserve">La aprobación de la presente iniciativa no tendría repercusiones en esta materia. </w:t>
      </w:r>
    </w:p>
    <w:p w14:paraId="0DF009DB" w14:textId="77777777" w:rsidR="00270523" w:rsidRPr="00B11C77" w:rsidRDefault="00270523" w:rsidP="00270523">
      <w:pPr>
        <w:pBdr>
          <w:top w:val="nil"/>
          <w:left w:val="nil"/>
          <w:bottom w:val="nil"/>
          <w:right w:val="nil"/>
          <w:between w:val="nil"/>
        </w:pBdr>
        <w:jc w:val="both"/>
        <w:rPr>
          <w:rFonts w:ascii="Arial" w:eastAsia="Arial" w:hAnsi="Arial" w:cs="Arial"/>
          <w:i/>
          <w:color w:val="000000"/>
          <w:sz w:val="18"/>
          <w:szCs w:val="18"/>
        </w:rPr>
      </w:pPr>
    </w:p>
    <w:p w14:paraId="0616B8E4" w14:textId="77777777" w:rsidR="004A4DBD" w:rsidRDefault="004A4DBD" w:rsidP="00B11C77">
      <w:pPr>
        <w:numPr>
          <w:ilvl w:val="0"/>
          <w:numId w:val="50"/>
        </w:numPr>
        <w:pBdr>
          <w:top w:val="nil"/>
          <w:left w:val="nil"/>
          <w:bottom w:val="nil"/>
          <w:right w:val="nil"/>
          <w:between w:val="nil"/>
        </w:pBdr>
        <w:ind w:left="1077" w:hanging="357"/>
        <w:jc w:val="both"/>
        <w:rPr>
          <w:rFonts w:ascii="Arial" w:eastAsia="Arial" w:hAnsi="Arial" w:cs="Arial"/>
          <w:i/>
          <w:color w:val="000000"/>
          <w:sz w:val="18"/>
          <w:szCs w:val="18"/>
        </w:rPr>
      </w:pPr>
      <w:r w:rsidRPr="00B11C77">
        <w:rPr>
          <w:rFonts w:ascii="Arial" w:eastAsia="Arial" w:hAnsi="Arial" w:cs="Arial"/>
          <w:b/>
          <w:i/>
          <w:color w:val="000000"/>
          <w:sz w:val="18"/>
          <w:szCs w:val="18"/>
        </w:rPr>
        <w:t xml:space="preserve">Presupuestal: </w:t>
      </w:r>
      <w:r w:rsidRPr="00B11C77">
        <w:rPr>
          <w:rFonts w:ascii="Arial" w:eastAsia="Arial" w:hAnsi="Arial" w:cs="Arial"/>
          <w:i/>
          <w:color w:val="000000"/>
          <w:sz w:val="18"/>
          <w:szCs w:val="18"/>
        </w:rPr>
        <w:t xml:space="preserve">La aprobación de la presente iniciativa no tendría repercusiones en esta materia. </w:t>
      </w:r>
    </w:p>
    <w:p w14:paraId="1C74414E" w14:textId="77777777" w:rsidR="00270523" w:rsidRPr="00B11C77" w:rsidRDefault="00270523" w:rsidP="00270523">
      <w:pPr>
        <w:pBdr>
          <w:top w:val="nil"/>
          <w:left w:val="nil"/>
          <w:bottom w:val="nil"/>
          <w:right w:val="nil"/>
          <w:between w:val="nil"/>
        </w:pBdr>
        <w:jc w:val="both"/>
        <w:rPr>
          <w:rFonts w:ascii="Arial" w:eastAsia="Arial" w:hAnsi="Arial" w:cs="Arial"/>
          <w:i/>
          <w:color w:val="000000"/>
          <w:sz w:val="18"/>
          <w:szCs w:val="18"/>
        </w:rPr>
      </w:pPr>
    </w:p>
    <w:p w14:paraId="30BFC72A" w14:textId="77777777" w:rsidR="004A4DBD" w:rsidRDefault="004A4DBD" w:rsidP="00B11C77">
      <w:pPr>
        <w:pBdr>
          <w:top w:val="nil"/>
          <w:left w:val="nil"/>
          <w:bottom w:val="nil"/>
          <w:right w:val="nil"/>
          <w:between w:val="nil"/>
        </w:pBdr>
        <w:jc w:val="both"/>
        <w:rPr>
          <w:rFonts w:ascii="Arial" w:eastAsia="Arial" w:hAnsi="Arial" w:cs="Arial"/>
          <w:i/>
          <w:color w:val="000000"/>
          <w:sz w:val="18"/>
          <w:szCs w:val="18"/>
        </w:rPr>
      </w:pPr>
      <w:r w:rsidRPr="00B11C77">
        <w:rPr>
          <w:rFonts w:ascii="Arial" w:eastAsia="Arial" w:hAnsi="Arial" w:cs="Arial"/>
          <w:i/>
          <w:color w:val="000000"/>
          <w:sz w:val="18"/>
          <w:szCs w:val="18"/>
        </w:rPr>
        <w:t xml:space="preserve">Por lo anteriormente expuesto y con fundamento en las facultades que me confieren los artículos </w:t>
      </w:r>
      <w:r w:rsidRPr="00B11C77">
        <w:rPr>
          <w:rFonts w:ascii="Arial" w:eastAsia="Arial" w:hAnsi="Arial" w:cs="Arial"/>
          <w:i/>
          <w:sz w:val="18"/>
          <w:szCs w:val="18"/>
        </w:rPr>
        <w:t xml:space="preserve">115, fracciones I, II y III de la Constitución Política de los Estados Unidos Mexicanos; 79 de la Constitución Política del Estado de Jalisco; 41, fracción II y 50, fracción I de la Ley del Gobierno y la Administración Pública Municipal del Estado de Jalisco; 90, 91, 92 y 96 </w:t>
      </w:r>
      <w:r w:rsidRPr="00B11C77">
        <w:rPr>
          <w:rFonts w:ascii="Arial" w:eastAsia="Arial" w:hAnsi="Arial" w:cs="Arial"/>
          <w:i/>
          <w:color w:val="000000"/>
          <w:sz w:val="18"/>
          <w:szCs w:val="18"/>
        </w:rPr>
        <w:t>del Código de Gobierno del Municipio de Guadalajara, pongo a consideración de este Ayuntamiento, la siguiente iniciativa de:</w:t>
      </w:r>
    </w:p>
    <w:p w14:paraId="3DD56806" w14:textId="77777777" w:rsidR="00270523" w:rsidRPr="00B11C77" w:rsidRDefault="00270523" w:rsidP="00B11C77">
      <w:pPr>
        <w:pBdr>
          <w:top w:val="nil"/>
          <w:left w:val="nil"/>
          <w:bottom w:val="nil"/>
          <w:right w:val="nil"/>
          <w:between w:val="nil"/>
        </w:pBdr>
        <w:jc w:val="both"/>
        <w:rPr>
          <w:rFonts w:ascii="Arial" w:eastAsia="Arial" w:hAnsi="Arial" w:cs="Arial"/>
          <w:i/>
          <w:color w:val="000000"/>
          <w:sz w:val="18"/>
          <w:szCs w:val="18"/>
        </w:rPr>
      </w:pPr>
    </w:p>
    <w:p w14:paraId="484862E9" w14:textId="77777777" w:rsidR="004A4DBD" w:rsidRDefault="004A4DBD" w:rsidP="00B11C77">
      <w:pPr>
        <w:jc w:val="center"/>
        <w:rPr>
          <w:rFonts w:ascii="Arial" w:eastAsia="Arial" w:hAnsi="Arial" w:cs="Arial"/>
          <w:b/>
          <w:i/>
          <w:sz w:val="18"/>
          <w:szCs w:val="18"/>
        </w:rPr>
      </w:pPr>
      <w:r w:rsidRPr="00B11C77">
        <w:rPr>
          <w:rFonts w:ascii="Arial" w:eastAsia="Arial" w:hAnsi="Arial" w:cs="Arial"/>
          <w:b/>
          <w:i/>
          <w:sz w:val="18"/>
          <w:szCs w:val="18"/>
          <w:highlight w:val="white"/>
        </w:rPr>
        <w:t xml:space="preserve">ACUERDO </w:t>
      </w:r>
      <w:r w:rsidRPr="00B11C77">
        <w:rPr>
          <w:rFonts w:ascii="Arial" w:eastAsia="Arial" w:hAnsi="Arial" w:cs="Arial"/>
          <w:b/>
          <w:i/>
          <w:sz w:val="18"/>
          <w:szCs w:val="18"/>
        </w:rPr>
        <w:t xml:space="preserve">CON CARÁCTER DE DICTAMEN </w:t>
      </w:r>
    </w:p>
    <w:p w14:paraId="3F049641" w14:textId="77777777" w:rsidR="00270523" w:rsidRPr="00B11C77" w:rsidRDefault="00270523" w:rsidP="00B11C77">
      <w:pPr>
        <w:jc w:val="center"/>
        <w:rPr>
          <w:rFonts w:ascii="Arial" w:eastAsia="Arial" w:hAnsi="Arial" w:cs="Arial"/>
          <w:b/>
          <w:i/>
          <w:sz w:val="18"/>
          <w:szCs w:val="18"/>
        </w:rPr>
      </w:pPr>
    </w:p>
    <w:p w14:paraId="1C075785" w14:textId="77777777" w:rsidR="004A4DBD" w:rsidRDefault="004A4DBD" w:rsidP="00B11C77">
      <w:pPr>
        <w:jc w:val="both"/>
        <w:rPr>
          <w:rFonts w:ascii="Arial" w:eastAsia="Arial" w:hAnsi="Arial" w:cs="Arial"/>
          <w:bCs/>
          <w:i/>
          <w:sz w:val="18"/>
          <w:szCs w:val="18"/>
        </w:rPr>
      </w:pPr>
      <w:r w:rsidRPr="00B11C77">
        <w:rPr>
          <w:rFonts w:ascii="Arial" w:eastAsia="Arial" w:hAnsi="Arial" w:cs="Arial"/>
          <w:b/>
          <w:i/>
          <w:sz w:val="18"/>
          <w:szCs w:val="18"/>
        </w:rPr>
        <w:t xml:space="preserve">PRIMERO. </w:t>
      </w:r>
      <w:r w:rsidRPr="00B11C77">
        <w:rPr>
          <w:rFonts w:ascii="Arial" w:eastAsia="Arial" w:hAnsi="Arial" w:cs="Arial"/>
          <w:bCs/>
          <w:i/>
          <w:sz w:val="18"/>
          <w:szCs w:val="18"/>
        </w:rPr>
        <w:t>Se solicita a la Dirección de Inspección y Vigilancia que dentro de los 30 días naturales siguientes a la aprobación de este acuerdo, rinda al Pleno de este Ayuntamiento un informe detallado de los operativos que se han llevado a cabo durante esta administración para retirar comerciantes ambulantes de la vía pública.</w:t>
      </w:r>
    </w:p>
    <w:p w14:paraId="2E0520EB" w14:textId="77777777" w:rsidR="00270523" w:rsidRPr="00B11C77" w:rsidRDefault="00270523" w:rsidP="00B11C77">
      <w:pPr>
        <w:jc w:val="both"/>
        <w:rPr>
          <w:rFonts w:ascii="Arial" w:eastAsia="Arial" w:hAnsi="Arial" w:cs="Arial"/>
          <w:bCs/>
          <w:i/>
          <w:sz w:val="18"/>
          <w:szCs w:val="18"/>
        </w:rPr>
      </w:pPr>
    </w:p>
    <w:p w14:paraId="60B538BF" w14:textId="77777777" w:rsidR="004A4DBD" w:rsidRDefault="004A4DBD" w:rsidP="00B11C77">
      <w:pPr>
        <w:jc w:val="both"/>
        <w:rPr>
          <w:rFonts w:ascii="Arial" w:eastAsia="Arial" w:hAnsi="Arial" w:cs="Arial"/>
          <w:i/>
          <w:sz w:val="18"/>
          <w:szCs w:val="18"/>
        </w:rPr>
      </w:pPr>
      <w:r w:rsidRPr="00B11C77">
        <w:rPr>
          <w:rFonts w:ascii="Arial" w:eastAsia="Arial" w:hAnsi="Arial" w:cs="Arial"/>
          <w:b/>
          <w:i/>
          <w:sz w:val="18"/>
          <w:szCs w:val="18"/>
        </w:rPr>
        <w:t xml:space="preserve">SEGUNDO. </w:t>
      </w:r>
      <w:r w:rsidRPr="00B11C77">
        <w:rPr>
          <w:rFonts w:ascii="Arial" w:eastAsia="Arial" w:hAnsi="Arial" w:cs="Arial"/>
          <w:bCs/>
          <w:i/>
          <w:sz w:val="18"/>
          <w:szCs w:val="18"/>
        </w:rPr>
        <w:t xml:space="preserve">Se solicita a la Contraloría Ciudadana que dentro de los 30 días naturales siguientes a la aprobación de este acuerdo, rinda al Pleno de este Ayuntamiento un informe detallado </w:t>
      </w:r>
      <w:r w:rsidRPr="00B11C77">
        <w:rPr>
          <w:rFonts w:ascii="Arial" w:eastAsia="Arial" w:hAnsi="Arial" w:cs="Arial"/>
          <w:i/>
          <w:sz w:val="18"/>
          <w:szCs w:val="18"/>
        </w:rPr>
        <w:t xml:space="preserve">de las quejas recibidas en las distintas instancias municipales, en contra del personal que ha llevado a cabo los operativos antes referidos, así como del trámite que se ha dado a las mismas y el estado en que se encuentran los procesos de responsabilidad instaurados, en caso de haberse </w:t>
      </w:r>
      <w:proofErr w:type="spellStart"/>
      <w:r w:rsidRPr="00B11C77">
        <w:rPr>
          <w:rFonts w:ascii="Arial" w:eastAsia="Arial" w:hAnsi="Arial" w:cs="Arial"/>
          <w:i/>
          <w:sz w:val="18"/>
          <w:szCs w:val="18"/>
        </w:rPr>
        <w:t>aperturado</w:t>
      </w:r>
      <w:proofErr w:type="spellEnd"/>
      <w:r w:rsidRPr="00B11C77">
        <w:rPr>
          <w:rFonts w:ascii="Arial" w:eastAsia="Arial" w:hAnsi="Arial" w:cs="Arial"/>
          <w:i/>
          <w:sz w:val="18"/>
          <w:szCs w:val="18"/>
        </w:rPr>
        <w:t>.</w:t>
      </w:r>
    </w:p>
    <w:p w14:paraId="15CCA107" w14:textId="77777777" w:rsidR="00270523" w:rsidRPr="00B11C77" w:rsidRDefault="00270523" w:rsidP="00B11C77">
      <w:pPr>
        <w:jc w:val="both"/>
        <w:rPr>
          <w:rFonts w:ascii="Arial" w:eastAsia="Arial" w:hAnsi="Arial" w:cs="Arial"/>
          <w:bCs/>
          <w:i/>
          <w:sz w:val="18"/>
          <w:szCs w:val="18"/>
        </w:rPr>
      </w:pPr>
    </w:p>
    <w:p w14:paraId="5775E107" w14:textId="5C5AF507" w:rsidR="00FA4B5E" w:rsidRDefault="004A4DBD" w:rsidP="00FA4B5E">
      <w:pPr>
        <w:jc w:val="both"/>
        <w:rPr>
          <w:rFonts w:ascii="Arial" w:eastAsia="Arial" w:hAnsi="Arial" w:cs="Arial"/>
          <w:i/>
          <w:sz w:val="18"/>
          <w:szCs w:val="18"/>
        </w:rPr>
      </w:pPr>
      <w:r w:rsidRPr="00B11C77">
        <w:rPr>
          <w:rFonts w:ascii="Arial" w:eastAsia="Arial" w:hAnsi="Arial" w:cs="Arial"/>
          <w:b/>
          <w:i/>
          <w:sz w:val="18"/>
          <w:szCs w:val="18"/>
        </w:rPr>
        <w:t xml:space="preserve">TERCERO. </w:t>
      </w:r>
      <w:r w:rsidRPr="00B11C77">
        <w:rPr>
          <w:rFonts w:ascii="Arial" w:eastAsia="Arial" w:hAnsi="Arial" w:cs="Arial"/>
          <w:i/>
          <w:sz w:val="18"/>
          <w:szCs w:val="18"/>
        </w:rPr>
        <w:t>Se instruye al Secretario General del Ayuntamiento para que notifique el presente acuerdo a las personas e instancias interesadas y realice las gestiones administrativas necesarias para el debido cumplimiento del presente acuerdo</w:t>
      </w:r>
      <w:r w:rsidR="00270523">
        <w:rPr>
          <w:rFonts w:ascii="Arial" w:eastAsia="Arial" w:hAnsi="Arial" w:cs="Arial"/>
          <w:i/>
          <w:sz w:val="18"/>
          <w:szCs w:val="18"/>
        </w:rPr>
        <w:t>”</w:t>
      </w:r>
      <w:r w:rsidRPr="00B11C77">
        <w:rPr>
          <w:rFonts w:ascii="Arial" w:eastAsia="Arial" w:hAnsi="Arial" w:cs="Arial"/>
          <w:i/>
          <w:sz w:val="18"/>
          <w:szCs w:val="18"/>
        </w:rPr>
        <w:t>.</w:t>
      </w:r>
    </w:p>
    <w:p w14:paraId="2876FA6A" w14:textId="77777777" w:rsidR="00270523" w:rsidRPr="003935E6" w:rsidRDefault="00270523" w:rsidP="00FA4B5E">
      <w:pPr>
        <w:jc w:val="both"/>
        <w:rPr>
          <w:rFonts w:ascii="Arial" w:hAnsi="Arial" w:cs="Arial"/>
          <w:b/>
          <w:sz w:val="24"/>
          <w:szCs w:val="24"/>
        </w:rPr>
      </w:pPr>
    </w:p>
    <w:p w14:paraId="65E0E3A8" w14:textId="4D351CF8" w:rsidR="003935E6" w:rsidRDefault="003935E6" w:rsidP="00FA4B5E">
      <w:pPr>
        <w:jc w:val="both"/>
        <w:rPr>
          <w:rFonts w:ascii="Arial" w:eastAsia="Calibri" w:hAnsi="Arial" w:cs="Arial"/>
          <w:sz w:val="24"/>
          <w:szCs w:val="24"/>
        </w:rPr>
      </w:pPr>
      <w:r w:rsidRPr="003935E6">
        <w:rPr>
          <w:rFonts w:ascii="Arial" w:eastAsia="Calibri" w:hAnsi="Arial" w:cs="Arial"/>
          <w:b/>
          <w:sz w:val="24"/>
          <w:szCs w:val="24"/>
        </w:rPr>
        <w:t xml:space="preserve">La Presidenta Municipal: </w:t>
      </w:r>
      <w:r w:rsidR="00FA4B5E" w:rsidRPr="00730181">
        <w:rPr>
          <w:rFonts w:ascii="Arial" w:eastAsia="Calibri" w:hAnsi="Arial" w:cs="Arial"/>
          <w:sz w:val="24"/>
          <w:szCs w:val="24"/>
        </w:rPr>
        <w:t xml:space="preserve">Bueno, primero alguien desea hacer uso de la voz en alguna de las iniciativas. </w:t>
      </w:r>
      <w:r>
        <w:rPr>
          <w:rFonts w:ascii="Arial" w:eastAsia="Calibri" w:hAnsi="Arial" w:cs="Arial"/>
          <w:sz w:val="24"/>
          <w:szCs w:val="24"/>
        </w:rPr>
        <w:t>Tiene el uso de la voz, el regidor Julio Covarrubias.</w:t>
      </w:r>
    </w:p>
    <w:p w14:paraId="4236E47D" w14:textId="77777777" w:rsidR="003935E6" w:rsidRPr="003935E6" w:rsidRDefault="003935E6" w:rsidP="00FA4B5E">
      <w:pPr>
        <w:jc w:val="both"/>
        <w:rPr>
          <w:rFonts w:ascii="Arial" w:eastAsia="Calibri" w:hAnsi="Arial" w:cs="Arial"/>
          <w:b/>
          <w:sz w:val="24"/>
          <w:szCs w:val="24"/>
        </w:rPr>
      </w:pPr>
    </w:p>
    <w:p w14:paraId="368696FF" w14:textId="07E25189" w:rsidR="003935E6" w:rsidRDefault="003935E6" w:rsidP="00FA4B5E">
      <w:pPr>
        <w:jc w:val="both"/>
        <w:rPr>
          <w:rFonts w:ascii="Arial" w:eastAsia="Calibri" w:hAnsi="Arial" w:cs="Arial"/>
          <w:sz w:val="24"/>
          <w:szCs w:val="24"/>
        </w:rPr>
      </w:pPr>
      <w:r w:rsidRPr="003935E6">
        <w:rPr>
          <w:rFonts w:ascii="Arial" w:eastAsia="Calibri" w:hAnsi="Arial" w:cs="Arial"/>
          <w:b/>
          <w:sz w:val="24"/>
          <w:szCs w:val="24"/>
        </w:rPr>
        <w:lastRenderedPageBreak/>
        <w:t>El Regidor Julio César Covarrubias Mendoza:</w:t>
      </w:r>
      <w:r>
        <w:rPr>
          <w:rFonts w:ascii="Arial" w:eastAsia="Calibri" w:hAnsi="Arial" w:cs="Arial"/>
          <w:sz w:val="24"/>
          <w:szCs w:val="24"/>
        </w:rPr>
        <w:t xml:space="preserve"> Para la última de mercado</w:t>
      </w:r>
      <w:r w:rsidR="00E622E4">
        <w:rPr>
          <w:rFonts w:ascii="Arial" w:eastAsia="Calibri" w:hAnsi="Arial" w:cs="Arial"/>
          <w:sz w:val="24"/>
          <w:szCs w:val="24"/>
        </w:rPr>
        <w:t>s</w:t>
      </w:r>
      <w:r>
        <w:rPr>
          <w:rFonts w:ascii="Arial" w:eastAsia="Calibri" w:hAnsi="Arial" w:cs="Arial"/>
          <w:sz w:val="24"/>
          <w:szCs w:val="24"/>
        </w:rPr>
        <w:t xml:space="preserve">. </w:t>
      </w:r>
      <w:r w:rsidR="00FA4B5E" w:rsidRPr="00730181">
        <w:rPr>
          <w:rFonts w:ascii="Arial" w:eastAsia="Calibri" w:hAnsi="Arial" w:cs="Arial"/>
          <w:sz w:val="24"/>
          <w:szCs w:val="24"/>
        </w:rPr>
        <w:t xml:space="preserve">Me parece importante hacer una precisión, no sé si pueda hacerla en este momento, por el tema que comentaba respecto al tema de mercados, sumarme con mi calidad de </w:t>
      </w:r>
      <w:r>
        <w:rPr>
          <w:rFonts w:ascii="Arial" w:eastAsia="Calibri" w:hAnsi="Arial" w:cs="Arial"/>
          <w:sz w:val="24"/>
          <w:szCs w:val="24"/>
        </w:rPr>
        <w:t>P</w:t>
      </w:r>
      <w:r w:rsidR="00FA4B5E" w:rsidRPr="00730181">
        <w:rPr>
          <w:rFonts w:ascii="Arial" w:eastAsia="Calibri" w:hAnsi="Arial" w:cs="Arial"/>
          <w:sz w:val="24"/>
          <w:szCs w:val="24"/>
        </w:rPr>
        <w:t xml:space="preserve">residente de la Comisión de Mercados, </w:t>
      </w:r>
      <w:r>
        <w:rPr>
          <w:rFonts w:ascii="Arial" w:eastAsia="Calibri" w:hAnsi="Arial" w:cs="Arial"/>
          <w:sz w:val="24"/>
          <w:szCs w:val="24"/>
        </w:rPr>
        <w:t xml:space="preserve">Tianguis </w:t>
      </w:r>
      <w:r w:rsidR="00FA4B5E" w:rsidRPr="00730181">
        <w:rPr>
          <w:rFonts w:ascii="Arial" w:eastAsia="Calibri" w:hAnsi="Arial" w:cs="Arial"/>
          <w:sz w:val="24"/>
          <w:szCs w:val="24"/>
        </w:rPr>
        <w:t>y</w:t>
      </w:r>
      <w:r>
        <w:rPr>
          <w:rFonts w:ascii="Arial" w:eastAsia="Calibri" w:hAnsi="Arial" w:cs="Arial"/>
          <w:sz w:val="24"/>
          <w:szCs w:val="24"/>
        </w:rPr>
        <w:t xml:space="preserve"> Comercio en</w:t>
      </w:r>
      <w:r w:rsidR="00FA4B5E" w:rsidRPr="00730181">
        <w:rPr>
          <w:rFonts w:ascii="Arial" w:eastAsia="Calibri" w:hAnsi="Arial" w:cs="Arial"/>
          <w:sz w:val="24"/>
          <w:szCs w:val="24"/>
        </w:rPr>
        <w:t xml:space="preserve"> </w:t>
      </w:r>
      <w:r>
        <w:rPr>
          <w:rFonts w:ascii="Arial" w:eastAsia="Calibri" w:hAnsi="Arial" w:cs="Arial"/>
          <w:sz w:val="24"/>
          <w:szCs w:val="24"/>
        </w:rPr>
        <w:t>E</w:t>
      </w:r>
      <w:r w:rsidR="00FA4B5E" w:rsidRPr="00730181">
        <w:rPr>
          <w:rFonts w:ascii="Arial" w:eastAsia="Calibri" w:hAnsi="Arial" w:cs="Arial"/>
          <w:sz w:val="24"/>
          <w:szCs w:val="24"/>
        </w:rPr>
        <w:t xml:space="preserve">spacios </w:t>
      </w:r>
      <w:r>
        <w:rPr>
          <w:rFonts w:ascii="Arial" w:eastAsia="Calibri" w:hAnsi="Arial" w:cs="Arial"/>
          <w:sz w:val="24"/>
          <w:szCs w:val="24"/>
        </w:rPr>
        <w:t>Abiertos;</w:t>
      </w:r>
      <w:r w:rsidR="00FA4B5E" w:rsidRPr="00730181">
        <w:rPr>
          <w:rFonts w:ascii="Arial" w:eastAsia="Calibri" w:hAnsi="Arial" w:cs="Arial"/>
          <w:sz w:val="24"/>
          <w:szCs w:val="24"/>
        </w:rPr>
        <w:t xml:space="preserve"> comentarte</w:t>
      </w:r>
      <w:r>
        <w:rPr>
          <w:rFonts w:ascii="Arial" w:eastAsia="Calibri" w:hAnsi="Arial" w:cs="Arial"/>
          <w:sz w:val="24"/>
          <w:szCs w:val="24"/>
        </w:rPr>
        <w:t xml:space="preserve"> e</w:t>
      </w:r>
      <w:r w:rsidR="00FA4B5E" w:rsidRPr="00730181">
        <w:rPr>
          <w:rFonts w:ascii="Arial" w:eastAsia="Calibri" w:hAnsi="Arial" w:cs="Arial"/>
          <w:sz w:val="24"/>
          <w:szCs w:val="24"/>
        </w:rPr>
        <w:t xml:space="preserve"> informar al </w:t>
      </w:r>
      <w:r>
        <w:rPr>
          <w:rFonts w:ascii="Arial" w:eastAsia="Calibri" w:hAnsi="Arial" w:cs="Arial"/>
          <w:sz w:val="24"/>
          <w:szCs w:val="24"/>
        </w:rPr>
        <w:t>Pleno</w:t>
      </w:r>
      <w:r w:rsidR="00FA4B5E" w:rsidRPr="00730181">
        <w:rPr>
          <w:rFonts w:ascii="Arial" w:eastAsia="Calibri" w:hAnsi="Arial" w:cs="Arial"/>
          <w:sz w:val="24"/>
          <w:szCs w:val="24"/>
        </w:rPr>
        <w:t xml:space="preserve"> que cuando nosotros llegamos a la </w:t>
      </w:r>
      <w:r w:rsidR="00E622E4">
        <w:rPr>
          <w:rFonts w:ascii="Arial" w:eastAsia="Calibri" w:hAnsi="Arial" w:cs="Arial"/>
          <w:sz w:val="24"/>
          <w:szCs w:val="24"/>
        </w:rPr>
        <w:t>c</w:t>
      </w:r>
      <w:r w:rsidR="00FA4B5E" w:rsidRPr="00730181">
        <w:rPr>
          <w:rFonts w:ascii="Arial" w:eastAsia="Calibri" w:hAnsi="Arial" w:cs="Arial"/>
          <w:sz w:val="24"/>
          <w:szCs w:val="24"/>
        </w:rPr>
        <w:t xml:space="preserve">omisión, esta </w:t>
      </w:r>
      <w:r w:rsidR="00E622E4">
        <w:rPr>
          <w:rFonts w:ascii="Arial" w:eastAsia="Calibri" w:hAnsi="Arial" w:cs="Arial"/>
          <w:sz w:val="24"/>
          <w:szCs w:val="24"/>
        </w:rPr>
        <w:t>c</w:t>
      </w:r>
      <w:r w:rsidR="00FA4B5E" w:rsidRPr="00730181">
        <w:rPr>
          <w:rFonts w:ascii="Arial" w:eastAsia="Calibri" w:hAnsi="Arial" w:cs="Arial"/>
          <w:sz w:val="24"/>
          <w:szCs w:val="24"/>
        </w:rPr>
        <w:t>omisión la presidía Morena</w:t>
      </w:r>
      <w:r>
        <w:rPr>
          <w:rFonts w:ascii="Arial" w:eastAsia="Calibri" w:hAnsi="Arial" w:cs="Arial"/>
          <w:sz w:val="24"/>
          <w:szCs w:val="24"/>
        </w:rPr>
        <w:t>,</w:t>
      </w:r>
      <w:r w:rsidR="00FA4B5E" w:rsidRPr="00730181">
        <w:rPr>
          <w:rFonts w:ascii="Arial" w:eastAsia="Calibri" w:hAnsi="Arial" w:cs="Arial"/>
          <w:sz w:val="24"/>
          <w:szCs w:val="24"/>
        </w:rPr>
        <w:t xml:space="preserve"> </w:t>
      </w:r>
      <w:r>
        <w:rPr>
          <w:rFonts w:ascii="Arial" w:eastAsia="Calibri" w:hAnsi="Arial" w:cs="Arial"/>
          <w:sz w:val="24"/>
          <w:szCs w:val="24"/>
        </w:rPr>
        <w:t>y</w:t>
      </w:r>
      <w:r w:rsidR="00FA4B5E" w:rsidRPr="00730181">
        <w:rPr>
          <w:rFonts w:ascii="Arial" w:eastAsia="Calibri" w:hAnsi="Arial" w:cs="Arial"/>
          <w:sz w:val="24"/>
          <w:szCs w:val="24"/>
        </w:rPr>
        <w:t xml:space="preserve"> en ese momento sí encontramos muchas inconsistencias en los expedientes. </w:t>
      </w:r>
    </w:p>
    <w:p w14:paraId="2464F34D" w14:textId="77777777" w:rsidR="003935E6" w:rsidRDefault="003935E6" w:rsidP="00FA4B5E">
      <w:pPr>
        <w:jc w:val="both"/>
        <w:rPr>
          <w:rFonts w:ascii="Arial" w:eastAsia="Calibri" w:hAnsi="Arial" w:cs="Arial"/>
          <w:sz w:val="24"/>
          <w:szCs w:val="24"/>
        </w:rPr>
      </w:pPr>
    </w:p>
    <w:p w14:paraId="72DFF736" w14:textId="1C29B663" w:rsidR="003935E6" w:rsidRDefault="00FA4B5E" w:rsidP="00FA4B5E">
      <w:pPr>
        <w:jc w:val="both"/>
        <w:rPr>
          <w:rFonts w:ascii="Arial" w:eastAsia="Calibri" w:hAnsi="Arial" w:cs="Arial"/>
          <w:sz w:val="24"/>
          <w:szCs w:val="24"/>
        </w:rPr>
      </w:pPr>
      <w:r w:rsidRPr="00730181">
        <w:rPr>
          <w:rFonts w:ascii="Arial" w:eastAsia="Calibri" w:hAnsi="Arial" w:cs="Arial"/>
          <w:sz w:val="24"/>
          <w:szCs w:val="24"/>
        </w:rPr>
        <w:t>Tú señalabas ahorita abiertamente</w:t>
      </w:r>
      <w:r w:rsidR="003935E6">
        <w:rPr>
          <w:rFonts w:ascii="Arial" w:eastAsia="Calibri" w:hAnsi="Arial" w:cs="Arial"/>
          <w:sz w:val="24"/>
          <w:szCs w:val="24"/>
        </w:rPr>
        <w:t>, al aire</w:t>
      </w:r>
      <w:r w:rsidRPr="00730181">
        <w:rPr>
          <w:rFonts w:ascii="Arial" w:eastAsia="Calibri" w:hAnsi="Arial" w:cs="Arial"/>
          <w:sz w:val="24"/>
          <w:szCs w:val="24"/>
        </w:rPr>
        <w:t xml:space="preserve">, pero se hablaba acerca del tema de los trámites de defunciones, de los trámites que justamente nos toca hacer a nosotros como </w:t>
      </w:r>
      <w:r w:rsidR="00E622E4">
        <w:rPr>
          <w:rFonts w:ascii="Arial" w:eastAsia="Calibri" w:hAnsi="Arial" w:cs="Arial"/>
          <w:sz w:val="24"/>
          <w:szCs w:val="24"/>
        </w:rPr>
        <w:t>c</w:t>
      </w:r>
      <w:r w:rsidRPr="00730181">
        <w:rPr>
          <w:rFonts w:ascii="Arial" w:eastAsia="Calibri" w:hAnsi="Arial" w:cs="Arial"/>
          <w:sz w:val="24"/>
          <w:szCs w:val="24"/>
        </w:rPr>
        <w:t>omisión</w:t>
      </w:r>
      <w:r w:rsidR="003935E6">
        <w:rPr>
          <w:rFonts w:ascii="Arial" w:eastAsia="Calibri" w:hAnsi="Arial" w:cs="Arial"/>
          <w:sz w:val="24"/>
          <w:szCs w:val="24"/>
        </w:rPr>
        <w:t>, e</w:t>
      </w:r>
      <w:r w:rsidRPr="00730181">
        <w:rPr>
          <w:rFonts w:ascii="Arial" w:eastAsia="Calibri" w:hAnsi="Arial" w:cs="Arial"/>
          <w:sz w:val="24"/>
          <w:szCs w:val="24"/>
        </w:rPr>
        <w:t xml:space="preserve">stá el coordinador de Morena siendo parte de esta </w:t>
      </w:r>
      <w:r w:rsidR="003935E6">
        <w:rPr>
          <w:rFonts w:ascii="Arial" w:eastAsia="Calibri" w:hAnsi="Arial" w:cs="Arial"/>
          <w:sz w:val="24"/>
          <w:szCs w:val="24"/>
        </w:rPr>
        <w:t>c</w:t>
      </w:r>
      <w:r w:rsidRPr="00730181">
        <w:rPr>
          <w:rFonts w:ascii="Arial" w:eastAsia="Calibri" w:hAnsi="Arial" w:cs="Arial"/>
          <w:sz w:val="24"/>
          <w:szCs w:val="24"/>
        </w:rPr>
        <w:t xml:space="preserve">omisión y </w:t>
      </w:r>
      <w:r w:rsidR="003935E6">
        <w:rPr>
          <w:rFonts w:ascii="Arial" w:eastAsia="Calibri" w:hAnsi="Arial" w:cs="Arial"/>
          <w:sz w:val="24"/>
          <w:szCs w:val="24"/>
        </w:rPr>
        <w:t xml:space="preserve">a </w:t>
      </w:r>
      <w:r w:rsidRPr="00730181">
        <w:rPr>
          <w:rFonts w:ascii="Arial" w:eastAsia="Calibri" w:hAnsi="Arial" w:cs="Arial"/>
          <w:sz w:val="24"/>
          <w:szCs w:val="24"/>
        </w:rPr>
        <w:t>él le consta que todo se ha hecho de manera transparente, incluso a petición del mismo coordinador</w:t>
      </w:r>
      <w:r w:rsidR="003935E6">
        <w:rPr>
          <w:rFonts w:ascii="Arial" w:eastAsia="Calibri" w:hAnsi="Arial" w:cs="Arial"/>
          <w:sz w:val="24"/>
          <w:szCs w:val="24"/>
        </w:rPr>
        <w:t>,</w:t>
      </w:r>
      <w:r w:rsidRPr="00730181">
        <w:rPr>
          <w:rFonts w:ascii="Arial" w:eastAsia="Calibri" w:hAnsi="Arial" w:cs="Arial"/>
          <w:sz w:val="24"/>
          <w:szCs w:val="24"/>
        </w:rPr>
        <w:t xml:space="preserve"> </w:t>
      </w:r>
      <w:r w:rsidR="003935E6">
        <w:rPr>
          <w:rFonts w:ascii="Arial" w:eastAsia="Calibri" w:hAnsi="Arial" w:cs="Arial"/>
          <w:sz w:val="24"/>
          <w:szCs w:val="24"/>
        </w:rPr>
        <w:t>s</w:t>
      </w:r>
      <w:r w:rsidRPr="00730181">
        <w:rPr>
          <w:rFonts w:ascii="Arial" w:eastAsia="Calibri" w:hAnsi="Arial" w:cs="Arial"/>
          <w:sz w:val="24"/>
          <w:szCs w:val="24"/>
        </w:rPr>
        <w:t>e están haciendo citaciones</w:t>
      </w:r>
      <w:r w:rsidR="003935E6">
        <w:rPr>
          <w:rFonts w:ascii="Arial" w:eastAsia="Calibri" w:hAnsi="Arial" w:cs="Arial"/>
          <w:sz w:val="24"/>
          <w:szCs w:val="24"/>
        </w:rPr>
        <w:t>.</w:t>
      </w:r>
    </w:p>
    <w:p w14:paraId="64DE71C7" w14:textId="77777777" w:rsidR="003935E6" w:rsidRDefault="003935E6" w:rsidP="00FA4B5E">
      <w:pPr>
        <w:jc w:val="both"/>
        <w:rPr>
          <w:rFonts w:ascii="Arial" w:eastAsia="Calibri" w:hAnsi="Arial" w:cs="Arial"/>
          <w:sz w:val="24"/>
          <w:szCs w:val="24"/>
        </w:rPr>
      </w:pPr>
    </w:p>
    <w:p w14:paraId="0BFE50BE" w14:textId="4B24BE7E" w:rsidR="003935E6" w:rsidRDefault="00FA4B5E" w:rsidP="00FA4B5E">
      <w:pPr>
        <w:jc w:val="both"/>
        <w:rPr>
          <w:rFonts w:ascii="Arial" w:eastAsia="Calibri" w:hAnsi="Arial" w:cs="Arial"/>
          <w:sz w:val="24"/>
          <w:szCs w:val="24"/>
        </w:rPr>
      </w:pPr>
      <w:r w:rsidRPr="00730181">
        <w:rPr>
          <w:rFonts w:ascii="Arial" w:eastAsia="Calibri" w:hAnsi="Arial" w:cs="Arial"/>
          <w:sz w:val="24"/>
          <w:szCs w:val="24"/>
        </w:rPr>
        <w:t>Sí me tengo que adherir para poder hablar, me dieron la iniciativa, no hay ningún problema</w:t>
      </w:r>
      <w:r w:rsidR="003935E6">
        <w:rPr>
          <w:rFonts w:ascii="Arial" w:eastAsia="Calibri" w:hAnsi="Arial" w:cs="Arial"/>
          <w:sz w:val="24"/>
          <w:szCs w:val="24"/>
        </w:rPr>
        <w:t>,</w:t>
      </w:r>
      <w:r w:rsidRPr="00730181">
        <w:rPr>
          <w:rFonts w:ascii="Arial" w:eastAsia="Calibri" w:hAnsi="Arial" w:cs="Arial"/>
          <w:sz w:val="24"/>
          <w:szCs w:val="24"/>
        </w:rPr>
        <w:t xml:space="preserve"> </w:t>
      </w:r>
      <w:r w:rsidR="003935E6">
        <w:rPr>
          <w:rFonts w:ascii="Arial" w:eastAsia="Calibri" w:hAnsi="Arial" w:cs="Arial"/>
          <w:sz w:val="24"/>
          <w:szCs w:val="24"/>
        </w:rPr>
        <w:t>p</w:t>
      </w:r>
      <w:r w:rsidRPr="00730181">
        <w:rPr>
          <w:rFonts w:ascii="Arial" w:eastAsia="Calibri" w:hAnsi="Arial" w:cs="Arial"/>
          <w:sz w:val="24"/>
          <w:szCs w:val="24"/>
        </w:rPr>
        <w:t xml:space="preserve">ero el tema es, el Presidente del Grupo Parlamentario de Morena forma parte de esta </w:t>
      </w:r>
      <w:r w:rsidR="003935E6">
        <w:rPr>
          <w:rFonts w:ascii="Arial" w:eastAsia="Calibri" w:hAnsi="Arial" w:cs="Arial"/>
          <w:sz w:val="24"/>
          <w:szCs w:val="24"/>
        </w:rPr>
        <w:t>c</w:t>
      </w:r>
      <w:r w:rsidRPr="00730181">
        <w:rPr>
          <w:rFonts w:ascii="Arial" w:eastAsia="Calibri" w:hAnsi="Arial" w:cs="Arial"/>
          <w:sz w:val="24"/>
          <w:szCs w:val="24"/>
        </w:rPr>
        <w:t xml:space="preserve">omisión y por petición del Presidente de este </w:t>
      </w:r>
      <w:r w:rsidR="00E622E4">
        <w:rPr>
          <w:rFonts w:ascii="Arial" w:eastAsia="Calibri" w:hAnsi="Arial" w:cs="Arial"/>
          <w:sz w:val="24"/>
          <w:szCs w:val="24"/>
        </w:rPr>
        <w:t>g</w:t>
      </w:r>
      <w:r w:rsidRPr="00730181">
        <w:rPr>
          <w:rFonts w:ascii="Arial" w:eastAsia="Calibri" w:hAnsi="Arial" w:cs="Arial"/>
          <w:sz w:val="24"/>
          <w:szCs w:val="24"/>
        </w:rPr>
        <w:t xml:space="preserve">rupo </w:t>
      </w:r>
      <w:r w:rsidR="00E622E4">
        <w:rPr>
          <w:rFonts w:ascii="Arial" w:eastAsia="Calibri" w:hAnsi="Arial" w:cs="Arial"/>
          <w:sz w:val="24"/>
          <w:szCs w:val="24"/>
        </w:rPr>
        <w:t>p</w:t>
      </w:r>
      <w:r w:rsidRPr="00730181">
        <w:rPr>
          <w:rFonts w:ascii="Arial" w:eastAsia="Calibri" w:hAnsi="Arial" w:cs="Arial"/>
          <w:sz w:val="24"/>
          <w:szCs w:val="24"/>
        </w:rPr>
        <w:t>arlamentario se está citando a los comerciantes</w:t>
      </w:r>
      <w:r w:rsidR="003935E6">
        <w:rPr>
          <w:rFonts w:ascii="Arial" w:eastAsia="Calibri" w:hAnsi="Arial" w:cs="Arial"/>
          <w:sz w:val="24"/>
          <w:szCs w:val="24"/>
        </w:rPr>
        <w:t>, s</w:t>
      </w:r>
      <w:r w:rsidRPr="00730181">
        <w:rPr>
          <w:rFonts w:ascii="Arial" w:eastAsia="Calibri" w:hAnsi="Arial" w:cs="Arial"/>
          <w:sz w:val="24"/>
          <w:szCs w:val="24"/>
        </w:rPr>
        <w:t xml:space="preserve">e está transparentando todos los procesos. </w:t>
      </w:r>
    </w:p>
    <w:p w14:paraId="6F40445A" w14:textId="77777777" w:rsidR="003935E6" w:rsidRDefault="003935E6" w:rsidP="00FA4B5E">
      <w:pPr>
        <w:jc w:val="both"/>
        <w:rPr>
          <w:rFonts w:ascii="Arial" w:eastAsia="Calibri" w:hAnsi="Arial" w:cs="Arial"/>
          <w:sz w:val="24"/>
          <w:szCs w:val="24"/>
        </w:rPr>
      </w:pPr>
    </w:p>
    <w:p w14:paraId="40321E5C" w14:textId="366C2E7D" w:rsidR="00FA4B5E" w:rsidRPr="00730181" w:rsidRDefault="00FA4B5E" w:rsidP="00FA4B5E">
      <w:pPr>
        <w:jc w:val="both"/>
        <w:rPr>
          <w:rFonts w:ascii="Arial" w:hAnsi="Arial" w:cs="Arial"/>
          <w:sz w:val="24"/>
          <w:szCs w:val="24"/>
        </w:rPr>
      </w:pPr>
      <w:r w:rsidRPr="00730181">
        <w:rPr>
          <w:rFonts w:ascii="Arial" w:eastAsia="Calibri" w:hAnsi="Arial" w:cs="Arial"/>
          <w:sz w:val="24"/>
          <w:szCs w:val="24"/>
        </w:rPr>
        <w:t>Entonces, justamente también es de mi interés que se transparenten este tipo de situaciones, pero también invitarlo a que no suelten señalamientos al aire. Muchas gracias.</w:t>
      </w:r>
    </w:p>
    <w:p w14:paraId="5DC393AD" w14:textId="77777777" w:rsidR="00FA4B5E" w:rsidRPr="003935E6" w:rsidRDefault="00FA4B5E" w:rsidP="00FA4B5E">
      <w:pPr>
        <w:jc w:val="both"/>
        <w:rPr>
          <w:rFonts w:ascii="Arial" w:hAnsi="Arial" w:cs="Arial"/>
          <w:b/>
          <w:sz w:val="24"/>
          <w:szCs w:val="24"/>
        </w:rPr>
      </w:pPr>
    </w:p>
    <w:p w14:paraId="33052F09" w14:textId="0F0ACFF9" w:rsidR="00FA4B5E" w:rsidRPr="00730181" w:rsidRDefault="003935E6" w:rsidP="00FA4B5E">
      <w:pPr>
        <w:jc w:val="both"/>
        <w:rPr>
          <w:rFonts w:ascii="Arial" w:hAnsi="Arial" w:cs="Arial"/>
          <w:sz w:val="24"/>
          <w:szCs w:val="24"/>
        </w:rPr>
      </w:pPr>
      <w:r w:rsidRPr="003935E6">
        <w:rPr>
          <w:rFonts w:ascii="Arial" w:eastAsia="Calibri" w:hAnsi="Arial" w:cs="Arial"/>
          <w:b/>
          <w:sz w:val="24"/>
          <w:szCs w:val="24"/>
        </w:rPr>
        <w:t xml:space="preserve">La Presidenta Municipal: </w:t>
      </w:r>
      <w:r w:rsidR="00FA4B5E" w:rsidRPr="00730181">
        <w:rPr>
          <w:rFonts w:ascii="Arial" w:eastAsia="Calibri" w:hAnsi="Arial" w:cs="Arial"/>
          <w:sz w:val="24"/>
          <w:szCs w:val="24"/>
        </w:rPr>
        <w:t xml:space="preserve">Gracias, Regidor. Hay que recordar que no es un tema de debate en este momento y se concede el uso de la voz para hacer alguna precisión y generalmente es para suscribir las iniciativas. Alguien más desea hacer uso de la voz respecto a alguna otra iniciativa presentada por el </w:t>
      </w:r>
      <w:r w:rsidR="00E622E4">
        <w:rPr>
          <w:rFonts w:ascii="Arial" w:eastAsia="Calibri" w:hAnsi="Arial" w:cs="Arial"/>
          <w:sz w:val="24"/>
          <w:szCs w:val="24"/>
        </w:rPr>
        <w:t>r</w:t>
      </w:r>
      <w:r w:rsidR="00FA4B5E" w:rsidRPr="00730181">
        <w:rPr>
          <w:rFonts w:ascii="Arial" w:eastAsia="Calibri" w:hAnsi="Arial" w:cs="Arial"/>
          <w:sz w:val="24"/>
          <w:szCs w:val="24"/>
        </w:rPr>
        <w:t>egidor.</w:t>
      </w:r>
    </w:p>
    <w:p w14:paraId="68EA4848" w14:textId="77777777" w:rsidR="00FA4B5E" w:rsidRPr="00730181" w:rsidRDefault="00FA4B5E" w:rsidP="00FA4B5E">
      <w:pPr>
        <w:jc w:val="both"/>
        <w:rPr>
          <w:rFonts w:ascii="Arial" w:hAnsi="Arial" w:cs="Arial"/>
          <w:sz w:val="24"/>
          <w:szCs w:val="24"/>
        </w:rPr>
      </w:pPr>
    </w:p>
    <w:p w14:paraId="7EE3CE17" w14:textId="0F712662" w:rsidR="00FA4B5E" w:rsidRPr="00730181" w:rsidRDefault="003935E6" w:rsidP="00FA4B5E">
      <w:pPr>
        <w:jc w:val="both"/>
        <w:rPr>
          <w:rFonts w:ascii="Arial" w:hAnsi="Arial" w:cs="Arial"/>
          <w:sz w:val="24"/>
          <w:szCs w:val="24"/>
        </w:rPr>
      </w:pPr>
      <w:r>
        <w:rPr>
          <w:rFonts w:ascii="Arial" w:eastAsia="Calibri" w:hAnsi="Arial" w:cs="Arial"/>
          <w:sz w:val="24"/>
          <w:szCs w:val="24"/>
        </w:rPr>
        <w:t>No habrá</w:t>
      </w:r>
      <w:r w:rsidR="00FA4B5E" w:rsidRPr="00730181">
        <w:rPr>
          <w:rFonts w:ascii="Arial" w:eastAsia="Calibri" w:hAnsi="Arial" w:cs="Arial"/>
          <w:sz w:val="24"/>
          <w:szCs w:val="24"/>
        </w:rPr>
        <w:t xml:space="preserve"> palabras al final, se van a turnar directamente, turno por turno.</w:t>
      </w:r>
    </w:p>
    <w:p w14:paraId="046643B1" w14:textId="77777777" w:rsidR="00FA4B5E" w:rsidRPr="00730181" w:rsidRDefault="00FA4B5E" w:rsidP="00FA4B5E">
      <w:pPr>
        <w:jc w:val="both"/>
        <w:rPr>
          <w:rFonts w:ascii="Arial" w:hAnsi="Arial" w:cs="Arial"/>
          <w:sz w:val="24"/>
          <w:szCs w:val="24"/>
        </w:rPr>
      </w:pPr>
    </w:p>
    <w:p w14:paraId="02DA4576" w14:textId="47D7531F" w:rsidR="003935E6" w:rsidRDefault="003935E6" w:rsidP="00FA4B5E">
      <w:pPr>
        <w:jc w:val="both"/>
        <w:rPr>
          <w:rFonts w:ascii="Arial" w:eastAsia="Calibri" w:hAnsi="Arial" w:cs="Arial"/>
          <w:sz w:val="24"/>
          <w:szCs w:val="24"/>
        </w:rPr>
      </w:pPr>
      <w:r>
        <w:rPr>
          <w:rFonts w:ascii="Arial" w:eastAsia="Calibri" w:hAnsi="Arial" w:cs="Arial"/>
          <w:sz w:val="24"/>
          <w:szCs w:val="24"/>
        </w:rPr>
        <w:t xml:space="preserve">Tiene el uso de la voz, la regidora Diana </w:t>
      </w:r>
      <w:r w:rsidR="007B11FC">
        <w:rPr>
          <w:rFonts w:ascii="Arial" w:eastAsia="Calibri" w:hAnsi="Arial" w:cs="Arial"/>
          <w:sz w:val="24"/>
          <w:szCs w:val="24"/>
        </w:rPr>
        <w:t>González.</w:t>
      </w:r>
    </w:p>
    <w:p w14:paraId="2A9CB6E3" w14:textId="77777777" w:rsidR="007B11FC" w:rsidRPr="007B11FC" w:rsidRDefault="007B11FC" w:rsidP="00FA4B5E">
      <w:pPr>
        <w:jc w:val="both"/>
        <w:rPr>
          <w:rFonts w:ascii="Arial" w:eastAsia="Calibri" w:hAnsi="Arial" w:cs="Arial"/>
          <w:b/>
          <w:sz w:val="24"/>
          <w:szCs w:val="24"/>
        </w:rPr>
      </w:pPr>
    </w:p>
    <w:p w14:paraId="30D37AD3" w14:textId="2CD949D1" w:rsidR="007B11FC" w:rsidRDefault="007B11FC" w:rsidP="00FA4B5E">
      <w:pPr>
        <w:jc w:val="both"/>
        <w:rPr>
          <w:rFonts w:ascii="Arial" w:eastAsia="Calibri" w:hAnsi="Arial" w:cs="Arial"/>
          <w:sz w:val="24"/>
          <w:szCs w:val="24"/>
        </w:rPr>
      </w:pPr>
      <w:r w:rsidRPr="007B11FC">
        <w:rPr>
          <w:rFonts w:ascii="Arial" w:eastAsia="Calibri" w:hAnsi="Arial" w:cs="Arial"/>
          <w:b/>
          <w:sz w:val="24"/>
          <w:szCs w:val="24"/>
        </w:rPr>
        <w:t>La Regidora Diana Araceli González Martínez:</w:t>
      </w:r>
      <w:r>
        <w:rPr>
          <w:rFonts w:ascii="Arial" w:eastAsia="Calibri" w:hAnsi="Arial" w:cs="Arial"/>
          <w:b/>
          <w:sz w:val="24"/>
          <w:szCs w:val="24"/>
        </w:rPr>
        <w:t xml:space="preserve"> </w:t>
      </w:r>
      <w:r w:rsidRPr="007B11FC">
        <w:rPr>
          <w:rFonts w:ascii="Arial" w:eastAsia="Calibri" w:hAnsi="Arial" w:cs="Arial"/>
          <w:sz w:val="24"/>
          <w:szCs w:val="24"/>
        </w:rPr>
        <w:t>P</w:t>
      </w:r>
      <w:r>
        <w:rPr>
          <w:rFonts w:ascii="Arial" w:eastAsia="Calibri" w:hAnsi="Arial" w:cs="Arial"/>
          <w:sz w:val="24"/>
          <w:szCs w:val="24"/>
        </w:rPr>
        <w:t>ara adherirme, Presidenta a</w:t>
      </w:r>
      <w:r w:rsidR="00FA4B5E" w:rsidRPr="00730181">
        <w:rPr>
          <w:rFonts w:ascii="Arial" w:eastAsia="Calibri" w:hAnsi="Arial" w:cs="Arial"/>
          <w:sz w:val="24"/>
          <w:szCs w:val="24"/>
        </w:rPr>
        <w:t xml:space="preserve"> la que habla respecto al tema de la juventud. </w:t>
      </w:r>
    </w:p>
    <w:p w14:paraId="0E9C1353" w14:textId="77777777" w:rsidR="007B11FC" w:rsidRDefault="007B11FC" w:rsidP="00FA4B5E">
      <w:pPr>
        <w:jc w:val="both"/>
        <w:rPr>
          <w:rFonts w:ascii="Arial" w:eastAsia="Calibri" w:hAnsi="Arial" w:cs="Arial"/>
          <w:sz w:val="24"/>
          <w:szCs w:val="24"/>
        </w:rPr>
      </w:pPr>
    </w:p>
    <w:p w14:paraId="2ACCCADF" w14:textId="77777777" w:rsidR="007B11FC" w:rsidRDefault="007B11FC" w:rsidP="00FA4B5E">
      <w:pPr>
        <w:jc w:val="both"/>
        <w:rPr>
          <w:rFonts w:ascii="Arial" w:eastAsia="Calibri" w:hAnsi="Arial" w:cs="Arial"/>
          <w:sz w:val="24"/>
          <w:szCs w:val="24"/>
        </w:rPr>
      </w:pPr>
      <w:r w:rsidRPr="003935E6">
        <w:rPr>
          <w:rFonts w:ascii="Arial" w:eastAsia="Calibri" w:hAnsi="Arial" w:cs="Arial"/>
          <w:b/>
          <w:sz w:val="24"/>
          <w:szCs w:val="24"/>
        </w:rPr>
        <w:t xml:space="preserve">La Presidenta Municipal: </w:t>
      </w:r>
      <w:r w:rsidR="00FA4B5E" w:rsidRPr="00730181">
        <w:rPr>
          <w:rFonts w:ascii="Arial" w:eastAsia="Calibri" w:hAnsi="Arial" w:cs="Arial"/>
          <w:sz w:val="24"/>
          <w:szCs w:val="24"/>
        </w:rPr>
        <w:t xml:space="preserve">Sería la iniciativa número 1. </w:t>
      </w:r>
    </w:p>
    <w:p w14:paraId="5A5A125E" w14:textId="77777777" w:rsidR="007B11FC" w:rsidRDefault="007B11FC" w:rsidP="00FA4B5E">
      <w:pPr>
        <w:jc w:val="both"/>
        <w:rPr>
          <w:rFonts w:ascii="Arial" w:eastAsia="Calibri" w:hAnsi="Arial" w:cs="Arial"/>
          <w:sz w:val="24"/>
          <w:szCs w:val="24"/>
        </w:rPr>
      </w:pPr>
    </w:p>
    <w:p w14:paraId="623F902D" w14:textId="26F19FE8" w:rsidR="00FA4B5E" w:rsidRPr="00730181" w:rsidRDefault="007B11FC" w:rsidP="00FA4B5E">
      <w:pPr>
        <w:jc w:val="both"/>
        <w:rPr>
          <w:rFonts w:ascii="Arial" w:hAnsi="Arial" w:cs="Arial"/>
          <w:sz w:val="24"/>
          <w:szCs w:val="24"/>
        </w:rPr>
      </w:pPr>
      <w:r w:rsidRPr="007B11FC">
        <w:rPr>
          <w:rFonts w:ascii="Arial" w:eastAsia="Calibri" w:hAnsi="Arial" w:cs="Arial"/>
          <w:b/>
          <w:sz w:val="24"/>
          <w:szCs w:val="24"/>
        </w:rPr>
        <w:t>La Regidora Diana Araceli González Martínez:</w:t>
      </w:r>
      <w:r>
        <w:rPr>
          <w:rFonts w:ascii="Arial" w:eastAsia="Calibri" w:hAnsi="Arial" w:cs="Arial"/>
          <w:b/>
          <w:sz w:val="24"/>
          <w:szCs w:val="24"/>
        </w:rPr>
        <w:t xml:space="preserve"> </w:t>
      </w:r>
      <w:r w:rsidR="00FA4B5E" w:rsidRPr="00730181">
        <w:rPr>
          <w:rFonts w:ascii="Arial" w:eastAsia="Calibri" w:hAnsi="Arial" w:cs="Arial"/>
          <w:sz w:val="24"/>
          <w:szCs w:val="24"/>
        </w:rPr>
        <w:t xml:space="preserve">Compartiendo, desde luego, esta preocupación que tiene el </w:t>
      </w:r>
      <w:r>
        <w:rPr>
          <w:rFonts w:ascii="Arial" w:eastAsia="Calibri" w:hAnsi="Arial" w:cs="Arial"/>
          <w:sz w:val="24"/>
          <w:szCs w:val="24"/>
        </w:rPr>
        <w:t>r</w:t>
      </w:r>
      <w:r w:rsidR="00FA4B5E" w:rsidRPr="00730181">
        <w:rPr>
          <w:rFonts w:ascii="Arial" w:eastAsia="Calibri" w:hAnsi="Arial" w:cs="Arial"/>
          <w:sz w:val="24"/>
          <w:szCs w:val="24"/>
        </w:rPr>
        <w:t xml:space="preserve">egidor con nuestras juventudes, pero también para pedirle, para solicitarle a Morena, aquí en esta fracción que encabezan en </w:t>
      </w:r>
      <w:r w:rsidR="00FA4B5E" w:rsidRPr="00730181">
        <w:rPr>
          <w:rFonts w:ascii="Arial" w:eastAsia="Calibri" w:hAnsi="Arial" w:cs="Arial"/>
          <w:sz w:val="24"/>
          <w:szCs w:val="24"/>
        </w:rPr>
        <w:lastRenderedPageBreak/>
        <w:t>Guadalajara, que le pidan a su partido que dejen de ser aliado del crimen organizado.</w:t>
      </w:r>
    </w:p>
    <w:p w14:paraId="3B8AF500" w14:textId="77777777" w:rsidR="00FA4B5E" w:rsidRPr="00730181" w:rsidRDefault="00FA4B5E" w:rsidP="00FA4B5E">
      <w:pPr>
        <w:jc w:val="both"/>
        <w:rPr>
          <w:rFonts w:ascii="Arial" w:hAnsi="Arial" w:cs="Arial"/>
          <w:sz w:val="24"/>
          <w:szCs w:val="24"/>
        </w:rPr>
      </w:pPr>
    </w:p>
    <w:p w14:paraId="79939274" w14:textId="77777777" w:rsidR="007B11FC" w:rsidRDefault="00FA4B5E" w:rsidP="00FA4B5E">
      <w:pPr>
        <w:jc w:val="both"/>
        <w:rPr>
          <w:rFonts w:ascii="Arial" w:eastAsia="Calibri" w:hAnsi="Arial" w:cs="Arial"/>
          <w:sz w:val="24"/>
          <w:szCs w:val="24"/>
        </w:rPr>
      </w:pPr>
      <w:r w:rsidRPr="00730181">
        <w:rPr>
          <w:rFonts w:ascii="Arial" w:eastAsia="Calibri" w:hAnsi="Arial" w:cs="Arial"/>
          <w:sz w:val="24"/>
          <w:szCs w:val="24"/>
        </w:rPr>
        <w:t>Porque lo que hoy tiene a nuestros jóvenes reclutados, asesinados, como el niño que desafortunadamente asesinó a Carlos Man</w:t>
      </w:r>
      <w:r w:rsidR="007B11FC">
        <w:rPr>
          <w:rFonts w:ascii="Arial" w:eastAsia="Calibri" w:hAnsi="Arial" w:cs="Arial"/>
          <w:sz w:val="24"/>
          <w:szCs w:val="24"/>
        </w:rPr>
        <w:t>z</w:t>
      </w:r>
      <w:r w:rsidRPr="00730181">
        <w:rPr>
          <w:rFonts w:ascii="Arial" w:eastAsia="Calibri" w:hAnsi="Arial" w:cs="Arial"/>
          <w:sz w:val="24"/>
          <w:szCs w:val="24"/>
        </w:rPr>
        <w:t>o, lo que hoy nos tiene así, es esta alianza de Morena con el crimen organizado</w:t>
      </w:r>
      <w:r w:rsidR="007B11FC">
        <w:rPr>
          <w:rFonts w:ascii="Arial" w:eastAsia="Calibri" w:hAnsi="Arial" w:cs="Arial"/>
          <w:sz w:val="24"/>
          <w:szCs w:val="24"/>
        </w:rPr>
        <w:t>,</w:t>
      </w:r>
      <w:r w:rsidRPr="00730181">
        <w:rPr>
          <w:rFonts w:ascii="Arial" w:eastAsia="Calibri" w:hAnsi="Arial" w:cs="Arial"/>
          <w:sz w:val="24"/>
          <w:szCs w:val="24"/>
        </w:rPr>
        <w:t xml:space="preserve"> </w:t>
      </w:r>
      <w:r w:rsidR="007B11FC">
        <w:rPr>
          <w:rFonts w:ascii="Arial" w:eastAsia="Calibri" w:hAnsi="Arial" w:cs="Arial"/>
          <w:sz w:val="24"/>
          <w:szCs w:val="24"/>
        </w:rPr>
        <w:t>d</w:t>
      </w:r>
      <w:r w:rsidRPr="00730181">
        <w:rPr>
          <w:rFonts w:ascii="Arial" w:eastAsia="Calibri" w:hAnsi="Arial" w:cs="Arial"/>
          <w:sz w:val="24"/>
          <w:szCs w:val="24"/>
        </w:rPr>
        <w:t xml:space="preserve">ebemos empezar por ahí para poder pacificar el país. </w:t>
      </w:r>
    </w:p>
    <w:p w14:paraId="4D2EFF87" w14:textId="77777777" w:rsidR="007B11FC" w:rsidRDefault="007B11FC" w:rsidP="00FA4B5E">
      <w:pPr>
        <w:jc w:val="both"/>
        <w:rPr>
          <w:rFonts w:ascii="Arial" w:eastAsia="Calibri" w:hAnsi="Arial" w:cs="Arial"/>
          <w:sz w:val="24"/>
          <w:szCs w:val="24"/>
        </w:rPr>
      </w:pPr>
    </w:p>
    <w:p w14:paraId="5CE5D4FE" w14:textId="0F6A106B" w:rsidR="00FA4B5E" w:rsidRPr="00730181" w:rsidRDefault="007B11FC" w:rsidP="00FA4B5E">
      <w:pPr>
        <w:jc w:val="both"/>
        <w:rPr>
          <w:rFonts w:ascii="Arial" w:hAnsi="Arial" w:cs="Arial"/>
          <w:sz w:val="24"/>
          <w:szCs w:val="24"/>
        </w:rPr>
      </w:pPr>
      <w:r w:rsidRPr="003935E6">
        <w:rPr>
          <w:rFonts w:ascii="Arial" w:eastAsia="Calibri" w:hAnsi="Arial" w:cs="Arial"/>
          <w:b/>
          <w:sz w:val="24"/>
          <w:szCs w:val="24"/>
        </w:rPr>
        <w:t>La Presidenta Municipal:</w:t>
      </w:r>
      <w:r>
        <w:rPr>
          <w:rFonts w:ascii="Arial" w:eastAsia="Calibri" w:hAnsi="Arial" w:cs="Arial"/>
          <w:b/>
          <w:sz w:val="24"/>
          <w:szCs w:val="24"/>
        </w:rPr>
        <w:t xml:space="preserve"> </w:t>
      </w:r>
      <w:r w:rsidRPr="007B11FC">
        <w:rPr>
          <w:rFonts w:ascii="Arial" w:eastAsia="Calibri" w:hAnsi="Arial" w:cs="Arial"/>
          <w:sz w:val="24"/>
          <w:szCs w:val="24"/>
        </w:rPr>
        <w:t>R</w:t>
      </w:r>
      <w:r w:rsidR="00FA4B5E" w:rsidRPr="00730181">
        <w:rPr>
          <w:rFonts w:ascii="Arial" w:eastAsia="Calibri" w:hAnsi="Arial" w:cs="Arial"/>
          <w:sz w:val="24"/>
          <w:szCs w:val="24"/>
        </w:rPr>
        <w:t>ecuerden que hay un punto de asuntos varios, y justo al final de la sesión, respecto a algún posicionamiento con mucho gusto lo pueden hacer, solo por orden procesal, vamos a continuar y vamos a turnar.</w:t>
      </w:r>
    </w:p>
    <w:p w14:paraId="5BC11A3E" w14:textId="09A5364E" w:rsidR="007B11FC" w:rsidRPr="00CA0F26" w:rsidRDefault="00FA4B5E" w:rsidP="007B11FC">
      <w:pPr>
        <w:jc w:val="both"/>
        <w:rPr>
          <w:rFonts w:ascii="Arial" w:eastAsia="Calibri" w:hAnsi="Arial" w:cs="Arial"/>
          <w:sz w:val="24"/>
          <w:szCs w:val="24"/>
        </w:rPr>
      </w:pPr>
      <w:r w:rsidRPr="00730181">
        <w:rPr>
          <w:rFonts w:ascii="Arial" w:eastAsia="Calibri" w:hAnsi="Arial" w:cs="Arial"/>
          <w:sz w:val="24"/>
          <w:szCs w:val="24"/>
        </w:rPr>
        <w:t xml:space="preserve">Para la primera iniciativa se propone que sea turnada </w:t>
      </w:r>
      <w:r w:rsidR="00E622E4">
        <w:rPr>
          <w:rFonts w:ascii="Arial" w:eastAsia="Calibri" w:hAnsi="Arial" w:cs="Arial"/>
          <w:sz w:val="24"/>
          <w:szCs w:val="24"/>
        </w:rPr>
        <w:t xml:space="preserve">a </w:t>
      </w:r>
      <w:r w:rsidRPr="00730181">
        <w:rPr>
          <w:rFonts w:ascii="Arial" w:eastAsia="Calibri" w:hAnsi="Arial" w:cs="Arial"/>
          <w:sz w:val="24"/>
          <w:szCs w:val="24"/>
        </w:rPr>
        <w:t>la Comisi</w:t>
      </w:r>
      <w:r w:rsidR="007B11FC">
        <w:rPr>
          <w:rFonts w:ascii="Arial" w:eastAsia="Calibri" w:hAnsi="Arial" w:cs="Arial"/>
          <w:sz w:val="24"/>
          <w:szCs w:val="24"/>
        </w:rPr>
        <w:t>ón Edilicia de Salud y Deportes,</w:t>
      </w:r>
      <w:r w:rsidR="007B11FC" w:rsidRPr="00CA0F26">
        <w:rPr>
          <w:rFonts w:ascii="Arial" w:hAnsi="Arial" w:cs="Arial"/>
          <w:b/>
          <w:sz w:val="32"/>
          <w:szCs w:val="32"/>
          <w:lang w:val="es-ES_tradnl" w:eastAsia="es-ES"/>
        </w:rPr>
        <w:t xml:space="preserve"> </w:t>
      </w:r>
      <w:r w:rsidR="007B11FC" w:rsidRPr="00CA0F26">
        <w:rPr>
          <w:rFonts w:ascii="Arial" w:eastAsia="Calibri" w:hAnsi="Arial" w:cs="Arial"/>
          <w:sz w:val="24"/>
          <w:szCs w:val="24"/>
        </w:rPr>
        <w:t>preguntando si alguien desea hacer uso de la palabra.</w:t>
      </w:r>
      <w:r w:rsidR="007B11FC">
        <w:rPr>
          <w:rFonts w:ascii="Arial" w:eastAsia="Calibri" w:hAnsi="Arial" w:cs="Arial"/>
          <w:sz w:val="24"/>
          <w:szCs w:val="24"/>
        </w:rPr>
        <w:t xml:space="preserve"> </w:t>
      </w:r>
      <w:r w:rsidR="007B11FC" w:rsidRPr="00CA0F26">
        <w:rPr>
          <w:rFonts w:ascii="Arial" w:eastAsia="Calibri" w:hAnsi="Arial" w:cs="Arial"/>
          <w:sz w:val="24"/>
          <w:szCs w:val="24"/>
        </w:rPr>
        <w:t>No observando quien desee hacer uso de la palabra, en votación económica les consulto si lo aprueban, quienes estén por la afirmativa favor de manifestarlo levantando su mano. Aprobado.</w:t>
      </w:r>
    </w:p>
    <w:p w14:paraId="73048BE5" w14:textId="77777777" w:rsidR="007B11FC" w:rsidRDefault="007B11FC" w:rsidP="00FA4B5E">
      <w:pPr>
        <w:jc w:val="both"/>
        <w:rPr>
          <w:rFonts w:ascii="Arial" w:eastAsia="Calibri" w:hAnsi="Arial" w:cs="Arial"/>
          <w:sz w:val="24"/>
          <w:szCs w:val="24"/>
        </w:rPr>
      </w:pPr>
    </w:p>
    <w:p w14:paraId="305915AA" w14:textId="22210A81" w:rsidR="007B11FC" w:rsidRPr="00CA0F26" w:rsidRDefault="00FA4B5E" w:rsidP="007B11FC">
      <w:pPr>
        <w:jc w:val="both"/>
        <w:rPr>
          <w:rFonts w:ascii="Arial" w:eastAsia="Calibri" w:hAnsi="Arial" w:cs="Arial"/>
          <w:sz w:val="24"/>
          <w:szCs w:val="24"/>
        </w:rPr>
      </w:pPr>
      <w:r w:rsidRPr="00730181">
        <w:rPr>
          <w:rFonts w:ascii="Arial" w:eastAsia="Calibri" w:hAnsi="Arial" w:cs="Arial"/>
          <w:sz w:val="24"/>
          <w:szCs w:val="24"/>
        </w:rPr>
        <w:t>Respecto a la segunda iniciativa,</w:t>
      </w:r>
      <w:r w:rsidR="007B11FC">
        <w:rPr>
          <w:rFonts w:ascii="Arial" w:eastAsia="Calibri" w:hAnsi="Arial" w:cs="Arial"/>
          <w:sz w:val="24"/>
          <w:szCs w:val="24"/>
        </w:rPr>
        <w:t xml:space="preserve"> se propone el turno a</w:t>
      </w:r>
      <w:r w:rsidRPr="00730181">
        <w:rPr>
          <w:rFonts w:ascii="Arial" w:eastAsia="Calibri" w:hAnsi="Arial" w:cs="Arial"/>
          <w:sz w:val="24"/>
          <w:szCs w:val="24"/>
        </w:rPr>
        <w:t xml:space="preserve"> la Comisión Edilicia de Seguridad Ciudadana y Prevención Social </w:t>
      </w:r>
      <w:r w:rsidR="007B11FC">
        <w:rPr>
          <w:rFonts w:ascii="Arial" w:eastAsia="Calibri" w:hAnsi="Arial" w:cs="Arial"/>
          <w:sz w:val="24"/>
          <w:szCs w:val="24"/>
        </w:rPr>
        <w:t xml:space="preserve">como </w:t>
      </w:r>
      <w:r w:rsidRPr="00730181">
        <w:rPr>
          <w:rFonts w:ascii="Arial" w:eastAsia="Calibri" w:hAnsi="Arial" w:cs="Arial"/>
          <w:sz w:val="24"/>
          <w:szCs w:val="24"/>
        </w:rPr>
        <w:t>convocante</w:t>
      </w:r>
      <w:r w:rsidR="007B11FC">
        <w:rPr>
          <w:rFonts w:ascii="Arial" w:eastAsia="Calibri" w:hAnsi="Arial" w:cs="Arial"/>
          <w:sz w:val="24"/>
          <w:szCs w:val="24"/>
        </w:rPr>
        <w:t xml:space="preserve">, así como </w:t>
      </w:r>
      <w:r w:rsidR="00E622E4">
        <w:rPr>
          <w:rFonts w:ascii="Arial" w:eastAsia="Calibri" w:hAnsi="Arial" w:cs="Arial"/>
          <w:sz w:val="24"/>
          <w:szCs w:val="24"/>
        </w:rPr>
        <w:t>a</w:t>
      </w:r>
      <w:r w:rsidRPr="00730181">
        <w:rPr>
          <w:rFonts w:ascii="Arial" w:eastAsia="Calibri" w:hAnsi="Arial" w:cs="Arial"/>
          <w:sz w:val="24"/>
          <w:szCs w:val="24"/>
        </w:rPr>
        <w:t xml:space="preserve"> </w:t>
      </w:r>
      <w:r w:rsidR="007B11FC">
        <w:rPr>
          <w:rFonts w:ascii="Arial" w:eastAsia="Calibri" w:hAnsi="Arial" w:cs="Arial"/>
          <w:sz w:val="24"/>
          <w:szCs w:val="24"/>
        </w:rPr>
        <w:t xml:space="preserve">la Comisión </w:t>
      </w:r>
      <w:r w:rsidRPr="00730181">
        <w:rPr>
          <w:rFonts w:ascii="Arial" w:eastAsia="Calibri" w:hAnsi="Arial" w:cs="Arial"/>
          <w:sz w:val="24"/>
          <w:szCs w:val="24"/>
        </w:rPr>
        <w:t>Edilicia de Hacienda Pública y Patrimonio</w:t>
      </w:r>
      <w:r w:rsidR="007B11FC">
        <w:rPr>
          <w:rFonts w:ascii="Arial" w:eastAsia="Calibri" w:hAnsi="Arial" w:cs="Arial"/>
          <w:sz w:val="24"/>
          <w:szCs w:val="24"/>
        </w:rPr>
        <w:t xml:space="preserve"> como coadyuvante,</w:t>
      </w:r>
      <w:r w:rsidR="007B11FC" w:rsidRPr="00CA0F26">
        <w:rPr>
          <w:rFonts w:ascii="Arial" w:hAnsi="Arial" w:cs="Arial"/>
          <w:b/>
          <w:sz w:val="32"/>
          <w:szCs w:val="32"/>
          <w:lang w:val="es-ES_tradnl" w:eastAsia="es-ES"/>
        </w:rPr>
        <w:t xml:space="preserve"> </w:t>
      </w:r>
      <w:r w:rsidR="007B11FC" w:rsidRPr="00CA0F26">
        <w:rPr>
          <w:rFonts w:ascii="Arial" w:eastAsia="Calibri" w:hAnsi="Arial" w:cs="Arial"/>
          <w:sz w:val="24"/>
          <w:szCs w:val="24"/>
        </w:rPr>
        <w:t>preguntando si alguien desea hacer uso de la palabra.</w:t>
      </w:r>
      <w:r w:rsidR="007B11FC">
        <w:rPr>
          <w:rFonts w:ascii="Arial" w:eastAsia="Calibri" w:hAnsi="Arial" w:cs="Arial"/>
          <w:sz w:val="24"/>
          <w:szCs w:val="24"/>
        </w:rPr>
        <w:t xml:space="preserve"> </w:t>
      </w:r>
      <w:r w:rsidR="007B11FC" w:rsidRPr="00CA0F26">
        <w:rPr>
          <w:rFonts w:ascii="Arial" w:eastAsia="Calibri" w:hAnsi="Arial" w:cs="Arial"/>
          <w:sz w:val="24"/>
          <w:szCs w:val="24"/>
        </w:rPr>
        <w:t>No observando quien desee hacer uso de la palabra, en votación económica les consulto si lo aprueban, quienes estén por la afirmativa favor de manifestarlo levantando su mano. Aprobado.</w:t>
      </w:r>
    </w:p>
    <w:p w14:paraId="2B970A0F" w14:textId="77777777" w:rsidR="00FA4B5E" w:rsidRPr="00730181" w:rsidRDefault="00FA4B5E" w:rsidP="00FA4B5E">
      <w:pPr>
        <w:jc w:val="both"/>
        <w:rPr>
          <w:rFonts w:ascii="Arial" w:hAnsi="Arial" w:cs="Arial"/>
          <w:sz w:val="24"/>
          <w:szCs w:val="24"/>
        </w:rPr>
      </w:pPr>
    </w:p>
    <w:p w14:paraId="4250C293" w14:textId="689CCB3B" w:rsidR="007B11FC" w:rsidRPr="00CA0F26" w:rsidRDefault="007B11FC" w:rsidP="007B11FC">
      <w:pPr>
        <w:jc w:val="both"/>
        <w:rPr>
          <w:rFonts w:ascii="Arial" w:eastAsia="Calibri" w:hAnsi="Arial" w:cs="Arial"/>
          <w:sz w:val="24"/>
          <w:szCs w:val="24"/>
        </w:rPr>
      </w:pPr>
      <w:r>
        <w:rPr>
          <w:rFonts w:ascii="Arial" w:eastAsia="Calibri" w:hAnsi="Arial" w:cs="Arial"/>
          <w:sz w:val="24"/>
          <w:szCs w:val="24"/>
        </w:rPr>
        <w:t>La t</w:t>
      </w:r>
      <w:r w:rsidR="00FA4B5E" w:rsidRPr="00730181">
        <w:rPr>
          <w:rFonts w:ascii="Arial" w:eastAsia="Calibri" w:hAnsi="Arial" w:cs="Arial"/>
          <w:sz w:val="24"/>
          <w:szCs w:val="24"/>
        </w:rPr>
        <w:t>ercera,</w:t>
      </w:r>
      <w:r>
        <w:rPr>
          <w:rFonts w:ascii="Arial" w:eastAsia="Calibri" w:hAnsi="Arial" w:cs="Arial"/>
          <w:sz w:val="24"/>
          <w:szCs w:val="24"/>
        </w:rPr>
        <w:t xml:space="preserve"> se propone su turno a la </w:t>
      </w:r>
      <w:r w:rsidR="00FA4B5E" w:rsidRPr="00730181">
        <w:rPr>
          <w:rFonts w:ascii="Arial" w:eastAsia="Calibri" w:hAnsi="Arial" w:cs="Arial"/>
          <w:sz w:val="24"/>
          <w:szCs w:val="24"/>
        </w:rPr>
        <w:t>Comisi</w:t>
      </w:r>
      <w:r w:rsidR="00E622E4">
        <w:rPr>
          <w:rFonts w:ascii="Arial" w:eastAsia="Calibri" w:hAnsi="Arial" w:cs="Arial"/>
          <w:sz w:val="24"/>
          <w:szCs w:val="24"/>
        </w:rPr>
        <w:t>o</w:t>
      </w:r>
      <w:r w:rsidR="00FA4B5E" w:rsidRPr="00730181">
        <w:rPr>
          <w:rFonts w:ascii="Arial" w:eastAsia="Calibri" w:hAnsi="Arial" w:cs="Arial"/>
          <w:sz w:val="24"/>
          <w:szCs w:val="24"/>
        </w:rPr>
        <w:t>n</w:t>
      </w:r>
      <w:r w:rsidR="00E622E4">
        <w:rPr>
          <w:rFonts w:ascii="Arial" w:eastAsia="Calibri" w:hAnsi="Arial" w:cs="Arial"/>
          <w:sz w:val="24"/>
          <w:szCs w:val="24"/>
        </w:rPr>
        <w:t>es</w:t>
      </w:r>
      <w:r w:rsidR="00FA4B5E" w:rsidRPr="00730181">
        <w:rPr>
          <w:rFonts w:ascii="Arial" w:eastAsia="Calibri" w:hAnsi="Arial" w:cs="Arial"/>
          <w:sz w:val="24"/>
          <w:szCs w:val="24"/>
        </w:rPr>
        <w:t xml:space="preserve"> Edilicia</w:t>
      </w:r>
      <w:r w:rsidR="00E622E4">
        <w:rPr>
          <w:rFonts w:ascii="Arial" w:eastAsia="Calibri" w:hAnsi="Arial" w:cs="Arial"/>
          <w:sz w:val="24"/>
          <w:szCs w:val="24"/>
        </w:rPr>
        <w:t>s</w:t>
      </w:r>
      <w:r w:rsidR="00FA4B5E" w:rsidRPr="00730181">
        <w:rPr>
          <w:rFonts w:ascii="Arial" w:eastAsia="Calibri" w:hAnsi="Arial" w:cs="Arial"/>
          <w:sz w:val="24"/>
          <w:szCs w:val="24"/>
        </w:rPr>
        <w:t xml:space="preserve"> de Seguridad Ciudadana y Prevención Social</w:t>
      </w:r>
      <w:r w:rsidR="00E622E4">
        <w:rPr>
          <w:rFonts w:ascii="Arial" w:eastAsia="Calibri" w:hAnsi="Arial" w:cs="Arial"/>
          <w:sz w:val="24"/>
          <w:szCs w:val="24"/>
        </w:rPr>
        <w:t>, y</w:t>
      </w:r>
      <w:r w:rsidR="00FA4B5E" w:rsidRPr="00730181">
        <w:rPr>
          <w:rFonts w:ascii="Arial" w:eastAsia="Calibri" w:hAnsi="Arial" w:cs="Arial"/>
          <w:sz w:val="24"/>
          <w:szCs w:val="24"/>
        </w:rPr>
        <w:t xml:space="preserve"> de Educación, Innovación</w:t>
      </w:r>
      <w:r>
        <w:rPr>
          <w:rFonts w:ascii="Arial" w:eastAsia="Calibri" w:hAnsi="Arial" w:cs="Arial"/>
          <w:sz w:val="24"/>
          <w:szCs w:val="24"/>
        </w:rPr>
        <w:t xml:space="preserve">, </w:t>
      </w:r>
      <w:r w:rsidR="00FA4B5E" w:rsidRPr="00730181">
        <w:rPr>
          <w:rFonts w:ascii="Arial" w:eastAsia="Calibri" w:hAnsi="Arial" w:cs="Arial"/>
          <w:sz w:val="24"/>
          <w:szCs w:val="24"/>
        </w:rPr>
        <w:t xml:space="preserve">Ciencia y Tecnología, como </w:t>
      </w:r>
      <w:r>
        <w:rPr>
          <w:rFonts w:ascii="Arial" w:eastAsia="Calibri" w:hAnsi="Arial" w:cs="Arial"/>
          <w:sz w:val="24"/>
          <w:szCs w:val="24"/>
        </w:rPr>
        <w:t>coadyuvante,</w:t>
      </w:r>
      <w:r w:rsidRPr="00CA0F26">
        <w:rPr>
          <w:rFonts w:ascii="Arial" w:hAnsi="Arial" w:cs="Arial"/>
          <w:b/>
          <w:sz w:val="32"/>
          <w:szCs w:val="32"/>
          <w:lang w:val="es-ES_tradnl" w:eastAsia="es-ES"/>
        </w:rPr>
        <w:t xml:space="preserve"> </w:t>
      </w:r>
      <w:r w:rsidRPr="00CA0F26">
        <w:rPr>
          <w:rFonts w:ascii="Arial" w:eastAsia="Calibri" w:hAnsi="Arial" w:cs="Arial"/>
          <w:sz w:val="24"/>
          <w:szCs w:val="24"/>
        </w:rPr>
        <w:t>preguntando si alguien desea hacer uso de la palabra.</w:t>
      </w:r>
      <w:r>
        <w:rPr>
          <w:rFonts w:ascii="Arial" w:eastAsia="Calibri" w:hAnsi="Arial" w:cs="Arial"/>
          <w:sz w:val="24"/>
          <w:szCs w:val="24"/>
        </w:rPr>
        <w:t xml:space="preserve"> </w:t>
      </w:r>
      <w:r w:rsidRPr="00CA0F26">
        <w:rPr>
          <w:rFonts w:ascii="Arial" w:eastAsia="Calibri" w:hAnsi="Arial" w:cs="Arial"/>
          <w:sz w:val="24"/>
          <w:szCs w:val="24"/>
        </w:rPr>
        <w:t>No observando quien desee hacer uso de la palabra, en votación económica les consulto si lo aprueban, quienes estén por la afirmativa favor de manifestarlo levantando su mano. Aprobado.</w:t>
      </w:r>
    </w:p>
    <w:p w14:paraId="5F1D793C" w14:textId="77777777" w:rsidR="00FA4B5E" w:rsidRPr="00730181" w:rsidRDefault="00FA4B5E" w:rsidP="00FA4B5E">
      <w:pPr>
        <w:jc w:val="both"/>
        <w:rPr>
          <w:rFonts w:ascii="Arial" w:hAnsi="Arial" w:cs="Arial"/>
          <w:sz w:val="24"/>
          <w:szCs w:val="24"/>
        </w:rPr>
      </w:pPr>
    </w:p>
    <w:p w14:paraId="62750AF1" w14:textId="622D8480" w:rsidR="007B11FC" w:rsidRPr="00CA0F26" w:rsidRDefault="00FA4B5E" w:rsidP="007B11FC">
      <w:pPr>
        <w:jc w:val="both"/>
        <w:rPr>
          <w:rFonts w:ascii="Arial" w:eastAsia="Calibri" w:hAnsi="Arial" w:cs="Arial"/>
          <w:sz w:val="24"/>
          <w:szCs w:val="24"/>
        </w:rPr>
      </w:pPr>
      <w:r w:rsidRPr="00730181">
        <w:rPr>
          <w:rFonts w:ascii="Arial" w:eastAsia="Calibri" w:hAnsi="Arial" w:cs="Arial"/>
          <w:sz w:val="24"/>
          <w:szCs w:val="24"/>
        </w:rPr>
        <w:t>Sobre la cuarta iniciativa,</w:t>
      </w:r>
      <w:r w:rsidR="007B11FC">
        <w:rPr>
          <w:rFonts w:ascii="Arial" w:eastAsia="Calibri" w:hAnsi="Arial" w:cs="Arial"/>
          <w:sz w:val="24"/>
          <w:szCs w:val="24"/>
        </w:rPr>
        <w:t xml:space="preserve"> se propone su turno a</w:t>
      </w:r>
      <w:r w:rsidRPr="00730181">
        <w:rPr>
          <w:rFonts w:ascii="Arial" w:eastAsia="Calibri" w:hAnsi="Arial" w:cs="Arial"/>
          <w:sz w:val="24"/>
          <w:szCs w:val="24"/>
        </w:rPr>
        <w:t xml:space="preserve"> la Comisión Edilicia de Obras Públicas, </w:t>
      </w:r>
      <w:r w:rsidR="007B11FC" w:rsidRPr="00730181">
        <w:rPr>
          <w:rFonts w:ascii="Arial" w:eastAsia="Calibri" w:hAnsi="Arial" w:cs="Arial"/>
          <w:sz w:val="24"/>
          <w:szCs w:val="24"/>
        </w:rPr>
        <w:t>Planeación</w:t>
      </w:r>
      <w:r w:rsidRPr="00730181">
        <w:rPr>
          <w:rFonts w:ascii="Arial" w:eastAsia="Calibri" w:hAnsi="Arial" w:cs="Arial"/>
          <w:sz w:val="24"/>
          <w:szCs w:val="24"/>
        </w:rPr>
        <w:t xml:space="preserve"> de Desarrollo Urbano y Movilidad</w:t>
      </w:r>
      <w:r w:rsidR="007B11FC">
        <w:rPr>
          <w:rFonts w:ascii="Arial" w:eastAsia="Calibri" w:hAnsi="Arial" w:cs="Arial"/>
          <w:sz w:val="24"/>
          <w:szCs w:val="24"/>
        </w:rPr>
        <w:t>,</w:t>
      </w:r>
      <w:r w:rsidR="007B11FC" w:rsidRPr="00CA0F26">
        <w:rPr>
          <w:rFonts w:ascii="Arial" w:hAnsi="Arial" w:cs="Arial"/>
          <w:b/>
          <w:sz w:val="32"/>
          <w:szCs w:val="32"/>
          <w:lang w:val="es-ES_tradnl" w:eastAsia="es-ES"/>
        </w:rPr>
        <w:t xml:space="preserve"> </w:t>
      </w:r>
      <w:r w:rsidR="007B11FC" w:rsidRPr="00CA0F26">
        <w:rPr>
          <w:rFonts w:ascii="Arial" w:eastAsia="Calibri" w:hAnsi="Arial" w:cs="Arial"/>
          <w:sz w:val="24"/>
          <w:szCs w:val="24"/>
        </w:rPr>
        <w:t>preguntando si alguien desea hacer uso de la palabra.</w:t>
      </w:r>
      <w:r w:rsidR="007B11FC">
        <w:rPr>
          <w:rFonts w:ascii="Arial" w:eastAsia="Calibri" w:hAnsi="Arial" w:cs="Arial"/>
          <w:sz w:val="24"/>
          <w:szCs w:val="24"/>
        </w:rPr>
        <w:t xml:space="preserve"> </w:t>
      </w:r>
      <w:r w:rsidR="007B11FC" w:rsidRPr="00CA0F26">
        <w:rPr>
          <w:rFonts w:ascii="Arial" w:eastAsia="Calibri" w:hAnsi="Arial" w:cs="Arial"/>
          <w:sz w:val="24"/>
          <w:szCs w:val="24"/>
        </w:rPr>
        <w:t>No observando quien desee hacer uso de la palabra, en votación económica les consulto si lo aprueban, quienes estén por la afirmativa favor de manifestarlo levantando su mano. Aprobado.</w:t>
      </w:r>
    </w:p>
    <w:p w14:paraId="3F319D70" w14:textId="77777777" w:rsidR="007B11FC" w:rsidRDefault="007B11FC" w:rsidP="00FA4B5E">
      <w:pPr>
        <w:jc w:val="both"/>
        <w:rPr>
          <w:rFonts w:ascii="Arial" w:eastAsia="Calibri" w:hAnsi="Arial" w:cs="Arial"/>
          <w:sz w:val="24"/>
          <w:szCs w:val="24"/>
        </w:rPr>
      </w:pPr>
    </w:p>
    <w:p w14:paraId="5A91CD42" w14:textId="67E31050" w:rsidR="007B11FC" w:rsidRPr="00CA0F26" w:rsidRDefault="00FA4B5E" w:rsidP="007B11FC">
      <w:pPr>
        <w:jc w:val="both"/>
        <w:rPr>
          <w:rFonts w:ascii="Arial" w:eastAsia="Calibri" w:hAnsi="Arial" w:cs="Arial"/>
          <w:sz w:val="24"/>
          <w:szCs w:val="24"/>
        </w:rPr>
      </w:pPr>
      <w:r w:rsidRPr="00730181">
        <w:rPr>
          <w:rFonts w:ascii="Arial" w:eastAsia="Calibri" w:hAnsi="Arial" w:cs="Arial"/>
          <w:sz w:val="24"/>
          <w:szCs w:val="24"/>
        </w:rPr>
        <w:t xml:space="preserve">Sobre la quinta iniciativa, </w:t>
      </w:r>
      <w:r w:rsidR="007B11FC">
        <w:rPr>
          <w:rFonts w:ascii="Arial" w:eastAsia="Calibri" w:hAnsi="Arial" w:cs="Arial"/>
          <w:sz w:val="24"/>
          <w:szCs w:val="24"/>
        </w:rPr>
        <w:t xml:space="preserve">se propone su turno a la </w:t>
      </w:r>
      <w:r w:rsidRPr="00730181">
        <w:rPr>
          <w:rFonts w:ascii="Arial" w:eastAsia="Calibri" w:hAnsi="Arial" w:cs="Arial"/>
          <w:sz w:val="24"/>
          <w:szCs w:val="24"/>
        </w:rPr>
        <w:t>Comisión Edilicia de Centro Barros, Tradicionales y Monumentos</w:t>
      </w:r>
      <w:r w:rsidR="007B11FC">
        <w:rPr>
          <w:rFonts w:ascii="Arial" w:eastAsia="Calibri" w:hAnsi="Arial" w:cs="Arial"/>
          <w:sz w:val="24"/>
          <w:szCs w:val="24"/>
        </w:rPr>
        <w:t>,</w:t>
      </w:r>
      <w:r w:rsidR="007B11FC" w:rsidRPr="00CA0F26">
        <w:rPr>
          <w:rFonts w:ascii="Arial" w:hAnsi="Arial" w:cs="Arial"/>
          <w:b/>
          <w:sz w:val="32"/>
          <w:szCs w:val="32"/>
          <w:lang w:val="es-ES_tradnl" w:eastAsia="es-ES"/>
        </w:rPr>
        <w:t xml:space="preserve"> </w:t>
      </w:r>
      <w:r w:rsidR="007B11FC" w:rsidRPr="00CA0F26">
        <w:rPr>
          <w:rFonts w:ascii="Arial" w:eastAsia="Calibri" w:hAnsi="Arial" w:cs="Arial"/>
          <w:sz w:val="24"/>
          <w:szCs w:val="24"/>
        </w:rPr>
        <w:t>preguntando si alguien desea hacer uso de la palabra.</w:t>
      </w:r>
      <w:r w:rsidR="007B11FC">
        <w:rPr>
          <w:rFonts w:ascii="Arial" w:eastAsia="Calibri" w:hAnsi="Arial" w:cs="Arial"/>
          <w:sz w:val="24"/>
          <w:szCs w:val="24"/>
        </w:rPr>
        <w:t xml:space="preserve"> </w:t>
      </w:r>
      <w:r w:rsidR="007B11FC" w:rsidRPr="00CA0F26">
        <w:rPr>
          <w:rFonts w:ascii="Arial" w:eastAsia="Calibri" w:hAnsi="Arial" w:cs="Arial"/>
          <w:sz w:val="24"/>
          <w:szCs w:val="24"/>
        </w:rPr>
        <w:t>No observando quien desee hacer uso de la palabra, en votación económica les consulto si lo aprueban, quienes estén por la afirmativa favor de manifestarlo levantando su mano. Aprobado.</w:t>
      </w:r>
    </w:p>
    <w:p w14:paraId="2A27673E" w14:textId="0CF5B3B8" w:rsidR="007B11FC" w:rsidRPr="00CA0F26" w:rsidRDefault="00FA4B5E" w:rsidP="007B11FC">
      <w:pPr>
        <w:jc w:val="both"/>
        <w:rPr>
          <w:rFonts w:ascii="Arial" w:eastAsia="Calibri" w:hAnsi="Arial" w:cs="Arial"/>
          <w:sz w:val="24"/>
          <w:szCs w:val="24"/>
        </w:rPr>
      </w:pPr>
      <w:r w:rsidRPr="00730181">
        <w:rPr>
          <w:rFonts w:ascii="Arial" w:eastAsia="Calibri" w:hAnsi="Arial" w:cs="Arial"/>
          <w:sz w:val="24"/>
          <w:szCs w:val="24"/>
        </w:rPr>
        <w:lastRenderedPageBreak/>
        <w:t xml:space="preserve">Sobre la sexta iniciativa, </w:t>
      </w:r>
      <w:r w:rsidR="007B11FC">
        <w:rPr>
          <w:rFonts w:ascii="Arial" w:eastAsia="Calibri" w:hAnsi="Arial" w:cs="Arial"/>
          <w:sz w:val="24"/>
          <w:szCs w:val="24"/>
        </w:rPr>
        <w:t xml:space="preserve">se propone su turno a </w:t>
      </w:r>
      <w:r w:rsidRPr="00730181">
        <w:rPr>
          <w:rFonts w:ascii="Arial" w:eastAsia="Calibri" w:hAnsi="Arial" w:cs="Arial"/>
          <w:sz w:val="24"/>
          <w:szCs w:val="24"/>
        </w:rPr>
        <w:t>la Comisión Edilicia de Gobernación, Reglamentos y Vigilancia</w:t>
      </w:r>
      <w:r w:rsidR="007B11FC">
        <w:rPr>
          <w:rFonts w:ascii="Arial" w:eastAsia="Calibri" w:hAnsi="Arial" w:cs="Arial"/>
          <w:sz w:val="24"/>
          <w:szCs w:val="24"/>
        </w:rPr>
        <w:t xml:space="preserve"> como convocante</w:t>
      </w:r>
      <w:r w:rsidRPr="00730181">
        <w:rPr>
          <w:rFonts w:ascii="Arial" w:eastAsia="Calibri" w:hAnsi="Arial" w:cs="Arial"/>
          <w:sz w:val="24"/>
          <w:szCs w:val="24"/>
        </w:rPr>
        <w:t>,</w:t>
      </w:r>
      <w:r w:rsidR="007B11FC">
        <w:rPr>
          <w:rFonts w:ascii="Arial" w:eastAsia="Calibri" w:hAnsi="Arial" w:cs="Arial"/>
          <w:sz w:val="24"/>
          <w:szCs w:val="24"/>
        </w:rPr>
        <w:t xml:space="preserve"> así como de</w:t>
      </w:r>
      <w:r w:rsidRPr="00730181">
        <w:rPr>
          <w:rFonts w:ascii="Arial" w:eastAsia="Calibri" w:hAnsi="Arial" w:cs="Arial"/>
          <w:sz w:val="24"/>
          <w:szCs w:val="24"/>
        </w:rPr>
        <w:t xml:space="preserve"> Mercados</w:t>
      </w:r>
      <w:r w:rsidR="007B11FC">
        <w:rPr>
          <w:rFonts w:ascii="Arial" w:eastAsia="Calibri" w:hAnsi="Arial" w:cs="Arial"/>
          <w:sz w:val="24"/>
          <w:szCs w:val="24"/>
        </w:rPr>
        <w:t>,</w:t>
      </w:r>
      <w:r w:rsidRPr="00730181">
        <w:rPr>
          <w:rFonts w:ascii="Arial" w:eastAsia="Calibri" w:hAnsi="Arial" w:cs="Arial"/>
          <w:sz w:val="24"/>
          <w:szCs w:val="24"/>
        </w:rPr>
        <w:t xml:space="preserve"> Centrales de Abastos, Ti</w:t>
      </w:r>
      <w:r w:rsidR="007B11FC">
        <w:rPr>
          <w:rFonts w:ascii="Arial" w:eastAsia="Calibri" w:hAnsi="Arial" w:cs="Arial"/>
          <w:sz w:val="24"/>
          <w:szCs w:val="24"/>
        </w:rPr>
        <w:t>anguis</w:t>
      </w:r>
      <w:r w:rsidRPr="00730181">
        <w:rPr>
          <w:rFonts w:ascii="Arial" w:eastAsia="Calibri" w:hAnsi="Arial" w:cs="Arial"/>
          <w:sz w:val="24"/>
          <w:szCs w:val="24"/>
        </w:rPr>
        <w:t xml:space="preserve"> y </w:t>
      </w:r>
      <w:r w:rsidR="00E622E4">
        <w:rPr>
          <w:rFonts w:ascii="Arial" w:eastAsia="Calibri" w:hAnsi="Arial" w:cs="Arial"/>
          <w:sz w:val="24"/>
          <w:szCs w:val="24"/>
        </w:rPr>
        <w:t xml:space="preserve">Comercios en </w:t>
      </w:r>
      <w:r w:rsidRPr="00730181">
        <w:rPr>
          <w:rFonts w:ascii="Arial" w:eastAsia="Calibri" w:hAnsi="Arial" w:cs="Arial"/>
          <w:sz w:val="24"/>
          <w:szCs w:val="24"/>
        </w:rPr>
        <w:t>Espacios Abiertos</w:t>
      </w:r>
      <w:r w:rsidR="007B11FC">
        <w:rPr>
          <w:rFonts w:ascii="Arial" w:eastAsia="Calibri" w:hAnsi="Arial" w:cs="Arial"/>
          <w:sz w:val="24"/>
          <w:szCs w:val="24"/>
        </w:rPr>
        <w:t xml:space="preserve"> como coadyuvante,</w:t>
      </w:r>
      <w:r w:rsidR="007B11FC" w:rsidRPr="00CA0F26">
        <w:rPr>
          <w:rFonts w:ascii="Arial" w:hAnsi="Arial" w:cs="Arial"/>
          <w:b/>
          <w:sz w:val="32"/>
          <w:szCs w:val="32"/>
          <w:lang w:val="es-ES_tradnl" w:eastAsia="es-ES"/>
        </w:rPr>
        <w:t xml:space="preserve"> </w:t>
      </w:r>
      <w:r w:rsidR="007B11FC" w:rsidRPr="00CA0F26">
        <w:rPr>
          <w:rFonts w:ascii="Arial" w:eastAsia="Calibri" w:hAnsi="Arial" w:cs="Arial"/>
          <w:sz w:val="24"/>
          <w:szCs w:val="24"/>
        </w:rPr>
        <w:t>preguntando si alguien desea hacer uso de la palabra.</w:t>
      </w:r>
      <w:r w:rsidR="007B11FC">
        <w:rPr>
          <w:rFonts w:ascii="Arial" w:eastAsia="Calibri" w:hAnsi="Arial" w:cs="Arial"/>
          <w:sz w:val="24"/>
          <w:szCs w:val="24"/>
        </w:rPr>
        <w:t xml:space="preserve"> </w:t>
      </w:r>
      <w:r w:rsidR="007B11FC" w:rsidRPr="00CA0F26">
        <w:rPr>
          <w:rFonts w:ascii="Arial" w:eastAsia="Calibri" w:hAnsi="Arial" w:cs="Arial"/>
          <w:sz w:val="24"/>
          <w:szCs w:val="24"/>
        </w:rPr>
        <w:t>No observando quien desee hacer uso de la palabra, en votación económica les consulto si lo aprueban, quienes estén por la afirmativa favor de manifestarlo levantando su mano. Aprobado.</w:t>
      </w:r>
    </w:p>
    <w:p w14:paraId="45160C51" w14:textId="1B0501EB" w:rsidR="00FA4B5E" w:rsidRPr="00730181" w:rsidRDefault="00FA4B5E" w:rsidP="00FA4B5E">
      <w:pPr>
        <w:jc w:val="both"/>
        <w:rPr>
          <w:rFonts w:ascii="Arial" w:hAnsi="Arial" w:cs="Arial"/>
          <w:sz w:val="24"/>
          <w:szCs w:val="24"/>
        </w:rPr>
      </w:pPr>
    </w:p>
    <w:p w14:paraId="44B08B51" w14:textId="36413C23" w:rsidR="007B11FC" w:rsidRDefault="00FA4B5E" w:rsidP="00FA4B5E">
      <w:pPr>
        <w:jc w:val="both"/>
        <w:rPr>
          <w:rFonts w:ascii="Arial" w:eastAsia="Calibri" w:hAnsi="Arial" w:cs="Arial"/>
          <w:sz w:val="24"/>
          <w:szCs w:val="24"/>
        </w:rPr>
      </w:pPr>
      <w:r w:rsidRPr="00730181">
        <w:rPr>
          <w:rFonts w:ascii="Arial" w:eastAsia="Calibri" w:hAnsi="Arial" w:cs="Arial"/>
          <w:sz w:val="24"/>
          <w:szCs w:val="24"/>
        </w:rPr>
        <w:t xml:space="preserve">A continuación, se le concede el uso de la voz a la </w:t>
      </w:r>
      <w:r w:rsidR="00E622E4">
        <w:rPr>
          <w:rFonts w:ascii="Arial" w:eastAsia="Calibri" w:hAnsi="Arial" w:cs="Arial"/>
          <w:sz w:val="24"/>
          <w:szCs w:val="24"/>
        </w:rPr>
        <w:t>r</w:t>
      </w:r>
      <w:r w:rsidRPr="00730181">
        <w:rPr>
          <w:rFonts w:ascii="Arial" w:eastAsia="Calibri" w:hAnsi="Arial" w:cs="Arial"/>
          <w:sz w:val="24"/>
          <w:szCs w:val="24"/>
        </w:rPr>
        <w:t xml:space="preserve">egidora Ana Robles. </w:t>
      </w:r>
    </w:p>
    <w:p w14:paraId="22D56FCD" w14:textId="77777777" w:rsidR="007B11FC" w:rsidRPr="007B11FC" w:rsidRDefault="007B11FC" w:rsidP="00FA4B5E">
      <w:pPr>
        <w:jc w:val="both"/>
        <w:rPr>
          <w:rFonts w:ascii="Arial" w:eastAsia="Calibri" w:hAnsi="Arial" w:cs="Arial"/>
          <w:b/>
          <w:sz w:val="24"/>
          <w:szCs w:val="24"/>
        </w:rPr>
      </w:pPr>
    </w:p>
    <w:p w14:paraId="1FB6B077" w14:textId="2E6B711D" w:rsidR="00FA4B5E" w:rsidRPr="00730181" w:rsidRDefault="007B11FC" w:rsidP="00FA4B5E">
      <w:pPr>
        <w:jc w:val="both"/>
        <w:rPr>
          <w:rFonts w:ascii="Arial" w:hAnsi="Arial" w:cs="Arial"/>
          <w:sz w:val="24"/>
          <w:szCs w:val="24"/>
        </w:rPr>
      </w:pPr>
      <w:r w:rsidRPr="007B11FC">
        <w:rPr>
          <w:rFonts w:ascii="Arial" w:eastAsia="Calibri" w:hAnsi="Arial" w:cs="Arial"/>
          <w:b/>
          <w:sz w:val="24"/>
          <w:szCs w:val="24"/>
        </w:rPr>
        <w:t>La Regidora Ana Isabel Robles Jiménez:</w:t>
      </w:r>
      <w:r>
        <w:rPr>
          <w:rFonts w:ascii="Arial" w:eastAsia="Calibri" w:hAnsi="Arial" w:cs="Arial"/>
          <w:b/>
          <w:sz w:val="24"/>
          <w:szCs w:val="24"/>
        </w:rPr>
        <w:t xml:space="preserve"> </w:t>
      </w:r>
      <w:r w:rsidR="00FA4B5E" w:rsidRPr="00730181">
        <w:rPr>
          <w:rFonts w:ascii="Arial" w:eastAsia="Calibri" w:hAnsi="Arial" w:cs="Arial"/>
          <w:sz w:val="24"/>
          <w:szCs w:val="24"/>
        </w:rPr>
        <w:t xml:space="preserve">Gracias, Presidenta </w:t>
      </w:r>
      <w:r>
        <w:rPr>
          <w:rFonts w:ascii="Arial" w:eastAsia="Calibri" w:hAnsi="Arial" w:cs="Arial"/>
          <w:sz w:val="24"/>
          <w:szCs w:val="24"/>
        </w:rPr>
        <w:t>con su venia</w:t>
      </w:r>
      <w:r w:rsidR="00FA4B5E" w:rsidRPr="00730181">
        <w:rPr>
          <w:rFonts w:ascii="Arial" w:eastAsia="Calibri" w:hAnsi="Arial" w:cs="Arial"/>
          <w:sz w:val="24"/>
          <w:szCs w:val="24"/>
        </w:rPr>
        <w:t>. Muy buenas tardes a todas y todos los presentes y a mis compañeros.</w:t>
      </w:r>
    </w:p>
    <w:p w14:paraId="3E9C987A" w14:textId="77777777" w:rsidR="00FA4B5E" w:rsidRPr="00730181" w:rsidRDefault="00FA4B5E" w:rsidP="00FA4B5E">
      <w:pPr>
        <w:jc w:val="both"/>
        <w:rPr>
          <w:rFonts w:ascii="Arial" w:hAnsi="Arial" w:cs="Arial"/>
          <w:sz w:val="24"/>
          <w:szCs w:val="24"/>
        </w:rPr>
      </w:pPr>
    </w:p>
    <w:p w14:paraId="18753345" w14:textId="7FACD591" w:rsidR="007B11FC" w:rsidRDefault="00FA4B5E" w:rsidP="00FA4B5E">
      <w:pPr>
        <w:jc w:val="both"/>
        <w:rPr>
          <w:rFonts w:ascii="Arial" w:eastAsia="Calibri" w:hAnsi="Arial" w:cs="Arial"/>
          <w:sz w:val="24"/>
          <w:szCs w:val="24"/>
        </w:rPr>
      </w:pPr>
      <w:r w:rsidRPr="00730181">
        <w:rPr>
          <w:rFonts w:ascii="Arial" w:eastAsia="Calibri" w:hAnsi="Arial" w:cs="Arial"/>
          <w:sz w:val="24"/>
          <w:szCs w:val="24"/>
        </w:rPr>
        <w:t>La primera iniciativa que anuncio es de ordenamiento, y se presenta en</w:t>
      </w:r>
      <w:r w:rsidR="007B11FC">
        <w:rPr>
          <w:rFonts w:ascii="Arial" w:eastAsia="Calibri" w:hAnsi="Arial" w:cs="Arial"/>
          <w:sz w:val="24"/>
          <w:szCs w:val="24"/>
        </w:rPr>
        <w:t xml:space="preserve"> conjunto con mi compañera, la r</w:t>
      </w:r>
      <w:r w:rsidRPr="00730181">
        <w:rPr>
          <w:rFonts w:ascii="Arial" w:eastAsia="Calibri" w:hAnsi="Arial" w:cs="Arial"/>
          <w:sz w:val="24"/>
          <w:szCs w:val="24"/>
        </w:rPr>
        <w:t xml:space="preserve">egidora </w:t>
      </w:r>
      <w:r w:rsidR="007B11FC" w:rsidRPr="00730181">
        <w:rPr>
          <w:rFonts w:ascii="Arial" w:eastAsia="Calibri" w:hAnsi="Arial" w:cs="Arial"/>
          <w:sz w:val="24"/>
          <w:szCs w:val="24"/>
        </w:rPr>
        <w:t>Andr</w:t>
      </w:r>
      <w:r w:rsidR="007B11FC">
        <w:rPr>
          <w:rFonts w:ascii="Arial" w:eastAsia="Calibri" w:hAnsi="Arial" w:cs="Arial"/>
          <w:sz w:val="24"/>
          <w:szCs w:val="24"/>
        </w:rPr>
        <w:t>e</w:t>
      </w:r>
      <w:r w:rsidR="007B11FC" w:rsidRPr="00730181">
        <w:rPr>
          <w:rFonts w:ascii="Arial" w:eastAsia="Calibri" w:hAnsi="Arial" w:cs="Arial"/>
          <w:sz w:val="24"/>
          <w:szCs w:val="24"/>
        </w:rPr>
        <w:t>a</w:t>
      </w:r>
      <w:r w:rsidRPr="00730181">
        <w:rPr>
          <w:rFonts w:ascii="Arial" w:eastAsia="Calibri" w:hAnsi="Arial" w:cs="Arial"/>
          <w:sz w:val="24"/>
          <w:szCs w:val="24"/>
        </w:rPr>
        <w:t xml:space="preserve"> Medrano, que nace precisamente de un asunto que tuvimos que resolver en la comisión que ella preside, y básicamente es para que se incluya en la Comisión Edilicia de Medio Ambiente y Desarrollo Sustentable, que tenga facultades para dictaminar en materia de protección y bienestar animal. </w:t>
      </w:r>
    </w:p>
    <w:p w14:paraId="23639853" w14:textId="77777777" w:rsidR="007B11FC" w:rsidRPr="00B10C46" w:rsidRDefault="007B11FC" w:rsidP="00B10C46">
      <w:pPr>
        <w:jc w:val="both"/>
        <w:rPr>
          <w:rFonts w:ascii="Arial" w:eastAsia="Calibri" w:hAnsi="Arial" w:cs="Arial"/>
          <w:i/>
          <w:sz w:val="18"/>
          <w:szCs w:val="18"/>
        </w:rPr>
      </w:pPr>
    </w:p>
    <w:p w14:paraId="42A3885B" w14:textId="52E0DFBE" w:rsidR="00641610" w:rsidRPr="00B10C46" w:rsidRDefault="00B10C46" w:rsidP="00B10C46">
      <w:pPr>
        <w:pBdr>
          <w:top w:val="nil"/>
          <w:left w:val="nil"/>
          <w:bottom w:val="nil"/>
          <w:right w:val="nil"/>
          <w:between w:val="nil"/>
        </w:pBdr>
        <w:ind w:hanging="2"/>
        <w:rPr>
          <w:rFonts w:ascii="Arial" w:eastAsia="Arial" w:hAnsi="Arial" w:cs="Arial"/>
          <w:b/>
          <w:i/>
          <w:color w:val="000000"/>
          <w:sz w:val="18"/>
          <w:szCs w:val="18"/>
        </w:rPr>
      </w:pPr>
      <w:r>
        <w:rPr>
          <w:rFonts w:ascii="Arial" w:eastAsia="Arial" w:hAnsi="Arial" w:cs="Arial"/>
          <w:b/>
          <w:i/>
          <w:color w:val="000000"/>
          <w:sz w:val="18"/>
          <w:szCs w:val="18"/>
        </w:rPr>
        <w:t>“</w:t>
      </w:r>
      <w:r w:rsidR="00641610" w:rsidRPr="00B10C46">
        <w:rPr>
          <w:rFonts w:ascii="Arial" w:eastAsia="Arial" w:hAnsi="Arial" w:cs="Arial"/>
          <w:b/>
          <w:i/>
          <w:color w:val="000000"/>
          <w:sz w:val="18"/>
          <w:szCs w:val="18"/>
        </w:rPr>
        <w:t xml:space="preserve">INICIATIVA DE </w:t>
      </w:r>
      <w:r w:rsidR="00641610" w:rsidRPr="00B10C46">
        <w:rPr>
          <w:rFonts w:ascii="Arial" w:eastAsia="Arial" w:hAnsi="Arial" w:cs="Arial"/>
          <w:b/>
          <w:i/>
          <w:sz w:val="18"/>
          <w:szCs w:val="18"/>
        </w:rPr>
        <w:t xml:space="preserve">ORDENAMIENTO </w:t>
      </w:r>
      <w:r w:rsidR="00641610" w:rsidRPr="00B10C46">
        <w:rPr>
          <w:rFonts w:ascii="Arial" w:eastAsia="Arial" w:hAnsi="Arial" w:cs="Arial"/>
          <w:b/>
          <w:i/>
          <w:color w:val="000000"/>
          <w:sz w:val="18"/>
          <w:szCs w:val="18"/>
        </w:rPr>
        <w:t>CON</w:t>
      </w:r>
      <w:r w:rsidR="00641610" w:rsidRPr="00B10C46">
        <w:rPr>
          <w:rFonts w:ascii="Arial" w:eastAsia="Arial" w:hAnsi="Arial" w:cs="Arial"/>
          <w:b/>
          <w:i/>
          <w:sz w:val="18"/>
          <w:szCs w:val="18"/>
        </w:rPr>
        <w:t xml:space="preserve"> TURNO A COMISIÓN</w:t>
      </w:r>
    </w:p>
    <w:p w14:paraId="23DE5397" w14:textId="77777777" w:rsidR="00B10C46" w:rsidRDefault="00B10C46" w:rsidP="00B10C46">
      <w:pPr>
        <w:jc w:val="both"/>
        <w:rPr>
          <w:rFonts w:ascii="Arial" w:eastAsia="Arial" w:hAnsi="Arial" w:cs="Arial"/>
          <w:b/>
          <w:i/>
          <w:sz w:val="18"/>
          <w:szCs w:val="18"/>
        </w:rPr>
      </w:pPr>
    </w:p>
    <w:p w14:paraId="6643B166" w14:textId="77777777" w:rsidR="00641610" w:rsidRPr="00B10C46" w:rsidRDefault="00641610" w:rsidP="00B10C46">
      <w:pPr>
        <w:jc w:val="both"/>
        <w:rPr>
          <w:rFonts w:ascii="Arial" w:eastAsia="Arial" w:hAnsi="Arial" w:cs="Arial"/>
          <w:i/>
          <w:sz w:val="18"/>
          <w:szCs w:val="18"/>
        </w:rPr>
      </w:pPr>
      <w:r w:rsidRPr="00B10C46">
        <w:rPr>
          <w:rFonts w:ascii="Arial" w:eastAsia="Arial" w:hAnsi="Arial" w:cs="Arial"/>
          <w:b/>
          <w:i/>
          <w:sz w:val="18"/>
          <w:szCs w:val="18"/>
        </w:rPr>
        <w:t>ASUNTO</w:t>
      </w:r>
      <w:proofErr w:type="gramStart"/>
      <w:r w:rsidRPr="00B10C46">
        <w:rPr>
          <w:rFonts w:ascii="Arial" w:eastAsia="Arial" w:hAnsi="Arial" w:cs="Arial"/>
          <w:b/>
          <w:i/>
          <w:sz w:val="18"/>
          <w:szCs w:val="18"/>
        </w:rPr>
        <w:t>:  Iniciativa</w:t>
      </w:r>
      <w:proofErr w:type="gramEnd"/>
      <w:r w:rsidRPr="00B10C46">
        <w:rPr>
          <w:rFonts w:ascii="Arial" w:eastAsia="Arial" w:hAnsi="Arial" w:cs="Arial"/>
          <w:b/>
          <w:i/>
          <w:sz w:val="18"/>
          <w:szCs w:val="18"/>
        </w:rPr>
        <w:t xml:space="preserve"> de ordenamiento que reforma el Código de Gobierno del Municipio de Guadalajara con el objeto de otorgar atribuciones a la Comisión Edilicia de Medio Ambiente y Desarrollo Sustentable en materia de protección y bienestar animal, </w:t>
      </w:r>
      <w:r w:rsidRPr="00B10C46">
        <w:rPr>
          <w:rFonts w:ascii="Arial" w:eastAsia="Arial" w:hAnsi="Arial" w:cs="Arial"/>
          <w:i/>
          <w:sz w:val="18"/>
          <w:szCs w:val="18"/>
        </w:rPr>
        <w:t xml:space="preserve">y a su vez, armoniza el </w:t>
      </w:r>
      <w:r w:rsidRPr="00B10C46">
        <w:rPr>
          <w:rFonts w:ascii="Arial" w:eastAsia="Arial" w:hAnsi="Arial" w:cs="Arial"/>
          <w:b/>
          <w:i/>
          <w:sz w:val="18"/>
          <w:szCs w:val="18"/>
        </w:rPr>
        <w:t>Reglamento Sanitario de Control y Protección a los Animales para el Municipio de Guadalajara</w:t>
      </w:r>
      <w:r w:rsidRPr="00B10C46">
        <w:rPr>
          <w:rFonts w:ascii="Arial" w:eastAsia="Arial" w:hAnsi="Arial" w:cs="Arial"/>
          <w:i/>
          <w:sz w:val="18"/>
          <w:szCs w:val="18"/>
        </w:rPr>
        <w:t>, para alinear las disposiciones que en él se consideran</w:t>
      </w:r>
      <w:r w:rsidRPr="00B10C46">
        <w:rPr>
          <w:rFonts w:ascii="Arial" w:eastAsia="Arial" w:hAnsi="Arial" w:cs="Arial"/>
          <w:b/>
          <w:i/>
          <w:sz w:val="18"/>
          <w:szCs w:val="18"/>
        </w:rPr>
        <w:t>.</w:t>
      </w:r>
    </w:p>
    <w:p w14:paraId="4DF98C84" w14:textId="77777777" w:rsidR="00641610" w:rsidRPr="00B10C46" w:rsidRDefault="00641610" w:rsidP="00B10C46">
      <w:pPr>
        <w:ind w:hanging="2"/>
        <w:jc w:val="right"/>
        <w:rPr>
          <w:rFonts w:ascii="Arial" w:eastAsia="Arial" w:hAnsi="Arial" w:cs="Arial"/>
          <w:i/>
          <w:sz w:val="18"/>
          <w:szCs w:val="18"/>
        </w:rPr>
      </w:pPr>
    </w:p>
    <w:p w14:paraId="79908475" w14:textId="77777777" w:rsidR="00641610" w:rsidRDefault="00641610" w:rsidP="00B10C46">
      <w:pPr>
        <w:jc w:val="both"/>
        <w:rPr>
          <w:rFonts w:ascii="Arial" w:eastAsia="Arial" w:hAnsi="Arial" w:cs="Arial"/>
          <w:i/>
          <w:sz w:val="18"/>
          <w:szCs w:val="18"/>
        </w:rPr>
      </w:pPr>
      <w:r w:rsidRPr="00B10C46">
        <w:rPr>
          <w:rFonts w:ascii="Arial" w:eastAsia="Arial" w:hAnsi="Arial" w:cs="Arial"/>
          <w:i/>
          <w:sz w:val="18"/>
          <w:szCs w:val="18"/>
        </w:rPr>
        <w:t xml:space="preserve">Las que suscribimos, </w:t>
      </w:r>
      <w:r w:rsidRPr="00B10C46">
        <w:rPr>
          <w:rFonts w:ascii="Arial" w:eastAsia="Arial" w:hAnsi="Arial" w:cs="Arial"/>
          <w:b/>
          <w:i/>
          <w:sz w:val="18"/>
          <w:szCs w:val="18"/>
        </w:rPr>
        <w:t>María Andrea Medrano Ortega y Ana Isabel Robles Jiménez,</w:t>
      </w:r>
      <w:r w:rsidRPr="00B10C46">
        <w:rPr>
          <w:rFonts w:ascii="Arial" w:eastAsia="Arial" w:hAnsi="Arial" w:cs="Arial"/>
          <w:i/>
          <w:sz w:val="18"/>
          <w:szCs w:val="18"/>
        </w:rPr>
        <w:t xml:space="preserve"> regidoras de este Ayuntamiento de Guadalajara, en el ejercicio de las facultades conferidas por el artículo </w:t>
      </w:r>
      <w:r w:rsidRPr="00B10C46">
        <w:rPr>
          <w:rFonts w:ascii="Arial" w:eastAsia="Arial" w:hAnsi="Arial" w:cs="Arial"/>
          <w:b/>
          <w:i/>
          <w:sz w:val="18"/>
          <w:szCs w:val="18"/>
        </w:rPr>
        <w:t xml:space="preserve">115 fracciones II y III </w:t>
      </w:r>
      <w:r w:rsidRPr="00B10C46">
        <w:rPr>
          <w:rFonts w:ascii="Arial" w:eastAsia="Arial" w:hAnsi="Arial" w:cs="Arial"/>
          <w:i/>
          <w:sz w:val="18"/>
          <w:szCs w:val="18"/>
        </w:rPr>
        <w:t xml:space="preserve">de la </w:t>
      </w:r>
      <w:r w:rsidRPr="00B10C46">
        <w:rPr>
          <w:rFonts w:ascii="Arial" w:eastAsia="Arial" w:hAnsi="Arial" w:cs="Arial"/>
          <w:b/>
          <w:i/>
          <w:sz w:val="18"/>
          <w:szCs w:val="18"/>
        </w:rPr>
        <w:t>Constitución Política de los Estados Unidos Mexicanos</w:t>
      </w:r>
      <w:r w:rsidRPr="00B10C46">
        <w:rPr>
          <w:rFonts w:ascii="Arial" w:eastAsia="Arial" w:hAnsi="Arial" w:cs="Arial"/>
          <w:i/>
          <w:sz w:val="18"/>
          <w:szCs w:val="18"/>
        </w:rPr>
        <w:t xml:space="preserve">; </w:t>
      </w:r>
      <w:r w:rsidRPr="00B10C46">
        <w:rPr>
          <w:rFonts w:ascii="Arial" w:eastAsia="Arial" w:hAnsi="Arial" w:cs="Arial"/>
          <w:b/>
          <w:i/>
          <w:sz w:val="18"/>
          <w:szCs w:val="18"/>
        </w:rPr>
        <w:t>73 fracciones I y II, y 79 fracción X</w:t>
      </w:r>
      <w:r w:rsidRPr="00B10C46">
        <w:rPr>
          <w:rFonts w:ascii="Arial" w:eastAsia="Arial" w:hAnsi="Arial" w:cs="Arial"/>
          <w:i/>
          <w:sz w:val="18"/>
          <w:szCs w:val="18"/>
        </w:rPr>
        <w:t xml:space="preserve"> de la </w:t>
      </w:r>
      <w:r w:rsidRPr="00B10C46">
        <w:rPr>
          <w:rFonts w:ascii="Arial" w:eastAsia="Arial" w:hAnsi="Arial" w:cs="Arial"/>
          <w:b/>
          <w:i/>
          <w:sz w:val="18"/>
          <w:szCs w:val="18"/>
        </w:rPr>
        <w:t>Constitución Política del Estado de Jalisco</w:t>
      </w:r>
      <w:r w:rsidRPr="00B10C46">
        <w:rPr>
          <w:rFonts w:ascii="Arial" w:eastAsia="Arial" w:hAnsi="Arial" w:cs="Arial"/>
          <w:i/>
          <w:sz w:val="18"/>
          <w:szCs w:val="18"/>
        </w:rPr>
        <w:t xml:space="preserve">; </w:t>
      </w:r>
      <w:r w:rsidRPr="00B10C46">
        <w:rPr>
          <w:rFonts w:ascii="Arial" w:eastAsia="Arial" w:hAnsi="Arial" w:cs="Arial"/>
          <w:b/>
          <w:i/>
          <w:sz w:val="18"/>
          <w:szCs w:val="18"/>
        </w:rPr>
        <w:t xml:space="preserve">2, 3, 40, 49, 50 </w:t>
      </w:r>
      <w:r w:rsidRPr="00B10C46">
        <w:rPr>
          <w:rFonts w:ascii="Arial" w:eastAsia="Arial" w:hAnsi="Arial" w:cs="Arial"/>
          <w:i/>
          <w:sz w:val="18"/>
          <w:szCs w:val="18"/>
        </w:rPr>
        <w:t xml:space="preserve">de la </w:t>
      </w:r>
      <w:r w:rsidRPr="00B10C46">
        <w:rPr>
          <w:rFonts w:ascii="Arial" w:eastAsia="Arial" w:hAnsi="Arial" w:cs="Arial"/>
          <w:b/>
          <w:i/>
          <w:sz w:val="18"/>
          <w:szCs w:val="18"/>
        </w:rPr>
        <w:t>Ley del Gobierno y la Administración Pública Municipal del Estado de Jalisco</w:t>
      </w:r>
      <w:r w:rsidRPr="00B10C46">
        <w:rPr>
          <w:rFonts w:ascii="Arial" w:eastAsia="Arial" w:hAnsi="Arial" w:cs="Arial"/>
          <w:i/>
          <w:sz w:val="18"/>
          <w:szCs w:val="18"/>
        </w:rPr>
        <w:t xml:space="preserve">;  </w:t>
      </w:r>
      <w:r w:rsidRPr="00B10C46">
        <w:rPr>
          <w:rFonts w:ascii="Arial" w:eastAsia="Arial" w:hAnsi="Arial" w:cs="Arial"/>
          <w:b/>
          <w:i/>
          <w:sz w:val="18"/>
          <w:szCs w:val="18"/>
        </w:rPr>
        <w:t>1 y 8  de la Ley de Protección y Cuidado a los Animales del Estado de Jalisco</w:t>
      </w:r>
      <w:r w:rsidRPr="00B10C46">
        <w:rPr>
          <w:rFonts w:ascii="Arial" w:eastAsia="Arial" w:hAnsi="Arial" w:cs="Arial"/>
          <w:i/>
          <w:sz w:val="18"/>
          <w:szCs w:val="18"/>
        </w:rPr>
        <w:t xml:space="preserve">; así como </w:t>
      </w:r>
      <w:r w:rsidRPr="00B10C46">
        <w:rPr>
          <w:rFonts w:ascii="Arial" w:eastAsia="Arial" w:hAnsi="Arial" w:cs="Arial"/>
          <w:b/>
          <w:i/>
          <w:sz w:val="18"/>
          <w:szCs w:val="18"/>
        </w:rPr>
        <w:t>90, 91, 92, 93, 96 y 110</w:t>
      </w:r>
      <w:r w:rsidRPr="00B10C46">
        <w:rPr>
          <w:rFonts w:ascii="Arial" w:eastAsia="Arial" w:hAnsi="Arial" w:cs="Arial"/>
          <w:i/>
          <w:sz w:val="18"/>
          <w:szCs w:val="18"/>
        </w:rPr>
        <w:t xml:space="preserve"> del </w:t>
      </w:r>
      <w:r w:rsidRPr="00B10C46">
        <w:rPr>
          <w:rFonts w:ascii="Arial" w:eastAsia="Arial" w:hAnsi="Arial" w:cs="Arial"/>
          <w:b/>
          <w:i/>
          <w:sz w:val="18"/>
          <w:szCs w:val="18"/>
        </w:rPr>
        <w:t>Código de Gobierno del Municipio de Guadalajara</w:t>
      </w:r>
      <w:r w:rsidRPr="00B10C46">
        <w:rPr>
          <w:rFonts w:ascii="Arial" w:eastAsia="Arial" w:hAnsi="Arial" w:cs="Arial"/>
          <w:i/>
          <w:sz w:val="18"/>
          <w:szCs w:val="18"/>
        </w:rPr>
        <w:t xml:space="preserve">, someto a la consideración del Pleno del Ayuntamiento la presente </w:t>
      </w:r>
      <w:r w:rsidRPr="00B10C46">
        <w:rPr>
          <w:rFonts w:ascii="Arial" w:eastAsia="Arial" w:hAnsi="Arial" w:cs="Arial"/>
          <w:b/>
          <w:i/>
          <w:sz w:val="18"/>
          <w:szCs w:val="18"/>
        </w:rPr>
        <w:t xml:space="preserve">INICIATIVA DE ORDENAMIENTO QUE REFORMA EL CÓDIGO DE GOBIERNO DEL MUNICIPIO DE GUADALAJARA CON EL OBJETO DE OTORGAR ATRIBUCIONES A LA COMISIÓN EDILICIA DE MEDIO AMBIENTE Y DESARROLLO SUSTENTABLE EN MATERIA DE PROTECCIÓN Y BIENESTAR ANIMAL </w:t>
      </w:r>
      <w:r w:rsidRPr="00B10C46">
        <w:rPr>
          <w:rFonts w:ascii="Arial" w:eastAsia="Arial" w:hAnsi="Arial" w:cs="Arial"/>
          <w:b/>
          <w:bCs/>
          <w:i/>
          <w:sz w:val="18"/>
          <w:szCs w:val="18"/>
        </w:rPr>
        <w:t>Y A SU VEZ, ARMONIZAR EL REGLAMENTO SANITARIO DE CONTROL Y PROTECCIÓN A LOS ANIMALES PARA EL MUNICIPIO DE GUADALAJARA, PARA ALINEAR LAS DISPOSICIONES QUE EN ÉL SE CONSIDERAN</w:t>
      </w:r>
      <w:r w:rsidRPr="00B10C46">
        <w:rPr>
          <w:rFonts w:ascii="Arial" w:eastAsia="Arial" w:hAnsi="Arial" w:cs="Arial"/>
          <w:i/>
          <w:sz w:val="18"/>
          <w:szCs w:val="18"/>
        </w:rPr>
        <w:t>, la cual tiene su génesis en la siguiente:</w:t>
      </w:r>
    </w:p>
    <w:p w14:paraId="23398872" w14:textId="77777777" w:rsidR="00B10C46" w:rsidRPr="00B10C46" w:rsidRDefault="00B10C46" w:rsidP="00B10C46">
      <w:pPr>
        <w:jc w:val="both"/>
        <w:rPr>
          <w:rFonts w:ascii="Arial" w:eastAsia="Arial" w:hAnsi="Arial" w:cs="Arial"/>
          <w:i/>
          <w:sz w:val="18"/>
          <w:szCs w:val="18"/>
        </w:rPr>
      </w:pPr>
    </w:p>
    <w:p w14:paraId="38367AE9" w14:textId="77777777" w:rsidR="00641610" w:rsidRDefault="00641610" w:rsidP="00B10C46">
      <w:pPr>
        <w:jc w:val="center"/>
        <w:rPr>
          <w:rFonts w:ascii="Arial" w:eastAsia="Arial" w:hAnsi="Arial" w:cs="Arial"/>
          <w:b/>
          <w:i/>
          <w:sz w:val="18"/>
          <w:szCs w:val="18"/>
        </w:rPr>
      </w:pPr>
      <w:r w:rsidRPr="00B10C46">
        <w:rPr>
          <w:rFonts w:ascii="Arial" w:eastAsia="Arial" w:hAnsi="Arial" w:cs="Arial"/>
          <w:b/>
          <w:i/>
          <w:sz w:val="18"/>
          <w:szCs w:val="18"/>
        </w:rPr>
        <w:t>EXPOSICIÓN DE MOTIVOS</w:t>
      </w:r>
    </w:p>
    <w:p w14:paraId="17F46BBF" w14:textId="77777777" w:rsidR="00B10C46" w:rsidRPr="00B10C46" w:rsidRDefault="00B10C46" w:rsidP="00B10C46">
      <w:pPr>
        <w:jc w:val="center"/>
        <w:rPr>
          <w:rFonts w:ascii="Arial" w:eastAsia="Arial" w:hAnsi="Arial" w:cs="Arial"/>
          <w:i/>
          <w:sz w:val="18"/>
          <w:szCs w:val="18"/>
        </w:rPr>
      </w:pPr>
    </w:p>
    <w:p w14:paraId="1D16009B" w14:textId="77777777" w:rsidR="00641610" w:rsidRDefault="00641610" w:rsidP="00B10C46">
      <w:pPr>
        <w:jc w:val="both"/>
        <w:rPr>
          <w:rFonts w:ascii="Arial" w:eastAsia="Arial" w:hAnsi="Arial" w:cs="Arial"/>
          <w:i/>
          <w:sz w:val="18"/>
          <w:szCs w:val="18"/>
        </w:rPr>
      </w:pPr>
      <w:r w:rsidRPr="00B10C46">
        <w:rPr>
          <w:rFonts w:ascii="Arial" w:eastAsia="Arial" w:hAnsi="Arial" w:cs="Arial"/>
          <w:i/>
          <w:sz w:val="18"/>
          <w:szCs w:val="18"/>
        </w:rPr>
        <w:t>En el entorno urbano contemporáneo, la perspectiva sobre la relación entre la ciudad y los animales ha evolucionado notablemente. Las urbes ya no pueden concebirse como ámbitos exclusivos para los seres humanos: la salud, la coexistencia, la sostenibilidad ecológica y el bienestar ciudadano demandan una mirada integradora, en la cual los animales (especialmente aquellos en situación de abandono o calle) formen parte del ecosistema urbano y sean objeto de políticas públicas con sustento institucional.</w:t>
      </w:r>
    </w:p>
    <w:p w14:paraId="16D62B32" w14:textId="77777777" w:rsidR="00B10C46" w:rsidRPr="00B10C46" w:rsidRDefault="00B10C46" w:rsidP="00B10C46">
      <w:pPr>
        <w:jc w:val="both"/>
        <w:rPr>
          <w:rFonts w:ascii="Arial" w:eastAsia="Arial" w:hAnsi="Arial" w:cs="Arial"/>
          <w:i/>
          <w:sz w:val="18"/>
          <w:szCs w:val="18"/>
        </w:rPr>
      </w:pPr>
    </w:p>
    <w:p w14:paraId="70220A7B" w14:textId="77777777" w:rsidR="00641610" w:rsidRDefault="00641610" w:rsidP="00B10C46">
      <w:pPr>
        <w:jc w:val="both"/>
        <w:rPr>
          <w:rFonts w:ascii="Arial" w:eastAsia="Arial" w:hAnsi="Arial" w:cs="Arial"/>
          <w:i/>
          <w:sz w:val="18"/>
          <w:szCs w:val="18"/>
        </w:rPr>
      </w:pPr>
      <w:r w:rsidRPr="00B10C46">
        <w:rPr>
          <w:rFonts w:ascii="Arial" w:eastAsia="Arial" w:hAnsi="Arial" w:cs="Arial"/>
          <w:i/>
          <w:sz w:val="18"/>
          <w:szCs w:val="18"/>
        </w:rPr>
        <w:lastRenderedPageBreak/>
        <w:t>En Guadalajara, la atención a los animales en general (sean de compañía, silvestres, domésticos o en situación de abandono) se vincula estrechamente con la salud pública, el saneamiento ambiental, la convivencia vecinal, el control poblacional y la imagen urbana. Cuando una ciudad carece de un mecanismo institucional claro para coordinar las políticas de protección, rescate, control, convivencia y bienestar animal, los esfuerzos se dispersan entre distintas dependencias (salud, servicios públicos, medio ambiente, desarrollo social y comisiones edilicias diversas), diluyéndose así la responsabilidad política y técnica; esta falta de articulación institucional ha limitado la capacidad municipal para garantizar una protección animal integral y sostenible.</w:t>
      </w:r>
    </w:p>
    <w:p w14:paraId="3143E878" w14:textId="77777777" w:rsidR="00B10C46" w:rsidRPr="00B10C46" w:rsidRDefault="00B10C46" w:rsidP="00B10C46">
      <w:pPr>
        <w:jc w:val="both"/>
        <w:rPr>
          <w:rFonts w:ascii="Arial" w:eastAsia="Arial" w:hAnsi="Arial" w:cs="Arial"/>
          <w:i/>
          <w:sz w:val="18"/>
          <w:szCs w:val="18"/>
        </w:rPr>
      </w:pPr>
    </w:p>
    <w:p w14:paraId="64F8F828" w14:textId="77777777" w:rsidR="00641610" w:rsidRDefault="00641610" w:rsidP="00B10C46">
      <w:pPr>
        <w:jc w:val="both"/>
        <w:rPr>
          <w:rFonts w:ascii="Arial" w:eastAsia="Arial" w:hAnsi="Arial" w:cs="Arial"/>
          <w:i/>
          <w:sz w:val="18"/>
          <w:szCs w:val="18"/>
        </w:rPr>
      </w:pPr>
      <w:r w:rsidRPr="00B10C46">
        <w:rPr>
          <w:rFonts w:ascii="Arial" w:eastAsia="Arial" w:hAnsi="Arial" w:cs="Arial"/>
          <w:i/>
          <w:sz w:val="18"/>
          <w:szCs w:val="18"/>
        </w:rPr>
        <w:t xml:space="preserve">El </w:t>
      </w:r>
      <w:r w:rsidRPr="00B10C46">
        <w:rPr>
          <w:rFonts w:ascii="Arial" w:eastAsia="Arial" w:hAnsi="Arial" w:cs="Arial"/>
          <w:b/>
          <w:i/>
          <w:sz w:val="18"/>
          <w:szCs w:val="18"/>
        </w:rPr>
        <w:t>Plan Municipal de Desarrollo y Gobernanza 2024–2027, Visión 2042</w:t>
      </w:r>
      <w:r w:rsidRPr="00B10C46">
        <w:rPr>
          <w:rFonts w:ascii="Arial" w:eastAsia="Arial" w:hAnsi="Arial" w:cs="Arial"/>
          <w:b/>
          <w:i/>
          <w:sz w:val="18"/>
          <w:szCs w:val="18"/>
          <w:vertAlign w:val="superscript"/>
        </w:rPr>
        <w:footnoteReference w:id="59"/>
      </w:r>
      <w:r w:rsidRPr="00B10C46">
        <w:rPr>
          <w:rFonts w:ascii="Arial" w:eastAsia="Arial" w:hAnsi="Arial" w:cs="Arial"/>
          <w:i/>
          <w:sz w:val="18"/>
          <w:szCs w:val="18"/>
        </w:rPr>
        <w:t xml:space="preserve">, se concibió como el instrumento rector de las políticas públicas del municipio, con un horizonte estratégico hacia el año 2042. Este Plan integra siete ejes de desarrollo: Guadalajara Próspera; Guadalajara Construyendo; Guadalajara Segura, Justa y en Paz; Guadalajara Funcional y con Servicios de Calidad; Guadalajara Ordenada y Sustentable; Guadalajara Honesta y Bien Administrada; y Guadalajara Te Cuida; además de tres componentes transversales: </w:t>
      </w:r>
      <w:r w:rsidRPr="00B10C46">
        <w:rPr>
          <w:rFonts w:ascii="Arial" w:eastAsia="Arial" w:hAnsi="Arial" w:cs="Arial"/>
          <w:b/>
          <w:i/>
          <w:sz w:val="18"/>
          <w:szCs w:val="18"/>
        </w:rPr>
        <w:t>participación ciudadana, corresponsabilidad y visión metropolitana</w:t>
      </w:r>
      <w:r w:rsidRPr="00B10C46">
        <w:rPr>
          <w:rFonts w:ascii="Arial" w:eastAsia="Arial" w:hAnsi="Arial" w:cs="Arial"/>
          <w:i/>
          <w:sz w:val="18"/>
          <w:szCs w:val="18"/>
        </w:rPr>
        <w:t>.</w:t>
      </w:r>
    </w:p>
    <w:p w14:paraId="153A0C21" w14:textId="77777777" w:rsidR="00B10C46" w:rsidRPr="00B10C46" w:rsidRDefault="00B10C46" w:rsidP="00B10C46">
      <w:pPr>
        <w:jc w:val="both"/>
        <w:rPr>
          <w:rFonts w:ascii="Arial" w:eastAsia="Arial" w:hAnsi="Arial" w:cs="Arial"/>
          <w:i/>
          <w:sz w:val="18"/>
          <w:szCs w:val="18"/>
        </w:rPr>
      </w:pPr>
    </w:p>
    <w:p w14:paraId="3E5510E4" w14:textId="77777777" w:rsidR="00641610" w:rsidRDefault="00641610" w:rsidP="00B10C46">
      <w:pPr>
        <w:jc w:val="both"/>
        <w:rPr>
          <w:rFonts w:ascii="Arial" w:eastAsia="Arial" w:hAnsi="Arial" w:cs="Arial"/>
          <w:i/>
          <w:sz w:val="18"/>
          <w:szCs w:val="18"/>
        </w:rPr>
      </w:pPr>
      <w:r w:rsidRPr="00B10C46">
        <w:rPr>
          <w:rFonts w:ascii="Arial" w:eastAsia="Arial" w:hAnsi="Arial" w:cs="Arial"/>
          <w:i/>
          <w:sz w:val="18"/>
          <w:szCs w:val="18"/>
        </w:rPr>
        <w:t xml:space="preserve">En particular, los ejes </w:t>
      </w:r>
      <w:r w:rsidRPr="00B10C46">
        <w:rPr>
          <w:rFonts w:ascii="Arial" w:eastAsia="Arial" w:hAnsi="Arial" w:cs="Arial"/>
          <w:b/>
          <w:i/>
          <w:sz w:val="18"/>
          <w:szCs w:val="18"/>
        </w:rPr>
        <w:t>“Guadalajara Ordenada y Sustentable”</w:t>
      </w:r>
      <w:r w:rsidRPr="00B10C46">
        <w:rPr>
          <w:rFonts w:ascii="Arial" w:eastAsia="Arial" w:hAnsi="Arial" w:cs="Arial"/>
          <w:i/>
          <w:sz w:val="18"/>
          <w:szCs w:val="18"/>
        </w:rPr>
        <w:t xml:space="preserve"> y </w:t>
      </w:r>
      <w:r w:rsidRPr="00B10C46">
        <w:rPr>
          <w:rFonts w:ascii="Arial" w:eastAsia="Arial" w:hAnsi="Arial" w:cs="Arial"/>
          <w:b/>
          <w:i/>
          <w:sz w:val="18"/>
          <w:szCs w:val="18"/>
        </w:rPr>
        <w:t>“Guadalajara Funcional y con Servicios de Calidad”</w:t>
      </w:r>
      <w:r w:rsidRPr="00B10C46">
        <w:rPr>
          <w:rFonts w:ascii="Arial" w:eastAsia="Arial" w:hAnsi="Arial" w:cs="Arial"/>
          <w:i/>
          <w:sz w:val="18"/>
          <w:szCs w:val="18"/>
        </w:rPr>
        <w:t xml:space="preserve"> promueven acciones de mejora ambiental, mantenimiento de espacios públicos y fortalecimiento de la infraestructura verde, impulsando una ciudad ecológica, incluyente y </w:t>
      </w:r>
      <w:proofErr w:type="spellStart"/>
      <w:r w:rsidRPr="00B10C46">
        <w:rPr>
          <w:rFonts w:ascii="Arial" w:eastAsia="Arial" w:hAnsi="Arial" w:cs="Arial"/>
          <w:i/>
          <w:sz w:val="18"/>
          <w:szCs w:val="18"/>
        </w:rPr>
        <w:t>resiliente</w:t>
      </w:r>
      <w:proofErr w:type="spellEnd"/>
      <w:r w:rsidRPr="00B10C46">
        <w:rPr>
          <w:rFonts w:ascii="Arial" w:eastAsia="Arial" w:hAnsi="Arial" w:cs="Arial"/>
          <w:i/>
          <w:sz w:val="18"/>
          <w:szCs w:val="18"/>
        </w:rPr>
        <w:t xml:space="preserve">. Asimismo, el Plan contempla la </w:t>
      </w:r>
      <w:r w:rsidRPr="00B10C46">
        <w:rPr>
          <w:rFonts w:ascii="Arial" w:eastAsia="Arial" w:hAnsi="Arial" w:cs="Arial"/>
          <w:b/>
          <w:i/>
          <w:sz w:val="18"/>
          <w:szCs w:val="18"/>
        </w:rPr>
        <w:t>política de cuidados</w:t>
      </w:r>
      <w:r w:rsidRPr="00B10C46">
        <w:rPr>
          <w:rFonts w:ascii="Arial" w:eastAsia="Arial" w:hAnsi="Arial" w:cs="Arial"/>
          <w:i/>
          <w:sz w:val="18"/>
          <w:szCs w:val="18"/>
        </w:rPr>
        <w:t xml:space="preserve"> como un componente esencial que busca que las políticas municipales atiendan a toda la comunidad, bajo un enfoque de corresponsabilidad y bienestar integral.</w:t>
      </w:r>
    </w:p>
    <w:p w14:paraId="6EEFFADE" w14:textId="77777777" w:rsidR="00B10C46" w:rsidRPr="00B10C46" w:rsidRDefault="00B10C46" w:rsidP="00B10C46">
      <w:pPr>
        <w:jc w:val="both"/>
        <w:rPr>
          <w:rFonts w:ascii="Arial" w:eastAsia="Arial" w:hAnsi="Arial" w:cs="Arial"/>
          <w:i/>
          <w:sz w:val="18"/>
          <w:szCs w:val="18"/>
        </w:rPr>
      </w:pPr>
    </w:p>
    <w:p w14:paraId="6075C60E" w14:textId="77777777" w:rsidR="00641610" w:rsidRDefault="00641610" w:rsidP="00B10C46">
      <w:pPr>
        <w:jc w:val="both"/>
        <w:rPr>
          <w:rFonts w:ascii="Arial" w:eastAsia="Arial" w:hAnsi="Arial" w:cs="Arial"/>
          <w:i/>
          <w:sz w:val="18"/>
          <w:szCs w:val="18"/>
        </w:rPr>
      </w:pPr>
      <w:r w:rsidRPr="00B10C46">
        <w:rPr>
          <w:rFonts w:ascii="Arial" w:eastAsia="Arial" w:hAnsi="Arial" w:cs="Arial"/>
          <w:i/>
          <w:sz w:val="18"/>
          <w:szCs w:val="18"/>
        </w:rPr>
        <w:t xml:space="preserve">Dentro del </w:t>
      </w:r>
      <w:r w:rsidRPr="00B10C46">
        <w:rPr>
          <w:rFonts w:ascii="Arial" w:eastAsia="Arial" w:hAnsi="Arial" w:cs="Arial"/>
          <w:b/>
          <w:i/>
          <w:sz w:val="18"/>
          <w:szCs w:val="18"/>
        </w:rPr>
        <w:t>Plan Municipal de Desarrollo y Gobernanza 2024-2027 Visión 2042</w:t>
      </w:r>
      <w:r w:rsidRPr="00B10C46">
        <w:rPr>
          <w:rFonts w:ascii="Arial" w:eastAsia="Arial" w:hAnsi="Arial" w:cs="Arial"/>
          <w:i/>
          <w:sz w:val="18"/>
          <w:szCs w:val="18"/>
        </w:rPr>
        <w:t xml:space="preserve">, se observa en el eje "Guadalajara construyendo comunidad", que establece como uno de sus objetivos estratégicos el impulso al </w:t>
      </w:r>
      <w:r w:rsidRPr="00B10C46">
        <w:rPr>
          <w:rFonts w:ascii="Arial" w:eastAsia="Arial" w:hAnsi="Arial" w:cs="Arial"/>
          <w:b/>
          <w:i/>
          <w:sz w:val="18"/>
          <w:szCs w:val="18"/>
        </w:rPr>
        <w:t>bienestar animal en nuestra ciudad</w:t>
      </w:r>
      <w:r w:rsidRPr="00B10C46">
        <w:rPr>
          <w:rFonts w:ascii="Arial" w:eastAsia="Arial" w:hAnsi="Arial" w:cs="Arial"/>
          <w:i/>
          <w:sz w:val="18"/>
          <w:szCs w:val="18"/>
        </w:rPr>
        <w:t>, lo que permite considerar la ampliación progresiva de los programas sociales para incluir apoyos a las organizaciones que trabajan en esta materia.</w:t>
      </w:r>
    </w:p>
    <w:p w14:paraId="07780F49" w14:textId="77777777" w:rsidR="00B10C46" w:rsidRPr="00B10C46" w:rsidRDefault="00B10C46" w:rsidP="00B10C46">
      <w:pPr>
        <w:jc w:val="both"/>
        <w:rPr>
          <w:rFonts w:ascii="Arial" w:eastAsia="Arial" w:hAnsi="Arial" w:cs="Arial"/>
          <w:i/>
          <w:sz w:val="18"/>
          <w:szCs w:val="18"/>
        </w:rPr>
      </w:pPr>
    </w:p>
    <w:p w14:paraId="213BEF04" w14:textId="77777777" w:rsidR="00641610" w:rsidRDefault="00641610" w:rsidP="00B10C46">
      <w:pPr>
        <w:jc w:val="both"/>
        <w:rPr>
          <w:rFonts w:ascii="Arial" w:eastAsia="Arial" w:hAnsi="Arial" w:cs="Arial"/>
          <w:i/>
          <w:sz w:val="18"/>
          <w:szCs w:val="18"/>
        </w:rPr>
      </w:pPr>
      <w:r w:rsidRPr="00B10C46">
        <w:rPr>
          <w:rFonts w:ascii="Arial" w:eastAsia="Arial" w:hAnsi="Arial" w:cs="Arial"/>
          <w:i/>
          <w:sz w:val="18"/>
          <w:szCs w:val="18"/>
        </w:rPr>
        <w:t>Dentro de la Estrategia 2.2: Fortalecer los mecanismos institucionales y comunitarios que garanticen el ejercicio pleno de los derechos sociales y culturales, a través de acciones integrales en materia de educación, salud, cultura, deporte y esparcimiento, necesarios para la construcción de comunidad, se encuentra la línea de acción 2.2.5. “Fortalecer la protección, cuidado y trato digno de los animales en el municipio” con los componentes:</w:t>
      </w:r>
    </w:p>
    <w:p w14:paraId="23EF2815" w14:textId="77777777" w:rsidR="00B10C46" w:rsidRPr="00B10C46" w:rsidRDefault="00B10C46" w:rsidP="00B10C46">
      <w:pPr>
        <w:jc w:val="both"/>
        <w:rPr>
          <w:rFonts w:ascii="Arial" w:eastAsia="Arial" w:hAnsi="Arial" w:cs="Arial"/>
          <w:i/>
          <w:sz w:val="18"/>
          <w:szCs w:val="18"/>
        </w:rPr>
      </w:pPr>
    </w:p>
    <w:p w14:paraId="134D1D76" w14:textId="77777777" w:rsidR="00641610" w:rsidRDefault="00641610" w:rsidP="00B10C46">
      <w:pPr>
        <w:ind w:left="708"/>
        <w:jc w:val="both"/>
        <w:rPr>
          <w:rFonts w:ascii="Arial" w:eastAsia="Arial" w:hAnsi="Arial" w:cs="Arial"/>
          <w:i/>
          <w:sz w:val="18"/>
          <w:szCs w:val="18"/>
        </w:rPr>
      </w:pPr>
      <w:r w:rsidRPr="00B10C46">
        <w:rPr>
          <w:rFonts w:ascii="Arial" w:eastAsia="Arial" w:hAnsi="Arial" w:cs="Arial"/>
          <w:b/>
          <w:i/>
          <w:sz w:val="18"/>
          <w:szCs w:val="18"/>
        </w:rPr>
        <w:t xml:space="preserve">2.2.5.1. </w:t>
      </w:r>
      <w:r w:rsidRPr="00B10C46">
        <w:rPr>
          <w:rFonts w:ascii="Arial" w:eastAsia="Arial" w:hAnsi="Arial" w:cs="Arial"/>
          <w:i/>
          <w:sz w:val="18"/>
          <w:szCs w:val="18"/>
        </w:rPr>
        <w:t>Implementar acciones de sensibilización para fomentar la tenencia responsable y prevenir el abandono y el maltrato animal.</w:t>
      </w:r>
    </w:p>
    <w:p w14:paraId="14D72650" w14:textId="77777777" w:rsidR="00A66986" w:rsidRPr="00B10C46" w:rsidRDefault="00A66986" w:rsidP="00B10C46">
      <w:pPr>
        <w:ind w:left="708"/>
        <w:jc w:val="both"/>
        <w:rPr>
          <w:rFonts w:ascii="Arial" w:eastAsia="Arial" w:hAnsi="Arial" w:cs="Arial"/>
          <w:i/>
          <w:sz w:val="18"/>
          <w:szCs w:val="18"/>
        </w:rPr>
      </w:pPr>
    </w:p>
    <w:p w14:paraId="106FE367" w14:textId="77777777" w:rsidR="00641610" w:rsidRDefault="00641610" w:rsidP="00B10C46">
      <w:pPr>
        <w:ind w:left="708"/>
        <w:jc w:val="both"/>
        <w:rPr>
          <w:rFonts w:ascii="Arial" w:eastAsia="Arial" w:hAnsi="Arial" w:cs="Arial"/>
          <w:i/>
          <w:sz w:val="18"/>
          <w:szCs w:val="18"/>
        </w:rPr>
      </w:pPr>
      <w:r w:rsidRPr="00B10C46">
        <w:rPr>
          <w:rFonts w:ascii="Arial" w:eastAsia="Arial" w:hAnsi="Arial" w:cs="Arial"/>
          <w:b/>
          <w:i/>
          <w:sz w:val="18"/>
          <w:szCs w:val="18"/>
        </w:rPr>
        <w:t>2.2.5.2.</w:t>
      </w:r>
      <w:r w:rsidRPr="00B10C46">
        <w:rPr>
          <w:rFonts w:ascii="Arial" w:eastAsia="Arial" w:hAnsi="Arial" w:cs="Arial"/>
          <w:i/>
          <w:sz w:val="18"/>
          <w:szCs w:val="18"/>
        </w:rPr>
        <w:t xml:space="preserve"> Implementar campañas de esterilización, vacunación y adopción responsable.</w:t>
      </w:r>
    </w:p>
    <w:p w14:paraId="1CE57A0C" w14:textId="77777777" w:rsidR="00A66986" w:rsidRPr="00B10C46" w:rsidRDefault="00A66986" w:rsidP="00B10C46">
      <w:pPr>
        <w:ind w:left="708"/>
        <w:jc w:val="both"/>
        <w:rPr>
          <w:rFonts w:ascii="Arial" w:eastAsia="Arial" w:hAnsi="Arial" w:cs="Arial"/>
          <w:i/>
          <w:sz w:val="18"/>
          <w:szCs w:val="18"/>
        </w:rPr>
      </w:pPr>
    </w:p>
    <w:p w14:paraId="2F73AE5A" w14:textId="77777777" w:rsidR="00641610" w:rsidRDefault="00641610" w:rsidP="00B10C46">
      <w:pPr>
        <w:ind w:left="708"/>
        <w:jc w:val="both"/>
        <w:rPr>
          <w:rFonts w:ascii="Arial" w:eastAsia="Arial" w:hAnsi="Arial" w:cs="Arial"/>
          <w:i/>
          <w:sz w:val="18"/>
          <w:szCs w:val="18"/>
        </w:rPr>
      </w:pPr>
      <w:r w:rsidRPr="00B10C46">
        <w:rPr>
          <w:rFonts w:ascii="Arial" w:eastAsia="Arial" w:hAnsi="Arial" w:cs="Arial"/>
          <w:b/>
          <w:i/>
          <w:sz w:val="18"/>
          <w:szCs w:val="18"/>
        </w:rPr>
        <w:t>2.2.5.3.</w:t>
      </w:r>
      <w:r w:rsidRPr="00B10C46">
        <w:rPr>
          <w:rFonts w:ascii="Arial" w:eastAsia="Arial" w:hAnsi="Arial" w:cs="Arial"/>
          <w:i/>
          <w:sz w:val="18"/>
          <w:szCs w:val="18"/>
        </w:rPr>
        <w:t xml:space="preserve"> Fortalecer los servicios de protección y bienestar animal.</w:t>
      </w:r>
    </w:p>
    <w:p w14:paraId="2A87CD91" w14:textId="77777777" w:rsidR="00A66986" w:rsidRPr="00B10C46" w:rsidRDefault="00A66986" w:rsidP="00B10C46">
      <w:pPr>
        <w:ind w:left="708"/>
        <w:jc w:val="both"/>
        <w:rPr>
          <w:rFonts w:ascii="Arial" w:eastAsia="Arial" w:hAnsi="Arial" w:cs="Arial"/>
          <w:i/>
          <w:sz w:val="18"/>
          <w:szCs w:val="18"/>
        </w:rPr>
      </w:pPr>
    </w:p>
    <w:p w14:paraId="03F47490" w14:textId="77777777" w:rsidR="00641610" w:rsidRDefault="00641610" w:rsidP="00B10C46">
      <w:pPr>
        <w:ind w:left="708"/>
        <w:jc w:val="both"/>
        <w:rPr>
          <w:rFonts w:ascii="Arial" w:eastAsia="Arial" w:hAnsi="Arial" w:cs="Arial"/>
          <w:i/>
          <w:sz w:val="18"/>
          <w:szCs w:val="18"/>
        </w:rPr>
      </w:pPr>
      <w:r w:rsidRPr="00B10C46">
        <w:rPr>
          <w:rFonts w:ascii="Arial" w:eastAsia="Arial" w:hAnsi="Arial" w:cs="Arial"/>
          <w:b/>
          <w:i/>
          <w:sz w:val="18"/>
          <w:szCs w:val="18"/>
        </w:rPr>
        <w:t>2.2.5.4.</w:t>
      </w:r>
      <w:r w:rsidRPr="00B10C46">
        <w:rPr>
          <w:rFonts w:ascii="Arial" w:eastAsia="Arial" w:hAnsi="Arial" w:cs="Arial"/>
          <w:i/>
          <w:sz w:val="18"/>
          <w:szCs w:val="18"/>
        </w:rPr>
        <w:t xml:space="preserve"> Impulsar la armonización de reglamentos para fortalecer la regulación de sanciones por maltrato animal.</w:t>
      </w:r>
    </w:p>
    <w:p w14:paraId="36E5F7C9" w14:textId="77777777" w:rsidR="00A66986" w:rsidRPr="00B10C46" w:rsidRDefault="00A66986" w:rsidP="00B10C46">
      <w:pPr>
        <w:ind w:left="708"/>
        <w:jc w:val="both"/>
        <w:rPr>
          <w:rFonts w:ascii="Arial" w:eastAsia="Arial" w:hAnsi="Arial" w:cs="Arial"/>
          <w:i/>
          <w:sz w:val="18"/>
          <w:szCs w:val="18"/>
        </w:rPr>
      </w:pPr>
    </w:p>
    <w:p w14:paraId="54285ED3" w14:textId="77777777" w:rsidR="00641610" w:rsidRDefault="00641610" w:rsidP="00B10C46">
      <w:pPr>
        <w:ind w:left="708"/>
        <w:jc w:val="both"/>
        <w:rPr>
          <w:rFonts w:ascii="Arial" w:eastAsia="Arial" w:hAnsi="Arial" w:cs="Arial"/>
          <w:i/>
          <w:sz w:val="18"/>
          <w:szCs w:val="18"/>
        </w:rPr>
      </w:pPr>
      <w:r w:rsidRPr="00B10C46">
        <w:rPr>
          <w:rFonts w:ascii="Arial" w:eastAsia="Arial" w:hAnsi="Arial" w:cs="Arial"/>
          <w:b/>
          <w:i/>
          <w:sz w:val="18"/>
          <w:szCs w:val="18"/>
        </w:rPr>
        <w:t>2.2.5.5.</w:t>
      </w:r>
      <w:r w:rsidRPr="00B10C46">
        <w:rPr>
          <w:rFonts w:ascii="Arial" w:eastAsia="Arial" w:hAnsi="Arial" w:cs="Arial"/>
          <w:i/>
          <w:sz w:val="18"/>
          <w:szCs w:val="18"/>
        </w:rPr>
        <w:t xml:space="preserve"> Facilitar el acceso a animales de servicio mediante la vinculación entre refugios de animales, asociaciones civiles, instituciones expertas y personas con discapacidad o padecimientos que lo requieran.</w:t>
      </w:r>
    </w:p>
    <w:p w14:paraId="2F5FB821" w14:textId="77777777" w:rsidR="00A66986" w:rsidRPr="00B10C46" w:rsidRDefault="00A66986" w:rsidP="00B10C46">
      <w:pPr>
        <w:ind w:left="708"/>
        <w:jc w:val="both"/>
        <w:rPr>
          <w:rFonts w:ascii="Arial" w:eastAsia="Arial" w:hAnsi="Arial" w:cs="Arial"/>
          <w:i/>
          <w:sz w:val="18"/>
          <w:szCs w:val="18"/>
        </w:rPr>
      </w:pPr>
    </w:p>
    <w:p w14:paraId="2BCAAC6E" w14:textId="77777777" w:rsidR="00641610" w:rsidRDefault="00641610" w:rsidP="00B10C46">
      <w:pPr>
        <w:ind w:left="708"/>
        <w:jc w:val="both"/>
        <w:rPr>
          <w:rFonts w:ascii="Arial" w:eastAsia="Arial" w:hAnsi="Arial" w:cs="Arial"/>
          <w:i/>
          <w:sz w:val="18"/>
          <w:szCs w:val="18"/>
        </w:rPr>
      </w:pPr>
      <w:r w:rsidRPr="00B10C46">
        <w:rPr>
          <w:rFonts w:ascii="Arial" w:eastAsia="Arial" w:hAnsi="Arial" w:cs="Arial"/>
          <w:b/>
          <w:i/>
          <w:sz w:val="18"/>
          <w:szCs w:val="18"/>
        </w:rPr>
        <w:t>2.2.5.6.</w:t>
      </w:r>
      <w:r w:rsidRPr="00B10C46">
        <w:rPr>
          <w:rFonts w:ascii="Arial" w:eastAsia="Arial" w:hAnsi="Arial" w:cs="Arial"/>
          <w:i/>
          <w:sz w:val="18"/>
          <w:szCs w:val="18"/>
        </w:rPr>
        <w:t xml:space="preserve"> Realizar acciones para la promoción de una cultura de denuncia contra el maltrato y abandono animal.</w:t>
      </w:r>
    </w:p>
    <w:p w14:paraId="28E168D3" w14:textId="77777777" w:rsidR="00B10C46" w:rsidRPr="00B10C46" w:rsidRDefault="00B10C46" w:rsidP="00B10C46">
      <w:pPr>
        <w:ind w:left="708"/>
        <w:jc w:val="both"/>
        <w:rPr>
          <w:rFonts w:ascii="Arial" w:eastAsia="Arial" w:hAnsi="Arial" w:cs="Arial"/>
          <w:i/>
          <w:sz w:val="18"/>
          <w:szCs w:val="18"/>
        </w:rPr>
      </w:pPr>
    </w:p>
    <w:p w14:paraId="1945C165" w14:textId="77777777" w:rsidR="00641610" w:rsidRDefault="00641610" w:rsidP="00B10C46">
      <w:pPr>
        <w:jc w:val="both"/>
        <w:rPr>
          <w:rFonts w:ascii="Arial" w:eastAsia="Arial" w:hAnsi="Arial" w:cs="Arial"/>
          <w:i/>
          <w:sz w:val="18"/>
          <w:szCs w:val="18"/>
        </w:rPr>
      </w:pPr>
      <w:r w:rsidRPr="00B10C46">
        <w:rPr>
          <w:rFonts w:ascii="Arial" w:eastAsia="Arial" w:hAnsi="Arial" w:cs="Arial"/>
          <w:i/>
          <w:sz w:val="18"/>
          <w:szCs w:val="18"/>
        </w:rPr>
        <w:t xml:space="preserve">Además, se establece el proyecto estratégico número 5 </w:t>
      </w:r>
      <w:r w:rsidRPr="00B10C46">
        <w:rPr>
          <w:rFonts w:ascii="Arial" w:eastAsia="Arial" w:hAnsi="Arial" w:cs="Arial"/>
          <w:b/>
          <w:i/>
          <w:sz w:val="18"/>
          <w:szCs w:val="18"/>
        </w:rPr>
        <w:t>“Proyecto integral para el bienestar y cuidado de los animales.”</w:t>
      </w:r>
      <w:r w:rsidRPr="00B10C46">
        <w:rPr>
          <w:rFonts w:ascii="Arial" w:eastAsia="Arial" w:hAnsi="Arial" w:cs="Arial"/>
          <w:i/>
          <w:sz w:val="18"/>
          <w:szCs w:val="18"/>
        </w:rPr>
        <w:t xml:space="preserve"> Conjunto de acciones orientadas a la prestación de servicios de salud veterinaria, prevención de zoonosis y de control poblacional, así como a la promoción de la cultura de la tenencia </w:t>
      </w:r>
      <w:r w:rsidRPr="00B10C46">
        <w:rPr>
          <w:rFonts w:ascii="Arial" w:eastAsia="Arial" w:hAnsi="Arial" w:cs="Arial"/>
          <w:i/>
          <w:sz w:val="18"/>
          <w:szCs w:val="18"/>
        </w:rPr>
        <w:lastRenderedPageBreak/>
        <w:t>responsable mediante programas educativos y supervisar el cumplimiento normativo a través de procedimientos de inspección y vigilancia.</w:t>
      </w:r>
    </w:p>
    <w:p w14:paraId="6A7F2D28" w14:textId="77777777" w:rsidR="00B10C46" w:rsidRPr="00B10C46" w:rsidRDefault="00B10C46" w:rsidP="00B10C46">
      <w:pPr>
        <w:jc w:val="both"/>
        <w:rPr>
          <w:rFonts w:ascii="Arial" w:eastAsia="Arial" w:hAnsi="Arial" w:cs="Arial"/>
          <w:i/>
          <w:sz w:val="18"/>
          <w:szCs w:val="18"/>
        </w:rPr>
      </w:pPr>
    </w:p>
    <w:p w14:paraId="2418F378" w14:textId="77777777" w:rsidR="00641610" w:rsidRDefault="00641610" w:rsidP="00B10C46">
      <w:pPr>
        <w:jc w:val="both"/>
        <w:rPr>
          <w:rFonts w:ascii="Arial" w:eastAsia="Arial" w:hAnsi="Arial" w:cs="Arial"/>
          <w:i/>
          <w:sz w:val="18"/>
          <w:szCs w:val="18"/>
        </w:rPr>
      </w:pPr>
      <w:r w:rsidRPr="00B10C46">
        <w:rPr>
          <w:rFonts w:ascii="Arial" w:eastAsia="Arial" w:hAnsi="Arial" w:cs="Arial"/>
          <w:i/>
          <w:sz w:val="18"/>
          <w:szCs w:val="18"/>
        </w:rPr>
        <w:t>En dicho plan, se observa una visión corresponsable no solo con la ciudadanía sino a los componentes que son inherentes de las personas hoy en día, los animales no solo responden a seres que forman parte de una sociedad sino que son reconocidos con derechos universales, quienes desde 1978 cuentan con la Proclamación de la Declaración Universal de los Derechos de los Animales, entre los cuales se establecen que todos los animales poseen derechos y merecen un respeto equiparable al que existe entre las personas</w:t>
      </w:r>
      <w:r w:rsidRPr="00B10C46">
        <w:rPr>
          <w:rFonts w:ascii="Arial" w:eastAsia="Arial" w:hAnsi="Arial" w:cs="Arial"/>
          <w:i/>
          <w:sz w:val="18"/>
          <w:szCs w:val="18"/>
          <w:vertAlign w:val="superscript"/>
        </w:rPr>
        <w:footnoteReference w:id="60"/>
      </w:r>
      <w:r w:rsidRPr="00B10C46">
        <w:rPr>
          <w:rFonts w:ascii="Arial" w:eastAsia="Arial" w:hAnsi="Arial" w:cs="Arial"/>
          <w:i/>
          <w:sz w:val="18"/>
          <w:szCs w:val="18"/>
        </w:rPr>
        <w:t>.</w:t>
      </w:r>
    </w:p>
    <w:p w14:paraId="2BF454D0" w14:textId="77777777" w:rsidR="00B10C46" w:rsidRPr="00B10C46" w:rsidRDefault="00B10C46" w:rsidP="00B10C46">
      <w:pPr>
        <w:jc w:val="both"/>
        <w:rPr>
          <w:rFonts w:ascii="Arial" w:eastAsia="Arial" w:hAnsi="Arial" w:cs="Arial"/>
          <w:i/>
          <w:sz w:val="18"/>
          <w:szCs w:val="18"/>
        </w:rPr>
      </w:pPr>
    </w:p>
    <w:p w14:paraId="6C4109C6" w14:textId="77777777" w:rsidR="00641610" w:rsidRDefault="00641610" w:rsidP="00B10C46">
      <w:pPr>
        <w:jc w:val="both"/>
        <w:rPr>
          <w:rFonts w:ascii="Arial" w:eastAsia="Arial" w:hAnsi="Arial" w:cs="Arial"/>
          <w:i/>
          <w:sz w:val="18"/>
          <w:szCs w:val="18"/>
        </w:rPr>
      </w:pPr>
      <w:r w:rsidRPr="00B10C46">
        <w:rPr>
          <w:rFonts w:ascii="Arial" w:eastAsia="Arial" w:hAnsi="Arial" w:cs="Arial"/>
          <w:i/>
          <w:sz w:val="18"/>
          <w:szCs w:val="18"/>
        </w:rPr>
        <w:t>Aunado a eso, las políticas de las administraciones gubernamentales no se encuentran ajenas al responder a la amplia protección de los animales como seres de igualdad en materia de respeto a sus derechos, en ese contexto la Presidenta Municipal del Municipio de Guadalajara, Verónica Delgadillo, desde el primer día de su gestión, ha demostrado una sensibilidad innata hacía los animales, atendiendo a los principales llamados de justicia al maltrato animal, reportes ciudadanos de preocupación al bienestar animal y sobre todo la pronta respuesta de dichas situaciones con acciones que han favorecido a todas y todos.</w:t>
      </w:r>
    </w:p>
    <w:p w14:paraId="0B1DE497" w14:textId="77777777" w:rsidR="00A66986" w:rsidRDefault="00A66986" w:rsidP="00B10C46">
      <w:pPr>
        <w:jc w:val="both"/>
        <w:rPr>
          <w:rFonts w:ascii="Arial" w:eastAsia="Arial" w:hAnsi="Arial" w:cs="Arial"/>
          <w:i/>
          <w:sz w:val="18"/>
          <w:szCs w:val="18"/>
        </w:rPr>
      </w:pPr>
    </w:p>
    <w:p w14:paraId="1620E033" w14:textId="77777777" w:rsidR="00641610" w:rsidRDefault="00641610" w:rsidP="00B10C46">
      <w:pPr>
        <w:jc w:val="both"/>
        <w:rPr>
          <w:rFonts w:ascii="Arial" w:eastAsia="Arial" w:hAnsi="Arial" w:cs="Arial"/>
          <w:i/>
          <w:sz w:val="18"/>
          <w:szCs w:val="18"/>
        </w:rPr>
      </w:pPr>
      <w:r w:rsidRPr="00B10C46">
        <w:rPr>
          <w:rFonts w:ascii="Arial" w:eastAsia="Arial" w:hAnsi="Arial" w:cs="Arial"/>
          <w:i/>
          <w:sz w:val="18"/>
          <w:szCs w:val="18"/>
        </w:rPr>
        <w:t>No obstante a ello, el Gobierno Municipal de Guadalajara cuenta con la Coordinación General de Construcción de Comunidad, es la instancia integradora de las áreas destinadas al diseño y ejecución de estrategias para la formación ciudadana, la construcción de comunidades y el fortalecimiento del tejido social, asimismo cuenta con la Dirección de Bienestar Animal, la cual, de acuerdo al artículo 241 del Código de Gobierno del Municipio de Guadalajara cuenta con las siguientes atribuciones:</w:t>
      </w:r>
    </w:p>
    <w:p w14:paraId="11FD19C0" w14:textId="77777777" w:rsidR="00B10C46" w:rsidRPr="00B10C46" w:rsidRDefault="00B10C46" w:rsidP="00B10C46">
      <w:pPr>
        <w:jc w:val="both"/>
        <w:rPr>
          <w:rFonts w:ascii="Arial" w:eastAsia="Arial" w:hAnsi="Arial" w:cs="Arial"/>
          <w:i/>
          <w:sz w:val="18"/>
          <w:szCs w:val="18"/>
        </w:rPr>
      </w:pPr>
    </w:p>
    <w:p w14:paraId="0645D454" w14:textId="77777777" w:rsidR="00641610" w:rsidRDefault="00641610" w:rsidP="00B10C46">
      <w:pPr>
        <w:ind w:left="708"/>
        <w:jc w:val="both"/>
        <w:rPr>
          <w:rFonts w:ascii="Arial" w:eastAsia="Arial" w:hAnsi="Arial" w:cs="Arial"/>
          <w:i/>
          <w:sz w:val="18"/>
          <w:szCs w:val="18"/>
        </w:rPr>
      </w:pPr>
      <w:r w:rsidRPr="00B10C46">
        <w:rPr>
          <w:rFonts w:ascii="Arial" w:eastAsia="Arial" w:hAnsi="Arial" w:cs="Arial"/>
          <w:b/>
          <w:i/>
          <w:sz w:val="18"/>
          <w:szCs w:val="18"/>
        </w:rPr>
        <w:t>I.</w:t>
      </w:r>
      <w:r w:rsidRPr="00B10C46">
        <w:rPr>
          <w:rFonts w:ascii="Arial" w:eastAsia="Arial" w:hAnsi="Arial" w:cs="Arial"/>
          <w:i/>
          <w:sz w:val="18"/>
          <w:szCs w:val="18"/>
        </w:rPr>
        <w:t xml:space="preserve"> Conducir y orientar la política que en materia de control y protección a los animales se lleve a cabo; </w:t>
      </w:r>
    </w:p>
    <w:p w14:paraId="154C1F0B" w14:textId="77777777" w:rsidR="00A66986" w:rsidRPr="00B10C46" w:rsidRDefault="00A66986" w:rsidP="00B10C46">
      <w:pPr>
        <w:ind w:left="708"/>
        <w:jc w:val="both"/>
        <w:rPr>
          <w:rFonts w:ascii="Arial" w:eastAsia="Arial" w:hAnsi="Arial" w:cs="Arial"/>
          <w:i/>
          <w:sz w:val="18"/>
          <w:szCs w:val="18"/>
        </w:rPr>
      </w:pPr>
    </w:p>
    <w:p w14:paraId="3FEF5F26" w14:textId="77777777" w:rsidR="00641610" w:rsidRDefault="00641610" w:rsidP="00B10C46">
      <w:pPr>
        <w:ind w:left="708"/>
        <w:jc w:val="both"/>
        <w:rPr>
          <w:rFonts w:ascii="Arial" w:eastAsia="Arial" w:hAnsi="Arial" w:cs="Arial"/>
          <w:i/>
          <w:sz w:val="18"/>
          <w:szCs w:val="18"/>
        </w:rPr>
      </w:pPr>
      <w:r w:rsidRPr="00B10C46">
        <w:rPr>
          <w:rFonts w:ascii="Arial" w:eastAsia="Arial" w:hAnsi="Arial" w:cs="Arial"/>
          <w:b/>
          <w:i/>
          <w:sz w:val="18"/>
          <w:szCs w:val="18"/>
        </w:rPr>
        <w:t>II.</w:t>
      </w:r>
      <w:r w:rsidRPr="00B10C46">
        <w:rPr>
          <w:rFonts w:ascii="Arial" w:eastAsia="Arial" w:hAnsi="Arial" w:cs="Arial"/>
          <w:i/>
          <w:sz w:val="18"/>
          <w:szCs w:val="18"/>
        </w:rPr>
        <w:t xml:space="preserve"> Planear, operar y supervisar el funcionamiento y la prestación de los servicios municipales de protección animal; </w:t>
      </w:r>
    </w:p>
    <w:p w14:paraId="244F9EB9" w14:textId="77777777" w:rsidR="00A66986" w:rsidRPr="00B10C46" w:rsidRDefault="00A66986" w:rsidP="00B10C46">
      <w:pPr>
        <w:ind w:left="708"/>
        <w:jc w:val="both"/>
        <w:rPr>
          <w:rFonts w:ascii="Arial" w:eastAsia="Arial" w:hAnsi="Arial" w:cs="Arial"/>
          <w:i/>
          <w:sz w:val="18"/>
          <w:szCs w:val="18"/>
        </w:rPr>
      </w:pPr>
    </w:p>
    <w:p w14:paraId="5D221D54" w14:textId="77777777" w:rsidR="00641610" w:rsidRDefault="00641610" w:rsidP="00B10C46">
      <w:pPr>
        <w:ind w:left="708"/>
        <w:jc w:val="both"/>
        <w:rPr>
          <w:rFonts w:ascii="Arial" w:eastAsia="Arial" w:hAnsi="Arial" w:cs="Arial"/>
          <w:i/>
          <w:sz w:val="18"/>
          <w:szCs w:val="18"/>
        </w:rPr>
      </w:pPr>
      <w:r w:rsidRPr="00B10C46">
        <w:rPr>
          <w:rFonts w:ascii="Arial" w:eastAsia="Arial" w:hAnsi="Arial" w:cs="Arial"/>
          <w:b/>
          <w:i/>
          <w:sz w:val="18"/>
          <w:szCs w:val="18"/>
        </w:rPr>
        <w:t>III.</w:t>
      </w:r>
      <w:r w:rsidRPr="00B10C46">
        <w:rPr>
          <w:rFonts w:ascii="Arial" w:eastAsia="Arial" w:hAnsi="Arial" w:cs="Arial"/>
          <w:i/>
          <w:sz w:val="18"/>
          <w:szCs w:val="18"/>
        </w:rPr>
        <w:t xml:space="preserve"> Gestionar y promover en coordinación con las dependencias competentes, la creación de espacios públicos para la convivencia con los animales; </w:t>
      </w:r>
    </w:p>
    <w:p w14:paraId="1D88DBC0" w14:textId="77777777" w:rsidR="00A66986" w:rsidRPr="00B10C46" w:rsidRDefault="00A66986" w:rsidP="00B10C46">
      <w:pPr>
        <w:ind w:left="708"/>
        <w:jc w:val="both"/>
        <w:rPr>
          <w:rFonts w:ascii="Arial" w:eastAsia="Arial" w:hAnsi="Arial" w:cs="Arial"/>
          <w:i/>
          <w:sz w:val="18"/>
          <w:szCs w:val="18"/>
        </w:rPr>
      </w:pPr>
    </w:p>
    <w:p w14:paraId="00CC0845" w14:textId="77777777" w:rsidR="00641610" w:rsidRDefault="00641610" w:rsidP="00B10C46">
      <w:pPr>
        <w:ind w:left="708"/>
        <w:jc w:val="both"/>
        <w:rPr>
          <w:rFonts w:ascii="Arial" w:eastAsia="Arial" w:hAnsi="Arial" w:cs="Arial"/>
          <w:i/>
          <w:sz w:val="18"/>
          <w:szCs w:val="18"/>
        </w:rPr>
      </w:pPr>
      <w:r w:rsidRPr="00B10C46">
        <w:rPr>
          <w:rFonts w:ascii="Arial" w:eastAsia="Arial" w:hAnsi="Arial" w:cs="Arial"/>
          <w:b/>
          <w:i/>
          <w:sz w:val="18"/>
          <w:szCs w:val="18"/>
        </w:rPr>
        <w:t>IV.</w:t>
      </w:r>
      <w:r w:rsidRPr="00B10C46">
        <w:rPr>
          <w:rFonts w:ascii="Arial" w:eastAsia="Arial" w:hAnsi="Arial" w:cs="Arial"/>
          <w:i/>
          <w:sz w:val="18"/>
          <w:szCs w:val="18"/>
        </w:rPr>
        <w:t xml:space="preserve"> Implementar una amplia y permanente campaña para promover la cultura de la protección y respeto a los derechos de los animales; </w:t>
      </w:r>
    </w:p>
    <w:p w14:paraId="26632599" w14:textId="77777777" w:rsidR="00A66986" w:rsidRPr="00B10C46" w:rsidRDefault="00A66986" w:rsidP="00B10C46">
      <w:pPr>
        <w:ind w:left="708"/>
        <w:jc w:val="both"/>
        <w:rPr>
          <w:rFonts w:ascii="Arial" w:eastAsia="Arial" w:hAnsi="Arial" w:cs="Arial"/>
          <w:i/>
          <w:sz w:val="18"/>
          <w:szCs w:val="18"/>
        </w:rPr>
      </w:pPr>
    </w:p>
    <w:p w14:paraId="2E65EFFF" w14:textId="77777777" w:rsidR="00641610" w:rsidRDefault="00641610" w:rsidP="00B10C46">
      <w:pPr>
        <w:ind w:left="708"/>
        <w:jc w:val="both"/>
        <w:rPr>
          <w:rFonts w:ascii="Arial" w:eastAsia="Arial" w:hAnsi="Arial" w:cs="Arial"/>
          <w:i/>
          <w:sz w:val="18"/>
          <w:szCs w:val="18"/>
        </w:rPr>
      </w:pPr>
      <w:r w:rsidRPr="00B10C46">
        <w:rPr>
          <w:rFonts w:ascii="Arial" w:eastAsia="Arial" w:hAnsi="Arial" w:cs="Arial"/>
          <w:b/>
          <w:i/>
          <w:sz w:val="18"/>
          <w:szCs w:val="18"/>
        </w:rPr>
        <w:t>V.</w:t>
      </w:r>
      <w:r w:rsidRPr="00B10C46">
        <w:rPr>
          <w:rFonts w:ascii="Arial" w:eastAsia="Arial" w:hAnsi="Arial" w:cs="Arial"/>
          <w:i/>
          <w:sz w:val="18"/>
          <w:szCs w:val="18"/>
        </w:rPr>
        <w:t xml:space="preserve"> Gestionar la obtención de recursos destinados a la protección animal; </w:t>
      </w:r>
    </w:p>
    <w:p w14:paraId="44A6380C" w14:textId="77777777" w:rsidR="00A66986" w:rsidRPr="00B10C46" w:rsidRDefault="00A66986" w:rsidP="00B10C46">
      <w:pPr>
        <w:ind w:left="708"/>
        <w:jc w:val="both"/>
        <w:rPr>
          <w:rFonts w:ascii="Arial" w:eastAsia="Arial" w:hAnsi="Arial" w:cs="Arial"/>
          <w:i/>
          <w:sz w:val="18"/>
          <w:szCs w:val="18"/>
        </w:rPr>
      </w:pPr>
    </w:p>
    <w:p w14:paraId="17B4D492" w14:textId="77777777" w:rsidR="00641610" w:rsidRDefault="00641610" w:rsidP="00B10C46">
      <w:pPr>
        <w:ind w:left="708"/>
        <w:jc w:val="both"/>
        <w:rPr>
          <w:rFonts w:ascii="Arial" w:eastAsia="Arial" w:hAnsi="Arial" w:cs="Arial"/>
          <w:i/>
          <w:sz w:val="18"/>
          <w:szCs w:val="18"/>
        </w:rPr>
      </w:pPr>
      <w:r w:rsidRPr="00B10C46">
        <w:rPr>
          <w:rFonts w:ascii="Arial" w:eastAsia="Arial" w:hAnsi="Arial" w:cs="Arial"/>
          <w:b/>
          <w:i/>
          <w:sz w:val="18"/>
          <w:szCs w:val="18"/>
        </w:rPr>
        <w:t>VI.</w:t>
      </w:r>
      <w:r w:rsidRPr="00B10C46">
        <w:rPr>
          <w:rFonts w:ascii="Arial" w:eastAsia="Arial" w:hAnsi="Arial" w:cs="Arial"/>
          <w:i/>
          <w:sz w:val="18"/>
          <w:szCs w:val="18"/>
        </w:rPr>
        <w:t xml:space="preserve"> Solicitar a las diferentes dependencias del Ayuntamiento los informes sobre las actividades y programas </w:t>
      </w:r>
      <w:proofErr w:type="gramStart"/>
      <w:r w:rsidRPr="00B10C46">
        <w:rPr>
          <w:rFonts w:ascii="Arial" w:eastAsia="Arial" w:hAnsi="Arial" w:cs="Arial"/>
          <w:i/>
          <w:sz w:val="18"/>
          <w:szCs w:val="18"/>
        </w:rPr>
        <w:t>relacionadas</w:t>
      </w:r>
      <w:proofErr w:type="gramEnd"/>
      <w:r w:rsidRPr="00B10C46">
        <w:rPr>
          <w:rFonts w:ascii="Arial" w:eastAsia="Arial" w:hAnsi="Arial" w:cs="Arial"/>
          <w:i/>
          <w:sz w:val="18"/>
          <w:szCs w:val="18"/>
        </w:rPr>
        <w:t xml:space="preserve"> con los animales; </w:t>
      </w:r>
    </w:p>
    <w:p w14:paraId="37C0F98E" w14:textId="77777777" w:rsidR="00A66986" w:rsidRPr="00B10C46" w:rsidRDefault="00A66986" w:rsidP="00B10C46">
      <w:pPr>
        <w:ind w:left="708"/>
        <w:jc w:val="both"/>
        <w:rPr>
          <w:rFonts w:ascii="Arial" w:eastAsia="Arial" w:hAnsi="Arial" w:cs="Arial"/>
          <w:i/>
          <w:sz w:val="18"/>
          <w:szCs w:val="18"/>
        </w:rPr>
      </w:pPr>
    </w:p>
    <w:p w14:paraId="0F4B963C" w14:textId="77777777" w:rsidR="00641610" w:rsidRDefault="00641610" w:rsidP="00B10C46">
      <w:pPr>
        <w:ind w:left="708"/>
        <w:jc w:val="both"/>
        <w:rPr>
          <w:rFonts w:ascii="Arial" w:eastAsia="Arial" w:hAnsi="Arial" w:cs="Arial"/>
          <w:i/>
          <w:sz w:val="18"/>
          <w:szCs w:val="18"/>
        </w:rPr>
      </w:pPr>
      <w:r w:rsidRPr="00B10C46">
        <w:rPr>
          <w:rFonts w:ascii="Arial" w:eastAsia="Arial" w:hAnsi="Arial" w:cs="Arial"/>
          <w:b/>
          <w:i/>
          <w:sz w:val="18"/>
          <w:szCs w:val="18"/>
        </w:rPr>
        <w:t>VII.</w:t>
      </w:r>
      <w:r w:rsidRPr="00B10C46">
        <w:rPr>
          <w:rFonts w:ascii="Arial" w:eastAsia="Arial" w:hAnsi="Arial" w:cs="Arial"/>
          <w:i/>
          <w:sz w:val="18"/>
          <w:szCs w:val="18"/>
        </w:rPr>
        <w:t xml:space="preserve"> Hacer investigación, diagnóstico e implementación de programas, de las dependencias municipales, de las y los médicos veterinarios colegiados, de las instituciones educativas, las asociaciones protectoras, las entidades privadas y personas que aporten sus conocimientos en materia de control y protección de los animales; </w:t>
      </w:r>
    </w:p>
    <w:p w14:paraId="01328439" w14:textId="77777777" w:rsidR="00A66986" w:rsidRPr="00B10C46" w:rsidRDefault="00A66986" w:rsidP="00B10C46">
      <w:pPr>
        <w:ind w:left="708"/>
        <w:jc w:val="both"/>
        <w:rPr>
          <w:rFonts w:ascii="Arial" w:eastAsia="Arial" w:hAnsi="Arial" w:cs="Arial"/>
          <w:i/>
          <w:sz w:val="18"/>
          <w:szCs w:val="18"/>
        </w:rPr>
      </w:pPr>
    </w:p>
    <w:p w14:paraId="61CF2591" w14:textId="77777777" w:rsidR="00641610" w:rsidRDefault="00641610" w:rsidP="00B10C46">
      <w:pPr>
        <w:ind w:left="708"/>
        <w:jc w:val="both"/>
        <w:rPr>
          <w:rFonts w:ascii="Arial" w:eastAsia="Arial" w:hAnsi="Arial" w:cs="Arial"/>
          <w:i/>
          <w:sz w:val="18"/>
          <w:szCs w:val="18"/>
        </w:rPr>
      </w:pPr>
      <w:r w:rsidRPr="00B10C46">
        <w:rPr>
          <w:rFonts w:ascii="Arial" w:eastAsia="Arial" w:hAnsi="Arial" w:cs="Arial"/>
          <w:b/>
          <w:i/>
          <w:sz w:val="18"/>
          <w:szCs w:val="18"/>
        </w:rPr>
        <w:t>VIII.</w:t>
      </w:r>
      <w:r w:rsidRPr="00B10C46">
        <w:rPr>
          <w:rFonts w:ascii="Arial" w:eastAsia="Arial" w:hAnsi="Arial" w:cs="Arial"/>
          <w:i/>
          <w:sz w:val="18"/>
          <w:szCs w:val="18"/>
        </w:rPr>
        <w:t xml:space="preserve"> Organizar cursos y conferencias con profesionales en materia de medicina veterinaria y reglamentaria para las servidoras públicas y los servidores públicos y las y los ciudadanos que colaboren en las tareas de protección a los animales; </w:t>
      </w:r>
    </w:p>
    <w:p w14:paraId="6A0C3438" w14:textId="77777777" w:rsidR="00A66986" w:rsidRPr="00B10C46" w:rsidRDefault="00A66986" w:rsidP="00B10C46">
      <w:pPr>
        <w:ind w:left="708"/>
        <w:jc w:val="both"/>
        <w:rPr>
          <w:rFonts w:ascii="Arial" w:eastAsia="Arial" w:hAnsi="Arial" w:cs="Arial"/>
          <w:i/>
          <w:sz w:val="18"/>
          <w:szCs w:val="18"/>
        </w:rPr>
      </w:pPr>
    </w:p>
    <w:p w14:paraId="62E122D9" w14:textId="77777777" w:rsidR="00641610" w:rsidRDefault="00641610" w:rsidP="00B10C46">
      <w:pPr>
        <w:ind w:left="708"/>
        <w:jc w:val="both"/>
        <w:rPr>
          <w:rFonts w:ascii="Arial" w:eastAsia="Arial" w:hAnsi="Arial" w:cs="Arial"/>
          <w:i/>
          <w:sz w:val="18"/>
          <w:szCs w:val="18"/>
        </w:rPr>
      </w:pPr>
      <w:r w:rsidRPr="00B10C46">
        <w:rPr>
          <w:rFonts w:ascii="Arial" w:eastAsia="Arial" w:hAnsi="Arial" w:cs="Arial"/>
          <w:b/>
          <w:i/>
          <w:sz w:val="18"/>
          <w:szCs w:val="18"/>
        </w:rPr>
        <w:t>IX.</w:t>
      </w:r>
      <w:r w:rsidRPr="00B10C46">
        <w:rPr>
          <w:rFonts w:ascii="Arial" w:eastAsia="Arial" w:hAnsi="Arial" w:cs="Arial"/>
          <w:i/>
          <w:sz w:val="18"/>
          <w:szCs w:val="18"/>
        </w:rPr>
        <w:t xml:space="preserve"> Llevar el registro de los diferentes establecimientos, de los profesionales de la medicina veterinaria, de las instituciones científicas que tengan responsabilidades con los animales, de las asociaciones y personas físicas o jurídicas que se dediquen a su adiestramiento, protección, a </w:t>
      </w:r>
      <w:r w:rsidRPr="00B10C46">
        <w:rPr>
          <w:rFonts w:ascii="Arial" w:eastAsia="Arial" w:hAnsi="Arial" w:cs="Arial"/>
          <w:i/>
          <w:sz w:val="18"/>
          <w:szCs w:val="18"/>
        </w:rPr>
        <w:lastRenderedPageBreak/>
        <w:t xml:space="preserve">darles servicios, los eventos en que se promueva la entrega responsable y en general de las actividades o de los animales previstos en el reglamento de la materia; </w:t>
      </w:r>
    </w:p>
    <w:p w14:paraId="552C0DF5" w14:textId="77777777" w:rsidR="00A66986" w:rsidRPr="00B10C46" w:rsidRDefault="00A66986" w:rsidP="00B10C46">
      <w:pPr>
        <w:ind w:left="708"/>
        <w:jc w:val="both"/>
        <w:rPr>
          <w:rFonts w:ascii="Arial" w:eastAsia="Arial" w:hAnsi="Arial" w:cs="Arial"/>
          <w:i/>
          <w:sz w:val="18"/>
          <w:szCs w:val="18"/>
        </w:rPr>
      </w:pPr>
    </w:p>
    <w:p w14:paraId="7202C807" w14:textId="77777777" w:rsidR="00641610" w:rsidRDefault="00641610" w:rsidP="00B10C46">
      <w:pPr>
        <w:ind w:left="708"/>
        <w:jc w:val="both"/>
        <w:rPr>
          <w:rFonts w:ascii="Arial" w:eastAsia="Arial" w:hAnsi="Arial" w:cs="Arial"/>
          <w:i/>
          <w:sz w:val="18"/>
          <w:szCs w:val="18"/>
        </w:rPr>
      </w:pPr>
      <w:r w:rsidRPr="00B10C46">
        <w:rPr>
          <w:rFonts w:ascii="Arial" w:eastAsia="Arial" w:hAnsi="Arial" w:cs="Arial"/>
          <w:b/>
          <w:i/>
          <w:sz w:val="18"/>
          <w:szCs w:val="18"/>
        </w:rPr>
        <w:t>X.</w:t>
      </w:r>
      <w:r w:rsidRPr="00B10C46">
        <w:rPr>
          <w:rFonts w:ascii="Arial" w:eastAsia="Arial" w:hAnsi="Arial" w:cs="Arial"/>
          <w:i/>
          <w:sz w:val="18"/>
          <w:szCs w:val="18"/>
        </w:rPr>
        <w:t xml:space="preserve"> Propiciar la celebración de convenios con las diferentes instancias educativas, públicas y privadas, a efecto de promover la prestación de servicio social; y la implementación de conferencias sobre control y protección a los animales; esto en coordinación con las mismas; </w:t>
      </w:r>
    </w:p>
    <w:p w14:paraId="1C2EC369" w14:textId="77777777" w:rsidR="00A66986" w:rsidRPr="00B10C46" w:rsidRDefault="00A66986" w:rsidP="00B10C46">
      <w:pPr>
        <w:ind w:left="708"/>
        <w:jc w:val="both"/>
        <w:rPr>
          <w:rFonts w:ascii="Arial" w:eastAsia="Arial" w:hAnsi="Arial" w:cs="Arial"/>
          <w:i/>
          <w:sz w:val="18"/>
          <w:szCs w:val="18"/>
        </w:rPr>
      </w:pPr>
    </w:p>
    <w:p w14:paraId="6FC0B5A4" w14:textId="77777777" w:rsidR="00641610" w:rsidRDefault="00641610" w:rsidP="00B10C46">
      <w:pPr>
        <w:ind w:left="708"/>
        <w:jc w:val="both"/>
        <w:rPr>
          <w:rFonts w:ascii="Arial" w:eastAsia="Arial" w:hAnsi="Arial" w:cs="Arial"/>
          <w:i/>
          <w:sz w:val="18"/>
          <w:szCs w:val="18"/>
        </w:rPr>
      </w:pPr>
      <w:r w:rsidRPr="00B10C46">
        <w:rPr>
          <w:rFonts w:ascii="Arial" w:eastAsia="Arial" w:hAnsi="Arial" w:cs="Arial"/>
          <w:b/>
          <w:i/>
          <w:sz w:val="18"/>
          <w:szCs w:val="18"/>
        </w:rPr>
        <w:t>XI.</w:t>
      </w:r>
      <w:r w:rsidRPr="00B10C46">
        <w:rPr>
          <w:rFonts w:ascii="Arial" w:eastAsia="Arial" w:hAnsi="Arial" w:cs="Arial"/>
          <w:i/>
          <w:sz w:val="18"/>
          <w:szCs w:val="18"/>
        </w:rPr>
        <w:t xml:space="preserve"> Recibir informes de las asociaciones protectoras, rescatistas, ciudadanos voluntarios, albergues, casas puente y afines; así como de los eventos de entregas responsables y aquellos procedentes de la Dirección de Padrón y Licencias, respecto de las licencias y permisos que se otorgan; </w:t>
      </w:r>
    </w:p>
    <w:p w14:paraId="490B633E" w14:textId="77777777" w:rsidR="00A66986" w:rsidRPr="00B10C46" w:rsidRDefault="00A66986" w:rsidP="00B10C46">
      <w:pPr>
        <w:ind w:left="708"/>
        <w:jc w:val="both"/>
        <w:rPr>
          <w:rFonts w:ascii="Arial" w:eastAsia="Arial" w:hAnsi="Arial" w:cs="Arial"/>
          <w:i/>
          <w:sz w:val="18"/>
          <w:szCs w:val="18"/>
        </w:rPr>
      </w:pPr>
    </w:p>
    <w:p w14:paraId="4F055395" w14:textId="77777777" w:rsidR="00641610" w:rsidRDefault="00641610" w:rsidP="00B10C46">
      <w:pPr>
        <w:ind w:left="708"/>
        <w:jc w:val="both"/>
        <w:rPr>
          <w:rFonts w:ascii="Arial" w:eastAsia="Arial" w:hAnsi="Arial" w:cs="Arial"/>
          <w:i/>
          <w:sz w:val="18"/>
          <w:szCs w:val="18"/>
        </w:rPr>
      </w:pPr>
      <w:r w:rsidRPr="00B10C46">
        <w:rPr>
          <w:rFonts w:ascii="Arial" w:eastAsia="Arial" w:hAnsi="Arial" w:cs="Arial"/>
          <w:b/>
          <w:i/>
          <w:sz w:val="18"/>
          <w:szCs w:val="18"/>
        </w:rPr>
        <w:t>XII.</w:t>
      </w:r>
      <w:r w:rsidRPr="00B10C46">
        <w:rPr>
          <w:rFonts w:ascii="Arial" w:eastAsia="Arial" w:hAnsi="Arial" w:cs="Arial"/>
          <w:i/>
          <w:sz w:val="18"/>
          <w:szCs w:val="18"/>
        </w:rPr>
        <w:t xml:space="preserve"> Aplicar en el ejercicio de sus funciones la norma para inspeccionar y supervisar todo giro, licencia o permiso relacionado con los animales; </w:t>
      </w:r>
    </w:p>
    <w:p w14:paraId="54EB2208" w14:textId="77777777" w:rsidR="00A66986" w:rsidRPr="00B10C46" w:rsidRDefault="00A66986" w:rsidP="00B10C46">
      <w:pPr>
        <w:ind w:left="708"/>
        <w:jc w:val="both"/>
        <w:rPr>
          <w:rFonts w:ascii="Arial" w:eastAsia="Arial" w:hAnsi="Arial" w:cs="Arial"/>
          <w:i/>
          <w:sz w:val="18"/>
          <w:szCs w:val="18"/>
        </w:rPr>
      </w:pPr>
    </w:p>
    <w:p w14:paraId="1A64507A" w14:textId="77777777" w:rsidR="00641610" w:rsidRDefault="00641610" w:rsidP="00B10C46">
      <w:pPr>
        <w:ind w:left="708"/>
        <w:jc w:val="both"/>
        <w:rPr>
          <w:rFonts w:ascii="Arial" w:eastAsia="Arial" w:hAnsi="Arial" w:cs="Arial"/>
          <w:i/>
          <w:sz w:val="18"/>
          <w:szCs w:val="18"/>
        </w:rPr>
      </w:pPr>
      <w:r w:rsidRPr="00B10C46">
        <w:rPr>
          <w:rFonts w:ascii="Arial" w:eastAsia="Arial" w:hAnsi="Arial" w:cs="Arial"/>
          <w:b/>
          <w:i/>
          <w:sz w:val="18"/>
          <w:szCs w:val="18"/>
        </w:rPr>
        <w:t>XIII.</w:t>
      </w:r>
      <w:r w:rsidRPr="00B10C46">
        <w:rPr>
          <w:rFonts w:ascii="Arial" w:eastAsia="Arial" w:hAnsi="Arial" w:cs="Arial"/>
          <w:i/>
          <w:sz w:val="18"/>
          <w:szCs w:val="18"/>
        </w:rPr>
        <w:t xml:space="preserve"> Ordenar y practicar visitas domiciliarias para comprobar el cumplimiento de las obligaciones a cargo de las personas, de conformidad con lo previsto en la normatividad aplicable; </w:t>
      </w:r>
    </w:p>
    <w:p w14:paraId="5B8564F2" w14:textId="77777777" w:rsidR="00A66986" w:rsidRPr="00B10C46" w:rsidRDefault="00A66986" w:rsidP="00B10C46">
      <w:pPr>
        <w:ind w:left="708"/>
        <w:jc w:val="both"/>
        <w:rPr>
          <w:rFonts w:ascii="Arial" w:eastAsia="Arial" w:hAnsi="Arial" w:cs="Arial"/>
          <w:i/>
          <w:sz w:val="18"/>
          <w:szCs w:val="18"/>
        </w:rPr>
      </w:pPr>
    </w:p>
    <w:p w14:paraId="15700787" w14:textId="77777777" w:rsidR="00641610" w:rsidRDefault="00641610" w:rsidP="00B10C46">
      <w:pPr>
        <w:ind w:left="708"/>
        <w:jc w:val="both"/>
        <w:rPr>
          <w:rFonts w:ascii="Arial" w:eastAsia="Arial" w:hAnsi="Arial" w:cs="Arial"/>
          <w:i/>
          <w:sz w:val="18"/>
          <w:szCs w:val="18"/>
        </w:rPr>
      </w:pPr>
      <w:r w:rsidRPr="00B10C46">
        <w:rPr>
          <w:rFonts w:ascii="Arial" w:eastAsia="Arial" w:hAnsi="Arial" w:cs="Arial"/>
          <w:b/>
          <w:i/>
          <w:sz w:val="18"/>
          <w:szCs w:val="18"/>
        </w:rPr>
        <w:t>XIV.</w:t>
      </w:r>
      <w:r w:rsidRPr="00B10C46">
        <w:rPr>
          <w:rFonts w:ascii="Arial" w:eastAsia="Arial" w:hAnsi="Arial" w:cs="Arial"/>
          <w:i/>
          <w:sz w:val="18"/>
          <w:szCs w:val="18"/>
        </w:rPr>
        <w:t xml:space="preserve"> Ordenar y practicar el aseguramiento precautorio de animales, atendiendo a lo dispuesto en la normatividad aplicable; </w:t>
      </w:r>
    </w:p>
    <w:p w14:paraId="277E822A" w14:textId="77777777" w:rsidR="00A66986" w:rsidRPr="00B10C46" w:rsidRDefault="00A66986" w:rsidP="00B10C46">
      <w:pPr>
        <w:ind w:left="708"/>
        <w:jc w:val="both"/>
        <w:rPr>
          <w:rFonts w:ascii="Arial" w:eastAsia="Arial" w:hAnsi="Arial" w:cs="Arial"/>
          <w:i/>
          <w:sz w:val="18"/>
          <w:szCs w:val="18"/>
        </w:rPr>
      </w:pPr>
    </w:p>
    <w:p w14:paraId="05DD8A28" w14:textId="77777777" w:rsidR="00641610" w:rsidRDefault="00641610" w:rsidP="00B10C46">
      <w:pPr>
        <w:ind w:left="708"/>
        <w:jc w:val="both"/>
        <w:rPr>
          <w:rFonts w:ascii="Arial" w:eastAsia="Arial" w:hAnsi="Arial" w:cs="Arial"/>
          <w:i/>
          <w:sz w:val="18"/>
          <w:szCs w:val="18"/>
        </w:rPr>
      </w:pPr>
      <w:r w:rsidRPr="00B10C46">
        <w:rPr>
          <w:rFonts w:ascii="Arial" w:eastAsia="Arial" w:hAnsi="Arial" w:cs="Arial"/>
          <w:b/>
          <w:i/>
          <w:sz w:val="18"/>
          <w:szCs w:val="18"/>
        </w:rPr>
        <w:t>XV.</w:t>
      </w:r>
      <w:r w:rsidRPr="00B10C46">
        <w:rPr>
          <w:rFonts w:ascii="Arial" w:eastAsia="Arial" w:hAnsi="Arial" w:cs="Arial"/>
          <w:i/>
          <w:sz w:val="18"/>
          <w:szCs w:val="18"/>
        </w:rPr>
        <w:t xml:space="preserve"> Revisar y supervisar el programa especial de adiestramiento y cuidados necesarios para el bienestar de los caballos del Escuadrón de Caballería de los Guardabosques del Municipio, del Escuadrón Canino de la Secretaría de Seguridad Ciudadana y del Escuadrón Canino de la Dirección de Bomberos y Protección Civil; </w:t>
      </w:r>
    </w:p>
    <w:p w14:paraId="3B544E77" w14:textId="77777777" w:rsidR="00A66986" w:rsidRPr="00B10C46" w:rsidRDefault="00A66986" w:rsidP="00B10C46">
      <w:pPr>
        <w:ind w:left="708"/>
        <w:jc w:val="both"/>
        <w:rPr>
          <w:rFonts w:ascii="Arial" w:eastAsia="Arial" w:hAnsi="Arial" w:cs="Arial"/>
          <w:i/>
          <w:sz w:val="18"/>
          <w:szCs w:val="18"/>
        </w:rPr>
      </w:pPr>
    </w:p>
    <w:p w14:paraId="1F09D848" w14:textId="77777777" w:rsidR="00641610" w:rsidRDefault="00641610" w:rsidP="00B10C46">
      <w:pPr>
        <w:ind w:left="708"/>
        <w:jc w:val="both"/>
        <w:rPr>
          <w:rFonts w:ascii="Arial" w:eastAsia="Arial" w:hAnsi="Arial" w:cs="Arial"/>
          <w:i/>
          <w:sz w:val="18"/>
          <w:szCs w:val="18"/>
        </w:rPr>
      </w:pPr>
      <w:r w:rsidRPr="00B10C46">
        <w:rPr>
          <w:rFonts w:ascii="Arial" w:eastAsia="Arial" w:hAnsi="Arial" w:cs="Arial"/>
          <w:b/>
          <w:i/>
          <w:sz w:val="18"/>
          <w:szCs w:val="18"/>
        </w:rPr>
        <w:t>XVI.</w:t>
      </w:r>
      <w:r w:rsidRPr="00B10C46">
        <w:rPr>
          <w:rFonts w:ascii="Arial" w:eastAsia="Arial" w:hAnsi="Arial" w:cs="Arial"/>
          <w:i/>
          <w:sz w:val="18"/>
          <w:szCs w:val="18"/>
        </w:rPr>
        <w:t xml:space="preserve"> Pronunciarse sobre la eficacia de los medios de identificación que se implementen, tomando en cuenta ante todo que no les cause daño a los animales; y </w:t>
      </w:r>
    </w:p>
    <w:p w14:paraId="2C52F077" w14:textId="77777777" w:rsidR="00A66986" w:rsidRPr="00B10C46" w:rsidRDefault="00A66986" w:rsidP="00B10C46">
      <w:pPr>
        <w:ind w:left="708"/>
        <w:jc w:val="both"/>
        <w:rPr>
          <w:rFonts w:ascii="Arial" w:eastAsia="Arial" w:hAnsi="Arial" w:cs="Arial"/>
          <w:i/>
          <w:sz w:val="18"/>
          <w:szCs w:val="18"/>
        </w:rPr>
      </w:pPr>
    </w:p>
    <w:p w14:paraId="57BAFB07" w14:textId="77777777" w:rsidR="00641610" w:rsidRDefault="00641610" w:rsidP="00B10C46">
      <w:pPr>
        <w:ind w:left="708"/>
        <w:jc w:val="both"/>
        <w:rPr>
          <w:rFonts w:ascii="Arial" w:eastAsia="Arial" w:hAnsi="Arial" w:cs="Arial"/>
          <w:i/>
          <w:sz w:val="18"/>
          <w:szCs w:val="18"/>
        </w:rPr>
      </w:pPr>
      <w:r w:rsidRPr="00B10C46">
        <w:rPr>
          <w:rFonts w:ascii="Arial" w:eastAsia="Arial" w:hAnsi="Arial" w:cs="Arial"/>
          <w:b/>
          <w:i/>
          <w:sz w:val="18"/>
          <w:szCs w:val="18"/>
        </w:rPr>
        <w:t>XVII.</w:t>
      </w:r>
      <w:r w:rsidRPr="00B10C46">
        <w:rPr>
          <w:rFonts w:ascii="Arial" w:eastAsia="Arial" w:hAnsi="Arial" w:cs="Arial"/>
          <w:i/>
          <w:sz w:val="18"/>
          <w:szCs w:val="18"/>
        </w:rPr>
        <w:t xml:space="preserve"> Apoyar en la elaboración de los manuales de procedimientos necesarios para el mejor desempeño de las áreas que tengan relación con el tema de protección animal. </w:t>
      </w:r>
    </w:p>
    <w:p w14:paraId="35D19A5D" w14:textId="77777777" w:rsidR="00B10C46" w:rsidRPr="00B10C46" w:rsidRDefault="00B10C46" w:rsidP="00B10C46">
      <w:pPr>
        <w:ind w:left="708"/>
        <w:jc w:val="both"/>
        <w:rPr>
          <w:rFonts w:ascii="Arial" w:eastAsia="Arial" w:hAnsi="Arial" w:cs="Arial"/>
          <w:i/>
          <w:sz w:val="18"/>
          <w:szCs w:val="18"/>
        </w:rPr>
      </w:pPr>
    </w:p>
    <w:p w14:paraId="3B3D1036" w14:textId="77777777" w:rsidR="00641610" w:rsidRDefault="00641610" w:rsidP="00B10C46">
      <w:pPr>
        <w:jc w:val="both"/>
        <w:rPr>
          <w:rFonts w:ascii="Arial" w:eastAsia="Arial" w:hAnsi="Arial" w:cs="Arial"/>
          <w:i/>
          <w:sz w:val="18"/>
          <w:szCs w:val="18"/>
        </w:rPr>
      </w:pPr>
      <w:r w:rsidRPr="00B10C46">
        <w:rPr>
          <w:rFonts w:ascii="Arial" w:eastAsia="Arial" w:hAnsi="Arial" w:cs="Arial"/>
          <w:i/>
          <w:sz w:val="18"/>
          <w:szCs w:val="18"/>
        </w:rPr>
        <w:t xml:space="preserve">Es así que, independientemente de contar con un área sectorizada a una importante coordinación, las necesidades inherentes a la toma de decisiones que se presenten en la voz popular, carecen de portavoz toda vez que las comisiones edilicias responden al máximo de las situaciones que aquejan a su ciudadanía de manera transversal pero ninguna contempla la de la protección animal, en términos prácticos de las diecinueve comisiones permanentes con las que cuenta el Ayuntamiento, no se encuentran atribuciones relacionadas al cuidado y bienestar animal. </w:t>
      </w:r>
    </w:p>
    <w:p w14:paraId="18E45858" w14:textId="77777777" w:rsidR="00A66986" w:rsidRDefault="00A66986" w:rsidP="00B10C46">
      <w:pPr>
        <w:jc w:val="both"/>
        <w:rPr>
          <w:rFonts w:ascii="Arial" w:eastAsia="Arial" w:hAnsi="Arial" w:cs="Arial"/>
          <w:i/>
          <w:sz w:val="18"/>
          <w:szCs w:val="18"/>
        </w:rPr>
      </w:pPr>
    </w:p>
    <w:p w14:paraId="30A3CB33" w14:textId="77777777" w:rsidR="00641610" w:rsidRDefault="00641610" w:rsidP="00B10C46">
      <w:pPr>
        <w:jc w:val="both"/>
        <w:rPr>
          <w:rFonts w:ascii="Arial" w:eastAsia="Arial" w:hAnsi="Arial" w:cs="Arial"/>
          <w:i/>
          <w:sz w:val="18"/>
          <w:szCs w:val="18"/>
        </w:rPr>
      </w:pPr>
      <w:r w:rsidRPr="00B10C46">
        <w:rPr>
          <w:rFonts w:ascii="Arial" w:eastAsia="Arial" w:hAnsi="Arial" w:cs="Arial"/>
          <w:i/>
          <w:sz w:val="18"/>
          <w:szCs w:val="18"/>
        </w:rPr>
        <w:t xml:space="preserve">En este contexto, cabe señalar el </w:t>
      </w:r>
      <w:r w:rsidRPr="00B10C46">
        <w:rPr>
          <w:rFonts w:ascii="Arial" w:eastAsia="Arial" w:hAnsi="Arial" w:cs="Arial"/>
          <w:b/>
          <w:i/>
          <w:sz w:val="18"/>
          <w:szCs w:val="18"/>
        </w:rPr>
        <w:t>artículo 110, fracción XIII</w:t>
      </w:r>
      <w:r w:rsidRPr="00B10C46">
        <w:rPr>
          <w:rFonts w:ascii="Arial" w:eastAsia="Arial" w:hAnsi="Arial" w:cs="Arial"/>
          <w:i/>
          <w:sz w:val="18"/>
          <w:szCs w:val="18"/>
        </w:rPr>
        <w:t xml:space="preserve"> del </w:t>
      </w:r>
      <w:r w:rsidRPr="00B10C46">
        <w:rPr>
          <w:rFonts w:ascii="Arial" w:eastAsia="Arial" w:hAnsi="Arial" w:cs="Arial"/>
          <w:b/>
          <w:i/>
          <w:sz w:val="18"/>
          <w:szCs w:val="18"/>
        </w:rPr>
        <w:t>Código de Gobierno del Municipio de Guadalajara</w:t>
      </w:r>
      <w:r w:rsidRPr="00B10C46">
        <w:rPr>
          <w:rFonts w:ascii="Arial" w:eastAsia="Arial" w:hAnsi="Arial" w:cs="Arial"/>
          <w:i/>
          <w:sz w:val="18"/>
          <w:szCs w:val="18"/>
        </w:rPr>
        <w:t xml:space="preserve"> otorga a la Comisión de Medio Ambiente atribuciones relacionadas con contaminación, reforestación, coordinación intermunicipal, educación e innovación ambiental; sin embargo, no la faculta expresamente para dictaminar, analizar o proponer políticas en materia de </w:t>
      </w:r>
      <w:r w:rsidRPr="00B10C46">
        <w:rPr>
          <w:rFonts w:ascii="Arial" w:eastAsia="Arial" w:hAnsi="Arial" w:cs="Arial"/>
          <w:b/>
          <w:i/>
          <w:sz w:val="18"/>
          <w:szCs w:val="18"/>
        </w:rPr>
        <w:t>protección y bienestar animal</w:t>
      </w:r>
      <w:r w:rsidRPr="00B10C46">
        <w:rPr>
          <w:rFonts w:ascii="Arial" w:eastAsia="Arial" w:hAnsi="Arial" w:cs="Arial"/>
          <w:i/>
          <w:sz w:val="18"/>
          <w:szCs w:val="18"/>
        </w:rPr>
        <w:t>.</w:t>
      </w:r>
    </w:p>
    <w:p w14:paraId="55330CB3" w14:textId="77777777" w:rsidR="00B10C46" w:rsidRPr="00B10C46" w:rsidRDefault="00B10C46" w:rsidP="00B10C46">
      <w:pPr>
        <w:jc w:val="both"/>
        <w:rPr>
          <w:rFonts w:ascii="Arial" w:eastAsia="Arial" w:hAnsi="Arial" w:cs="Arial"/>
          <w:i/>
          <w:sz w:val="18"/>
          <w:szCs w:val="18"/>
        </w:rPr>
      </w:pPr>
    </w:p>
    <w:p w14:paraId="16B7265E" w14:textId="77777777" w:rsidR="00641610" w:rsidRDefault="00641610" w:rsidP="00B10C46">
      <w:pPr>
        <w:jc w:val="both"/>
        <w:rPr>
          <w:rFonts w:ascii="Arial" w:eastAsia="Arial" w:hAnsi="Arial" w:cs="Arial"/>
          <w:i/>
          <w:sz w:val="18"/>
          <w:szCs w:val="18"/>
        </w:rPr>
      </w:pPr>
      <w:r w:rsidRPr="00B10C46">
        <w:rPr>
          <w:rFonts w:ascii="Arial" w:eastAsia="Arial" w:hAnsi="Arial" w:cs="Arial"/>
          <w:i/>
          <w:sz w:val="18"/>
          <w:szCs w:val="18"/>
        </w:rPr>
        <w:t>Esta omisión normativa limita la actuación edilicia y la coordinación con dependencias como la Dirección de Protección Animal, la Coordinación de Gestión Integral de la Ciudad o la Secretaría de Medio Ambiente y Desarrollo Territorial, así como con asociaciones civiles especializadas.</w:t>
      </w:r>
    </w:p>
    <w:p w14:paraId="227B1395" w14:textId="77777777" w:rsidR="00B10C46" w:rsidRPr="00B10C46" w:rsidRDefault="00B10C46" w:rsidP="00B10C46">
      <w:pPr>
        <w:jc w:val="both"/>
        <w:rPr>
          <w:rFonts w:ascii="Arial" w:eastAsia="Arial" w:hAnsi="Arial" w:cs="Arial"/>
          <w:i/>
          <w:sz w:val="18"/>
          <w:szCs w:val="18"/>
        </w:rPr>
      </w:pPr>
    </w:p>
    <w:p w14:paraId="0B479887" w14:textId="77777777" w:rsidR="00641610" w:rsidRDefault="00641610" w:rsidP="00B10C46">
      <w:pPr>
        <w:jc w:val="both"/>
        <w:rPr>
          <w:rFonts w:ascii="Arial" w:eastAsia="Arial" w:hAnsi="Arial" w:cs="Arial"/>
          <w:i/>
          <w:sz w:val="18"/>
          <w:szCs w:val="18"/>
        </w:rPr>
      </w:pPr>
      <w:r w:rsidRPr="00B10C46">
        <w:rPr>
          <w:rFonts w:ascii="Arial" w:eastAsia="Arial" w:hAnsi="Arial" w:cs="Arial"/>
          <w:i/>
          <w:sz w:val="18"/>
          <w:szCs w:val="18"/>
        </w:rPr>
        <w:t xml:space="preserve">Por ello, se propone </w:t>
      </w:r>
      <w:r w:rsidRPr="00B10C46">
        <w:rPr>
          <w:rFonts w:ascii="Arial" w:eastAsia="Arial" w:hAnsi="Arial" w:cs="Arial"/>
          <w:b/>
          <w:i/>
          <w:sz w:val="18"/>
          <w:szCs w:val="18"/>
        </w:rPr>
        <w:t>reformar el Código de Gobierno del Municipio de Guadalajara</w:t>
      </w:r>
      <w:r w:rsidRPr="00B10C46">
        <w:rPr>
          <w:rFonts w:ascii="Arial" w:eastAsia="Arial" w:hAnsi="Arial" w:cs="Arial"/>
          <w:i/>
          <w:sz w:val="18"/>
          <w:szCs w:val="18"/>
        </w:rPr>
        <w:t xml:space="preserve"> con el propósito de </w:t>
      </w:r>
      <w:r w:rsidRPr="00B10C46">
        <w:rPr>
          <w:rFonts w:ascii="Arial" w:eastAsia="Arial" w:hAnsi="Arial" w:cs="Arial"/>
          <w:b/>
          <w:i/>
          <w:sz w:val="18"/>
          <w:szCs w:val="18"/>
        </w:rPr>
        <w:t>dotar de atribuciones a la Comisión Edilicia de Medio Ambiente y Desarrollo Sustentable</w:t>
      </w:r>
      <w:r w:rsidRPr="00B10C46">
        <w:rPr>
          <w:rFonts w:ascii="Arial" w:eastAsia="Arial" w:hAnsi="Arial" w:cs="Arial"/>
          <w:i/>
          <w:sz w:val="18"/>
          <w:szCs w:val="18"/>
        </w:rPr>
        <w:t xml:space="preserve"> para conocer, analizar, dictaminar y proponer políticas, programas, reglamentos o convenios en materia de </w:t>
      </w:r>
      <w:r w:rsidRPr="00B10C46">
        <w:rPr>
          <w:rFonts w:ascii="Arial" w:eastAsia="Arial" w:hAnsi="Arial" w:cs="Arial"/>
          <w:b/>
          <w:i/>
          <w:sz w:val="18"/>
          <w:szCs w:val="18"/>
        </w:rPr>
        <w:t>protección y bienestar animal</w:t>
      </w:r>
      <w:r w:rsidRPr="00B10C46">
        <w:rPr>
          <w:rFonts w:ascii="Arial" w:eastAsia="Arial" w:hAnsi="Arial" w:cs="Arial"/>
          <w:i/>
          <w:sz w:val="18"/>
          <w:szCs w:val="18"/>
        </w:rPr>
        <w:t>, en coordinación con las áreas técnicas competentes.</w:t>
      </w:r>
    </w:p>
    <w:p w14:paraId="66AB0BD3" w14:textId="77777777" w:rsidR="00B10C46" w:rsidRPr="00B10C46" w:rsidRDefault="00B10C46" w:rsidP="00B10C46">
      <w:pPr>
        <w:jc w:val="both"/>
        <w:rPr>
          <w:rFonts w:ascii="Arial" w:eastAsia="Arial" w:hAnsi="Arial" w:cs="Arial"/>
          <w:i/>
          <w:sz w:val="18"/>
          <w:szCs w:val="18"/>
        </w:rPr>
      </w:pPr>
    </w:p>
    <w:p w14:paraId="54B3253E" w14:textId="77777777" w:rsidR="00641610" w:rsidRDefault="00641610" w:rsidP="00B10C46">
      <w:pPr>
        <w:jc w:val="both"/>
        <w:rPr>
          <w:rFonts w:ascii="Arial" w:eastAsia="Arial" w:hAnsi="Arial" w:cs="Arial"/>
          <w:bCs/>
          <w:i/>
          <w:sz w:val="18"/>
          <w:szCs w:val="18"/>
        </w:rPr>
      </w:pPr>
      <w:r w:rsidRPr="00B10C46">
        <w:rPr>
          <w:rFonts w:ascii="Arial" w:eastAsia="Arial" w:hAnsi="Arial" w:cs="Arial"/>
          <w:i/>
          <w:sz w:val="18"/>
          <w:szCs w:val="18"/>
        </w:rPr>
        <w:t xml:space="preserve">En consecuencia de lo anteriormente expuesto, se ha realizado un análisis al </w:t>
      </w:r>
      <w:r w:rsidRPr="00B10C46">
        <w:rPr>
          <w:rFonts w:ascii="Arial" w:eastAsia="Arial" w:hAnsi="Arial" w:cs="Arial"/>
          <w:b/>
          <w:i/>
          <w:sz w:val="18"/>
          <w:szCs w:val="18"/>
        </w:rPr>
        <w:t>Reglamento Sanitario de Control y Protección a los Animales para el Municipio de Guadalajara</w:t>
      </w:r>
      <w:r w:rsidRPr="00B10C46">
        <w:rPr>
          <w:rFonts w:ascii="Arial" w:eastAsia="Arial" w:hAnsi="Arial" w:cs="Arial"/>
          <w:i/>
          <w:sz w:val="18"/>
          <w:szCs w:val="18"/>
        </w:rPr>
        <w:t xml:space="preserve">, el cual ya prevé en su artículo 3 fracción III, 192 numeral 1 ter fracción I, y numeral 2, a la comisión edilicia en comento, sin embargo, en </w:t>
      </w:r>
      <w:r w:rsidRPr="00B10C46">
        <w:rPr>
          <w:rFonts w:ascii="Arial" w:eastAsia="Arial" w:hAnsi="Arial" w:cs="Arial"/>
          <w:i/>
          <w:sz w:val="18"/>
          <w:szCs w:val="18"/>
        </w:rPr>
        <w:lastRenderedPageBreak/>
        <w:t xml:space="preserve">el cuerpo del mismo en su artículo primero, se cita al Reglamento de la Administración Pública Municipal de Guadalajara el cual ya no está vigente, siendo el correcto el </w:t>
      </w:r>
      <w:r w:rsidRPr="00B10C46">
        <w:rPr>
          <w:rFonts w:ascii="Arial" w:eastAsia="Arial" w:hAnsi="Arial" w:cs="Arial"/>
          <w:b/>
          <w:i/>
          <w:sz w:val="18"/>
          <w:szCs w:val="18"/>
        </w:rPr>
        <w:t xml:space="preserve">Código de Gobierno del Municipio de Guadalajara </w:t>
      </w:r>
      <w:r w:rsidRPr="00B10C46">
        <w:rPr>
          <w:rFonts w:ascii="Arial" w:eastAsia="Arial" w:hAnsi="Arial" w:cs="Arial"/>
          <w:bCs/>
          <w:i/>
          <w:sz w:val="18"/>
          <w:szCs w:val="18"/>
        </w:rPr>
        <w:t>por lo cual se debe realizar la armonización correspondiente para mayor claridad del marco normativo, y a su vez como un ejercicio congruente y alineado a las disposiciones que dotan de certeza jurídica el actuar administrativo.</w:t>
      </w:r>
    </w:p>
    <w:p w14:paraId="4AF18F8B" w14:textId="77777777" w:rsidR="00B10C46" w:rsidRPr="00B10C46" w:rsidRDefault="00B10C46" w:rsidP="00B10C46">
      <w:pPr>
        <w:jc w:val="both"/>
        <w:rPr>
          <w:rFonts w:ascii="Arial" w:eastAsia="Arial" w:hAnsi="Arial" w:cs="Arial"/>
          <w:i/>
          <w:sz w:val="18"/>
          <w:szCs w:val="18"/>
        </w:rPr>
      </w:pPr>
    </w:p>
    <w:p w14:paraId="77A8B02F" w14:textId="77777777" w:rsidR="00641610" w:rsidRDefault="00641610" w:rsidP="00B10C46">
      <w:pPr>
        <w:jc w:val="both"/>
        <w:rPr>
          <w:rFonts w:ascii="Arial" w:eastAsia="Arial" w:hAnsi="Arial" w:cs="Arial"/>
          <w:i/>
          <w:sz w:val="18"/>
          <w:szCs w:val="18"/>
        </w:rPr>
      </w:pPr>
      <w:r w:rsidRPr="00B10C46">
        <w:rPr>
          <w:rFonts w:ascii="Arial" w:eastAsia="Arial" w:hAnsi="Arial" w:cs="Arial"/>
          <w:i/>
          <w:sz w:val="18"/>
          <w:szCs w:val="18"/>
        </w:rPr>
        <w:t>Es importante recalcar que la visión de ciudad "Guadalajara te cuida" promueve un modelo integral de cuidados que no solo se limita al cuidado humano, sino que plantea la corresponsabilidad con el entorno, lo cual incluye el respeto y la protección hacia los animales como parte de la comunidad.</w:t>
      </w:r>
    </w:p>
    <w:p w14:paraId="301CA4EF" w14:textId="77777777" w:rsidR="00B10C46" w:rsidRPr="00B10C46" w:rsidRDefault="00B10C46" w:rsidP="00B10C46">
      <w:pPr>
        <w:jc w:val="both"/>
        <w:rPr>
          <w:rFonts w:ascii="Arial" w:eastAsia="Arial" w:hAnsi="Arial" w:cs="Arial"/>
          <w:i/>
          <w:sz w:val="18"/>
          <w:szCs w:val="18"/>
        </w:rPr>
      </w:pPr>
    </w:p>
    <w:p w14:paraId="1D7BF429" w14:textId="77777777" w:rsidR="00641610" w:rsidRDefault="00641610" w:rsidP="00B10C46">
      <w:pPr>
        <w:jc w:val="both"/>
        <w:rPr>
          <w:rFonts w:ascii="Arial" w:eastAsia="Arial" w:hAnsi="Arial" w:cs="Arial"/>
          <w:i/>
          <w:sz w:val="18"/>
          <w:szCs w:val="18"/>
        </w:rPr>
      </w:pPr>
      <w:r w:rsidRPr="00B10C46">
        <w:rPr>
          <w:rFonts w:ascii="Arial" w:eastAsia="Arial" w:hAnsi="Arial" w:cs="Arial"/>
          <w:i/>
          <w:sz w:val="18"/>
          <w:szCs w:val="18"/>
        </w:rPr>
        <w:t xml:space="preserve">Así mismo, el enfoque de corresponsabilidad y participación ciudadana es transversal en las políticas públicas del municipio, y las organizaciones de la sociedad civil dedicadas al bienestar animal han demostrado un compromiso social que contribuye a la mejora del entorno y la convivencia comunitaria, por lo que las comisiones que resolvemos la iniciativa materia del presente dictamen consideramos que la </w:t>
      </w:r>
      <w:r w:rsidRPr="00B10C46">
        <w:rPr>
          <w:rFonts w:ascii="Arial" w:eastAsia="Arial" w:hAnsi="Arial" w:cs="Arial"/>
          <w:b/>
          <w:i/>
          <w:sz w:val="18"/>
          <w:szCs w:val="18"/>
        </w:rPr>
        <w:t>protección y bienestar animal es un tema con impacto directo en el bienestar tapatío</w:t>
      </w:r>
      <w:r w:rsidRPr="00B10C46">
        <w:rPr>
          <w:rFonts w:ascii="Arial" w:eastAsia="Arial" w:hAnsi="Arial" w:cs="Arial"/>
          <w:i/>
          <w:sz w:val="18"/>
          <w:szCs w:val="18"/>
        </w:rPr>
        <w:t xml:space="preserve">, por lo que su atención integral corresponde a un enfoque de desarrollo social amplio, acorde con los principios establecidos en el </w:t>
      </w:r>
      <w:r w:rsidRPr="00B10C46">
        <w:rPr>
          <w:rFonts w:ascii="Arial" w:eastAsia="Arial" w:hAnsi="Arial" w:cs="Arial"/>
          <w:b/>
          <w:i/>
          <w:sz w:val="18"/>
          <w:szCs w:val="18"/>
        </w:rPr>
        <w:t>Plan Municipal de Desarrollo y Gobernanza 2024-2027 Visión 2042</w:t>
      </w:r>
      <w:r w:rsidRPr="00B10C46">
        <w:rPr>
          <w:rFonts w:ascii="Arial" w:eastAsia="Arial" w:hAnsi="Arial" w:cs="Arial"/>
          <w:i/>
          <w:sz w:val="18"/>
          <w:szCs w:val="18"/>
        </w:rPr>
        <w:t>.</w:t>
      </w:r>
    </w:p>
    <w:p w14:paraId="375290C0" w14:textId="77777777" w:rsidR="00641610" w:rsidRDefault="00641610" w:rsidP="00B10C46">
      <w:pPr>
        <w:jc w:val="both"/>
        <w:rPr>
          <w:rFonts w:ascii="Arial" w:eastAsia="Arial" w:hAnsi="Arial" w:cs="Arial"/>
          <w:i/>
          <w:sz w:val="18"/>
          <w:szCs w:val="18"/>
        </w:rPr>
      </w:pPr>
      <w:r w:rsidRPr="00B10C46">
        <w:rPr>
          <w:rFonts w:ascii="Arial" w:eastAsia="Arial" w:hAnsi="Arial" w:cs="Arial"/>
          <w:i/>
          <w:sz w:val="18"/>
          <w:szCs w:val="18"/>
        </w:rPr>
        <w:t>Con esta reforma se logrará:</w:t>
      </w:r>
    </w:p>
    <w:p w14:paraId="79C99225" w14:textId="77777777" w:rsidR="00B10C46" w:rsidRPr="00B10C46" w:rsidRDefault="00B10C46" w:rsidP="00B10C46">
      <w:pPr>
        <w:jc w:val="both"/>
        <w:rPr>
          <w:rFonts w:ascii="Arial" w:eastAsia="Arial" w:hAnsi="Arial" w:cs="Arial"/>
          <w:i/>
          <w:sz w:val="18"/>
          <w:szCs w:val="18"/>
        </w:rPr>
      </w:pPr>
    </w:p>
    <w:p w14:paraId="7587F701" w14:textId="77777777" w:rsidR="00641610" w:rsidRDefault="00641610" w:rsidP="00B10C46">
      <w:pPr>
        <w:numPr>
          <w:ilvl w:val="0"/>
          <w:numId w:val="59"/>
        </w:numPr>
        <w:jc w:val="both"/>
        <w:rPr>
          <w:rFonts w:ascii="Arial" w:eastAsia="Arial" w:hAnsi="Arial" w:cs="Arial"/>
          <w:i/>
          <w:sz w:val="18"/>
          <w:szCs w:val="18"/>
        </w:rPr>
      </w:pPr>
      <w:r w:rsidRPr="00B10C46">
        <w:rPr>
          <w:rFonts w:ascii="Arial" w:eastAsia="Arial" w:hAnsi="Arial" w:cs="Arial"/>
          <w:i/>
          <w:sz w:val="18"/>
          <w:szCs w:val="18"/>
        </w:rPr>
        <w:t xml:space="preserve">Otorgar competencia expresa a la </w:t>
      </w:r>
      <w:r w:rsidRPr="00B10C46">
        <w:rPr>
          <w:rFonts w:ascii="Arial" w:eastAsia="Arial" w:hAnsi="Arial" w:cs="Arial"/>
          <w:b/>
          <w:i/>
          <w:sz w:val="18"/>
          <w:szCs w:val="18"/>
        </w:rPr>
        <w:t xml:space="preserve">Comisión Edilicia de Medio Ambiente </w:t>
      </w:r>
      <w:r w:rsidRPr="00B10C46">
        <w:rPr>
          <w:rFonts w:ascii="Arial" w:eastAsia="Arial" w:hAnsi="Arial" w:cs="Arial"/>
          <w:i/>
          <w:sz w:val="18"/>
          <w:szCs w:val="18"/>
        </w:rPr>
        <w:t>para dictaminar, estudiar, vigilar y atender los asuntos relacionados al  bienestar animal;</w:t>
      </w:r>
    </w:p>
    <w:p w14:paraId="69DF62C0" w14:textId="77777777" w:rsidR="00A66986" w:rsidRPr="00B10C46" w:rsidRDefault="00A66986" w:rsidP="00A66986">
      <w:pPr>
        <w:ind w:left="720"/>
        <w:jc w:val="both"/>
        <w:rPr>
          <w:rFonts w:ascii="Arial" w:eastAsia="Arial" w:hAnsi="Arial" w:cs="Arial"/>
          <w:i/>
          <w:sz w:val="18"/>
          <w:szCs w:val="18"/>
        </w:rPr>
      </w:pPr>
    </w:p>
    <w:p w14:paraId="7C1BD8B9" w14:textId="77777777" w:rsidR="00641610" w:rsidRDefault="00641610" w:rsidP="00B10C46">
      <w:pPr>
        <w:numPr>
          <w:ilvl w:val="0"/>
          <w:numId w:val="59"/>
        </w:numPr>
        <w:jc w:val="both"/>
        <w:rPr>
          <w:rFonts w:ascii="Arial" w:eastAsia="Arial" w:hAnsi="Arial" w:cs="Arial"/>
          <w:i/>
          <w:sz w:val="18"/>
          <w:szCs w:val="18"/>
        </w:rPr>
      </w:pPr>
      <w:r w:rsidRPr="00B10C46">
        <w:rPr>
          <w:rFonts w:ascii="Arial" w:eastAsia="Arial" w:hAnsi="Arial" w:cs="Arial"/>
          <w:i/>
          <w:sz w:val="18"/>
          <w:szCs w:val="18"/>
        </w:rPr>
        <w:t xml:space="preserve">Armonizar el </w:t>
      </w:r>
      <w:r w:rsidRPr="00B10C46">
        <w:rPr>
          <w:rFonts w:ascii="Arial" w:eastAsia="Arial" w:hAnsi="Arial" w:cs="Arial"/>
          <w:b/>
          <w:i/>
          <w:sz w:val="18"/>
          <w:szCs w:val="18"/>
        </w:rPr>
        <w:t>Reglamento Sanitario de Control y Protección a los Animales para el Municipio de Guadalajara</w:t>
      </w:r>
      <w:r w:rsidRPr="00B10C46">
        <w:rPr>
          <w:rFonts w:ascii="Arial" w:eastAsia="Arial" w:hAnsi="Arial" w:cs="Arial"/>
          <w:i/>
          <w:sz w:val="18"/>
          <w:szCs w:val="18"/>
        </w:rPr>
        <w:t>, de manera que se relacione al Código de Gobierno del Municipio de Guadalajara;</w:t>
      </w:r>
    </w:p>
    <w:p w14:paraId="6892EC60" w14:textId="77777777" w:rsidR="00B10C46" w:rsidRPr="00B10C46" w:rsidRDefault="00B10C46" w:rsidP="00B10C46">
      <w:pPr>
        <w:ind w:left="720"/>
        <w:jc w:val="both"/>
        <w:rPr>
          <w:rFonts w:ascii="Arial" w:eastAsia="Arial" w:hAnsi="Arial" w:cs="Arial"/>
          <w:i/>
          <w:sz w:val="18"/>
          <w:szCs w:val="18"/>
        </w:rPr>
      </w:pPr>
    </w:p>
    <w:p w14:paraId="535618AF" w14:textId="77777777" w:rsidR="00641610" w:rsidRDefault="00641610" w:rsidP="00B10C46">
      <w:pPr>
        <w:jc w:val="both"/>
        <w:rPr>
          <w:rFonts w:ascii="Arial" w:eastAsia="Arial" w:hAnsi="Arial" w:cs="Arial"/>
          <w:b/>
          <w:i/>
          <w:sz w:val="18"/>
          <w:szCs w:val="18"/>
        </w:rPr>
      </w:pPr>
      <w:r w:rsidRPr="00B10C46">
        <w:rPr>
          <w:rFonts w:ascii="Arial" w:eastAsia="Arial" w:hAnsi="Arial" w:cs="Arial"/>
          <w:i/>
          <w:sz w:val="18"/>
          <w:szCs w:val="18"/>
        </w:rPr>
        <w:t xml:space="preserve">a) </w:t>
      </w:r>
      <w:r w:rsidRPr="00B10C46">
        <w:rPr>
          <w:rFonts w:ascii="Arial" w:eastAsia="Arial" w:hAnsi="Arial" w:cs="Arial"/>
          <w:b/>
          <w:i/>
          <w:sz w:val="18"/>
          <w:szCs w:val="18"/>
        </w:rPr>
        <w:t>Propuesta Normativa</w:t>
      </w:r>
    </w:p>
    <w:p w14:paraId="6783199B" w14:textId="77777777" w:rsidR="00B10C46" w:rsidRPr="00B10C46" w:rsidRDefault="00B10C46" w:rsidP="00B10C46">
      <w:pPr>
        <w:jc w:val="both"/>
        <w:rPr>
          <w:rFonts w:ascii="Arial" w:eastAsia="Arial" w:hAnsi="Arial" w:cs="Arial"/>
          <w:b/>
          <w:i/>
          <w:sz w:val="18"/>
          <w:szCs w:val="18"/>
        </w:rPr>
      </w:pPr>
    </w:p>
    <w:p w14:paraId="28FDC592" w14:textId="77777777" w:rsidR="00641610" w:rsidRDefault="00641610" w:rsidP="00B10C46">
      <w:pPr>
        <w:jc w:val="both"/>
        <w:rPr>
          <w:rFonts w:ascii="Arial" w:eastAsia="Arial" w:hAnsi="Arial" w:cs="Arial"/>
          <w:i/>
          <w:sz w:val="18"/>
          <w:szCs w:val="18"/>
        </w:rPr>
      </w:pPr>
      <w:r w:rsidRPr="00B10C46">
        <w:rPr>
          <w:rFonts w:ascii="Arial" w:eastAsia="Arial" w:hAnsi="Arial" w:cs="Arial"/>
          <w:i/>
          <w:sz w:val="18"/>
          <w:szCs w:val="18"/>
        </w:rPr>
        <w:t>En atención a lo expuesto, se presentan las reformas sugeridas al Código de Gobierno del Municipio de Guadalajara y al Reglamento Sanitario de Control y Protección a los Animales para el Municipio de Guadalajara.</w:t>
      </w:r>
    </w:p>
    <w:p w14:paraId="60C8F824" w14:textId="77777777" w:rsidR="00A66986" w:rsidRPr="00B10C46" w:rsidRDefault="00A66986" w:rsidP="00B10C46">
      <w:pPr>
        <w:jc w:val="both"/>
        <w:rPr>
          <w:rFonts w:ascii="Arial" w:eastAsia="Arial" w:hAnsi="Arial" w:cs="Arial"/>
          <w:i/>
          <w:sz w:val="18"/>
          <w:szCs w:val="18"/>
        </w:rPr>
      </w:pPr>
    </w:p>
    <w:tbl>
      <w:tblPr>
        <w:tblW w:w="8838" w:type="dxa"/>
        <w:tblBorders>
          <w:top w:val="nil"/>
          <w:left w:val="nil"/>
          <w:bottom w:val="nil"/>
          <w:right w:val="nil"/>
          <w:insideH w:val="nil"/>
          <w:insideV w:val="nil"/>
        </w:tblBorders>
        <w:tblLayout w:type="fixed"/>
        <w:tblLook w:val="0600" w:firstRow="0" w:lastRow="0" w:firstColumn="0" w:lastColumn="0" w:noHBand="1" w:noVBand="1"/>
      </w:tblPr>
      <w:tblGrid>
        <w:gridCol w:w="4396"/>
        <w:gridCol w:w="4442"/>
      </w:tblGrid>
      <w:tr w:rsidR="00641610" w14:paraId="092A94DC" w14:textId="77777777" w:rsidTr="00B10C46">
        <w:trPr>
          <w:trHeight w:val="174"/>
        </w:trPr>
        <w:tc>
          <w:tcPr>
            <w:tcW w:w="8838"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0E841A2" w14:textId="77777777" w:rsidR="00641610" w:rsidRPr="00B10C46" w:rsidRDefault="00641610" w:rsidP="00B10C46">
            <w:pPr>
              <w:jc w:val="center"/>
              <w:rPr>
                <w:rFonts w:ascii="Arial" w:eastAsia="Arial" w:hAnsi="Arial" w:cs="Arial"/>
                <w:b/>
                <w:i/>
                <w:sz w:val="18"/>
                <w:szCs w:val="18"/>
              </w:rPr>
            </w:pPr>
            <w:r w:rsidRPr="00B10C46">
              <w:rPr>
                <w:rFonts w:ascii="Arial" w:eastAsia="Arial" w:hAnsi="Arial" w:cs="Arial"/>
                <w:b/>
                <w:i/>
                <w:sz w:val="18"/>
                <w:szCs w:val="18"/>
              </w:rPr>
              <w:t>Código de Gobierno del Municipio de Guadalajara</w:t>
            </w:r>
          </w:p>
        </w:tc>
      </w:tr>
      <w:tr w:rsidR="00641610" w14:paraId="07A1798E" w14:textId="77777777" w:rsidTr="00471A01">
        <w:trPr>
          <w:trHeight w:val="285"/>
        </w:trPr>
        <w:tc>
          <w:tcPr>
            <w:tcW w:w="439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19D6775" w14:textId="77777777" w:rsidR="00641610" w:rsidRPr="00B10C46" w:rsidRDefault="00641610" w:rsidP="00B10C46">
            <w:pPr>
              <w:jc w:val="center"/>
              <w:rPr>
                <w:rFonts w:ascii="Arial" w:eastAsia="Arial" w:hAnsi="Arial" w:cs="Arial"/>
                <w:b/>
                <w:i/>
                <w:sz w:val="18"/>
                <w:szCs w:val="18"/>
              </w:rPr>
            </w:pPr>
            <w:r w:rsidRPr="00B10C46">
              <w:rPr>
                <w:rFonts w:ascii="Arial" w:eastAsia="Arial" w:hAnsi="Arial" w:cs="Arial"/>
                <w:b/>
                <w:i/>
                <w:sz w:val="18"/>
                <w:szCs w:val="18"/>
              </w:rPr>
              <w:t>Dice</w:t>
            </w:r>
          </w:p>
        </w:tc>
        <w:tc>
          <w:tcPr>
            <w:tcW w:w="4442" w:type="dxa"/>
            <w:tcBorders>
              <w:top w:val="nil"/>
              <w:left w:val="nil"/>
              <w:bottom w:val="single" w:sz="6" w:space="0" w:color="000000"/>
              <w:right w:val="single" w:sz="6" w:space="0" w:color="000000"/>
            </w:tcBorders>
            <w:tcMar>
              <w:top w:w="0" w:type="dxa"/>
              <w:left w:w="100" w:type="dxa"/>
              <w:bottom w:w="0" w:type="dxa"/>
              <w:right w:w="100" w:type="dxa"/>
            </w:tcMar>
          </w:tcPr>
          <w:p w14:paraId="4E96BB6F" w14:textId="77777777" w:rsidR="00641610" w:rsidRPr="00B10C46" w:rsidRDefault="00641610" w:rsidP="00B10C46">
            <w:pPr>
              <w:jc w:val="center"/>
              <w:rPr>
                <w:rFonts w:ascii="Arial" w:eastAsia="Arial" w:hAnsi="Arial" w:cs="Arial"/>
                <w:b/>
                <w:i/>
                <w:sz w:val="18"/>
                <w:szCs w:val="18"/>
              </w:rPr>
            </w:pPr>
            <w:r w:rsidRPr="00B10C46">
              <w:rPr>
                <w:rFonts w:ascii="Arial" w:eastAsia="Arial" w:hAnsi="Arial" w:cs="Arial"/>
                <w:b/>
                <w:i/>
                <w:sz w:val="18"/>
                <w:szCs w:val="18"/>
              </w:rPr>
              <w:t>Propuesta de Modificación</w:t>
            </w:r>
          </w:p>
        </w:tc>
      </w:tr>
      <w:tr w:rsidR="00641610" w14:paraId="51866741" w14:textId="77777777" w:rsidTr="00471A01">
        <w:trPr>
          <w:trHeight w:val="4246"/>
        </w:trPr>
        <w:tc>
          <w:tcPr>
            <w:tcW w:w="439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8C0E319" w14:textId="77777777" w:rsidR="00641610" w:rsidRPr="00B10C46" w:rsidRDefault="00641610" w:rsidP="00B10C46">
            <w:pPr>
              <w:jc w:val="both"/>
              <w:rPr>
                <w:rFonts w:ascii="Arial" w:eastAsia="Arial" w:hAnsi="Arial" w:cs="Arial"/>
                <w:b/>
                <w:i/>
                <w:sz w:val="18"/>
                <w:szCs w:val="18"/>
              </w:rPr>
            </w:pPr>
            <w:r w:rsidRPr="00B10C46">
              <w:rPr>
                <w:rFonts w:ascii="Arial" w:eastAsia="Arial" w:hAnsi="Arial" w:cs="Arial"/>
                <w:b/>
                <w:i/>
                <w:sz w:val="18"/>
                <w:szCs w:val="18"/>
              </w:rPr>
              <w:t>Artículo 110. (…)</w:t>
            </w:r>
          </w:p>
          <w:p w14:paraId="7AD51DDB" w14:textId="77777777" w:rsidR="00641610" w:rsidRPr="00B10C46" w:rsidRDefault="00641610" w:rsidP="00B10C46">
            <w:pPr>
              <w:jc w:val="both"/>
              <w:rPr>
                <w:rFonts w:ascii="Arial" w:eastAsia="Arial" w:hAnsi="Arial" w:cs="Arial"/>
                <w:b/>
                <w:i/>
                <w:sz w:val="18"/>
                <w:szCs w:val="18"/>
              </w:rPr>
            </w:pPr>
            <w:r w:rsidRPr="00B10C46">
              <w:rPr>
                <w:rFonts w:ascii="Arial" w:eastAsia="Arial" w:hAnsi="Arial" w:cs="Arial"/>
                <w:i/>
                <w:sz w:val="18"/>
                <w:szCs w:val="18"/>
              </w:rPr>
              <w:t>De la fracción I. a la XII. (…)</w:t>
            </w:r>
          </w:p>
          <w:p w14:paraId="5CE74A5A" w14:textId="77777777" w:rsidR="00641610" w:rsidRPr="00B10C46" w:rsidRDefault="00641610" w:rsidP="00B10C46">
            <w:pPr>
              <w:jc w:val="both"/>
              <w:rPr>
                <w:rFonts w:ascii="Arial" w:eastAsia="Arial" w:hAnsi="Arial" w:cs="Arial"/>
                <w:i/>
                <w:sz w:val="18"/>
                <w:szCs w:val="18"/>
              </w:rPr>
            </w:pPr>
            <w:r w:rsidRPr="00B10C46">
              <w:rPr>
                <w:rFonts w:ascii="Arial" w:eastAsia="Arial" w:hAnsi="Arial" w:cs="Arial"/>
                <w:b/>
                <w:i/>
                <w:sz w:val="18"/>
                <w:szCs w:val="18"/>
              </w:rPr>
              <w:t>XIII.</w:t>
            </w:r>
            <w:r w:rsidRPr="00B10C46">
              <w:rPr>
                <w:rFonts w:ascii="Arial" w:eastAsia="Arial" w:hAnsi="Arial" w:cs="Arial"/>
                <w:i/>
                <w:sz w:val="18"/>
                <w:szCs w:val="18"/>
              </w:rPr>
              <w:t xml:space="preserve"> Medio Ambiente y Desarrollo Sustentable (…)</w:t>
            </w:r>
          </w:p>
          <w:p w14:paraId="301C38D6" w14:textId="77777777" w:rsidR="00641610" w:rsidRPr="00B10C46" w:rsidRDefault="00641610" w:rsidP="00B10C46">
            <w:pPr>
              <w:jc w:val="both"/>
              <w:rPr>
                <w:rFonts w:ascii="Arial" w:eastAsia="Arial" w:hAnsi="Arial" w:cs="Arial"/>
                <w:i/>
                <w:sz w:val="18"/>
                <w:szCs w:val="18"/>
              </w:rPr>
            </w:pPr>
            <w:r w:rsidRPr="00B10C46">
              <w:rPr>
                <w:rFonts w:ascii="Arial" w:eastAsia="Arial" w:hAnsi="Arial" w:cs="Arial"/>
                <w:i/>
                <w:sz w:val="18"/>
                <w:szCs w:val="18"/>
              </w:rPr>
              <w:t>a)</w:t>
            </w:r>
            <w:r w:rsidRPr="00B10C46">
              <w:rPr>
                <w:rFonts w:ascii="Arial" w:eastAsia="Arial" w:hAnsi="Arial" w:cs="Arial"/>
                <w:b/>
                <w:i/>
                <w:sz w:val="18"/>
                <w:szCs w:val="18"/>
              </w:rPr>
              <w:t xml:space="preserve"> </w:t>
            </w:r>
            <w:r w:rsidRPr="00B10C46">
              <w:rPr>
                <w:rFonts w:ascii="Arial" w:eastAsia="Arial" w:hAnsi="Arial" w:cs="Arial"/>
                <w:i/>
                <w:sz w:val="18"/>
                <w:szCs w:val="18"/>
              </w:rPr>
              <w:t>Proponer acciones generales para el control de la contaminación auditiva, visual, atmosférica, del agua y suelo; así como para el mejoramiento ambiental, forestal y de las áreas verdes del Municipio;</w:t>
            </w:r>
          </w:p>
          <w:p w14:paraId="45BD30ED" w14:textId="77777777" w:rsidR="00641610" w:rsidRPr="00B10C46" w:rsidRDefault="00641610" w:rsidP="00B10C46">
            <w:pPr>
              <w:jc w:val="both"/>
              <w:rPr>
                <w:rFonts w:ascii="Arial" w:eastAsia="Arial" w:hAnsi="Arial" w:cs="Arial"/>
                <w:i/>
                <w:sz w:val="18"/>
                <w:szCs w:val="18"/>
              </w:rPr>
            </w:pPr>
            <w:r w:rsidRPr="00B10C46">
              <w:rPr>
                <w:rFonts w:ascii="Arial" w:eastAsia="Arial" w:hAnsi="Arial" w:cs="Arial"/>
                <w:i/>
                <w:sz w:val="18"/>
                <w:szCs w:val="18"/>
              </w:rPr>
              <w:t>b) Estudiar la conveniencia del desarrollo de programas conjuntos con las autoridades sanitarias y ecológicas, respecto de los programas de reforestación y saneamiento ambiental en el Municipio;</w:t>
            </w:r>
          </w:p>
          <w:p w14:paraId="060ABD02" w14:textId="77777777" w:rsidR="00641610" w:rsidRPr="00B10C46" w:rsidRDefault="00641610" w:rsidP="00B10C46">
            <w:pPr>
              <w:jc w:val="both"/>
              <w:rPr>
                <w:rFonts w:ascii="Arial" w:eastAsia="Arial" w:hAnsi="Arial" w:cs="Arial"/>
                <w:i/>
                <w:sz w:val="18"/>
                <w:szCs w:val="18"/>
              </w:rPr>
            </w:pPr>
            <w:r w:rsidRPr="00B10C46">
              <w:rPr>
                <w:rFonts w:ascii="Arial" w:eastAsia="Arial" w:hAnsi="Arial" w:cs="Arial"/>
                <w:i/>
                <w:sz w:val="18"/>
                <w:szCs w:val="18"/>
              </w:rPr>
              <w:t>c) Promover la implementación de políticas y lineamientos generales tendientes a mejorar la coordinación intermunicipal para controlar y disminuir las diferentes formas de contaminación;</w:t>
            </w:r>
          </w:p>
          <w:p w14:paraId="65019F16" w14:textId="77777777" w:rsidR="00641610" w:rsidRPr="00B10C46" w:rsidRDefault="00641610" w:rsidP="00B10C46">
            <w:pPr>
              <w:jc w:val="both"/>
              <w:rPr>
                <w:rFonts w:ascii="Arial" w:eastAsia="Arial" w:hAnsi="Arial" w:cs="Arial"/>
                <w:i/>
                <w:sz w:val="18"/>
                <w:szCs w:val="18"/>
              </w:rPr>
            </w:pPr>
            <w:r w:rsidRPr="00B10C46">
              <w:rPr>
                <w:rFonts w:ascii="Arial" w:eastAsia="Arial" w:hAnsi="Arial" w:cs="Arial"/>
                <w:i/>
                <w:sz w:val="18"/>
                <w:szCs w:val="18"/>
              </w:rPr>
              <w:t>d) Proponer la suscripción de acuerdos de colaboración, asesoría y servicio social en materia ambiental con instituciones de educación superior;</w:t>
            </w:r>
          </w:p>
          <w:p w14:paraId="0A40F306" w14:textId="77777777" w:rsidR="00641610" w:rsidRPr="00B10C46" w:rsidRDefault="00641610" w:rsidP="00B10C46">
            <w:pPr>
              <w:jc w:val="both"/>
              <w:rPr>
                <w:rFonts w:ascii="Arial" w:eastAsia="Arial" w:hAnsi="Arial" w:cs="Arial"/>
                <w:i/>
                <w:sz w:val="18"/>
                <w:szCs w:val="18"/>
              </w:rPr>
            </w:pPr>
            <w:r w:rsidRPr="00B10C46">
              <w:rPr>
                <w:rFonts w:ascii="Arial" w:eastAsia="Arial" w:hAnsi="Arial" w:cs="Arial"/>
                <w:i/>
                <w:sz w:val="18"/>
                <w:szCs w:val="18"/>
              </w:rPr>
              <w:t xml:space="preserve">e) Proponer la elaboración de programas de educación ambiental y participación ciudadana para </w:t>
            </w:r>
            <w:r w:rsidRPr="00B10C46">
              <w:rPr>
                <w:rFonts w:ascii="Arial" w:eastAsia="Arial" w:hAnsi="Arial" w:cs="Arial"/>
                <w:i/>
                <w:sz w:val="18"/>
                <w:szCs w:val="18"/>
              </w:rPr>
              <w:lastRenderedPageBreak/>
              <w:t>la preservación y restauración de los recursos naturales, así como del medio ambiente;</w:t>
            </w:r>
          </w:p>
          <w:p w14:paraId="78B7F376" w14:textId="77777777" w:rsidR="00641610" w:rsidRPr="00B10C46" w:rsidRDefault="00641610" w:rsidP="00B10C46">
            <w:pPr>
              <w:jc w:val="both"/>
              <w:rPr>
                <w:rFonts w:ascii="Arial" w:eastAsia="Arial" w:hAnsi="Arial" w:cs="Arial"/>
                <w:i/>
                <w:sz w:val="18"/>
                <w:szCs w:val="18"/>
              </w:rPr>
            </w:pPr>
            <w:r w:rsidRPr="00B10C46">
              <w:rPr>
                <w:rFonts w:ascii="Arial" w:eastAsia="Arial" w:hAnsi="Arial" w:cs="Arial"/>
                <w:i/>
                <w:sz w:val="18"/>
                <w:szCs w:val="18"/>
              </w:rPr>
              <w:t>f) Promover la innovación científica y tecnológica en materia de preservación y mejoramiento del medio ambiente; y</w:t>
            </w:r>
          </w:p>
          <w:p w14:paraId="4403DE3E" w14:textId="77777777" w:rsidR="00641610" w:rsidRPr="00B10C46" w:rsidRDefault="00641610" w:rsidP="00B10C46">
            <w:pPr>
              <w:jc w:val="both"/>
              <w:rPr>
                <w:rFonts w:ascii="Arial" w:eastAsia="Arial" w:hAnsi="Arial" w:cs="Arial"/>
                <w:i/>
                <w:sz w:val="18"/>
                <w:szCs w:val="18"/>
              </w:rPr>
            </w:pPr>
            <w:r w:rsidRPr="00B10C46">
              <w:rPr>
                <w:rFonts w:ascii="Arial" w:eastAsia="Arial" w:hAnsi="Arial" w:cs="Arial"/>
                <w:i/>
                <w:sz w:val="18"/>
                <w:szCs w:val="18"/>
              </w:rPr>
              <w:t>g) Coadyuvar con la Comisión Edilicia de Asuntos y Coordinación Metropolitana en la definición de políticas y estrategias tendientes a la conservación y mejoramiento del medio ambiente.</w:t>
            </w:r>
          </w:p>
          <w:p w14:paraId="6371CB69" w14:textId="77777777" w:rsidR="00641610" w:rsidRPr="00B10C46" w:rsidRDefault="00641610" w:rsidP="00B10C46">
            <w:pPr>
              <w:jc w:val="both"/>
              <w:rPr>
                <w:rFonts w:ascii="Arial" w:eastAsia="Arial" w:hAnsi="Arial" w:cs="Arial"/>
                <w:i/>
                <w:sz w:val="18"/>
                <w:szCs w:val="18"/>
              </w:rPr>
            </w:pPr>
            <w:r w:rsidRPr="00B10C46">
              <w:rPr>
                <w:rFonts w:ascii="Arial" w:eastAsia="Arial" w:hAnsi="Arial" w:cs="Arial"/>
                <w:i/>
                <w:sz w:val="18"/>
                <w:szCs w:val="18"/>
              </w:rPr>
              <w:t>De la fracción XIV a la XIX. (…)</w:t>
            </w:r>
          </w:p>
        </w:tc>
        <w:tc>
          <w:tcPr>
            <w:tcW w:w="4442" w:type="dxa"/>
            <w:tcBorders>
              <w:top w:val="nil"/>
              <w:left w:val="nil"/>
              <w:bottom w:val="single" w:sz="6" w:space="0" w:color="000000"/>
              <w:right w:val="single" w:sz="6" w:space="0" w:color="000000"/>
            </w:tcBorders>
            <w:tcMar>
              <w:top w:w="0" w:type="dxa"/>
              <w:left w:w="100" w:type="dxa"/>
              <w:bottom w:w="0" w:type="dxa"/>
              <w:right w:w="100" w:type="dxa"/>
            </w:tcMar>
          </w:tcPr>
          <w:p w14:paraId="1F9561A6" w14:textId="77777777" w:rsidR="00641610" w:rsidRPr="00B10C46" w:rsidRDefault="00641610" w:rsidP="00B10C46">
            <w:pPr>
              <w:jc w:val="both"/>
              <w:rPr>
                <w:rFonts w:ascii="Arial" w:eastAsia="Arial" w:hAnsi="Arial" w:cs="Arial"/>
                <w:b/>
                <w:i/>
                <w:sz w:val="18"/>
                <w:szCs w:val="18"/>
              </w:rPr>
            </w:pPr>
            <w:r w:rsidRPr="00B10C46">
              <w:rPr>
                <w:rFonts w:ascii="Arial" w:eastAsia="Arial" w:hAnsi="Arial" w:cs="Arial"/>
                <w:b/>
                <w:i/>
                <w:sz w:val="18"/>
                <w:szCs w:val="18"/>
              </w:rPr>
              <w:lastRenderedPageBreak/>
              <w:t>Artículo 110. (…)</w:t>
            </w:r>
          </w:p>
          <w:p w14:paraId="40CFE35D" w14:textId="77777777" w:rsidR="00641610" w:rsidRPr="00B10C46" w:rsidRDefault="00641610" w:rsidP="00B10C46">
            <w:pPr>
              <w:jc w:val="both"/>
              <w:rPr>
                <w:rFonts w:ascii="Arial" w:eastAsia="Arial" w:hAnsi="Arial" w:cs="Arial"/>
                <w:i/>
                <w:sz w:val="18"/>
                <w:szCs w:val="18"/>
              </w:rPr>
            </w:pPr>
            <w:r w:rsidRPr="00B10C46">
              <w:rPr>
                <w:rFonts w:ascii="Arial" w:eastAsia="Arial" w:hAnsi="Arial" w:cs="Arial"/>
                <w:i/>
                <w:sz w:val="18"/>
                <w:szCs w:val="18"/>
              </w:rPr>
              <w:t>De la fracción I. a la XII. (…)</w:t>
            </w:r>
          </w:p>
          <w:p w14:paraId="02523A42" w14:textId="77777777" w:rsidR="00641610" w:rsidRPr="00B10C46" w:rsidRDefault="00641610" w:rsidP="00B10C46">
            <w:pPr>
              <w:jc w:val="both"/>
              <w:rPr>
                <w:rFonts w:ascii="Arial" w:eastAsia="Arial" w:hAnsi="Arial" w:cs="Arial"/>
                <w:b/>
                <w:i/>
                <w:sz w:val="18"/>
                <w:szCs w:val="18"/>
              </w:rPr>
            </w:pPr>
            <w:r w:rsidRPr="00B10C46">
              <w:rPr>
                <w:rFonts w:ascii="Arial" w:eastAsia="Arial" w:hAnsi="Arial" w:cs="Arial"/>
                <w:b/>
                <w:i/>
                <w:sz w:val="18"/>
                <w:szCs w:val="18"/>
              </w:rPr>
              <w:t>XIII. Medio Ambiente y Desarrollo Sustentable (…)</w:t>
            </w:r>
          </w:p>
          <w:p w14:paraId="2791B6CB" w14:textId="77777777" w:rsidR="00641610" w:rsidRPr="00B10C46" w:rsidRDefault="00641610" w:rsidP="00B10C46">
            <w:pPr>
              <w:jc w:val="both"/>
              <w:rPr>
                <w:rFonts w:ascii="Arial" w:eastAsia="Arial" w:hAnsi="Arial" w:cs="Arial"/>
                <w:b/>
                <w:i/>
                <w:sz w:val="18"/>
                <w:szCs w:val="18"/>
              </w:rPr>
            </w:pPr>
            <w:r w:rsidRPr="00B10C46">
              <w:rPr>
                <w:rFonts w:ascii="Arial" w:eastAsia="Arial" w:hAnsi="Arial" w:cs="Arial"/>
                <w:b/>
                <w:i/>
                <w:sz w:val="18"/>
                <w:szCs w:val="18"/>
              </w:rPr>
              <w:t>Del inciso a) al g) (...)</w:t>
            </w:r>
          </w:p>
          <w:p w14:paraId="1C1E41CC" w14:textId="77777777" w:rsidR="00641610" w:rsidRPr="00B10C46" w:rsidRDefault="00641610" w:rsidP="00B10C46">
            <w:pPr>
              <w:jc w:val="both"/>
              <w:rPr>
                <w:rFonts w:ascii="Arial" w:eastAsia="Arial" w:hAnsi="Arial" w:cs="Arial"/>
                <w:i/>
                <w:sz w:val="18"/>
                <w:szCs w:val="18"/>
              </w:rPr>
            </w:pPr>
            <w:r w:rsidRPr="00B10C46">
              <w:rPr>
                <w:rFonts w:ascii="Arial" w:eastAsia="Arial" w:hAnsi="Arial" w:cs="Arial"/>
                <w:b/>
                <w:i/>
                <w:sz w:val="18"/>
                <w:szCs w:val="18"/>
              </w:rPr>
              <w:t>h) Conocer, analizar, dictaminar y proponer políticas públicas relacionadas al bienestar animal y control poblacional, en coordinación con las dependencias municipales competentes, las autoridades estatal y federal, y las organizaciones de la sociedad civil especializadas en la materia;</w:t>
            </w:r>
          </w:p>
          <w:p w14:paraId="4FCEF47E" w14:textId="77777777" w:rsidR="00641610" w:rsidRPr="00B10C46" w:rsidRDefault="00641610" w:rsidP="00B10C46">
            <w:pPr>
              <w:jc w:val="both"/>
              <w:rPr>
                <w:rFonts w:ascii="Arial" w:eastAsia="Arial" w:hAnsi="Arial" w:cs="Arial"/>
                <w:i/>
                <w:sz w:val="18"/>
                <w:szCs w:val="18"/>
              </w:rPr>
            </w:pPr>
            <w:r w:rsidRPr="00B10C46">
              <w:rPr>
                <w:rFonts w:ascii="Arial" w:eastAsia="Arial" w:hAnsi="Arial" w:cs="Arial"/>
                <w:i/>
                <w:sz w:val="18"/>
                <w:szCs w:val="18"/>
              </w:rPr>
              <w:t>De la fracción XIV a la XIX. (…)</w:t>
            </w:r>
          </w:p>
        </w:tc>
      </w:tr>
    </w:tbl>
    <w:sdt>
      <w:sdtPr>
        <w:tag w:val="goog_rdk_0"/>
        <w:id w:val="-1927125326"/>
        <w:lock w:val="contentLocked"/>
      </w:sdtPr>
      <w:sdtContent>
        <w:tbl>
          <w:tblPr>
            <w:tblW w:w="8838" w:type="dxa"/>
            <w:tblBorders>
              <w:top w:val="nil"/>
              <w:left w:val="nil"/>
              <w:bottom w:val="nil"/>
              <w:right w:val="nil"/>
              <w:insideH w:val="nil"/>
              <w:insideV w:val="nil"/>
            </w:tblBorders>
            <w:tblLayout w:type="fixed"/>
            <w:tblLook w:val="0600" w:firstRow="0" w:lastRow="0" w:firstColumn="0" w:lastColumn="0" w:noHBand="1" w:noVBand="1"/>
          </w:tblPr>
          <w:tblGrid>
            <w:gridCol w:w="4396"/>
            <w:gridCol w:w="4442"/>
          </w:tblGrid>
          <w:tr w:rsidR="00641610" w14:paraId="634EB659" w14:textId="77777777" w:rsidTr="00471A01">
            <w:trPr>
              <w:trHeight w:val="1065"/>
            </w:trPr>
            <w:tc>
              <w:tcPr>
                <w:tcW w:w="8838"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41DB8FD" w14:textId="77777777" w:rsidR="00641610" w:rsidRDefault="00641610" w:rsidP="00471A01">
                <w:pPr>
                  <w:spacing w:before="240" w:after="240" w:line="360" w:lineRule="auto"/>
                  <w:jc w:val="center"/>
                  <w:rPr>
                    <w:rFonts w:ascii="Arial" w:eastAsia="Arial" w:hAnsi="Arial" w:cs="Arial"/>
                    <w:sz w:val="24"/>
                    <w:szCs w:val="24"/>
                  </w:rPr>
                </w:pPr>
                <w:r>
                  <w:rPr>
                    <w:rFonts w:ascii="Arial" w:eastAsia="Arial" w:hAnsi="Arial" w:cs="Arial"/>
                    <w:b/>
                    <w:sz w:val="24"/>
                    <w:szCs w:val="24"/>
                  </w:rPr>
                  <w:t>Reglamento Sanitario de Control y Protección a los Animales para el Municipio de Guadalajara</w:t>
                </w:r>
              </w:p>
            </w:tc>
          </w:tr>
          <w:tr w:rsidR="00641610" w14:paraId="22777E56" w14:textId="77777777" w:rsidTr="00471A01">
            <w:trPr>
              <w:trHeight w:val="285"/>
            </w:trPr>
            <w:tc>
              <w:tcPr>
                <w:tcW w:w="439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DB65882" w14:textId="77777777" w:rsidR="00641610" w:rsidRDefault="00641610" w:rsidP="00471A01">
                <w:pPr>
                  <w:spacing w:before="240" w:line="360" w:lineRule="auto"/>
                  <w:jc w:val="center"/>
                  <w:rPr>
                    <w:rFonts w:ascii="Arial" w:eastAsia="Arial" w:hAnsi="Arial" w:cs="Arial"/>
                    <w:b/>
                    <w:sz w:val="24"/>
                    <w:szCs w:val="24"/>
                  </w:rPr>
                </w:pPr>
                <w:r>
                  <w:rPr>
                    <w:rFonts w:ascii="Arial" w:eastAsia="Arial" w:hAnsi="Arial" w:cs="Arial"/>
                    <w:b/>
                    <w:sz w:val="24"/>
                    <w:szCs w:val="24"/>
                  </w:rPr>
                  <w:t>Dice</w:t>
                </w:r>
              </w:p>
            </w:tc>
            <w:tc>
              <w:tcPr>
                <w:tcW w:w="4442" w:type="dxa"/>
                <w:tcBorders>
                  <w:top w:val="nil"/>
                  <w:left w:val="nil"/>
                  <w:bottom w:val="single" w:sz="6" w:space="0" w:color="000000"/>
                  <w:right w:val="single" w:sz="6" w:space="0" w:color="000000"/>
                </w:tcBorders>
                <w:tcMar>
                  <w:top w:w="0" w:type="dxa"/>
                  <w:left w:w="100" w:type="dxa"/>
                  <w:bottom w:w="0" w:type="dxa"/>
                  <w:right w:w="100" w:type="dxa"/>
                </w:tcMar>
              </w:tcPr>
              <w:p w14:paraId="376E6DCF" w14:textId="77777777" w:rsidR="00641610" w:rsidRDefault="00641610" w:rsidP="00471A01">
                <w:pPr>
                  <w:spacing w:before="240" w:line="360" w:lineRule="auto"/>
                  <w:jc w:val="center"/>
                  <w:rPr>
                    <w:rFonts w:ascii="Arial" w:eastAsia="Arial" w:hAnsi="Arial" w:cs="Arial"/>
                    <w:b/>
                    <w:sz w:val="24"/>
                    <w:szCs w:val="24"/>
                  </w:rPr>
                </w:pPr>
                <w:r>
                  <w:rPr>
                    <w:rFonts w:ascii="Arial" w:eastAsia="Arial" w:hAnsi="Arial" w:cs="Arial"/>
                    <w:b/>
                    <w:sz w:val="24"/>
                    <w:szCs w:val="24"/>
                  </w:rPr>
                  <w:t>Propuesta de Modificación</w:t>
                </w:r>
              </w:p>
            </w:tc>
          </w:tr>
          <w:tr w:rsidR="00641610" w14:paraId="4BF29982" w14:textId="77777777" w:rsidTr="00471A01">
            <w:trPr>
              <w:trHeight w:val="4246"/>
            </w:trPr>
            <w:tc>
              <w:tcPr>
                <w:tcW w:w="439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365E71" w14:textId="77777777" w:rsidR="00641610" w:rsidRDefault="00641610" w:rsidP="00471A01">
                <w:pPr>
                  <w:spacing w:before="240" w:after="240" w:line="360" w:lineRule="auto"/>
                  <w:jc w:val="both"/>
                  <w:rPr>
                    <w:rFonts w:ascii="Arial" w:eastAsia="Arial" w:hAnsi="Arial" w:cs="Arial"/>
                    <w:b/>
                    <w:sz w:val="24"/>
                    <w:szCs w:val="24"/>
                  </w:rPr>
                </w:pPr>
                <w:r>
                  <w:rPr>
                    <w:rFonts w:ascii="Arial" w:eastAsia="Arial" w:hAnsi="Arial" w:cs="Arial"/>
                    <w:b/>
                    <w:sz w:val="24"/>
                    <w:szCs w:val="24"/>
                  </w:rPr>
                  <w:t>Artículo 1.</w:t>
                </w:r>
              </w:p>
              <w:p w14:paraId="09D1ED8B" w14:textId="77777777" w:rsidR="00641610" w:rsidRDefault="00641610" w:rsidP="00471A01">
                <w:pPr>
                  <w:spacing w:before="240" w:after="240" w:line="360" w:lineRule="auto"/>
                  <w:jc w:val="both"/>
                  <w:rPr>
                    <w:rFonts w:ascii="Arial" w:eastAsia="Arial" w:hAnsi="Arial" w:cs="Arial"/>
                    <w:sz w:val="24"/>
                    <w:szCs w:val="24"/>
                  </w:rPr>
                </w:pPr>
                <w:r>
                  <w:rPr>
                    <w:rFonts w:ascii="Arial" w:eastAsia="Arial" w:hAnsi="Arial" w:cs="Arial"/>
                    <w:sz w:val="24"/>
                    <w:szCs w:val="24"/>
                  </w:rPr>
                  <w:t xml:space="preserve">1. Las disposiciones de este reglamento son de orden público y se emiten con fundamento en lo dispuesto en la Constitución Política de los Estados Unidos Mexicanos, la Ley General del Equilibrio Ecológico y la Protección al Ambiente, Ley General de Vida Silvestre, Ley Federal de Sanidad Animal, la Constitución Política del Estado de Jalisco, la Ley Estatal de Salud, Ley de Protección y </w:t>
                </w:r>
                <w:r>
                  <w:rPr>
                    <w:rFonts w:ascii="Arial" w:eastAsia="Arial" w:hAnsi="Arial" w:cs="Arial"/>
                    <w:sz w:val="24"/>
                    <w:szCs w:val="24"/>
                  </w:rPr>
                  <w:lastRenderedPageBreak/>
                  <w:t xml:space="preserve">Cuidado a los Animales para el Estado de Jalisco, Ley Estatal del Equilibrio Ecológico y la Protección al Ambiente del Estado de Jalisco, Ley del Gobierno y la Administración Pública Municipal del Estado de Jalisco; Código Penal del Estado de Jalisco; las Normas Oficiales Mexicanas en esta materia, </w:t>
                </w:r>
                <w:r>
                  <w:rPr>
                    <w:rFonts w:ascii="Arial" w:eastAsia="Arial" w:hAnsi="Arial" w:cs="Arial"/>
                    <w:b/>
                    <w:sz w:val="24"/>
                    <w:szCs w:val="24"/>
                  </w:rPr>
                  <w:t>el Reglamento de la Administración Pública Municipal de Guadalajara</w:t>
                </w:r>
                <w:r>
                  <w:rPr>
                    <w:rFonts w:ascii="Arial" w:eastAsia="Arial" w:hAnsi="Arial" w:cs="Arial"/>
                    <w:sz w:val="24"/>
                    <w:szCs w:val="24"/>
                  </w:rPr>
                  <w:t xml:space="preserve"> y las demás que sean competentes en la materia, en lo que respecta a la salud y cuidado animal para evitar el maltrato.</w:t>
                </w:r>
              </w:p>
              <w:p w14:paraId="5592B4D4" w14:textId="77777777" w:rsidR="00641610" w:rsidRDefault="00641610" w:rsidP="00471A01">
                <w:pPr>
                  <w:spacing w:before="240" w:line="360" w:lineRule="auto"/>
                  <w:jc w:val="both"/>
                  <w:rPr>
                    <w:rFonts w:ascii="Arial" w:eastAsia="Arial" w:hAnsi="Arial" w:cs="Arial"/>
                    <w:sz w:val="24"/>
                    <w:szCs w:val="24"/>
                  </w:rPr>
                </w:pPr>
                <w:r>
                  <w:rPr>
                    <w:rFonts w:ascii="Arial" w:eastAsia="Arial" w:hAnsi="Arial" w:cs="Arial"/>
                    <w:sz w:val="24"/>
                    <w:szCs w:val="24"/>
                  </w:rPr>
                  <w:t>De la fracción 2 a la 3. (…)</w:t>
                </w:r>
              </w:p>
            </w:tc>
            <w:tc>
              <w:tcPr>
                <w:tcW w:w="4442" w:type="dxa"/>
                <w:tcBorders>
                  <w:top w:val="nil"/>
                  <w:left w:val="nil"/>
                  <w:bottom w:val="single" w:sz="6" w:space="0" w:color="000000"/>
                  <w:right w:val="single" w:sz="6" w:space="0" w:color="000000"/>
                </w:tcBorders>
                <w:tcMar>
                  <w:top w:w="0" w:type="dxa"/>
                  <w:left w:w="100" w:type="dxa"/>
                  <w:bottom w:w="0" w:type="dxa"/>
                  <w:right w:w="100" w:type="dxa"/>
                </w:tcMar>
              </w:tcPr>
              <w:p w14:paraId="782FFFDB" w14:textId="77777777" w:rsidR="00641610" w:rsidRDefault="00641610" w:rsidP="00471A01">
                <w:pPr>
                  <w:spacing w:before="240" w:line="360" w:lineRule="auto"/>
                  <w:jc w:val="both"/>
                  <w:rPr>
                    <w:rFonts w:ascii="Arial" w:eastAsia="Arial" w:hAnsi="Arial" w:cs="Arial"/>
                    <w:b/>
                    <w:sz w:val="24"/>
                    <w:szCs w:val="24"/>
                  </w:rPr>
                </w:pPr>
                <w:r>
                  <w:rPr>
                    <w:rFonts w:ascii="Arial" w:eastAsia="Arial" w:hAnsi="Arial" w:cs="Arial"/>
                    <w:b/>
                    <w:sz w:val="24"/>
                    <w:szCs w:val="24"/>
                  </w:rPr>
                  <w:lastRenderedPageBreak/>
                  <w:t xml:space="preserve">Artículo 1. </w:t>
                </w:r>
              </w:p>
              <w:p w14:paraId="64776267" w14:textId="77777777" w:rsidR="00641610" w:rsidRDefault="00641610" w:rsidP="00471A01">
                <w:pPr>
                  <w:spacing w:before="240" w:line="360" w:lineRule="auto"/>
                  <w:jc w:val="both"/>
                  <w:rPr>
                    <w:rFonts w:ascii="Arial" w:eastAsia="Arial" w:hAnsi="Arial" w:cs="Arial"/>
                    <w:sz w:val="24"/>
                    <w:szCs w:val="24"/>
                  </w:rPr>
                </w:pPr>
                <w:r>
                  <w:rPr>
                    <w:rFonts w:ascii="Arial" w:eastAsia="Arial" w:hAnsi="Arial" w:cs="Arial"/>
                    <w:sz w:val="24"/>
                    <w:szCs w:val="24"/>
                  </w:rPr>
                  <w:t xml:space="preserve">1. Las disposiciones de este reglamento son de orden público y se emiten con fundamento en lo dispuesto en la Constitución Política de los Estados Unidos Mexicanos, la Ley General del Equilibrio Ecológico y la Protección al Ambiente, Ley General de Vida Silvestre, Ley Federal de Sanidad Animal, la Constitución Política del Estado de Jalisco, la Ley Estatal de Salud, Ley de Protección y </w:t>
                </w:r>
                <w:r>
                  <w:rPr>
                    <w:rFonts w:ascii="Arial" w:eastAsia="Arial" w:hAnsi="Arial" w:cs="Arial"/>
                    <w:sz w:val="24"/>
                    <w:szCs w:val="24"/>
                  </w:rPr>
                  <w:lastRenderedPageBreak/>
                  <w:t>Cuidado a los Animales para el Estado de Jalisco, Ley Estatal del Equilibrio Ecológico y la Protección al Ambiente del Estado de Jalisco, Ley del Gobierno y la Administración Pública Municipal del Estado de Jalisco; Código Penal del Estado de Jalisco; las Normas Oficiales Mexicanas en esta materia,</w:t>
                </w:r>
                <w:r>
                  <w:rPr>
                    <w:rFonts w:ascii="Arial" w:eastAsia="Arial" w:hAnsi="Arial" w:cs="Arial"/>
                    <w:b/>
                    <w:sz w:val="24"/>
                    <w:szCs w:val="24"/>
                  </w:rPr>
                  <w:t xml:space="preserve"> el Código de Gobierno del Municipio de Guadalajara</w:t>
                </w:r>
                <w:r>
                  <w:rPr>
                    <w:rFonts w:ascii="Arial" w:eastAsia="Arial" w:hAnsi="Arial" w:cs="Arial"/>
                    <w:sz w:val="24"/>
                    <w:szCs w:val="24"/>
                  </w:rPr>
                  <w:t xml:space="preserve"> y las demás que sean competentes en la materia, en lo que respecta a la salud y cuidado animal para evitar el maltrato.</w:t>
                </w:r>
              </w:p>
              <w:p w14:paraId="5306EE58" w14:textId="77777777" w:rsidR="00641610" w:rsidRDefault="00641610" w:rsidP="00471A01">
                <w:pPr>
                  <w:spacing w:before="240" w:line="360" w:lineRule="auto"/>
                  <w:jc w:val="both"/>
                  <w:rPr>
                    <w:rFonts w:ascii="Arial" w:eastAsia="Arial" w:hAnsi="Arial" w:cs="Arial"/>
                    <w:sz w:val="24"/>
                    <w:szCs w:val="24"/>
                  </w:rPr>
                </w:pPr>
                <w:r>
                  <w:rPr>
                    <w:rFonts w:ascii="Arial" w:eastAsia="Arial" w:hAnsi="Arial" w:cs="Arial"/>
                    <w:sz w:val="24"/>
                    <w:szCs w:val="24"/>
                  </w:rPr>
                  <w:t>De la fracción 2 a la 3. (…)</w:t>
                </w:r>
              </w:p>
            </w:tc>
          </w:tr>
        </w:tbl>
      </w:sdtContent>
    </w:sdt>
    <w:p w14:paraId="64D04A97" w14:textId="77777777" w:rsidR="00B10C46" w:rsidRPr="00B10C46" w:rsidRDefault="00B10C46" w:rsidP="00B10C46">
      <w:pPr>
        <w:jc w:val="both"/>
        <w:rPr>
          <w:rFonts w:ascii="Arial" w:eastAsia="Arial" w:hAnsi="Arial" w:cs="Arial"/>
          <w:b/>
          <w:i/>
          <w:sz w:val="18"/>
          <w:szCs w:val="18"/>
        </w:rPr>
      </w:pPr>
    </w:p>
    <w:p w14:paraId="265F99E7" w14:textId="77777777" w:rsidR="00641610" w:rsidRDefault="00641610" w:rsidP="00B10C46">
      <w:pPr>
        <w:jc w:val="both"/>
        <w:rPr>
          <w:rFonts w:ascii="Arial" w:eastAsia="Arial" w:hAnsi="Arial" w:cs="Arial"/>
          <w:b/>
          <w:i/>
          <w:sz w:val="18"/>
          <w:szCs w:val="18"/>
        </w:rPr>
      </w:pPr>
      <w:r w:rsidRPr="00B10C46">
        <w:rPr>
          <w:rFonts w:ascii="Arial" w:eastAsia="Arial" w:hAnsi="Arial" w:cs="Arial"/>
          <w:b/>
          <w:i/>
          <w:sz w:val="18"/>
          <w:szCs w:val="18"/>
        </w:rPr>
        <w:t>b) Objeto</w:t>
      </w:r>
    </w:p>
    <w:p w14:paraId="356D6FDA" w14:textId="77777777" w:rsidR="00B10C46" w:rsidRPr="00B10C46" w:rsidRDefault="00B10C46" w:rsidP="00B10C46">
      <w:pPr>
        <w:jc w:val="both"/>
        <w:rPr>
          <w:rFonts w:ascii="Arial" w:eastAsia="Arial" w:hAnsi="Arial" w:cs="Arial"/>
          <w:b/>
          <w:i/>
          <w:sz w:val="18"/>
          <w:szCs w:val="18"/>
        </w:rPr>
      </w:pPr>
    </w:p>
    <w:p w14:paraId="3C9FE831" w14:textId="77777777" w:rsidR="00641610" w:rsidRDefault="00641610" w:rsidP="00B10C46">
      <w:pPr>
        <w:jc w:val="both"/>
        <w:rPr>
          <w:rFonts w:ascii="Arial" w:eastAsia="Arial" w:hAnsi="Arial" w:cs="Arial"/>
          <w:i/>
          <w:sz w:val="18"/>
          <w:szCs w:val="18"/>
        </w:rPr>
      </w:pPr>
      <w:r w:rsidRPr="00B10C46">
        <w:rPr>
          <w:rFonts w:ascii="Arial" w:eastAsia="Arial" w:hAnsi="Arial" w:cs="Arial"/>
          <w:i/>
          <w:sz w:val="18"/>
          <w:szCs w:val="18"/>
        </w:rPr>
        <w:t xml:space="preserve">La presente iniciativa tiene por objeto </w:t>
      </w:r>
      <w:r w:rsidRPr="00B10C46">
        <w:rPr>
          <w:rFonts w:ascii="Arial" w:eastAsia="Arial" w:hAnsi="Arial" w:cs="Arial"/>
          <w:b/>
          <w:i/>
          <w:sz w:val="18"/>
          <w:szCs w:val="18"/>
        </w:rPr>
        <w:t>reformar el Código de Gobierno del Municipio de Guadalajara</w:t>
      </w:r>
      <w:r w:rsidRPr="00B10C46">
        <w:rPr>
          <w:rFonts w:ascii="Arial" w:eastAsia="Arial" w:hAnsi="Arial" w:cs="Arial"/>
          <w:i/>
          <w:sz w:val="18"/>
          <w:szCs w:val="18"/>
        </w:rPr>
        <w:t xml:space="preserve"> a fin de </w:t>
      </w:r>
      <w:r w:rsidRPr="00B10C46">
        <w:rPr>
          <w:rFonts w:ascii="Arial" w:eastAsia="Arial" w:hAnsi="Arial" w:cs="Arial"/>
          <w:b/>
          <w:i/>
          <w:sz w:val="18"/>
          <w:szCs w:val="18"/>
        </w:rPr>
        <w:t>otorgar atribuciones a la Comisión Edilicia de Medio Ambiente y Desarrollo Sustentable</w:t>
      </w:r>
      <w:r w:rsidRPr="00B10C46">
        <w:rPr>
          <w:rFonts w:ascii="Arial" w:eastAsia="Arial" w:hAnsi="Arial" w:cs="Arial"/>
          <w:i/>
          <w:sz w:val="18"/>
          <w:szCs w:val="18"/>
        </w:rPr>
        <w:t xml:space="preserve"> para dictaminar, estudiar, vigilar y atender los asuntos en materia de </w:t>
      </w:r>
      <w:r w:rsidRPr="00B10C46">
        <w:rPr>
          <w:rFonts w:ascii="Arial" w:eastAsia="Arial" w:hAnsi="Arial" w:cs="Arial"/>
          <w:b/>
          <w:i/>
          <w:sz w:val="18"/>
          <w:szCs w:val="18"/>
        </w:rPr>
        <w:t>protección y bienestar animal</w:t>
      </w:r>
      <w:r w:rsidRPr="00B10C46">
        <w:rPr>
          <w:rFonts w:ascii="Arial" w:eastAsia="Arial" w:hAnsi="Arial" w:cs="Arial"/>
          <w:i/>
          <w:sz w:val="18"/>
          <w:szCs w:val="18"/>
        </w:rPr>
        <w:t xml:space="preserve">, fortaleciendo la coordinación institucional y la eficacia de las políticas municipales, y a su vez, armonizar el </w:t>
      </w:r>
      <w:r w:rsidRPr="00B10C46">
        <w:rPr>
          <w:rFonts w:ascii="Arial" w:eastAsia="Arial" w:hAnsi="Arial" w:cs="Arial"/>
          <w:b/>
          <w:i/>
          <w:sz w:val="18"/>
          <w:szCs w:val="18"/>
        </w:rPr>
        <w:t>Reglamento Sanitario de Control y Protección a los Animales para el Municipio de Guadalajara</w:t>
      </w:r>
      <w:r w:rsidRPr="00B10C46">
        <w:rPr>
          <w:rFonts w:ascii="Arial" w:eastAsia="Arial" w:hAnsi="Arial" w:cs="Arial"/>
          <w:i/>
          <w:sz w:val="18"/>
          <w:szCs w:val="18"/>
        </w:rPr>
        <w:t>, para alinear las disposiciones que en él se consideran.</w:t>
      </w:r>
    </w:p>
    <w:p w14:paraId="4268D94F" w14:textId="77777777" w:rsidR="00B10C46" w:rsidRPr="00B10C46" w:rsidRDefault="00B10C46" w:rsidP="00B10C46">
      <w:pPr>
        <w:jc w:val="both"/>
        <w:rPr>
          <w:rFonts w:ascii="Arial" w:eastAsia="Arial" w:hAnsi="Arial" w:cs="Arial"/>
          <w:i/>
          <w:sz w:val="18"/>
          <w:szCs w:val="18"/>
        </w:rPr>
      </w:pPr>
    </w:p>
    <w:p w14:paraId="5D9B7F42" w14:textId="77777777" w:rsidR="00641610" w:rsidRDefault="00641610" w:rsidP="00B10C46">
      <w:pPr>
        <w:jc w:val="both"/>
        <w:rPr>
          <w:rFonts w:ascii="Arial" w:eastAsia="Arial" w:hAnsi="Arial" w:cs="Arial"/>
          <w:b/>
          <w:i/>
          <w:sz w:val="18"/>
          <w:szCs w:val="18"/>
        </w:rPr>
      </w:pPr>
      <w:r w:rsidRPr="00B10C46">
        <w:rPr>
          <w:rFonts w:ascii="Arial" w:eastAsia="Arial" w:hAnsi="Arial" w:cs="Arial"/>
          <w:b/>
          <w:i/>
          <w:sz w:val="18"/>
          <w:szCs w:val="18"/>
        </w:rPr>
        <w:t>c) Materia que se pretende regular</w:t>
      </w:r>
    </w:p>
    <w:p w14:paraId="4B6580BE" w14:textId="77777777" w:rsidR="00B10C46" w:rsidRPr="00B10C46" w:rsidRDefault="00B10C46" w:rsidP="00B10C46">
      <w:pPr>
        <w:jc w:val="both"/>
        <w:rPr>
          <w:rFonts w:ascii="Arial" w:eastAsia="Arial" w:hAnsi="Arial" w:cs="Arial"/>
          <w:b/>
          <w:i/>
          <w:sz w:val="18"/>
          <w:szCs w:val="18"/>
        </w:rPr>
      </w:pPr>
    </w:p>
    <w:p w14:paraId="316DF08D" w14:textId="77777777" w:rsidR="00641610" w:rsidRDefault="00641610" w:rsidP="00B10C46">
      <w:pPr>
        <w:jc w:val="both"/>
        <w:rPr>
          <w:rFonts w:ascii="Arial" w:eastAsia="Arial" w:hAnsi="Arial" w:cs="Arial"/>
          <w:i/>
          <w:sz w:val="18"/>
          <w:szCs w:val="18"/>
        </w:rPr>
      </w:pPr>
      <w:r w:rsidRPr="00B10C46">
        <w:rPr>
          <w:rFonts w:ascii="Arial" w:eastAsia="Arial" w:hAnsi="Arial" w:cs="Arial"/>
          <w:i/>
          <w:sz w:val="18"/>
          <w:szCs w:val="18"/>
        </w:rPr>
        <w:t xml:space="preserve">La presente iniciativa versa sobre la adecuación del </w:t>
      </w:r>
      <w:r w:rsidRPr="00B10C46">
        <w:rPr>
          <w:rFonts w:ascii="Arial" w:eastAsia="Arial" w:hAnsi="Arial" w:cs="Arial"/>
          <w:b/>
          <w:i/>
          <w:sz w:val="18"/>
          <w:szCs w:val="18"/>
        </w:rPr>
        <w:t>marco competencial y normativo municipal en materia de protección animal</w:t>
      </w:r>
      <w:r w:rsidRPr="00B10C46">
        <w:rPr>
          <w:rFonts w:ascii="Arial" w:eastAsia="Arial" w:hAnsi="Arial" w:cs="Arial"/>
          <w:i/>
          <w:sz w:val="18"/>
          <w:szCs w:val="18"/>
        </w:rPr>
        <w:t>, incluyendo la incorporación de atribuciones a la Comisión Edilicia de Medio Ambiente y a su vez, la armonización resultante al Reglamento Sanitario de Control y Protección a los Animales para el Municipio de Guadalajara, con el fin de garantizar una actuación coordinada, jurídica y operativa en favor del bienestar animal.</w:t>
      </w:r>
    </w:p>
    <w:p w14:paraId="1008D916" w14:textId="77777777" w:rsidR="00B10C46" w:rsidRPr="00B10C46" w:rsidRDefault="00B10C46" w:rsidP="00B10C46">
      <w:pPr>
        <w:jc w:val="both"/>
        <w:rPr>
          <w:rFonts w:ascii="Arial" w:eastAsia="Arial" w:hAnsi="Arial" w:cs="Arial"/>
          <w:i/>
          <w:sz w:val="18"/>
          <w:szCs w:val="18"/>
        </w:rPr>
      </w:pPr>
    </w:p>
    <w:p w14:paraId="61B22870" w14:textId="77777777" w:rsidR="00641610" w:rsidRDefault="00641610" w:rsidP="00B10C46">
      <w:pPr>
        <w:jc w:val="both"/>
        <w:rPr>
          <w:rFonts w:ascii="Arial" w:eastAsia="Arial" w:hAnsi="Arial" w:cs="Arial"/>
          <w:b/>
          <w:i/>
          <w:sz w:val="18"/>
          <w:szCs w:val="18"/>
        </w:rPr>
      </w:pPr>
      <w:r w:rsidRPr="00B10C46">
        <w:rPr>
          <w:rFonts w:ascii="Arial" w:eastAsia="Arial" w:hAnsi="Arial" w:cs="Arial"/>
          <w:b/>
          <w:i/>
          <w:sz w:val="18"/>
          <w:szCs w:val="18"/>
        </w:rPr>
        <w:t>d) Repercusiones jurídicas, presupuestales, laborales y sociales</w:t>
      </w:r>
    </w:p>
    <w:p w14:paraId="3E7CCF39" w14:textId="77777777" w:rsidR="00B10C46" w:rsidRPr="00B10C46" w:rsidRDefault="00B10C46" w:rsidP="00B10C46">
      <w:pPr>
        <w:jc w:val="both"/>
        <w:rPr>
          <w:rFonts w:ascii="Arial" w:eastAsia="Arial" w:hAnsi="Arial" w:cs="Arial"/>
          <w:b/>
          <w:i/>
          <w:sz w:val="18"/>
          <w:szCs w:val="18"/>
        </w:rPr>
      </w:pPr>
    </w:p>
    <w:p w14:paraId="0AC63B04" w14:textId="77777777" w:rsidR="00641610" w:rsidRDefault="00641610" w:rsidP="00B10C46">
      <w:pPr>
        <w:numPr>
          <w:ilvl w:val="0"/>
          <w:numId w:val="58"/>
        </w:numPr>
        <w:jc w:val="both"/>
        <w:rPr>
          <w:rFonts w:ascii="Arial" w:eastAsia="Arial" w:hAnsi="Arial" w:cs="Arial"/>
          <w:i/>
          <w:sz w:val="18"/>
          <w:szCs w:val="18"/>
        </w:rPr>
      </w:pPr>
      <w:r w:rsidRPr="00B10C46">
        <w:rPr>
          <w:rFonts w:ascii="Arial" w:eastAsia="Arial" w:hAnsi="Arial" w:cs="Arial"/>
          <w:b/>
          <w:i/>
          <w:sz w:val="18"/>
          <w:szCs w:val="18"/>
        </w:rPr>
        <w:t>Jurídicas:</w:t>
      </w:r>
      <w:r w:rsidRPr="00B10C46">
        <w:rPr>
          <w:rFonts w:ascii="Arial" w:eastAsia="Arial" w:hAnsi="Arial" w:cs="Arial"/>
          <w:i/>
          <w:sz w:val="18"/>
          <w:szCs w:val="18"/>
        </w:rPr>
        <w:t xml:space="preserve"> Se armoniza el marco legal municipal para otorgar competencia expresa a la Comisión de Medio Ambiente, reduciendo vacíos normativos y fortaleciendo la función edilicia en materia animal.</w:t>
      </w:r>
    </w:p>
    <w:p w14:paraId="0627A93A" w14:textId="77777777" w:rsidR="00A66986" w:rsidRPr="00B10C46" w:rsidRDefault="00A66986" w:rsidP="00A66986">
      <w:pPr>
        <w:ind w:left="720"/>
        <w:jc w:val="both"/>
        <w:rPr>
          <w:rFonts w:ascii="Arial" w:eastAsia="Arial" w:hAnsi="Arial" w:cs="Arial"/>
          <w:i/>
          <w:sz w:val="18"/>
          <w:szCs w:val="18"/>
        </w:rPr>
      </w:pPr>
    </w:p>
    <w:p w14:paraId="71D2B243" w14:textId="77777777" w:rsidR="00641610" w:rsidRDefault="00641610" w:rsidP="00B10C46">
      <w:pPr>
        <w:numPr>
          <w:ilvl w:val="0"/>
          <w:numId w:val="58"/>
        </w:numPr>
        <w:jc w:val="both"/>
        <w:rPr>
          <w:rFonts w:ascii="Arial" w:eastAsia="Arial" w:hAnsi="Arial" w:cs="Arial"/>
          <w:i/>
          <w:sz w:val="18"/>
          <w:szCs w:val="18"/>
        </w:rPr>
      </w:pPr>
      <w:r w:rsidRPr="00B10C46">
        <w:rPr>
          <w:rFonts w:ascii="Arial" w:eastAsia="Arial" w:hAnsi="Arial" w:cs="Arial"/>
          <w:b/>
          <w:i/>
          <w:sz w:val="18"/>
          <w:szCs w:val="18"/>
        </w:rPr>
        <w:t>Presupuestales:</w:t>
      </w:r>
      <w:r w:rsidRPr="00B10C46">
        <w:rPr>
          <w:rFonts w:ascii="Arial" w:eastAsia="Arial" w:hAnsi="Arial" w:cs="Arial"/>
          <w:i/>
          <w:sz w:val="18"/>
          <w:szCs w:val="18"/>
        </w:rPr>
        <w:t xml:space="preserve"> No se generan repercusiones presupuestales.</w:t>
      </w:r>
    </w:p>
    <w:p w14:paraId="3A93C460" w14:textId="77777777" w:rsidR="00A66986" w:rsidRPr="00B10C46" w:rsidRDefault="00A66986" w:rsidP="00A66986">
      <w:pPr>
        <w:jc w:val="both"/>
        <w:rPr>
          <w:rFonts w:ascii="Arial" w:eastAsia="Arial" w:hAnsi="Arial" w:cs="Arial"/>
          <w:i/>
          <w:sz w:val="18"/>
          <w:szCs w:val="18"/>
        </w:rPr>
      </w:pPr>
    </w:p>
    <w:p w14:paraId="3B0D9BD1" w14:textId="77777777" w:rsidR="00641610" w:rsidRDefault="00641610" w:rsidP="00B10C46">
      <w:pPr>
        <w:numPr>
          <w:ilvl w:val="0"/>
          <w:numId w:val="58"/>
        </w:numPr>
        <w:jc w:val="both"/>
        <w:rPr>
          <w:rFonts w:ascii="Arial" w:eastAsia="Arial" w:hAnsi="Arial" w:cs="Arial"/>
          <w:i/>
          <w:sz w:val="18"/>
          <w:szCs w:val="18"/>
        </w:rPr>
      </w:pPr>
      <w:r w:rsidRPr="00B10C46">
        <w:rPr>
          <w:rFonts w:ascii="Arial" w:eastAsia="Arial" w:hAnsi="Arial" w:cs="Arial"/>
          <w:b/>
          <w:i/>
          <w:sz w:val="18"/>
          <w:szCs w:val="18"/>
        </w:rPr>
        <w:lastRenderedPageBreak/>
        <w:t>Laborales:</w:t>
      </w:r>
      <w:r w:rsidRPr="00B10C46">
        <w:rPr>
          <w:rFonts w:ascii="Arial" w:eastAsia="Arial" w:hAnsi="Arial" w:cs="Arial"/>
          <w:i/>
          <w:sz w:val="18"/>
          <w:szCs w:val="18"/>
        </w:rPr>
        <w:t xml:space="preserve"> No se generan pasivos laborales. </w:t>
      </w:r>
    </w:p>
    <w:p w14:paraId="52239D57" w14:textId="77777777" w:rsidR="00A66986" w:rsidRPr="00B10C46" w:rsidRDefault="00A66986" w:rsidP="00A66986">
      <w:pPr>
        <w:jc w:val="both"/>
        <w:rPr>
          <w:rFonts w:ascii="Arial" w:eastAsia="Arial" w:hAnsi="Arial" w:cs="Arial"/>
          <w:i/>
          <w:sz w:val="18"/>
          <w:szCs w:val="18"/>
        </w:rPr>
      </w:pPr>
    </w:p>
    <w:p w14:paraId="141F74EC" w14:textId="77777777" w:rsidR="00641610" w:rsidRDefault="00641610" w:rsidP="00B10C46">
      <w:pPr>
        <w:numPr>
          <w:ilvl w:val="0"/>
          <w:numId w:val="58"/>
        </w:numPr>
        <w:jc w:val="both"/>
        <w:rPr>
          <w:rFonts w:ascii="Arial" w:eastAsia="Arial" w:hAnsi="Arial" w:cs="Arial"/>
          <w:i/>
          <w:sz w:val="18"/>
          <w:szCs w:val="18"/>
        </w:rPr>
      </w:pPr>
      <w:r w:rsidRPr="00B10C46">
        <w:rPr>
          <w:rFonts w:ascii="Arial" w:eastAsia="Arial" w:hAnsi="Arial" w:cs="Arial"/>
          <w:b/>
          <w:i/>
          <w:sz w:val="18"/>
          <w:szCs w:val="18"/>
        </w:rPr>
        <w:t>Sociales:</w:t>
      </w:r>
      <w:r w:rsidRPr="00B10C46">
        <w:rPr>
          <w:rFonts w:ascii="Arial" w:eastAsia="Arial" w:hAnsi="Arial" w:cs="Arial"/>
          <w:i/>
          <w:sz w:val="18"/>
          <w:szCs w:val="18"/>
        </w:rPr>
        <w:t xml:space="preserve"> Se promueve la cultura del respeto y cuidado animal, la colaboración con asociaciones civiles, la mejora de la convivencia ciudadana y la consolidación de una ciudad sustentable y compasiva.</w:t>
      </w:r>
    </w:p>
    <w:p w14:paraId="55269A51" w14:textId="77777777" w:rsidR="00B10C46" w:rsidRPr="00B10C46" w:rsidRDefault="00B10C46" w:rsidP="00B10C46">
      <w:pPr>
        <w:ind w:left="720"/>
        <w:jc w:val="both"/>
        <w:rPr>
          <w:rFonts w:ascii="Arial" w:eastAsia="Arial" w:hAnsi="Arial" w:cs="Arial"/>
          <w:i/>
          <w:sz w:val="18"/>
          <w:szCs w:val="18"/>
        </w:rPr>
      </w:pPr>
    </w:p>
    <w:p w14:paraId="15D54CF7" w14:textId="77777777" w:rsidR="00641610" w:rsidRDefault="00641610" w:rsidP="00B10C46">
      <w:pPr>
        <w:ind w:left="720"/>
        <w:jc w:val="both"/>
        <w:rPr>
          <w:rFonts w:ascii="Arial" w:eastAsia="Arial" w:hAnsi="Arial" w:cs="Arial"/>
          <w:bCs/>
          <w:i/>
          <w:sz w:val="18"/>
          <w:szCs w:val="18"/>
        </w:rPr>
      </w:pPr>
      <w:r w:rsidRPr="00B10C46">
        <w:rPr>
          <w:rFonts w:ascii="Arial" w:eastAsia="Arial" w:hAnsi="Arial" w:cs="Arial"/>
          <w:bCs/>
          <w:i/>
          <w:sz w:val="18"/>
          <w:szCs w:val="18"/>
        </w:rPr>
        <w:t>Además, se fortalece la visión de Ciudad que no solo cuida a las personas sino a sus habitantes en general bajo un sentido corresponsable, solidario, empático y humanista, una pieza clave de una administración sensible con el bienestar de quienes en ella cohabitan y un acierto social que beneficia a las y los tapatíos en general.</w:t>
      </w:r>
    </w:p>
    <w:p w14:paraId="44FB02BF" w14:textId="77777777" w:rsidR="00B10C46" w:rsidRPr="00B10C46" w:rsidRDefault="00B10C46" w:rsidP="00B10C46">
      <w:pPr>
        <w:ind w:left="720"/>
        <w:jc w:val="both"/>
        <w:rPr>
          <w:rFonts w:ascii="Arial" w:eastAsia="Arial" w:hAnsi="Arial" w:cs="Arial"/>
          <w:bCs/>
          <w:i/>
          <w:sz w:val="18"/>
          <w:szCs w:val="18"/>
        </w:rPr>
      </w:pPr>
    </w:p>
    <w:p w14:paraId="32F6614B" w14:textId="77777777" w:rsidR="00641610" w:rsidRDefault="00641610" w:rsidP="00B10C46">
      <w:pPr>
        <w:jc w:val="both"/>
        <w:rPr>
          <w:rFonts w:ascii="Arial" w:eastAsia="Arial" w:hAnsi="Arial" w:cs="Arial"/>
          <w:b/>
          <w:i/>
          <w:sz w:val="18"/>
          <w:szCs w:val="18"/>
        </w:rPr>
      </w:pPr>
      <w:r w:rsidRPr="00B10C46">
        <w:rPr>
          <w:rFonts w:ascii="Arial" w:eastAsia="Arial" w:hAnsi="Arial" w:cs="Arial"/>
          <w:b/>
          <w:i/>
          <w:sz w:val="18"/>
          <w:szCs w:val="18"/>
        </w:rPr>
        <w:t>e) Fundamento jurídico</w:t>
      </w:r>
    </w:p>
    <w:p w14:paraId="6CA533BF" w14:textId="77777777" w:rsidR="00B10C46" w:rsidRPr="00B10C46" w:rsidRDefault="00B10C46" w:rsidP="00B10C46">
      <w:pPr>
        <w:jc w:val="both"/>
        <w:rPr>
          <w:rFonts w:ascii="Arial" w:eastAsia="Arial" w:hAnsi="Arial" w:cs="Arial"/>
          <w:b/>
          <w:i/>
          <w:sz w:val="18"/>
          <w:szCs w:val="18"/>
        </w:rPr>
      </w:pPr>
    </w:p>
    <w:p w14:paraId="30FF519D" w14:textId="77777777" w:rsidR="00641610" w:rsidRDefault="00641610" w:rsidP="00B10C46">
      <w:pPr>
        <w:jc w:val="both"/>
        <w:rPr>
          <w:rFonts w:ascii="Arial" w:eastAsia="Arial" w:hAnsi="Arial" w:cs="Arial"/>
          <w:i/>
          <w:sz w:val="18"/>
          <w:szCs w:val="18"/>
        </w:rPr>
      </w:pPr>
      <w:r w:rsidRPr="00B10C46">
        <w:rPr>
          <w:rFonts w:ascii="Arial" w:eastAsia="Arial" w:hAnsi="Arial" w:cs="Arial"/>
          <w:i/>
          <w:sz w:val="18"/>
          <w:szCs w:val="18"/>
        </w:rPr>
        <w:t xml:space="preserve">Se sustenta en los artículos </w:t>
      </w:r>
      <w:r w:rsidRPr="00B10C46">
        <w:rPr>
          <w:rFonts w:ascii="Arial" w:eastAsia="Arial" w:hAnsi="Arial" w:cs="Arial"/>
          <w:b/>
          <w:i/>
          <w:sz w:val="18"/>
          <w:szCs w:val="18"/>
        </w:rPr>
        <w:t xml:space="preserve">115 fracciones II y III </w:t>
      </w:r>
      <w:r w:rsidRPr="00B10C46">
        <w:rPr>
          <w:rFonts w:ascii="Arial" w:eastAsia="Arial" w:hAnsi="Arial" w:cs="Arial"/>
          <w:i/>
          <w:sz w:val="18"/>
          <w:szCs w:val="18"/>
        </w:rPr>
        <w:t xml:space="preserve">de la </w:t>
      </w:r>
      <w:r w:rsidRPr="00B10C46">
        <w:rPr>
          <w:rFonts w:ascii="Arial" w:eastAsia="Arial" w:hAnsi="Arial" w:cs="Arial"/>
          <w:b/>
          <w:i/>
          <w:sz w:val="18"/>
          <w:szCs w:val="18"/>
        </w:rPr>
        <w:t>Constitución Política de los Estados Unidos Mexicanos</w:t>
      </w:r>
      <w:r w:rsidRPr="00B10C46">
        <w:rPr>
          <w:rFonts w:ascii="Arial" w:eastAsia="Arial" w:hAnsi="Arial" w:cs="Arial"/>
          <w:i/>
          <w:sz w:val="18"/>
          <w:szCs w:val="18"/>
        </w:rPr>
        <w:t xml:space="preserve">; </w:t>
      </w:r>
      <w:r w:rsidRPr="00B10C46">
        <w:rPr>
          <w:rFonts w:ascii="Arial" w:eastAsia="Arial" w:hAnsi="Arial" w:cs="Arial"/>
          <w:b/>
          <w:i/>
          <w:sz w:val="18"/>
          <w:szCs w:val="18"/>
        </w:rPr>
        <w:t>73 fracciones I y II, y 79 fracción X</w:t>
      </w:r>
      <w:r w:rsidRPr="00B10C46">
        <w:rPr>
          <w:rFonts w:ascii="Arial" w:eastAsia="Arial" w:hAnsi="Arial" w:cs="Arial"/>
          <w:i/>
          <w:sz w:val="18"/>
          <w:szCs w:val="18"/>
        </w:rPr>
        <w:t xml:space="preserve"> de la </w:t>
      </w:r>
      <w:r w:rsidRPr="00B10C46">
        <w:rPr>
          <w:rFonts w:ascii="Arial" w:eastAsia="Arial" w:hAnsi="Arial" w:cs="Arial"/>
          <w:b/>
          <w:i/>
          <w:sz w:val="18"/>
          <w:szCs w:val="18"/>
        </w:rPr>
        <w:t>Constitución Política del Estado de Jalisco</w:t>
      </w:r>
      <w:r w:rsidRPr="00B10C46">
        <w:rPr>
          <w:rFonts w:ascii="Arial" w:eastAsia="Arial" w:hAnsi="Arial" w:cs="Arial"/>
          <w:i/>
          <w:sz w:val="18"/>
          <w:szCs w:val="18"/>
        </w:rPr>
        <w:t xml:space="preserve">; </w:t>
      </w:r>
      <w:r w:rsidRPr="00B10C46">
        <w:rPr>
          <w:rFonts w:ascii="Arial" w:eastAsia="Arial" w:hAnsi="Arial" w:cs="Arial"/>
          <w:b/>
          <w:i/>
          <w:sz w:val="18"/>
          <w:szCs w:val="18"/>
        </w:rPr>
        <w:t xml:space="preserve">2, 3, 40, 49, 50 </w:t>
      </w:r>
      <w:r w:rsidRPr="00B10C46">
        <w:rPr>
          <w:rFonts w:ascii="Arial" w:eastAsia="Arial" w:hAnsi="Arial" w:cs="Arial"/>
          <w:i/>
          <w:sz w:val="18"/>
          <w:szCs w:val="18"/>
        </w:rPr>
        <w:t xml:space="preserve">de la </w:t>
      </w:r>
      <w:r w:rsidRPr="00B10C46">
        <w:rPr>
          <w:rFonts w:ascii="Arial" w:eastAsia="Arial" w:hAnsi="Arial" w:cs="Arial"/>
          <w:b/>
          <w:i/>
          <w:sz w:val="18"/>
          <w:szCs w:val="18"/>
        </w:rPr>
        <w:t>Ley del Gobierno y la Administración Pública Municipal del Estado de Jalisco</w:t>
      </w:r>
      <w:r w:rsidRPr="00B10C46">
        <w:rPr>
          <w:rFonts w:ascii="Arial" w:eastAsia="Arial" w:hAnsi="Arial" w:cs="Arial"/>
          <w:i/>
          <w:sz w:val="18"/>
          <w:szCs w:val="18"/>
        </w:rPr>
        <w:t xml:space="preserve">; </w:t>
      </w:r>
      <w:r w:rsidRPr="00B10C46">
        <w:rPr>
          <w:rFonts w:ascii="Arial" w:eastAsia="Arial" w:hAnsi="Arial" w:cs="Arial"/>
          <w:b/>
          <w:i/>
          <w:sz w:val="18"/>
          <w:szCs w:val="18"/>
        </w:rPr>
        <w:t>1, 8 y 26 de la Ley de Protección y Cuidado a los Animales del Estado de Jalisco</w:t>
      </w:r>
      <w:r w:rsidRPr="00B10C46">
        <w:rPr>
          <w:rFonts w:ascii="Arial" w:eastAsia="Arial" w:hAnsi="Arial" w:cs="Arial"/>
          <w:i/>
          <w:sz w:val="18"/>
          <w:szCs w:val="18"/>
        </w:rPr>
        <w:t xml:space="preserve">; y </w:t>
      </w:r>
      <w:r w:rsidRPr="00B10C46">
        <w:rPr>
          <w:rFonts w:ascii="Arial" w:eastAsia="Arial" w:hAnsi="Arial" w:cs="Arial"/>
          <w:b/>
          <w:i/>
          <w:sz w:val="18"/>
          <w:szCs w:val="18"/>
        </w:rPr>
        <w:t>90, 91, 92, 93, 96 y 110</w:t>
      </w:r>
      <w:r w:rsidRPr="00B10C46">
        <w:rPr>
          <w:rFonts w:ascii="Arial" w:eastAsia="Arial" w:hAnsi="Arial" w:cs="Arial"/>
          <w:i/>
          <w:sz w:val="18"/>
          <w:szCs w:val="18"/>
        </w:rPr>
        <w:t xml:space="preserve"> del </w:t>
      </w:r>
      <w:r w:rsidRPr="00B10C46">
        <w:rPr>
          <w:rFonts w:ascii="Arial" w:eastAsia="Arial" w:hAnsi="Arial" w:cs="Arial"/>
          <w:b/>
          <w:i/>
          <w:sz w:val="18"/>
          <w:szCs w:val="18"/>
        </w:rPr>
        <w:t>Código de Gobierno del Municipio de Guadalajara</w:t>
      </w:r>
      <w:r w:rsidRPr="00B10C46">
        <w:rPr>
          <w:rFonts w:ascii="Arial" w:eastAsia="Arial" w:hAnsi="Arial" w:cs="Arial"/>
          <w:i/>
          <w:sz w:val="18"/>
          <w:szCs w:val="18"/>
        </w:rPr>
        <w:t>.</w:t>
      </w:r>
    </w:p>
    <w:p w14:paraId="18BF28D7" w14:textId="77777777" w:rsidR="00B10C46" w:rsidRPr="00B10C46" w:rsidRDefault="00B10C46" w:rsidP="00B10C46">
      <w:pPr>
        <w:jc w:val="both"/>
        <w:rPr>
          <w:rFonts w:ascii="Arial" w:eastAsia="Arial" w:hAnsi="Arial" w:cs="Arial"/>
          <w:i/>
          <w:sz w:val="18"/>
          <w:szCs w:val="18"/>
        </w:rPr>
      </w:pPr>
    </w:p>
    <w:p w14:paraId="4DEAC5EE" w14:textId="77777777" w:rsidR="00641610" w:rsidRDefault="00641610" w:rsidP="00B10C46">
      <w:pPr>
        <w:jc w:val="both"/>
        <w:rPr>
          <w:rFonts w:ascii="Arial" w:eastAsia="Arial" w:hAnsi="Arial" w:cs="Arial"/>
          <w:i/>
          <w:sz w:val="18"/>
          <w:szCs w:val="18"/>
        </w:rPr>
      </w:pPr>
      <w:r w:rsidRPr="00B10C46">
        <w:rPr>
          <w:rFonts w:ascii="Arial" w:eastAsia="Arial" w:hAnsi="Arial" w:cs="Arial"/>
          <w:i/>
          <w:sz w:val="18"/>
          <w:szCs w:val="18"/>
        </w:rPr>
        <w:t xml:space="preserve">La grandeza de una ciudad no se mide únicamente por la solidez de sus estructuras, sino por la sensibilidad de su gobierno hacia todas las formas de vida que en ella habitan; incluir el bienestar animal dentro del marco normativo municipal no es un gesto accesorio, sino un signo de civilidad, evolución institucional y compromiso con </w:t>
      </w:r>
      <w:r w:rsidRPr="00B10C46">
        <w:rPr>
          <w:rFonts w:ascii="Arial" w:eastAsia="Arial" w:hAnsi="Arial" w:cs="Arial"/>
          <w:b/>
          <w:i/>
          <w:sz w:val="18"/>
          <w:szCs w:val="18"/>
        </w:rPr>
        <w:t>una</w:t>
      </w:r>
      <w:r w:rsidRPr="00B10C46">
        <w:rPr>
          <w:rFonts w:ascii="Arial" w:eastAsia="Arial" w:hAnsi="Arial" w:cs="Arial"/>
          <w:i/>
          <w:sz w:val="18"/>
          <w:szCs w:val="18"/>
        </w:rPr>
        <w:t xml:space="preserve"> </w:t>
      </w:r>
      <w:r w:rsidRPr="00B10C46">
        <w:rPr>
          <w:rFonts w:ascii="Arial" w:eastAsia="Arial" w:hAnsi="Arial" w:cs="Arial"/>
          <w:b/>
          <w:i/>
          <w:sz w:val="18"/>
          <w:szCs w:val="18"/>
        </w:rPr>
        <w:t>Guadalajara más humana, solidaria y sostenible</w:t>
      </w:r>
      <w:r w:rsidRPr="00B10C46">
        <w:rPr>
          <w:rFonts w:ascii="Arial" w:eastAsia="Arial" w:hAnsi="Arial" w:cs="Arial"/>
          <w:i/>
          <w:sz w:val="18"/>
          <w:szCs w:val="18"/>
        </w:rPr>
        <w:t>.</w:t>
      </w:r>
    </w:p>
    <w:p w14:paraId="788E7CB8" w14:textId="77777777" w:rsidR="00B10C46" w:rsidRPr="00B10C46" w:rsidRDefault="00B10C46" w:rsidP="00B10C46">
      <w:pPr>
        <w:jc w:val="both"/>
        <w:rPr>
          <w:rFonts w:ascii="Arial" w:eastAsia="Arial" w:hAnsi="Arial" w:cs="Arial"/>
          <w:i/>
          <w:sz w:val="18"/>
          <w:szCs w:val="18"/>
        </w:rPr>
      </w:pPr>
    </w:p>
    <w:p w14:paraId="42B829C1" w14:textId="77777777" w:rsidR="00641610" w:rsidRDefault="00641610" w:rsidP="00B10C46">
      <w:pPr>
        <w:jc w:val="both"/>
        <w:rPr>
          <w:rFonts w:ascii="Arial" w:eastAsia="Arial" w:hAnsi="Arial" w:cs="Arial"/>
          <w:i/>
          <w:sz w:val="18"/>
          <w:szCs w:val="18"/>
        </w:rPr>
      </w:pPr>
      <w:r w:rsidRPr="00B10C46">
        <w:rPr>
          <w:rFonts w:ascii="Arial" w:eastAsia="Arial" w:hAnsi="Arial" w:cs="Arial"/>
          <w:i/>
          <w:sz w:val="18"/>
          <w:szCs w:val="18"/>
        </w:rPr>
        <w:t>El Ayuntamiento de Guadalajara tiene hoy la oportunidad de dar un paso histórico hacia la modernización de su marco jurídico, integrando en sus decisiones a aquellos seres que, sin voz, forman parte del entorno que compartimos. Esta reforma no solo resuelve un vacío legal, sino que proyecta una visión de futuro: una ciudad que cuida, educa y convive armónicamente, cumpliendo así con los principios de justicia, empatía y desarrollo sustentable que inspiran nuestra</w:t>
      </w:r>
      <w:r w:rsidRPr="00B10C46">
        <w:rPr>
          <w:rFonts w:ascii="Arial" w:eastAsia="Arial" w:hAnsi="Arial" w:cs="Arial"/>
          <w:b/>
          <w:i/>
          <w:sz w:val="18"/>
          <w:szCs w:val="18"/>
        </w:rPr>
        <w:t xml:space="preserve"> Visión 2042</w:t>
      </w:r>
      <w:r w:rsidRPr="00B10C46">
        <w:rPr>
          <w:rFonts w:ascii="Arial" w:eastAsia="Arial" w:hAnsi="Arial" w:cs="Arial"/>
          <w:i/>
          <w:sz w:val="18"/>
          <w:szCs w:val="18"/>
        </w:rPr>
        <w:t xml:space="preserve"> y reflejando el carácter humanista del gobierno municipal.</w:t>
      </w:r>
    </w:p>
    <w:p w14:paraId="0D539D07" w14:textId="77777777" w:rsidR="00B10C46" w:rsidRPr="00B10C46" w:rsidRDefault="00B10C46" w:rsidP="00B10C46">
      <w:pPr>
        <w:jc w:val="both"/>
        <w:rPr>
          <w:rFonts w:ascii="Arial" w:eastAsia="Arial" w:hAnsi="Arial" w:cs="Arial"/>
          <w:i/>
          <w:sz w:val="18"/>
          <w:szCs w:val="18"/>
        </w:rPr>
      </w:pPr>
    </w:p>
    <w:p w14:paraId="2E26B957" w14:textId="77777777" w:rsidR="00641610" w:rsidRDefault="00641610" w:rsidP="00B10C46">
      <w:pPr>
        <w:jc w:val="both"/>
        <w:rPr>
          <w:rFonts w:ascii="Arial" w:eastAsia="Arial" w:hAnsi="Arial" w:cs="Arial"/>
          <w:i/>
          <w:sz w:val="18"/>
          <w:szCs w:val="18"/>
        </w:rPr>
      </w:pPr>
      <w:r w:rsidRPr="00B10C46">
        <w:rPr>
          <w:rFonts w:ascii="Arial" w:eastAsia="Arial" w:hAnsi="Arial" w:cs="Arial"/>
          <w:i/>
          <w:sz w:val="18"/>
          <w:szCs w:val="18"/>
        </w:rPr>
        <w:t xml:space="preserve">Finalmente, tomando en consideración lo establecido en el artículo 96 del Código de Gobierno del Municipio de Guadalajara, se propone turnar la presente iniciativa para su examen y dictamen a la </w:t>
      </w:r>
      <w:r w:rsidRPr="00B10C46">
        <w:rPr>
          <w:rFonts w:ascii="Arial" w:eastAsia="Arial" w:hAnsi="Arial" w:cs="Arial"/>
          <w:b/>
          <w:i/>
          <w:sz w:val="18"/>
          <w:szCs w:val="18"/>
        </w:rPr>
        <w:t>Comisión Edilicia de Gobernación, Reglamentos y Vigilancia</w:t>
      </w:r>
      <w:r w:rsidRPr="00B10C46">
        <w:rPr>
          <w:rFonts w:ascii="Arial" w:eastAsia="Arial" w:hAnsi="Arial" w:cs="Arial"/>
          <w:i/>
          <w:sz w:val="18"/>
          <w:szCs w:val="18"/>
        </w:rPr>
        <w:t>.</w:t>
      </w:r>
    </w:p>
    <w:p w14:paraId="5BBBC486" w14:textId="77777777" w:rsidR="00B10C46" w:rsidRPr="00B10C46" w:rsidRDefault="00B10C46" w:rsidP="00B10C46">
      <w:pPr>
        <w:jc w:val="both"/>
        <w:rPr>
          <w:rFonts w:ascii="Arial" w:eastAsia="Arial" w:hAnsi="Arial" w:cs="Arial"/>
          <w:i/>
          <w:sz w:val="18"/>
          <w:szCs w:val="18"/>
        </w:rPr>
      </w:pPr>
    </w:p>
    <w:p w14:paraId="1EA10B7C" w14:textId="77777777" w:rsidR="00641610" w:rsidRPr="00B10C46" w:rsidRDefault="00641610" w:rsidP="00B10C46">
      <w:pPr>
        <w:tabs>
          <w:tab w:val="left" w:pos="1889"/>
        </w:tabs>
        <w:ind w:right="44"/>
        <w:jc w:val="both"/>
        <w:rPr>
          <w:rFonts w:ascii="Arial" w:eastAsia="Arial" w:hAnsi="Arial" w:cs="Arial"/>
          <w:i/>
          <w:sz w:val="18"/>
          <w:szCs w:val="18"/>
        </w:rPr>
      </w:pPr>
      <w:r w:rsidRPr="00B10C46">
        <w:rPr>
          <w:rFonts w:ascii="Arial" w:eastAsia="Arial" w:hAnsi="Arial" w:cs="Arial"/>
          <w:i/>
          <w:sz w:val="18"/>
          <w:szCs w:val="18"/>
        </w:rPr>
        <w:t>Por lo anteriormente expuesto someto a la consideración del Ayuntamiento Constitucional del Municipio de Guadalajara, Jalisco, para su aprobación y autorización los siguientes puntos de:</w:t>
      </w:r>
    </w:p>
    <w:p w14:paraId="23425576" w14:textId="77777777" w:rsidR="00641610" w:rsidRPr="00B10C46" w:rsidRDefault="00641610" w:rsidP="00B10C46">
      <w:pPr>
        <w:jc w:val="center"/>
        <w:rPr>
          <w:rFonts w:ascii="Arial" w:eastAsia="Arial" w:hAnsi="Arial" w:cs="Arial"/>
          <w:b/>
          <w:i/>
          <w:sz w:val="18"/>
          <w:szCs w:val="18"/>
        </w:rPr>
      </w:pPr>
    </w:p>
    <w:p w14:paraId="42D5594C" w14:textId="77777777" w:rsidR="00641610" w:rsidRDefault="00641610" w:rsidP="00B10C46">
      <w:pPr>
        <w:jc w:val="center"/>
        <w:rPr>
          <w:rFonts w:ascii="Arial" w:eastAsia="Arial" w:hAnsi="Arial" w:cs="Arial"/>
          <w:b/>
          <w:i/>
          <w:sz w:val="18"/>
          <w:szCs w:val="18"/>
        </w:rPr>
      </w:pPr>
      <w:r w:rsidRPr="00B10C46">
        <w:rPr>
          <w:rFonts w:ascii="Arial" w:eastAsia="Arial" w:hAnsi="Arial" w:cs="Arial"/>
          <w:b/>
          <w:i/>
          <w:sz w:val="18"/>
          <w:szCs w:val="18"/>
        </w:rPr>
        <w:t>ORDENAMIENTO</w:t>
      </w:r>
    </w:p>
    <w:p w14:paraId="4D6F1E3F" w14:textId="77777777" w:rsidR="00B10C46" w:rsidRPr="00B10C46" w:rsidRDefault="00B10C46" w:rsidP="00B10C46">
      <w:pPr>
        <w:jc w:val="center"/>
        <w:rPr>
          <w:rFonts w:ascii="Arial" w:eastAsia="Arial" w:hAnsi="Arial" w:cs="Arial"/>
          <w:b/>
          <w:i/>
          <w:sz w:val="18"/>
          <w:szCs w:val="18"/>
        </w:rPr>
      </w:pPr>
    </w:p>
    <w:p w14:paraId="0DCF92C0" w14:textId="77777777" w:rsidR="00641610" w:rsidRDefault="00641610" w:rsidP="00B10C46">
      <w:pPr>
        <w:jc w:val="both"/>
        <w:rPr>
          <w:rFonts w:ascii="Arial" w:eastAsia="Arial" w:hAnsi="Arial" w:cs="Arial"/>
          <w:i/>
          <w:sz w:val="18"/>
          <w:szCs w:val="18"/>
        </w:rPr>
      </w:pPr>
      <w:r w:rsidRPr="00B10C46">
        <w:rPr>
          <w:rFonts w:ascii="Arial" w:eastAsia="Arial" w:hAnsi="Arial" w:cs="Arial"/>
          <w:b/>
          <w:i/>
          <w:sz w:val="18"/>
          <w:szCs w:val="18"/>
        </w:rPr>
        <w:t>PRIMERO.</w:t>
      </w:r>
      <w:r w:rsidRPr="00B10C46">
        <w:rPr>
          <w:rFonts w:ascii="Arial" w:eastAsia="Arial" w:hAnsi="Arial" w:cs="Arial"/>
          <w:i/>
          <w:sz w:val="18"/>
          <w:szCs w:val="18"/>
        </w:rPr>
        <w:t xml:space="preserve"> Se reforma el </w:t>
      </w:r>
      <w:r w:rsidRPr="00B10C46">
        <w:rPr>
          <w:rFonts w:ascii="Arial" w:eastAsia="Arial" w:hAnsi="Arial" w:cs="Arial"/>
          <w:b/>
          <w:i/>
          <w:sz w:val="18"/>
          <w:szCs w:val="18"/>
        </w:rPr>
        <w:t>Artículo 110, fracción XIII</w:t>
      </w:r>
      <w:r w:rsidRPr="00B10C46">
        <w:rPr>
          <w:rFonts w:ascii="Arial" w:eastAsia="Arial" w:hAnsi="Arial" w:cs="Arial"/>
          <w:i/>
          <w:sz w:val="18"/>
          <w:szCs w:val="18"/>
        </w:rPr>
        <w:t xml:space="preserve"> del </w:t>
      </w:r>
      <w:r w:rsidRPr="00B10C46">
        <w:rPr>
          <w:rFonts w:ascii="Arial" w:eastAsia="Arial" w:hAnsi="Arial" w:cs="Arial"/>
          <w:b/>
          <w:i/>
          <w:sz w:val="18"/>
          <w:szCs w:val="18"/>
        </w:rPr>
        <w:t>Código de Gobierno del Municipio de Guadalajara</w:t>
      </w:r>
      <w:r w:rsidRPr="00B10C46">
        <w:rPr>
          <w:rFonts w:ascii="Arial" w:eastAsia="Arial" w:hAnsi="Arial" w:cs="Arial"/>
          <w:i/>
          <w:sz w:val="18"/>
          <w:szCs w:val="18"/>
        </w:rPr>
        <w:t>, para quedar como sigue:</w:t>
      </w:r>
    </w:p>
    <w:p w14:paraId="3AE8415C" w14:textId="77777777" w:rsidR="00B10C46" w:rsidRPr="00B10C46" w:rsidRDefault="00B10C46" w:rsidP="00B10C46">
      <w:pPr>
        <w:jc w:val="both"/>
        <w:rPr>
          <w:rFonts w:ascii="Arial" w:eastAsia="Arial" w:hAnsi="Arial" w:cs="Arial"/>
          <w:i/>
          <w:sz w:val="18"/>
          <w:szCs w:val="18"/>
        </w:rPr>
      </w:pPr>
    </w:p>
    <w:p w14:paraId="6F3D96EE" w14:textId="77777777" w:rsidR="00641610" w:rsidRDefault="00641610" w:rsidP="00B10C46">
      <w:pPr>
        <w:ind w:left="600" w:right="600"/>
        <w:jc w:val="both"/>
        <w:rPr>
          <w:rFonts w:ascii="Arial" w:eastAsia="Arial" w:hAnsi="Arial" w:cs="Arial"/>
          <w:b/>
          <w:i/>
          <w:sz w:val="18"/>
          <w:szCs w:val="18"/>
        </w:rPr>
      </w:pPr>
      <w:r w:rsidRPr="00B10C46">
        <w:rPr>
          <w:rFonts w:ascii="Arial" w:eastAsia="Arial" w:hAnsi="Arial" w:cs="Arial"/>
          <w:b/>
          <w:i/>
          <w:sz w:val="18"/>
          <w:szCs w:val="18"/>
        </w:rPr>
        <w:t>XIII. Medio Ambiente y Desarrollo Sustentable:</w:t>
      </w:r>
    </w:p>
    <w:p w14:paraId="7B204487" w14:textId="77777777" w:rsidR="00B10C46" w:rsidRPr="00B10C46" w:rsidRDefault="00B10C46" w:rsidP="00B10C46">
      <w:pPr>
        <w:ind w:left="600" w:right="600"/>
        <w:jc w:val="both"/>
        <w:rPr>
          <w:rFonts w:ascii="Arial" w:eastAsia="Arial" w:hAnsi="Arial" w:cs="Arial"/>
          <w:b/>
          <w:i/>
          <w:sz w:val="18"/>
          <w:szCs w:val="18"/>
        </w:rPr>
      </w:pPr>
    </w:p>
    <w:p w14:paraId="28D417BB" w14:textId="77777777" w:rsidR="00641610" w:rsidRDefault="00641610" w:rsidP="00B10C46">
      <w:pPr>
        <w:ind w:left="600" w:right="600"/>
        <w:jc w:val="both"/>
        <w:rPr>
          <w:rFonts w:ascii="Arial" w:eastAsia="Arial" w:hAnsi="Arial" w:cs="Arial"/>
          <w:i/>
          <w:sz w:val="18"/>
          <w:szCs w:val="18"/>
        </w:rPr>
      </w:pPr>
      <w:r w:rsidRPr="00B10C46">
        <w:rPr>
          <w:rFonts w:ascii="Arial" w:eastAsia="Arial" w:hAnsi="Arial" w:cs="Arial"/>
          <w:i/>
          <w:sz w:val="18"/>
          <w:szCs w:val="18"/>
        </w:rPr>
        <w:t xml:space="preserve"> a) a g) (…)</w:t>
      </w:r>
    </w:p>
    <w:p w14:paraId="1FF1F4A4" w14:textId="77777777" w:rsidR="00B10C46" w:rsidRPr="00B10C46" w:rsidRDefault="00B10C46" w:rsidP="00B10C46">
      <w:pPr>
        <w:ind w:left="600" w:right="600"/>
        <w:jc w:val="both"/>
        <w:rPr>
          <w:rFonts w:ascii="Arial" w:eastAsia="Arial" w:hAnsi="Arial" w:cs="Arial"/>
          <w:i/>
          <w:sz w:val="18"/>
          <w:szCs w:val="18"/>
        </w:rPr>
      </w:pPr>
    </w:p>
    <w:p w14:paraId="6B9F30BB" w14:textId="77777777" w:rsidR="00641610" w:rsidRDefault="00641610" w:rsidP="00B10C46">
      <w:pPr>
        <w:ind w:left="600" w:right="600"/>
        <w:jc w:val="both"/>
        <w:rPr>
          <w:rFonts w:ascii="Arial" w:eastAsia="Arial" w:hAnsi="Arial" w:cs="Arial"/>
          <w:i/>
          <w:sz w:val="18"/>
          <w:szCs w:val="18"/>
        </w:rPr>
      </w:pPr>
      <w:r w:rsidRPr="00B10C46">
        <w:rPr>
          <w:rFonts w:ascii="Arial" w:eastAsia="Arial" w:hAnsi="Arial" w:cs="Arial"/>
          <w:b/>
          <w:i/>
          <w:sz w:val="18"/>
          <w:szCs w:val="18"/>
        </w:rPr>
        <w:t>h)</w:t>
      </w:r>
      <w:r w:rsidRPr="00B10C46">
        <w:rPr>
          <w:rFonts w:ascii="Arial" w:eastAsia="Arial" w:hAnsi="Arial" w:cs="Arial"/>
          <w:i/>
          <w:sz w:val="18"/>
          <w:szCs w:val="18"/>
        </w:rPr>
        <w:t xml:space="preserve"> Conocer, analizar, dictaminar y proponer políticas, programas, reglamentos o convenios en materia de protección, bienestar animal y control poblacional, en coordinación con las dependencias municipales competentes, </w:t>
      </w:r>
      <w:proofErr w:type="gramStart"/>
      <w:r w:rsidRPr="00B10C46">
        <w:rPr>
          <w:rFonts w:ascii="Arial" w:eastAsia="Arial" w:hAnsi="Arial" w:cs="Arial"/>
          <w:i/>
          <w:sz w:val="18"/>
          <w:szCs w:val="18"/>
        </w:rPr>
        <w:t>las autoridades estatal</w:t>
      </w:r>
      <w:proofErr w:type="gramEnd"/>
      <w:r w:rsidRPr="00B10C46">
        <w:rPr>
          <w:rFonts w:ascii="Arial" w:eastAsia="Arial" w:hAnsi="Arial" w:cs="Arial"/>
          <w:i/>
          <w:sz w:val="18"/>
          <w:szCs w:val="18"/>
        </w:rPr>
        <w:t xml:space="preserve"> y federal, y las organizaciones de la sociedad civil especializadas en la materia</w:t>
      </w:r>
    </w:p>
    <w:p w14:paraId="5CB31BFA" w14:textId="77777777" w:rsidR="00B10C46" w:rsidRPr="00B10C46" w:rsidRDefault="00B10C46" w:rsidP="00B10C46">
      <w:pPr>
        <w:ind w:left="600" w:right="600"/>
        <w:jc w:val="both"/>
        <w:rPr>
          <w:rFonts w:ascii="Arial" w:eastAsia="Arial" w:hAnsi="Arial" w:cs="Arial"/>
          <w:i/>
          <w:sz w:val="18"/>
          <w:szCs w:val="18"/>
        </w:rPr>
      </w:pPr>
    </w:p>
    <w:p w14:paraId="551D60EE" w14:textId="77777777" w:rsidR="00641610" w:rsidRDefault="00641610" w:rsidP="00B10C46">
      <w:pPr>
        <w:jc w:val="both"/>
        <w:rPr>
          <w:rFonts w:ascii="Arial" w:eastAsia="Arial" w:hAnsi="Arial" w:cs="Arial"/>
          <w:i/>
          <w:sz w:val="18"/>
          <w:szCs w:val="18"/>
        </w:rPr>
      </w:pPr>
      <w:r w:rsidRPr="00B10C46">
        <w:rPr>
          <w:rFonts w:ascii="Arial" w:eastAsia="Arial" w:hAnsi="Arial" w:cs="Arial"/>
          <w:b/>
          <w:i/>
          <w:sz w:val="18"/>
          <w:szCs w:val="18"/>
        </w:rPr>
        <w:t>SEGUNDO.</w:t>
      </w:r>
      <w:r w:rsidRPr="00B10C46">
        <w:rPr>
          <w:rFonts w:ascii="Arial" w:eastAsia="Arial" w:hAnsi="Arial" w:cs="Arial"/>
          <w:i/>
          <w:sz w:val="18"/>
          <w:szCs w:val="18"/>
        </w:rPr>
        <w:t xml:space="preserve"> Se reforma el artículo 1 del Reglamento Sanitario de Control y Protección a los Animales del Municipio de Guadalajara, para quedar como sigue:</w:t>
      </w:r>
    </w:p>
    <w:p w14:paraId="5E451B03" w14:textId="77777777" w:rsidR="00B10C46" w:rsidRPr="00B10C46" w:rsidRDefault="00B10C46" w:rsidP="00B10C46">
      <w:pPr>
        <w:jc w:val="both"/>
        <w:rPr>
          <w:rFonts w:ascii="Arial" w:eastAsia="Arial" w:hAnsi="Arial" w:cs="Arial"/>
          <w:i/>
          <w:sz w:val="18"/>
          <w:szCs w:val="18"/>
        </w:rPr>
      </w:pPr>
    </w:p>
    <w:p w14:paraId="263E4CC6" w14:textId="77777777" w:rsidR="005C6ED5" w:rsidRDefault="005C6ED5" w:rsidP="00B10C46">
      <w:pPr>
        <w:ind w:left="600" w:right="600"/>
        <w:jc w:val="both"/>
        <w:rPr>
          <w:rFonts w:ascii="Arial" w:eastAsia="Arial" w:hAnsi="Arial" w:cs="Arial"/>
          <w:b/>
          <w:i/>
          <w:sz w:val="18"/>
          <w:szCs w:val="18"/>
        </w:rPr>
      </w:pPr>
    </w:p>
    <w:p w14:paraId="3F140AB1" w14:textId="77777777" w:rsidR="005C6ED5" w:rsidRDefault="005C6ED5" w:rsidP="00B10C46">
      <w:pPr>
        <w:ind w:left="600" w:right="600"/>
        <w:jc w:val="both"/>
        <w:rPr>
          <w:rFonts w:ascii="Arial" w:eastAsia="Arial" w:hAnsi="Arial" w:cs="Arial"/>
          <w:b/>
          <w:i/>
          <w:sz w:val="18"/>
          <w:szCs w:val="18"/>
        </w:rPr>
      </w:pPr>
    </w:p>
    <w:p w14:paraId="22150C0A" w14:textId="77777777" w:rsidR="00B10C46" w:rsidRDefault="00641610" w:rsidP="00B10C46">
      <w:pPr>
        <w:ind w:left="600" w:right="600"/>
        <w:jc w:val="both"/>
        <w:rPr>
          <w:rFonts w:ascii="Arial" w:eastAsia="Arial" w:hAnsi="Arial" w:cs="Arial"/>
          <w:b/>
          <w:i/>
          <w:sz w:val="18"/>
          <w:szCs w:val="18"/>
        </w:rPr>
      </w:pPr>
      <w:r w:rsidRPr="00B10C46">
        <w:rPr>
          <w:rFonts w:ascii="Arial" w:eastAsia="Arial" w:hAnsi="Arial" w:cs="Arial"/>
          <w:b/>
          <w:i/>
          <w:sz w:val="18"/>
          <w:szCs w:val="18"/>
        </w:rPr>
        <w:lastRenderedPageBreak/>
        <w:t>Artículo1.</w:t>
      </w:r>
    </w:p>
    <w:p w14:paraId="631C72FC" w14:textId="1C7B9E3F" w:rsidR="00641610" w:rsidRDefault="00641610" w:rsidP="00B10C46">
      <w:pPr>
        <w:ind w:left="600" w:right="600"/>
        <w:jc w:val="both"/>
        <w:rPr>
          <w:rFonts w:ascii="Arial" w:eastAsia="Arial" w:hAnsi="Arial" w:cs="Arial"/>
          <w:i/>
          <w:sz w:val="18"/>
          <w:szCs w:val="18"/>
        </w:rPr>
      </w:pPr>
      <w:r w:rsidRPr="00B10C46">
        <w:rPr>
          <w:rFonts w:ascii="Arial" w:eastAsia="Arial" w:hAnsi="Arial" w:cs="Arial"/>
          <w:b/>
          <w:i/>
          <w:sz w:val="18"/>
          <w:szCs w:val="18"/>
        </w:rPr>
        <w:br/>
      </w:r>
      <w:r w:rsidRPr="00B10C46">
        <w:rPr>
          <w:rFonts w:ascii="Arial" w:eastAsia="Arial" w:hAnsi="Arial" w:cs="Arial"/>
          <w:i/>
          <w:sz w:val="18"/>
          <w:szCs w:val="18"/>
        </w:rPr>
        <w:t xml:space="preserve">Las disposiciones de este reglamento son de orden público y se emiten con fundamento en lo dispuesto por la Constitución Política de los Estados Unidos Mexicanos; la Ley General del Equilibrio Ecológico y la Protección al Ambiente; la Ley General de Vida Silvestre; la Ley Federal de Sanidad Animal; la Constitución Política del Estado de Jalisco; la Ley Estatal de Salud; la Ley de Protección y Cuidado a los Animales para el Estado de Jalisco; la Ley Estatal del Equilibrio Ecológico y la Protección al Ambiente del Estado de Jalisco; </w:t>
      </w:r>
      <w:r w:rsidRPr="00B10C46">
        <w:rPr>
          <w:rFonts w:ascii="Arial" w:eastAsia="Arial" w:hAnsi="Arial" w:cs="Arial"/>
          <w:b/>
          <w:i/>
          <w:sz w:val="18"/>
          <w:szCs w:val="18"/>
        </w:rPr>
        <w:t>el Código de Gobierno del Municipio de Guadalajara</w:t>
      </w:r>
      <w:r w:rsidRPr="00B10C46">
        <w:rPr>
          <w:rFonts w:ascii="Arial" w:eastAsia="Arial" w:hAnsi="Arial" w:cs="Arial"/>
          <w:i/>
          <w:sz w:val="18"/>
          <w:szCs w:val="18"/>
        </w:rPr>
        <w:t>; el Código Penal del Estado de Jalisco; las Normas Oficiales Mexicanas aplicables en la materia; y las demás disposiciones legales y reglamentarias que resulten competentes, en lo que respecta a la salud, protección y cuidado animal, para evitar el maltrato.</w:t>
      </w:r>
    </w:p>
    <w:p w14:paraId="4D729CB8" w14:textId="77777777" w:rsidR="00B10C46" w:rsidRPr="00B10C46" w:rsidRDefault="00B10C46" w:rsidP="00B10C46">
      <w:pPr>
        <w:ind w:left="600" w:right="600"/>
        <w:jc w:val="both"/>
        <w:rPr>
          <w:rFonts w:ascii="Arial" w:eastAsia="Arial" w:hAnsi="Arial" w:cs="Arial"/>
          <w:i/>
          <w:sz w:val="18"/>
          <w:szCs w:val="18"/>
        </w:rPr>
      </w:pPr>
    </w:p>
    <w:p w14:paraId="5574164C" w14:textId="77777777" w:rsidR="00641610" w:rsidRPr="00B10C46" w:rsidRDefault="00641610" w:rsidP="00B10C46">
      <w:pPr>
        <w:jc w:val="both"/>
        <w:rPr>
          <w:rFonts w:ascii="Arial" w:eastAsia="Arial" w:hAnsi="Arial" w:cs="Arial"/>
          <w:i/>
          <w:sz w:val="18"/>
          <w:szCs w:val="18"/>
        </w:rPr>
      </w:pPr>
      <w:r w:rsidRPr="00B10C46">
        <w:rPr>
          <w:rFonts w:ascii="Arial" w:eastAsia="Arial" w:hAnsi="Arial" w:cs="Arial"/>
          <w:i/>
          <w:sz w:val="18"/>
          <w:szCs w:val="18"/>
        </w:rPr>
        <w:t>De la fracción 2 a la 3. (…).</w:t>
      </w:r>
    </w:p>
    <w:p w14:paraId="722210E2" w14:textId="77777777" w:rsidR="00641610" w:rsidRDefault="00641610" w:rsidP="00B10C46">
      <w:pPr>
        <w:jc w:val="center"/>
        <w:rPr>
          <w:rFonts w:ascii="Arial" w:eastAsia="Arial" w:hAnsi="Arial" w:cs="Arial"/>
          <w:b/>
          <w:i/>
          <w:sz w:val="18"/>
          <w:szCs w:val="18"/>
        </w:rPr>
      </w:pPr>
      <w:r w:rsidRPr="00B10C46">
        <w:rPr>
          <w:rFonts w:ascii="Arial" w:eastAsia="Arial" w:hAnsi="Arial" w:cs="Arial"/>
          <w:b/>
          <w:i/>
          <w:sz w:val="18"/>
          <w:szCs w:val="18"/>
        </w:rPr>
        <w:t>TRANSITORIO</w:t>
      </w:r>
    </w:p>
    <w:p w14:paraId="40F323C6" w14:textId="77777777" w:rsidR="00B10C46" w:rsidRPr="00B10C46" w:rsidRDefault="00B10C46" w:rsidP="00B10C46">
      <w:pPr>
        <w:jc w:val="center"/>
        <w:rPr>
          <w:rFonts w:ascii="Arial" w:eastAsia="Arial" w:hAnsi="Arial" w:cs="Arial"/>
          <w:b/>
          <w:i/>
          <w:sz w:val="18"/>
          <w:szCs w:val="18"/>
        </w:rPr>
      </w:pPr>
    </w:p>
    <w:p w14:paraId="1FEE95F4" w14:textId="77777777" w:rsidR="00641610" w:rsidRDefault="00641610" w:rsidP="00B10C46">
      <w:pPr>
        <w:jc w:val="both"/>
        <w:rPr>
          <w:rFonts w:ascii="Arial" w:eastAsia="Arial" w:hAnsi="Arial" w:cs="Arial"/>
          <w:i/>
          <w:color w:val="0E0E0E"/>
          <w:sz w:val="18"/>
          <w:szCs w:val="18"/>
        </w:rPr>
      </w:pPr>
      <w:r w:rsidRPr="00B10C46">
        <w:rPr>
          <w:rFonts w:ascii="Arial" w:eastAsia="Arial" w:hAnsi="Arial" w:cs="Arial"/>
          <w:b/>
          <w:i/>
          <w:sz w:val="18"/>
          <w:szCs w:val="18"/>
        </w:rPr>
        <w:t>PRIMERO.</w:t>
      </w:r>
      <w:r w:rsidRPr="00B10C46">
        <w:rPr>
          <w:rFonts w:ascii="Arial" w:eastAsia="Arial" w:hAnsi="Arial" w:cs="Arial"/>
          <w:i/>
          <w:sz w:val="18"/>
          <w:szCs w:val="18"/>
        </w:rPr>
        <w:t xml:space="preserve"> </w:t>
      </w:r>
      <w:r w:rsidRPr="00B10C46">
        <w:rPr>
          <w:rFonts w:ascii="Arial" w:eastAsia="Arial" w:hAnsi="Arial" w:cs="Arial"/>
          <w:i/>
          <w:color w:val="0E0E0E"/>
          <w:sz w:val="18"/>
          <w:szCs w:val="18"/>
        </w:rPr>
        <w:t>Publíquese el presente ordenamiento en la Gaceta Municipal de Guadalajara.</w:t>
      </w:r>
    </w:p>
    <w:p w14:paraId="4AB0301B" w14:textId="77777777" w:rsidR="00B10C46" w:rsidRPr="00B10C46" w:rsidRDefault="00B10C46" w:rsidP="00B10C46">
      <w:pPr>
        <w:jc w:val="both"/>
        <w:rPr>
          <w:rFonts w:ascii="Arial" w:eastAsia="Arial" w:hAnsi="Arial" w:cs="Arial"/>
          <w:i/>
          <w:sz w:val="18"/>
          <w:szCs w:val="18"/>
        </w:rPr>
      </w:pPr>
    </w:p>
    <w:p w14:paraId="1EFB8231" w14:textId="77777777" w:rsidR="00641610" w:rsidRDefault="00641610" w:rsidP="00B10C46">
      <w:pPr>
        <w:jc w:val="both"/>
        <w:rPr>
          <w:rFonts w:ascii="Arial" w:eastAsia="Arial" w:hAnsi="Arial" w:cs="Arial"/>
          <w:i/>
          <w:color w:val="0E0E0E"/>
          <w:sz w:val="18"/>
          <w:szCs w:val="18"/>
        </w:rPr>
      </w:pPr>
      <w:r w:rsidRPr="00B10C46">
        <w:rPr>
          <w:rFonts w:ascii="Arial" w:eastAsia="Arial" w:hAnsi="Arial" w:cs="Arial"/>
          <w:b/>
          <w:i/>
          <w:sz w:val="18"/>
          <w:szCs w:val="18"/>
        </w:rPr>
        <w:t>SEGUNDO.</w:t>
      </w:r>
      <w:r w:rsidRPr="00B10C46">
        <w:rPr>
          <w:rFonts w:ascii="Arial" w:eastAsia="Arial" w:hAnsi="Arial" w:cs="Arial"/>
          <w:i/>
          <w:sz w:val="18"/>
          <w:szCs w:val="18"/>
        </w:rPr>
        <w:t xml:space="preserve"> </w:t>
      </w:r>
      <w:r w:rsidRPr="00B10C46">
        <w:rPr>
          <w:rFonts w:ascii="Arial" w:eastAsia="Arial" w:hAnsi="Arial" w:cs="Arial"/>
          <w:i/>
          <w:color w:val="0E0E0E"/>
          <w:sz w:val="18"/>
          <w:szCs w:val="18"/>
        </w:rPr>
        <w:t>El presente ordenamiento entrará en vigor al día siguiente de su publicación en la Gaceta Municipal de Guadalajara</w:t>
      </w:r>
    </w:p>
    <w:p w14:paraId="64325918" w14:textId="77777777" w:rsidR="00B10C46" w:rsidRPr="00B10C46" w:rsidRDefault="00B10C46" w:rsidP="00B10C46">
      <w:pPr>
        <w:jc w:val="both"/>
        <w:rPr>
          <w:rFonts w:ascii="Arial" w:eastAsia="Arial" w:hAnsi="Arial" w:cs="Arial"/>
          <w:i/>
          <w:sz w:val="18"/>
          <w:szCs w:val="18"/>
        </w:rPr>
      </w:pPr>
    </w:p>
    <w:p w14:paraId="6847711F" w14:textId="42991CD7" w:rsidR="007B11FC" w:rsidRDefault="00641610" w:rsidP="00B10C46">
      <w:pPr>
        <w:jc w:val="both"/>
        <w:rPr>
          <w:rFonts w:ascii="Arial" w:eastAsia="Arial" w:hAnsi="Arial" w:cs="Arial"/>
          <w:i/>
          <w:color w:val="0E0E0E"/>
          <w:sz w:val="18"/>
          <w:szCs w:val="18"/>
        </w:rPr>
      </w:pPr>
      <w:r w:rsidRPr="00B10C46">
        <w:rPr>
          <w:rFonts w:ascii="Arial" w:eastAsia="Arial" w:hAnsi="Arial" w:cs="Arial"/>
          <w:b/>
          <w:i/>
          <w:color w:val="0E0E0E"/>
          <w:sz w:val="18"/>
          <w:szCs w:val="18"/>
        </w:rPr>
        <w:t>TERCERO.</w:t>
      </w:r>
      <w:r w:rsidRPr="00B10C46">
        <w:rPr>
          <w:rFonts w:ascii="Arial" w:eastAsia="Arial" w:hAnsi="Arial" w:cs="Arial"/>
          <w:i/>
          <w:color w:val="0E0E0E"/>
          <w:sz w:val="18"/>
          <w:szCs w:val="18"/>
        </w:rPr>
        <w:t xml:space="preserve"> Una vez publicado el presente ordenamiento, remítase mediante oficio un tanto del mismo al Congreso del Estado de Jalisco, para los efectos ordenados en el artículo 42, fracción VII de la Ley del Gobierno y la Administración Pública Municipal del Estado de Jalisco</w:t>
      </w:r>
      <w:r w:rsidR="00B10C46">
        <w:rPr>
          <w:rFonts w:ascii="Arial" w:eastAsia="Arial" w:hAnsi="Arial" w:cs="Arial"/>
          <w:i/>
          <w:color w:val="0E0E0E"/>
          <w:sz w:val="18"/>
          <w:szCs w:val="18"/>
        </w:rPr>
        <w:t>”</w:t>
      </w:r>
      <w:r w:rsidRPr="00B10C46">
        <w:rPr>
          <w:rFonts w:ascii="Arial" w:eastAsia="Arial" w:hAnsi="Arial" w:cs="Arial"/>
          <w:i/>
          <w:color w:val="0E0E0E"/>
          <w:sz w:val="18"/>
          <w:szCs w:val="18"/>
        </w:rPr>
        <w:t>.</w:t>
      </w:r>
    </w:p>
    <w:p w14:paraId="06F437BB" w14:textId="77777777" w:rsidR="00B10C46" w:rsidRPr="00B10C46" w:rsidRDefault="00B10C46" w:rsidP="00B10C46">
      <w:pPr>
        <w:jc w:val="both"/>
        <w:rPr>
          <w:rFonts w:ascii="Arial" w:eastAsia="Arial" w:hAnsi="Arial" w:cs="Arial"/>
          <w:i/>
          <w:color w:val="0E0E0E"/>
          <w:sz w:val="18"/>
          <w:szCs w:val="18"/>
        </w:rPr>
      </w:pPr>
    </w:p>
    <w:p w14:paraId="18925298" w14:textId="5E401C62" w:rsidR="00FA4B5E" w:rsidRDefault="007B11FC" w:rsidP="00FA4B5E">
      <w:pPr>
        <w:jc w:val="both"/>
        <w:rPr>
          <w:rFonts w:ascii="Arial" w:eastAsia="Calibri" w:hAnsi="Arial" w:cs="Arial"/>
          <w:sz w:val="24"/>
          <w:szCs w:val="24"/>
        </w:rPr>
      </w:pPr>
      <w:r w:rsidRPr="007B11FC">
        <w:rPr>
          <w:rFonts w:ascii="Arial" w:eastAsia="Calibri" w:hAnsi="Arial" w:cs="Arial"/>
          <w:b/>
          <w:sz w:val="24"/>
          <w:szCs w:val="24"/>
        </w:rPr>
        <w:t>La Regidora Ana Isabel Robles Jiménez:</w:t>
      </w:r>
      <w:r>
        <w:rPr>
          <w:rFonts w:ascii="Arial" w:eastAsia="Calibri" w:hAnsi="Arial" w:cs="Arial"/>
          <w:b/>
          <w:sz w:val="24"/>
          <w:szCs w:val="24"/>
        </w:rPr>
        <w:t xml:space="preserve"> </w:t>
      </w:r>
      <w:r w:rsidR="00FA4B5E" w:rsidRPr="00730181">
        <w:rPr>
          <w:rFonts w:ascii="Arial" w:eastAsia="Calibri" w:hAnsi="Arial" w:cs="Arial"/>
          <w:sz w:val="24"/>
          <w:szCs w:val="24"/>
        </w:rPr>
        <w:t xml:space="preserve">Y la segunda iniciativa es para que tenga también la posibilidad de darle el uso de un espacio para la instalación de un cancel de acceso controlado a los vecinos del Callejón El Porvenir, ubicado en la </w:t>
      </w:r>
      <w:r w:rsidR="00E622E4">
        <w:rPr>
          <w:rFonts w:ascii="Arial" w:eastAsia="Calibri" w:hAnsi="Arial" w:cs="Arial"/>
          <w:sz w:val="24"/>
          <w:szCs w:val="24"/>
        </w:rPr>
        <w:t>C</w:t>
      </w:r>
      <w:r w:rsidR="00FA4B5E" w:rsidRPr="00730181">
        <w:rPr>
          <w:rFonts w:ascii="Arial" w:eastAsia="Calibri" w:hAnsi="Arial" w:cs="Arial"/>
          <w:sz w:val="24"/>
          <w:szCs w:val="24"/>
        </w:rPr>
        <w:t>olonia Fidel Velázquez. Y esta iniciativa propondría que se turne a la Comisión de Hacienda y Patrimonio por ser materia de su competencia.</w:t>
      </w:r>
      <w:r>
        <w:rPr>
          <w:rFonts w:ascii="Arial" w:eastAsia="Calibri" w:hAnsi="Arial" w:cs="Arial"/>
          <w:sz w:val="24"/>
          <w:szCs w:val="24"/>
        </w:rPr>
        <w:t xml:space="preserve"> Es cuanto Presidenta. </w:t>
      </w:r>
    </w:p>
    <w:p w14:paraId="620AA951" w14:textId="77777777" w:rsidR="00B10C46" w:rsidRPr="00B10C46" w:rsidRDefault="00B10C46" w:rsidP="00B10C46">
      <w:pPr>
        <w:jc w:val="both"/>
        <w:rPr>
          <w:rFonts w:ascii="Arial" w:hAnsi="Arial" w:cs="Arial"/>
          <w:b/>
          <w:bCs/>
          <w:i/>
          <w:sz w:val="18"/>
          <w:szCs w:val="18"/>
          <w:lang w:val="pt-PT"/>
        </w:rPr>
      </w:pPr>
    </w:p>
    <w:p w14:paraId="70D5BD8B" w14:textId="53C16BA4" w:rsidR="00641610" w:rsidRPr="00B10C46" w:rsidRDefault="00B10C46" w:rsidP="00B10C46">
      <w:pPr>
        <w:jc w:val="both"/>
        <w:rPr>
          <w:rFonts w:ascii="Arial" w:hAnsi="Arial" w:cs="Arial"/>
          <w:b/>
          <w:bCs/>
          <w:i/>
          <w:sz w:val="18"/>
          <w:szCs w:val="18"/>
          <w:lang w:val="pt-PT"/>
        </w:rPr>
      </w:pPr>
      <w:proofErr w:type="gramStart"/>
      <w:r w:rsidRPr="00B10C46">
        <w:rPr>
          <w:rFonts w:ascii="Arial" w:hAnsi="Arial" w:cs="Arial"/>
          <w:b/>
          <w:bCs/>
          <w:i/>
          <w:sz w:val="18"/>
          <w:szCs w:val="18"/>
          <w:lang w:val="pt-PT"/>
        </w:rPr>
        <w:t>“</w:t>
      </w:r>
      <w:r w:rsidR="00641610" w:rsidRPr="00B10C46">
        <w:rPr>
          <w:rFonts w:ascii="Arial" w:hAnsi="Arial" w:cs="Arial"/>
          <w:b/>
          <w:bCs/>
          <w:i/>
          <w:sz w:val="18"/>
          <w:szCs w:val="18"/>
          <w:lang w:val="pt-PT"/>
        </w:rPr>
        <w:t>AYUNTAMIENTO CONSTITUCIONAL DE GUADALAJARA</w:t>
      </w:r>
    </w:p>
    <w:p w14:paraId="52D57815" w14:textId="77777777" w:rsidR="00641610" w:rsidRPr="00B10C46" w:rsidRDefault="00641610" w:rsidP="00B10C46">
      <w:pPr>
        <w:jc w:val="both"/>
        <w:rPr>
          <w:rFonts w:ascii="Arial" w:hAnsi="Arial" w:cs="Arial"/>
          <w:b/>
          <w:bCs/>
          <w:i/>
          <w:sz w:val="18"/>
          <w:szCs w:val="18"/>
          <w:lang w:val="pt-PT"/>
        </w:rPr>
      </w:pPr>
      <w:proofErr w:type="gramEnd"/>
      <w:r w:rsidRPr="00B10C46">
        <w:rPr>
          <w:rFonts w:ascii="Arial" w:hAnsi="Arial" w:cs="Arial"/>
          <w:b/>
          <w:bCs/>
          <w:i/>
          <w:sz w:val="18"/>
          <w:szCs w:val="18"/>
          <w:lang w:val="pt-PT"/>
        </w:rPr>
        <w:t>PRESENTE</w:t>
      </w:r>
    </w:p>
    <w:p w14:paraId="79A2B7C8" w14:textId="77777777" w:rsidR="00641610" w:rsidRPr="00B10C46" w:rsidRDefault="00641610" w:rsidP="00B10C46">
      <w:pPr>
        <w:jc w:val="both"/>
        <w:rPr>
          <w:rFonts w:ascii="Arial" w:hAnsi="Arial" w:cs="Arial"/>
          <w:i/>
          <w:sz w:val="18"/>
          <w:szCs w:val="18"/>
          <w:lang w:val="pt-PT"/>
        </w:rPr>
      </w:pPr>
    </w:p>
    <w:p w14:paraId="72716F36" w14:textId="77777777" w:rsidR="00641610" w:rsidRPr="00B10C46" w:rsidRDefault="00641610" w:rsidP="00B10C46">
      <w:pPr>
        <w:jc w:val="both"/>
        <w:rPr>
          <w:rFonts w:ascii="Arial" w:hAnsi="Arial" w:cs="Arial"/>
          <w:b/>
          <w:i/>
          <w:sz w:val="18"/>
          <w:szCs w:val="18"/>
        </w:rPr>
      </w:pPr>
      <w:r w:rsidRPr="00B10C46">
        <w:rPr>
          <w:rFonts w:ascii="Arial" w:hAnsi="Arial" w:cs="Arial"/>
          <w:i/>
          <w:sz w:val="18"/>
          <w:szCs w:val="18"/>
        </w:rPr>
        <w:t xml:space="preserve">La que suscribe, </w:t>
      </w:r>
      <w:r w:rsidRPr="00B10C46">
        <w:rPr>
          <w:rFonts w:ascii="Arial" w:hAnsi="Arial" w:cs="Arial"/>
          <w:b/>
          <w:i/>
          <w:sz w:val="18"/>
          <w:szCs w:val="18"/>
        </w:rPr>
        <w:t>REGIDORA ANA ISABEL ROBLES JIMÉNEZ</w:t>
      </w:r>
      <w:r w:rsidRPr="00B10C46">
        <w:rPr>
          <w:rFonts w:ascii="Arial" w:hAnsi="Arial" w:cs="Arial"/>
          <w:b/>
          <w:bCs/>
          <w:i/>
          <w:sz w:val="18"/>
          <w:szCs w:val="18"/>
        </w:rPr>
        <w:t xml:space="preserve">, </w:t>
      </w:r>
      <w:r w:rsidRPr="00B10C46">
        <w:rPr>
          <w:rFonts w:ascii="Arial" w:hAnsi="Arial" w:cs="Arial"/>
          <w:bCs/>
          <w:i/>
          <w:sz w:val="18"/>
          <w:szCs w:val="18"/>
        </w:rPr>
        <w:t>con</w:t>
      </w:r>
      <w:r w:rsidRPr="00B10C46">
        <w:rPr>
          <w:rFonts w:ascii="Arial" w:hAnsi="Arial" w:cs="Arial"/>
          <w:i/>
          <w:sz w:val="18"/>
          <w:szCs w:val="18"/>
        </w:rPr>
        <w:t xml:space="preserve"> fundamento en las atribuciones que me confieren los artículos 3, 10, 40, 41 fracción II y 50 fracción I de la Ley del Gobierno y la Administración Pública Municipal del Estado de Jalisco; así como los artículos 32, 88, 90 y 92 del Código de Gobierno del Municipio de Guadalajara, someto a la consideración de este Ayuntamiento la siguiente </w:t>
      </w:r>
      <w:r w:rsidRPr="00B10C46">
        <w:rPr>
          <w:rFonts w:ascii="Arial" w:hAnsi="Arial" w:cs="Arial"/>
          <w:b/>
          <w:i/>
          <w:sz w:val="18"/>
          <w:szCs w:val="18"/>
        </w:rPr>
        <w:t xml:space="preserve">Iniciativa de Decreto con Turno a Comisión, que tiene por objeto la instalación de un cancel de acceso en el denominado “Callejón del Porvenir”; </w:t>
      </w:r>
      <w:r w:rsidRPr="00B10C46">
        <w:rPr>
          <w:rFonts w:ascii="Arial" w:hAnsi="Arial" w:cs="Arial"/>
          <w:i/>
          <w:sz w:val="18"/>
          <w:szCs w:val="18"/>
        </w:rPr>
        <w:t>con base en la siguiente:</w:t>
      </w:r>
    </w:p>
    <w:p w14:paraId="04C458B1" w14:textId="77777777" w:rsidR="00641610" w:rsidRPr="00B10C46" w:rsidRDefault="00641610" w:rsidP="00B10C46">
      <w:pPr>
        <w:jc w:val="center"/>
        <w:rPr>
          <w:rFonts w:ascii="Arial" w:hAnsi="Arial" w:cs="Arial"/>
          <w:b/>
          <w:i/>
          <w:sz w:val="18"/>
          <w:szCs w:val="18"/>
        </w:rPr>
      </w:pPr>
    </w:p>
    <w:p w14:paraId="7B8B2B54" w14:textId="77777777" w:rsidR="00641610" w:rsidRPr="00B10C46" w:rsidRDefault="00641610" w:rsidP="00B10C46">
      <w:pPr>
        <w:jc w:val="center"/>
        <w:outlineLvl w:val="2"/>
        <w:rPr>
          <w:rFonts w:ascii="Arial" w:hAnsi="Arial" w:cs="Arial"/>
          <w:b/>
          <w:i/>
          <w:sz w:val="18"/>
          <w:szCs w:val="18"/>
        </w:rPr>
      </w:pPr>
      <w:r w:rsidRPr="00B10C46">
        <w:rPr>
          <w:rFonts w:ascii="Arial" w:hAnsi="Arial" w:cs="Arial"/>
          <w:b/>
          <w:i/>
          <w:sz w:val="18"/>
          <w:szCs w:val="18"/>
        </w:rPr>
        <w:t>EXPOSICIÓN DE MOTIVOS:</w:t>
      </w:r>
    </w:p>
    <w:p w14:paraId="250A3C17" w14:textId="77777777" w:rsidR="00641610" w:rsidRPr="00B10C46" w:rsidRDefault="00641610" w:rsidP="00B10C46">
      <w:pPr>
        <w:jc w:val="center"/>
        <w:outlineLvl w:val="2"/>
        <w:rPr>
          <w:rFonts w:ascii="Arial" w:hAnsi="Arial" w:cs="Arial"/>
          <w:b/>
          <w:i/>
          <w:sz w:val="18"/>
          <w:szCs w:val="18"/>
        </w:rPr>
      </w:pPr>
    </w:p>
    <w:p w14:paraId="14AFFA87" w14:textId="77777777" w:rsidR="00641610" w:rsidRPr="00B10C46" w:rsidRDefault="00641610" w:rsidP="00B10C46">
      <w:pPr>
        <w:jc w:val="both"/>
        <w:rPr>
          <w:rFonts w:ascii="Arial" w:hAnsi="Arial" w:cs="Arial"/>
          <w:i/>
          <w:sz w:val="18"/>
          <w:szCs w:val="18"/>
        </w:rPr>
      </w:pPr>
      <w:r w:rsidRPr="00B10C46">
        <w:rPr>
          <w:rFonts w:ascii="Arial" w:hAnsi="Arial" w:cs="Arial"/>
          <w:i/>
          <w:sz w:val="18"/>
          <w:szCs w:val="18"/>
        </w:rPr>
        <w:t>El Ayuntamiento de Guadalajara, en ejercicio de sus atribuciones, tiene la responsabilidad de velar por la seguridad, el orden y la calidad de vida de sus habitantes. Para ello, implementa acciones que buscan recuperar y garantizar el uso seguro del espacio público.</w:t>
      </w:r>
    </w:p>
    <w:p w14:paraId="3E2ABB0D" w14:textId="77777777" w:rsidR="00641610" w:rsidRPr="00B10C46" w:rsidRDefault="00641610" w:rsidP="00B10C46">
      <w:pPr>
        <w:jc w:val="both"/>
        <w:rPr>
          <w:rFonts w:ascii="Arial" w:hAnsi="Arial" w:cs="Arial"/>
          <w:i/>
          <w:sz w:val="18"/>
          <w:szCs w:val="18"/>
        </w:rPr>
      </w:pPr>
    </w:p>
    <w:p w14:paraId="0856A96F" w14:textId="77777777" w:rsidR="00641610" w:rsidRPr="00B10C46" w:rsidRDefault="00641610" w:rsidP="00B10C46">
      <w:pPr>
        <w:jc w:val="both"/>
        <w:rPr>
          <w:rFonts w:ascii="Arial" w:hAnsi="Arial" w:cs="Arial"/>
          <w:i/>
          <w:sz w:val="18"/>
          <w:szCs w:val="18"/>
        </w:rPr>
      </w:pPr>
      <w:r w:rsidRPr="00B10C46">
        <w:rPr>
          <w:rFonts w:ascii="Arial" w:hAnsi="Arial" w:cs="Arial"/>
          <w:i/>
          <w:sz w:val="18"/>
          <w:szCs w:val="18"/>
        </w:rPr>
        <w:t>En este contexto, las y los vecinos del Callejón del Porvenir, de la colonia Fidel Velázquez en la zona Centro del municipio de Guadalajara, han solicitado la instalación de un cancel de acceso controlado. Esta petición surge por las condiciones de inseguridad que se han detectado en la zona: confluencia de personas en situación de calle, consumo de drogas, actos de vandalismo y algunos delitos menores. Aunque de baja intensidad, estas situaciones generan preocupación entre las y los residentes.</w:t>
      </w:r>
    </w:p>
    <w:p w14:paraId="7FAEB447" w14:textId="77777777" w:rsidR="00641610" w:rsidRPr="00B10C46" w:rsidRDefault="00641610" w:rsidP="00B10C46">
      <w:pPr>
        <w:jc w:val="both"/>
        <w:rPr>
          <w:rFonts w:ascii="Arial" w:hAnsi="Arial" w:cs="Arial"/>
          <w:i/>
          <w:sz w:val="18"/>
          <w:szCs w:val="18"/>
        </w:rPr>
      </w:pPr>
    </w:p>
    <w:p w14:paraId="6C470765" w14:textId="77777777" w:rsidR="00641610" w:rsidRPr="00B10C46" w:rsidRDefault="00641610" w:rsidP="00B10C46">
      <w:pPr>
        <w:jc w:val="both"/>
        <w:rPr>
          <w:rFonts w:ascii="Arial" w:hAnsi="Arial" w:cs="Arial"/>
          <w:i/>
          <w:sz w:val="18"/>
          <w:szCs w:val="18"/>
        </w:rPr>
      </w:pPr>
      <w:r w:rsidRPr="00B10C46">
        <w:rPr>
          <w:rFonts w:ascii="Arial" w:hAnsi="Arial" w:cs="Arial"/>
          <w:i/>
          <w:sz w:val="18"/>
          <w:szCs w:val="18"/>
        </w:rPr>
        <w:lastRenderedPageBreak/>
        <w:t xml:space="preserve">El Callejón Del Porvenir se identifica con una jerarquía vial como calle local, de aproximadamente 60 metros de largo y 3.30 metros de ancho, que desemboca únicamente en la calle </w:t>
      </w:r>
      <w:proofErr w:type="spellStart"/>
      <w:r w:rsidRPr="00B10C46">
        <w:rPr>
          <w:rFonts w:ascii="Arial" w:hAnsi="Arial" w:cs="Arial"/>
          <w:i/>
          <w:sz w:val="18"/>
          <w:szCs w:val="18"/>
        </w:rPr>
        <w:t>Mezquitán</w:t>
      </w:r>
      <w:proofErr w:type="spellEnd"/>
      <w:r w:rsidRPr="00B10C46">
        <w:rPr>
          <w:rFonts w:ascii="Arial" w:hAnsi="Arial" w:cs="Arial"/>
          <w:i/>
          <w:sz w:val="18"/>
          <w:szCs w:val="18"/>
        </w:rPr>
        <w:t xml:space="preserve"> en la colonia Fidel Velázquez. A lo largo de su trazado se encuentran 16 viviendas habitadas y del cual se anexa imagen para mayor apreciación:</w:t>
      </w:r>
    </w:p>
    <w:p w14:paraId="7BF3946A" w14:textId="77777777" w:rsidR="00641610" w:rsidRPr="00B10C46" w:rsidRDefault="00641610" w:rsidP="00B10C46">
      <w:pPr>
        <w:jc w:val="both"/>
        <w:rPr>
          <w:rFonts w:ascii="Arial" w:hAnsi="Arial" w:cs="Arial"/>
          <w:i/>
          <w:sz w:val="18"/>
          <w:szCs w:val="18"/>
        </w:rPr>
      </w:pPr>
    </w:p>
    <w:p w14:paraId="4A91A7E9" w14:textId="77777777" w:rsidR="00641610" w:rsidRPr="00B10C46" w:rsidRDefault="00641610" w:rsidP="00B10C46">
      <w:pPr>
        <w:jc w:val="both"/>
        <w:rPr>
          <w:rFonts w:ascii="Arial" w:hAnsi="Arial" w:cs="Arial"/>
          <w:i/>
          <w:sz w:val="18"/>
          <w:szCs w:val="18"/>
        </w:rPr>
      </w:pPr>
      <w:r w:rsidRPr="00B10C46">
        <w:rPr>
          <w:rFonts w:ascii="Arial" w:hAnsi="Arial" w:cs="Arial"/>
          <w:i/>
          <w:noProof/>
          <w:sz w:val="18"/>
          <w:szCs w:val="18"/>
        </w:rPr>
        <w:drawing>
          <wp:anchor distT="0" distB="0" distL="114300" distR="114300" simplePos="0" relativeHeight="251662336" behindDoc="0" locked="0" layoutInCell="1" allowOverlap="1" wp14:anchorId="247111E1" wp14:editId="20C7B7B0">
            <wp:simplePos x="0" y="0"/>
            <wp:positionH relativeFrom="column">
              <wp:posOffset>5344160</wp:posOffset>
            </wp:positionH>
            <wp:positionV relativeFrom="paragraph">
              <wp:posOffset>3781756</wp:posOffset>
            </wp:positionV>
            <wp:extent cx="504497" cy="754449"/>
            <wp:effectExtent l="0" t="0" r="0" b="7620"/>
            <wp:wrapNone/>
            <wp:docPr id="18" name="Imagen 18" descr="Descarga GRATIS: &quot;Norte Arquitectonico&quot; - archivo tipo 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arga GRATIS: &quot;Norte Arquitectonico&quot; - archivo tipo dw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497" cy="7544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0C46">
        <w:rPr>
          <w:rFonts w:ascii="Arial" w:hAnsi="Arial" w:cs="Arial"/>
          <w:i/>
          <w:noProof/>
          <w:sz w:val="18"/>
          <w:szCs w:val="18"/>
        </w:rPr>
        <mc:AlternateContent>
          <mc:Choice Requires="wps">
            <w:drawing>
              <wp:anchor distT="0" distB="0" distL="114300" distR="114300" simplePos="0" relativeHeight="251660288" behindDoc="0" locked="0" layoutInCell="1" allowOverlap="1" wp14:anchorId="28DE9156" wp14:editId="7D7A6522">
                <wp:simplePos x="0" y="0"/>
                <wp:positionH relativeFrom="column">
                  <wp:posOffset>3105610</wp:posOffset>
                </wp:positionH>
                <wp:positionV relativeFrom="paragraph">
                  <wp:posOffset>1354214</wp:posOffset>
                </wp:positionV>
                <wp:extent cx="2038350" cy="1277007"/>
                <wp:effectExtent l="0" t="0" r="19050" b="18415"/>
                <wp:wrapNone/>
                <wp:docPr id="1180184083" name="Flecha: hacia la izquierda 1"/>
                <wp:cNvGraphicFramePr/>
                <a:graphic xmlns:a="http://schemas.openxmlformats.org/drawingml/2006/main">
                  <a:graphicData uri="http://schemas.microsoft.com/office/word/2010/wordprocessingShape">
                    <wps:wsp>
                      <wps:cNvSpPr/>
                      <wps:spPr>
                        <a:xfrm>
                          <a:off x="0" y="0"/>
                          <a:ext cx="2038350" cy="1277007"/>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9B96FB" w14:textId="77777777" w:rsidR="002C2DC6" w:rsidRPr="00191777" w:rsidRDefault="002C2DC6" w:rsidP="00641610">
                            <w:pPr>
                              <w:jc w:val="center"/>
                              <w:rPr>
                                <w:sz w:val="28"/>
                              </w:rPr>
                            </w:pPr>
                            <w:r w:rsidRPr="00191777">
                              <w:rPr>
                                <w:rFonts w:ascii="Arial" w:hAnsi="Arial" w:cs="Arial"/>
                                <w:b/>
                                <w:sz w:val="32"/>
                                <w:szCs w:val="24"/>
                              </w:rPr>
                              <w:t xml:space="preserve"> “Callejón del Porvenir”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1" o:spid="_x0000_s1026" type="#_x0000_t66" style="position:absolute;left:0;text-align:left;margin-left:244.55pt;margin-top:106.65pt;width:160.5pt;height:10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" adj="6766" fillcolor="#4f81bd [3204]" strokecolor="#0a121c [484]" strokeweight="2pt">
                <v:textbox>
                  <w:txbxContent>
                    <w:p w14:paraId="219B96FB" w14:textId="77777777" w:rsidR="002C2DC6" w:rsidRPr="00191777" w:rsidRDefault="002C2DC6" w:rsidP="00641610">
                      <w:pPr>
                        <w:jc w:val="center"/>
                        <w:rPr>
                          <w:sz w:val="28"/>
                        </w:rPr>
                      </w:pPr>
                      <w:r w:rsidRPr="00191777">
                        <w:rPr>
                          <w:rFonts w:ascii="Arial" w:hAnsi="Arial" w:cs="Arial"/>
                          <w:b/>
                          <w:sz w:val="32"/>
                          <w:szCs w:val="24"/>
                        </w:rPr>
                        <w:t xml:space="preserve"> “Callejón del Porvenir”</w:t>
                      </w:r>
                    </w:p>
                  </w:txbxContent>
                </v:textbox>
              </v:shape>
            </w:pict>
          </mc:Fallback>
        </mc:AlternateContent>
      </w:r>
      <w:r w:rsidRPr="00B10C46">
        <w:rPr>
          <w:rFonts w:ascii="Arial" w:hAnsi="Arial" w:cs="Arial"/>
          <w:i/>
          <w:noProof/>
          <w:sz w:val="18"/>
          <w:szCs w:val="18"/>
        </w:rPr>
        <mc:AlternateContent>
          <mc:Choice Requires="wps">
            <w:drawing>
              <wp:anchor distT="45720" distB="45720" distL="114300" distR="114300" simplePos="0" relativeHeight="251659264" behindDoc="0" locked="0" layoutInCell="1" allowOverlap="1" wp14:anchorId="5B86C1D6" wp14:editId="5BC70B94">
                <wp:simplePos x="0" y="0"/>
                <wp:positionH relativeFrom="column">
                  <wp:posOffset>208915</wp:posOffset>
                </wp:positionH>
                <wp:positionV relativeFrom="paragraph">
                  <wp:posOffset>1489074</wp:posOffset>
                </wp:positionV>
                <wp:extent cx="1438275" cy="333375"/>
                <wp:effectExtent l="114300" t="0" r="238125"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355707">
                          <a:off x="0" y="0"/>
                          <a:ext cx="1438275" cy="333375"/>
                        </a:xfrm>
                        <a:prstGeom prst="rect">
                          <a:avLst/>
                        </a:prstGeom>
                        <a:noFill/>
                        <a:ln w="9525">
                          <a:noFill/>
                          <a:miter lim="800000"/>
                          <a:headEnd/>
                          <a:tailEnd/>
                        </a:ln>
                      </wps:spPr>
                      <wps:txbx>
                        <w:txbxContent>
                          <w:p w14:paraId="2102C63F" w14:textId="77777777" w:rsidR="002C2DC6" w:rsidRPr="00B77D79" w:rsidRDefault="002C2DC6" w:rsidP="00641610">
                            <w:pPr>
                              <w:rPr>
                                <w:rFonts w:ascii="Arial" w:hAnsi="Arial" w:cs="Arial"/>
                                <w:b/>
                                <w:bCs/>
                                <w:color w:val="FFFFFF" w:themeColor="background1"/>
                                <w:sz w:val="24"/>
                                <w:szCs w:val="24"/>
                              </w:rPr>
                            </w:pPr>
                            <w:r w:rsidRPr="00B77D79">
                              <w:rPr>
                                <w:rFonts w:ascii="Arial" w:hAnsi="Arial" w:cs="Arial"/>
                                <w:b/>
                                <w:bCs/>
                                <w:color w:val="FFFFFF" w:themeColor="background1"/>
                                <w:sz w:val="24"/>
                                <w:szCs w:val="24"/>
                              </w:rPr>
                              <w:t>Av. Federalismo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16.45pt;margin-top:117.25pt;width:113.25pt;height:26.25pt;rotation:-4635900fd;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" filled="f" stroked="f">
                <v:textbox>
                  <w:txbxContent>
                    <w:p w14:paraId="2102C63F" w14:textId="77777777" w:rsidR="002C2DC6" w:rsidRPr="00B77D79" w:rsidRDefault="002C2DC6" w:rsidP="00641610">
                      <w:pPr>
                        <w:rPr>
                          <w:rFonts w:ascii="Arial" w:hAnsi="Arial" w:cs="Arial"/>
                          <w:b/>
                          <w:bCs/>
                          <w:color w:val="FFFFFF" w:themeColor="background1"/>
                          <w:sz w:val="24"/>
                          <w:szCs w:val="24"/>
                        </w:rPr>
                      </w:pPr>
                      <w:r w:rsidRPr="00B77D79">
                        <w:rPr>
                          <w:rFonts w:ascii="Arial" w:hAnsi="Arial" w:cs="Arial"/>
                          <w:b/>
                          <w:bCs/>
                          <w:color w:val="FFFFFF" w:themeColor="background1"/>
                          <w:sz w:val="24"/>
                          <w:szCs w:val="24"/>
                        </w:rPr>
                        <w:t>Av. Federalismo</w:t>
                      </w:r>
                    </w:p>
                  </w:txbxContent>
                </v:textbox>
              </v:shape>
            </w:pict>
          </mc:Fallback>
        </mc:AlternateContent>
      </w:r>
      <w:r w:rsidRPr="00B10C46">
        <w:rPr>
          <w:rFonts w:ascii="Arial" w:hAnsi="Arial" w:cs="Arial"/>
          <w:i/>
          <w:noProof/>
          <w:sz w:val="18"/>
          <w:szCs w:val="18"/>
        </w:rPr>
        <w:drawing>
          <wp:inline distT="0" distB="0" distL="0" distR="0" wp14:anchorId="7E1408A0" wp14:editId="52ED6879">
            <wp:extent cx="5262446" cy="4352925"/>
            <wp:effectExtent l="0" t="0" r="0" b="0"/>
            <wp:docPr id="10577432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43259" name=""/>
                    <pic:cNvPicPr/>
                  </pic:nvPicPr>
                  <pic:blipFill rotWithShape="1">
                    <a:blip r:embed="rId10"/>
                    <a:srcRect l="21676" t="25700" r="34159" b="9316"/>
                    <a:stretch>
                      <a:fillRect/>
                    </a:stretch>
                  </pic:blipFill>
                  <pic:spPr bwMode="auto">
                    <a:xfrm>
                      <a:off x="0" y="0"/>
                      <a:ext cx="5272878" cy="4361554"/>
                    </a:xfrm>
                    <a:prstGeom prst="rect">
                      <a:avLst/>
                    </a:prstGeom>
                    <a:ln>
                      <a:noFill/>
                    </a:ln>
                    <a:extLst>
                      <a:ext uri="{53640926-AAD7-44D8-BBD7-CCE9431645EC}">
                        <a14:shadowObscured xmlns:a14="http://schemas.microsoft.com/office/drawing/2010/main"/>
                      </a:ext>
                    </a:extLst>
                  </pic:spPr>
                </pic:pic>
              </a:graphicData>
            </a:graphic>
          </wp:inline>
        </w:drawing>
      </w:r>
    </w:p>
    <w:p w14:paraId="50E363CB" w14:textId="77777777" w:rsidR="00641610" w:rsidRPr="00B10C46" w:rsidRDefault="00641610" w:rsidP="00B10C46">
      <w:pPr>
        <w:jc w:val="both"/>
        <w:rPr>
          <w:rFonts w:ascii="Arial" w:hAnsi="Arial" w:cs="Arial"/>
          <w:i/>
          <w:sz w:val="18"/>
          <w:szCs w:val="18"/>
        </w:rPr>
      </w:pPr>
    </w:p>
    <w:p w14:paraId="3E784DE5" w14:textId="77777777" w:rsidR="00641610" w:rsidRPr="00B10C46" w:rsidRDefault="00641610" w:rsidP="00B10C46">
      <w:pPr>
        <w:jc w:val="both"/>
        <w:rPr>
          <w:rFonts w:ascii="Arial" w:hAnsi="Arial" w:cs="Arial"/>
          <w:i/>
          <w:sz w:val="18"/>
          <w:szCs w:val="18"/>
        </w:rPr>
      </w:pPr>
    </w:p>
    <w:p w14:paraId="28511A4B" w14:textId="77777777" w:rsidR="00641610" w:rsidRPr="00B10C46" w:rsidRDefault="00641610" w:rsidP="00B10C46">
      <w:pPr>
        <w:jc w:val="both"/>
        <w:rPr>
          <w:rFonts w:ascii="Arial" w:hAnsi="Arial" w:cs="Arial"/>
          <w:i/>
          <w:sz w:val="18"/>
          <w:szCs w:val="18"/>
        </w:rPr>
      </w:pPr>
      <w:r w:rsidRPr="00B10C46">
        <w:rPr>
          <w:rFonts w:ascii="Arial" w:hAnsi="Arial" w:cs="Arial"/>
          <w:i/>
          <w:sz w:val="18"/>
          <w:szCs w:val="18"/>
        </w:rPr>
        <w:t>Debido a sus características, una sección estrecha, de uso exclusivamente peatonal, sin salida y sin tránsito vehicular, el callejón aporta muy poco a la conectividad urbana del municipio. Su longitud limitada y su único acceso lo convierten en una vía de uso principalmente interno por los vecinos. En la práctica, no constituye un eje de circulación vehicular ni forma parte de rutas estructurales de tránsito, por lo que su aporte a la red vial general es prácticamente nulo. Por ello, se considera un espacio subutilizado dentro de la estructura urbana, y la instalación del cancel no generará restricciones ni desvíos al tránsito vehicular, centrándose exclusivamente en la seguridad y regulación del tránsito peatonal.</w:t>
      </w:r>
    </w:p>
    <w:p w14:paraId="4A6A6964" w14:textId="77777777" w:rsidR="00641610" w:rsidRPr="00B10C46" w:rsidRDefault="00641610" w:rsidP="00B10C46">
      <w:pPr>
        <w:jc w:val="center"/>
        <w:rPr>
          <w:rFonts w:ascii="Arial" w:hAnsi="Arial" w:cs="Arial"/>
          <w:i/>
          <w:sz w:val="18"/>
          <w:szCs w:val="18"/>
        </w:rPr>
      </w:pPr>
    </w:p>
    <w:p w14:paraId="6F59F95E" w14:textId="77777777" w:rsidR="00641610" w:rsidRPr="00B10C46" w:rsidRDefault="00641610" w:rsidP="00B10C46">
      <w:pPr>
        <w:jc w:val="both"/>
        <w:rPr>
          <w:rFonts w:ascii="Arial" w:hAnsi="Arial" w:cs="Arial"/>
          <w:i/>
          <w:sz w:val="18"/>
          <w:szCs w:val="18"/>
        </w:rPr>
      </w:pPr>
      <w:r w:rsidRPr="00B10C46">
        <w:rPr>
          <w:rFonts w:ascii="Arial" w:hAnsi="Arial" w:cs="Arial"/>
          <w:i/>
          <w:sz w:val="18"/>
          <w:szCs w:val="18"/>
        </w:rPr>
        <w:t>Dado que se trata de un espacio de tránsito exclusivamente peatonal, la medida tiene como objetivo regular el acceso con fines de seguridad, permitiendo una circulación ordenada y segura, así como el paso libre para servicios de emergencia, mantenimiento urbano y actividades autorizadas, sin afectar la funcionalidad del espacio público.</w:t>
      </w:r>
    </w:p>
    <w:p w14:paraId="69C07565" w14:textId="77777777" w:rsidR="00641610" w:rsidRPr="00B10C46" w:rsidRDefault="00641610" w:rsidP="00B10C46">
      <w:pPr>
        <w:jc w:val="both"/>
        <w:rPr>
          <w:rFonts w:ascii="Arial" w:hAnsi="Arial" w:cs="Arial"/>
          <w:i/>
          <w:sz w:val="18"/>
          <w:szCs w:val="18"/>
        </w:rPr>
      </w:pPr>
    </w:p>
    <w:p w14:paraId="1764936A" w14:textId="77777777" w:rsidR="00641610" w:rsidRPr="00B10C46" w:rsidRDefault="00641610" w:rsidP="00B10C46">
      <w:pPr>
        <w:jc w:val="both"/>
        <w:rPr>
          <w:rFonts w:ascii="Arial" w:hAnsi="Arial" w:cs="Arial"/>
          <w:i/>
          <w:sz w:val="18"/>
          <w:szCs w:val="18"/>
        </w:rPr>
      </w:pPr>
      <w:r w:rsidRPr="00B10C46">
        <w:rPr>
          <w:rFonts w:ascii="Arial" w:hAnsi="Arial" w:cs="Arial"/>
          <w:i/>
          <w:sz w:val="18"/>
          <w:szCs w:val="18"/>
        </w:rPr>
        <w:t>La necesidad de este control se basa en la prevención de problemas sociales y de seguridad. Se busca reducir la presencia de personas ajenas a la comunidad y disminuir actos de vandalismo, sobre todo durante la noche. La medida contribuirá a proteger a las y los habitantes, mejorar la habitabilidad y fomentar la corresponsabilidad comunitaria en el manejo del espacio público.</w:t>
      </w:r>
    </w:p>
    <w:p w14:paraId="0877F652" w14:textId="77777777" w:rsidR="00641610" w:rsidRPr="00B10C46" w:rsidRDefault="00641610" w:rsidP="00B10C46">
      <w:pPr>
        <w:jc w:val="both"/>
        <w:rPr>
          <w:rFonts w:ascii="Arial" w:hAnsi="Arial" w:cs="Arial"/>
          <w:i/>
          <w:sz w:val="18"/>
          <w:szCs w:val="18"/>
        </w:rPr>
      </w:pPr>
    </w:p>
    <w:p w14:paraId="7D314CBA" w14:textId="77777777" w:rsidR="00641610" w:rsidRPr="00B10C46" w:rsidRDefault="00641610" w:rsidP="00B10C46">
      <w:pPr>
        <w:jc w:val="both"/>
        <w:rPr>
          <w:rFonts w:ascii="Arial" w:hAnsi="Arial" w:cs="Arial"/>
          <w:i/>
          <w:sz w:val="18"/>
          <w:szCs w:val="18"/>
        </w:rPr>
      </w:pPr>
      <w:r w:rsidRPr="00B10C46">
        <w:rPr>
          <w:rFonts w:ascii="Arial" w:hAnsi="Arial" w:cs="Arial"/>
          <w:i/>
          <w:sz w:val="18"/>
          <w:szCs w:val="18"/>
        </w:rPr>
        <w:t>Con el objeto de respaldar la presente iniciativa se solicitó la opinión técnica a la Dirección de Movilidad y Transporte del Gobierno de Guadalajara, la cual se expresó bajo el oficio DMT/MAGV/17591/2025, donde confirma que el callejón no forma parte de un eje estructural y que su control de acceso no afectará la conectividad urbana, siempre que se mantenga el libre paso a los servicios públicos, de emergencia y de mantenimiento; del cual se señalan de forma genérica lo siguientes puntos:</w:t>
      </w:r>
    </w:p>
    <w:p w14:paraId="67596A76" w14:textId="77777777" w:rsidR="00641610" w:rsidRPr="00B10C46" w:rsidRDefault="00641610" w:rsidP="00B10C46">
      <w:pPr>
        <w:jc w:val="both"/>
        <w:rPr>
          <w:rFonts w:ascii="Arial" w:hAnsi="Arial" w:cs="Arial"/>
          <w:i/>
          <w:sz w:val="18"/>
          <w:szCs w:val="18"/>
        </w:rPr>
      </w:pPr>
    </w:p>
    <w:p w14:paraId="6C562A79" w14:textId="77777777" w:rsidR="00641610" w:rsidRPr="00B10C46" w:rsidRDefault="00641610" w:rsidP="00B10C46">
      <w:pPr>
        <w:pStyle w:val="Prrafodelista"/>
        <w:numPr>
          <w:ilvl w:val="0"/>
          <w:numId w:val="60"/>
        </w:numPr>
        <w:contextualSpacing/>
        <w:jc w:val="both"/>
        <w:rPr>
          <w:rFonts w:ascii="Arial" w:hAnsi="Arial" w:cs="Arial"/>
          <w:i/>
          <w:sz w:val="18"/>
          <w:szCs w:val="18"/>
        </w:rPr>
      </w:pPr>
      <w:r w:rsidRPr="00B10C46">
        <w:rPr>
          <w:rFonts w:ascii="Arial" w:hAnsi="Arial" w:cs="Arial"/>
          <w:i/>
          <w:sz w:val="18"/>
          <w:szCs w:val="18"/>
        </w:rPr>
        <w:t>La calle Del Porvenir cuenta con aproximadamente 16 viviendas habitadas a lo largo de su trazo.</w:t>
      </w:r>
    </w:p>
    <w:p w14:paraId="40A85C98" w14:textId="77777777" w:rsidR="00641610" w:rsidRPr="00B10C46" w:rsidRDefault="00641610" w:rsidP="00B10C46">
      <w:pPr>
        <w:pStyle w:val="Prrafodelista"/>
        <w:ind w:left="1080"/>
        <w:jc w:val="both"/>
        <w:rPr>
          <w:rFonts w:ascii="Arial" w:hAnsi="Arial" w:cs="Arial"/>
          <w:i/>
          <w:sz w:val="18"/>
          <w:szCs w:val="18"/>
        </w:rPr>
      </w:pPr>
    </w:p>
    <w:p w14:paraId="15F4F7C8" w14:textId="77777777" w:rsidR="00641610" w:rsidRPr="00B10C46" w:rsidRDefault="00641610" w:rsidP="00B10C46">
      <w:pPr>
        <w:pStyle w:val="Prrafodelista"/>
        <w:numPr>
          <w:ilvl w:val="0"/>
          <w:numId w:val="60"/>
        </w:numPr>
        <w:contextualSpacing/>
        <w:jc w:val="both"/>
        <w:rPr>
          <w:rFonts w:ascii="Arial" w:hAnsi="Arial" w:cs="Arial"/>
          <w:i/>
          <w:sz w:val="18"/>
          <w:szCs w:val="18"/>
        </w:rPr>
      </w:pPr>
      <w:r w:rsidRPr="00B10C46">
        <w:rPr>
          <w:rFonts w:ascii="Arial" w:hAnsi="Arial" w:cs="Arial"/>
          <w:i/>
          <w:sz w:val="18"/>
          <w:szCs w:val="18"/>
        </w:rPr>
        <w:t xml:space="preserve">Tiene una longitud aproximada de 60 metros y un ancho promedio de 3.30 metros, con un único acceso desde la calle </w:t>
      </w:r>
      <w:proofErr w:type="spellStart"/>
      <w:r w:rsidRPr="00B10C46">
        <w:rPr>
          <w:rFonts w:ascii="Arial" w:hAnsi="Arial" w:cs="Arial"/>
          <w:i/>
          <w:sz w:val="18"/>
          <w:szCs w:val="18"/>
        </w:rPr>
        <w:t>Mezquitán</w:t>
      </w:r>
      <w:proofErr w:type="spellEnd"/>
      <w:r w:rsidRPr="00B10C46">
        <w:rPr>
          <w:rFonts w:ascii="Arial" w:hAnsi="Arial" w:cs="Arial"/>
          <w:i/>
          <w:sz w:val="18"/>
          <w:szCs w:val="18"/>
        </w:rPr>
        <w:t>.</w:t>
      </w:r>
    </w:p>
    <w:p w14:paraId="71D26ED9" w14:textId="77777777" w:rsidR="00641610" w:rsidRPr="00B10C46" w:rsidRDefault="00641610" w:rsidP="00B10C46">
      <w:pPr>
        <w:pStyle w:val="Prrafodelista"/>
        <w:ind w:left="1080"/>
        <w:jc w:val="both"/>
        <w:rPr>
          <w:rFonts w:ascii="Arial" w:hAnsi="Arial" w:cs="Arial"/>
          <w:i/>
          <w:sz w:val="18"/>
          <w:szCs w:val="18"/>
        </w:rPr>
      </w:pPr>
    </w:p>
    <w:p w14:paraId="30F367B4" w14:textId="77777777" w:rsidR="00641610" w:rsidRPr="00B10C46" w:rsidRDefault="00641610" w:rsidP="00B10C46">
      <w:pPr>
        <w:pStyle w:val="Prrafodelista"/>
        <w:numPr>
          <w:ilvl w:val="0"/>
          <w:numId w:val="60"/>
        </w:numPr>
        <w:contextualSpacing/>
        <w:jc w:val="both"/>
        <w:rPr>
          <w:rFonts w:ascii="Arial" w:hAnsi="Arial" w:cs="Arial"/>
          <w:i/>
          <w:sz w:val="18"/>
          <w:szCs w:val="18"/>
        </w:rPr>
      </w:pPr>
      <w:r w:rsidRPr="00B10C46">
        <w:rPr>
          <w:rFonts w:ascii="Arial" w:hAnsi="Arial" w:cs="Arial"/>
          <w:i/>
          <w:sz w:val="18"/>
          <w:szCs w:val="18"/>
        </w:rPr>
        <w:t>Se trata de una vialidad local, estrecha y sin salida, utilizada principalmente para tránsito peatonal.</w:t>
      </w:r>
    </w:p>
    <w:p w14:paraId="04DE3B63" w14:textId="77777777" w:rsidR="00641610" w:rsidRPr="00B10C46" w:rsidRDefault="00641610" w:rsidP="00B10C46">
      <w:pPr>
        <w:pStyle w:val="Prrafodelista"/>
        <w:rPr>
          <w:rFonts w:ascii="Arial" w:hAnsi="Arial" w:cs="Arial"/>
          <w:i/>
          <w:sz w:val="18"/>
          <w:szCs w:val="18"/>
        </w:rPr>
      </w:pPr>
    </w:p>
    <w:p w14:paraId="5C98F405" w14:textId="77777777" w:rsidR="00641610" w:rsidRPr="00B10C46" w:rsidRDefault="00641610" w:rsidP="00B10C46">
      <w:pPr>
        <w:pStyle w:val="Prrafodelista"/>
        <w:numPr>
          <w:ilvl w:val="0"/>
          <w:numId w:val="60"/>
        </w:numPr>
        <w:contextualSpacing/>
        <w:jc w:val="both"/>
        <w:rPr>
          <w:rFonts w:ascii="Arial" w:hAnsi="Arial" w:cs="Arial"/>
          <w:i/>
          <w:sz w:val="18"/>
          <w:szCs w:val="18"/>
        </w:rPr>
      </w:pPr>
      <w:r w:rsidRPr="00B10C46">
        <w:rPr>
          <w:rFonts w:ascii="Arial" w:hAnsi="Arial" w:cs="Arial"/>
          <w:i/>
          <w:sz w:val="18"/>
          <w:szCs w:val="18"/>
        </w:rPr>
        <w:t>La vialidad se considera subutilizada dentro de la red vial municipal, al no cumplir una función significativa en la conectividad urbana.</w:t>
      </w:r>
    </w:p>
    <w:p w14:paraId="72D6405A" w14:textId="77777777" w:rsidR="00641610" w:rsidRPr="00B10C46" w:rsidRDefault="00641610" w:rsidP="00B10C46">
      <w:pPr>
        <w:pStyle w:val="Prrafodelista"/>
        <w:rPr>
          <w:rFonts w:ascii="Arial" w:hAnsi="Arial" w:cs="Arial"/>
          <w:i/>
          <w:sz w:val="18"/>
          <w:szCs w:val="18"/>
        </w:rPr>
      </w:pPr>
    </w:p>
    <w:p w14:paraId="206FA30D" w14:textId="77777777" w:rsidR="00641610" w:rsidRPr="00B10C46" w:rsidRDefault="00641610" w:rsidP="00B10C46">
      <w:pPr>
        <w:pStyle w:val="Prrafodelista"/>
        <w:numPr>
          <w:ilvl w:val="0"/>
          <w:numId w:val="60"/>
        </w:numPr>
        <w:contextualSpacing/>
        <w:jc w:val="both"/>
        <w:rPr>
          <w:rFonts w:ascii="Arial" w:hAnsi="Arial" w:cs="Arial"/>
          <w:i/>
          <w:sz w:val="18"/>
          <w:szCs w:val="18"/>
        </w:rPr>
      </w:pPr>
      <w:r w:rsidRPr="00B10C46">
        <w:rPr>
          <w:rFonts w:ascii="Arial" w:hAnsi="Arial" w:cs="Arial"/>
          <w:i/>
          <w:sz w:val="18"/>
          <w:szCs w:val="18"/>
        </w:rPr>
        <w:t>Su configuración física y urbana genera condiciones de inseguridad y deterioro del entorno, derivadas del escaso flujo y aislamiento del tramo.</w:t>
      </w:r>
    </w:p>
    <w:p w14:paraId="75CEE1FE" w14:textId="77777777" w:rsidR="00641610" w:rsidRPr="00B10C46" w:rsidRDefault="00641610" w:rsidP="00B10C46">
      <w:pPr>
        <w:pStyle w:val="Prrafodelista"/>
        <w:rPr>
          <w:rFonts w:ascii="Arial" w:hAnsi="Arial" w:cs="Arial"/>
          <w:i/>
          <w:sz w:val="18"/>
          <w:szCs w:val="18"/>
        </w:rPr>
      </w:pPr>
    </w:p>
    <w:p w14:paraId="1CC0B6ED" w14:textId="77777777" w:rsidR="00641610" w:rsidRPr="00B10C46" w:rsidRDefault="00641610" w:rsidP="00B10C46">
      <w:pPr>
        <w:pStyle w:val="Prrafodelista"/>
        <w:numPr>
          <w:ilvl w:val="0"/>
          <w:numId w:val="60"/>
        </w:numPr>
        <w:contextualSpacing/>
        <w:jc w:val="both"/>
        <w:rPr>
          <w:rFonts w:ascii="Arial" w:hAnsi="Arial" w:cs="Arial"/>
          <w:i/>
          <w:sz w:val="18"/>
          <w:szCs w:val="18"/>
        </w:rPr>
      </w:pPr>
      <w:r w:rsidRPr="00B10C46">
        <w:rPr>
          <w:rFonts w:ascii="Arial" w:hAnsi="Arial" w:cs="Arial"/>
          <w:i/>
          <w:sz w:val="18"/>
          <w:szCs w:val="18"/>
        </w:rPr>
        <w:t>En consecuencia, el cierre o control de acceso no afectaría la estructura vial, siendo viable siempre que se garantice el libre acceso a servicios públicos, de emergencia y mantenimiento urbano, conforme a la normatividad aplicable.</w:t>
      </w:r>
    </w:p>
    <w:p w14:paraId="28365A12" w14:textId="77777777" w:rsidR="00641610" w:rsidRPr="00B10C46" w:rsidRDefault="00641610" w:rsidP="00B10C46">
      <w:pPr>
        <w:jc w:val="both"/>
        <w:rPr>
          <w:rFonts w:ascii="Arial" w:hAnsi="Arial" w:cs="Arial"/>
          <w:i/>
          <w:sz w:val="18"/>
          <w:szCs w:val="18"/>
        </w:rPr>
      </w:pPr>
    </w:p>
    <w:p w14:paraId="482A3251" w14:textId="77777777" w:rsidR="00641610" w:rsidRPr="00B10C46" w:rsidRDefault="00641610" w:rsidP="00B10C46">
      <w:pPr>
        <w:jc w:val="both"/>
        <w:rPr>
          <w:rFonts w:ascii="Arial" w:hAnsi="Arial" w:cs="Arial"/>
          <w:i/>
          <w:sz w:val="18"/>
          <w:szCs w:val="18"/>
        </w:rPr>
      </w:pPr>
      <w:r w:rsidRPr="00B10C46">
        <w:rPr>
          <w:rFonts w:ascii="Arial" w:hAnsi="Arial" w:cs="Arial"/>
          <w:i/>
          <w:sz w:val="18"/>
          <w:szCs w:val="18"/>
        </w:rPr>
        <w:t>Opinión técnica que se inserta para mayor claridad:</w:t>
      </w:r>
    </w:p>
    <w:p w14:paraId="68A5B286" w14:textId="77777777" w:rsidR="00B10C46" w:rsidRDefault="00B10C46" w:rsidP="00B10C46">
      <w:pPr>
        <w:jc w:val="center"/>
        <w:rPr>
          <w:rFonts w:ascii="Arial" w:hAnsi="Arial" w:cs="Arial"/>
          <w:i/>
          <w:sz w:val="18"/>
          <w:szCs w:val="18"/>
        </w:rPr>
      </w:pPr>
    </w:p>
    <w:p w14:paraId="22B0CADA" w14:textId="77777777" w:rsidR="00641610" w:rsidRPr="00B10C46" w:rsidRDefault="00641610" w:rsidP="00B10C46">
      <w:pPr>
        <w:jc w:val="center"/>
        <w:rPr>
          <w:rFonts w:ascii="Arial" w:hAnsi="Arial" w:cs="Arial"/>
          <w:i/>
          <w:sz w:val="18"/>
          <w:szCs w:val="18"/>
        </w:rPr>
      </w:pPr>
      <w:r w:rsidRPr="00B10C46">
        <w:rPr>
          <w:rFonts w:ascii="Arial" w:hAnsi="Arial" w:cs="Arial"/>
          <w:i/>
          <w:noProof/>
          <w:sz w:val="18"/>
          <w:szCs w:val="18"/>
        </w:rPr>
        <w:drawing>
          <wp:inline distT="0" distB="0" distL="0" distR="0" wp14:anchorId="328056B2" wp14:editId="044B6A2E">
            <wp:extent cx="5332251" cy="382905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32251" cy="3829050"/>
                    </a:xfrm>
                    <a:prstGeom prst="rect">
                      <a:avLst/>
                    </a:prstGeom>
                  </pic:spPr>
                </pic:pic>
              </a:graphicData>
            </a:graphic>
          </wp:inline>
        </w:drawing>
      </w:r>
    </w:p>
    <w:p w14:paraId="7362D07A" w14:textId="77777777" w:rsidR="00641610" w:rsidRPr="00B10C46" w:rsidRDefault="00641610" w:rsidP="00B10C46">
      <w:pPr>
        <w:jc w:val="center"/>
        <w:rPr>
          <w:rFonts w:ascii="Arial" w:hAnsi="Arial" w:cs="Arial"/>
          <w:i/>
          <w:sz w:val="18"/>
          <w:szCs w:val="18"/>
        </w:rPr>
      </w:pPr>
      <w:r w:rsidRPr="00B10C46">
        <w:rPr>
          <w:rFonts w:ascii="Arial" w:hAnsi="Arial" w:cs="Arial"/>
          <w:i/>
          <w:noProof/>
          <w:sz w:val="18"/>
          <w:szCs w:val="18"/>
        </w:rPr>
        <w:lastRenderedPageBreak/>
        <w:drawing>
          <wp:inline distT="0" distB="0" distL="0" distR="0" wp14:anchorId="67733118" wp14:editId="26453460">
            <wp:extent cx="5535751" cy="7235687"/>
            <wp:effectExtent l="0" t="0" r="8255"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35751" cy="7235687"/>
                    </a:xfrm>
                    <a:prstGeom prst="rect">
                      <a:avLst/>
                    </a:prstGeom>
                  </pic:spPr>
                </pic:pic>
              </a:graphicData>
            </a:graphic>
          </wp:inline>
        </w:drawing>
      </w:r>
    </w:p>
    <w:p w14:paraId="40B8D6AF" w14:textId="77777777" w:rsidR="00B10C46" w:rsidRDefault="00B10C46" w:rsidP="00B10C46">
      <w:pPr>
        <w:jc w:val="both"/>
        <w:rPr>
          <w:rFonts w:ascii="Arial" w:hAnsi="Arial" w:cs="Arial"/>
          <w:i/>
          <w:sz w:val="18"/>
          <w:szCs w:val="18"/>
        </w:rPr>
      </w:pPr>
    </w:p>
    <w:p w14:paraId="30E4DCDF" w14:textId="77777777" w:rsidR="00641610" w:rsidRPr="00B10C46" w:rsidRDefault="00641610" w:rsidP="00B10C46">
      <w:pPr>
        <w:jc w:val="both"/>
        <w:rPr>
          <w:rFonts w:ascii="Arial" w:hAnsi="Arial" w:cs="Arial"/>
          <w:i/>
          <w:sz w:val="18"/>
          <w:szCs w:val="18"/>
        </w:rPr>
      </w:pPr>
      <w:r w:rsidRPr="00B10C46">
        <w:rPr>
          <w:rFonts w:ascii="Arial" w:hAnsi="Arial" w:cs="Arial"/>
          <w:i/>
          <w:sz w:val="18"/>
          <w:szCs w:val="18"/>
        </w:rPr>
        <w:lastRenderedPageBreak/>
        <w:t>Asimismo, con el propósito de validar los alcances y acciones derivadas de la solicitud vecinal, se llevó a cabo la revisión conjunta de las observaciones emitidas por la Dirección de Movilidad y Transporte. En dicho ejercicio, las y los vecinos manifestaron su conformidad con la instalación del cancel de control de acceso, en los términos dispuestos en el oficio DMTP/MAGV/17591/2025, y expresaron su compromiso de acatar las disposiciones y lineamientos que establezcan las autoridades competentes para su adecuada instalación, uso y mantenimiento. Anexando escrito libre firmado por las y los vecinos:</w:t>
      </w:r>
    </w:p>
    <w:p w14:paraId="56FA16ED" w14:textId="77777777" w:rsidR="00641610" w:rsidRPr="00B10C46" w:rsidRDefault="00641610" w:rsidP="00B10C46">
      <w:pPr>
        <w:jc w:val="both"/>
        <w:rPr>
          <w:rFonts w:ascii="Arial" w:hAnsi="Arial" w:cs="Arial"/>
          <w:i/>
          <w:sz w:val="18"/>
          <w:szCs w:val="18"/>
        </w:rPr>
      </w:pPr>
      <w:r w:rsidRPr="00B10C46">
        <w:rPr>
          <w:rFonts w:ascii="Arial" w:hAnsi="Arial" w:cs="Arial"/>
          <w:i/>
          <w:noProof/>
          <w:sz w:val="18"/>
          <w:szCs w:val="18"/>
        </w:rPr>
        <mc:AlternateContent>
          <mc:Choice Requires="wpg">
            <w:drawing>
              <wp:anchor distT="0" distB="0" distL="114300" distR="114300" simplePos="0" relativeHeight="251661312" behindDoc="0" locked="0" layoutInCell="1" allowOverlap="1" wp14:anchorId="357DC463" wp14:editId="111BD0A4">
                <wp:simplePos x="0" y="0"/>
                <wp:positionH relativeFrom="column">
                  <wp:posOffset>281940</wp:posOffset>
                </wp:positionH>
                <wp:positionV relativeFrom="paragraph">
                  <wp:posOffset>273050</wp:posOffset>
                </wp:positionV>
                <wp:extent cx="4752975" cy="6410325"/>
                <wp:effectExtent l="0" t="0" r="9525" b="9525"/>
                <wp:wrapTopAndBottom/>
                <wp:docPr id="2" name="1 Grupo"/>
                <wp:cNvGraphicFramePr/>
                <a:graphic xmlns:a="http://schemas.openxmlformats.org/drawingml/2006/main">
                  <a:graphicData uri="http://schemas.microsoft.com/office/word/2010/wordprocessingGroup">
                    <wpg:wgp>
                      <wpg:cNvGrpSpPr/>
                      <wpg:grpSpPr>
                        <a:xfrm>
                          <a:off x="0" y="0"/>
                          <a:ext cx="4752975" cy="6410325"/>
                          <a:chOff x="0" y="0"/>
                          <a:chExt cx="4320480" cy="6088191"/>
                        </a:xfrm>
                      </wpg:grpSpPr>
                      <pic:pic xmlns:pic="http://schemas.openxmlformats.org/drawingml/2006/picture">
                        <pic:nvPicPr>
                          <pic:cNvPr id="3"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480" cy="608819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4" name="2 Rectángulo redondeado"/>
                        <wps:cNvSpPr/>
                        <wps:spPr>
                          <a:xfrm>
                            <a:off x="1152128" y="3168353"/>
                            <a:ext cx="936104" cy="2520280"/>
                          </a:xfrm>
                          <a:prstGeom prst="roundRect">
                            <a:avLst/>
                          </a:prstGeom>
                          <a:solidFill>
                            <a:srgbClr val="BEBEBE">
                              <a:alpha val="96863"/>
                            </a:srgbClr>
                          </a:solidFill>
                          <a:ln>
                            <a:solidFill>
                              <a:srgbClr val="B2B2B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3 Rectángulo redondeado"/>
                        <wps:cNvSpPr/>
                        <wps:spPr>
                          <a:xfrm>
                            <a:off x="3168352" y="3168353"/>
                            <a:ext cx="936104" cy="2520280"/>
                          </a:xfrm>
                          <a:prstGeom prst="roundRect">
                            <a:avLst/>
                          </a:prstGeom>
                          <a:solidFill>
                            <a:srgbClr val="BEBEBE">
                              <a:alpha val="96863"/>
                            </a:srgbClr>
                          </a:solidFill>
                          <a:ln>
                            <a:solidFill>
                              <a:srgbClr val="B2B2B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4 Rectángulo redondeado"/>
                        <wps:cNvSpPr/>
                        <wps:spPr>
                          <a:xfrm>
                            <a:off x="2160240" y="3168353"/>
                            <a:ext cx="936104" cy="2520280"/>
                          </a:xfrm>
                          <a:prstGeom prst="roundRect">
                            <a:avLst/>
                          </a:prstGeom>
                          <a:solidFill>
                            <a:srgbClr val="BEBEBE">
                              <a:alpha val="96863"/>
                            </a:srgbClr>
                          </a:solidFill>
                          <a:ln>
                            <a:solidFill>
                              <a:srgbClr val="B2B2B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1 Grupo" o:spid="_x0000_s1026" style="position:absolute;margin-left:22.2pt;margin-top:21.5pt;width:374.25pt;height:504.75pt;z-index:251661312;mso-width-relative:margin;mso-height-relative:margin" coordsize="43204,60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3204;height:60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Jy+3EAAAA2gAAAA8AAABkcnMvZG93bnJldi54bWxEj0FrAjEUhO+C/yG8Qi+lJtYishqltBU9&#10;eGjXgtfn5rm7dfOyJFHXf28KBY/DzHzDzBadbcSZfKgdaxgOFAjiwpmaSw0/2+XzBESIyAYbx6Th&#10;SgEW835vhplxF/6mcx5LkSAcMtRQxdhmUoaiIoth4Fri5B2ctxiT9KU0Hi8Jbhv5otRYWqw5LVTY&#10;0ntFxTE/WQ2fr9t9eIr+a7VZKR4q9bEbdb9aPz50b1MQkbp4D/+310bDCP6upBs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Jy+3EAAAA2gAAAA8AAAAAAAAAAAAAAAAA&#10;nwIAAGRycy9kb3ducmV2LnhtbFBLBQYAAAAABAAEAPcAAACQAwAAAAA=&#10;" fillcolor="#4f81bd [3204]" strokecolor="black [3213]">
                  <v:imagedata r:id="rId14" o:title=""/>
                  <v:shadow color="#eeece1 [3214]"/>
                </v:shape>
                <v:roundrect id="2 Rectángulo redondeado" o:spid="_x0000_s1028" style="position:absolute;left:11521;top:31683;width:9361;height:252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kqUMAA&#10;AADaAAAADwAAAGRycy9kb3ducmV2LnhtbESP3YrCMBCF7wXfIcyCd5pWVKRrlFUQVFCw+gBDM9sW&#10;m0lpolaf3giCl4fz83Fmi9ZU4kaNKy0riAcRCOLM6pJzBefTuj8F4TyyxsoyKXiQg8W825lhou2d&#10;j3RLfS7CCLsEFRTe14mULivIoBvYmjh4/7Yx6INscqkbvIdxU8lhFE2kwZIDocCaVgVll/RqAmSZ&#10;HcZl+tyeHvvdTtbjeH8ZxUr1ftq/XxCeWv8Nf9obrWAE7yvhBs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kqUMAAAADaAAAADwAAAAAAAAAAAAAAAACYAgAAZHJzL2Rvd25y&#10;ZXYueG1sUEsFBgAAAAAEAAQA9QAAAIUDAAAAAA==&#10;" fillcolor="#bebebe" strokecolor="#b2b2b2" strokeweight="2pt">
                  <v:fill opacity="63479f"/>
                </v:roundrect>
                <v:roundrect id="3 Rectángulo redondeado" o:spid="_x0000_s1029" style="position:absolute;left:31683;top:31683;width:9361;height:252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Py8IA&#10;AADaAAAADwAAAGRycy9kb3ducmV2LnhtbESP3YrCMBCF7xd8hzCCd2tasYt0jbIKggou2O4DDM1s&#10;W2wmpYlafXojCF4ezs/HmS9704gLda62rCAeRyCIC6trLhX85ZvPGQjnkTU2lknBjRwsF4OPOaba&#10;XvlIl8yXIoywS1FB5X2bSumKigy6sW2Jg/dvO4M+yK6UusNrGDeNnETRlzRYcyBU2NK6ouKUnU2A&#10;rIrfpM7uu/x22O9lm8SH0zRWajTsf75BeOr9O/xqb7WCBJ5Xwg2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Y/LwgAAANoAAAAPAAAAAAAAAAAAAAAAAJgCAABkcnMvZG93&#10;bnJldi54bWxQSwUGAAAAAAQABAD1AAAAhwMAAAAA&#10;" fillcolor="#bebebe" strokecolor="#b2b2b2" strokeweight="2pt">
                  <v:fill opacity="63479f"/>
                </v:roundrect>
                <v:roundrect id="4 Rectángulo redondeado" o:spid="_x0000_s1030" style="position:absolute;left:21602;top:31683;width:9361;height:252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cRvMMA&#10;AADaAAAADwAAAGRycy9kb3ducmV2LnhtbESP3WqDQBCF7wt5h2UCvaurpYZiXENSKLSBBKJ9gMGd&#10;qMSdFXebaJ++Wyjk8nB+Pk6+mUwvrjS6zrKCJIpBENdWd9wo+Kren15BOI+ssbdMCmZysCkWDzlm&#10;2t74RNfSNyKMsMtQQev9kEnp6pYMusgOxME729GgD3JspB7xFsZNL5/jeCUNdhwILQ701lJ9Kb9N&#10;gOzqY9qVP5/VfNjv5ZAmh8tLotTjctquQXia/D383/7QClbwdyXcA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cRvMMAAADaAAAADwAAAAAAAAAAAAAAAACYAgAAZHJzL2Rv&#10;d25yZXYueG1sUEsFBgAAAAAEAAQA9QAAAIgDAAAAAA==&#10;" fillcolor="#bebebe" strokecolor="#b2b2b2" strokeweight="2pt">
                  <v:fill opacity="63479f"/>
                </v:roundrect>
                <w10:wrap type="topAndBottom"/>
              </v:group>
            </w:pict>
          </mc:Fallback>
        </mc:AlternateContent>
      </w:r>
    </w:p>
    <w:p w14:paraId="534E599D" w14:textId="77777777" w:rsidR="00641610" w:rsidRPr="00B10C46" w:rsidRDefault="00641610" w:rsidP="00B10C46">
      <w:pPr>
        <w:tabs>
          <w:tab w:val="left" w:pos="1315"/>
        </w:tabs>
        <w:rPr>
          <w:rFonts w:ascii="Arial" w:hAnsi="Arial" w:cs="Arial"/>
          <w:i/>
          <w:sz w:val="18"/>
          <w:szCs w:val="18"/>
        </w:rPr>
      </w:pPr>
      <w:r w:rsidRPr="00B10C46">
        <w:rPr>
          <w:rFonts w:ascii="Arial" w:hAnsi="Arial" w:cs="Arial"/>
          <w:i/>
          <w:sz w:val="18"/>
          <w:szCs w:val="18"/>
        </w:rPr>
        <w:lastRenderedPageBreak/>
        <w:tab/>
      </w:r>
      <w:r w:rsidRPr="00B10C46">
        <w:rPr>
          <w:rFonts w:ascii="Arial" w:hAnsi="Arial" w:cs="Arial"/>
          <w:i/>
          <w:noProof/>
          <w:sz w:val="18"/>
          <w:szCs w:val="18"/>
        </w:rPr>
        <w:drawing>
          <wp:inline distT="0" distB="0" distL="0" distR="0" wp14:anchorId="240EF9E0" wp14:editId="6D94C324">
            <wp:extent cx="4303987" cy="5196096"/>
            <wp:effectExtent l="0" t="0" r="1905"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3687" cy="5195733"/>
                    </a:xfrm>
                    <a:prstGeom prst="rect">
                      <a:avLst/>
                    </a:prstGeom>
                    <a:noFill/>
                  </pic:spPr>
                </pic:pic>
              </a:graphicData>
            </a:graphic>
          </wp:inline>
        </w:drawing>
      </w:r>
    </w:p>
    <w:p w14:paraId="7FD0BBDD" w14:textId="77777777" w:rsidR="00641610" w:rsidRPr="00B10C46" w:rsidRDefault="00641610" w:rsidP="00B10C46">
      <w:pPr>
        <w:jc w:val="both"/>
        <w:rPr>
          <w:rFonts w:ascii="Arial" w:hAnsi="Arial" w:cs="Arial"/>
          <w:i/>
          <w:sz w:val="18"/>
          <w:szCs w:val="18"/>
        </w:rPr>
      </w:pPr>
    </w:p>
    <w:p w14:paraId="05C419B4" w14:textId="77777777" w:rsidR="00641610" w:rsidRPr="00B10C46" w:rsidRDefault="00641610" w:rsidP="00B10C46">
      <w:pPr>
        <w:jc w:val="both"/>
        <w:rPr>
          <w:rFonts w:ascii="Arial" w:hAnsi="Arial" w:cs="Arial"/>
          <w:i/>
          <w:sz w:val="18"/>
          <w:szCs w:val="18"/>
        </w:rPr>
      </w:pPr>
      <w:r w:rsidRPr="00B10C46">
        <w:rPr>
          <w:rFonts w:ascii="Arial" w:hAnsi="Arial" w:cs="Arial"/>
          <w:i/>
          <w:sz w:val="18"/>
          <w:szCs w:val="18"/>
        </w:rPr>
        <w:t>Por estas razones, la propuesta no busca privatizar el espacio público, sino establecer un mecanismo de seguridad y ordenamiento comunitario. La iniciativa pretende ofrecer una solución integral, concertada entre vecinos y Gobierno Municipal, considerando tanto la dimensión urbana como la social y de seguridad, dentro del marco normativo vigente.</w:t>
      </w:r>
    </w:p>
    <w:p w14:paraId="4F1AD127" w14:textId="77777777" w:rsidR="00641610" w:rsidRPr="00B10C46" w:rsidRDefault="00641610" w:rsidP="00B10C46">
      <w:pPr>
        <w:jc w:val="both"/>
        <w:rPr>
          <w:rFonts w:ascii="Arial" w:hAnsi="Arial" w:cs="Arial"/>
          <w:i/>
          <w:sz w:val="18"/>
          <w:szCs w:val="18"/>
        </w:rPr>
      </w:pPr>
    </w:p>
    <w:p w14:paraId="52D698F0" w14:textId="77777777" w:rsidR="00641610" w:rsidRPr="00B10C46" w:rsidRDefault="00641610" w:rsidP="00B10C46">
      <w:pPr>
        <w:jc w:val="both"/>
        <w:rPr>
          <w:rFonts w:ascii="Arial" w:hAnsi="Arial" w:cs="Arial"/>
          <w:i/>
          <w:sz w:val="18"/>
          <w:szCs w:val="18"/>
        </w:rPr>
      </w:pPr>
      <w:r w:rsidRPr="00B10C46">
        <w:rPr>
          <w:rFonts w:ascii="Arial" w:hAnsi="Arial" w:cs="Arial"/>
          <w:i/>
          <w:sz w:val="18"/>
          <w:szCs w:val="18"/>
        </w:rPr>
        <w:t>El objeto de la presente iniciativa tiene correspondencia con los instrumentos de planeación municipal:</w:t>
      </w:r>
    </w:p>
    <w:p w14:paraId="0DB60BE1" w14:textId="77777777" w:rsidR="00641610" w:rsidRPr="00B10C46" w:rsidRDefault="00641610" w:rsidP="00B10C46">
      <w:pPr>
        <w:jc w:val="both"/>
        <w:rPr>
          <w:rFonts w:ascii="Arial" w:hAnsi="Arial" w:cs="Arial"/>
          <w:i/>
          <w:sz w:val="18"/>
          <w:szCs w:val="18"/>
        </w:rPr>
      </w:pPr>
    </w:p>
    <w:p w14:paraId="1BF25E4E" w14:textId="77777777" w:rsidR="00641610" w:rsidRPr="00B10C46" w:rsidRDefault="00641610" w:rsidP="00B10C46">
      <w:pPr>
        <w:pStyle w:val="Prrafodelista"/>
        <w:numPr>
          <w:ilvl w:val="0"/>
          <w:numId w:val="61"/>
        </w:numPr>
        <w:contextualSpacing/>
        <w:jc w:val="both"/>
        <w:rPr>
          <w:rFonts w:ascii="Arial" w:hAnsi="Arial" w:cs="Arial"/>
          <w:i/>
          <w:sz w:val="18"/>
          <w:szCs w:val="18"/>
        </w:rPr>
      </w:pPr>
      <w:r w:rsidRPr="00B10C46">
        <w:rPr>
          <w:rFonts w:ascii="Arial" w:hAnsi="Arial" w:cs="Arial"/>
          <w:b/>
          <w:i/>
          <w:sz w:val="18"/>
          <w:szCs w:val="18"/>
        </w:rPr>
        <w:t>Plan Municipal de Desarrollo y Gobernanza 2024–2027, Visión 2042</w:t>
      </w:r>
      <w:r w:rsidRPr="00B10C46">
        <w:rPr>
          <w:rStyle w:val="Refdenotaalpie"/>
          <w:rFonts w:ascii="Arial" w:hAnsi="Arial" w:cs="Arial"/>
          <w:b/>
          <w:i/>
          <w:sz w:val="18"/>
          <w:szCs w:val="18"/>
        </w:rPr>
        <w:footnoteReference w:id="61"/>
      </w:r>
      <w:r w:rsidRPr="00B10C46">
        <w:rPr>
          <w:rFonts w:ascii="Arial" w:hAnsi="Arial" w:cs="Arial"/>
          <w:i/>
          <w:sz w:val="18"/>
          <w:szCs w:val="18"/>
        </w:rPr>
        <w:br/>
        <w:t>Este Plan establece pilares fundamentales: seguridad ciudadana, servicios y espacios públicos, y política social y de cuidados. Entre sus ejes destacan:</w:t>
      </w:r>
    </w:p>
    <w:p w14:paraId="3C188637" w14:textId="77777777" w:rsidR="00641610" w:rsidRPr="00B10C46" w:rsidRDefault="00641610" w:rsidP="00B10C46">
      <w:pPr>
        <w:pStyle w:val="Prrafodelista"/>
        <w:jc w:val="both"/>
        <w:rPr>
          <w:rFonts w:ascii="Arial" w:hAnsi="Arial" w:cs="Arial"/>
          <w:i/>
          <w:sz w:val="18"/>
          <w:szCs w:val="18"/>
        </w:rPr>
      </w:pPr>
    </w:p>
    <w:p w14:paraId="13E1C872" w14:textId="77777777" w:rsidR="00641610" w:rsidRPr="00B10C46" w:rsidRDefault="00641610" w:rsidP="00B10C46">
      <w:pPr>
        <w:pStyle w:val="Prrafodelista"/>
        <w:numPr>
          <w:ilvl w:val="0"/>
          <w:numId w:val="62"/>
        </w:numPr>
        <w:contextualSpacing/>
        <w:jc w:val="both"/>
        <w:rPr>
          <w:rFonts w:ascii="Arial" w:hAnsi="Arial" w:cs="Arial"/>
          <w:i/>
          <w:sz w:val="18"/>
          <w:szCs w:val="18"/>
        </w:rPr>
      </w:pPr>
      <w:r w:rsidRPr="00B10C46">
        <w:rPr>
          <w:rFonts w:ascii="Arial" w:hAnsi="Arial" w:cs="Arial"/>
          <w:b/>
          <w:i/>
          <w:sz w:val="18"/>
          <w:szCs w:val="18"/>
        </w:rPr>
        <w:t>“Guadalajara Segura, Justa y en Paz”</w:t>
      </w:r>
      <w:r w:rsidRPr="00B10C46">
        <w:rPr>
          <w:rFonts w:ascii="Arial" w:hAnsi="Arial" w:cs="Arial"/>
          <w:i/>
          <w:sz w:val="18"/>
          <w:szCs w:val="18"/>
        </w:rPr>
        <w:t>, enfocado en consolidar entornos urbanos seguros mediante prevención, vigilancia y cohesión social.</w:t>
      </w:r>
    </w:p>
    <w:p w14:paraId="57D3766F" w14:textId="77777777" w:rsidR="00641610" w:rsidRPr="00B10C46" w:rsidRDefault="00641610" w:rsidP="00B10C46">
      <w:pPr>
        <w:pStyle w:val="Prrafodelista"/>
        <w:ind w:left="1068"/>
        <w:jc w:val="both"/>
        <w:rPr>
          <w:rFonts w:ascii="Arial" w:hAnsi="Arial" w:cs="Arial"/>
          <w:i/>
          <w:sz w:val="18"/>
          <w:szCs w:val="18"/>
        </w:rPr>
      </w:pPr>
    </w:p>
    <w:p w14:paraId="667362EE" w14:textId="77777777" w:rsidR="00641610" w:rsidRPr="00B10C46" w:rsidRDefault="00641610" w:rsidP="00B10C46">
      <w:pPr>
        <w:pStyle w:val="Prrafodelista"/>
        <w:ind w:left="1788"/>
        <w:jc w:val="both"/>
        <w:rPr>
          <w:rFonts w:ascii="Arial" w:hAnsi="Arial" w:cs="Arial"/>
          <w:i/>
          <w:sz w:val="18"/>
          <w:szCs w:val="18"/>
        </w:rPr>
      </w:pPr>
      <w:r w:rsidRPr="00B10C46">
        <w:rPr>
          <w:rFonts w:ascii="Arial" w:hAnsi="Arial" w:cs="Arial"/>
          <w:i/>
          <w:sz w:val="18"/>
          <w:szCs w:val="18"/>
        </w:rPr>
        <w:lastRenderedPageBreak/>
        <w:t>Las estrategias a implementar a través de este eje son: a) fortalecer el sistema municipal de seguridad ciudadana para garantizar la seguridad de la población y promover a las comunidades del municipio como entornos de paz, integrando la prevención y gestión integral de riesgos como elementos integrales.</w:t>
      </w:r>
    </w:p>
    <w:p w14:paraId="73A71FCC" w14:textId="77777777" w:rsidR="00641610" w:rsidRPr="00B10C46" w:rsidRDefault="00641610" w:rsidP="00B10C46">
      <w:pPr>
        <w:pStyle w:val="Prrafodelista"/>
        <w:ind w:left="1788"/>
        <w:jc w:val="both"/>
        <w:rPr>
          <w:rFonts w:ascii="Arial" w:hAnsi="Arial" w:cs="Arial"/>
          <w:i/>
          <w:sz w:val="18"/>
          <w:szCs w:val="18"/>
        </w:rPr>
      </w:pPr>
    </w:p>
    <w:p w14:paraId="6D7BBF0E" w14:textId="77777777" w:rsidR="00641610" w:rsidRPr="00B10C46" w:rsidRDefault="00641610" w:rsidP="00B10C46">
      <w:pPr>
        <w:pStyle w:val="Prrafodelista"/>
        <w:numPr>
          <w:ilvl w:val="0"/>
          <w:numId w:val="62"/>
        </w:numPr>
        <w:contextualSpacing/>
        <w:jc w:val="both"/>
        <w:rPr>
          <w:rFonts w:ascii="Arial" w:hAnsi="Arial" w:cs="Arial"/>
          <w:i/>
          <w:sz w:val="18"/>
          <w:szCs w:val="18"/>
        </w:rPr>
      </w:pPr>
      <w:r w:rsidRPr="00B10C46">
        <w:rPr>
          <w:rFonts w:ascii="Arial" w:hAnsi="Arial" w:cs="Arial"/>
          <w:b/>
          <w:i/>
          <w:sz w:val="18"/>
          <w:szCs w:val="18"/>
        </w:rPr>
        <w:t>“Guadalajara Ordenada y Sustentable”</w:t>
      </w:r>
      <w:r w:rsidRPr="00B10C46">
        <w:rPr>
          <w:rFonts w:ascii="Arial" w:hAnsi="Arial" w:cs="Arial"/>
          <w:i/>
          <w:sz w:val="18"/>
          <w:szCs w:val="18"/>
        </w:rPr>
        <w:t>, que promueve la planificación responsable, la recuperación de espacios y la gestión compartida del entorno urbano.</w:t>
      </w:r>
    </w:p>
    <w:p w14:paraId="3F5D764B" w14:textId="77777777" w:rsidR="00641610" w:rsidRPr="00B10C46" w:rsidRDefault="00641610" w:rsidP="00B10C46">
      <w:pPr>
        <w:pStyle w:val="Prrafodelista"/>
        <w:ind w:left="1788"/>
        <w:jc w:val="both"/>
        <w:rPr>
          <w:rFonts w:ascii="Arial" w:hAnsi="Arial" w:cs="Arial"/>
          <w:i/>
          <w:sz w:val="18"/>
          <w:szCs w:val="18"/>
        </w:rPr>
      </w:pPr>
    </w:p>
    <w:p w14:paraId="7F8FFEF9" w14:textId="77777777" w:rsidR="00641610" w:rsidRPr="00B10C46" w:rsidRDefault="00641610" w:rsidP="00B10C46">
      <w:pPr>
        <w:pStyle w:val="Prrafodelista"/>
        <w:ind w:left="1788"/>
        <w:jc w:val="both"/>
        <w:rPr>
          <w:rFonts w:ascii="Arial" w:hAnsi="Arial" w:cs="Arial"/>
          <w:i/>
          <w:sz w:val="18"/>
          <w:szCs w:val="18"/>
        </w:rPr>
      </w:pPr>
      <w:r w:rsidRPr="00B10C46">
        <w:rPr>
          <w:rFonts w:ascii="Arial" w:hAnsi="Arial" w:cs="Arial"/>
          <w:i/>
          <w:sz w:val="18"/>
          <w:szCs w:val="18"/>
        </w:rPr>
        <w:t>Las estrategias a implementar a través de este eje son: a) fortalecer los mecanismos e instrumentos de planificación, dirección y control del crecimiento urbano para impulsar una transformación del territorio urbano de manera ordenada, sostenible e inclusiva; b) implementar acciones coordinadas para garantizar una movilidad sustentable en el municipio…</w:t>
      </w:r>
    </w:p>
    <w:p w14:paraId="52358D98" w14:textId="77777777" w:rsidR="00641610" w:rsidRPr="00B10C46" w:rsidRDefault="00641610" w:rsidP="00B10C46">
      <w:pPr>
        <w:pStyle w:val="Prrafodelista"/>
        <w:ind w:left="1788"/>
        <w:jc w:val="both"/>
        <w:rPr>
          <w:rFonts w:ascii="Arial" w:hAnsi="Arial" w:cs="Arial"/>
          <w:i/>
          <w:sz w:val="18"/>
          <w:szCs w:val="18"/>
        </w:rPr>
      </w:pPr>
      <w:r w:rsidRPr="00B10C46">
        <w:rPr>
          <w:rFonts w:ascii="Arial" w:hAnsi="Arial" w:cs="Arial"/>
          <w:i/>
          <w:sz w:val="18"/>
          <w:szCs w:val="18"/>
        </w:rPr>
        <w:t xml:space="preserve"> </w:t>
      </w:r>
    </w:p>
    <w:p w14:paraId="6B85D2DD" w14:textId="77777777" w:rsidR="00641610" w:rsidRPr="00B10C46" w:rsidRDefault="00641610" w:rsidP="00B10C46">
      <w:pPr>
        <w:pStyle w:val="Prrafodelista"/>
        <w:numPr>
          <w:ilvl w:val="0"/>
          <w:numId w:val="62"/>
        </w:numPr>
        <w:contextualSpacing/>
        <w:jc w:val="both"/>
        <w:rPr>
          <w:rFonts w:ascii="Arial" w:hAnsi="Arial" w:cs="Arial"/>
          <w:i/>
          <w:sz w:val="18"/>
          <w:szCs w:val="18"/>
        </w:rPr>
      </w:pPr>
      <w:r w:rsidRPr="00B10C46">
        <w:rPr>
          <w:rFonts w:ascii="Arial" w:hAnsi="Arial" w:cs="Arial"/>
          <w:b/>
          <w:i/>
          <w:sz w:val="18"/>
          <w:szCs w:val="18"/>
        </w:rPr>
        <w:t>“Guadalajara Funcional y con Servicios de Calidad”</w:t>
      </w:r>
      <w:r w:rsidRPr="00B10C46">
        <w:rPr>
          <w:rFonts w:ascii="Arial" w:hAnsi="Arial" w:cs="Arial"/>
          <w:i/>
          <w:sz w:val="18"/>
          <w:szCs w:val="18"/>
        </w:rPr>
        <w:t>, orientado a garantizar que las vialidades locales y espacios comunes sean seguros, accesibles y adecuados para la convivencia vecinal.</w:t>
      </w:r>
    </w:p>
    <w:p w14:paraId="07F74F8A" w14:textId="77777777" w:rsidR="00641610" w:rsidRPr="00B10C46" w:rsidRDefault="00641610" w:rsidP="00B10C46">
      <w:pPr>
        <w:pStyle w:val="Prrafodelista"/>
        <w:ind w:left="1788"/>
        <w:jc w:val="both"/>
        <w:rPr>
          <w:rFonts w:ascii="Arial" w:hAnsi="Arial" w:cs="Arial"/>
          <w:i/>
          <w:sz w:val="18"/>
          <w:szCs w:val="18"/>
        </w:rPr>
      </w:pPr>
    </w:p>
    <w:p w14:paraId="35B3204C" w14:textId="77777777" w:rsidR="00641610" w:rsidRPr="00B10C46" w:rsidRDefault="00641610" w:rsidP="00B10C46">
      <w:pPr>
        <w:pStyle w:val="Prrafodelista"/>
        <w:ind w:left="1788"/>
        <w:jc w:val="both"/>
        <w:rPr>
          <w:rFonts w:ascii="Arial" w:hAnsi="Arial" w:cs="Arial"/>
          <w:i/>
          <w:sz w:val="18"/>
          <w:szCs w:val="18"/>
        </w:rPr>
      </w:pPr>
      <w:r w:rsidRPr="00B10C46">
        <w:rPr>
          <w:rFonts w:ascii="Arial" w:hAnsi="Arial" w:cs="Arial"/>
          <w:i/>
          <w:sz w:val="18"/>
          <w:szCs w:val="18"/>
        </w:rPr>
        <w:t>Las estrategias a implementar a través de este eje son: a) garantizar la calidad de los servicios y espacios públicos municipales, incorporando la corresponsabilidad como elemento fundamental para su cuidado; y b) Limpia Guadalajara: consolidar un modelo de cuidado colectivo de la ciudad que abone a la seguridad pública, la salud pública, el desarrollo económico, la construcción de comunidad y la salud mental.</w:t>
      </w:r>
    </w:p>
    <w:p w14:paraId="33EAE22C" w14:textId="77777777" w:rsidR="00641610" w:rsidRPr="00B10C46" w:rsidRDefault="00641610" w:rsidP="00B10C46">
      <w:pPr>
        <w:jc w:val="both"/>
        <w:rPr>
          <w:rFonts w:ascii="Arial" w:hAnsi="Arial" w:cs="Arial"/>
          <w:i/>
          <w:sz w:val="18"/>
          <w:szCs w:val="18"/>
        </w:rPr>
      </w:pPr>
    </w:p>
    <w:p w14:paraId="54F36E4D" w14:textId="77777777" w:rsidR="00641610" w:rsidRPr="00B10C46" w:rsidRDefault="00641610" w:rsidP="00B10C46">
      <w:pPr>
        <w:jc w:val="both"/>
        <w:rPr>
          <w:rFonts w:ascii="Arial" w:hAnsi="Arial" w:cs="Arial"/>
          <w:i/>
          <w:sz w:val="18"/>
          <w:szCs w:val="18"/>
        </w:rPr>
      </w:pPr>
      <w:r w:rsidRPr="00B10C46">
        <w:rPr>
          <w:rFonts w:ascii="Arial" w:hAnsi="Arial" w:cs="Arial"/>
          <w:i/>
          <w:sz w:val="18"/>
          <w:szCs w:val="18"/>
        </w:rPr>
        <w:t>La propuesta se ajusta a estos ejes, al fomentar la participación comunitaria en la gestión del espacio público y priorizar la seguridad y el bienestar de los habitantes del Callejón del Porvenir, bajo un esquema de corresponsabilidad y supervisión institucional.</w:t>
      </w:r>
    </w:p>
    <w:p w14:paraId="19DB6248" w14:textId="77777777" w:rsidR="00641610" w:rsidRPr="00B10C46" w:rsidRDefault="00641610" w:rsidP="00B10C46">
      <w:pPr>
        <w:jc w:val="both"/>
        <w:rPr>
          <w:rFonts w:ascii="Arial" w:hAnsi="Arial" w:cs="Arial"/>
          <w:i/>
          <w:sz w:val="18"/>
          <w:szCs w:val="18"/>
        </w:rPr>
      </w:pPr>
    </w:p>
    <w:p w14:paraId="105623A0" w14:textId="77777777" w:rsidR="00641610" w:rsidRPr="00B10C46" w:rsidRDefault="00641610" w:rsidP="00B10C46">
      <w:pPr>
        <w:pStyle w:val="Prrafodelista"/>
        <w:numPr>
          <w:ilvl w:val="0"/>
          <w:numId w:val="61"/>
        </w:numPr>
        <w:contextualSpacing/>
        <w:jc w:val="both"/>
        <w:rPr>
          <w:rFonts w:ascii="Arial" w:hAnsi="Arial" w:cs="Arial"/>
          <w:b/>
          <w:i/>
          <w:sz w:val="18"/>
          <w:szCs w:val="18"/>
        </w:rPr>
      </w:pPr>
      <w:r w:rsidRPr="00B10C46">
        <w:rPr>
          <w:rFonts w:ascii="Arial" w:hAnsi="Arial" w:cs="Arial"/>
          <w:b/>
          <w:i/>
          <w:sz w:val="18"/>
          <w:szCs w:val="18"/>
        </w:rPr>
        <w:t>Programa Municipal de Desarrollo Urbano, Visión: Quinto Centenario (2017). Publicado en la Gaceta Municipal el 18 de abril de 2017</w:t>
      </w:r>
      <w:r w:rsidRPr="00B10C46">
        <w:rPr>
          <w:rStyle w:val="Refdenotaalpie"/>
          <w:rFonts w:ascii="Arial" w:hAnsi="Arial" w:cs="Arial"/>
          <w:b/>
          <w:i/>
          <w:sz w:val="18"/>
          <w:szCs w:val="18"/>
        </w:rPr>
        <w:footnoteReference w:id="62"/>
      </w:r>
    </w:p>
    <w:p w14:paraId="53A15ED5" w14:textId="77777777" w:rsidR="00641610" w:rsidRPr="00B10C46" w:rsidRDefault="00641610" w:rsidP="00B10C46">
      <w:pPr>
        <w:pStyle w:val="Prrafodelista"/>
        <w:jc w:val="both"/>
        <w:rPr>
          <w:rFonts w:ascii="Arial" w:hAnsi="Arial" w:cs="Arial"/>
          <w:i/>
          <w:sz w:val="18"/>
          <w:szCs w:val="18"/>
        </w:rPr>
      </w:pPr>
      <w:r w:rsidRPr="00B10C46">
        <w:rPr>
          <w:rFonts w:ascii="Arial" w:hAnsi="Arial" w:cs="Arial"/>
          <w:i/>
          <w:sz w:val="18"/>
          <w:szCs w:val="18"/>
        </w:rPr>
        <w:t>Este programa establece como parte de sus objetivos:</w:t>
      </w:r>
      <w:r w:rsidRPr="00B10C46">
        <w:rPr>
          <w:rFonts w:ascii="Arial" w:hAnsi="Arial" w:cs="Arial"/>
          <w:i/>
          <w:sz w:val="18"/>
          <w:szCs w:val="18"/>
        </w:rPr>
        <w:br/>
        <w:t>Regular y ordenar los asentamientos humanos con la finalidad de mejorar el nivel de vida de la población, mediante la optimización del uso y destino del suelo. Entre sus ejes se especifica los siguientes:</w:t>
      </w:r>
    </w:p>
    <w:p w14:paraId="70BFE393" w14:textId="77777777" w:rsidR="00641610" w:rsidRPr="00B10C46" w:rsidRDefault="00641610" w:rsidP="00B10C46">
      <w:pPr>
        <w:pStyle w:val="Prrafodelista"/>
        <w:jc w:val="both"/>
        <w:rPr>
          <w:rFonts w:ascii="Arial" w:hAnsi="Arial" w:cs="Arial"/>
          <w:i/>
          <w:sz w:val="18"/>
          <w:szCs w:val="18"/>
        </w:rPr>
      </w:pPr>
    </w:p>
    <w:p w14:paraId="0C8A6236" w14:textId="77777777" w:rsidR="00641610" w:rsidRDefault="00641610" w:rsidP="00B10C46">
      <w:pPr>
        <w:pStyle w:val="Prrafodelista"/>
        <w:numPr>
          <w:ilvl w:val="0"/>
          <w:numId w:val="62"/>
        </w:numPr>
        <w:contextualSpacing/>
        <w:jc w:val="both"/>
        <w:rPr>
          <w:rFonts w:ascii="Arial" w:hAnsi="Arial" w:cs="Arial"/>
          <w:i/>
          <w:sz w:val="18"/>
          <w:szCs w:val="18"/>
        </w:rPr>
      </w:pPr>
      <w:r w:rsidRPr="00B10C46">
        <w:rPr>
          <w:rFonts w:ascii="Arial" w:hAnsi="Arial" w:cs="Arial"/>
          <w:b/>
          <w:i/>
          <w:sz w:val="18"/>
          <w:szCs w:val="18"/>
        </w:rPr>
        <w:t>Eje Estratégico de movilidad urbana</w:t>
      </w:r>
      <w:r w:rsidRPr="00B10C46">
        <w:rPr>
          <w:rFonts w:ascii="Arial" w:hAnsi="Arial" w:cs="Arial"/>
          <w:i/>
          <w:sz w:val="18"/>
          <w:szCs w:val="18"/>
        </w:rPr>
        <w:t xml:space="preserve">. Se incrementan las condiciones de accesibilidad de los actores de la movilidad. </w:t>
      </w:r>
    </w:p>
    <w:p w14:paraId="7D3AAC44" w14:textId="77777777" w:rsidR="00B10C46" w:rsidRPr="00B10C46" w:rsidRDefault="00B10C46" w:rsidP="00B10C46">
      <w:pPr>
        <w:pStyle w:val="Prrafodelista"/>
        <w:ind w:left="1068"/>
        <w:contextualSpacing/>
        <w:jc w:val="both"/>
        <w:rPr>
          <w:rFonts w:ascii="Arial" w:hAnsi="Arial" w:cs="Arial"/>
          <w:i/>
          <w:sz w:val="18"/>
          <w:szCs w:val="18"/>
        </w:rPr>
      </w:pPr>
    </w:p>
    <w:p w14:paraId="33E662FF" w14:textId="77777777" w:rsidR="00641610" w:rsidRDefault="00641610" w:rsidP="00B10C46">
      <w:pPr>
        <w:pStyle w:val="Prrafodelista"/>
        <w:ind w:left="1068"/>
        <w:jc w:val="both"/>
        <w:rPr>
          <w:rFonts w:ascii="Arial" w:hAnsi="Arial" w:cs="Arial"/>
          <w:i/>
          <w:sz w:val="18"/>
          <w:szCs w:val="18"/>
        </w:rPr>
      </w:pPr>
      <w:r w:rsidRPr="00B10C46">
        <w:rPr>
          <w:rFonts w:ascii="Arial" w:hAnsi="Arial" w:cs="Arial"/>
          <w:i/>
          <w:sz w:val="18"/>
          <w:szCs w:val="18"/>
        </w:rPr>
        <w:t xml:space="preserve">Sub ejes de movilidad urbana: </w:t>
      </w:r>
    </w:p>
    <w:p w14:paraId="4EEFB632" w14:textId="77777777" w:rsidR="00B10C46" w:rsidRPr="00B10C46" w:rsidRDefault="00B10C46" w:rsidP="00B10C46">
      <w:pPr>
        <w:pStyle w:val="Prrafodelista"/>
        <w:ind w:left="1068"/>
        <w:jc w:val="both"/>
        <w:rPr>
          <w:rFonts w:ascii="Arial" w:hAnsi="Arial" w:cs="Arial"/>
          <w:i/>
          <w:sz w:val="18"/>
          <w:szCs w:val="18"/>
        </w:rPr>
      </w:pPr>
    </w:p>
    <w:p w14:paraId="28709F03" w14:textId="77777777" w:rsidR="00641610" w:rsidRDefault="00641610" w:rsidP="00B10C46">
      <w:pPr>
        <w:pStyle w:val="Prrafodelista"/>
        <w:ind w:left="1068"/>
        <w:jc w:val="both"/>
        <w:rPr>
          <w:rFonts w:ascii="Arial" w:hAnsi="Arial" w:cs="Arial"/>
          <w:b/>
          <w:i/>
          <w:sz w:val="18"/>
          <w:szCs w:val="18"/>
        </w:rPr>
      </w:pPr>
      <w:r w:rsidRPr="00B10C46">
        <w:rPr>
          <w:rFonts w:ascii="Arial" w:hAnsi="Arial" w:cs="Arial"/>
          <w:i/>
          <w:sz w:val="18"/>
          <w:szCs w:val="18"/>
        </w:rPr>
        <w:t>1. Ordenar la ciudad, tanto existente como nueva, fomentando los medios de movilidad no motorizados sobre el transporte privado, se proyecta, en la medida de las competencias municipales, las necesarias y correspondientes adecuaciones al espacio viario…</w:t>
      </w:r>
      <w:r w:rsidRPr="00B10C46">
        <w:rPr>
          <w:rFonts w:ascii="Arial" w:hAnsi="Arial" w:cs="Arial"/>
          <w:b/>
          <w:i/>
          <w:sz w:val="18"/>
          <w:szCs w:val="18"/>
        </w:rPr>
        <w:t xml:space="preserve"> </w:t>
      </w:r>
    </w:p>
    <w:p w14:paraId="5D2D81FD" w14:textId="77777777" w:rsidR="00B10C46" w:rsidRPr="00B10C46" w:rsidRDefault="00B10C46" w:rsidP="00B10C46">
      <w:pPr>
        <w:pStyle w:val="Prrafodelista"/>
        <w:ind w:left="1068"/>
        <w:jc w:val="both"/>
        <w:rPr>
          <w:rFonts w:ascii="Arial" w:hAnsi="Arial" w:cs="Arial"/>
          <w:i/>
          <w:sz w:val="18"/>
          <w:szCs w:val="18"/>
        </w:rPr>
      </w:pPr>
    </w:p>
    <w:p w14:paraId="03910FC8" w14:textId="77777777" w:rsidR="00641610" w:rsidRPr="00B10C46" w:rsidRDefault="00641610" w:rsidP="00B10C46">
      <w:pPr>
        <w:pStyle w:val="Prrafodelista"/>
        <w:numPr>
          <w:ilvl w:val="0"/>
          <w:numId w:val="62"/>
        </w:numPr>
        <w:contextualSpacing/>
        <w:jc w:val="both"/>
        <w:rPr>
          <w:rFonts w:ascii="Arial" w:hAnsi="Arial" w:cs="Arial"/>
          <w:i/>
          <w:sz w:val="18"/>
          <w:szCs w:val="18"/>
        </w:rPr>
      </w:pPr>
      <w:r w:rsidRPr="00B10C46">
        <w:rPr>
          <w:rFonts w:ascii="Arial" w:hAnsi="Arial" w:cs="Arial"/>
          <w:b/>
          <w:i/>
          <w:sz w:val="18"/>
          <w:szCs w:val="18"/>
        </w:rPr>
        <w:t>Ejes estratégicos de gestión del uso de suelo.</w:t>
      </w:r>
      <w:r w:rsidRPr="00B10C46">
        <w:rPr>
          <w:rFonts w:ascii="Arial" w:hAnsi="Arial" w:cs="Arial"/>
          <w:i/>
          <w:sz w:val="18"/>
          <w:szCs w:val="18"/>
        </w:rPr>
        <w:t xml:space="preserve"> Establecer condiciones de equidad en todo el territorio, mediante una correcta distribución de los usos del suelo, actividades productivas, las infraestructuras, reservas territoriales, los equipamientos y la mejora regulatoria de los procedimientos administrativos correspondientes. </w:t>
      </w:r>
    </w:p>
    <w:p w14:paraId="6F172F64" w14:textId="77777777" w:rsidR="00641610" w:rsidRPr="00B10C46" w:rsidRDefault="00641610" w:rsidP="00B10C46">
      <w:pPr>
        <w:pStyle w:val="Prrafodelista"/>
        <w:jc w:val="both"/>
        <w:rPr>
          <w:rFonts w:ascii="Arial" w:hAnsi="Arial" w:cs="Arial"/>
          <w:i/>
          <w:sz w:val="18"/>
          <w:szCs w:val="18"/>
        </w:rPr>
      </w:pPr>
    </w:p>
    <w:p w14:paraId="6781F0F5" w14:textId="77777777" w:rsidR="00641610" w:rsidRPr="00B10C46" w:rsidRDefault="00641610" w:rsidP="00B10C46">
      <w:pPr>
        <w:jc w:val="both"/>
        <w:rPr>
          <w:rFonts w:ascii="Arial" w:hAnsi="Arial" w:cs="Arial"/>
          <w:i/>
          <w:sz w:val="18"/>
          <w:szCs w:val="18"/>
        </w:rPr>
      </w:pPr>
      <w:r w:rsidRPr="00B10C46">
        <w:rPr>
          <w:rFonts w:ascii="Arial" w:hAnsi="Arial" w:cs="Arial"/>
          <w:i/>
          <w:sz w:val="18"/>
          <w:szCs w:val="18"/>
        </w:rPr>
        <w:t xml:space="preserve">En su estructura normativa, el Programa y el </w:t>
      </w:r>
      <w:r w:rsidRPr="00B10C46">
        <w:rPr>
          <w:rFonts w:ascii="Arial" w:hAnsi="Arial" w:cs="Arial"/>
          <w:bCs/>
          <w:i/>
          <w:sz w:val="18"/>
          <w:szCs w:val="18"/>
        </w:rPr>
        <w:t>Plan de Desarrollo Urbano de Centro de Población Visión Quinto Centenario</w:t>
      </w:r>
      <w:r w:rsidRPr="00B10C46">
        <w:rPr>
          <w:rFonts w:ascii="Arial" w:hAnsi="Arial" w:cs="Arial"/>
          <w:i/>
          <w:sz w:val="18"/>
          <w:szCs w:val="18"/>
        </w:rPr>
        <w:t xml:space="preserve"> reconocen a las </w:t>
      </w:r>
      <w:r w:rsidRPr="00B10C46">
        <w:rPr>
          <w:rFonts w:ascii="Arial" w:hAnsi="Arial" w:cs="Arial"/>
          <w:bCs/>
          <w:i/>
          <w:sz w:val="18"/>
          <w:szCs w:val="18"/>
        </w:rPr>
        <w:t>vialidades locales</w:t>
      </w:r>
      <w:r w:rsidRPr="00B10C46">
        <w:rPr>
          <w:rFonts w:ascii="Arial" w:hAnsi="Arial" w:cs="Arial"/>
          <w:i/>
          <w:sz w:val="18"/>
          <w:szCs w:val="18"/>
        </w:rPr>
        <w:t xml:space="preserve"> como espacios con valor social, cuya gestión debe orientarse a </w:t>
      </w:r>
      <w:r w:rsidRPr="00B10C46">
        <w:rPr>
          <w:rFonts w:ascii="Arial" w:hAnsi="Arial" w:cs="Arial"/>
          <w:bCs/>
          <w:i/>
          <w:sz w:val="18"/>
          <w:szCs w:val="18"/>
        </w:rPr>
        <w:t xml:space="preserve">fortalecer la seguridad, prevenir el deterioro y mejorar las condiciones de accesibilidad y entorno urbano. Por lo que la </w:t>
      </w:r>
      <w:r w:rsidRPr="00B10C46">
        <w:rPr>
          <w:rFonts w:ascii="Arial" w:hAnsi="Arial" w:cs="Arial"/>
          <w:i/>
          <w:sz w:val="18"/>
          <w:szCs w:val="18"/>
        </w:rPr>
        <w:t xml:space="preserve">instalación de un cancel con acceso controlado responde a este objetivo, ya </w:t>
      </w:r>
      <w:r w:rsidRPr="00B10C46">
        <w:rPr>
          <w:rFonts w:ascii="Arial" w:hAnsi="Arial" w:cs="Arial"/>
          <w:i/>
          <w:sz w:val="18"/>
          <w:szCs w:val="18"/>
        </w:rPr>
        <w:lastRenderedPageBreak/>
        <w:t>que constituye una acción de ordenamiento y seguridad en una vialidad de bajo tránsito. Contribuye a recuperar el espacio y generar un entorno urbano seguro, sin afectar la movilidad ni la conectividad de la zona.</w:t>
      </w:r>
    </w:p>
    <w:p w14:paraId="7F05DAEA" w14:textId="77777777" w:rsidR="00641610" w:rsidRPr="00B10C46" w:rsidRDefault="00641610" w:rsidP="00B10C46">
      <w:pPr>
        <w:jc w:val="both"/>
        <w:rPr>
          <w:rFonts w:ascii="Arial" w:hAnsi="Arial" w:cs="Arial"/>
          <w:i/>
          <w:sz w:val="18"/>
          <w:szCs w:val="18"/>
        </w:rPr>
      </w:pPr>
      <w:r w:rsidRPr="00B10C46">
        <w:rPr>
          <w:rFonts w:ascii="Arial" w:hAnsi="Arial" w:cs="Arial"/>
          <w:i/>
          <w:sz w:val="18"/>
          <w:szCs w:val="18"/>
        </w:rPr>
        <w:br/>
        <w:t>Ambos instrumentos coinciden en la necesidad de recuperar y preservar el espacio público, mejorar la seguridad urbana y fomentar la participación ciudadana en la gestión comunitaria. Por ello, la iniciativa se inserta en la política municipal de gobernanza participativa y desarrollo urbano sostenible, proponiendo una solución compatible con la estructura vial y orientada al bienestar vecinal.</w:t>
      </w:r>
    </w:p>
    <w:p w14:paraId="1EAC4323" w14:textId="77777777" w:rsidR="00641610" w:rsidRPr="00B10C46" w:rsidRDefault="00641610" w:rsidP="00B10C46">
      <w:pPr>
        <w:rPr>
          <w:rFonts w:ascii="Arial" w:hAnsi="Arial" w:cs="Arial"/>
          <w:i/>
          <w:sz w:val="18"/>
          <w:szCs w:val="18"/>
        </w:rPr>
      </w:pPr>
    </w:p>
    <w:p w14:paraId="51986091" w14:textId="77777777" w:rsidR="00641610" w:rsidRPr="00B10C46" w:rsidRDefault="00641610" w:rsidP="00B10C46">
      <w:pPr>
        <w:jc w:val="both"/>
        <w:rPr>
          <w:rFonts w:ascii="Arial" w:eastAsia="Arial" w:hAnsi="Arial" w:cs="Arial"/>
          <w:i/>
          <w:sz w:val="18"/>
          <w:szCs w:val="18"/>
          <w:shd w:val="clear" w:color="auto" w:fill="FFFFFF"/>
        </w:rPr>
      </w:pPr>
      <w:r w:rsidRPr="00B10C46">
        <w:rPr>
          <w:rFonts w:ascii="Arial" w:hAnsi="Arial" w:cs="Arial"/>
          <w:i/>
          <w:sz w:val="18"/>
          <w:szCs w:val="18"/>
        </w:rPr>
        <w:t>Por lo aquí expresado, la presente iniciativa tiene como finalidad que se autorice la instalación de un cancel de acceso en el denominado “Callejón del Porvenir”, siendo su objetivo particular regular el acceso con fines de seguridad, permitiendo una circulación ordenada y segura, así como el paso libre para servicios de emergencia, mantenimiento urbano y actividades autorizadas, sin afectar la funcionalidad del espacio público. Asimismo, d</w:t>
      </w:r>
      <w:r w:rsidRPr="00B10C46">
        <w:rPr>
          <w:rFonts w:ascii="Arial" w:eastAsia="Arial" w:hAnsi="Arial" w:cs="Arial"/>
          <w:i/>
          <w:sz w:val="18"/>
          <w:szCs w:val="18"/>
          <w:shd w:val="clear" w:color="auto" w:fill="FFFFFF"/>
        </w:rPr>
        <w:t>e conformidad a lo establecido en el artículo 92 del Código de Gobierno del Municipio de Guadalajara, se precisa que las repercusiones son:</w:t>
      </w:r>
    </w:p>
    <w:p w14:paraId="5DBD861F" w14:textId="77777777" w:rsidR="00641610" w:rsidRPr="00B10C46" w:rsidRDefault="00641610" w:rsidP="00B10C46">
      <w:pPr>
        <w:jc w:val="both"/>
        <w:rPr>
          <w:rFonts w:ascii="Arial" w:eastAsia="Arial" w:hAnsi="Arial" w:cs="Arial"/>
          <w:i/>
          <w:sz w:val="18"/>
          <w:szCs w:val="18"/>
          <w:shd w:val="clear" w:color="auto" w:fill="FFFFFF"/>
        </w:rPr>
      </w:pPr>
    </w:p>
    <w:p w14:paraId="4ACF3F3C" w14:textId="77777777" w:rsidR="00641610" w:rsidRPr="00E917D4" w:rsidRDefault="00641610" w:rsidP="00B10C46">
      <w:pPr>
        <w:pStyle w:val="Prrafodelista"/>
        <w:numPr>
          <w:ilvl w:val="0"/>
          <w:numId w:val="63"/>
        </w:numPr>
        <w:contextualSpacing/>
        <w:jc w:val="both"/>
        <w:rPr>
          <w:rFonts w:ascii="Arial" w:hAnsi="Arial" w:cs="Arial"/>
          <w:bCs/>
          <w:i/>
          <w:sz w:val="18"/>
          <w:szCs w:val="18"/>
        </w:rPr>
      </w:pPr>
      <w:r w:rsidRPr="00B10C46">
        <w:rPr>
          <w:rFonts w:ascii="Arial" w:hAnsi="Arial" w:cs="Arial"/>
          <w:b/>
          <w:bCs/>
          <w:i/>
          <w:sz w:val="18"/>
          <w:szCs w:val="18"/>
        </w:rPr>
        <w:t xml:space="preserve">Jurídicas: </w:t>
      </w:r>
    </w:p>
    <w:p w14:paraId="5C3520EE" w14:textId="77777777" w:rsidR="00E917D4" w:rsidRPr="00B10C46" w:rsidRDefault="00E917D4" w:rsidP="00E917D4">
      <w:pPr>
        <w:pStyle w:val="Prrafodelista"/>
        <w:ind w:left="720"/>
        <w:contextualSpacing/>
        <w:jc w:val="both"/>
        <w:rPr>
          <w:rFonts w:ascii="Arial" w:hAnsi="Arial" w:cs="Arial"/>
          <w:bCs/>
          <w:i/>
          <w:sz w:val="18"/>
          <w:szCs w:val="18"/>
        </w:rPr>
      </w:pPr>
    </w:p>
    <w:p w14:paraId="0BB9B0D3" w14:textId="77777777" w:rsidR="00641610" w:rsidRPr="00B10C46" w:rsidRDefault="00641610" w:rsidP="00B10C46">
      <w:pPr>
        <w:pStyle w:val="Prrafodelista"/>
        <w:numPr>
          <w:ilvl w:val="0"/>
          <w:numId w:val="62"/>
        </w:numPr>
        <w:contextualSpacing/>
        <w:jc w:val="both"/>
        <w:rPr>
          <w:rFonts w:ascii="Arial" w:hAnsi="Arial" w:cs="Arial"/>
          <w:bCs/>
          <w:i/>
          <w:sz w:val="18"/>
          <w:szCs w:val="18"/>
        </w:rPr>
      </w:pPr>
      <w:r w:rsidRPr="00B10C46">
        <w:rPr>
          <w:rFonts w:ascii="Arial" w:hAnsi="Arial" w:cs="Arial"/>
          <w:bCs/>
          <w:i/>
          <w:sz w:val="18"/>
          <w:szCs w:val="18"/>
        </w:rPr>
        <w:t>La instalación del cancel se realizará dentro del marco normativo vigente, conforme a los artículos 110 fracción XI numeral 2, en lo relativo al Patrimonio Municipal, competencia de la Comisión Edilicia de Hacienda Pública y Patrimonio Municipal; 261 fracciones XX, XXI, XXIX respecto a la Dirección de Movilidad, del Código de Gobierno del Municipio de Guadalajara; artículos 82, 84, 93, de la Ley de Gobierno y Administración Pública Municipal y los relativos contenidos en los Reglamentos de Patrimonio del Municipio de Guadalajara y el de Movilidad, Transporte y Seguridad Vial de Guadalajara.</w:t>
      </w:r>
    </w:p>
    <w:p w14:paraId="6DC141D3" w14:textId="77777777" w:rsidR="00641610" w:rsidRPr="00B10C46" w:rsidRDefault="00641610" w:rsidP="00B10C46">
      <w:pPr>
        <w:pStyle w:val="Prrafodelista"/>
        <w:numPr>
          <w:ilvl w:val="0"/>
          <w:numId w:val="62"/>
        </w:numPr>
        <w:contextualSpacing/>
        <w:jc w:val="both"/>
        <w:rPr>
          <w:rFonts w:ascii="Arial" w:hAnsi="Arial" w:cs="Arial"/>
          <w:bCs/>
          <w:i/>
          <w:sz w:val="18"/>
          <w:szCs w:val="18"/>
        </w:rPr>
      </w:pPr>
      <w:r w:rsidRPr="00B10C46">
        <w:rPr>
          <w:rFonts w:ascii="Arial" w:hAnsi="Arial" w:cs="Arial"/>
          <w:bCs/>
          <w:i/>
          <w:sz w:val="18"/>
          <w:szCs w:val="18"/>
        </w:rPr>
        <w:t xml:space="preserve">Se deberá formalizar la relación entre el Ayuntamiento con las y los vecinos mediante el </w:t>
      </w:r>
      <w:r w:rsidRPr="00B10C46">
        <w:rPr>
          <w:rFonts w:ascii="Arial" w:hAnsi="Arial" w:cs="Arial"/>
          <w:i/>
          <w:sz w:val="18"/>
          <w:szCs w:val="18"/>
        </w:rPr>
        <w:t>instrumento jurídico idóneo</w:t>
      </w:r>
      <w:r w:rsidRPr="00B10C46">
        <w:rPr>
          <w:rFonts w:ascii="Arial" w:hAnsi="Arial" w:cs="Arial"/>
          <w:bCs/>
          <w:i/>
          <w:sz w:val="18"/>
          <w:szCs w:val="18"/>
        </w:rPr>
        <w:t>, asegurando la legalidad de la operación y evitando posibles infracciones por intervención de la vía pública.</w:t>
      </w:r>
    </w:p>
    <w:p w14:paraId="2A073E2E" w14:textId="77777777" w:rsidR="00641610" w:rsidRPr="00B10C46" w:rsidRDefault="00641610" w:rsidP="00B10C46">
      <w:pPr>
        <w:pStyle w:val="Prrafodelista"/>
        <w:ind w:left="1068"/>
        <w:jc w:val="both"/>
        <w:rPr>
          <w:rFonts w:ascii="Arial" w:hAnsi="Arial" w:cs="Arial"/>
          <w:bCs/>
          <w:i/>
          <w:sz w:val="18"/>
          <w:szCs w:val="18"/>
        </w:rPr>
      </w:pPr>
    </w:p>
    <w:p w14:paraId="72E92E5E" w14:textId="77777777" w:rsidR="00641610" w:rsidRDefault="00641610" w:rsidP="00B10C46">
      <w:pPr>
        <w:pStyle w:val="Prrafodelista"/>
        <w:numPr>
          <w:ilvl w:val="0"/>
          <w:numId w:val="63"/>
        </w:numPr>
        <w:contextualSpacing/>
        <w:jc w:val="both"/>
        <w:rPr>
          <w:rFonts w:ascii="Arial" w:hAnsi="Arial" w:cs="Arial"/>
          <w:b/>
          <w:bCs/>
          <w:i/>
          <w:sz w:val="18"/>
          <w:szCs w:val="18"/>
        </w:rPr>
      </w:pPr>
      <w:r w:rsidRPr="00B10C46">
        <w:rPr>
          <w:rFonts w:ascii="Arial" w:hAnsi="Arial" w:cs="Arial"/>
          <w:b/>
          <w:bCs/>
          <w:i/>
          <w:sz w:val="18"/>
          <w:szCs w:val="18"/>
        </w:rPr>
        <w:t>Presupuestales:</w:t>
      </w:r>
    </w:p>
    <w:p w14:paraId="7D3D2977" w14:textId="77777777" w:rsidR="00E917D4" w:rsidRPr="00B10C46" w:rsidRDefault="00E917D4" w:rsidP="00E917D4">
      <w:pPr>
        <w:pStyle w:val="Prrafodelista"/>
        <w:ind w:left="720"/>
        <w:contextualSpacing/>
        <w:jc w:val="both"/>
        <w:rPr>
          <w:rFonts w:ascii="Arial" w:hAnsi="Arial" w:cs="Arial"/>
          <w:b/>
          <w:bCs/>
          <w:i/>
          <w:sz w:val="18"/>
          <w:szCs w:val="18"/>
        </w:rPr>
      </w:pPr>
    </w:p>
    <w:p w14:paraId="76A4CD2C" w14:textId="77777777" w:rsidR="00641610" w:rsidRPr="00B10C46" w:rsidRDefault="00641610" w:rsidP="00B10C46">
      <w:pPr>
        <w:pStyle w:val="Prrafodelista"/>
        <w:numPr>
          <w:ilvl w:val="0"/>
          <w:numId w:val="62"/>
        </w:numPr>
        <w:contextualSpacing/>
        <w:jc w:val="both"/>
        <w:rPr>
          <w:rFonts w:ascii="Arial" w:hAnsi="Arial" w:cs="Arial"/>
          <w:bCs/>
          <w:i/>
          <w:sz w:val="18"/>
          <w:szCs w:val="18"/>
        </w:rPr>
      </w:pPr>
      <w:r w:rsidRPr="00B10C46">
        <w:rPr>
          <w:rFonts w:ascii="Arial" w:hAnsi="Arial" w:cs="Arial"/>
          <w:bCs/>
          <w:i/>
          <w:sz w:val="18"/>
          <w:szCs w:val="18"/>
        </w:rPr>
        <w:t>La iniciativa no implicará erogación de recursos públicos, ya que los vecinos asumirán el financiamiento, instalación y mantenimiento del cancel.</w:t>
      </w:r>
    </w:p>
    <w:p w14:paraId="2B600919" w14:textId="77777777" w:rsidR="00641610" w:rsidRPr="00B10C46" w:rsidRDefault="00641610" w:rsidP="00B10C46">
      <w:pPr>
        <w:pStyle w:val="Prrafodelista"/>
        <w:numPr>
          <w:ilvl w:val="0"/>
          <w:numId w:val="62"/>
        </w:numPr>
        <w:contextualSpacing/>
        <w:jc w:val="both"/>
        <w:rPr>
          <w:rFonts w:ascii="Arial" w:hAnsi="Arial" w:cs="Arial"/>
          <w:bCs/>
          <w:i/>
          <w:sz w:val="18"/>
          <w:szCs w:val="18"/>
        </w:rPr>
      </w:pPr>
      <w:r w:rsidRPr="00B10C46">
        <w:rPr>
          <w:rFonts w:ascii="Arial" w:hAnsi="Arial" w:cs="Arial"/>
          <w:bCs/>
          <w:i/>
          <w:sz w:val="18"/>
          <w:szCs w:val="18"/>
        </w:rPr>
        <w:t>Los costos se limitarán a la gestión administrativa y supervisión por parte de las dependencias competentes, sin afectar el presupuesto municipal.</w:t>
      </w:r>
    </w:p>
    <w:p w14:paraId="1E49BE27" w14:textId="77777777" w:rsidR="00641610" w:rsidRPr="00B10C46" w:rsidRDefault="00641610" w:rsidP="00B10C46">
      <w:pPr>
        <w:pStyle w:val="Prrafodelista"/>
        <w:ind w:left="1068"/>
        <w:jc w:val="both"/>
        <w:rPr>
          <w:rFonts w:ascii="Arial" w:hAnsi="Arial" w:cs="Arial"/>
          <w:bCs/>
          <w:i/>
          <w:sz w:val="18"/>
          <w:szCs w:val="18"/>
        </w:rPr>
      </w:pPr>
    </w:p>
    <w:p w14:paraId="0E10AF3E" w14:textId="77777777" w:rsidR="00641610" w:rsidRDefault="00641610" w:rsidP="00B10C46">
      <w:pPr>
        <w:pStyle w:val="Prrafodelista"/>
        <w:numPr>
          <w:ilvl w:val="0"/>
          <w:numId w:val="63"/>
        </w:numPr>
        <w:contextualSpacing/>
        <w:jc w:val="both"/>
        <w:rPr>
          <w:rFonts w:ascii="Arial" w:hAnsi="Arial" w:cs="Arial"/>
          <w:b/>
          <w:bCs/>
          <w:i/>
          <w:sz w:val="18"/>
          <w:szCs w:val="18"/>
        </w:rPr>
      </w:pPr>
      <w:r w:rsidRPr="00B10C46">
        <w:rPr>
          <w:rFonts w:ascii="Arial" w:hAnsi="Arial" w:cs="Arial"/>
          <w:b/>
          <w:bCs/>
          <w:i/>
          <w:sz w:val="18"/>
          <w:szCs w:val="18"/>
        </w:rPr>
        <w:t>Laborales:</w:t>
      </w:r>
    </w:p>
    <w:p w14:paraId="2E6CC6B9" w14:textId="77777777" w:rsidR="00E917D4" w:rsidRPr="00B10C46" w:rsidRDefault="00E917D4" w:rsidP="00E917D4">
      <w:pPr>
        <w:pStyle w:val="Prrafodelista"/>
        <w:ind w:left="720"/>
        <w:contextualSpacing/>
        <w:jc w:val="both"/>
        <w:rPr>
          <w:rFonts w:ascii="Arial" w:hAnsi="Arial" w:cs="Arial"/>
          <w:b/>
          <w:bCs/>
          <w:i/>
          <w:sz w:val="18"/>
          <w:szCs w:val="18"/>
        </w:rPr>
      </w:pPr>
    </w:p>
    <w:p w14:paraId="311FA588" w14:textId="77777777" w:rsidR="00641610" w:rsidRPr="00B10C46" w:rsidRDefault="00641610" w:rsidP="00B10C46">
      <w:pPr>
        <w:pStyle w:val="Prrafodelista"/>
        <w:numPr>
          <w:ilvl w:val="0"/>
          <w:numId w:val="62"/>
        </w:numPr>
        <w:contextualSpacing/>
        <w:jc w:val="both"/>
        <w:rPr>
          <w:rFonts w:ascii="Arial" w:hAnsi="Arial" w:cs="Arial"/>
          <w:bCs/>
          <w:i/>
          <w:sz w:val="18"/>
          <w:szCs w:val="18"/>
        </w:rPr>
      </w:pPr>
      <w:r w:rsidRPr="00B10C46">
        <w:rPr>
          <w:rFonts w:ascii="Arial" w:hAnsi="Arial" w:cs="Arial"/>
          <w:bCs/>
          <w:i/>
          <w:sz w:val="18"/>
          <w:szCs w:val="18"/>
        </w:rPr>
        <w:t>No se generan nuevas cargas laborales para el personal municipal, más allá de las funciones de supervisión, dictamen y seguimiento técnico-jurídico.</w:t>
      </w:r>
    </w:p>
    <w:p w14:paraId="261E1B3D" w14:textId="77777777" w:rsidR="00641610" w:rsidRPr="00B10C46" w:rsidRDefault="00641610" w:rsidP="00B10C46">
      <w:pPr>
        <w:pStyle w:val="Prrafodelista"/>
        <w:numPr>
          <w:ilvl w:val="0"/>
          <w:numId w:val="62"/>
        </w:numPr>
        <w:contextualSpacing/>
        <w:jc w:val="both"/>
        <w:rPr>
          <w:rFonts w:ascii="Arial" w:hAnsi="Arial" w:cs="Arial"/>
          <w:bCs/>
          <w:i/>
          <w:sz w:val="18"/>
          <w:szCs w:val="18"/>
        </w:rPr>
      </w:pPr>
      <w:r w:rsidRPr="00B10C46">
        <w:rPr>
          <w:rFonts w:ascii="Arial" w:hAnsi="Arial" w:cs="Arial"/>
          <w:bCs/>
          <w:i/>
          <w:sz w:val="18"/>
          <w:szCs w:val="18"/>
        </w:rPr>
        <w:t>La medida puede requerir intervenciones puntuales del personal de servicios públicos e inspección y vigilancia, para que se garantice el acceso seguro y continuo a la infraestructura.</w:t>
      </w:r>
    </w:p>
    <w:p w14:paraId="6C07BBEA" w14:textId="77777777" w:rsidR="00641610" w:rsidRPr="00B10C46" w:rsidRDefault="00641610" w:rsidP="00B10C46">
      <w:pPr>
        <w:pStyle w:val="Prrafodelista"/>
        <w:ind w:left="1068"/>
        <w:jc w:val="both"/>
        <w:rPr>
          <w:rFonts w:ascii="Arial" w:hAnsi="Arial" w:cs="Arial"/>
          <w:bCs/>
          <w:i/>
          <w:sz w:val="18"/>
          <w:szCs w:val="18"/>
        </w:rPr>
      </w:pPr>
    </w:p>
    <w:p w14:paraId="7FC0E828" w14:textId="77777777" w:rsidR="00641610" w:rsidRDefault="00641610" w:rsidP="00B10C46">
      <w:pPr>
        <w:pStyle w:val="Prrafodelista"/>
        <w:numPr>
          <w:ilvl w:val="0"/>
          <w:numId w:val="63"/>
        </w:numPr>
        <w:contextualSpacing/>
        <w:jc w:val="both"/>
        <w:rPr>
          <w:rFonts w:ascii="Arial" w:hAnsi="Arial" w:cs="Arial"/>
          <w:b/>
          <w:bCs/>
          <w:i/>
          <w:sz w:val="18"/>
          <w:szCs w:val="18"/>
        </w:rPr>
      </w:pPr>
      <w:r w:rsidRPr="00B10C46">
        <w:rPr>
          <w:rFonts w:ascii="Arial" w:hAnsi="Arial" w:cs="Arial"/>
          <w:b/>
          <w:bCs/>
          <w:i/>
          <w:sz w:val="18"/>
          <w:szCs w:val="18"/>
        </w:rPr>
        <w:t>Sociales:</w:t>
      </w:r>
    </w:p>
    <w:p w14:paraId="1E1070DD" w14:textId="77777777" w:rsidR="00E917D4" w:rsidRPr="00B10C46" w:rsidRDefault="00E917D4" w:rsidP="00E917D4">
      <w:pPr>
        <w:pStyle w:val="Prrafodelista"/>
        <w:ind w:left="720"/>
        <w:contextualSpacing/>
        <w:jc w:val="both"/>
        <w:rPr>
          <w:rFonts w:ascii="Arial" w:hAnsi="Arial" w:cs="Arial"/>
          <w:b/>
          <w:bCs/>
          <w:i/>
          <w:sz w:val="18"/>
          <w:szCs w:val="18"/>
        </w:rPr>
      </w:pPr>
    </w:p>
    <w:p w14:paraId="269732F4" w14:textId="77777777" w:rsidR="00641610" w:rsidRPr="00B10C46" w:rsidRDefault="00641610" w:rsidP="00B10C46">
      <w:pPr>
        <w:pStyle w:val="Prrafodelista"/>
        <w:numPr>
          <w:ilvl w:val="0"/>
          <w:numId w:val="62"/>
        </w:numPr>
        <w:contextualSpacing/>
        <w:jc w:val="both"/>
        <w:rPr>
          <w:rFonts w:ascii="Arial" w:hAnsi="Arial" w:cs="Arial"/>
          <w:bCs/>
          <w:i/>
          <w:sz w:val="18"/>
          <w:szCs w:val="18"/>
        </w:rPr>
      </w:pPr>
      <w:r w:rsidRPr="00B10C46">
        <w:rPr>
          <w:rFonts w:ascii="Arial" w:hAnsi="Arial" w:cs="Arial"/>
          <w:bCs/>
          <w:i/>
          <w:sz w:val="18"/>
          <w:szCs w:val="18"/>
        </w:rPr>
        <w:t>La medida fortalece la seguridad y cohesión vecinal, reduciendo riesgos de delitos, vandalismo y presencia de personas ajenas a la comunidad.</w:t>
      </w:r>
    </w:p>
    <w:p w14:paraId="118A8E30" w14:textId="77777777" w:rsidR="00641610" w:rsidRPr="00B10C46" w:rsidRDefault="00641610" w:rsidP="00B10C46">
      <w:pPr>
        <w:pStyle w:val="Prrafodelista"/>
        <w:numPr>
          <w:ilvl w:val="0"/>
          <w:numId w:val="62"/>
        </w:numPr>
        <w:contextualSpacing/>
        <w:jc w:val="both"/>
        <w:rPr>
          <w:rFonts w:ascii="Arial" w:hAnsi="Arial" w:cs="Arial"/>
          <w:bCs/>
          <w:i/>
          <w:sz w:val="18"/>
          <w:szCs w:val="18"/>
        </w:rPr>
      </w:pPr>
      <w:r w:rsidRPr="00B10C46">
        <w:rPr>
          <w:rFonts w:ascii="Arial" w:hAnsi="Arial" w:cs="Arial"/>
          <w:bCs/>
          <w:i/>
          <w:sz w:val="18"/>
          <w:szCs w:val="18"/>
        </w:rPr>
        <w:t>Fomenta la participación y corresponsabilidad de los vecinos en la gestión del espacio público, mejorando la percepción de seguridad y habitabilidad del callejón.</w:t>
      </w:r>
    </w:p>
    <w:p w14:paraId="0B7D8F39" w14:textId="77777777" w:rsidR="00641610" w:rsidRPr="00B10C46" w:rsidRDefault="00641610" w:rsidP="00B10C46">
      <w:pPr>
        <w:pStyle w:val="Prrafodelista"/>
        <w:numPr>
          <w:ilvl w:val="0"/>
          <w:numId w:val="62"/>
        </w:numPr>
        <w:contextualSpacing/>
        <w:jc w:val="both"/>
        <w:rPr>
          <w:rFonts w:ascii="Arial" w:hAnsi="Arial" w:cs="Arial"/>
          <w:bCs/>
          <w:i/>
          <w:sz w:val="18"/>
          <w:szCs w:val="18"/>
        </w:rPr>
      </w:pPr>
      <w:r w:rsidRPr="00B10C46">
        <w:rPr>
          <w:rFonts w:ascii="Arial" w:hAnsi="Arial" w:cs="Arial"/>
          <w:bCs/>
          <w:i/>
          <w:sz w:val="18"/>
          <w:szCs w:val="18"/>
        </w:rPr>
        <w:t>Mantiene el carácter público del espacio, asegurando que el control de acceso se enfoque en seguridad y orden peatonal, sin generar exclusión ni privatización.</w:t>
      </w:r>
    </w:p>
    <w:p w14:paraId="6AEC31A1" w14:textId="77777777" w:rsidR="00641610" w:rsidRPr="00B10C46" w:rsidRDefault="00641610" w:rsidP="00B10C46">
      <w:pPr>
        <w:jc w:val="both"/>
        <w:rPr>
          <w:rFonts w:ascii="Arial" w:hAnsi="Arial" w:cs="Arial"/>
          <w:i/>
          <w:sz w:val="18"/>
          <w:szCs w:val="18"/>
        </w:rPr>
      </w:pPr>
    </w:p>
    <w:p w14:paraId="0238E8F9" w14:textId="77777777" w:rsidR="00641610" w:rsidRPr="00B10C46" w:rsidRDefault="00641610" w:rsidP="00B10C46">
      <w:pPr>
        <w:jc w:val="both"/>
        <w:rPr>
          <w:rFonts w:ascii="Arial" w:hAnsi="Arial" w:cs="Arial"/>
          <w:i/>
          <w:sz w:val="18"/>
          <w:szCs w:val="18"/>
        </w:rPr>
      </w:pPr>
      <w:r w:rsidRPr="00B10C46">
        <w:rPr>
          <w:rFonts w:ascii="Arial" w:hAnsi="Arial" w:cs="Arial"/>
          <w:i/>
          <w:sz w:val="18"/>
          <w:szCs w:val="18"/>
        </w:rPr>
        <w:t xml:space="preserve">Por lo anteriormente expuesto y con fundamento en los artículos 115 de la Constitución Política de los Estados Unidos Mexicanos; artículos 79 fracción X, 80 fracción I y 85 de la Constitución Política del Estado de Jalisco; artículos 2, 3, 38 fracciones IX, XII y 50 de la Ley del Gobierno y la Administración Pública </w:t>
      </w:r>
      <w:r w:rsidRPr="00B10C46">
        <w:rPr>
          <w:rFonts w:ascii="Arial" w:hAnsi="Arial" w:cs="Arial"/>
          <w:i/>
          <w:sz w:val="18"/>
          <w:szCs w:val="18"/>
        </w:rPr>
        <w:lastRenderedPageBreak/>
        <w:t xml:space="preserve">Municipal del Estado de Jalisco; así como los artículos 90, 92, 94, 103 y 107 del Código de Gobierno del Municipio de Guadalajara, les propongo que la presente iniciativa sea turnada para su estudio, análisis y </w:t>
      </w:r>
      <w:proofErr w:type="spellStart"/>
      <w:r w:rsidRPr="00B10C46">
        <w:rPr>
          <w:rFonts w:ascii="Arial" w:hAnsi="Arial" w:cs="Arial"/>
          <w:i/>
          <w:sz w:val="18"/>
          <w:szCs w:val="18"/>
        </w:rPr>
        <w:t>dictaminación</w:t>
      </w:r>
      <w:proofErr w:type="spellEnd"/>
      <w:r w:rsidRPr="00B10C46">
        <w:rPr>
          <w:rFonts w:ascii="Arial" w:hAnsi="Arial" w:cs="Arial"/>
          <w:i/>
          <w:sz w:val="18"/>
          <w:szCs w:val="18"/>
        </w:rPr>
        <w:t xml:space="preserve"> a la Comisión Edilicia de Hacienda Pública y Patrimonio Municipal, por ser materia de su competencia; bajo los siguientes puntos de:</w:t>
      </w:r>
    </w:p>
    <w:p w14:paraId="60EE0B40" w14:textId="77777777" w:rsidR="00641610" w:rsidRPr="00B10C46" w:rsidRDefault="00641610" w:rsidP="00B10C46">
      <w:pPr>
        <w:jc w:val="center"/>
        <w:rPr>
          <w:rFonts w:ascii="Arial" w:hAnsi="Arial" w:cs="Arial"/>
          <w:b/>
          <w:i/>
          <w:sz w:val="18"/>
          <w:szCs w:val="18"/>
        </w:rPr>
      </w:pPr>
      <w:r w:rsidRPr="00B10C46">
        <w:rPr>
          <w:rFonts w:ascii="Arial" w:hAnsi="Arial" w:cs="Arial"/>
          <w:b/>
          <w:i/>
          <w:sz w:val="18"/>
          <w:szCs w:val="18"/>
        </w:rPr>
        <w:t>DECRETO</w:t>
      </w:r>
    </w:p>
    <w:p w14:paraId="27328333" w14:textId="77777777" w:rsidR="00641610" w:rsidRPr="00B10C46" w:rsidRDefault="00641610" w:rsidP="00B10C46">
      <w:pPr>
        <w:jc w:val="center"/>
        <w:rPr>
          <w:rFonts w:ascii="Arial" w:hAnsi="Arial" w:cs="Arial"/>
          <w:b/>
          <w:i/>
          <w:sz w:val="18"/>
          <w:szCs w:val="18"/>
        </w:rPr>
      </w:pPr>
    </w:p>
    <w:p w14:paraId="57DFF30C" w14:textId="77777777" w:rsidR="00641610" w:rsidRPr="00B10C46" w:rsidRDefault="00641610" w:rsidP="00B10C46">
      <w:pPr>
        <w:jc w:val="both"/>
        <w:rPr>
          <w:rFonts w:ascii="Arial" w:hAnsi="Arial" w:cs="Arial"/>
          <w:i/>
          <w:sz w:val="18"/>
          <w:szCs w:val="18"/>
        </w:rPr>
      </w:pPr>
      <w:r w:rsidRPr="00B10C46">
        <w:rPr>
          <w:rFonts w:ascii="Arial" w:hAnsi="Arial" w:cs="Arial"/>
          <w:b/>
          <w:i/>
          <w:sz w:val="18"/>
          <w:szCs w:val="18"/>
        </w:rPr>
        <w:t>PRIMERO.</w:t>
      </w:r>
      <w:r w:rsidRPr="00B10C46">
        <w:rPr>
          <w:rFonts w:ascii="Arial" w:hAnsi="Arial" w:cs="Arial"/>
          <w:i/>
          <w:sz w:val="18"/>
          <w:szCs w:val="18"/>
        </w:rPr>
        <w:t xml:space="preserve"> Se aprueba la celebración d</w:t>
      </w:r>
      <w:r w:rsidRPr="00B10C46">
        <w:rPr>
          <w:rFonts w:ascii="Arial" w:hAnsi="Arial" w:cs="Arial"/>
          <w:bCs/>
          <w:i/>
          <w:sz w:val="18"/>
          <w:szCs w:val="18"/>
        </w:rPr>
        <w:t xml:space="preserve">el </w:t>
      </w:r>
      <w:r w:rsidRPr="00B10C46">
        <w:rPr>
          <w:rFonts w:ascii="Arial" w:hAnsi="Arial" w:cs="Arial"/>
          <w:i/>
          <w:sz w:val="18"/>
          <w:szCs w:val="18"/>
        </w:rPr>
        <w:t xml:space="preserve">instrumento jurídico correspondiente donde se autorice la instalación de un cancel de acceso en el denominado “Callejón del Porvenir”, ubicado en calle Del Porvenir en su conexión con la calle </w:t>
      </w:r>
      <w:proofErr w:type="spellStart"/>
      <w:r w:rsidRPr="00B10C46">
        <w:rPr>
          <w:rFonts w:ascii="Arial" w:hAnsi="Arial" w:cs="Arial"/>
          <w:i/>
          <w:sz w:val="18"/>
          <w:szCs w:val="18"/>
        </w:rPr>
        <w:t>Mezquitán</w:t>
      </w:r>
      <w:proofErr w:type="spellEnd"/>
      <w:r w:rsidRPr="00B10C46">
        <w:rPr>
          <w:rFonts w:ascii="Arial" w:hAnsi="Arial" w:cs="Arial"/>
          <w:i/>
          <w:sz w:val="18"/>
          <w:szCs w:val="18"/>
        </w:rPr>
        <w:t xml:space="preserve"> en la colonia Fidel Velázquez del Municipio de Guadalajara; cuyo objetivo particular es regular el acceso con fines de seguridad, permitiendo una circulación ordenada y segura, así como el paso libre para servicios de emergencia, mantenimiento urbano y actividades autorizadas, sin afectar la funcionalidad del espacio público.</w:t>
      </w:r>
    </w:p>
    <w:p w14:paraId="457C040D" w14:textId="77777777" w:rsidR="00641610" w:rsidRPr="00B10C46" w:rsidRDefault="00641610" w:rsidP="00B10C46">
      <w:pPr>
        <w:jc w:val="both"/>
        <w:rPr>
          <w:rFonts w:ascii="Arial" w:hAnsi="Arial" w:cs="Arial"/>
          <w:i/>
          <w:sz w:val="18"/>
          <w:szCs w:val="18"/>
        </w:rPr>
      </w:pPr>
    </w:p>
    <w:p w14:paraId="41B447C1" w14:textId="77777777" w:rsidR="00641610" w:rsidRPr="00B10C46" w:rsidRDefault="00641610" w:rsidP="00B10C46">
      <w:pPr>
        <w:jc w:val="both"/>
        <w:rPr>
          <w:rFonts w:ascii="Arial" w:hAnsi="Arial" w:cs="Arial"/>
          <w:i/>
          <w:sz w:val="18"/>
          <w:szCs w:val="18"/>
        </w:rPr>
      </w:pPr>
      <w:r w:rsidRPr="00B10C46">
        <w:rPr>
          <w:rFonts w:ascii="Arial" w:hAnsi="Arial" w:cs="Arial"/>
          <w:b/>
          <w:i/>
          <w:sz w:val="18"/>
          <w:szCs w:val="18"/>
        </w:rPr>
        <w:t>SEGUNDO.</w:t>
      </w:r>
      <w:r w:rsidRPr="00B10C46">
        <w:rPr>
          <w:rFonts w:ascii="Arial" w:hAnsi="Arial" w:cs="Arial"/>
          <w:i/>
          <w:sz w:val="18"/>
          <w:szCs w:val="18"/>
        </w:rPr>
        <w:t xml:space="preserve"> Se instruye a la Sindicatura, para que a través de la Dirección General Jurídica, en coordinación con la Coordinación General de Gestión Integral de la Ciudad y la Dirección de Movilidad y Transporte determinen el instrumento jurídico adecuado que formalice la relación entre el Ayuntamiento y los vecinos solicitantes, definiendo derechos, obligaciones y mecanismos de control.</w:t>
      </w:r>
    </w:p>
    <w:p w14:paraId="3C319992" w14:textId="77777777" w:rsidR="00641610" w:rsidRPr="00B10C46" w:rsidRDefault="00641610" w:rsidP="00B10C46">
      <w:pPr>
        <w:jc w:val="both"/>
        <w:rPr>
          <w:rFonts w:ascii="Arial" w:hAnsi="Arial" w:cs="Arial"/>
          <w:i/>
          <w:sz w:val="18"/>
          <w:szCs w:val="18"/>
        </w:rPr>
      </w:pPr>
    </w:p>
    <w:p w14:paraId="407755A1" w14:textId="6724F7A2" w:rsidR="00FA4B5E" w:rsidRDefault="00641610" w:rsidP="00B10C46">
      <w:pPr>
        <w:jc w:val="both"/>
        <w:rPr>
          <w:rFonts w:ascii="Arial" w:eastAsia="Calibri" w:hAnsi="Arial" w:cs="Arial"/>
          <w:i/>
          <w:kern w:val="28"/>
          <w:sz w:val="18"/>
          <w:szCs w:val="18"/>
        </w:rPr>
      </w:pPr>
      <w:r w:rsidRPr="00B10C46">
        <w:rPr>
          <w:rFonts w:ascii="Arial" w:eastAsia="Calibri" w:hAnsi="Arial" w:cs="Arial"/>
          <w:b/>
          <w:i/>
          <w:color w:val="000000"/>
          <w:kern w:val="28"/>
          <w:sz w:val="18"/>
          <w:szCs w:val="18"/>
        </w:rPr>
        <w:t>TERCERO.</w:t>
      </w:r>
      <w:r w:rsidRPr="00B10C46">
        <w:rPr>
          <w:rFonts w:ascii="Arial" w:eastAsia="Calibri" w:hAnsi="Arial" w:cs="Arial"/>
          <w:b/>
          <w:i/>
          <w:kern w:val="28"/>
          <w:sz w:val="18"/>
          <w:szCs w:val="18"/>
        </w:rPr>
        <w:t xml:space="preserve"> </w:t>
      </w:r>
      <w:r w:rsidRPr="00B10C46">
        <w:rPr>
          <w:rFonts w:ascii="Arial" w:eastAsia="Calibri" w:hAnsi="Arial" w:cs="Arial"/>
          <w:i/>
          <w:kern w:val="28"/>
          <w:sz w:val="18"/>
          <w:szCs w:val="18"/>
        </w:rPr>
        <w:t>Se faculta a la Presidenta Municipal y al Síndico Municipal, para que realicen los trámites jurídicos y administrativos a que haya lugar, para la ejecución del presente Decreto, así como para que suscriban la documentación que sea necesaria para tal fin</w:t>
      </w:r>
      <w:r w:rsidR="00B10C46">
        <w:rPr>
          <w:rFonts w:ascii="Arial" w:eastAsia="Calibri" w:hAnsi="Arial" w:cs="Arial"/>
          <w:i/>
          <w:kern w:val="28"/>
          <w:sz w:val="18"/>
          <w:szCs w:val="18"/>
        </w:rPr>
        <w:t>”</w:t>
      </w:r>
      <w:r w:rsidRPr="00B10C46">
        <w:rPr>
          <w:rFonts w:ascii="Arial" w:eastAsia="Calibri" w:hAnsi="Arial" w:cs="Arial"/>
          <w:i/>
          <w:kern w:val="28"/>
          <w:sz w:val="18"/>
          <w:szCs w:val="18"/>
        </w:rPr>
        <w:t>.</w:t>
      </w:r>
    </w:p>
    <w:p w14:paraId="103CF3F8" w14:textId="77777777" w:rsidR="00B10C46" w:rsidRPr="00B10C46" w:rsidRDefault="00B10C46" w:rsidP="00B10C46">
      <w:pPr>
        <w:jc w:val="both"/>
        <w:rPr>
          <w:rFonts w:ascii="Arial" w:eastAsia="Calibri" w:hAnsi="Arial" w:cs="Arial"/>
          <w:i/>
          <w:kern w:val="28"/>
          <w:sz w:val="18"/>
          <w:szCs w:val="18"/>
        </w:rPr>
      </w:pPr>
    </w:p>
    <w:p w14:paraId="162861ED" w14:textId="48FC477A" w:rsidR="00FA4B5E" w:rsidRDefault="007B11FC" w:rsidP="00FA4B5E">
      <w:pPr>
        <w:jc w:val="both"/>
        <w:rPr>
          <w:rFonts w:ascii="Arial" w:eastAsia="Calibri" w:hAnsi="Arial" w:cs="Arial"/>
          <w:sz w:val="24"/>
          <w:szCs w:val="24"/>
        </w:rPr>
      </w:pPr>
      <w:r w:rsidRPr="007B11FC">
        <w:rPr>
          <w:rFonts w:ascii="Arial" w:eastAsia="Calibri" w:hAnsi="Arial" w:cs="Arial"/>
          <w:b/>
          <w:sz w:val="24"/>
          <w:szCs w:val="24"/>
        </w:rPr>
        <w:t>La Presidenta Municipal:</w:t>
      </w:r>
      <w:r w:rsidR="00FA4B5E" w:rsidRPr="00730181">
        <w:rPr>
          <w:rFonts w:ascii="Arial" w:eastAsia="Calibri" w:hAnsi="Arial" w:cs="Arial"/>
          <w:sz w:val="24"/>
          <w:szCs w:val="24"/>
        </w:rPr>
        <w:t xml:space="preserve"> Gracias, </w:t>
      </w:r>
      <w:r w:rsidR="00E622E4">
        <w:rPr>
          <w:rFonts w:ascii="Arial" w:eastAsia="Calibri" w:hAnsi="Arial" w:cs="Arial"/>
          <w:sz w:val="24"/>
          <w:szCs w:val="24"/>
        </w:rPr>
        <w:t>r</w:t>
      </w:r>
      <w:r w:rsidR="00FA4B5E" w:rsidRPr="00730181">
        <w:rPr>
          <w:rFonts w:ascii="Arial" w:eastAsia="Calibri" w:hAnsi="Arial" w:cs="Arial"/>
          <w:sz w:val="24"/>
          <w:szCs w:val="24"/>
        </w:rPr>
        <w:t>egidora Ana Robles. Para la primera iniciativa que nos propone, se hace la propuesta de que sea t</w:t>
      </w:r>
      <w:r w:rsidR="00E622E4">
        <w:rPr>
          <w:rFonts w:ascii="Arial" w:eastAsia="Calibri" w:hAnsi="Arial" w:cs="Arial"/>
          <w:sz w:val="24"/>
          <w:szCs w:val="24"/>
        </w:rPr>
        <w:t>urn</w:t>
      </w:r>
      <w:r w:rsidR="00FA4B5E" w:rsidRPr="00730181">
        <w:rPr>
          <w:rFonts w:ascii="Arial" w:eastAsia="Calibri" w:hAnsi="Arial" w:cs="Arial"/>
          <w:sz w:val="24"/>
          <w:szCs w:val="24"/>
        </w:rPr>
        <w:t>ada la Comisión Edilicia de Goberna</w:t>
      </w:r>
      <w:r w:rsidR="00F21A9C">
        <w:rPr>
          <w:rFonts w:ascii="Arial" w:eastAsia="Calibri" w:hAnsi="Arial" w:cs="Arial"/>
          <w:sz w:val="24"/>
          <w:szCs w:val="24"/>
        </w:rPr>
        <w:t>ción, Reglamentos y Vigilancia,</w:t>
      </w:r>
      <w:r w:rsidR="00F21A9C" w:rsidRPr="00CA0F26">
        <w:rPr>
          <w:rFonts w:ascii="Arial" w:hAnsi="Arial" w:cs="Arial"/>
          <w:b/>
          <w:sz w:val="32"/>
          <w:szCs w:val="32"/>
          <w:lang w:val="es-ES_tradnl" w:eastAsia="es-ES"/>
        </w:rPr>
        <w:t xml:space="preserve"> </w:t>
      </w:r>
      <w:r w:rsidR="00F21A9C" w:rsidRPr="00CA0F26">
        <w:rPr>
          <w:rFonts w:ascii="Arial" w:eastAsia="Calibri" w:hAnsi="Arial" w:cs="Arial"/>
          <w:sz w:val="24"/>
          <w:szCs w:val="24"/>
        </w:rPr>
        <w:t xml:space="preserve">preguntando si alguien </w:t>
      </w:r>
      <w:r w:rsidR="00F21A9C">
        <w:rPr>
          <w:rFonts w:ascii="Arial" w:eastAsia="Calibri" w:hAnsi="Arial" w:cs="Arial"/>
          <w:sz w:val="24"/>
          <w:szCs w:val="24"/>
        </w:rPr>
        <w:t xml:space="preserve">más </w:t>
      </w:r>
      <w:r w:rsidR="00F21A9C" w:rsidRPr="00CA0F26">
        <w:rPr>
          <w:rFonts w:ascii="Arial" w:eastAsia="Calibri" w:hAnsi="Arial" w:cs="Arial"/>
          <w:sz w:val="24"/>
          <w:szCs w:val="24"/>
        </w:rPr>
        <w:t>desea hacer uso de la palabra.</w:t>
      </w:r>
      <w:r w:rsidR="00F21A9C">
        <w:rPr>
          <w:rFonts w:ascii="Arial" w:eastAsia="Calibri" w:hAnsi="Arial" w:cs="Arial"/>
          <w:sz w:val="24"/>
          <w:szCs w:val="24"/>
        </w:rPr>
        <w:t xml:space="preserve"> Se adhiere la regidora Tere. </w:t>
      </w:r>
      <w:r w:rsidR="00F21A9C" w:rsidRPr="00CA0F26">
        <w:rPr>
          <w:rFonts w:ascii="Arial" w:eastAsia="Calibri" w:hAnsi="Arial" w:cs="Arial"/>
          <w:sz w:val="24"/>
          <w:szCs w:val="24"/>
        </w:rPr>
        <w:t>No observando quien desee hacer uso de la palabra, en votación económica les consulto si lo aprueban, quienes estén por la afirmativa favor de manifestarlo levantando su mano. Aprobado.</w:t>
      </w:r>
    </w:p>
    <w:p w14:paraId="0AA246EC" w14:textId="77777777" w:rsidR="00F21A9C" w:rsidRPr="00730181" w:rsidRDefault="00F21A9C" w:rsidP="00FA4B5E">
      <w:pPr>
        <w:jc w:val="both"/>
        <w:rPr>
          <w:rFonts w:ascii="Arial" w:hAnsi="Arial" w:cs="Arial"/>
          <w:sz w:val="24"/>
          <w:szCs w:val="24"/>
        </w:rPr>
      </w:pPr>
    </w:p>
    <w:p w14:paraId="37952369" w14:textId="114EDE8D" w:rsidR="00FA4B5E" w:rsidRDefault="00F21A9C" w:rsidP="00FA4B5E">
      <w:pPr>
        <w:jc w:val="both"/>
        <w:rPr>
          <w:rFonts w:ascii="Arial" w:eastAsia="Calibri" w:hAnsi="Arial" w:cs="Arial"/>
          <w:sz w:val="24"/>
          <w:szCs w:val="24"/>
        </w:rPr>
      </w:pPr>
      <w:r>
        <w:rPr>
          <w:rFonts w:ascii="Arial" w:eastAsia="Calibri" w:hAnsi="Arial" w:cs="Arial"/>
          <w:sz w:val="24"/>
          <w:szCs w:val="24"/>
        </w:rPr>
        <w:t>S</w:t>
      </w:r>
      <w:r w:rsidR="00FA4B5E" w:rsidRPr="00730181">
        <w:rPr>
          <w:rFonts w:ascii="Arial" w:eastAsia="Calibri" w:hAnsi="Arial" w:cs="Arial"/>
          <w:sz w:val="24"/>
          <w:szCs w:val="24"/>
        </w:rPr>
        <w:t>obre la segunda iniciativa, se propone se</w:t>
      </w:r>
      <w:r w:rsidR="00E622E4">
        <w:rPr>
          <w:rFonts w:ascii="Arial" w:eastAsia="Calibri" w:hAnsi="Arial" w:cs="Arial"/>
          <w:sz w:val="24"/>
          <w:szCs w:val="24"/>
        </w:rPr>
        <w:t>a</w:t>
      </w:r>
      <w:r w:rsidR="00FA4B5E" w:rsidRPr="00730181">
        <w:rPr>
          <w:rFonts w:ascii="Arial" w:eastAsia="Calibri" w:hAnsi="Arial" w:cs="Arial"/>
          <w:sz w:val="24"/>
          <w:szCs w:val="24"/>
        </w:rPr>
        <w:t xml:space="preserve"> turnada a la Comisión Edilicia de Hacienda</w:t>
      </w:r>
      <w:r>
        <w:rPr>
          <w:rFonts w:ascii="Arial" w:eastAsia="Calibri" w:hAnsi="Arial" w:cs="Arial"/>
          <w:sz w:val="24"/>
          <w:szCs w:val="24"/>
        </w:rPr>
        <w:t xml:space="preserve"> Pública y Patrimonio Municipal,</w:t>
      </w:r>
      <w:r w:rsidRPr="00CA0F26">
        <w:rPr>
          <w:rFonts w:ascii="Arial" w:hAnsi="Arial" w:cs="Arial"/>
          <w:b/>
          <w:sz w:val="32"/>
          <w:szCs w:val="32"/>
          <w:lang w:val="es-ES_tradnl" w:eastAsia="es-ES"/>
        </w:rPr>
        <w:t xml:space="preserve"> </w:t>
      </w:r>
      <w:r w:rsidRPr="00CA0F26">
        <w:rPr>
          <w:rFonts w:ascii="Arial" w:eastAsia="Calibri" w:hAnsi="Arial" w:cs="Arial"/>
          <w:sz w:val="24"/>
          <w:szCs w:val="24"/>
        </w:rPr>
        <w:t>preguntando si alguien desea hacer uso de la palabra.</w:t>
      </w:r>
      <w:r>
        <w:rPr>
          <w:rFonts w:ascii="Arial" w:eastAsia="Calibri" w:hAnsi="Arial" w:cs="Arial"/>
          <w:sz w:val="24"/>
          <w:szCs w:val="24"/>
        </w:rPr>
        <w:t xml:space="preserve"> </w:t>
      </w:r>
      <w:r w:rsidRPr="00CA0F26">
        <w:rPr>
          <w:rFonts w:ascii="Arial" w:eastAsia="Calibri" w:hAnsi="Arial" w:cs="Arial"/>
          <w:sz w:val="24"/>
          <w:szCs w:val="24"/>
        </w:rPr>
        <w:t>No observando quien desee hacer uso de la palabra, en votación económica les consulto si lo aprueban, quienes estén por la afirmativa favor de manifestarlo levantando su mano. Aprobado.</w:t>
      </w:r>
    </w:p>
    <w:p w14:paraId="2DBFE460" w14:textId="77777777" w:rsidR="00F21A9C" w:rsidRDefault="00F21A9C" w:rsidP="00FA4B5E">
      <w:pPr>
        <w:jc w:val="both"/>
        <w:rPr>
          <w:rFonts w:ascii="Arial" w:eastAsia="Calibri" w:hAnsi="Arial" w:cs="Arial"/>
          <w:sz w:val="24"/>
          <w:szCs w:val="24"/>
        </w:rPr>
      </w:pPr>
    </w:p>
    <w:p w14:paraId="35A903C1" w14:textId="34D326D2" w:rsidR="00F21A9C" w:rsidRDefault="00FA4B5E" w:rsidP="00FA4B5E">
      <w:pPr>
        <w:jc w:val="both"/>
        <w:rPr>
          <w:rFonts w:ascii="Arial" w:eastAsia="Calibri" w:hAnsi="Arial" w:cs="Arial"/>
          <w:sz w:val="24"/>
          <w:szCs w:val="24"/>
        </w:rPr>
      </w:pPr>
      <w:r w:rsidRPr="00730181">
        <w:rPr>
          <w:rFonts w:ascii="Arial" w:eastAsia="Calibri" w:hAnsi="Arial" w:cs="Arial"/>
          <w:sz w:val="24"/>
          <w:szCs w:val="24"/>
        </w:rPr>
        <w:t xml:space="preserve">A continuación, se le concede el uso de la voz a la </w:t>
      </w:r>
      <w:r w:rsidR="00E622E4">
        <w:rPr>
          <w:rFonts w:ascii="Arial" w:eastAsia="Calibri" w:hAnsi="Arial" w:cs="Arial"/>
          <w:sz w:val="24"/>
          <w:szCs w:val="24"/>
        </w:rPr>
        <w:t>r</w:t>
      </w:r>
      <w:r w:rsidRPr="00730181">
        <w:rPr>
          <w:rFonts w:ascii="Arial" w:eastAsia="Calibri" w:hAnsi="Arial" w:cs="Arial"/>
          <w:sz w:val="24"/>
          <w:szCs w:val="24"/>
        </w:rPr>
        <w:t xml:space="preserve">egidora Andrea Medrano. </w:t>
      </w:r>
    </w:p>
    <w:p w14:paraId="17CC5419" w14:textId="77777777" w:rsidR="00F21A9C" w:rsidRPr="00F21A9C" w:rsidRDefault="00F21A9C" w:rsidP="00FA4B5E">
      <w:pPr>
        <w:jc w:val="both"/>
        <w:rPr>
          <w:rFonts w:ascii="Arial" w:eastAsia="Calibri" w:hAnsi="Arial" w:cs="Arial"/>
          <w:b/>
          <w:sz w:val="24"/>
          <w:szCs w:val="24"/>
        </w:rPr>
      </w:pPr>
    </w:p>
    <w:p w14:paraId="01C69812" w14:textId="77777777" w:rsidR="00F21A9C" w:rsidRDefault="00F21A9C" w:rsidP="00FA4B5E">
      <w:pPr>
        <w:jc w:val="both"/>
        <w:rPr>
          <w:rFonts w:ascii="Arial" w:eastAsia="Calibri" w:hAnsi="Arial" w:cs="Arial"/>
          <w:sz w:val="24"/>
          <w:szCs w:val="24"/>
        </w:rPr>
      </w:pPr>
      <w:r w:rsidRPr="00F21A9C">
        <w:rPr>
          <w:rFonts w:ascii="Arial" w:eastAsia="Calibri" w:hAnsi="Arial" w:cs="Arial"/>
          <w:b/>
          <w:sz w:val="24"/>
          <w:szCs w:val="24"/>
        </w:rPr>
        <w:t xml:space="preserve">La Regidora María Andrea Medrano Ortega: </w:t>
      </w:r>
      <w:r w:rsidR="00FA4B5E" w:rsidRPr="00730181">
        <w:rPr>
          <w:rFonts w:ascii="Arial" w:eastAsia="Calibri" w:hAnsi="Arial" w:cs="Arial"/>
          <w:sz w:val="24"/>
          <w:szCs w:val="24"/>
        </w:rPr>
        <w:t>Muchas gracias, Presidenta.</w:t>
      </w:r>
      <w:r>
        <w:rPr>
          <w:rFonts w:ascii="Arial" w:eastAsia="Calibri" w:hAnsi="Arial" w:cs="Arial"/>
          <w:sz w:val="24"/>
          <w:szCs w:val="24"/>
        </w:rPr>
        <w:t xml:space="preserve"> </w:t>
      </w:r>
      <w:r w:rsidR="00FA4B5E" w:rsidRPr="00730181">
        <w:rPr>
          <w:rFonts w:ascii="Arial" w:eastAsia="Calibri" w:hAnsi="Arial" w:cs="Arial"/>
          <w:sz w:val="24"/>
          <w:szCs w:val="24"/>
        </w:rPr>
        <w:t xml:space="preserve">Hoy vengo a presentar dos iniciativas con turno a comisión. </w:t>
      </w:r>
    </w:p>
    <w:p w14:paraId="226AC297" w14:textId="77777777" w:rsidR="00F21A9C" w:rsidRDefault="00F21A9C" w:rsidP="00FA4B5E">
      <w:pPr>
        <w:jc w:val="both"/>
        <w:rPr>
          <w:rFonts w:ascii="Arial" w:eastAsia="Calibri" w:hAnsi="Arial" w:cs="Arial"/>
          <w:sz w:val="24"/>
          <w:szCs w:val="24"/>
        </w:rPr>
      </w:pPr>
    </w:p>
    <w:p w14:paraId="10C266B5" w14:textId="1CE1A4E9" w:rsidR="00FA4B5E" w:rsidRPr="00730181" w:rsidRDefault="00FA4B5E" w:rsidP="00FA4B5E">
      <w:pPr>
        <w:jc w:val="both"/>
        <w:rPr>
          <w:rFonts w:ascii="Arial" w:hAnsi="Arial" w:cs="Arial"/>
          <w:sz w:val="24"/>
          <w:szCs w:val="24"/>
        </w:rPr>
      </w:pPr>
      <w:r w:rsidRPr="00730181">
        <w:rPr>
          <w:rFonts w:ascii="Arial" w:eastAsia="Calibri" w:hAnsi="Arial" w:cs="Arial"/>
          <w:sz w:val="24"/>
          <w:szCs w:val="24"/>
        </w:rPr>
        <w:t xml:space="preserve">La primera tiene por objeto solicitar la emisión de la </w:t>
      </w:r>
      <w:r w:rsidR="00E622E4">
        <w:rPr>
          <w:rFonts w:ascii="Arial" w:eastAsia="Calibri" w:hAnsi="Arial" w:cs="Arial"/>
          <w:sz w:val="24"/>
          <w:szCs w:val="24"/>
        </w:rPr>
        <w:t>c</w:t>
      </w:r>
      <w:r w:rsidRPr="00730181">
        <w:rPr>
          <w:rFonts w:ascii="Arial" w:eastAsia="Calibri" w:hAnsi="Arial" w:cs="Arial"/>
          <w:sz w:val="24"/>
          <w:szCs w:val="24"/>
        </w:rPr>
        <w:t xml:space="preserve">onvocatoria </w:t>
      </w:r>
      <w:r w:rsidR="00E622E4">
        <w:rPr>
          <w:rFonts w:ascii="Arial" w:eastAsia="Calibri" w:hAnsi="Arial" w:cs="Arial"/>
          <w:sz w:val="24"/>
          <w:szCs w:val="24"/>
        </w:rPr>
        <w:t>p</w:t>
      </w:r>
      <w:r w:rsidRPr="00730181">
        <w:rPr>
          <w:rFonts w:ascii="Arial" w:eastAsia="Calibri" w:hAnsi="Arial" w:cs="Arial"/>
          <w:sz w:val="24"/>
          <w:szCs w:val="24"/>
        </w:rPr>
        <w:t xml:space="preserve">ública y </w:t>
      </w:r>
      <w:r w:rsidR="00E622E4">
        <w:rPr>
          <w:rFonts w:ascii="Arial" w:eastAsia="Calibri" w:hAnsi="Arial" w:cs="Arial"/>
          <w:sz w:val="24"/>
          <w:szCs w:val="24"/>
        </w:rPr>
        <w:t>a</w:t>
      </w:r>
      <w:r w:rsidRPr="00730181">
        <w:rPr>
          <w:rFonts w:ascii="Arial" w:eastAsia="Calibri" w:hAnsi="Arial" w:cs="Arial"/>
          <w:sz w:val="24"/>
          <w:szCs w:val="24"/>
        </w:rPr>
        <w:t xml:space="preserve">bierta a la </w:t>
      </w:r>
      <w:r w:rsidR="00E622E4">
        <w:rPr>
          <w:rFonts w:ascii="Arial" w:eastAsia="Calibri" w:hAnsi="Arial" w:cs="Arial"/>
          <w:sz w:val="24"/>
          <w:szCs w:val="24"/>
        </w:rPr>
        <w:t>s</w:t>
      </w:r>
      <w:r w:rsidRPr="00730181">
        <w:rPr>
          <w:rFonts w:ascii="Arial" w:eastAsia="Calibri" w:hAnsi="Arial" w:cs="Arial"/>
          <w:sz w:val="24"/>
          <w:szCs w:val="24"/>
        </w:rPr>
        <w:t xml:space="preserve">ociedad </w:t>
      </w:r>
      <w:r w:rsidR="00E622E4">
        <w:rPr>
          <w:rFonts w:ascii="Arial" w:eastAsia="Calibri" w:hAnsi="Arial" w:cs="Arial"/>
          <w:sz w:val="24"/>
          <w:szCs w:val="24"/>
        </w:rPr>
        <w:t>c</w:t>
      </w:r>
      <w:r w:rsidRPr="00730181">
        <w:rPr>
          <w:rFonts w:ascii="Arial" w:eastAsia="Calibri" w:hAnsi="Arial" w:cs="Arial"/>
          <w:sz w:val="24"/>
          <w:szCs w:val="24"/>
        </w:rPr>
        <w:t xml:space="preserve">ivil para la designación del consejero presidente y suplente del Consejo Ciudadano en </w:t>
      </w:r>
      <w:r w:rsidR="00F21A9C">
        <w:rPr>
          <w:rFonts w:ascii="Arial" w:eastAsia="Calibri" w:hAnsi="Arial" w:cs="Arial"/>
          <w:sz w:val="24"/>
          <w:szCs w:val="24"/>
        </w:rPr>
        <w:t>M</w:t>
      </w:r>
      <w:r w:rsidRPr="00730181">
        <w:rPr>
          <w:rFonts w:ascii="Arial" w:eastAsia="Calibri" w:hAnsi="Arial" w:cs="Arial"/>
          <w:sz w:val="24"/>
          <w:szCs w:val="24"/>
        </w:rPr>
        <w:t xml:space="preserve">ateria de </w:t>
      </w:r>
      <w:r w:rsidR="00F21A9C">
        <w:rPr>
          <w:rFonts w:ascii="Arial" w:eastAsia="Calibri" w:hAnsi="Arial" w:cs="Arial"/>
          <w:sz w:val="24"/>
          <w:szCs w:val="24"/>
        </w:rPr>
        <w:t>S</w:t>
      </w:r>
      <w:r w:rsidRPr="00730181">
        <w:rPr>
          <w:rFonts w:ascii="Arial" w:eastAsia="Calibri" w:hAnsi="Arial" w:cs="Arial"/>
          <w:sz w:val="24"/>
          <w:szCs w:val="24"/>
        </w:rPr>
        <w:t xml:space="preserve">eguridad del </w:t>
      </w:r>
      <w:r w:rsidR="00F21A9C">
        <w:rPr>
          <w:rFonts w:ascii="Arial" w:eastAsia="Calibri" w:hAnsi="Arial" w:cs="Arial"/>
          <w:sz w:val="24"/>
          <w:szCs w:val="24"/>
        </w:rPr>
        <w:t>M</w:t>
      </w:r>
      <w:r w:rsidRPr="00730181">
        <w:rPr>
          <w:rFonts w:ascii="Arial" w:eastAsia="Calibri" w:hAnsi="Arial" w:cs="Arial"/>
          <w:sz w:val="24"/>
          <w:szCs w:val="24"/>
        </w:rPr>
        <w:t>unicipio de Guadalajara. Iniciativa que pretende cerrar la pinza en la tarea de seguridad con una participación ciudadana activa y tangible.</w:t>
      </w:r>
    </w:p>
    <w:p w14:paraId="0CEAE68E" w14:textId="77777777" w:rsidR="00FA4B5E" w:rsidRPr="00730181" w:rsidRDefault="00FA4B5E" w:rsidP="00FA4B5E">
      <w:pPr>
        <w:jc w:val="both"/>
        <w:rPr>
          <w:rFonts w:ascii="Arial" w:hAnsi="Arial" w:cs="Arial"/>
          <w:sz w:val="24"/>
          <w:szCs w:val="24"/>
        </w:rPr>
      </w:pPr>
    </w:p>
    <w:p w14:paraId="10F961A4" w14:textId="77777777" w:rsidR="00F21A9C" w:rsidRDefault="00FA4B5E" w:rsidP="00FA4B5E">
      <w:pPr>
        <w:jc w:val="both"/>
        <w:rPr>
          <w:rFonts w:ascii="Arial" w:eastAsia="Calibri" w:hAnsi="Arial" w:cs="Arial"/>
          <w:sz w:val="24"/>
          <w:szCs w:val="24"/>
        </w:rPr>
      </w:pPr>
      <w:r w:rsidRPr="00730181">
        <w:rPr>
          <w:rFonts w:ascii="Arial" w:eastAsia="Calibri" w:hAnsi="Arial" w:cs="Arial"/>
          <w:sz w:val="24"/>
          <w:szCs w:val="24"/>
        </w:rPr>
        <w:lastRenderedPageBreak/>
        <w:t xml:space="preserve">Lo que se presenta y representa a través de este Consejo Ciudadano es la oportunidad de reorientar políticas y programas con matiz más humano y proactivo con la ciudadanía como aliado para el ejercicio de seguridad. </w:t>
      </w:r>
    </w:p>
    <w:p w14:paraId="3458F84D" w14:textId="77777777" w:rsidR="00F21A9C" w:rsidRPr="003A1D1D" w:rsidRDefault="00F21A9C" w:rsidP="003A1D1D">
      <w:pPr>
        <w:jc w:val="both"/>
        <w:rPr>
          <w:rFonts w:ascii="Arial" w:eastAsia="Calibri" w:hAnsi="Arial" w:cs="Arial"/>
          <w:i/>
          <w:sz w:val="18"/>
          <w:szCs w:val="18"/>
        </w:rPr>
      </w:pPr>
    </w:p>
    <w:p w14:paraId="487D354F" w14:textId="0AF01D3F" w:rsidR="003A1D1D" w:rsidRPr="003A1D1D" w:rsidRDefault="003A1D1D" w:rsidP="003A1D1D">
      <w:pPr>
        <w:jc w:val="both"/>
        <w:rPr>
          <w:rFonts w:ascii="Arial" w:eastAsia="Arial" w:hAnsi="Arial" w:cs="Arial"/>
          <w:b/>
          <w:bCs/>
          <w:i/>
          <w:sz w:val="18"/>
          <w:szCs w:val="18"/>
        </w:rPr>
      </w:pPr>
      <w:r>
        <w:rPr>
          <w:rFonts w:ascii="Arial" w:eastAsia="Arial" w:hAnsi="Arial" w:cs="Arial"/>
          <w:b/>
          <w:bCs/>
          <w:i/>
          <w:sz w:val="18"/>
          <w:szCs w:val="18"/>
        </w:rPr>
        <w:t>“</w:t>
      </w:r>
      <w:r w:rsidRPr="003A1D1D">
        <w:rPr>
          <w:rFonts w:ascii="Arial" w:eastAsia="Arial" w:hAnsi="Arial" w:cs="Arial"/>
          <w:b/>
          <w:bCs/>
          <w:i/>
          <w:sz w:val="18"/>
          <w:szCs w:val="18"/>
        </w:rPr>
        <w:t>AYUNTAMIENTO DE GUADALAJARA.</w:t>
      </w:r>
    </w:p>
    <w:p w14:paraId="0672FE5B" w14:textId="77777777" w:rsidR="003A1D1D" w:rsidRPr="003A1D1D" w:rsidRDefault="003A1D1D" w:rsidP="003A1D1D">
      <w:pPr>
        <w:jc w:val="both"/>
        <w:rPr>
          <w:rFonts w:ascii="Arial" w:eastAsia="Arial" w:hAnsi="Arial" w:cs="Arial"/>
          <w:b/>
          <w:bCs/>
          <w:i/>
          <w:sz w:val="18"/>
          <w:szCs w:val="18"/>
        </w:rPr>
      </w:pPr>
      <w:r w:rsidRPr="003A1D1D">
        <w:rPr>
          <w:rFonts w:ascii="Arial" w:eastAsia="Arial" w:hAnsi="Arial" w:cs="Arial"/>
          <w:b/>
          <w:bCs/>
          <w:i/>
          <w:sz w:val="18"/>
          <w:szCs w:val="18"/>
        </w:rPr>
        <w:t xml:space="preserve">P R E S E N T E </w:t>
      </w:r>
    </w:p>
    <w:p w14:paraId="049496B2" w14:textId="77777777" w:rsidR="003A1D1D" w:rsidRPr="003A1D1D" w:rsidRDefault="003A1D1D" w:rsidP="003A1D1D">
      <w:pPr>
        <w:jc w:val="both"/>
        <w:rPr>
          <w:rFonts w:ascii="Arial" w:eastAsia="Arial" w:hAnsi="Arial" w:cs="Arial"/>
          <w:i/>
          <w:sz w:val="18"/>
          <w:szCs w:val="18"/>
        </w:rPr>
      </w:pPr>
    </w:p>
    <w:p w14:paraId="5365CF87" w14:textId="77777777" w:rsidR="003A1D1D" w:rsidRDefault="003A1D1D" w:rsidP="003A1D1D">
      <w:pPr>
        <w:jc w:val="both"/>
        <w:rPr>
          <w:rFonts w:ascii="Arial" w:eastAsia="Arial" w:hAnsi="Arial" w:cs="Arial"/>
          <w:i/>
          <w:sz w:val="18"/>
          <w:szCs w:val="18"/>
        </w:rPr>
      </w:pPr>
      <w:r w:rsidRPr="003A1D1D">
        <w:rPr>
          <w:rFonts w:ascii="Arial" w:eastAsia="Arial" w:hAnsi="Arial" w:cs="Arial"/>
          <w:i/>
          <w:sz w:val="18"/>
          <w:szCs w:val="18"/>
        </w:rPr>
        <w:t>Quien suscribe, María Andrea Medrano Ortega, en mi carácter de Regidora del Ayuntamiento de Guadalajara e integrante de este órgano colegiado en pleno y con fundamento en los artículos 115 de la Constitución Política de los Estados Unidos Mexicanos, 77 de la Constitución Política del estado de Jalisco, 41 fracción IV de la Ley del Gobierno y la Administración Pública Municipal del Estado de Jalisco, 90, 91 fracción II, 92, 94, 108 fracción I y II del Código de Gobierno del Municipio de Guadalajara, y 7, 8 y 9 del Reglamento del Consejo Ciudadano en materia de Seguridad del Municipio de Guadalajara someto a consideración del Pleno del Ayuntamiento la presente:</w:t>
      </w:r>
    </w:p>
    <w:p w14:paraId="389EC1F8" w14:textId="77777777" w:rsidR="003A1D1D" w:rsidRPr="003A1D1D" w:rsidRDefault="003A1D1D" w:rsidP="003A1D1D">
      <w:pPr>
        <w:jc w:val="both"/>
        <w:rPr>
          <w:rFonts w:ascii="Arial" w:eastAsia="Arial" w:hAnsi="Arial" w:cs="Arial"/>
          <w:i/>
          <w:sz w:val="18"/>
          <w:szCs w:val="18"/>
        </w:rPr>
      </w:pPr>
    </w:p>
    <w:p w14:paraId="7709E275" w14:textId="3D8416E5" w:rsidR="003A1D1D" w:rsidRPr="003A1D1D" w:rsidRDefault="003A1D1D" w:rsidP="003A1D1D">
      <w:pPr>
        <w:jc w:val="both"/>
        <w:rPr>
          <w:rFonts w:ascii="Arial" w:eastAsia="Arial" w:hAnsi="Arial" w:cs="Arial"/>
          <w:i/>
          <w:sz w:val="18"/>
          <w:szCs w:val="18"/>
        </w:rPr>
      </w:pPr>
      <w:r w:rsidRPr="003A1D1D">
        <w:rPr>
          <w:rFonts w:ascii="Arial" w:eastAsia="Arial" w:hAnsi="Arial" w:cs="Arial"/>
          <w:b/>
          <w:bCs/>
          <w:i/>
          <w:sz w:val="18"/>
          <w:szCs w:val="18"/>
        </w:rPr>
        <w:t>INICIATIVA DE ACUERDO QUE SOLICITA SE EMITA LA CONVOCATORIA PARA PRESIDIR EL CONSEJO CIUDADANO EN MATERIA DE SEGURIDAD DEL MUNICIPIO DE GUADALAJARA</w:t>
      </w:r>
      <w:r w:rsidRPr="003A1D1D">
        <w:rPr>
          <w:rFonts w:ascii="Arial" w:eastAsia="Arial" w:hAnsi="Arial" w:cs="Arial"/>
          <w:i/>
          <w:sz w:val="18"/>
          <w:szCs w:val="18"/>
        </w:rPr>
        <w:t>, conforme a lo siguiente:</w:t>
      </w:r>
    </w:p>
    <w:p w14:paraId="51419AC3" w14:textId="77777777" w:rsidR="003A1D1D" w:rsidRDefault="003A1D1D" w:rsidP="003A1D1D">
      <w:pPr>
        <w:jc w:val="center"/>
        <w:rPr>
          <w:rFonts w:ascii="Arial" w:eastAsia="Arial" w:hAnsi="Arial" w:cs="Arial"/>
          <w:b/>
          <w:bCs/>
          <w:i/>
          <w:sz w:val="18"/>
          <w:szCs w:val="18"/>
        </w:rPr>
      </w:pPr>
      <w:r w:rsidRPr="003A1D1D">
        <w:rPr>
          <w:rFonts w:ascii="Arial" w:eastAsia="Arial" w:hAnsi="Arial" w:cs="Arial"/>
          <w:b/>
          <w:bCs/>
          <w:i/>
          <w:sz w:val="18"/>
          <w:szCs w:val="18"/>
        </w:rPr>
        <w:t>EXPOSICIÓN DE MOTIVOS</w:t>
      </w:r>
    </w:p>
    <w:p w14:paraId="0F6F13D4" w14:textId="77777777" w:rsidR="003A1D1D" w:rsidRPr="003A1D1D" w:rsidRDefault="003A1D1D" w:rsidP="003A1D1D">
      <w:pPr>
        <w:jc w:val="center"/>
        <w:rPr>
          <w:rFonts w:ascii="Arial" w:eastAsia="Arial" w:hAnsi="Arial" w:cs="Arial"/>
          <w:b/>
          <w:bCs/>
          <w:i/>
          <w:sz w:val="18"/>
          <w:szCs w:val="18"/>
        </w:rPr>
      </w:pPr>
    </w:p>
    <w:p w14:paraId="5CDB1935" w14:textId="77777777" w:rsidR="003A1D1D" w:rsidRDefault="003A1D1D" w:rsidP="003A1D1D">
      <w:pPr>
        <w:jc w:val="both"/>
        <w:rPr>
          <w:rFonts w:ascii="Arial" w:eastAsia="Arial" w:hAnsi="Arial" w:cs="Arial"/>
          <w:i/>
          <w:sz w:val="18"/>
          <w:szCs w:val="18"/>
        </w:rPr>
      </w:pPr>
      <w:r w:rsidRPr="003A1D1D">
        <w:rPr>
          <w:rFonts w:ascii="Arial" w:eastAsia="Arial" w:hAnsi="Arial" w:cs="Arial"/>
          <w:i/>
          <w:sz w:val="18"/>
          <w:szCs w:val="18"/>
        </w:rPr>
        <w:t>La seguridad pública, entendida en su dimensión más amplia, no se limita a la reacción ante los delitos, sino que implica construir condiciones de paz, confianza y bienestar colectivo. En Guadalajara, la seguridad debe concebirse como una tarea compartida entre gobierno y ciudadanía, en la que la prevención, la participación social y la corresponsabilidad se traduzcan en acciones concretas para fortalecer el tejido comunitario y reducir las causas estructurales de la violencia.</w:t>
      </w:r>
    </w:p>
    <w:p w14:paraId="33586E2E" w14:textId="77777777" w:rsidR="003A1D1D" w:rsidRPr="003A1D1D" w:rsidRDefault="003A1D1D" w:rsidP="003A1D1D">
      <w:pPr>
        <w:jc w:val="both"/>
        <w:rPr>
          <w:rFonts w:ascii="Arial" w:eastAsia="Arial" w:hAnsi="Arial" w:cs="Arial"/>
          <w:i/>
          <w:sz w:val="18"/>
          <w:szCs w:val="18"/>
        </w:rPr>
      </w:pPr>
    </w:p>
    <w:p w14:paraId="5C62F572" w14:textId="77777777" w:rsidR="003A1D1D" w:rsidRDefault="003A1D1D" w:rsidP="003A1D1D">
      <w:pPr>
        <w:jc w:val="both"/>
        <w:rPr>
          <w:rFonts w:ascii="Arial" w:eastAsia="Arial" w:hAnsi="Arial" w:cs="Arial"/>
          <w:i/>
          <w:sz w:val="18"/>
          <w:szCs w:val="18"/>
        </w:rPr>
      </w:pPr>
      <w:r w:rsidRPr="003A1D1D">
        <w:rPr>
          <w:rFonts w:ascii="Arial" w:eastAsia="Arial" w:hAnsi="Arial" w:cs="Arial"/>
          <w:i/>
          <w:sz w:val="18"/>
          <w:szCs w:val="18"/>
        </w:rPr>
        <w:t xml:space="preserve">El </w:t>
      </w:r>
      <w:r w:rsidRPr="003A1D1D">
        <w:rPr>
          <w:rFonts w:ascii="Arial" w:eastAsia="Arial" w:hAnsi="Arial" w:cs="Arial"/>
          <w:b/>
          <w:bCs/>
          <w:i/>
          <w:sz w:val="18"/>
          <w:szCs w:val="18"/>
        </w:rPr>
        <w:t>Plan Municipal de Desarrollo y Gobernanza 2024–2027 Visión 2042</w:t>
      </w:r>
      <w:r w:rsidRPr="003A1D1D">
        <w:rPr>
          <w:rFonts w:ascii="Arial" w:eastAsia="Arial" w:hAnsi="Arial" w:cs="Arial"/>
          <w:i/>
          <w:sz w:val="18"/>
          <w:szCs w:val="18"/>
        </w:rPr>
        <w:t xml:space="preserve"> concibe la seguridad como un componente esencial del bienestar social. Dentro del </w:t>
      </w:r>
      <w:r w:rsidRPr="003A1D1D">
        <w:rPr>
          <w:rFonts w:ascii="Arial" w:eastAsia="Arial" w:hAnsi="Arial" w:cs="Arial"/>
          <w:b/>
          <w:bCs/>
          <w:i/>
          <w:sz w:val="18"/>
          <w:szCs w:val="18"/>
        </w:rPr>
        <w:t>Eje “Guadalajara Segura, Justa y en Paz”</w:t>
      </w:r>
      <w:r w:rsidRPr="003A1D1D">
        <w:rPr>
          <w:rFonts w:ascii="Arial" w:eastAsia="Arial" w:hAnsi="Arial" w:cs="Arial"/>
          <w:i/>
          <w:sz w:val="18"/>
          <w:szCs w:val="18"/>
        </w:rPr>
        <w:t xml:space="preserve">, se establece la necesidad de desarrollar estrategias innovadoras de prevención y de promover una cultura de paz basada en la cooperación entre las instituciones y la comunidad. A su vez, el </w:t>
      </w:r>
      <w:r w:rsidRPr="003A1D1D">
        <w:rPr>
          <w:rFonts w:ascii="Arial" w:eastAsia="Arial" w:hAnsi="Arial" w:cs="Arial"/>
          <w:b/>
          <w:bCs/>
          <w:i/>
          <w:sz w:val="18"/>
          <w:szCs w:val="18"/>
        </w:rPr>
        <w:t>Eje “Guadalajara Construyendo Comunidad”</w:t>
      </w:r>
      <w:r w:rsidRPr="003A1D1D">
        <w:rPr>
          <w:rFonts w:ascii="Arial" w:eastAsia="Arial" w:hAnsi="Arial" w:cs="Arial"/>
          <w:i/>
          <w:sz w:val="18"/>
          <w:szCs w:val="18"/>
        </w:rPr>
        <w:t xml:space="preserve"> impulsa la articulación de esfuerzos entre las dependencias municipales, la sociedad civil organizada, las vecinas y vecinos, bajo los principios transversales de </w:t>
      </w:r>
      <w:r w:rsidRPr="003A1D1D">
        <w:rPr>
          <w:rFonts w:ascii="Arial" w:eastAsia="Arial" w:hAnsi="Arial" w:cs="Arial"/>
          <w:b/>
          <w:bCs/>
          <w:i/>
          <w:sz w:val="18"/>
          <w:szCs w:val="18"/>
        </w:rPr>
        <w:t>participación ciudadana, corresponsabilidad social y visión metropolitana</w:t>
      </w:r>
      <w:r w:rsidRPr="003A1D1D">
        <w:rPr>
          <w:rFonts w:ascii="Arial" w:eastAsia="Arial" w:hAnsi="Arial" w:cs="Arial"/>
          <w:i/>
          <w:sz w:val="18"/>
          <w:szCs w:val="18"/>
        </w:rPr>
        <w:t>.</w:t>
      </w:r>
    </w:p>
    <w:p w14:paraId="62879D18" w14:textId="77777777" w:rsidR="003A1D1D" w:rsidRPr="003A1D1D" w:rsidRDefault="003A1D1D" w:rsidP="003A1D1D">
      <w:pPr>
        <w:jc w:val="both"/>
        <w:rPr>
          <w:rFonts w:ascii="Arial" w:eastAsia="Arial" w:hAnsi="Arial" w:cs="Arial"/>
          <w:i/>
          <w:sz w:val="18"/>
          <w:szCs w:val="18"/>
        </w:rPr>
      </w:pPr>
    </w:p>
    <w:p w14:paraId="5B6F0588" w14:textId="77777777" w:rsidR="003A1D1D" w:rsidRDefault="003A1D1D" w:rsidP="003A1D1D">
      <w:pPr>
        <w:jc w:val="both"/>
        <w:rPr>
          <w:rFonts w:ascii="Arial" w:eastAsia="Arial" w:hAnsi="Arial" w:cs="Arial"/>
          <w:i/>
          <w:sz w:val="18"/>
          <w:szCs w:val="18"/>
        </w:rPr>
      </w:pPr>
      <w:r w:rsidRPr="003A1D1D">
        <w:rPr>
          <w:rFonts w:ascii="Arial" w:eastAsia="Arial" w:hAnsi="Arial" w:cs="Arial"/>
          <w:i/>
          <w:sz w:val="18"/>
          <w:szCs w:val="18"/>
        </w:rPr>
        <w:t>La citada normativa municipal plasma la ruta que habrá que seguir en el binomio ciudadanía-autoridad acotado en uno de los tres grandes pilares de acción; “</w:t>
      </w:r>
      <w:r w:rsidRPr="003A1D1D">
        <w:rPr>
          <w:rFonts w:ascii="Arial" w:eastAsia="Arial" w:hAnsi="Arial" w:cs="Arial"/>
          <w:b/>
          <w:bCs/>
          <w:i/>
          <w:sz w:val="18"/>
          <w:szCs w:val="18"/>
        </w:rPr>
        <w:t>1. Seguridad ciudadana con enfoque de proximidad”,</w:t>
      </w:r>
      <w:r w:rsidRPr="003A1D1D">
        <w:rPr>
          <w:rFonts w:ascii="Arial" w:eastAsia="Arial" w:hAnsi="Arial" w:cs="Arial"/>
          <w:i/>
          <w:sz w:val="18"/>
          <w:szCs w:val="18"/>
        </w:rPr>
        <w:t xml:space="preserve"> que fortalezca la relación entre la comunidad y la policía, basada en la confianza, la corresponsabilidad y la prevención del delito.</w:t>
      </w:r>
    </w:p>
    <w:p w14:paraId="07A29F61" w14:textId="77777777" w:rsidR="003A1D1D" w:rsidRPr="003A1D1D" w:rsidRDefault="003A1D1D" w:rsidP="003A1D1D">
      <w:pPr>
        <w:jc w:val="both"/>
        <w:rPr>
          <w:rFonts w:ascii="Arial" w:eastAsia="Arial" w:hAnsi="Arial" w:cs="Arial"/>
          <w:i/>
          <w:sz w:val="18"/>
          <w:szCs w:val="18"/>
        </w:rPr>
      </w:pPr>
    </w:p>
    <w:p w14:paraId="4D341A8E" w14:textId="77777777" w:rsidR="003A1D1D" w:rsidRDefault="003A1D1D" w:rsidP="003A1D1D">
      <w:pPr>
        <w:jc w:val="both"/>
        <w:rPr>
          <w:rFonts w:ascii="Arial" w:hAnsi="Arial" w:cs="Arial"/>
          <w:i/>
          <w:sz w:val="18"/>
          <w:szCs w:val="18"/>
        </w:rPr>
      </w:pPr>
      <w:r w:rsidRPr="003A1D1D">
        <w:rPr>
          <w:rFonts w:ascii="Arial" w:eastAsia="Arial" w:hAnsi="Arial" w:cs="Arial"/>
          <w:i/>
          <w:sz w:val="18"/>
          <w:szCs w:val="18"/>
        </w:rPr>
        <w:t>Aunado a la labor que realiza la Comisaría de la Policía Preventiva de Guadalajara, el Consejo Ciudadano en Materia de Seguridad del Municipio de Guadalajara, es el ente que coadyuva en la concreción de propuestas y lineamientos que materialicen políticas públicas en enfoques de prevención y seguridad, por lo que, en este sentido, la debida conformación del Consejo Ciudadano en Materia de Seguridad permitiría avanzar y consolidar institucionalmente la gobernanza participativa</w:t>
      </w:r>
      <w:r w:rsidRPr="003A1D1D">
        <w:rPr>
          <w:rFonts w:ascii="Arial" w:hAnsi="Arial" w:cs="Arial"/>
          <w:i/>
          <w:sz w:val="18"/>
          <w:szCs w:val="18"/>
        </w:rPr>
        <w:t>.</w:t>
      </w:r>
    </w:p>
    <w:p w14:paraId="04C8F0CF" w14:textId="77777777" w:rsidR="003A1D1D" w:rsidRPr="003A1D1D" w:rsidRDefault="003A1D1D" w:rsidP="003A1D1D">
      <w:pPr>
        <w:jc w:val="both"/>
        <w:rPr>
          <w:rFonts w:ascii="Arial" w:hAnsi="Arial" w:cs="Arial"/>
          <w:i/>
          <w:sz w:val="18"/>
          <w:szCs w:val="18"/>
        </w:rPr>
      </w:pPr>
    </w:p>
    <w:p w14:paraId="62EBA5DB" w14:textId="77777777" w:rsidR="003A1D1D" w:rsidRDefault="003A1D1D" w:rsidP="003A1D1D">
      <w:pPr>
        <w:jc w:val="both"/>
        <w:rPr>
          <w:rFonts w:ascii="Arial" w:eastAsia="Arial" w:hAnsi="Arial" w:cs="Arial"/>
          <w:i/>
          <w:sz w:val="18"/>
          <w:szCs w:val="18"/>
        </w:rPr>
      </w:pPr>
      <w:r w:rsidRPr="003A1D1D">
        <w:rPr>
          <w:rFonts w:ascii="Arial" w:eastAsia="Arial" w:hAnsi="Arial" w:cs="Arial"/>
          <w:i/>
          <w:sz w:val="18"/>
          <w:szCs w:val="18"/>
        </w:rPr>
        <w:t xml:space="preserve">El Consejo se proyecta como un </w:t>
      </w:r>
      <w:r w:rsidRPr="003A1D1D">
        <w:rPr>
          <w:rFonts w:ascii="Arial" w:eastAsia="Arial" w:hAnsi="Arial" w:cs="Arial"/>
          <w:b/>
          <w:bCs/>
          <w:i/>
          <w:sz w:val="18"/>
          <w:szCs w:val="18"/>
        </w:rPr>
        <w:t>espacio plural, representativo y deliberativo,</w:t>
      </w:r>
      <w:r w:rsidRPr="003A1D1D">
        <w:rPr>
          <w:rFonts w:ascii="Arial" w:eastAsia="Arial" w:hAnsi="Arial" w:cs="Arial"/>
          <w:i/>
          <w:sz w:val="18"/>
          <w:szCs w:val="18"/>
        </w:rPr>
        <w:t xml:space="preserve"> donde las y los ciudadanos podrán </w:t>
      </w:r>
      <w:r w:rsidRPr="003A1D1D">
        <w:rPr>
          <w:rFonts w:ascii="Arial" w:eastAsia="Arial" w:hAnsi="Arial" w:cs="Arial"/>
          <w:b/>
          <w:bCs/>
          <w:i/>
          <w:sz w:val="18"/>
          <w:szCs w:val="18"/>
        </w:rPr>
        <w:t>participar en la identificación de problemáticas, el seguimiento de políticas públicas, la evaluación de resultados y la formulación de recomendaciones</w:t>
      </w:r>
      <w:r w:rsidRPr="003A1D1D">
        <w:rPr>
          <w:rFonts w:ascii="Arial" w:eastAsia="Arial" w:hAnsi="Arial" w:cs="Arial"/>
          <w:i/>
          <w:sz w:val="18"/>
          <w:szCs w:val="18"/>
        </w:rPr>
        <w:t>. De esta manera, el Consejo se convierte en un puente institucional entre la sociedad y el gobierno, que legitima las decisiones, mejora la rendición de cuentas y amplía el alcance social de la seguridad pública.</w:t>
      </w:r>
    </w:p>
    <w:p w14:paraId="2BCADAE4" w14:textId="77777777" w:rsidR="003A1D1D" w:rsidRPr="003A1D1D" w:rsidRDefault="003A1D1D" w:rsidP="003A1D1D">
      <w:pPr>
        <w:jc w:val="both"/>
        <w:rPr>
          <w:rFonts w:ascii="Arial" w:eastAsia="Arial" w:hAnsi="Arial" w:cs="Arial"/>
          <w:i/>
          <w:sz w:val="18"/>
          <w:szCs w:val="18"/>
        </w:rPr>
      </w:pPr>
    </w:p>
    <w:p w14:paraId="0546AE76" w14:textId="77777777" w:rsidR="003A1D1D" w:rsidRDefault="003A1D1D" w:rsidP="003A1D1D">
      <w:pPr>
        <w:jc w:val="both"/>
        <w:rPr>
          <w:rFonts w:ascii="Arial" w:eastAsia="Arial" w:hAnsi="Arial" w:cs="Arial"/>
          <w:i/>
          <w:sz w:val="18"/>
          <w:szCs w:val="18"/>
        </w:rPr>
      </w:pPr>
      <w:r w:rsidRPr="003A1D1D">
        <w:rPr>
          <w:rFonts w:ascii="Arial" w:eastAsia="Arial" w:hAnsi="Arial" w:cs="Arial"/>
          <w:i/>
          <w:sz w:val="18"/>
          <w:szCs w:val="18"/>
        </w:rPr>
        <w:t xml:space="preserve">Además, el establecimiento de este Consejo responde a la visión de ciudad que promueve el </w:t>
      </w:r>
      <w:r w:rsidRPr="003A1D1D">
        <w:rPr>
          <w:rFonts w:ascii="Arial" w:eastAsia="Arial" w:hAnsi="Arial" w:cs="Arial"/>
          <w:b/>
          <w:bCs/>
          <w:i/>
          <w:sz w:val="18"/>
          <w:szCs w:val="18"/>
        </w:rPr>
        <w:t>Plan Municipal de Desarrollo y Gobernanza 2024–2027 Visión 2042</w:t>
      </w:r>
      <w:r w:rsidRPr="003A1D1D">
        <w:rPr>
          <w:rFonts w:ascii="Arial" w:eastAsia="Arial" w:hAnsi="Arial" w:cs="Arial"/>
          <w:i/>
          <w:sz w:val="18"/>
          <w:szCs w:val="18"/>
        </w:rPr>
        <w:t xml:space="preserve">, al impulsar </w:t>
      </w:r>
      <w:r w:rsidRPr="003A1D1D">
        <w:rPr>
          <w:rFonts w:ascii="Arial" w:eastAsia="Arial" w:hAnsi="Arial" w:cs="Arial"/>
          <w:b/>
          <w:bCs/>
          <w:i/>
          <w:sz w:val="18"/>
          <w:szCs w:val="18"/>
        </w:rPr>
        <w:t>una Guadalajara que cuida, escucha y actúa de manera corresponsable</w:t>
      </w:r>
      <w:r w:rsidRPr="003A1D1D">
        <w:rPr>
          <w:rFonts w:ascii="Arial" w:eastAsia="Arial" w:hAnsi="Arial" w:cs="Arial"/>
          <w:i/>
          <w:sz w:val="18"/>
          <w:szCs w:val="18"/>
        </w:rPr>
        <w:t>, donde la seguridad no es una función exclusiva de la autoridad, sino una responsabilidad compartida que involucra a todas y todos.</w:t>
      </w:r>
    </w:p>
    <w:p w14:paraId="203C1E51" w14:textId="77777777" w:rsidR="003A1D1D" w:rsidRPr="003A1D1D" w:rsidRDefault="003A1D1D" w:rsidP="003A1D1D">
      <w:pPr>
        <w:jc w:val="both"/>
        <w:rPr>
          <w:rFonts w:ascii="Arial" w:eastAsia="Arial" w:hAnsi="Arial" w:cs="Arial"/>
          <w:i/>
          <w:sz w:val="18"/>
          <w:szCs w:val="18"/>
        </w:rPr>
      </w:pPr>
    </w:p>
    <w:p w14:paraId="039F8790" w14:textId="77777777" w:rsidR="003A1D1D" w:rsidRDefault="003A1D1D" w:rsidP="003A1D1D">
      <w:pPr>
        <w:jc w:val="both"/>
        <w:rPr>
          <w:rFonts w:ascii="Arial" w:eastAsia="Arial" w:hAnsi="Arial" w:cs="Arial"/>
          <w:i/>
          <w:sz w:val="18"/>
          <w:szCs w:val="18"/>
        </w:rPr>
      </w:pPr>
      <w:r w:rsidRPr="003A1D1D">
        <w:rPr>
          <w:rFonts w:ascii="Arial" w:eastAsia="Arial" w:hAnsi="Arial" w:cs="Arial"/>
          <w:i/>
          <w:sz w:val="18"/>
          <w:szCs w:val="18"/>
        </w:rPr>
        <w:lastRenderedPageBreak/>
        <w:t>Sumado a lo anterior, y en congruencia con el perfil de este Gobierno Municipal de Guadalajara que ha priorizado la participación ciudadana en la consecución de resultados en prevención y seguridad, el Consejo Ciudadano en Materia de Seguridad de este municipio de Guadalajara funge, como un aliado complementario que dota de instrumentos de diseño, promoción, planteamiento, revisión, supervisión y evaluación de los programas relacionados con la prevención del delito y la seguridad ciudadana.</w:t>
      </w:r>
    </w:p>
    <w:p w14:paraId="3D63D9D3" w14:textId="77777777" w:rsidR="003A1D1D" w:rsidRPr="003A1D1D" w:rsidRDefault="003A1D1D" w:rsidP="003A1D1D">
      <w:pPr>
        <w:jc w:val="both"/>
        <w:rPr>
          <w:rFonts w:ascii="Arial" w:eastAsia="Arial" w:hAnsi="Arial" w:cs="Arial"/>
          <w:i/>
          <w:sz w:val="18"/>
          <w:szCs w:val="18"/>
        </w:rPr>
      </w:pPr>
    </w:p>
    <w:p w14:paraId="1A20569D" w14:textId="77777777" w:rsidR="003A1D1D" w:rsidRPr="003A1D1D" w:rsidRDefault="003A1D1D" w:rsidP="003A1D1D">
      <w:pPr>
        <w:jc w:val="both"/>
        <w:rPr>
          <w:rFonts w:ascii="Arial" w:eastAsia="Arial" w:hAnsi="Arial" w:cs="Arial"/>
          <w:i/>
          <w:sz w:val="18"/>
          <w:szCs w:val="18"/>
        </w:rPr>
      </w:pPr>
      <w:r w:rsidRPr="003A1D1D">
        <w:rPr>
          <w:rFonts w:ascii="Arial" w:eastAsia="Arial" w:hAnsi="Arial" w:cs="Arial"/>
          <w:i/>
          <w:sz w:val="18"/>
          <w:szCs w:val="18"/>
        </w:rPr>
        <w:t xml:space="preserve">En este sentido, y conforme a lo dispuesto por el artículo 7 del Reglamento del Consejo Ciudadano en Materia de Seguridad del Municipio de Guadalajara, la designación del Consejero Presidente debe realizarse mediante convocatoria pública y abierta emitida y desahogada por las Comisiones Edilicias competentes. Por ello, la presente iniciativa tiene como objeto solicitar formalmente la emisión de dicha convocatoria, garantizando </w:t>
      </w:r>
      <w:r w:rsidRPr="003A1D1D">
        <w:rPr>
          <w:rFonts w:ascii="Arial" w:eastAsia="Arial" w:hAnsi="Arial" w:cs="Arial"/>
          <w:b/>
          <w:bCs/>
          <w:i/>
          <w:sz w:val="18"/>
          <w:szCs w:val="18"/>
        </w:rPr>
        <w:t>un ejercicio de participación democrática, corresponsabilidad social y prevención comunitaria</w:t>
      </w:r>
      <w:r w:rsidRPr="003A1D1D">
        <w:rPr>
          <w:rFonts w:ascii="Arial" w:eastAsia="Arial" w:hAnsi="Arial" w:cs="Arial"/>
          <w:i/>
          <w:sz w:val="18"/>
          <w:szCs w:val="18"/>
        </w:rPr>
        <w:t>, orientado a fortalecer la seguridad desde sus raíces.</w:t>
      </w:r>
    </w:p>
    <w:p w14:paraId="65A77A75" w14:textId="77777777" w:rsidR="003A1D1D" w:rsidRPr="003A1D1D" w:rsidRDefault="003A1D1D" w:rsidP="003A1D1D">
      <w:pPr>
        <w:jc w:val="both"/>
        <w:rPr>
          <w:rFonts w:ascii="Arial" w:eastAsia="Arial" w:hAnsi="Arial" w:cs="Arial"/>
          <w:i/>
          <w:sz w:val="18"/>
          <w:szCs w:val="18"/>
        </w:rPr>
      </w:pPr>
    </w:p>
    <w:p w14:paraId="6511C7E6" w14:textId="77777777" w:rsidR="003A1D1D" w:rsidRDefault="003A1D1D" w:rsidP="003A1D1D">
      <w:pPr>
        <w:jc w:val="both"/>
        <w:rPr>
          <w:rFonts w:ascii="Arial" w:eastAsia="Arial" w:hAnsi="Arial" w:cs="Arial"/>
          <w:b/>
          <w:bCs/>
          <w:i/>
          <w:sz w:val="18"/>
          <w:szCs w:val="18"/>
        </w:rPr>
      </w:pPr>
      <w:r w:rsidRPr="003A1D1D">
        <w:rPr>
          <w:rFonts w:ascii="Arial" w:eastAsia="Arial" w:hAnsi="Arial" w:cs="Arial"/>
          <w:b/>
          <w:bCs/>
          <w:i/>
          <w:sz w:val="18"/>
          <w:szCs w:val="18"/>
        </w:rPr>
        <w:t>a) OBJETO:</w:t>
      </w:r>
    </w:p>
    <w:p w14:paraId="3AA849AC" w14:textId="77777777" w:rsidR="003A1D1D" w:rsidRPr="003A1D1D" w:rsidRDefault="003A1D1D" w:rsidP="003A1D1D">
      <w:pPr>
        <w:jc w:val="both"/>
        <w:rPr>
          <w:rFonts w:ascii="Arial" w:eastAsia="Arial" w:hAnsi="Arial" w:cs="Arial"/>
          <w:b/>
          <w:bCs/>
          <w:i/>
          <w:sz w:val="18"/>
          <w:szCs w:val="18"/>
        </w:rPr>
      </w:pPr>
    </w:p>
    <w:p w14:paraId="762EA3E2" w14:textId="77777777" w:rsidR="003A1D1D" w:rsidRDefault="003A1D1D" w:rsidP="003A1D1D">
      <w:pPr>
        <w:jc w:val="both"/>
        <w:rPr>
          <w:rFonts w:ascii="Arial" w:eastAsia="Arial" w:hAnsi="Arial" w:cs="Arial"/>
          <w:i/>
          <w:sz w:val="18"/>
          <w:szCs w:val="18"/>
        </w:rPr>
      </w:pPr>
      <w:r w:rsidRPr="003A1D1D">
        <w:rPr>
          <w:rFonts w:ascii="Arial" w:eastAsia="Arial" w:hAnsi="Arial" w:cs="Arial"/>
          <w:i/>
          <w:sz w:val="18"/>
          <w:szCs w:val="18"/>
        </w:rPr>
        <w:t xml:space="preserve">Solicitar la emisión de la </w:t>
      </w:r>
      <w:r w:rsidRPr="003A1D1D">
        <w:rPr>
          <w:rFonts w:ascii="Arial" w:eastAsia="Arial" w:hAnsi="Arial" w:cs="Arial"/>
          <w:b/>
          <w:bCs/>
          <w:i/>
          <w:sz w:val="18"/>
          <w:szCs w:val="18"/>
        </w:rPr>
        <w:t>convocatoria pública y abierta a la sociedad civil</w:t>
      </w:r>
      <w:r w:rsidRPr="003A1D1D">
        <w:rPr>
          <w:rFonts w:ascii="Arial" w:eastAsia="Arial" w:hAnsi="Arial" w:cs="Arial"/>
          <w:i/>
          <w:sz w:val="18"/>
          <w:szCs w:val="18"/>
        </w:rPr>
        <w:t xml:space="preserve"> para la </w:t>
      </w:r>
      <w:r w:rsidRPr="003A1D1D">
        <w:rPr>
          <w:rFonts w:ascii="Arial" w:eastAsia="Arial" w:hAnsi="Arial" w:cs="Arial"/>
          <w:b/>
          <w:bCs/>
          <w:i/>
          <w:sz w:val="18"/>
          <w:szCs w:val="18"/>
        </w:rPr>
        <w:t>designación del Consejero Presidente</w:t>
      </w:r>
      <w:r w:rsidRPr="003A1D1D">
        <w:rPr>
          <w:rFonts w:ascii="Arial" w:eastAsia="Arial" w:hAnsi="Arial" w:cs="Arial"/>
          <w:i/>
          <w:sz w:val="18"/>
          <w:szCs w:val="18"/>
        </w:rPr>
        <w:t xml:space="preserve"> del Consejo Ciudadano en Materia de Seguridad del Municipio de Guadalajara, en cumplimiento de lo establecido por el artículo 7 del Reglamento correspondiente.</w:t>
      </w:r>
    </w:p>
    <w:p w14:paraId="41F5AA3E" w14:textId="77777777" w:rsidR="003A1D1D" w:rsidRPr="003A1D1D" w:rsidRDefault="003A1D1D" w:rsidP="003A1D1D">
      <w:pPr>
        <w:jc w:val="both"/>
        <w:rPr>
          <w:rFonts w:ascii="Arial" w:eastAsia="Arial" w:hAnsi="Arial" w:cs="Arial"/>
          <w:b/>
          <w:bCs/>
          <w:i/>
          <w:sz w:val="18"/>
          <w:szCs w:val="18"/>
        </w:rPr>
      </w:pPr>
    </w:p>
    <w:p w14:paraId="7652136D" w14:textId="77777777" w:rsidR="003A1D1D" w:rsidRDefault="003A1D1D" w:rsidP="003A1D1D">
      <w:pPr>
        <w:jc w:val="both"/>
        <w:rPr>
          <w:rFonts w:ascii="Arial" w:eastAsia="Arial" w:hAnsi="Arial" w:cs="Arial"/>
          <w:b/>
          <w:bCs/>
          <w:i/>
          <w:sz w:val="18"/>
          <w:szCs w:val="18"/>
        </w:rPr>
      </w:pPr>
      <w:r w:rsidRPr="003A1D1D">
        <w:rPr>
          <w:rFonts w:ascii="Arial" w:eastAsia="Arial" w:hAnsi="Arial" w:cs="Arial"/>
          <w:b/>
          <w:bCs/>
          <w:i/>
          <w:sz w:val="18"/>
          <w:szCs w:val="18"/>
        </w:rPr>
        <w:t>b) MATERIA QUE SE PRETENDE REGULAR</w:t>
      </w:r>
    </w:p>
    <w:p w14:paraId="0890D848" w14:textId="77777777" w:rsidR="003A1D1D" w:rsidRPr="003A1D1D" w:rsidRDefault="003A1D1D" w:rsidP="003A1D1D">
      <w:pPr>
        <w:jc w:val="both"/>
        <w:rPr>
          <w:rFonts w:ascii="Arial" w:eastAsia="Arial" w:hAnsi="Arial" w:cs="Arial"/>
          <w:b/>
          <w:bCs/>
          <w:i/>
          <w:sz w:val="18"/>
          <w:szCs w:val="18"/>
        </w:rPr>
      </w:pPr>
    </w:p>
    <w:p w14:paraId="45C04664" w14:textId="77777777" w:rsidR="003A1D1D" w:rsidRPr="003A1D1D" w:rsidRDefault="003A1D1D" w:rsidP="003A1D1D">
      <w:pPr>
        <w:jc w:val="both"/>
        <w:rPr>
          <w:rFonts w:ascii="Arial" w:eastAsia="Arial" w:hAnsi="Arial" w:cs="Arial"/>
          <w:i/>
          <w:sz w:val="18"/>
          <w:szCs w:val="18"/>
        </w:rPr>
      </w:pPr>
      <w:r w:rsidRPr="003A1D1D">
        <w:rPr>
          <w:rFonts w:ascii="Arial" w:eastAsia="Arial" w:hAnsi="Arial" w:cs="Arial"/>
          <w:i/>
          <w:sz w:val="18"/>
          <w:szCs w:val="18"/>
        </w:rPr>
        <w:t>La presente iniciativa tiene como materia el solicitar la emisión de la Convocatoria para la designación del Consejero Presidente, así como, de su suplente del Consejo Ciudadano en Materia de Seguridad del Municipio de Guadalajara, mediante el procedimiento de convocatoria pública que deberán emitir y desahogar las Comisiones Edilicias competentes, en cumplimiento de lo dispuesto por el artículo 7 del Reglamento del Consejo Ciudadano en materia de Seguridad del Municipio de Guadalajara.</w:t>
      </w:r>
    </w:p>
    <w:p w14:paraId="7C5945AA" w14:textId="77777777" w:rsidR="003A1D1D" w:rsidRPr="003A1D1D" w:rsidRDefault="003A1D1D" w:rsidP="003A1D1D">
      <w:pPr>
        <w:jc w:val="both"/>
        <w:rPr>
          <w:rFonts w:ascii="Arial" w:eastAsia="Arial" w:hAnsi="Arial" w:cs="Arial"/>
          <w:i/>
          <w:sz w:val="18"/>
          <w:szCs w:val="18"/>
        </w:rPr>
      </w:pPr>
    </w:p>
    <w:p w14:paraId="2FD4179A" w14:textId="77777777" w:rsidR="003A1D1D" w:rsidRDefault="003A1D1D" w:rsidP="003A1D1D">
      <w:pPr>
        <w:jc w:val="both"/>
        <w:rPr>
          <w:rFonts w:ascii="Arial" w:eastAsia="Arial" w:hAnsi="Arial" w:cs="Arial"/>
          <w:b/>
          <w:bCs/>
          <w:i/>
          <w:color w:val="000000"/>
          <w:sz w:val="18"/>
          <w:szCs w:val="18"/>
        </w:rPr>
      </w:pPr>
      <w:r w:rsidRPr="003A1D1D">
        <w:rPr>
          <w:rFonts w:ascii="Arial" w:eastAsia="Arial" w:hAnsi="Arial" w:cs="Arial"/>
          <w:b/>
          <w:bCs/>
          <w:i/>
          <w:sz w:val="18"/>
          <w:szCs w:val="18"/>
        </w:rPr>
        <w:t xml:space="preserve">c) </w:t>
      </w:r>
      <w:r w:rsidRPr="003A1D1D">
        <w:rPr>
          <w:rFonts w:ascii="Arial" w:eastAsia="Arial" w:hAnsi="Arial" w:cs="Arial"/>
          <w:b/>
          <w:bCs/>
          <w:i/>
          <w:color w:val="000000"/>
          <w:sz w:val="18"/>
          <w:szCs w:val="18"/>
        </w:rPr>
        <w:t>REPERCUSIONES JURÍDICAS, PRESUPUESTALES, LABORALES Y SOCIALES:</w:t>
      </w:r>
    </w:p>
    <w:p w14:paraId="4F7890DD" w14:textId="77777777" w:rsidR="003A1D1D" w:rsidRPr="003A1D1D" w:rsidRDefault="003A1D1D" w:rsidP="003A1D1D">
      <w:pPr>
        <w:jc w:val="both"/>
        <w:rPr>
          <w:rFonts w:ascii="Arial" w:eastAsia="Arial" w:hAnsi="Arial" w:cs="Arial"/>
          <w:i/>
          <w:sz w:val="18"/>
          <w:szCs w:val="18"/>
        </w:rPr>
      </w:pPr>
    </w:p>
    <w:p w14:paraId="769A2C3C" w14:textId="77777777" w:rsidR="003A1D1D" w:rsidRDefault="003A1D1D" w:rsidP="003A1D1D">
      <w:pPr>
        <w:jc w:val="both"/>
        <w:rPr>
          <w:rFonts w:ascii="Arial" w:eastAsia="Arial" w:hAnsi="Arial" w:cs="Arial"/>
          <w:i/>
          <w:sz w:val="18"/>
          <w:szCs w:val="18"/>
        </w:rPr>
      </w:pPr>
      <w:r w:rsidRPr="003A1D1D">
        <w:rPr>
          <w:rFonts w:ascii="Arial" w:eastAsia="Arial" w:hAnsi="Arial" w:cs="Arial"/>
          <w:b/>
          <w:bCs/>
          <w:i/>
          <w:sz w:val="18"/>
          <w:szCs w:val="18"/>
        </w:rPr>
        <w:t>Jurídicas:</w:t>
      </w:r>
      <w:r w:rsidRPr="003A1D1D">
        <w:rPr>
          <w:rFonts w:ascii="Arial" w:eastAsia="Arial" w:hAnsi="Arial" w:cs="Arial"/>
          <w:i/>
          <w:sz w:val="18"/>
          <w:szCs w:val="18"/>
        </w:rPr>
        <w:t xml:space="preserve"> Fortalece la aplicación del marco reglamentario municipal vigente y da cumplimiento a los principios de transparencia, participación ciudadana, prevención del delito y corresponsabilidad social establecidos en el </w:t>
      </w:r>
      <w:r w:rsidRPr="003A1D1D">
        <w:rPr>
          <w:rFonts w:ascii="Arial" w:eastAsia="Arial" w:hAnsi="Arial" w:cs="Arial"/>
          <w:b/>
          <w:bCs/>
          <w:i/>
          <w:sz w:val="18"/>
          <w:szCs w:val="18"/>
        </w:rPr>
        <w:t>Plan Municipal de Desarrollo y Gobernanza 2024–2027 Visión 2042</w:t>
      </w:r>
      <w:r w:rsidRPr="003A1D1D">
        <w:rPr>
          <w:rFonts w:ascii="Arial" w:eastAsia="Arial" w:hAnsi="Arial" w:cs="Arial"/>
          <w:i/>
          <w:sz w:val="18"/>
          <w:szCs w:val="18"/>
        </w:rPr>
        <w:t>.</w:t>
      </w:r>
    </w:p>
    <w:p w14:paraId="0DC5888F" w14:textId="77777777" w:rsidR="003A1D1D" w:rsidRPr="003A1D1D" w:rsidRDefault="003A1D1D" w:rsidP="003A1D1D">
      <w:pPr>
        <w:jc w:val="both"/>
        <w:rPr>
          <w:rFonts w:ascii="Arial" w:eastAsia="Arial" w:hAnsi="Arial" w:cs="Arial"/>
          <w:i/>
          <w:sz w:val="18"/>
          <w:szCs w:val="18"/>
        </w:rPr>
      </w:pPr>
    </w:p>
    <w:p w14:paraId="139FE9F8" w14:textId="77777777" w:rsidR="003A1D1D" w:rsidRDefault="003A1D1D" w:rsidP="003A1D1D">
      <w:pPr>
        <w:jc w:val="both"/>
        <w:rPr>
          <w:rFonts w:ascii="Arial" w:eastAsia="Arial" w:hAnsi="Arial" w:cs="Arial"/>
          <w:i/>
          <w:sz w:val="18"/>
          <w:szCs w:val="18"/>
        </w:rPr>
      </w:pPr>
      <w:r w:rsidRPr="003A1D1D">
        <w:rPr>
          <w:rFonts w:ascii="Arial" w:eastAsia="Arial" w:hAnsi="Arial" w:cs="Arial"/>
          <w:b/>
          <w:bCs/>
          <w:i/>
          <w:sz w:val="18"/>
          <w:szCs w:val="18"/>
        </w:rPr>
        <w:t xml:space="preserve">Presupuestales: </w:t>
      </w:r>
      <w:r w:rsidRPr="003A1D1D">
        <w:rPr>
          <w:rFonts w:ascii="Arial" w:eastAsia="Arial" w:hAnsi="Arial" w:cs="Arial"/>
          <w:i/>
          <w:sz w:val="18"/>
          <w:szCs w:val="18"/>
        </w:rPr>
        <w:t>No genera erogaciones adicionales, ya que la convocatoria y el proceso de integración se realizan con los recursos materiales, humanos y técnicos existentes en la administración municipal.</w:t>
      </w:r>
    </w:p>
    <w:p w14:paraId="22DDC3CF" w14:textId="77777777" w:rsidR="003A1D1D" w:rsidRPr="003A1D1D" w:rsidRDefault="003A1D1D" w:rsidP="003A1D1D">
      <w:pPr>
        <w:jc w:val="both"/>
        <w:rPr>
          <w:rFonts w:ascii="Arial" w:eastAsia="Arial" w:hAnsi="Arial" w:cs="Arial"/>
          <w:i/>
          <w:sz w:val="18"/>
          <w:szCs w:val="18"/>
        </w:rPr>
      </w:pPr>
    </w:p>
    <w:p w14:paraId="78DF7F6B" w14:textId="77777777" w:rsidR="003A1D1D" w:rsidRDefault="003A1D1D" w:rsidP="003A1D1D">
      <w:pPr>
        <w:jc w:val="both"/>
        <w:rPr>
          <w:rFonts w:ascii="Arial" w:eastAsia="Arial" w:hAnsi="Arial" w:cs="Arial"/>
          <w:i/>
          <w:sz w:val="18"/>
          <w:szCs w:val="18"/>
        </w:rPr>
      </w:pPr>
      <w:r w:rsidRPr="003A1D1D">
        <w:rPr>
          <w:rFonts w:ascii="Arial" w:eastAsia="Arial" w:hAnsi="Arial" w:cs="Arial"/>
          <w:b/>
          <w:bCs/>
          <w:i/>
          <w:sz w:val="18"/>
          <w:szCs w:val="18"/>
        </w:rPr>
        <w:t>Laborales:</w:t>
      </w:r>
      <w:r w:rsidRPr="003A1D1D">
        <w:rPr>
          <w:rFonts w:ascii="Arial" w:eastAsia="Arial" w:hAnsi="Arial" w:cs="Arial"/>
          <w:i/>
          <w:sz w:val="18"/>
          <w:szCs w:val="18"/>
        </w:rPr>
        <w:t xml:space="preserve"> No implica la creación de nuevas plazas ni modificación de estructuras orgánicas.</w:t>
      </w:r>
    </w:p>
    <w:p w14:paraId="6E147BC9" w14:textId="77777777" w:rsidR="003A1D1D" w:rsidRPr="003A1D1D" w:rsidRDefault="003A1D1D" w:rsidP="003A1D1D">
      <w:pPr>
        <w:jc w:val="both"/>
        <w:rPr>
          <w:rFonts w:ascii="Arial" w:eastAsia="Arial" w:hAnsi="Arial" w:cs="Arial"/>
          <w:i/>
          <w:sz w:val="18"/>
          <w:szCs w:val="18"/>
        </w:rPr>
      </w:pPr>
    </w:p>
    <w:p w14:paraId="31283225" w14:textId="77777777" w:rsidR="003A1D1D" w:rsidRPr="003A1D1D" w:rsidRDefault="003A1D1D" w:rsidP="003A1D1D">
      <w:pPr>
        <w:jc w:val="both"/>
        <w:rPr>
          <w:rFonts w:ascii="Arial" w:eastAsia="Arial" w:hAnsi="Arial" w:cs="Arial"/>
          <w:i/>
          <w:sz w:val="18"/>
          <w:szCs w:val="18"/>
        </w:rPr>
      </w:pPr>
      <w:r w:rsidRPr="003A1D1D">
        <w:rPr>
          <w:rFonts w:ascii="Arial" w:eastAsia="Arial" w:hAnsi="Arial" w:cs="Arial"/>
          <w:b/>
          <w:bCs/>
          <w:i/>
          <w:sz w:val="18"/>
          <w:szCs w:val="18"/>
        </w:rPr>
        <w:t>Sociales</w:t>
      </w:r>
      <w:r w:rsidRPr="003A1D1D">
        <w:rPr>
          <w:rFonts w:ascii="Arial" w:eastAsia="Arial" w:hAnsi="Arial" w:cs="Arial"/>
          <w:i/>
          <w:sz w:val="18"/>
          <w:szCs w:val="18"/>
        </w:rPr>
        <w:t>: Promueve la corresponsabilidad ciudadana en materia de seguridad pública, fortalece la confianza en las instituciones, mejora la relación entre policía-comunidad y fomenta la construcción de entornos seguros mediante la colaboración entre ciudadanía y gobierno.</w:t>
      </w:r>
    </w:p>
    <w:p w14:paraId="6E187C19" w14:textId="77777777" w:rsidR="003A1D1D" w:rsidRPr="003A1D1D" w:rsidRDefault="003A1D1D" w:rsidP="003A1D1D">
      <w:pPr>
        <w:jc w:val="both"/>
        <w:rPr>
          <w:rFonts w:ascii="Arial" w:eastAsia="Arial" w:hAnsi="Arial" w:cs="Arial"/>
          <w:i/>
          <w:sz w:val="18"/>
          <w:szCs w:val="18"/>
        </w:rPr>
      </w:pPr>
    </w:p>
    <w:p w14:paraId="3C5DAFF0" w14:textId="77777777" w:rsidR="003A1D1D" w:rsidRDefault="003A1D1D" w:rsidP="003A1D1D">
      <w:pPr>
        <w:jc w:val="both"/>
        <w:rPr>
          <w:rFonts w:ascii="Arial" w:eastAsia="Arial" w:hAnsi="Arial" w:cs="Arial"/>
          <w:b/>
          <w:bCs/>
          <w:i/>
          <w:color w:val="000000"/>
          <w:sz w:val="18"/>
          <w:szCs w:val="18"/>
        </w:rPr>
      </w:pPr>
      <w:bookmarkStart w:id="20" w:name="_heading=h.6tsb4vstlx8a" w:colFirst="0" w:colLast="0"/>
      <w:bookmarkEnd w:id="20"/>
      <w:r w:rsidRPr="003A1D1D">
        <w:rPr>
          <w:rFonts w:ascii="Arial" w:eastAsia="Arial" w:hAnsi="Arial" w:cs="Arial"/>
          <w:b/>
          <w:bCs/>
          <w:i/>
          <w:sz w:val="18"/>
          <w:szCs w:val="18"/>
        </w:rPr>
        <w:t xml:space="preserve">d) </w:t>
      </w:r>
      <w:r w:rsidRPr="003A1D1D">
        <w:rPr>
          <w:rFonts w:ascii="Arial" w:eastAsia="Arial" w:hAnsi="Arial" w:cs="Arial"/>
          <w:b/>
          <w:bCs/>
          <w:i/>
          <w:color w:val="000000"/>
          <w:sz w:val="18"/>
          <w:szCs w:val="18"/>
        </w:rPr>
        <w:t>FUNDAMENTO JURÍDICO</w:t>
      </w:r>
    </w:p>
    <w:p w14:paraId="30ADA45B" w14:textId="77777777" w:rsidR="003A1D1D" w:rsidRPr="003A1D1D" w:rsidRDefault="003A1D1D" w:rsidP="003A1D1D">
      <w:pPr>
        <w:jc w:val="both"/>
        <w:rPr>
          <w:rFonts w:ascii="Arial" w:eastAsia="Arial" w:hAnsi="Arial" w:cs="Arial"/>
          <w:i/>
          <w:sz w:val="18"/>
          <w:szCs w:val="18"/>
        </w:rPr>
      </w:pPr>
    </w:p>
    <w:p w14:paraId="58A5D3D7" w14:textId="37465DFD" w:rsidR="003A1D1D" w:rsidRPr="003A1D1D" w:rsidRDefault="003A1D1D" w:rsidP="003A1D1D">
      <w:pPr>
        <w:jc w:val="both"/>
        <w:rPr>
          <w:rFonts w:ascii="Arial" w:eastAsia="Arial" w:hAnsi="Arial" w:cs="Arial"/>
          <w:i/>
          <w:sz w:val="18"/>
          <w:szCs w:val="18"/>
        </w:rPr>
      </w:pPr>
      <w:r w:rsidRPr="003A1D1D">
        <w:rPr>
          <w:rFonts w:ascii="Arial" w:eastAsia="Arial" w:hAnsi="Arial" w:cs="Arial"/>
          <w:i/>
          <w:sz w:val="18"/>
          <w:szCs w:val="18"/>
        </w:rPr>
        <w:t>La presente iniciativa se sustenta en los artículos 115 fracciones II y III de la Constitución Política de los Estados Unidos Mexicanos; 4 párrafo séptimo, 73 fracciones I y II y 79 fracción X de la Constitución Política del Estado de Jalisco; 2, 3, 40, 49 y 50 de la Ley del Gobierno y la Administración Pública Municipal del Estado de Jalisco; así como los artículos 90, 91, 92, 93 y 94 del Código de Gobierno del Municipio de Guadalajara; y 7, 8 y 9 del Reglamento del Consejo Ciudadano en Materia de Seguridad del Municipio de Guadalajara.</w:t>
      </w:r>
    </w:p>
    <w:p w14:paraId="6CBCB5F2" w14:textId="77777777" w:rsidR="003A1D1D" w:rsidRDefault="003A1D1D" w:rsidP="003A1D1D">
      <w:pPr>
        <w:jc w:val="center"/>
        <w:rPr>
          <w:rFonts w:ascii="Arial" w:eastAsia="Arial" w:hAnsi="Arial" w:cs="Arial"/>
          <w:b/>
          <w:bCs/>
          <w:i/>
          <w:sz w:val="18"/>
          <w:szCs w:val="18"/>
        </w:rPr>
      </w:pPr>
      <w:r w:rsidRPr="003A1D1D">
        <w:rPr>
          <w:rFonts w:ascii="Arial" w:eastAsia="Arial" w:hAnsi="Arial" w:cs="Arial"/>
          <w:b/>
          <w:bCs/>
          <w:i/>
          <w:sz w:val="18"/>
          <w:szCs w:val="18"/>
        </w:rPr>
        <w:t>ACUERDO</w:t>
      </w:r>
    </w:p>
    <w:p w14:paraId="219084F5" w14:textId="77777777" w:rsidR="003A1D1D" w:rsidRPr="003A1D1D" w:rsidRDefault="003A1D1D" w:rsidP="003A1D1D">
      <w:pPr>
        <w:jc w:val="center"/>
        <w:rPr>
          <w:rFonts w:ascii="Arial" w:eastAsia="Arial" w:hAnsi="Arial" w:cs="Arial"/>
          <w:b/>
          <w:bCs/>
          <w:i/>
          <w:sz w:val="18"/>
          <w:szCs w:val="18"/>
        </w:rPr>
      </w:pPr>
    </w:p>
    <w:p w14:paraId="1E9CF2C3" w14:textId="77777777" w:rsidR="003A1D1D" w:rsidRPr="003A1D1D" w:rsidRDefault="003A1D1D" w:rsidP="003A1D1D">
      <w:pPr>
        <w:jc w:val="both"/>
        <w:rPr>
          <w:rFonts w:ascii="Arial" w:eastAsia="Arial" w:hAnsi="Arial" w:cs="Arial"/>
          <w:i/>
          <w:sz w:val="18"/>
          <w:szCs w:val="18"/>
        </w:rPr>
      </w:pPr>
      <w:r w:rsidRPr="003A1D1D">
        <w:rPr>
          <w:rFonts w:ascii="Arial" w:eastAsia="Arial" w:hAnsi="Arial" w:cs="Arial"/>
          <w:b/>
          <w:bCs/>
          <w:i/>
          <w:sz w:val="18"/>
          <w:szCs w:val="18"/>
        </w:rPr>
        <w:t>PRIMERO.</w:t>
      </w:r>
      <w:r w:rsidRPr="003A1D1D">
        <w:rPr>
          <w:rFonts w:ascii="Arial" w:eastAsia="Arial" w:hAnsi="Arial" w:cs="Arial"/>
          <w:i/>
          <w:sz w:val="18"/>
          <w:szCs w:val="18"/>
        </w:rPr>
        <w:t xml:space="preserve"> Se solicita a las </w:t>
      </w:r>
      <w:r w:rsidRPr="003A1D1D">
        <w:rPr>
          <w:rFonts w:ascii="Arial" w:eastAsia="Arial" w:hAnsi="Arial" w:cs="Arial"/>
          <w:b/>
          <w:bCs/>
          <w:i/>
          <w:sz w:val="18"/>
          <w:szCs w:val="18"/>
        </w:rPr>
        <w:t>Comisiones Edilicias de Corresponsabilidad Social, Desarrollo Humano y Social, y de Seguridad Ciudadana y Prevención Social</w:t>
      </w:r>
      <w:r w:rsidRPr="003A1D1D">
        <w:rPr>
          <w:rFonts w:ascii="Arial" w:eastAsia="Arial" w:hAnsi="Arial" w:cs="Arial"/>
          <w:i/>
          <w:sz w:val="18"/>
          <w:szCs w:val="18"/>
        </w:rPr>
        <w:t xml:space="preserve">, que, en el ámbito de sus atribuciones, </w:t>
      </w:r>
      <w:r w:rsidRPr="003A1D1D">
        <w:rPr>
          <w:rFonts w:ascii="Arial" w:eastAsia="Arial" w:hAnsi="Arial" w:cs="Arial"/>
          <w:b/>
          <w:bCs/>
          <w:i/>
          <w:sz w:val="18"/>
          <w:szCs w:val="18"/>
        </w:rPr>
        <w:t>emitan y desahoguen</w:t>
      </w:r>
      <w:r w:rsidRPr="003A1D1D">
        <w:rPr>
          <w:rFonts w:ascii="Arial" w:eastAsia="Arial" w:hAnsi="Arial" w:cs="Arial"/>
          <w:i/>
          <w:sz w:val="18"/>
          <w:szCs w:val="18"/>
        </w:rPr>
        <w:t xml:space="preserve"> la convocatoria pública y abierta a la sociedad civil para la designación del Consejero Presidente y su suplente del Consejo Ciudadano en Materia de Seguridad del Municipio de Guadalajara.</w:t>
      </w:r>
    </w:p>
    <w:p w14:paraId="0619E169" w14:textId="77777777" w:rsidR="003A1D1D" w:rsidRDefault="003A1D1D" w:rsidP="003A1D1D">
      <w:pPr>
        <w:jc w:val="both"/>
        <w:rPr>
          <w:rFonts w:ascii="Arial" w:eastAsia="Arial" w:hAnsi="Arial" w:cs="Arial"/>
          <w:b/>
          <w:bCs/>
          <w:i/>
          <w:sz w:val="18"/>
          <w:szCs w:val="18"/>
        </w:rPr>
      </w:pPr>
      <w:r w:rsidRPr="003A1D1D">
        <w:rPr>
          <w:rFonts w:ascii="Arial" w:eastAsia="Arial" w:hAnsi="Arial" w:cs="Arial"/>
          <w:b/>
          <w:bCs/>
          <w:i/>
          <w:sz w:val="18"/>
          <w:szCs w:val="18"/>
        </w:rPr>
        <w:lastRenderedPageBreak/>
        <w:t>SEGUNDO.</w:t>
      </w:r>
      <w:r w:rsidRPr="003A1D1D">
        <w:rPr>
          <w:rFonts w:ascii="Arial" w:eastAsia="Arial" w:hAnsi="Arial" w:cs="Arial"/>
          <w:i/>
          <w:sz w:val="18"/>
          <w:szCs w:val="18"/>
        </w:rPr>
        <w:t xml:space="preserve"> La convocatoria deberá contener los requisitos, plazos y mecanismos de selección del titular del Consejo Ciudadano en Materia de Seguridad de Guadalajara, así como su suplente, en cumplimiento con el Reglamento del Consejo Ciudadano en Materia de Seguridad y bajo los principios de transparencia, participación ciudadana y corresponsabilidad social; misma que se integra al presente como </w:t>
      </w:r>
      <w:r w:rsidRPr="003A1D1D">
        <w:rPr>
          <w:rFonts w:ascii="Arial" w:eastAsia="Arial" w:hAnsi="Arial" w:cs="Arial"/>
          <w:b/>
          <w:bCs/>
          <w:i/>
          <w:sz w:val="18"/>
          <w:szCs w:val="18"/>
        </w:rPr>
        <w:t>Anexo 1.</w:t>
      </w:r>
    </w:p>
    <w:p w14:paraId="404980DF" w14:textId="77777777" w:rsidR="003A1D1D" w:rsidRPr="003A1D1D" w:rsidRDefault="003A1D1D" w:rsidP="003A1D1D">
      <w:pPr>
        <w:jc w:val="both"/>
        <w:rPr>
          <w:rFonts w:ascii="Arial" w:eastAsia="Arial" w:hAnsi="Arial" w:cs="Arial"/>
          <w:b/>
          <w:bCs/>
          <w:i/>
          <w:sz w:val="18"/>
          <w:szCs w:val="18"/>
        </w:rPr>
      </w:pPr>
    </w:p>
    <w:p w14:paraId="29E91FF6" w14:textId="77777777" w:rsidR="003A1D1D" w:rsidRDefault="003A1D1D" w:rsidP="003A1D1D">
      <w:pPr>
        <w:jc w:val="both"/>
        <w:rPr>
          <w:rFonts w:ascii="Arial" w:eastAsia="Arial" w:hAnsi="Arial" w:cs="Arial"/>
          <w:i/>
          <w:sz w:val="18"/>
          <w:szCs w:val="18"/>
        </w:rPr>
      </w:pPr>
      <w:r w:rsidRPr="003A1D1D">
        <w:rPr>
          <w:rFonts w:ascii="Arial" w:eastAsia="Arial" w:hAnsi="Arial" w:cs="Arial"/>
          <w:b/>
          <w:bCs/>
          <w:i/>
          <w:sz w:val="18"/>
          <w:szCs w:val="18"/>
        </w:rPr>
        <w:t>TERCERO.</w:t>
      </w:r>
      <w:r w:rsidRPr="003A1D1D">
        <w:rPr>
          <w:rFonts w:ascii="Arial" w:eastAsia="Arial" w:hAnsi="Arial" w:cs="Arial"/>
          <w:i/>
          <w:sz w:val="18"/>
          <w:szCs w:val="18"/>
        </w:rPr>
        <w:t xml:space="preserve"> La emisión de la convocatoria deberá alinearse con los objetivos y estrategias del </w:t>
      </w:r>
      <w:r w:rsidRPr="003A1D1D">
        <w:rPr>
          <w:rFonts w:ascii="Arial" w:eastAsia="Arial" w:hAnsi="Arial" w:cs="Arial"/>
          <w:b/>
          <w:bCs/>
          <w:i/>
          <w:sz w:val="18"/>
          <w:szCs w:val="18"/>
        </w:rPr>
        <w:t>Plan Municipal de Desarrollo y Gobernanza 2024–2027 Visión 2042</w:t>
      </w:r>
      <w:r w:rsidRPr="003A1D1D">
        <w:rPr>
          <w:rFonts w:ascii="Arial" w:eastAsia="Arial" w:hAnsi="Arial" w:cs="Arial"/>
          <w:i/>
          <w:sz w:val="18"/>
          <w:szCs w:val="18"/>
        </w:rPr>
        <w:t>, en particular con los ejes “Guadalajara Segura, Justa y en Paz” y “Guadalajara Construyendo Comunidad”.</w:t>
      </w:r>
    </w:p>
    <w:p w14:paraId="5EE1CAFE" w14:textId="77777777" w:rsidR="003A1D1D" w:rsidRPr="003A1D1D" w:rsidRDefault="003A1D1D" w:rsidP="003A1D1D">
      <w:pPr>
        <w:jc w:val="both"/>
        <w:rPr>
          <w:rFonts w:ascii="Arial" w:eastAsia="Arial" w:hAnsi="Arial" w:cs="Arial"/>
          <w:i/>
          <w:sz w:val="18"/>
          <w:szCs w:val="18"/>
        </w:rPr>
      </w:pPr>
    </w:p>
    <w:p w14:paraId="6F7BD749" w14:textId="77777777" w:rsidR="003A1D1D" w:rsidRPr="003A1D1D" w:rsidRDefault="003A1D1D" w:rsidP="003A1D1D">
      <w:pPr>
        <w:jc w:val="both"/>
        <w:rPr>
          <w:rFonts w:ascii="Arial" w:eastAsia="Arial" w:hAnsi="Arial" w:cs="Arial"/>
          <w:i/>
          <w:sz w:val="18"/>
          <w:szCs w:val="18"/>
        </w:rPr>
      </w:pPr>
      <w:r w:rsidRPr="003A1D1D">
        <w:rPr>
          <w:rFonts w:ascii="Arial" w:eastAsia="Arial" w:hAnsi="Arial" w:cs="Arial"/>
          <w:b/>
          <w:bCs/>
          <w:i/>
          <w:sz w:val="18"/>
          <w:szCs w:val="18"/>
        </w:rPr>
        <w:t>CUARTO.</w:t>
      </w:r>
      <w:r w:rsidRPr="003A1D1D">
        <w:rPr>
          <w:rFonts w:ascii="Arial" w:eastAsia="Arial" w:hAnsi="Arial" w:cs="Arial"/>
          <w:i/>
          <w:sz w:val="18"/>
          <w:szCs w:val="18"/>
        </w:rPr>
        <w:t xml:space="preserve"> Notifíquese el presente acuerdo a la Secretaría General del Ayuntamiento, para los efectos legales conducentes.</w:t>
      </w:r>
    </w:p>
    <w:p w14:paraId="7CFF1130" w14:textId="77777777" w:rsidR="003A1D1D" w:rsidRDefault="003A1D1D" w:rsidP="003A1D1D">
      <w:pPr>
        <w:jc w:val="center"/>
        <w:rPr>
          <w:rFonts w:ascii="Arial" w:eastAsia="Arial" w:hAnsi="Arial" w:cs="Arial"/>
          <w:b/>
          <w:bCs/>
          <w:i/>
          <w:sz w:val="18"/>
          <w:szCs w:val="18"/>
        </w:rPr>
      </w:pPr>
      <w:r w:rsidRPr="003A1D1D">
        <w:rPr>
          <w:rFonts w:ascii="Arial" w:eastAsia="Arial" w:hAnsi="Arial" w:cs="Arial"/>
          <w:b/>
          <w:bCs/>
          <w:i/>
          <w:sz w:val="18"/>
          <w:szCs w:val="18"/>
        </w:rPr>
        <w:t>TRANSITORIO</w:t>
      </w:r>
    </w:p>
    <w:p w14:paraId="17356644" w14:textId="77777777" w:rsidR="003A1D1D" w:rsidRPr="003A1D1D" w:rsidRDefault="003A1D1D" w:rsidP="003A1D1D">
      <w:pPr>
        <w:jc w:val="center"/>
        <w:rPr>
          <w:rFonts w:ascii="Arial" w:eastAsia="Arial" w:hAnsi="Arial" w:cs="Arial"/>
          <w:b/>
          <w:bCs/>
          <w:i/>
          <w:sz w:val="18"/>
          <w:szCs w:val="18"/>
        </w:rPr>
      </w:pPr>
    </w:p>
    <w:p w14:paraId="5F45B36B" w14:textId="57E278E5" w:rsidR="00F21A9C" w:rsidRDefault="003A1D1D" w:rsidP="00FA4B5E">
      <w:pPr>
        <w:jc w:val="both"/>
        <w:rPr>
          <w:rFonts w:ascii="Arial" w:eastAsia="Arial" w:hAnsi="Arial" w:cs="Arial"/>
          <w:i/>
          <w:sz w:val="18"/>
          <w:szCs w:val="18"/>
        </w:rPr>
      </w:pPr>
      <w:r w:rsidRPr="003A1D1D">
        <w:rPr>
          <w:rFonts w:ascii="Arial" w:eastAsia="Arial" w:hAnsi="Arial" w:cs="Arial"/>
          <w:b/>
          <w:bCs/>
          <w:i/>
          <w:sz w:val="18"/>
          <w:szCs w:val="18"/>
        </w:rPr>
        <w:t>ÚNICO.</w:t>
      </w:r>
      <w:r w:rsidRPr="003A1D1D">
        <w:rPr>
          <w:rFonts w:ascii="Arial" w:eastAsia="Arial" w:hAnsi="Arial" w:cs="Arial"/>
          <w:i/>
          <w:sz w:val="18"/>
          <w:szCs w:val="18"/>
        </w:rPr>
        <w:t xml:space="preserve"> Publíquese el presente acuerdo en la Gaceta Municipal de Guadalajara</w:t>
      </w:r>
      <w:r>
        <w:rPr>
          <w:rFonts w:ascii="Arial" w:eastAsia="Arial" w:hAnsi="Arial" w:cs="Arial"/>
          <w:i/>
          <w:sz w:val="18"/>
          <w:szCs w:val="18"/>
        </w:rPr>
        <w:t>”</w:t>
      </w:r>
      <w:r w:rsidRPr="003A1D1D">
        <w:rPr>
          <w:rFonts w:ascii="Arial" w:eastAsia="Arial" w:hAnsi="Arial" w:cs="Arial"/>
          <w:i/>
          <w:sz w:val="18"/>
          <w:szCs w:val="18"/>
        </w:rPr>
        <w:t>.</w:t>
      </w:r>
    </w:p>
    <w:p w14:paraId="2644C1FC" w14:textId="77777777" w:rsidR="003A1D1D" w:rsidRPr="003A1D1D" w:rsidRDefault="003A1D1D" w:rsidP="00FA4B5E">
      <w:pPr>
        <w:jc w:val="both"/>
        <w:rPr>
          <w:rFonts w:ascii="Arial" w:eastAsia="Arial" w:hAnsi="Arial" w:cs="Arial"/>
          <w:i/>
          <w:sz w:val="18"/>
          <w:szCs w:val="18"/>
        </w:rPr>
      </w:pPr>
    </w:p>
    <w:p w14:paraId="18459565" w14:textId="2D4EB294" w:rsidR="00F21A9C" w:rsidRDefault="00F21A9C" w:rsidP="00FA4B5E">
      <w:pPr>
        <w:jc w:val="both"/>
        <w:rPr>
          <w:rFonts w:ascii="Arial" w:eastAsia="Calibri" w:hAnsi="Arial" w:cs="Arial"/>
          <w:sz w:val="24"/>
          <w:szCs w:val="24"/>
        </w:rPr>
      </w:pPr>
      <w:r w:rsidRPr="00F21A9C">
        <w:rPr>
          <w:rFonts w:ascii="Arial" w:eastAsia="Calibri" w:hAnsi="Arial" w:cs="Arial"/>
          <w:b/>
          <w:sz w:val="24"/>
          <w:szCs w:val="24"/>
        </w:rPr>
        <w:t xml:space="preserve">La Regidora María Andrea Medrano Ortega: </w:t>
      </w:r>
      <w:r w:rsidRPr="00F21A9C">
        <w:rPr>
          <w:rFonts w:ascii="Arial" w:eastAsia="Calibri" w:hAnsi="Arial" w:cs="Arial"/>
          <w:sz w:val="24"/>
          <w:szCs w:val="24"/>
        </w:rPr>
        <w:t>L</w:t>
      </w:r>
      <w:r w:rsidR="00FA4B5E" w:rsidRPr="00730181">
        <w:rPr>
          <w:rFonts w:ascii="Arial" w:eastAsia="Calibri" w:hAnsi="Arial" w:cs="Arial"/>
          <w:sz w:val="24"/>
          <w:szCs w:val="24"/>
        </w:rPr>
        <w:t xml:space="preserve">a segunda iniciativa que presento en este momento tiene por objeto autorizar la suscripción del convenio de colaboración para el fortalecimiento del tejido social y mejoramiento físico exterior en unidades habitacionales en el </w:t>
      </w:r>
      <w:r w:rsidR="00E622E4">
        <w:rPr>
          <w:rFonts w:ascii="Arial" w:eastAsia="Calibri" w:hAnsi="Arial" w:cs="Arial"/>
          <w:sz w:val="24"/>
          <w:szCs w:val="24"/>
        </w:rPr>
        <w:t>M</w:t>
      </w:r>
      <w:r w:rsidR="00FA4B5E" w:rsidRPr="00730181">
        <w:rPr>
          <w:rFonts w:ascii="Arial" w:eastAsia="Calibri" w:hAnsi="Arial" w:cs="Arial"/>
          <w:sz w:val="24"/>
          <w:szCs w:val="24"/>
        </w:rPr>
        <w:t xml:space="preserve">unicipio de Guadalajara. </w:t>
      </w:r>
    </w:p>
    <w:p w14:paraId="30296C30" w14:textId="77777777" w:rsidR="00F21A9C" w:rsidRDefault="00F21A9C" w:rsidP="00FA4B5E">
      <w:pPr>
        <w:jc w:val="both"/>
        <w:rPr>
          <w:rFonts w:ascii="Arial" w:eastAsia="Calibri" w:hAnsi="Arial" w:cs="Arial"/>
          <w:sz w:val="24"/>
          <w:szCs w:val="24"/>
        </w:rPr>
      </w:pPr>
    </w:p>
    <w:p w14:paraId="4FE62D76" w14:textId="3C2B6E7E" w:rsidR="00F21A9C" w:rsidRDefault="00FA4B5E" w:rsidP="00FA4B5E">
      <w:pPr>
        <w:jc w:val="both"/>
        <w:rPr>
          <w:rFonts w:ascii="Arial" w:eastAsia="Calibri" w:hAnsi="Arial" w:cs="Arial"/>
          <w:sz w:val="24"/>
          <w:szCs w:val="24"/>
        </w:rPr>
      </w:pPr>
      <w:r w:rsidRPr="00730181">
        <w:rPr>
          <w:rFonts w:ascii="Arial" w:eastAsia="Calibri" w:hAnsi="Arial" w:cs="Arial"/>
          <w:sz w:val="24"/>
          <w:szCs w:val="24"/>
        </w:rPr>
        <w:t xml:space="preserve">Con esta iniciativa de convenio con la </w:t>
      </w:r>
      <w:r w:rsidR="00E622E4">
        <w:rPr>
          <w:rFonts w:ascii="Arial" w:eastAsia="Calibri" w:hAnsi="Arial" w:cs="Arial"/>
          <w:sz w:val="24"/>
          <w:szCs w:val="24"/>
        </w:rPr>
        <w:t>a</w:t>
      </w:r>
      <w:r w:rsidRPr="00730181">
        <w:rPr>
          <w:rFonts w:ascii="Arial" w:eastAsia="Calibri" w:hAnsi="Arial" w:cs="Arial"/>
          <w:sz w:val="24"/>
          <w:szCs w:val="24"/>
        </w:rPr>
        <w:t xml:space="preserve">sociación </w:t>
      </w:r>
      <w:r w:rsidR="00E622E4">
        <w:rPr>
          <w:rFonts w:ascii="Arial" w:eastAsia="Calibri" w:hAnsi="Arial" w:cs="Arial"/>
          <w:sz w:val="24"/>
          <w:szCs w:val="24"/>
        </w:rPr>
        <w:t>c</w:t>
      </w:r>
      <w:r w:rsidRPr="00730181">
        <w:rPr>
          <w:rFonts w:ascii="Arial" w:eastAsia="Calibri" w:hAnsi="Arial" w:cs="Arial"/>
          <w:sz w:val="24"/>
          <w:szCs w:val="24"/>
        </w:rPr>
        <w:t xml:space="preserve">ivil Corazón Urbano, no solo responde a demandas de las ciudadanas y ciudadanos de esta zona, sino que es la reestructuración de cinco módulos habitacionales en la unidad de </w:t>
      </w:r>
      <w:r w:rsidR="00F21A9C" w:rsidRPr="00730181">
        <w:rPr>
          <w:rFonts w:ascii="Arial" w:eastAsia="Calibri" w:hAnsi="Arial" w:cs="Arial"/>
          <w:sz w:val="24"/>
          <w:szCs w:val="24"/>
        </w:rPr>
        <w:t>Álamo</w:t>
      </w:r>
      <w:r w:rsidRPr="00730181">
        <w:rPr>
          <w:rFonts w:ascii="Arial" w:eastAsia="Calibri" w:hAnsi="Arial" w:cs="Arial"/>
          <w:sz w:val="24"/>
          <w:szCs w:val="24"/>
        </w:rPr>
        <w:t xml:space="preserve"> Sur, convenio que más allá de remozamiento y pul</w:t>
      </w:r>
      <w:r w:rsidR="00F21A9C">
        <w:rPr>
          <w:rFonts w:ascii="Arial" w:eastAsia="Calibri" w:hAnsi="Arial" w:cs="Arial"/>
          <w:sz w:val="24"/>
          <w:szCs w:val="24"/>
        </w:rPr>
        <w:t>cr</w:t>
      </w:r>
      <w:r w:rsidRPr="00730181">
        <w:rPr>
          <w:rFonts w:ascii="Arial" w:eastAsia="Calibri" w:hAnsi="Arial" w:cs="Arial"/>
          <w:sz w:val="24"/>
          <w:szCs w:val="24"/>
        </w:rPr>
        <w:t>itud de la obra, vendrá a reforzar la configuración social de nuestro Guadalajara.</w:t>
      </w:r>
      <w:r w:rsidR="00F21A9C">
        <w:rPr>
          <w:rFonts w:ascii="Arial" w:eastAsia="Calibri" w:hAnsi="Arial" w:cs="Arial"/>
          <w:sz w:val="24"/>
          <w:szCs w:val="24"/>
        </w:rPr>
        <w:t xml:space="preserve"> </w:t>
      </w:r>
      <w:r w:rsidRPr="00730181">
        <w:rPr>
          <w:rFonts w:ascii="Arial" w:eastAsia="Calibri" w:hAnsi="Arial" w:cs="Arial"/>
          <w:sz w:val="24"/>
          <w:szCs w:val="24"/>
        </w:rPr>
        <w:t xml:space="preserve">Muchas gracias, es </w:t>
      </w:r>
      <w:r w:rsidR="00F21A9C" w:rsidRPr="00730181">
        <w:rPr>
          <w:rFonts w:ascii="Arial" w:eastAsia="Calibri" w:hAnsi="Arial" w:cs="Arial"/>
          <w:sz w:val="24"/>
          <w:szCs w:val="24"/>
        </w:rPr>
        <w:t>cuánto</w:t>
      </w:r>
      <w:r w:rsidRPr="00730181">
        <w:rPr>
          <w:rFonts w:ascii="Arial" w:eastAsia="Calibri" w:hAnsi="Arial" w:cs="Arial"/>
          <w:sz w:val="24"/>
          <w:szCs w:val="24"/>
        </w:rPr>
        <w:t xml:space="preserve">. </w:t>
      </w:r>
    </w:p>
    <w:p w14:paraId="3DEE3112" w14:textId="77777777" w:rsidR="00F21A9C" w:rsidRPr="003A1D1D" w:rsidRDefault="00F21A9C" w:rsidP="003A1D1D">
      <w:pPr>
        <w:jc w:val="both"/>
        <w:rPr>
          <w:rFonts w:ascii="Arial" w:eastAsia="Calibri" w:hAnsi="Arial" w:cs="Arial"/>
          <w:i/>
          <w:sz w:val="18"/>
          <w:szCs w:val="18"/>
        </w:rPr>
      </w:pPr>
    </w:p>
    <w:p w14:paraId="68EFED7F" w14:textId="3F4EE7EB" w:rsidR="003A1D1D" w:rsidRPr="003A1D1D" w:rsidRDefault="003A1D1D" w:rsidP="003A1D1D">
      <w:pPr>
        <w:rPr>
          <w:rFonts w:ascii="Arial" w:hAnsi="Arial" w:cs="Arial"/>
          <w:b/>
          <w:bCs/>
          <w:i/>
          <w:sz w:val="18"/>
          <w:szCs w:val="18"/>
        </w:rPr>
      </w:pPr>
      <w:r>
        <w:rPr>
          <w:rFonts w:ascii="Arial" w:hAnsi="Arial" w:cs="Arial"/>
          <w:b/>
          <w:bCs/>
          <w:i/>
          <w:sz w:val="18"/>
          <w:szCs w:val="18"/>
        </w:rPr>
        <w:t>“</w:t>
      </w:r>
      <w:r w:rsidRPr="003A1D1D">
        <w:rPr>
          <w:rFonts w:ascii="Arial" w:hAnsi="Arial" w:cs="Arial"/>
          <w:b/>
          <w:bCs/>
          <w:i/>
          <w:sz w:val="18"/>
          <w:szCs w:val="18"/>
        </w:rPr>
        <w:t xml:space="preserve">CIUDADANAS Y CIUDADANOS REGIDORES INTEGRANTES </w:t>
      </w:r>
    </w:p>
    <w:p w14:paraId="57771E7E" w14:textId="77777777" w:rsidR="003A1D1D" w:rsidRPr="003A1D1D" w:rsidRDefault="003A1D1D" w:rsidP="003A1D1D">
      <w:pPr>
        <w:rPr>
          <w:rFonts w:ascii="Arial" w:hAnsi="Arial" w:cs="Arial"/>
          <w:b/>
          <w:bCs/>
          <w:i/>
          <w:sz w:val="18"/>
          <w:szCs w:val="18"/>
        </w:rPr>
      </w:pPr>
      <w:r w:rsidRPr="003A1D1D">
        <w:rPr>
          <w:rFonts w:ascii="Arial" w:hAnsi="Arial" w:cs="Arial"/>
          <w:b/>
          <w:bCs/>
          <w:i/>
          <w:sz w:val="18"/>
          <w:szCs w:val="18"/>
        </w:rPr>
        <w:t>DEL AYUNTAMIENTO DE GUADALAJARA</w:t>
      </w:r>
    </w:p>
    <w:p w14:paraId="0FD99D32" w14:textId="5123F910" w:rsidR="003A1D1D" w:rsidRPr="003A1D1D" w:rsidRDefault="003A1D1D" w:rsidP="003A1D1D">
      <w:pPr>
        <w:rPr>
          <w:rFonts w:ascii="Arial" w:hAnsi="Arial" w:cs="Arial"/>
          <w:i/>
          <w:sz w:val="18"/>
          <w:szCs w:val="18"/>
        </w:rPr>
      </w:pPr>
      <w:r w:rsidRPr="003A1D1D">
        <w:rPr>
          <w:rFonts w:ascii="Arial" w:hAnsi="Arial" w:cs="Arial"/>
          <w:b/>
          <w:bCs/>
          <w:i/>
          <w:sz w:val="18"/>
          <w:szCs w:val="18"/>
        </w:rPr>
        <w:t xml:space="preserve">P R E S E N T E </w:t>
      </w:r>
      <w:proofErr w:type="gramStart"/>
      <w:r w:rsidRPr="003A1D1D">
        <w:rPr>
          <w:rFonts w:ascii="Arial" w:hAnsi="Arial" w:cs="Arial"/>
          <w:b/>
          <w:bCs/>
          <w:i/>
          <w:sz w:val="18"/>
          <w:szCs w:val="18"/>
        </w:rPr>
        <w:t>S .</w:t>
      </w:r>
      <w:proofErr w:type="gramEnd"/>
    </w:p>
    <w:p w14:paraId="2A703D57" w14:textId="77777777" w:rsidR="003A1D1D" w:rsidRPr="003A1D1D" w:rsidRDefault="003A1D1D" w:rsidP="003A1D1D">
      <w:pPr>
        <w:rPr>
          <w:rFonts w:ascii="Arial" w:hAnsi="Arial" w:cs="Arial"/>
          <w:i/>
          <w:sz w:val="18"/>
          <w:szCs w:val="18"/>
        </w:rPr>
      </w:pPr>
    </w:p>
    <w:p w14:paraId="2EEDF298" w14:textId="77777777" w:rsidR="003A1D1D" w:rsidRPr="003A1D1D" w:rsidRDefault="003A1D1D" w:rsidP="003A1D1D">
      <w:pPr>
        <w:jc w:val="both"/>
        <w:rPr>
          <w:rFonts w:ascii="Arial" w:hAnsi="Arial" w:cs="Arial"/>
          <w:i/>
          <w:sz w:val="18"/>
          <w:szCs w:val="18"/>
        </w:rPr>
      </w:pPr>
      <w:bookmarkStart w:id="21" w:name="_heading=h.hnx0bvxejamk" w:colFirst="0" w:colLast="0"/>
      <w:bookmarkEnd w:id="21"/>
      <w:r w:rsidRPr="003A1D1D">
        <w:rPr>
          <w:rFonts w:ascii="Arial" w:hAnsi="Arial" w:cs="Arial"/>
          <w:i/>
          <w:sz w:val="18"/>
          <w:szCs w:val="18"/>
        </w:rPr>
        <w:t xml:space="preserve">La que suscribe, </w:t>
      </w:r>
      <w:r w:rsidRPr="003A1D1D">
        <w:rPr>
          <w:rFonts w:ascii="Arial" w:hAnsi="Arial" w:cs="Arial"/>
          <w:b/>
          <w:bCs/>
          <w:i/>
          <w:smallCaps/>
          <w:sz w:val="18"/>
          <w:szCs w:val="18"/>
        </w:rPr>
        <w:t>MARÍA ANDREA MEDRANO ORTEGA</w:t>
      </w:r>
      <w:r w:rsidRPr="003A1D1D">
        <w:rPr>
          <w:rFonts w:ascii="Arial" w:hAnsi="Arial" w:cs="Arial"/>
          <w:b/>
          <w:bCs/>
          <w:i/>
          <w:sz w:val="18"/>
          <w:szCs w:val="18"/>
        </w:rPr>
        <w:t xml:space="preserve">, </w:t>
      </w:r>
      <w:r w:rsidRPr="003A1D1D">
        <w:rPr>
          <w:rFonts w:ascii="Arial" w:hAnsi="Arial" w:cs="Arial"/>
          <w:i/>
          <w:sz w:val="18"/>
          <w:szCs w:val="18"/>
        </w:rPr>
        <w:t xml:space="preserve">en mi carácter de Regidora  del Ayuntamiento Constitucional del Municipio de Guadalajara, Jalisco, de conformidad con lo dispuesto en los artículos 115 fracciones I, II y IV, y 134 de la Constitución Política de los Estados Unidos Mexicanos; 73 fracciones I y II, 77 fracción II, 79 fracción X, 88, 89 último párrafo y 116 Bis de la Constitución Política del Estado de Jalisco; 2, 3, 10, 37 fracciones II y IX, 38 fracciones II y XVII, 40 fracción II, 41 fracción II, 50 fracciones I y VIII, y 79 párrafo tercero de la Ley del Gobierno y la Administración Pública Municipal del Estado de Jalisco; 202 de la Ley de Hacienda Municipal del Estado de Jalisco; 86, 87 fracción III, 88, 90, 91, 92, y 96 del Código de Gobierno del Municipio de Guadalajara, y demás aplicables que en derecho correspondan; someto a la elevada consideración de este órgano de gobierno municipal en pleno, la presente </w:t>
      </w:r>
      <w:r w:rsidRPr="003A1D1D">
        <w:rPr>
          <w:rFonts w:ascii="Arial" w:hAnsi="Arial" w:cs="Arial"/>
          <w:b/>
          <w:bCs/>
          <w:i/>
          <w:sz w:val="18"/>
          <w:szCs w:val="18"/>
        </w:rPr>
        <w:t>Iniciativa de Decreto, con turno a Comisiones, que tiene por objeto autorizar la suscripción del Convenio de Colaboración para el Fortalecimiento del Tejido Social y Mejoramiento Físico Exterior de Unidades Habitacionales en el Municipio de Guadalajara, a celebrarse entre la Asociación Civil denominada "Corazón Urbano, A.C." y el Municipio de Guadalajara</w:t>
      </w:r>
      <w:r w:rsidRPr="003A1D1D">
        <w:rPr>
          <w:rFonts w:ascii="Arial" w:hAnsi="Arial" w:cs="Arial"/>
          <w:i/>
          <w:color w:val="000000"/>
          <w:sz w:val="18"/>
          <w:szCs w:val="18"/>
        </w:rPr>
        <w:t xml:space="preserve">; </w:t>
      </w:r>
      <w:r w:rsidRPr="003A1D1D">
        <w:rPr>
          <w:rFonts w:ascii="Arial" w:hAnsi="Arial" w:cs="Arial"/>
          <w:i/>
          <w:sz w:val="18"/>
          <w:szCs w:val="18"/>
        </w:rPr>
        <w:t>lo anterior de conformidad con la siguiente:</w:t>
      </w:r>
    </w:p>
    <w:p w14:paraId="79808FB3" w14:textId="77777777" w:rsidR="003A1D1D" w:rsidRPr="003A1D1D" w:rsidRDefault="003A1D1D" w:rsidP="003A1D1D">
      <w:pPr>
        <w:jc w:val="both"/>
        <w:rPr>
          <w:rFonts w:ascii="Arial" w:hAnsi="Arial" w:cs="Arial"/>
          <w:i/>
          <w:sz w:val="18"/>
          <w:szCs w:val="18"/>
        </w:rPr>
      </w:pPr>
    </w:p>
    <w:p w14:paraId="5415C81A" w14:textId="77777777" w:rsidR="003A1D1D" w:rsidRPr="003A1D1D" w:rsidRDefault="003A1D1D" w:rsidP="003A1D1D">
      <w:pPr>
        <w:jc w:val="center"/>
        <w:rPr>
          <w:rFonts w:ascii="Arial" w:hAnsi="Arial" w:cs="Arial"/>
          <w:b/>
          <w:bCs/>
          <w:i/>
          <w:sz w:val="18"/>
          <w:szCs w:val="18"/>
        </w:rPr>
      </w:pPr>
      <w:bookmarkStart w:id="22" w:name="_heading=h.n87n0qd5i3xh" w:colFirst="0" w:colLast="0"/>
      <w:bookmarkEnd w:id="22"/>
      <w:r w:rsidRPr="003A1D1D">
        <w:rPr>
          <w:rFonts w:ascii="Arial" w:hAnsi="Arial" w:cs="Arial"/>
          <w:b/>
          <w:bCs/>
          <w:i/>
          <w:sz w:val="18"/>
          <w:szCs w:val="18"/>
        </w:rPr>
        <w:t xml:space="preserve">E X P O S I C I </w:t>
      </w:r>
      <w:proofErr w:type="spellStart"/>
      <w:r w:rsidRPr="003A1D1D">
        <w:rPr>
          <w:rFonts w:ascii="Arial" w:hAnsi="Arial" w:cs="Arial"/>
          <w:b/>
          <w:bCs/>
          <w:i/>
          <w:sz w:val="18"/>
          <w:szCs w:val="18"/>
        </w:rPr>
        <w:t>Ó</w:t>
      </w:r>
      <w:proofErr w:type="spellEnd"/>
      <w:r w:rsidRPr="003A1D1D">
        <w:rPr>
          <w:rFonts w:ascii="Arial" w:hAnsi="Arial" w:cs="Arial"/>
          <w:b/>
          <w:bCs/>
          <w:i/>
          <w:sz w:val="18"/>
          <w:szCs w:val="18"/>
        </w:rPr>
        <w:t xml:space="preserve"> N   D E   M O T I V O </w:t>
      </w:r>
      <w:proofErr w:type="gramStart"/>
      <w:r w:rsidRPr="003A1D1D">
        <w:rPr>
          <w:rFonts w:ascii="Arial" w:hAnsi="Arial" w:cs="Arial"/>
          <w:b/>
          <w:bCs/>
          <w:i/>
          <w:sz w:val="18"/>
          <w:szCs w:val="18"/>
        </w:rPr>
        <w:t>S :</w:t>
      </w:r>
      <w:proofErr w:type="gramEnd"/>
    </w:p>
    <w:p w14:paraId="62AA73DF" w14:textId="77777777" w:rsidR="003A1D1D" w:rsidRPr="003A1D1D" w:rsidRDefault="003A1D1D" w:rsidP="003A1D1D">
      <w:pPr>
        <w:rPr>
          <w:rFonts w:ascii="Arial" w:hAnsi="Arial" w:cs="Arial"/>
          <w:i/>
          <w:sz w:val="18"/>
          <w:szCs w:val="18"/>
        </w:rPr>
      </w:pPr>
    </w:p>
    <w:p w14:paraId="402C1777" w14:textId="77777777" w:rsidR="003A1D1D" w:rsidRPr="003A1D1D" w:rsidRDefault="003A1D1D" w:rsidP="003A1D1D">
      <w:pPr>
        <w:jc w:val="both"/>
        <w:rPr>
          <w:rFonts w:ascii="Arial" w:hAnsi="Arial" w:cs="Arial"/>
          <w:i/>
          <w:sz w:val="18"/>
          <w:szCs w:val="18"/>
        </w:rPr>
      </w:pPr>
      <w:r w:rsidRPr="003A1D1D">
        <w:rPr>
          <w:rFonts w:ascii="Arial" w:hAnsi="Arial" w:cs="Arial"/>
          <w:b/>
          <w:bCs/>
          <w:i/>
          <w:sz w:val="18"/>
          <w:szCs w:val="18"/>
        </w:rPr>
        <w:t xml:space="preserve">I. </w:t>
      </w:r>
      <w:r w:rsidRPr="003A1D1D">
        <w:rPr>
          <w:rFonts w:ascii="Arial" w:hAnsi="Arial" w:cs="Arial"/>
          <w:i/>
          <w:sz w:val="18"/>
          <w:szCs w:val="18"/>
        </w:rPr>
        <w:t>El artículo 115, fracciones I y II de la Constitución Política de los Estados Unidos Mexicanos, y el artículo 73, fracciones I y II  de la Constitución Política del Estado de Jalisco, establecen que los Municipios estarán investidos de personalidad jurídica y que cada Municipio será gobernado por un Ayuntamiento de elección popular directa, integrado por un Presidente o Presidenta Municipal y el número de regidurías y sindicaturas que la ley determine, de conformidad con el principio de paridad.</w:t>
      </w:r>
    </w:p>
    <w:p w14:paraId="768D07D2" w14:textId="77777777" w:rsidR="003A1D1D" w:rsidRPr="003A1D1D" w:rsidRDefault="003A1D1D" w:rsidP="003A1D1D">
      <w:pPr>
        <w:jc w:val="both"/>
        <w:rPr>
          <w:rFonts w:ascii="Arial" w:hAnsi="Arial" w:cs="Arial"/>
          <w:i/>
          <w:sz w:val="18"/>
          <w:szCs w:val="18"/>
        </w:rPr>
      </w:pPr>
    </w:p>
    <w:p w14:paraId="1B71EA18" w14:textId="77777777" w:rsidR="003A1D1D" w:rsidRPr="003A1D1D" w:rsidRDefault="003A1D1D" w:rsidP="003A1D1D">
      <w:pPr>
        <w:jc w:val="both"/>
        <w:rPr>
          <w:rFonts w:ascii="Arial" w:hAnsi="Arial" w:cs="Arial"/>
          <w:i/>
          <w:sz w:val="18"/>
          <w:szCs w:val="18"/>
        </w:rPr>
      </w:pPr>
      <w:r w:rsidRPr="003A1D1D">
        <w:rPr>
          <w:rFonts w:ascii="Arial" w:hAnsi="Arial" w:cs="Arial"/>
          <w:b/>
          <w:bCs/>
          <w:i/>
          <w:sz w:val="18"/>
          <w:szCs w:val="18"/>
        </w:rPr>
        <w:lastRenderedPageBreak/>
        <w:t xml:space="preserve">II. </w:t>
      </w:r>
      <w:r w:rsidRPr="003A1D1D">
        <w:rPr>
          <w:rFonts w:ascii="Arial" w:hAnsi="Arial" w:cs="Arial"/>
          <w:i/>
          <w:sz w:val="18"/>
          <w:szCs w:val="18"/>
        </w:rPr>
        <w:t>De igual forma, el artículo 115, fracción IV de la Constitución Política de los Estados Unidos Mexicanos, así como los artículos 88 y 89 de la Constitución Política del Estado de Jalisco, establecen que los municipios administrarán libremente su hacienda, la cual se formará de los rendimientos de los bienes que les pertenezcan, así como de las contribuciones y otros ingresos que el Congreso del Estado establezca a su favor y, en todo caso, con las participaciones federales y estatales, así como las aportaciones federales que correspondan a los municipios, con arreglo a las bases, montos y plazos que anualmente se determinen por el Congreso del Estado; además de que los recursos que integran la hacienda municipal serán ejercidos en forma directa por los ayuntamientos, o bien, por quien ellos autoricen conforme a la ley.</w:t>
      </w:r>
    </w:p>
    <w:p w14:paraId="7C2E5649" w14:textId="77777777" w:rsidR="003A1D1D" w:rsidRPr="003A1D1D" w:rsidRDefault="003A1D1D" w:rsidP="003A1D1D">
      <w:pPr>
        <w:jc w:val="both"/>
        <w:rPr>
          <w:rFonts w:ascii="Arial" w:hAnsi="Arial" w:cs="Arial"/>
          <w:i/>
          <w:sz w:val="18"/>
          <w:szCs w:val="18"/>
        </w:rPr>
      </w:pPr>
    </w:p>
    <w:p w14:paraId="18B117DF" w14:textId="77777777" w:rsidR="003A1D1D" w:rsidRPr="003A1D1D" w:rsidRDefault="003A1D1D" w:rsidP="003A1D1D">
      <w:pPr>
        <w:jc w:val="both"/>
        <w:rPr>
          <w:rFonts w:ascii="Arial" w:hAnsi="Arial" w:cs="Arial"/>
          <w:i/>
          <w:sz w:val="18"/>
          <w:szCs w:val="18"/>
        </w:rPr>
      </w:pPr>
      <w:r w:rsidRPr="003A1D1D">
        <w:rPr>
          <w:rFonts w:ascii="Arial" w:hAnsi="Arial" w:cs="Arial"/>
          <w:b/>
          <w:bCs/>
          <w:i/>
          <w:sz w:val="18"/>
          <w:szCs w:val="18"/>
        </w:rPr>
        <w:t xml:space="preserve">III. </w:t>
      </w:r>
      <w:r w:rsidRPr="003A1D1D">
        <w:rPr>
          <w:rFonts w:ascii="Arial" w:hAnsi="Arial" w:cs="Arial"/>
          <w:i/>
          <w:sz w:val="18"/>
          <w:szCs w:val="18"/>
        </w:rPr>
        <w:t>Los artículos 37 fracción II y 79 párrafo tercero de la Ley del Gobierno y la Administración Pública Municipal del Estado de Jalisco, establecen entre las obligaciones de los Ayuntamientos la de aprobar el presupuesto de egresos y en su caso la aplicación del gasto público municipal, sujeto a las disposiciones y requisitos establecidos en la Ley General de Contabilidad Gubernamental, la Ley de Disciplina Financiera de las Entidades Federativas y los Municipios, la Ley de Hacienda Municipal del Estado de Jalisco, la Ley de Deuda Pública y Disciplina Financiera del Estado de Jalisco, y las normas que para tal efecto emita el Consejo Nacional de Armonización Contable; además de prescribir que tanto las leyes de ingresos y los presupuestos de egresos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w:t>
      </w:r>
    </w:p>
    <w:p w14:paraId="5CED8879" w14:textId="77777777" w:rsidR="003A1D1D" w:rsidRPr="003A1D1D" w:rsidRDefault="003A1D1D" w:rsidP="003A1D1D">
      <w:pPr>
        <w:jc w:val="both"/>
        <w:rPr>
          <w:rFonts w:ascii="Arial" w:hAnsi="Arial" w:cs="Arial"/>
          <w:i/>
          <w:sz w:val="18"/>
          <w:szCs w:val="18"/>
        </w:rPr>
      </w:pPr>
    </w:p>
    <w:p w14:paraId="1F996838" w14:textId="77777777" w:rsidR="003A1D1D" w:rsidRPr="003A1D1D" w:rsidRDefault="003A1D1D" w:rsidP="003A1D1D">
      <w:pPr>
        <w:jc w:val="both"/>
        <w:rPr>
          <w:rFonts w:ascii="Arial" w:hAnsi="Arial" w:cs="Arial"/>
          <w:i/>
          <w:sz w:val="18"/>
          <w:szCs w:val="18"/>
        </w:rPr>
      </w:pPr>
      <w:r w:rsidRPr="003A1D1D">
        <w:rPr>
          <w:rFonts w:ascii="Arial" w:hAnsi="Arial" w:cs="Arial"/>
          <w:b/>
          <w:bCs/>
          <w:i/>
          <w:sz w:val="18"/>
          <w:szCs w:val="18"/>
        </w:rPr>
        <w:t xml:space="preserve">IV. </w:t>
      </w:r>
      <w:r w:rsidRPr="003A1D1D">
        <w:rPr>
          <w:rFonts w:ascii="Arial" w:hAnsi="Arial" w:cs="Arial"/>
          <w:i/>
          <w:sz w:val="18"/>
          <w:szCs w:val="18"/>
        </w:rPr>
        <w:t>La Ley de Hacienda Municipal del Estado de Jalisco, en su artículo 202 dispone que el gasto público municipal, para su correcta aplicación y la consecución de sus objetivos, se basará en el presupuesto de egresos, el que deberá formularse con base en programas que señale los objetivos, las metas con base en indicadores de desempeño y las unidades responsables de su ejecución, traducidos en capítulos, conceptos y partidas presupuestales.</w:t>
      </w:r>
    </w:p>
    <w:p w14:paraId="5B3FF326" w14:textId="77777777" w:rsidR="003A1D1D" w:rsidRPr="003A1D1D" w:rsidRDefault="003A1D1D" w:rsidP="003A1D1D">
      <w:pPr>
        <w:jc w:val="both"/>
        <w:rPr>
          <w:rFonts w:ascii="Arial" w:hAnsi="Arial" w:cs="Arial"/>
          <w:b/>
          <w:bCs/>
          <w:i/>
          <w:sz w:val="18"/>
          <w:szCs w:val="18"/>
        </w:rPr>
      </w:pPr>
    </w:p>
    <w:p w14:paraId="3F5FEB98" w14:textId="77777777" w:rsidR="003A1D1D" w:rsidRDefault="003A1D1D" w:rsidP="003A1D1D">
      <w:pPr>
        <w:jc w:val="both"/>
        <w:rPr>
          <w:rFonts w:ascii="Arial" w:hAnsi="Arial" w:cs="Arial"/>
          <w:i/>
          <w:sz w:val="18"/>
          <w:szCs w:val="18"/>
        </w:rPr>
      </w:pPr>
      <w:r w:rsidRPr="003A1D1D">
        <w:rPr>
          <w:rFonts w:ascii="Arial" w:hAnsi="Arial" w:cs="Arial"/>
          <w:b/>
          <w:bCs/>
          <w:i/>
          <w:sz w:val="18"/>
          <w:szCs w:val="18"/>
        </w:rPr>
        <w:t xml:space="preserve">V. </w:t>
      </w:r>
      <w:r w:rsidRPr="003A1D1D">
        <w:rPr>
          <w:rFonts w:ascii="Arial" w:hAnsi="Arial" w:cs="Arial"/>
          <w:i/>
          <w:sz w:val="18"/>
          <w:szCs w:val="18"/>
        </w:rPr>
        <w:t>Conforme a lo dispuesto por los artículos 37 fracción IX y 38 fracciones II y XVII de la Ley del Gobierno y la Administración Pública, los municipios por medio de los Ayuntamientos tienen la obligación de apoyar la educación, la cultura, la asistencia social y demás funciones públicas en la forma que las leyes y reglamentos de la materia dispongan; así como facultados para celebrar convenios con organismos públicos y privados tendientes a la realización de obras de interés común, siempre que no corresponda su realización al Estado, así como celebrar contratos de asociación público-privada para el desarrollo de proyectos de inversión en infraestructura o de prestación de servicios o funciones, en los términos establecidos en la legislación que regula la materia.</w:t>
      </w:r>
    </w:p>
    <w:p w14:paraId="6C16BAB8" w14:textId="77777777" w:rsidR="003A1D1D" w:rsidRPr="003A1D1D" w:rsidRDefault="003A1D1D" w:rsidP="003A1D1D">
      <w:pPr>
        <w:jc w:val="both"/>
        <w:rPr>
          <w:rFonts w:ascii="Arial" w:hAnsi="Arial" w:cs="Arial"/>
          <w:i/>
          <w:sz w:val="18"/>
          <w:szCs w:val="18"/>
        </w:rPr>
      </w:pPr>
    </w:p>
    <w:p w14:paraId="5DDE0A8C" w14:textId="77777777" w:rsidR="003A1D1D" w:rsidRPr="003A1D1D" w:rsidRDefault="003A1D1D" w:rsidP="003A1D1D">
      <w:pPr>
        <w:jc w:val="both"/>
        <w:rPr>
          <w:rFonts w:ascii="Arial" w:hAnsi="Arial" w:cs="Arial"/>
          <w:i/>
          <w:sz w:val="18"/>
          <w:szCs w:val="18"/>
        </w:rPr>
      </w:pPr>
      <w:r w:rsidRPr="003A1D1D">
        <w:rPr>
          <w:rFonts w:ascii="Arial" w:hAnsi="Arial" w:cs="Arial"/>
          <w:b/>
          <w:bCs/>
          <w:i/>
          <w:sz w:val="18"/>
          <w:szCs w:val="18"/>
        </w:rPr>
        <w:t xml:space="preserve">VI. </w:t>
      </w:r>
      <w:r w:rsidRPr="003A1D1D">
        <w:rPr>
          <w:rFonts w:ascii="Arial" w:hAnsi="Arial" w:cs="Arial"/>
          <w:i/>
          <w:sz w:val="18"/>
          <w:szCs w:val="18"/>
        </w:rPr>
        <w:t xml:space="preserve">Por su parte, la Asociación Civil “Corazón Urbano, A.C.” es una persona jurídica legalmente constituida, de conformidad a las leyes mexicanas, mediante escritura pública número 14,142, de fecha 24 de junio 2010, pasada ante la fe del licenciado Antonio </w:t>
      </w:r>
      <w:proofErr w:type="spellStart"/>
      <w:r w:rsidRPr="003A1D1D">
        <w:rPr>
          <w:rFonts w:ascii="Arial" w:hAnsi="Arial" w:cs="Arial"/>
          <w:i/>
          <w:sz w:val="18"/>
          <w:szCs w:val="18"/>
        </w:rPr>
        <w:t>Andere</w:t>
      </w:r>
      <w:proofErr w:type="spellEnd"/>
      <w:r w:rsidRPr="003A1D1D">
        <w:rPr>
          <w:rFonts w:ascii="Arial" w:hAnsi="Arial" w:cs="Arial"/>
          <w:i/>
          <w:sz w:val="18"/>
          <w:szCs w:val="18"/>
        </w:rPr>
        <w:t xml:space="preserve"> Pérez Moreno, notario público Titular número 231, de la Ciudad de México; que en su objetivo social contempla celebrar todo tipo de alianzas convenios de colaboración entre sociedades, asociaciones, instituciones, agrupaciones, entidades ya sean mexicanas o extranjeras, privadas, de banca, sociales, públicas de gobierno, municipal, local o federal con la intención de sumar fuerzas, recursos y elementos, para la atención oportuna de las necesidades de construcción, reubicación y mejoramiento de la vivienda y entorno urbano o rural de las familias mexicanas que viven en situación de pobreza, afectadas por consecuencia de desastres naturales o cualquier otra catástrofe.</w:t>
      </w:r>
    </w:p>
    <w:p w14:paraId="2A477F04" w14:textId="77777777" w:rsidR="003A1D1D" w:rsidRPr="003A1D1D" w:rsidRDefault="003A1D1D" w:rsidP="003A1D1D">
      <w:pPr>
        <w:jc w:val="both"/>
        <w:rPr>
          <w:rFonts w:ascii="Arial" w:hAnsi="Arial" w:cs="Arial"/>
          <w:b/>
          <w:bCs/>
          <w:i/>
          <w:sz w:val="18"/>
          <w:szCs w:val="18"/>
        </w:rPr>
      </w:pPr>
    </w:p>
    <w:p w14:paraId="13E09459" w14:textId="77777777" w:rsidR="003A1D1D" w:rsidRPr="003A1D1D" w:rsidRDefault="003A1D1D" w:rsidP="003A1D1D">
      <w:pPr>
        <w:jc w:val="both"/>
        <w:rPr>
          <w:rFonts w:ascii="Arial" w:hAnsi="Arial" w:cs="Arial"/>
          <w:i/>
          <w:sz w:val="18"/>
          <w:szCs w:val="18"/>
        </w:rPr>
      </w:pPr>
      <w:r w:rsidRPr="003A1D1D">
        <w:rPr>
          <w:rFonts w:ascii="Arial" w:hAnsi="Arial" w:cs="Arial"/>
          <w:b/>
          <w:bCs/>
          <w:i/>
          <w:sz w:val="18"/>
          <w:szCs w:val="18"/>
        </w:rPr>
        <w:t xml:space="preserve">VII. </w:t>
      </w:r>
      <w:r w:rsidRPr="003A1D1D">
        <w:rPr>
          <w:rFonts w:ascii="Arial" w:hAnsi="Arial" w:cs="Arial"/>
          <w:i/>
          <w:sz w:val="18"/>
          <w:szCs w:val="18"/>
        </w:rPr>
        <w:t>En este sentido, tanto el Ayuntamiento de Guadalajara como Corazón Urbano, A.C. convergen en su interés de coordinar esfuerzos y destinar recursos para contribuir al fortalecimiento del tejido social, inculcando como fundamento el sentido de pertenencia y apego de las comunidades con su entorno inmediato; particularmente para la realización de acciones de mejoramiento físico exterior de unidades habitacionales en el Municipio de Guadalajara, Jalisco, dentro de un polígono acordado conjuntamente y con un valor comercial total estimado de hasta $3’828,356.75 (Tres millones ochocientos veintiocho mil trescientos cincuenta y seis pesos 75/100 M.N.); por lo cual resulta necesario celebrar entre ambas partes un convenio de colaboración.</w:t>
      </w:r>
    </w:p>
    <w:p w14:paraId="29A7D048" w14:textId="77777777" w:rsidR="003A1D1D" w:rsidRPr="003A1D1D" w:rsidRDefault="003A1D1D" w:rsidP="003A1D1D">
      <w:pPr>
        <w:jc w:val="both"/>
        <w:rPr>
          <w:rFonts w:ascii="Arial" w:hAnsi="Arial" w:cs="Arial"/>
          <w:i/>
          <w:sz w:val="18"/>
          <w:szCs w:val="18"/>
        </w:rPr>
      </w:pPr>
    </w:p>
    <w:p w14:paraId="25EE2B9B" w14:textId="77777777" w:rsidR="003A1D1D" w:rsidRPr="003A1D1D" w:rsidRDefault="003A1D1D" w:rsidP="003A1D1D">
      <w:pPr>
        <w:jc w:val="both"/>
        <w:rPr>
          <w:rFonts w:ascii="Arial" w:hAnsi="Arial" w:cs="Arial"/>
          <w:i/>
          <w:sz w:val="18"/>
          <w:szCs w:val="18"/>
        </w:rPr>
      </w:pPr>
      <w:r w:rsidRPr="003A1D1D">
        <w:rPr>
          <w:rFonts w:ascii="Arial" w:hAnsi="Arial" w:cs="Arial"/>
          <w:b/>
          <w:bCs/>
          <w:i/>
          <w:sz w:val="18"/>
          <w:szCs w:val="18"/>
        </w:rPr>
        <w:lastRenderedPageBreak/>
        <w:t xml:space="preserve">VIII. </w:t>
      </w:r>
      <w:r w:rsidRPr="003A1D1D">
        <w:rPr>
          <w:rFonts w:ascii="Arial" w:hAnsi="Arial" w:cs="Arial"/>
          <w:i/>
          <w:sz w:val="18"/>
          <w:szCs w:val="18"/>
        </w:rPr>
        <w:t>En este orden de ideas, el Municipio de Guadalajara, a través de su Ayuntamiento, considera conveniente colaborar, participar y coordinarse con la Asociación Civil Corazón Urbano, A.C., apartado para la realización de las acciones descritas en el punto precedente un total de hasta $2’488,431.89 (Dos millones cuatrocientos ochenta y ocho mil cuatrocientos treinta y un pesos 89/100 M.N.) con cargo a la partida presupuestal 4411 “Ayuda Social a Personas” del Presupuesto de Egresos Municipal correspondiente al Ejercicio Fiscal 2025.</w:t>
      </w:r>
    </w:p>
    <w:p w14:paraId="3D0B9DCB" w14:textId="77777777" w:rsidR="003A1D1D" w:rsidRPr="003A1D1D" w:rsidRDefault="003A1D1D" w:rsidP="003A1D1D">
      <w:pPr>
        <w:jc w:val="both"/>
        <w:rPr>
          <w:rFonts w:ascii="Arial" w:hAnsi="Arial" w:cs="Arial"/>
          <w:b/>
          <w:bCs/>
          <w:i/>
          <w:sz w:val="18"/>
          <w:szCs w:val="18"/>
        </w:rPr>
      </w:pPr>
    </w:p>
    <w:p w14:paraId="01B14F57" w14:textId="77777777" w:rsidR="003A1D1D" w:rsidRPr="003A1D1D" w:rsidRDefault="003A1D1D" w:rsidP="003A1D1D">
      <w:pPr>
        <w:jc w:val="both"/>
        <w:rPr>
          <w:rFonts w:ascii="Arial" w:hAnsi="Arial" w:cs="Arial"/>
          <w:i/>
          <w:sz w:val="18"/>
          <w:szCs w:val="18"/>
        </w:rPr>
      </w:pPr>
      <w:r w:rsidRPr="003A1D1D">
        <w:rPr>
          <w:rFonts w:ascii="Arial" w:hAnsi="Arial" w:cs="Arial"/>
          <w:b/>
          <w:bCs/>
          <w:i/>
          <w:sz w:val="18"/>
          <w:szCs w:val="18"/>
        </w:rPr>
        <w:t xml:space="preserve">IX. </w:t>
      </w:r>
      <w:r w:rsidRPr="003A1D1D">
        <w:rPr>
          <w:rFonts w:ascii="Arial" w:hAnsi="Arial" w:cs="Arial"/>
          <w:i/>
          <w:sz w:val="18"/>
          <w:szCs w:val="18"/>
        </w:rPr>
        <w:t xml:space="preserve">Ahora bien, en atención a lo establecido en el artículo 92, fracción I inciso c) y fracción IV del Código de Gobierno del Municipio de Guadalajara, en cuanto a las </w:t>
      </w:r>
      <w:r w:rsidRPr="003A1D1D">
        <w:rPr>
          <w:rFonts w:ascii="Arial" w:hAnsi="Arial" w:cs="Arial"/>
          <w:b/>
          <w:bCs/>
          <w:i/>
          <w:sz w:val="18"/>
          <w:szCs w:val="18"/>
        </w:rPr>
        <w:t>repercusiones jurídicas</w:t>
      </w:r>
      <w:r w:rsidRPr="003A1D1D">
        <w:rPr>
          <w:rFonts w:ascii="Arial" w:hAnsi="Arial" w:cs="Arial"/>
          <w:i/>
          <w:sz w:val="18"/>
          <w:szCs w:val="18"/>
        </w:rPr>
        <w:t xml:space="preserve"> de la presente iniciativa, son las inherentes a la suscripción del propio Convenio de Colaboración para el Fortalecimiento del Tejido Social y Mejoramiento Físico Exterior de Unidades Habitacionales en el Municipio de Guadalajara, a celebrarse la Asociación Civil denominada "Corazón Urbano, A.C." y el Municipio de Guadalajara; en cuanto a las </w:t>
      </w:r>
      <w:r w:rsidRPr="003A1D1D">
        <w:rPr>
          <w:rFonts w:ascii="Arial" w:hAnsi="Arial" w:cs="Arial"/>
          <w:b/>
          <w:bCs/>
          <w:i/>
          <w:sz w:val="18"/>
          <w:szCs w:val="18"/>
        </w:rPr>
        <w:t>repercusiones presupuestarias</w:t>
      </w:r>
      <w:r w:rsidRPr="003A1D1D">
        <w:rPr>
          <w:rFonts w:ascii="Arial" w:hAnsi="Arial" w:cs="Arial"/>
          <w:i/>
          <w:sz w:val="18"/>
          <w:szCs w:val="18"/>
        </w:rPr>
        <w:t xml:space="preserve">, la presente iniciativa pretende autorizar el ejercicio de recursos públicos municipales por hasta $2’488,431.89 (Dos millones cuatrocientos ochenta y ocho mil cuatrocientos treinta y un pesos 89/100 M.N.), con cargo a la partida presupuestal 4411 “Ayuda Social a Personas” del Presupuesto de Egresos del Ejercicio Fiscal 2025, como aportación municipal del total de recursos requeridos para las acciones conjuntas a realizar, mismas que se estiman en un valor comercial total de $3’828,356.75 (Tres millones ochocientos veintiocho mil trescientos cincuenta y seis pesos 75/100 M.N.); por lo que ve a las </w:t>
      </w:r>
      <w:r w:rsidRPr="003A1D1D">
        <w:rPr>
          <w:rFonts w:ascii="Arial" w:hAnsi="Arial" w:cs="Arial"/>
          <w:b/>
          <w:bCs/>
          <w:i/>
          <w:sz w:val="18"/>
          <w:szCs w:val="18"/>
        </w:rPr>
        <w:t>repercusiones laborales</w:t>
      </w:r>
      <w:r w:rsidRPr="003A1D1D">
        <w:rPr>
          <w:rFonts w:ascii="Arial" w:hAnsi="Arial" w:cs="Arial"/>
          <w:i/>
          <w:sz w:val="18"/>
          <w:szCs w:val="18"/>
        </w:rPr>
        <w:t xml:space="preserve">, no se genera ninguna, puesto que no implica contratación de nuevo personal o remoción de servidoras o servidores públicos municipales; y en cuanto a las </w:t>
      </w:r>
      <w:r w:rsidRPr="003A1D1D">
        <w:rPr>
          <w:rFonts w:ascii="Arial" w:hAnsi="Arial" w:cs="Arial"/>
          <w:b/>
          <w:bCs/>
          <w:i/>
          <w:sz w:val="18"/>
          <w:szCs w:val="18"/>
        </w:rPr>
        <w:t>repercusiones sociales</w:t>
      </w:r>
      <w:r w:rsidRPr="003A1D1D">
        <w:rPr>
          <w:rFonts w:ascii="Arial" w:hAnsi="Arial" w:cs="Arial"/>
          <w:i/>
          <w:sz w:val="18"/>
          <w:szCs w:val="18"/>
        </w:rPr>
        <w:t>, se consideran favorables, pues permitirá beneficiar con acciones de mejoramiento físico exterior de sus viviendas a los habitantes de las unidades habitacionales del Municipio de Guadalajara localizadas dentro del  polígono de incidencia determinado conjuntamente con el Ayuntamiento y la Asociación Civil, contribuyendo así al fortalecimiento del tejido social, inculcando como fundamento el sentido de pertenencia y apego de las comunidades con su entorno inmediato.</w:t>
      </w:r>
    </w:p>
    <w:p w14:paraId="0A3D60E0" w14:textId="77777777" w:rsidR="003A1D1D" w:rsidRPr="003A1D1D" w:rsidRDefault="003A1D1D" w:rsidP="003A1D1D">
      <w:pPr>
        <w:jc w:val="both"/>
        <w:rPr>
          <w:rFonts w:ascii="Arial" w:hAnsi="Arial" w:cs="Arial"/>
          <w:i/>
          <w:sz w:val="18"/>
          <w:szCs w:val="18"/>
        </w:rPr>
      </w:pPr>
    </w:p>
    <w:p w14:paraId="6FBA218E" w14:textId="77777777" w:rsidR="003A1D1D" w:rsidRPr="003A1D1D" w:rsidRDefault="003A1D1D" w:rsidP="003A1D1D">
      <w:pPr>
        <w:jc w:val="both"/>
        <w:rPr>
          <w:rFonts w:ascii="Arial" w:hAnsi="Arial" w:cs="Arial"/>
          <w:i/>
          <w:sz w:val="18"/>
          <w:szCs w:val="18"/>
        </w:rPr>
      </w:pPr>
      <w:r w:rsidRPr="003A1D1D">
        <w:rPr>
          <w:rFonts w:ascii="Arial" w:hAnsi="Arial" w:cs="Arial"/>
          <w:i/>
          <w:sz w:val="18"/>
          <w:szCs w:val="18"/>
        </w:rPr>
        <w:t>Por lo anterior expuesto y de conformidad con lo dispuesto por los artículos 115 fracciones I, II y IV, y 134 de la Constitución Política de los Estados Unidos Mexicanos; 73 fracciones I y II, 77 fracción II, 79 fracción X, 88, 89 último párrafo y 116 Bis de la Constitución Política del Estado de Jalisco; 2, 3, 10, 37 fracciones II y IX, 38 fracciones II y XVII, 40 fracción II, 41 fracción II, 50 fracciones I y VIII, y 79 párrafo tercero de la Ley del Gobierno y la Administración Pública Municipal del Estado de Jalisco; 202 de la Ley de Hacienda Municipal del Estado de Jalisco; 86, 87 fracción III, 88, 90, 91, 92, y 96 del Código de Gobierno del Municipio de Guadalajara; pedimos sea turnada la presente iniciativa de Acuerdo a la Comisión Edilicia de Corresponsabilidad Social, Desarrollo Humano y Social como Convocante; así mismo, sometemos a la consideración del Ayuntamiento Constitucional de Guadalajara, la siguiente iniciativa de:</w:t>
      </w:r>
    </w:p>
    <w:p w14:paraId="52A62D8D" w14:textId="77777777" w:rsidR="003A1D1D" w:rsidRPr="003A1D1D" w:rsidRDefault="003A1D1D" w:rsidP="003A1D1D">
      <w:pPr>
        <w:jc w:val="both"/>
        <w:rPr>
          <w:rFonts w:ascii="Arial" w:hAnsi="Arial" w:cs="Arial"/>
          <w:i/>
          <w:sz w:val="18"/>
          <w:szCs w:val="18"/>
        </w:rPr>
      </w:pPr>
    </w:p>
    <w:p w14:paraId="4C2E5735" w14:textId="77777777" w:rsidR="003A1D1D" w:rsidRPr="003A1D1D" w:rsidRDefault="003A1D1D" w:rsidP="003A1D1D">
      <w:pPr>
        <w:jc w:val="center"/>
        <w:rPr>
          <w:rFonts w:ascii="Arial" w:hAnsi="Arial" w:cs="Arial"/>
          <w:i/>
          <w:sz w:val="18"/>
          <w:szCs w:val="18"/>
          <w:highlight w:val="yellow"/>
        </w:rPr>
      </w:pPr>
      <w:r w:rsidRPr="003A1D1D">
        <w:rPr>
          <w:rFonts w:ascii="Arial" w:hAnsi="Arial" w:cs="Arial"/>
          <w:b/>
          <w:bCs/>
          <w:i/>
          <w:sz w:val="18"/>
          <w:szCs w:val="18"/>
        </w:rPr>
        <w:t>D E C R E T O</w:t>
      </w:r>
    </w:p>
    <w:p w14:paraId="28D4760E" w14:textId="77777777" w:rsidR="003A1D1D" w:rsidRPr="003A1D1D" w:rsidRDefault="003A1D1D" w:rsidP="003A1D1D">
      <w:pPr>
        <w:rPr>
          <w:rFonts w:ascii="Arial" w:hAnsi="Arial" w:cs="Arial"/>
          <w:i/>
          <w:sz w:val="18"/>
          <w:szCs w:val="18"/>
        </w:rPr>
      </w:pPr>
    </w:p>
    <w:p w14:paraId="79C1BCD7" w14:textId="77777777" w:rsidR="003A1D1D" w:rsidRPr="003A1D1D" w:rsidRDefault="003A1D1D" w:rsidP="003A1D1D">
      <w:pPr>
        <w:widowControl w:val="0"/>
        <w:pBdr>
          <w:top w:val="nil"/>
          <w:left w:val="nil"/>
          <w:bottom w:val="nil"/>
          <w:right w:val="nil"/>
          <w:between w:val="nil"/>
        </w:pBdr>
        <w:ind w:left="11" w:right="7" w:firstLine="9"/>
        <w:jc w:val="both"/>
        <w:rPr>
          <w:rFonts w:ascii="Arial" w:hAnsi="Arial" w:cs="Arial"/>
          <w:i/>
          <w:color w:val="000000"/>
          <w:sz w:val="18"/>
          <w:szCs w:val="18"/>
        </w:rPr>
      </w:pPr>
      <w:r w:rsidRPr="003A1D1D">
        <w:rPr>
          <w:rFonts w:ascii="Arial" w:hAnsi="Arial" w:cs="Arial"/>
          <w:b/>
          <w:bCs/>
          <w:i/>
          <w:color w:val="000000"/>
          <w:sz w:val="18"/>
          <w:szCs w:val="18"/>
        </w:rPr>
        <w:t xml:space="preserve">PRIMERO.- </w:t>
      </w:r>
      <w:r w:rsidRPr="003A1D1D">
        <w:rPr>
          <w:rFonts w:ascii="Arial" w:hAnsi="Arial" w:cs="Arial"/>
          <w:i/>
          <w:color w:val="000000"/>
          <w:sz w:val="18"/>
          <w:szCs w:val="18"/>
        </w:rPr>
        <w:t xml:space="preserve">Se aprueba y autoriza suscribir el Convenio de Colaboración para el Fortalecimiento del Tejido Social y Mejoramiento Físico Exterior de Unidades Habitacionales en el Municipio de Guadalajara, a celebrarse entre la Asociación Civil denominada "Corazón Urbano, A.C." y el Municipio de Guadalajara, a través del cual este Ayuntamiento se obliga a aportar la cantidad de hasta </w:t>
      </w:r>
      <w:r w:rsidRPr="003A1D1D">
        <w:rPr>
          <w:rFonts w:ascii="Arial" w:hAnsi="Arial" w:cs="Arial"/>
          <w:i/>
          <w:sz w:val="18"/>
          <w:szCs w:val="18"/>
        </w:rPr>
        <w:t>$2’488,431.89 (Dos millones cuatrocientos ochenta y ocho mil cuatrocientos treinta y un pesos 89/100 M.N.) p</w:t>
      </w:r>
      <w:r w:rsidRPr="003A1D1D">
        <w:rPr>
          <w:rFonts w:ascii="Arial" w:hAnsi="Arial" w:cs="Arial"/>
          <w:i/>
          <w:color w:val="000000"/>
          <w:sz w:val="18"/>
          <w:szCs w:val="18"/>
        </w:rPr>
        <w:t>ara realizar las acciones conjuntas materia del mismo.</w:t>
      </w:r>
    </w:p>
    <w:p w14:paraId="1876886E" w14:textId="77777777" w:rsidR="003A1D1D" w:rsidRPr="003A1D1D" w:rsidRDefault="003A1D1D" w:rsidP="003A1D1D">
      <w:pPr>
        <w:widowControl w:val="0"/>
        <w:pBdr>
          <w:top w:val="nil"/>
          <w:left w:val="nil"/>
          <w:bottom w:val="nil"/>
          <w:right w:val="nil"/>
          <w:between w:val="nil"/>
        </w:pBdr>
        <w:ind w:left="11" w:right="7" w:firstLine="9"/>
        <w:jc w:val="both"/>
        <w:rPr>
          <w:rFonts w:ascii="Arial" w:hAnsi="Arial" w:cs="Arial"/>
          <w:i/>
          <w:sz w:val="18"/>
          <w:szCs w:val="18"/>
        </w:rPr>
      </w:pPr>
    </w:p>
    <w:p w14:paraId="165CB569" w14:textId="77777777" w:rsidR="003A1D1D" w:rsidRPr="003A1D1D" w:rsidRDefault="003A1D1D" w:rsidP="003A1D1D">
      <w:pPr>
        <w:widowControl w:val="0"/>
        <w:pBdr>
          <w:top w:val="nil"/>
          <w:left w:val="nil"/>
          <w:bottom w:val="nil"/>
          <w:right w:val="nil"/>
          <w:between w:val="nil"/>
        </w:pBdr>
        <w:ind w:left="11" w:right="7" w:firstLine="9"/>
        <w:jc w:val="both"/>
        <w:rPr>
          <w:rFonts w:ascii="Arial" w:hAnsi="Arial" w:cs="Arial"/>
          <w:i/>
          <w:color w:val="000000"/>
          <w:sz w:val="18"/>
          <w:szCs w:val="18"/>
        </w:rPr>
      </w:pPr>
      <w:bookmarkStart w:id="23" w:name="_heading=h.thgkde47y8e8" w:colFirst="0" w:colLast="0"/>
      <w:bookmarkEnd w:id="23"/>
      <w:r w:rsidRPr="003A1D1D">
        <w:rPr>
          <w:rFonts w:ascii="Arial" w:hAnsi="Arial" w:cs="Arial"/>
          <w:b/>
          <w:bCs/>
          <w:i/>
          <w:color w:val="000000"/>
          <w:sz w:val="18"/>
          <w:szCs w:val="18"/>
        </w:rPr>
        <w:t xml:space="preserve">SEGUNDO.- </w:t>
      </w:r>
      <w:r w:rsidRPr="003A1D1D">
        <w:rPr>
          <w:rFonts w:ascii="Arial" w:hAnsi="Arial" w:cs="Arial"/>
          <w:i/>
          <w:color w:val="000000"/>
          <w:sz w:val="18"/>
          <w:szCs w:val="18"/>
        </w:rPr>
        <w:t xml:space="preserve">Se aprueba y autoriza aportar a la Asociación Civil “Corazón Urbano, A.C.” la cantidad de hasta </w:t>
      </w:r>
      <w:r w:rsidRPr="003A1D1D">
        <w:rPr>
          <w:rFonts w:ascii="Arial" w:hAnsi="Arial" w:cs="Arial"/>
          <w:i/>
          <w:sz w:val="18"/>
          <w:szCs w:val="18"/>
        </w:rPr>
        <w:t>$2’488,431.89 (Dos millones cuatrocientos ochenta y ocho mil cuatrocientos treinta y un pesos 89/100 M.N.), con cargo a la partida presupuestal 4411 “Ayuda Social a Personas” del Presupuesto de Egresos Municipal correspondiente al Ejercicio Fiscal 2025, exclusivamente para la realización de las acciones conjuntas materia del Convenio de Colaboración señalado en el punto primero del presente Decreto.</w:t>
      </w:r>
    </w:p>
    <w:p w14:paraId="7DA841A0" w14:textId="77777777" w:rsidR="003A1D1D" w:rsidRPr="003A1D1D" w:rsidRDefault="003A1D1D" w:rsidP="003A1D1D">
      <w:pPr>
        <w:widowControl w:val="0"/>
        <w:pBdr>
          <w:top w:val="nil"/>
          <w:left w:val="nil"/>
          <w:bottom w:val="nil"/>
          <w:right w:val="nil"/>
          <w:between w:val="nil"/>
        </w:pBdr>
        <w:ind w:left="6" w:right="9"/>
        <w:jc w:val="both"/>
        <w:rPr>
          <w:rFonts w:ascii="Arial" w:hAnsi="Arial" w:cs="Arial"/>
          <w:i/>
          <w:color w:val="000000"/>
          <w:sz w:val="18"/>
          <w:szCs w:val="18"/>
        </w:rPr>
      </w:pPr>
    </w:p>
    <w:p w14:paraId="3AEA9814" w14:textId="77777777" w:rsidR="003A1D1D" w:rsidRPr="003A1D1D" w:rsidRDefault="003A1D1D" w:rsidP="003A1D1D">
      <w:pPr>
        <w:widowControl w:val="0"/>
        <w:pBdr>
          <w:top w:val="nil"/>
          <w:left w:val="nil"/>
          <w:bottom w:val="nil"/>
          <w:right w:val="nil"/>
          <w:between w:val="nil"/>
        </w:pBdr>
        <w:ind w:left="6" w:right="9"/>
        <w:jc w:val="both"/>
        <w:rPr>
          <w:rFonts w:ascii="Arial" w:hAnsi="Arial" w:cs="Arial"/>
          <w:i/>
          <w:color w:val="000000"/>
          <w:sz w:val="18"/>
          <w:szCs w:val="18"/>
        </w:rPr>
      </w:pPr>
      <w:bookmarkStart w:id="24" w:name="_heading=h.tpdl4gb0zbdk" w:colFirst="0" w:colLast="0"/>
      <w:bookmarkEnd w:id="24"/>
      <w:r w:rsidRPr="003A1D1D">
        <w:rPr>
          <w:rFonts w:ascii="Arial" w:hAnsi="Arial" w:cs="Arial"/>
          <w:b/>
          <w:bCs/>
          <w:i/>
          <w:color w:val="000000"/>
          <w:sz w:val="18"/>
          <w:szCs w:val="18"/>
        </w:rPr>
        <w:t xml:space="preserve">TERCERO.- </w:t>
      </w:r>
      <w:r w:rsidRPr="003A1D1D">
        <w:rPr>
          <w:rFonts w:ascii="Arial" w:hAnsi="Arial" w:cs="Arial"/>
          <w:i/>
          <w:color w:val="000000"/>
          <w:sz w:val="18"/>
          <w:szCs w:val="18"/>
        </w:rPr>
        <w:t>Se instruye al Síndico para que, por conducto de la Dirección General Jurídica, formule el proyecto de Convenio de Colaboración señalado en el punto primero del presente Decreto, debiendo cuidar en todo momento los intereses del Municipio de Guadalajara.</w:t>
      </w:r>
    </w:p>
    <w:p w14:paraId="54D901F8" w14:textId="77777777" w:rsidR="003A1D1D" w:rsidRPr="003A1D1D" w:rsidRDefault="003A1D1D" w:rsidP="003A1D1D">
      <w:pPr>
        <w:widowControl w:val="0"/>
        <w:pBdr>
          <w:top w:val="nil"/>
          <w:left w:val="nil"/>
          <w:bottom w:val="nil"/>
          <w:right w:val="nil"/>
          <w:between w:val="nil"/>
        </w:pBdr>
        <w:ind w:left="6" w:right="9"/>
        <w:jc w:val="both"/>
        <w:rPr>
          <w:rFonts w:ascii="Arial" w:hAnsi="Arial" w:cs="Arial"/>
          <w:b/>
          <w:bCs/>
          <w:i/>
          <w:color w:val="000000"/>
          <w:sz w:val="18"/>
          <w:szCs w:val="18"/>
        </w:rPr>
      </w:pPr>
    </w:p>
    <w:p w14:paraId="242D649B" w14:textId="77777777" w:rsidR="003A1D1D" w:rsidRPr="003A1D1D" w:rsidRDefault="003A1D1D" w:rsidP="003A1D1D">
      <w:pPr>
        <w:widowControl w:val="0"/>
        <w:pBdr>
          <w:top w:val="nil"/>
          <w:left w:val="nil"/>
          <w:bottom w:val="nil"/>
          <w:right w:val="nil"/>
          <w:between w:val="nil"/>
        </w:pBdr>
        <w:ind w:left="6" w:right="9"/>
        <w:jc w:val="both"/>
        <w:rPr>
          <w:rFonts w:ascii="Arial" w:hAnsi="Arial" w:cs="Arial"/>
          <w:i/>
          <w:color w:val="000000"/>
          <w:sz w:val="18"/>
          <w:szCs w:val="18"/>
        </w:rPr>
      </w:pPr>
      <w:r w:rsidRPr="003A1D1D">
        <w:rPr>
          <w:rFonts w:ascii="Arial" w:hAnsi="Arial" w:cs="Arial"/>
          <w:b/>
          <w:bCs/>
          <w:i/>
          <w:color w:val="000000"/>
          <w:sz w:val="18"/>
          <w:szCs w:val="18"/>
        </w:rPr>
        <w:t xml:space="preserve">CUARTO.- </w:t>
      </w:r>
      <w:r w:rsidRPr="003A1D1D">
        <w:rPr>
          <w:rFonts w:ascii="Arial" w:hAnsi="Arial" w:cs="Arial"/>
          <w:i/>
          <w:color w:val="000000"/>
          <w:sz w:val="18"/>
          <w:szCs w:val="18"/>
        </w:rPr>
        <w:t xml:space="preserve">Se faculta a la Presidenta Municipal, al Síndico, al Secretario General y a la Tesorera </w:t>
      </w:r>
      <w:r w:rsidRPr="003A1D1D">
        <w:rPr>
          <w:rFonts w:ascii="Arial" w:hAnsi="Arial" w:cs="Arial"/>
          <w:i/>
          <w:color w:val="000000"/>
          <w:sz w:val="18"/>
          <w:szCs w:val="18"/>
        </w:rPr>
        <w:lastRenderedPageBreak/>
        <w:t>Municipal, todos del Ayuntamiento de Guadalajara, para que en representación de éste y en ejercicio de sus atribuciones, suscriban conjuntamente el Convenio de Colaboración señalado en el punto primero del presente Decreto, así como toda la documentación inherente al cumplimiento del mismo.</w:t>
      </w:r>
    </w:p>
    <w:p w14:paraId="7C795C28" w14:textId="77777777" w:rsidR="003A1D1D" w:rsidRPr="003A1D1D" w:rsidRDefault="003A1D1D" w:rsidP="003A1D1D">
      <w:pPr>
        <w:widowControl w:val="0"/>
        <w:pBdr>
          <w:top w:val="nil"/>
          <w:left w:val="nil"/>
          <w:bottom w:val="nil"/>
          <w:right w:val="nil"/>
          <w:between w:val="nil"/>
        </w:pBdr>
        <w:ind w:left="6" w:right="9"/>
        <w:jc w:val="both"/>
        <w:rPr>
          <w:rFonts w:ascii="Arial" w:hAnsi="Arial" w:cs="Arial"/>
          <w:b/>
          <w:bCs/>
          <w:i/>
          <w:color w:val="000000"/>
          <w:sz w:val="18"/>
          <w:szCs w:val="18"/>
        </w:rPr>
      </w:pPr>
    </w:p>
    <w:p w14:paraId="56D1602B" w14:textId="77777777" w:rsidR="003A1D1D" w:rsidRPr="003A1D1D" w:rsidRDefault="003A1D1D" w:rsidP="003A1D1D">
      <w:pPr>
        <w:widowControl w:val="0"/>
        <w:pBdr>
          <w:top w:val="nil"/>
          <w:left w:val="nil"/>
          <w:bottom w:val="nil"/>
          <w:right w:val="nil"/>
          <w:between w:val="nil"/>
        </w:pBdr>
        <w:ind w:left="6" w:right="9"/>
        <w:jc w:val="both"/>
        <w:rPr>
          <w:rFonts w:ascii="Arial" w:hAnsi="Arial" w:cs="Arial"/>
          <w:i/>
          <w:color w:val="000000"/>
          <w:sz w:val="18"/>
          <w:szCs w:val="18"/>
        </w:rPr>
      </w:pPr>
      <w:r w:rsidRPr="003A1D1D">
        <w:rPr>
          <w:rFonts w:ascii="Arial" w:hAnsi="Arial" w:cs="Arial"/>
          <w:b/>
          <w:bCs/>
          <w:i/>
          <w:color w:val="000000"/>
          <w:sz w:val="18"/>
          <w:szCs w:val="18"/>
        </w:rPr>
        <w:t xml:space="preserve">QUINTO.- </w:t>
      </w:r>
      <w:r w:rsidRPr="003A1D1D">
        <w:rPr>
          <w:rFonts w:ascii="Arial" w:hAnsi="Arial" w:cs="Arial"/>
          <w:i/>
          <w:color w:val="000000"/>
          <w:sz w:val="18"/>
          <w:szCs w:val="18"/>
        </w:rPr>
        <w:t>Se faculta a la Tesorería Municipal para que realice los ajustes, ampliaciones, disminuciones y transferencias presupuestales correspondientes en el Presupuesto de Egresos del Municipio de Guadalajara para el ejercicio fiscal del año 2025, para destinar los recursos económicos para el cumplimiento del presente Decreto. </w:t>
      </w:r>
    </w:p>
    <w:p w14:paraId="3963325B" w14:textId="77777777" w:rsidR="003A1D1D" w:rsidRPr="003A1D1D" w:rsidRDefault="003A1D1D" w:rsidP="003A1D1D">
      <w:pPr>
        <w:widowControl w:val="0"/>
        <w:pBdr>
          <w:top w:val="nil"/>
          <w:left w:val="nil"/>
          <w:bottom w:val="nil"/>
          <w:right w:val="nil"/>
          <w:between w:val="nil"/>
        </w:pBdr>
        <w:ind w:left="6" w:right="9"/>
        <w:jc w:val="both"/>
        <w:rPr>
          <w:rFonts w:ascii="Arial" w:hAnsi="Arial" w:cs="Arial"/>
          <w:i/>
          <w:color w:val="000000"/>
          <w:sz w:val="18"/>
          <w:szCs w:val="18"/>
        </w:rPr>
      </w:pPr>
    </w:p>
    <w:p w14:paraId="319814ED" w14:textId="3735534F" w:rsidR="003A1D1D" w:rsidRPr="003A1D1D" w:rsidRDefault="003A1D1D" w:rsidP="003A1D1D">
      <w:pPr>
        <w:widowControl w:val="0"/>
        <w:pBdr>
          <w:top w:val="nil"/>
          <w:left w:val="nil"/>
          <w:bottom w:val="nil"/>
          <w:right w:val="nil"/>
          <w:between w:val="nil"/>
        </w:pBdr>
        <w:ind w:left="6" w:right="9"/>
        <w:jc w:val="both"/>
        <w:rPr>
          <w:rFonts w:ascii="Arial" w:hAnsi="Arial" w:cs="Arial"/>
          <w:b/>
          <w:bCs/>
          <w:i/>
          <w:sz w:val="18"/>
          <w:szCs w:val="18"/>
        </w:rPr>
      </w:pPr>
      <w:r w:rsidRPr="003A1D1D">
        <w:rPr>
          <w:rFonts w:ascii="Arial" w:hAnsi="Arial" w:cs="Arial"/>
          <w:b/>
          <w:bCs/>
          <w:i/>
          <w:sz w:val="18"/>
          <w:szCs w:val="18"/>
        </w:rPr>
        <w:t xml:space="preserve">SEXTO.- </w:t>
      </w:r>
      <w:r w:rsidRPr="003A1D1D">
        <w:rPr>
          <w:rFonts w:ascii="Arial" w:hAnsi="Arial" w:cs="Arial"/>
          <w:i/>
          <w:color w:val="000000"/>
          <w:sz w:val="18"/>
          <w:szCs w:val="18"/>
        </w:rPr>
        <w:t xml:space="preserve">Se instruye y faculta a la persona titular </w:t>
      </w:r>
      <w:r w:rsidRPr="003A1D1D">
        <w:rPr>
          <w:rFonts w:ascii="Arial" w:hAnsi="Arial" w:cs="Arial"/>
          <w:i/>
          <w:sz w:val="18"/>
          <w:szCs w:val="18"/>
        </w:rPr>
        <w:t>de la Dirección</w:t>
      </w:r>
      <w:r w:rsidRPr="003A1D1D">
        <w:rPr>
          <w:rFonts w:ascii="Arial" w:hAnsi="Arial" w:cs="Arial"/>
          <w:i/>
          <w:color w:val="000000"/>
          <w:sz w:val="18"/>
          <w:szCs w:val="18"/>
        </w:rPr>
        <w:t xml:space="preserve"> de Obras Públicas del Ayuntamiento de Guadalajara para fungir como enlace municipal para el seguimiento y supervisión de la ejecución</w:t>
      </w:r>
      <w:r w:rsidRPr="003A1D1D">
        <w:rPr>
          <w:rFonts w:ascii="Arial" w:hAnsi="Arial" w:cs="Arial"/>
          <w:i/>
          <w:sz w:val="18"/>
          <w:szCs w:val="18"/>
        </w:rPr>
        <w:t>,</w:t>
      </w:r>
      <w:r w:rsidRPr="003A1D1D">
        <w:rPr>
          <w:rFonts w:ascii="Arial" w:hAnsi="Arial" w:cs="Arial"/>
          <w:i/>
          <w:color w:val="000000"/>
          <w:sz w:val="18"/>
          <w:szCs w:val="18"/>
        </w:rPr>
        <w:t xml:space="preserve"> calidad de los trabajos y acciones </w:t>
      </w:r>
      <w:r w:rsidRPr="003A1D1D">
        <w:rPr>
          <w:rFonts w:ascii="Arial" w:hAnsi="Arial" w:cs="Arial"/>
          <w:i/>
          <w:sz w:val="18"/>
          <w:szCs w:val="18"/>
        </w:rPr>
        <w:t xml:space="preserve">realizadas </w:t>
      </w:r>
      <w:r w:rsidRPr="003A1D1D">
        <w:rPr>
          <w:rFonts w:ascii="Arial" w:hAnsi="Arial" w:cs="Arial"/>
          <w:i/>
          <w:color w:val="000000"/>
          <w:sz w:val="18"/>
          <w:szCs w:val="18"/>
        </w:rPr>
        <w:t>en el marco del Convenio de Colaboración señalado en el punto primero del presente Decreto</w:t>
      </w:r>
      <w:r w:rsidRPr="003A1D1D">
        <w:rPr>
          <w:rFonts w:ascii="Arial" w:hAnsi="Arial" w:cs="Arial"/>
          <w:i/>
          <w:sz w:val="18"/>
          <w:szCs w:val="18"/>
        </w:rPr>
        <w:t>.</w:t>
      </w:r>
    </w:p>
    <w:p w14:paraId="326796C6" w14:textId="77777777" w:rsidR="003A1D1D" w:rsidRPr="003A1D1D" w:rsidRDefault="003A1D1D" w:rsidP="003A1D1D">
      <w:pPr>
        <w:jc w:val="center"/>
        <w:rPr>
          <w:rFonts w:ascii="Arial" w:hAnsi="Arial" w:cs="Arial"/>
          <w:b/>
          <w:bCs/>
          <w:i/>
          <w:sz w:val="18"/>
          <w:szCs w:val="18"/>
        </w:rPr>
      </w:pPr>
      <w:r w:rsidRPr="003A1D1D">
        <w:rPr>
          <w:rFonts w:ascii="Arial" w:hAnsi="Arial" w:cs="Arial"/>
          <w:b/>
          <w:bCs/>
          <w:i/>
          <w:sz w:val="18"/>
          <w:szCs w:val="18"/>
        </w:rPr>
        <w:t>T R A N S I T O R I O S</w:t>
      </w:r>
    </w:p>
    <w:p w14:paraId="4B0FF921" w14:textId="77777777" w:rsidR="003A1D1D" w:rsidRPr="003A1D1D" w:rsidRDefault="003A1D1D" w:rsidP="003A1D1D">
      <w:pPr>
        <w:jc w:val="center"/>
        <w:rPr>
          <w:rFonts w:ascii="Arial" w:hAnsi="Arial" w:cs="Arial"/>
          <w:b/>
          <w:bCs/>
          <w:i/>
          <w:sz w:val="18"/>
          <w:szCs w:val="18"/>
        </w:rPr>
      </w:pPr>
    </w:p>
    <w:p w14:paraId="3ED5409A" w14:textId="77777777" w:rsidR="003A1D1D" w:rsidRPr="003A1D1D" w:rsidRDefault="003A1D1D" w:rsidP="003A1D1D">
      <w:pPr>
        <w:jc w:val="both"/>
        <w:rPr>
          <w:rFonts w:ascii="Arial" w:hAnsi="Arial" w:cs="Arial"/>
          <w:i/>
          <w:sz w:val="18"/>
          <w:szCs w:val="18"/>
        </w:rPr>
      </w:pPr>
      <w:r w:rsidRPr="003A1D1D">
        <w:rPr>
          <w:rFonts w:ascii="Arial" w:hAnsi="Arial" w:cs="Arial"/>
          <w:b/>
          <w:bCs/>
          <w:i/>
          <w:smallCaps/>
          <w:sz w:val="18"/>
          <w:szCs w:val="18"/>
        </w:rPr>
        <w:t xml:space="preserve">PRIMERO. </w:t>
      </w:r>
      <w:r w:rsidRPr="003A1D1D">
        <w:rPr>
          <w:rFonts w:ascii="Arial" w:hAnsi="Arial" w:cs="Arial"/>
          <w:i/>
          <w:sz w:val="18"/>
          <w:szCs w:val="18"/>
        </w:rPr>
        <w:t xml:space="preserve">Publíquese el presente Decreto en la Gaceta Municipal de Guadalajara. </w:t>
      </w:r>
    </w:p>
    <w:p w14:paraId="161C3714" w14:textId="77777777" w:rsidR="003A1D1D" w:rsidRPr="003A1D1D" w:rsidRDefault="003A1D1D" w:rsidP="003A1D1D">
      <w:pPr>
        <w:jc w:val="both"/>
        <w:rPr>
          <w:rFonts w:ascii="Arial" w:hAnsi="Arial" w:cs="Arial"/>
          <w:b/>
          <w:bCs/>
          <w:i/>
          <w:sz w:val="18"/>
          <w:szCs w:val="18"/>
        </w:rPr>
      </w:pPr>
    </w:p>
    <w:p w14:paraId="0E2E94ED" w14:textId="0A20E906" w:rsidR="00F21A9C" w:rsidRDefault="003A1D1D" w:rsidP="00F21A9C">
      <w:pPr>
        <w:jc w:val="both"/>
        <w:rPr>
          <w:rFonts w:ascii="Arial" w:hAnsi="Arial" w:cs="Arial"/>
          <w:i/>
          <w:sz w:val="18"/>
          <w:szCs w:val="18"/>
        </w:rPr>
      </w:pPr>
      <w:r w:rsidRPr="003A1D1D">
        <w:rPr>
          <w:rFonts w:ascii="Arial" w:hAnsi="Arial" w:cs="Arial"/>
          <w:b/>
          <w:bCs/>
          <w:i/>
          <w:smallCaps/>
          <w:sz w:val="18"/>
          <w:szCs w:val="18"/>
        </w:rPr>
        <w:t xml:space="preserve">SEGUNDO. </w:t>
      </w:r>
      <w:r w:rsidRPr="003A1D1D">
        <w:rPr>
          <w:rFonts w:ascii="Arial" w:hAnsi="Arial" w:cs="Arial"/>
          <w:i/>
          <w:sz w:val="18"/>
          <w:szCs w:val="18"/>
        </w:rPr>
        <w:t>El presente Decreto entrará en vigor al día siguiente de su publicación en la Gaceta Municipal del Municipio de Guadalajara</w:t>
      </w:r>
      <w:r>
        <w:rPr>
          <w:rFonts w:ascii="Arial" w:hAnsi="Arial" w:cs="Arial"/>
          <w:i/>
          <w:sz w:val="18"/>
          <w:szCs w:val="18"/>
        </w:rPr>
        <w:t>”</w:t>
      </w:r>
      <w:r w:rsidRPr="003A1D1D">
        <w:rPr>
          <w:rFonts w:ascii="Arial" w:hAnsi="Arial" w:cs="Arial"/>
          <w:i/>
          <w:sz w:val="18"/>
          <w:szCs w:val="18"/>
        </w:rPr>
        <w:t>.</w:t>
      </w:r>
    </w:p>
    <w:p w14:paraId="2B983A89" w14:textId="77777777" w:rsidR="003A1D1D" w:rsidRPr="003A1D1D" w:rsidRDefault="003A1D1D" w:rsidP="00F21A9C">
      <w:pPr>
        <w:jc w:val="both"/>
        <w:rPr>
          <w:rFonts w:ascii="Arial" w:hAnsi="Arial" w:cs="Arial"/>
          <w:i/>
          <w:sz w:val="18"/>
          <w:szCs w:val="18"/>
        </w:rPr>
      </w:pPr>
    </w:p>
    <w:p w14:paraId="6884F826" w14:textId="19BC88CA" w:rsidR="00FA4B5E" w:rsidRDefault="00F21A9C" w:rsidP="00FA4B5E">
      <w:pPr>
        <w:jc w:val="both"/>
        <w:rPr>
          <w:rFonts w:ascii="Arial" w:eastAsia="Calibri" w:hAnsi="Arial" w:cs="Arial"/>
          <w:sz w:val="24"/>
          <w:szCs w:val="24"/>
        </w:rPr>
      </w:pPr>
      <w:r w:rsidRPr="007B11FC">
        <w:rPr>
          <w:rFonts w:ascii="Arial" w:eastAsia="Calibri" w:hAnsi="Arial" w:cs="Arial"/>
          <w:b/>
          <w:sz w:val="24"/>
          <w:szCs w:val="24"/>
        </w:rPr>
        <w:t>La Presidenta Municipal:</w:t>
      </w:r>
      <w:r w:rsidRPr="00730181">
        <w:rPr>
          <w:rFonts w:ascii="Arial" w:eastAsia="Calibri" w:hAnsi="Arial" w:cs="Arial"/>
          <w:sz w:val="24"/>
          <w:szCs w:val="24"/>
        </w:rPr>
        <w:t xml:space="preserve"> </w:t>
      </w:r>
      <w:r w:rsidR="00FA4B5E" w:rsidRPr="00730181">
        <w:rPr>
          <w:rFonts w:ascii="Arial" w:eastAsia="Calibri" w:hAnsi="Arial" w:cs="Arial"/>
          <w:sz w:val="24"/>
          <w:szCs w:val="24"/>
        </w:rPr>
        <w:t>Muchas gracias, regidora. Y para la primera iniciativ</w:t>
      </w:r>
      <w:r>
        <w:rPr>
          <w:rFonts w:ascii="Arial" w:eastAsia="Calibri" w:hAnsi="Arial" w:cs="Arial"/>
          <w:sz w:val="24"/>
          <w:szCs w:val="24"/>
        </w:rPr>
        <w:t>a se propone s</w:t>
      </w:r>
      <w:r w:rsidR="00E622E4">
        <w:rPr>
          <w:rFonts w:ascii="Arial" w:eastAsia="Calibri" w:hAnsi="Arial" w:cs="Arial"/>
          <w:sz w:val="24"/>
          <w:szCs w:val="24"/>
        </w:rPr>
        <w:t>e</w:t>
      </w:r>
      <w:r>
        <w:rPr>
          <w:rFonts w:ascii="Arial" w:eastAsia="Calibri" w:hAnsi="Arial" w:cs="Arial"/>
          <w:sz w:val="24"/>
          <w:szCs w:val="24"/>
        </w:rPr>
        <w:t>a turnada las C</w:t>
      </w:r>
      <w:r w:rsidR="00FA4B5E" w:rsidRPr="00730181">
        <w:rPr>
          <w:rFonts w:ascii="Arial" w:eastAsia="Calibri" w:hAnsi="Arial" w:cs="Arial"/>
          <w:sz w:val="24"/>
          <w:szCs w:val="24"/>
        </w:rPr>
        <w:t xml:space="preserve">omisiones </w:t>
      </w:r>
      <w:r>
        <w:rPr>
          <w:rFonts w:ascii="Arial" w:eastAsia="Calibri" w:hAnsi="Arial" w:cs="Arial"/>
          <w:sz w:val="24"/>
          <w:szCs w:val="24"/>
        </w:rPr>
        <w:t>E</w:t>
      </w:r>
      <w:r w:rsidRPr="00730181">
        <w:rPr>
          <w:rFonts w:ascii="Arial" w:eastAsia="Calibri" w:hAnsi="Arial" w:cs="Arial"/>
          <w:sz w:val="24"/>
          <w:szCs w:val="24"/>
        </w:rPr>
        <w:t>dilicias</w:t>
      </w:r>
      <w:r w:rsidR="00FA4B5E" w:rsidRPr="00730181">
        <w:rPr>
          <w:rFonts w:ascii="Arial" w:eastAsia="Calibri" w:hAnsi="Arial" w:cs="Arial"/>
          <w:sz w:val="24"/>
          <w:szCs w:val="24"/>
        </w:rPr>
        <w:t xml:space="preserve"> de </w:t>
      </w:r>
      <w:r>
        <w:rPr>
          <w:rFonts w:ascii="Arial" w:eastAsia="Calibri" w:hAnsi="Arial" w:cs="Arial"/>
          <w:sz w:val="24"/>
          <w:szCs w:val="24"/>
        </w:rPr>
        <w:t>C</w:t>
      </w:r>
      <w:r w:rsidR="00FA4B5E" w:rsidRPr="00730181">
        <w:rPr>
          <w:rFonts w:ascii="Arial" w:eastAsia="Calibri" w:hAnsi="Arial" w:cs="Arial"/>
          <w:sz w:val="24"/>
          <w:szCs w:val="24"/>
        </w:rPr>
        <w:t xml:space="preserve">orresponsabilidad </w:t>
      </w:r>
      <w:r>
        <w:rPr>
          <w:rFonts w:ascii="Arial" w:eastAsia="Calibri" w:hAnsi="Arial" w:cs="Arial"/>
          <w:sz w:val="24"/>
          <w:szCs w:val="24"/>
        </w:rPr>
        <w:t>S</w:t>
      </w:r>
      <w:r w:rsidR="00FA4B5E" w:rsidRPr="00730181">
        <w:rPr>
          <w:rFonts w:ascii="Arial" w:eastAsia="Calibri" w:hAnsi="Arial" w:cs="Arial"/>
          <w:sz w:val="24"/>
          <w:szCs w:val="24"/>
        </w:rPr>
        <w:t xml:space="preserve">ocial, </w:t>
      </w:r>
      <w:r>
        <w:rPr>
          <w:rFonts w:ascii="Arial" w:eastAsia="Calibri" w:hAnsi="Arial" w:cs="Arial"/>
          <w:sz w:val="24"/>
          <w:szCs w:val="24"/>
        </w:rPr>
        <w:t>D</w:t>
      </w:r>
      <w:r w:rsidR="00FA4B5E" w:rsidRPr="00730181">
        <w:rPr>
          <w:rFonts w:ascii="Arial" w:eastAsia="Calibri" w:hAnsi="Arial" w:cs="Arial"/>
          <w:sz w:val="24"/>
          <w:szCs w:val="24"/>
        </w:rPr>
        <w:t xml:space="preserve">esarrollo </w:t>
      </w:r>
      <w:r>
        <w:rPr>
          <w:rFonts w:ascii="Arial" w:eastAsia="Calibri" w:hAnsi="Arial" w:cs="Arial"/>
          <w:sz w:val="24"/>
          <w:szCs w:val="24"/>
        </w:rPr>
        <w:t>H</w:t>
      </w:r>
      <w:r w:rsidR="00FA4B5E" w:rsidRPr="00730181">
        <w:rPr>
          <w:rFonts w:ascii="Arial" w:eastAsia="Calibri" w:hAnsi="Arial" w:cs="Arial"/>
          <w:sz w:val="24"/>
          <w:szCs w:val="24"/>
        </w:rPr>
        <w:t xml:space="preserve">umano y </w:t>
      </w:r>
      <w:r>
        <w:rPr>
          <w:rFonts w:ascii="Arial" w:eastAsia="Calibri" w:hAnsi="Arial" w:cs="Arial"/>
          <w:sz w:val="24"/>
          <w:szCs w:val="24"/>
        </w:rPr>
        <w:t>S</w:t>
      </w:r>
      <w:r w:rsidR="00FA4B5E" w:rsidRPr="00730181">
        <w:rPr>
          <w:rFonts w:ascii="Arial" w:eastAsia="Calibri" w:hAnsi="Arial" w:cs="Arial"/>
          <w:sz w:val="24"/>
          <w:szCs w:val="24"/>
        </w:rPr>
        <w:t>ocial como convocante</w:t>
      </w:r>
      <w:r>
        <w:rPr>
          <w:rFonts w:ascii="Arial" w:eastAsia="Calibri" w:hAnsi="Arial" w:cs="Arial"/>
          <w:sz w:val="24"/>
          <w:szCs w:val="24"/>
        </w:rPr>
        <w:t xml:space="preserve">, así como a </w:t>
      </w:r>
      <w:r w:rsidR="00FA4B5E" w:rsidRPr="00730181">
        <w:rPr>
          <w:rFonts w:ascii="Arial" w:eastAsia="Calibri" w:hAnsi="Arial" w:cs="Arial"/>
          <w:sz w:val="24"/>
          <w:szCs w:val="24"/>
        </w:rPr>
        <w:t xml:space="preserve">la de </w:t>
      </w:r>
      <w:r>
        <w:rPr>
          <w:rFonts w:ascii="Arial" w:eastAsia="Calibri" w:hAnsi="Arial" w:cs="Arial"/>
          <w:sz w:val="24"/>
          <w:szCs w:val="24"/>
        </w:rPr>
        <w:t>Se</w:t>
      </w:r>
      <w:r w:rsidR="00FA4B5E" w:rsidRPr="00730181">
        <w:rPr>
          <w:rFonts w:ascii="Arial" w:eastAsia="Calibri" w:hAnsi="Arial" w:cs="Arial"/>
          <w:sz w:val="24"/>
          <w:szCs w:val="24"/>
        </w:rPr>
        <w:t xml:space="preserve">guridad </w:t>
      </w:r>
      <w:r>
        <w:rPr>
          <w:rFonts w:ascii="Arial" w:eastAsia="Calibri" w:hAnsi="Arial" w:cs="Arial"/>
          <w:sz w:val="24"/>
          <w:szCs w:val="24"/>
        </w:rPr>
        <w:t>C</w:t>
      </w:r>
      <w:r w:rsidR="00FA4B5E" w:rsidRPr="00730181">
        <w:rPr>
          <w:rFonts w:ascii="Arial" w:eastAsia="Calibri" w:hAnsi="Arial" w:cs="Arial"/>
          <w:sz w:val="24"/>
          <w:szCs w:val="24"/>
        </w:rPr>
        <w:t xml:space="preserve">iudadana y </w:t>
      </w:r>
      <w:r>
        <w:rPr>
          <w:rFonts w:ascii="Arial" w:eastAsia="Calibri" w:hAnsi="Arial" w:cs="Arial"/>
          <w:sz w:val="24"/>
          <w:szCs w:val="24"/>
        </w:rPr>
        <w:t>P</w:t>
      </w:r>
      <w:r w:rsidR="00FA4B5E" w:rsidRPr="00730181">
        <w:rPr>
          <w:rFonts w:ascii="Arial" w:eastAsia="Calibri" w:hAnsi="Arial" w:cs="Arial"/>
          <w:sz w:val="24"/>
          <w:szCs w:val="24"/>
        </w:rPr>
        <w:t xml:space="preserve">revención </w:t>
      </w:r>
      <w:r>
        <w:rPr>
          <w:rFonts w:ascii="Arial" w:eastAsia="Calibri" w:hAnsi="Arial" w:cs="Arial"/>
          <w:sz w:val="24"/>
          <w:szCs w:val="24"/>
        </w:rPr>
        <w:t>S</w:t>
      </w:r>
      <w:r w:rsidR="00FA4B5E" w:rsidRPr="00730181">
        <w:rPr>
          <w:rFonts w:ascii="Arial" w:eastAsia="Calibri" w:hAnsi="Arial" w:cs="Arial"/>
          <w:sz w:val="24"/>
          <w:szCs w:val="24"/>
        </w:rPr>
        <w:t>ocial como coadyuvante</w:t>
      </w:r>
      <w:r>
        <w:rPr>
          <w:rFonts w:ascii="Arial" w:eastAsia="Calibri" w:hAnsi="Arial" w:cs="Arial"/>
          <w:sz w:val="24"/>
          <w:szCs w:val="24"/>
        </w:rPr>
        <w:t>,</w:t>
      </w:r>
      <w:r w:rsidRPr="00CA0F26">
        <w:rPr>
          <w:rFonts w:ascii="Arial" w:hAnsi="Arial" w:cs="Arial"/>
          <w:b/>
          <w:sz w:val="32"/>
          <w:szCs w:val="32"/>
          <w:lang w:val="es-ES_tradnl" w:eastAsia="es-ES"/>
        </w:rPr>
        <w:t xml:space="preserve"> </w:t>
      </w:r>
      <w:r w:rsidRPr="00CA0F26">
        <w:rPr>
          <w:rFonts w:ascii="Arial" w:eastAsia="Calibri" w:hAnsi="Arial" w:cs="Arial"/>
          <w:sz w:val="24"/>
          <w:szCs w:val="24"/>
        </w:rPr>
        <w:t xml:space="preserve">preguntando si alguien </w:t>
      </w:r>
      <w:r>
        <w:rPr>
          <w:rFonts w:ascii="Arial" w:eastAsia="Calibri" w:hAnsi="Arial" w:cs="Arial"/>
          <w:sz w:val="24"/>
          <w:szCs w:val="24"/>
        </w:rPr>
        <w:t xml:space="preserve">más </w:t>
      </w:r>
      <w:r w:rsidRPr="00CA0F26">
        <w:rPr>
          <w:rFonts w:ascii="Arial" w:eastAsia="Calibri" w:hAnsi="Arial" w:cs="Arial"/>
          <w:sz w:val="24"/>
          <w:szCs w:val="24"/>
        </w:rPr>
        <w:t>desea hacer uso de la palabra.</w:t>
      </w:r>
      <w:r>
        <w:rPr>
          <w:rFonts w:ascii="Arial" w:eastAsia="Calibri" w:hAnsi="Arial" w:cs="Arial"/>
          <w:sz w:val="24"/>
          <w:szCs w:val="24"/>
        </w:rPr>
        <w:t xml:space="preserve"> </w:t>
      </w:r>
      <w:r w:rsidRPr="00CA0F26">
        <w:rPr>
          <w:rFonts w:ascii="Arial" w:eastAsia="Calibri" w:hAnsi="Arial" w:cs="Arial"/>
          <w:sz w:val="24"/>
          <w:szCs w:val="24"/>
        </w:rPr>
        <w:t>No observando quien desee hacer uso de la palabra, en votación económica les consulto si lo aprueban, quienes estén por la afirmativa favor de manifestarlo levantando su mano. Aprobado.</w:t>
      </w:r>
    </w:p>
    <w:p w14:paraId="4D462E90" w14:textId="77777777" w:rsidR="00F21A9C" w:rsidRDefault="00F21A9C" w:rsidP="00FA4B5E">
      <w:pPr>
        <w:jc w:val="both"/>
        <w:rPr>
          <w:rFonts w:ascii="Arial" w:eastAsia="Calibri" w:hAnsi="Arial" w:cs="Arial"/>
          <w:sz w:val="24"/>
          <w:szCs w:val="24"/>
        </w:rPr>
      </w:pPr>
    </w:p>
    <w:p w14:paraId="55BFEE0F" w14:textId="70D85E62" w:rsidR="00F21A9C" w:rsidRDefault="00F21A9C" w:rsidP="00F21A9C">
      <w:pPr>
        <w:jc w:val="both"/>
        <w:rPr>
          <w:rFonts w:ascii="Arial" w:eastAsia="Calibri" w:hAnsi="Arial" w:cs="Arial"/>
          <w:sz w:val="24"/>
          <w:szCs w:val="24"/>
        </w:rPr>
      </w:pPr>
      <w:r>
        <w:rPr>
          <w:rFonts w:ascii="Arial" w:eastAsia="Calibri" w:hAnsi="Arial" w:cs="Arial"/>
          <w:sz w:val="24"/>
          <w:szCs w:val="24"/>
        </w:rPr>
        <w:t>Para la segunda</w:t>
      </w:r>
      <w:r w:rsidRPr="00730181">
        <w:rPr>
          <w:rFonts w:ascii="Arial" w:eastAsia="Calibri" w:hAnsi="Arial" w:cs="Arial"/>
          <w:sz w:val="24"/>
          <w:szCs w:val="24"/>
        </w:rPr>
        <w:t xml:space="preserve"> iniciativ</w:t>
      </w:r>
      <w:r>
        <w:rPr>
          <w:rFonts w:ascii="Arial" w:eastAsia="Calibri" w:hAnsi="Arial" w:cs="Arial"/>
          <w:sz w:val="24"/>
          <w:szCs w:val="24"/>
        </w:rPr>
        <w:t xml:space="preserve">a se propone esta turnada </w:t>
      </w:r>
      <w:r w:rsidR="00E622E4">
        <w:rPr>
          <w:rFonts w:ascii="Arial" w:eastAsia="Calibri" w:hAnsi="Arial" w:cs="Arial"/>
          <w:sz w:val="24"/>
          <w:szCs w:val="24"/>
        </w:rPr>
        <w:t xml:space="preserve">a </w:t>
      </w:r>
      <w:r>
        <w:rPr>
          <w:rFonts w:ascii="Arial" w:eastAsia="Calibri" w:hAnsi="Arial" w:cs="Arial"/>
          <w:sz w:val="24"/>
          <w:szCs w:val="24"/>
        </w:rPr>
        <w:t>las C</w:t>
      </w:r>
      <w:r w:rsidRPr="00730181">
        <w:rPr>
          <w:rFonts w:ascii="Arial" w:eastAsia="Calibri" w:hAnsi="Arial" w:cs="Arial"/>
          <w:sz w:val="24"/>
          <w:szCs w:val="24"/>
        </w:rPr>
        <w:t xml:space="preserve">omisiones </w:t>
      </w:r>
      <w:r>
        <w:rPr>
          <w:rFonts w:ascii="Arial" w:eastAsia="Calibri" w:hAnsi="Arial" w:cs="Arial"/>
          <w:sz w:val="24"/>
          <w:szCs w:val="24"/>
        </w:rPr>
        <w:t>E</w:t>
      </w:r>
      <w:r w:rsidRPr="00730181">
        <w:rPr>
          <w:rFonts w:ascii="Arial" w:eastAsia="Calibri" w:hAnsi="Arial" w:cs="Arial"/>
          <w:sz w:val="24"/>
          <w:szCs w:val="24"/>
        </w:rPr>
        <w:t xml:space="preserve">dilicias de </w:t>
      </w:r>
      <w:r>
        <w:rPr>
          <w:rFonts w:ascii="Arial" w:eastAsia="Calibri" w:hAnsi="Arial" w:cs="Arial"/>
          <w:sz w:val="24"/>
          <w:szCs w:val="24"/>
        </w:rPr>
        <w:t>C</w:t>
      </w:r>
      <w:r w:rsidRPr="00730181">
        <w:rPr>
          <w:rFonts w:ascii="Arial" w:eastAsia="Calibri" w:hAnsi="Arial" w:cs="Arial"/>
          <w:sz w:val="24"/>
          <w:szCs w:val="24"/>
        </w:rPr>
        <w:t xml:space="preserve">orresponsabilidad </w:t>
      </w:r>
      <w:r>
        <w:rPr>
          <w:rFonts w:ascii="Arial" w:eastAsia="Calibri" w:hAnsi="Arial" w:cs="Arial"/>
          <w:sz w:val="24"/>
          <w:szCs w:val="24"/>
        </w:rPr>
        <w:t>S</w:t>
      </w:r>
      <w:r w:rsidRPr="00730181">
        <w:rPr>
          <w:rFonts w:ascii="Arial" w:eastAsia="Calibri" w:hAnsi="Arial" w:cs="Arial"/>
          <w:sz w:val="24"/>
          <w:szCs w:val="24"/>
        </w:rPr>
        <w:t xml:space="preserve">ocial, </w:t>
      </w:r>
      <w:r>
        <w:rPr>
          <w:rFonts w:ascii="Arial" w:eastAsia="Calibri" w:hAnsi="Arial" w:cs="Arial"/>
          <w:sz w:val="24"/>
          <w:szCs w:val="24"/>
        </w:rPr>
        <w:t>D</w:t>
      </w:r>
      <w:r w:rsidRPr="00730181">
        <w:rPr>
          <w:rFonts w:ascii="Arial" w:eastAsia="Calibri" w:hAnsi="Arial" w:cs="Arial"/>
          <w:sz w:val="24"/>
          <w:szCs w:val="24"/>
        </w:rPr>
        <w:t xml:space="preserve">esarrollo </w:t>
      </w:r>
      <w:r>
        <w:rPr>
          <w:rFonts w:ascii="Arial" w:eastAsia="Calibri" w:hAnsi="Arial" w:cs="Arial"/>
          <w:sz w:val="24"/>
          <w:szCs w:val="24"/>
        </w:rPr>
        <w:t>H</w:t>
      </w:r>
      <w:r w:rsidRPr="00730181">
        <w:rPr>
          <w:rFonts w:ascii="Arial" w:eastAsia="Calibri" w:hAnsi="Arial" w:cs="Arial"/>
          <w:sz w:val="24"/>
          <w:szCs w:val="24"/>
        </w:rPr>
        <w:t xml:space="preserve">umano y </w:t>
      </w:r>
      <w:r>
        <w:rPr>
          <w:rFonts w:ascii="Arial" w:eastAsia="Calibri" w:hAnsi="Arial" w:cs="Arial"/>
          <w:sz w:val="24"/>
          <w:szCs w:val="24"/>
        </w:rPr>
        <w:t>S</w:t>
      </w:r>
      <w:r w:rsidRPr="00730181">
        <w:rPr>
          <w:rFonts w:ascii="Arial" w:eastAsia="Calibri" w:hAnsi="Arial" w:cs="Arial"/>
          <w:sz w:val="24"/>
          <w:szCs w:val="24"/>
        </w:rPr>
        <w:t>ocial como convocante</w:t>
      </w:r>
      <w:r>
        <w:rPr>
          <w:rFonts w:ascii="Arial" w:eastAsia="Calibri" w:hAnsi="Arial" w:cs="Arial"/>
          <w:sz w:val="24"/>
          <w:szCs w:val="24"/>
        </w:rPr>
        <w:t xml:space="preserve">, así como a </w:t>
      </w:r>
      <w:r w:rsidRPr="00730181">
        <w:rPr>
          <w:rFonts w:ascii="Arial" w:eastAsia="Calibri" w:hAnsi="Arial" w:cs="Arial"/>
          <w:sz w:val="24"/>
          <w:szCs w:val="24"/>
        </w:rPr>
        <w:t xml:space="preserve">la de </w:t>
      </w:r>
      <w:r>
        <w:rPr>
          <w:rFonts w:ascii="Arial" w:eastAsia="Calibri" w:hAnsi="Arial" w:cs="Arial"/>
          <w:sz w:val="24"/>
          <w:szCs w:val="24"/>
        </w:rPr>
        <w:t>Hacienda Pública y Patrimonio Municipal</w:t>
      </w:r>
      <w:r w:rsidRPr="00730181">
        <w:rPr>
          <w:rFonts w:ascii="Arial" w:eastAsia="Calibri" w:hAnsi="Arial" w:cs="Arial"/>
          <w:sz w:val="24"/>
          <w:szCs w:val="24"/>
        </w:rPr>
        <w:t xml:space="preserve"> como coadyuvante</w:t>
      </w:r>
      <w:r>
        <w:rPr>
          <w:rFonts w:ascii="Arial" w:eastAsia="Calibri" w:hAnsi="Arial" w:cs="Arial"/>
          <w:sz w:val="24"/>
          <w:szCs w:val="24"/>
        </w:rPr>
        <w:t>,</w:t>
      </w:r>
      <w:r w:rsidRPr="00CA0F26">
        <w:rPr>
          <w:rFonts w:ascii="Arial" w:hAnsi="Arial" w:cs="Arial"/>
          <w:b/>
          <w:sz w:val="32"/>
          <w:szCs w:val="32"/>
          <w:lang w:val="es-ES_tradnl" w:eastAsia="es-ES"/>
        </w:rPr>
        <w:t xml:space="preserve"> </w:t>
      </w:r>
      <w:r w:rsidRPr="00CA0F26">
        <w:rPr>
          <w:rFonts w:ascii="Arial" w:eastAsia="Calibri" w:hAnsi="Arial" w:cs="Arial"/>
          <w:sz w:val="24"/>
          <w:szCs w:val="24"/>
        </w:rPr>
        <w:t xml:space="preserve">preguntando si alguien </w:t>
      </w:r>
      <w:r>
        <w:rPr>
          <w:rFonts w:ascii="Arial" w:eastAsia="Calibri" w:hAnsi="Arial" w:cs="Arial"/>
          <w:sz w:val="24"/>
          <w:szCs w:val="24"/>
        </w:rPr>
        <w:t xml:space="preserve">más </w:t>
      </w:r>
      <w:r w:rsidRPr="00CA0F26">
        <w:rPr>
          <w:rFonts w:ascii="Arial" w:eastAsia="Calibri" w:hAnsi="Arial" w:cs="Arial"/>
          <w:sz w:val="24"/>
          <w:szCs w:val="24"/>
        </w:rPr>
        <w:t>desea hacer uso de la palabra.</w:t>
      </w:r>
      <w:r>
        <w:rPr>
          <w:rFonts w:ascii="Arial" w:eastAsia="Calibri" w:hAnsi="Arial" w:cs="Arial"/>
          <w:sz w:val="24"/>
          <w:szCs w:val="24"/>
        </w:rPr>
        <w:t xml:space="preserve"> </w:t>
      </w:r>
      <w:r w:rsidRPr="00CA0F26">
        <w:rPr>
          <w:rFonts w:ascii="Arial" w:eastAsia="Calibri" w:hAnsi="Arial" w:cs="Arial"/>
          <w:sz w:val="24"/>
          <w:szCs w:val="24"/>
        </w:rPr>
        <w:t>No observando quien desee hacer uso de la palabra, en votación económica les consulto si lo aprueban, quienes estén por la afirmativa favor de manifestarlo levantando su mano. Aprobado.</w:t>
      </w:r>
    </w:p>
    <w:p w14:paraId="1DFFEEC9" w14:textId="77777777" w:rsidR="00F21A9C" w:rsidRDefault="00F21A9C" w:rsidP="00FA4B5E">
      <w:pPr>
        <w:jc w:val="both"/>
        <w:rPr>
          <w:rFonts w:ascii="Arial" w:eastAsia="Calibri" w:hAnsi="Arial" w:cs="Arial"/>
          <w:sz w:val="24"/>
          <w:szCs w:val="24"/>
        </w:rPr>
      </w:pPr>
    </w:p>
    <w:p w14:paraId="75AC5AFB" w14:textId="6D5C9BB8" w:rsidR="00FA4B5E" w:rsidRPr="00730181" w:rsidRDefault="00FA4B5E" w:rsidP="00FA4B5E">
      <w:pPr>
        <w:jc w:val="both"/>
        <w:rPr>
          <w:rFonts w:ascii="Arial" w:hAnsi="Arial" w:cs="Arial"/>
          <w:sz w:val="24"/>
          <w:szCs w:val="24"/>
        </w:rPr>
      </w:pPr>
      <w:r w:rsidRPr="00730181">
        <w:rPr>
          <w:rFonts w:ascii="Arial" w:eastAsia="Calibri" w:hAnsi="Arial" w:cs="Arial"/>
          <w:sz w:val="24"/>
          <w:szCs w:val="24"/>
        </w:rPr>
        <w:t xml:space="preserve">A continuación se le </w:t>
      </w:r>
      <w:r w:rsidR="00F21A9C">
        <w:rPr>
          <w:rFonts w:ascii="Arial" w:eastAsia="Calibri" w:hAnsi="Arial" w:cs="Arial"/>
          <w:sz w:val="24"/>
          <w:szCs w:val="24"/>
        </w:rPr>
        <w:t>concede</w:t>
      </w:r>
      <w:r w:rsidRPr="00730181">
        <w:rPr>
          <w:rFonts w:ascii="Arial" w:eastAsia="Calibri" w:hAnsi="Arial" w:cs="Arial"/>
          <w:sz w:val="24"/>
          <w:szCs w:val="24"/>
        </w:rPr>
        <w:t xml:space="preserve"> el uso de la voz al regidor Gabriel </w:t>
      </w:r>
      <w:r w:rsidR="00E622E4">
        <w:rPr>
          <w:rFonts w:ascii="Arial" w:eastAsia="Calibri" w:hAnsi="Arial" w:cs="Arial"/>
          <w:sz w:val="24"/>
          <w:szCs w:val="24"/>
        </w:rPr>
        <w:t>V</w:t>
      </w:r>
      <w:r w:rsidRPr="00730181">
        <w:rPr>
          <w:rFonts w:ascii="Arial" w:eastAsia="Calibri" w:hAnsi="Arial" w:cs="Arial"/>
          <w:sz w:val="24"/>
          <w:szCs w:val="24"/>
        </w:rPr>
        <w:t>ázquez.</w:t>
      </w:r>
    </w:p>
    <w:p w14:paraId="702B41F9" w14:textId="77777777" w:rsidR="00FA4B5E" w:rsidRPr="00F21A9C" w:rsidRDefault="00FA4B5E" w:rsidP="00FA4B5E">
      <w:pPr>
        <w:jc w:val="both"/>
        <w:rPr>
          <w:rFonts w:ascii="Arial" w:hAnsi="Arial" w:cs="Arial"/>
          <w:b/>
          <w:sz w:val="24"/>
          <w:szCs w:val="24"/>
        </w:rPr>
      </w:pPr>
    </w:p>
    <w:p w14:paraId="468ED1C9" w14:textId="5B33C38A" w:rsidR="00FA4B5E" w:rsidRPr="00730181" w:rsidRDefault="00F21A9C" w:rsidP="00FA4B5E">
      <w:pPr>
        <w:jc w:val="both"/>
        <w:rPr>
          <w:rFonts w:ascii="Arial" w:hAnsi="Arial" w:cs="Arial"/>
          <w:sz w:val="24"/>
          <w:szCs w:val="24"/>
        </w:rPr>
      </w:pPr>
      <w:r w:rsidRPr="00F21A9C">
        <w:rPr>
          <w:rFonts w:ascii="Arial" w:eastAsia="Calibri" w:hAnsi="Arial" w:cs="Arial"/>
          <w:b/>
          <w:sz w:val="24"/>
          <w:szCs w:val="24"/>
        </w:rPr>
        <w:t>El Regidor Gabriel Vázquez Suárez:</w:t>
      </w:r>
      <w:r>
        <w:rPr>
          <w:rFonts w:ascii="Arial" w:eastAsia="Calibri" w:hAnsi="Arial" w:cs="Arial"/>
          <w:b/>
          <w:sz w:val="24"/>
          <w:szCs w:val="24"/>
        </w:rPr>
        <w:t xml:space="preserve"> </w:t>
      </w:r>
      <w:r w:rsidR="00FA4B5E" w:rsidRPr="00730181">
        <w:rPr>
          <w:rFonts w:ascii="Arial" w:eastAsia="Calibri" w:hAnsi="Arial" w:cs="Arial"/>
          <w:sz w:val="24"/>
          <w:szCs w:val="24"/>
        </w:rPr>
        <w:t>Gracias, Presidenta. Buen</w:t>
      </w:r>
      <w:r>
        <w:rPr>
          <w:rFonts w:ascii="Arial" w:eastAsia="Calibri" w:hAnsi="Arial" w:cs="Arial"/>
          <w:sz w:val="24"/>
          <w:szCs w:val="24"/>
        </w:rPr>
        <w:t>a</w:t>
      </w:r>
      <w:r w:rsidR="00FA4B5E" w:rsidRPr="00730181">
        <w:rPr>
          <w:rFonts w:ascii="Arial" w:eastAsia="Calibri" w:hAnsi="Arial" w:cs="Arial"/>
          <w:sz w:val="24"/>
          <w:szCs w:val="24"/>
        </w:rPr>
        <w:t>s</w:t>
      </w:r>
      <w:r>
        <w:rPr>
          <w:rFonts w:ascii="Arial" w:eastAsia="Calibri" w:hAnsi="Arial" w:cs="Arial"/>
          <w:sz w:val="24"/>
          <w:szCs w:val="24"/>
        </w:rPr>
        <w:t xml:space="preserve"> tardes</w:t>
      </w:r>
      <w:r w:rsidR="00FA4B5E" w:rsidRPr="00730181">
        <w:rPr>
          <w:rFonts w:ascii="Arial" w:eastAsia="Calibri" w:hAnsi="Arial" w:cs="Arial"/>
          <w:sz w:val="24"/>
          <w:szCs w:val="24"/>
        </w:rPr>
        <w:t xml:space="preserve">, compañeras y compañeros de este </w:t>
      </w:r>
      <w:r w:rsidR="00E622E4">
        <w:rPr>
          <w:rFonts w:ascii="Arial" w:eastAsia="Calibri" w:hAnsi="Arial" w:cs="Arial"/>
          <w:sz w:val="24"/>
          <w:szCs w:val="24"/>
        </w:rPr>
        <w:t>P</w:t>
      </w:r>
      <w:r w:rsidR="00FA4B5E" w:rsidRPr="00730181">
        <w:rPr>
          <w:rFonts w:ascii="Arial" w:eastAsia="Calibri" w:hAnsi="Arial" w:cs="Arial"/>
          <w:sz w:val="24"/>
          <w:szCs w:val="24"/>
        </w:rPr>
        <w:t>leno, personal que nos acompaña, así mismo como a los medios de comunicación, redes sociales.</w:t>
      </w:r>
    </w:p>
    <w:p w14:paraId="7012EE3F" w14:textId="77777777" w:rsidR="00FA4B5E" w:rsidRPr="00730181" w:rsidRDefault="00FA4B5E" w:rsidP="00FA4B5E">
      <w:pPr>
        <w:jc w:val="both"/>
        <w:rPr>
          <w:rFonts w:ascii="Arial" w:hAnsi="Arial" w:cs="Arial"/>
          <w:sz w:val="24"/>
          <w:szCs w:val="24"/>
        </w:rPr>
      </w:pPr>
    </w:p>
    <w:p w14:paraId="69138DF0" w14:textId="0425D2D2" w:rsidR="008D075C" w:rsidRDefault="00FA4B5E" w:rsidP="008D075C">
      <w:pPr>
        <w:jc w:val="both"/>
        <w:rPr>
          <w:rFonts w:ascii="Arial" w:eastAsia="Calibri" w:hAnsi="Arial" w:cs="Arial"/>
          <w:sz w:val="24"/>
          <w:szCs w:val="24"/>
        </w:rPr>
      </w:pPr>
      <w:r w:rsidRPr="00730181">
        <w:rPr>
          <w:rFonts w:ascii="Arial" w:eastAsia="Calibri" w:hAnsi="Arial" w:cs="Arial"/>
          <w:sz w:val="24"/>
          <w:szCs w:val="24"/>
        </w:rPr>
        <w:t xml:space="preserve">Su servidor tiene bien a presentar la siguiente iniciativa con consideración de este </w:t>
      </w:r>
      <w:r w:rsidR="00E622E4">
        <w:rPr>
          <w:rFonts w:ascii="Arial" w:eastAsia="Calibri" w:hAnsi="Arial" w:cs="Arial"/>
          <w:sz w:val="24"/>
          <w:szCs w:val="24"/>
        </w:rPr>
        <w:t>P</w:t>
      </w:r>
      <w:r w:rsidRPr="00730181">
        <w:rPr>
          <w:rFonts w:ascii="Arial" w:eastAsia="Calibri" w:hAnsi="Arial" w:cs="Arial"/>
          <w:sz w:val="24"/>
          <w:szCs w:val="24"/>
        </w:rPr>
        <w:t xml:space="preserve">leno con un turno a comisión que se tiene por objeto promover la realización de la </w:t>
      </w:r>
      <w:r w:rsidR="00E622E4">
        <w:rPr>
          <w:rFonts w:ascii="Arial" w:eastAsia="Calibri" w:hAnsi="Arial" w:cs="Arial"/>
          <w:sz w:val="24"/>
          <w:szCs w:val="24"/>
        </w:rPr>
        <w:t>V</w:t>
      </w:r>
      <w:r w:rsidRPr="00730181">
        <w:rPr>
          <w:rFonts w:ascii="Arial" w:eastAsia="Calibri" w:hAnsi="Arial" w:cs="Arial"/>
          <w:sz w:val="24"/>
          <w:szCs w:val="24"/>
        </w:rPr>
        <w:t xml:space="preserve">ía </w:t>
      </w:r>
      <w:r w:rsidR="00E622E4">
        <w:rPr>
          <w:rFonts w:ascii="Arial" w:eastAsia="Calibri" w:hAnsi="Arial" w:cs="Arial"/>
          <w:sz w:val="24"/>
          <w:szCs w:val="24"/>
        </w:rPr>
        <w:t>R</w:t>
      </w:r>
      <w:r w:rsidRPr="00730181">
        <w:rPr>
          <w:rFonts w:ascii="Arial" w:eastAsia="Calibri" w:hAnsi="Arial" w:cs="Arial"/>
          <w:sz w:val="24"/>
          <w:szCs w:val="24"/>
        </w:rPr>
        <w:t>ecrea</w:t>
      </w:r>
      <w:r w:rsidR="00E622E4">
        <w:rPr>
          <w:rFonts w:ascii="Arial" w:eastAsia="Calibri" w:hAnsi="Arial" w:cs="Arial"/>
          <w:sz w:val="24"/>
          <w:szCs w:val="24"/>
        </w:rPr>
        <w:t>c</w:t>
      </w:r>
      <w:r w:rsidRPr="00730181">
        <w:rPr>
          <w:rFonts w:ascii="Arial" w:eastAsia="Calibri" w:hAnsi="Arial" w:cs="Arial"/>
          <w:sz w:val="24"/>
          <w:szCs w:val="24"/>
        </w:rPr>
        <w:t>tiva itinerante en la ciudad de Guadalajara en las colonias o lugares en donde no se tiene alcance y que tiene como un propósito llevar los beneficios que tiene</w:t>
      </w:r>
      <w:r w:rsidR="008D075C">
        <w:rPr>
          <w:rFonts w:ascii="Arial" w:eastAsia="Calibri" w:hAnsi="Arial" w:cs="Arial"/>
          <w:sz w:val="24"/>
          <w:szCs w:val="24"/>
        </w:rPr>
        <w:t xml:space="preserve"> </w:t>
      </w:r>
      <w:r w:rsidR="008D075C" w:rsidRPr="00AB0C40">
        <w:rPr>
          <w:rFonts w:ascii="Arial" w:eastAsia="Calibri" w:hAnsi="Arial" w:cs="Arial"/>
          <w:sz w:val="24"/>
          <w:szCs w:val="24"/>
        </w:rPr>
        <w:t xml:space="preserve">esta actividad que tiene una integración familiar, social y un fomento deportivo. </w:t>
      </w:r>
    </w:p>
    <w:p w14:paraId="1A3FC83A" w14:textId="34CBC694" w:rsidR="008D075C" w:rsidRPr="00AB0C40" w:rsidRDefault="008D075C" w:rsidP="008D075C">
      <w:pPr>
        <w:jc w:val="both"/>
        <w:rPr>
          <w:rFonts w:ascii="Arial" w:hAnsi="Arial" w:cs="Arial"/>
          <w:sz w:val="24"/>
          <w:szCs w:val="24"/>
        </w:rPr>
      </w:pPr>
      <w:r w:rsidRPr="00AB0C40">
        <w:rPr>
          <w:rFonts w:ascii="Arial" w:eastAsia="Calibri" w:hAnsi="Arial" w:cs="Arial"/>
          <w:sz w:val="24"/>
          <w:szCs w:val="24"/>
        </w:rPr>
        <w:lastRenderedPageBreak/>
        <w:t>Lo anterior es resultado de un evento que realizamos en Rancho Nuevo a petición de vecinas y vecinos en aquella colonia teniendo una muy buena concurrencia</w:t>
      </w:r>
      <w:r>
        <w:rPr>
          <w:rFonts w:ascii="Arial" w:eastAsia="Calibri" w:hAnsi="Arial" w:cs="Arial"/>
          <w:sz w:val="24"/>
          <w:szCs w:val="24"/>
        </w:rPr>
        <w:t xml:space="preserve"> y</w:t>
      </w:r>
      <w:r w:rsidRPr="00AB0C40">
        <w:rPr>
          <w:rFonts w:ascii="Arial" w:eastAsia="Calibri" w:hAnsi="Arial" w:cs="Arial"/>
          <w:sz w:val="24"/>
          <w:szCs w:val="24"/>
        </w:rPr>
        <w:t xml:space="preserve"> aceptación</w:t>
      </w:r>
      <w:r>
        <w:rPr>
          <w:rFonts w:ascii="Arial" w:eastAsia="Calibri" w:hAnsi="Arial" w:cs="Arial"/>
          <w:sz w:val="24"/>
          <w:szCs w:val="24"/>
        </w:rPr>
        <w:t>,</w:t>
      </w:r>
      <w:r w:rsidRPr="00AB0C40">
        <w:rPr>
          <w:rFonts w:ascii="Arial" w:eastAsia="Calibri" w:hAnsi="Arial" w:cs="Arial"/>
          <w:sz w:val="24"/>
          <w:szCs w:val="24"/>
        </w:rPr>
        <w:t xml:space="preserve"> es por ello que se presenta esta iniciativa para llevar a cabo en esta misma iniciativa a otros puntos de Guadalajara.</w:t>
      </w:r>
      <w:r>
        <w:rPr>
          <w:rFonts w:ascii="Arial" w:eastAsia="Calibri" w:hAnsi="Arial" w:cs="Arial"/>
          <w:sz w:val="24"/>
          <w:szCs w:val="24"/>
        </w:rPr>
        <w:t xml:space="preserve"> Muchas gracias Presidenta, es cuánto</w:t>
      </w:r>
      <w:r w:rsidRPr="00AB0C40">
        <w:rPr>
          <w:rFonts w:ascii="Arial" w:eastAsia="Calibri" w:hAnsi="Arial" w:cs="Arial"/>
          <w:sz w:val="24"/>
          <w:szCs w:val="24"/>
        </w:rPr>
        <w:t>.</w:t>
      </w:r>
    </w:p>
    <w:p w14:paraId="0222ED8A" w14:textId="77777777" w:rsidR="00C2655B" w:rsidRDefault="00C2655B" w:rsidP="00C2655B">
      <w:pPr>
        <w:jc w:val="both"/>
        <w:rPr>
          <w:rFonts w:ascii="Arial" w:hAnsi="Arial" w:cs="Arial"/>
          <w:b/>
          <w:bCs/>
          <w:i/>
          <w:sz w:val="18"/>
          <w:szCs w:val="18"/>
        </w:rPr>
      </w:pPr>
    </w:p>
    <w:p w14:paraId="07A5AEDB" w14:textId="1ADBED15" w:rsidR="00C2655B" w:rsidRPr="00C2655B" w:rsidRDefault="00C2655B" w:rsidP="00C2655B">
      <w:pPr>
        <w:jc w:val="both"/>
        <w:rPr>
          <w:rFonts w:ascii="Arial" w:hAnsi="Arial" w:cs="Arial"/>
          <w:b/>
          <w:bCs/>
          <w:i/>
          <w:sz w:val="18"/>
          <w:szCs w:val="18"/>
        </w:rPr>
      </w:pPr>
      <w:r>
        <w:rPr>
          <w:rFonts w:ascii="Arial" w:hAnsi="Arial" w:cs="Arial"/>
          <w:b/>
          <w:bCs/>
          <w:i/>
          <w:sz w:val="18"/>
          <w:szCs w:val="18"/>
        </w:rPr>
        <w:t>“</w:t>
      </w:r>
      <w:r w:rsidRPr="00C2655B">
        <w:rPr>
          <w:rFonts w:ascii="Arial" w:hAnsi="Arial" w:cs="Arial"/>
          <w:b/>
          <w:bCs/>
          <w:i/>
          <w:sz w:val="18"/>
          <w:szCs w:val="18"/>
        </w:rPr>
        <w:t xml:space="preserve">PLENO DEL H. AYUNTAMIENTO CONSTITUCIONAL </w:t>
      </w:r>
    </w:p>
    <w:p w14:paraId="7A31B556" w14:textId="77777777" w:rsidR="00C2655B" w:rsidRPr="00C2655B" w:rsidRDefault="00C2655B" w:rsidP="00C2655B">
      <w:pPr>
        <w:jc w:val="both"/>
        <w:rPr>
          <w:rFonts w:ascii="Arial" w:hAnsi="Arial" w:cs="Arial"/>
          <w:b/>
          <w:bCs/>
          <w:i/>
          <w:sz w:val="18"/>
          <w:szCs w:val="18"/>
        </w:rPr>
      </w:pPr>
      <w:r w:rsidRPr="00C2655B">
        <w:rPr>
          <w:rFonts w:ascii="Arial" w:hAnsi="Arial" w:cs="Arial"/>
          <w:b/>
          <w:bCs/>
          <w:i/>
          <w:sz w:val="18"/>
          <w:szCs w:val="18"/>
        </w:rPr>
        <w:t>DEL MUNICIPIO DE GUADALAJARA</w:t>
      </w:r>
    </w:p>
    <w:p w14:paraId="6006A3C5" w14:textId="77777777" w:rsidR="00C2655B" w:rsidRPr="00C2655B" w:rsidRDefault="00C2655B" w:rsidP="00C2655B">
      <w:pPr>
        <w:jc w:val="both"/>
        <w:rPr>
          <w:rFonts w:ascii="Arial" w:hAnsi="Arial" w:cs="Arial"/>
          <w:b/>
          <w:bCs/>
          <w:i/>
          <w:sz w:val="18"/>
          <w:szCs w:val="18"/>
        </w:rPr>
      </w:pPr>
      <w:r w:rsidRPr="00C2655B">
        <w:rPr>
          <w:rFonts w:ascii="Arial" w:hAnsi="Arial" w:cs="Arial"/>
          <w:b/>
          <w:bCs/>
          <w:i/>
          <w:sz w:val="18"/>
          <w:szCs w:val="18"/>
        </w:rPr>
        <w:t>P R E S E N T E:</w:t>
      </w:r>
    </w:p>
    <w:p w14:paraId="79C59C66" w14:textId="77777777" w:rsidR="00C2655B" w:rsidRPr="00C2655B" w:rsidRDefault="00C2655B" w:rsidP="00C2655B">
      <w:pPr>
        <w:jc w:val="both"/>
        <w:rPr>
          <w:rFonts w:ascii="Arial" w:hAnsi="Arial" w:cs="Arial"/>
          <w:b/>
          <w:bCs/>
          <w:i/>
          <w:sz w:val="18"/>
          <w:szCs w:val="18"/>
        </w:rPr>
      </w:pPr>
    </w:p>
    <w:p w14:paraId="2D0DDB1C" w14:textId="77777777" w:rsidR="00C2655B" w:rsidRPr="00C2655B" w:rsidRDefault="00C2655B" w:rsidP="00C2655B">
      <w:pPr>
        <w:jc w:val="both"/>
        <w:rPr>
          <w:rFonts w:ascii="Arial" w:hAnsi="Arial" w:cs="Arial"/>
          <w:i/>
          <w:sz w:val="18"/>
          <w:szCs w:val="18"/>
        </w:rPr>
      </w:pPr>
      <w:r w:rsidRPr="00C2655B">
        <w:rPr>
          <w:rFonts w:ascii="Arial" w:hAnsi="Arial" w:cs="Arial"/>
          <w:i/>
          <w:sz w:val="18"/>
          <w:szCs w:val="18"/>
        </w:rPr>
        <w:t>Quien suscribe, Gabriel Vázquez Suarez en mi carácter de Regidor del Ayuntamiento  Constitucional del Municipio de Guadalajara, con fundamento en los artículos 115 de la Constitución Política de los Estados Unidos Mexicanos; 77 de la Constitución Política del Estado de Jalisco; 3, 10, 41 fracción II y III, 50 fracción II de la Ley del Gobierno y la Administración Pública Municipal del Estado de Jalisco, así como lo dispuesto en los artículos 90, 91 fracción II, 92 fracciones I y II del Código de Gobierno del Municipio de Guadalajara, someto a la elevada consideración de este órgano de gobierno municipal en pleno, la presente iniciativa de acuerdo con turno a comisión que tiene por objeto llevar a cabo estudios y valoraciones técnicas para Implementar la “</w:t>
      </w:r>
      <w:r w:rsidRPr="00C2655B">
        <w:rPr>
          <w:rFonts w:ascii="Arial" w:hAnsi="Arial" w:cs="Arial"/>
          <w:b/>
          <w:bCs/>
          <w:i/>
          <w:sz w:val="18"/>
          <w:szCs w:val="18"/>
        </w:rPr>
        <w:t>Vía Recreativa Itinerante”</w:t>
      </w:r>
      <w:r w:rsidRPr="00C2655B">
        <w:rPr>
          <w:rFonts w:ascii="Arial" w:hAnsi="Arial" w:cs="Arial"/>
          <w:i/>
          <w:sz w:val="18"/>
          <w:szCs w:val="18"/>
        </w:rPr>
        <w:t xml:space="preserve"> , en las colonias que no conectan con el programa ya establecido de nombre “Vía </w:t>
      </w:r>
      <w:proofErr w:type="spellStart"/>
      <w:r w:rsidRPr="00C2655B">
        <w:rPr>
          <w:rFonts w:ascii="Arial" w:hAnsi="Arial" w:cs="Arial"/>
          <w:i/>
          <w:sz w:val="18"/>
          <w:szCs w:val="18"/>
        </w:rPr>
        <w:t>RecreActiva</w:t>
      </w:r>
      <w:proofErr w:type="spellEnd"/>
      <w:r w:rsidRPr="00C2655B">
        <w:rPr>
          <w:rFonts w:ascii="Arial" w:hAnsi="Arial" w:cs="Arial"/>
          <w:i/>
          <w:sz w:val="18"/>
          <w:szCs w:val="18"/>
        </w:rPr>
        <w:t xml:space="preserve"> Guadalajara, lo anterior de conformidad con la siguiente:</w:t>
      </w:r>
    </w:p>
    <w:p w14:paraId="39F812E8" w14:textId="77777777" w:rsidR="00C2655B" w:rsidRPr="00C2655B" w:rsidRDefault="00C2655B" w:rsidP="00C2655B">
      <w:pPr>
        <w:jc w:val="center"/>
        <w:rPr>
          <w:rFonts w:ascii="Arial" w:hAnsi="Arial" w:cs="Arial"/>
          <w:b/>
          <w:bCs/>
          <w:i/>
          <w:sz w:val="18"/>
          <w:szCs w:val="18"/>
        </w:rPr>
      </w:pPr>
      <w:r w:rsidRPr="00C2655B">
        <w:rPr>
          <w:rFonts w:ascii="Arial" w:hAnsi="Arial" w:cs="Arial"/>
          <w:b/>
          <w:bCs/>
          <w:i/>
          <w:sz w:val="18"/>
          <w:szCs w:val="18"/>
        </w:rPr>
        <w:t>EXPOSICIÓN DE MOTIVOS</w:t>
      </w:r>
    </w:p>
    <w:p w14:paraId="221BD35F" w14:textId="77777777" w:rsidR="00C2655B" w:rsidRPr="00C2655B" w:rsidRDefault="00C2655B" w:rsidP="00C2655B">
      <w:pPr>
        <w:jc w:val="center"/>
        <w:rPr>
          <w:rFonts w:ascii="Arial" w:hAnsi="Arial" w:cs="Arial"/>
          <w:b/>
          <w:bCs/>
          <w:i/>
          <w:sz w:val="18"/>
          <w:szCs w:val="18"/>
        </w:rPr>
      </w:pPr>
    </w:p>
    <w:p w14:paraId="36268ADF" w14:textId="38DAC21F" w:rsidR="00C2655B" w:rsidRPr="00C2655B" w:rsidRDefault="00C2655B" w:rsidP="00C2655B">
      <w:pPr>
        <w:contextualSpacing/>
        <w:jc w:val="both"/>
        <w:rPr>
          <w:rFonts w:ascii="Arial" w:hAnsi="Arial" w:cs="Arial"/>
          <w:i/>
          <w:sz w:val="18"/>
          <w:szCs w:val="18"/>
        </w:rPr>
      </w:pPr>
      <w:r>
        <w:rPr>
          <w:rFonts w:ascii="Arial" w:hAnsi="Arial" w:cs="Arial"/>
          <w:i/>
          <w:sz w:val="18"/>
          <w:szCs w:val="18"/>
        </w:rPr>
        <w:t xml:space="preserve">1. </w:t>
      </w:r>
      <w:r w:rsidRPr="00C2655B">
        <w:rPr>
          <w:rFonts w:ascii="Arial" w:hAnsi="Arial" w:cs="Arial"/>
          <w:i/>
          <w:sz w:val="18"/>
          <w:szCs w:val="18"/>
        </w:rPr>
        <w:t>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además, establece que los municipios estarán investidos de personalidad jurídica y manejarán su patrimonio conforme a la ley, teniendo facultades para aprobar, de acuerdo con las leyes en materia municipal que expidan las legislaturas estatales, los bandos de policía y gobierno, los reglamentos, circulares y disposiciones administrativas de observancia general dentro de sus respectivas jurisdicciones y cuyo objeto será, entre otras cosas, establecer las bases generales de la administración pública municipal.</w:t>
      </w:r>
    </w:p>
    <w:p w14:paraId="7FAA4F18" w14:textId="77777777" w:rsidR="00C2655B" w:rsidRPr="00C2655B" w:rsidRDefault="00C2655B" w:rsidP="00C2655B">
      <w:pPr>
        <w:jc w:val="both"/>
        <w:rPr>
          <w:rFonts w:ascii="Arial" w:hAnsi="Arial" w:cs="Arial"/>
          <w:i/>
          <w:sz w:val="18"/>
          <w:szCs w:val="18"/>
        </w:rPr>
      </w:pPr>
    </w:p>
    <w:p w14:paraId="43A953DD" w14:textId="77777777" w:rsidR="00C2655B" w:rsidRPr="00C2655B" w:rsidRDefault="00C2655B" w:rsidP="00C2655B">
      <w:pPr>
        <w:jc w:val="both"/>
        <w:rPr>
          <w:rFonts w:ascii="Arial" w:hAnsi="Arial" w:cs="Arial"/>
          <w:i/>
          <w:sz w:val="18"/>
          <w:szCs w:val="18"/>
        </w:rPr>
      </w:pPr>
      <w:r w:rsidRPr="00C2655B">
        <w:rPr>
          <w:rFonts w:ascii="Arial" w:hAnsi="Arial" w:cs="Arial"/>
          <w:i/>
          <w:sz w:val="18"/>
          <w:szCs w:val="18"/>
        </w:rPr>
        <w:t>2. De conformidad con lo dispuesto en el artículo 73 de la Constitución Política del Estado de Jalisco, cada municipio es gobernado por un Ayuntamiento de elección popular directa, que residirá en la cabecera municipal; la competencia que se le otorga al municipio se ejerce de manera exclusiva por el Ayuntamiento, el cual se integra por los titulares de la presidencia municipal, regidurías y sindicatura, electas popularmente.</w:t>
      </w:r>
    </w:p>
    <w:p w14:paraId="520320C6" w14:textId="77777777" w:rsidR="00C2655B" w:rsidRPr="00C2655B" w:rsidRDefault="00C2655B" w:rsidP="00C2655B">
      <w:pPr>
        <w:jc w:val="both"/>
        <w:rPr>
          <w:rFonts w:ascii="Arial" w:hAnsi="Arial" w:cs="Arial"/>
          <w:i/>
          <w:sz w:val="18"/>
          <w:szCs w:val="18"/>
        </w:rPr>
      </w:pPr>
    </w:p>
    <w:p w14:paraId="5D0D1D73" w14:textId="77777777" w:rsidR="00C2655B" w:rsidRPr="00C2655B" w:rsidRDefault="00C2655B" w:rsidP="00C2655B">
      <w:pPr>
        <w:jc w:val="both"/>
        <w:rPr>
          <w:rFonts w:ascii="Arial" w:hAnsi="Arial" w:cs="Arial"/>
          <w:i/>
          <w:sz w:val="18"/>
          <w:szCs w:val="18"/>
        </w:rPr>
      </w:pPr>
      <w:r w:rsidRPr="00C2655B">
        <w:rPr>
          <w:rFonts w:ascii="Arial" w:hAnsi="Arial" w:cs="Arial"/>
          <w:i/>
          <w:sz w:val="18"/>
          <w:szCs w:val="18"/>
        </w:rPr>
        <w:t xml:space="preserve">4. Es facultad de las Regidoras y los Regidores presentar Iniciativas de conformidad a lo dispuesto por los artículos 41 fracción II, y 50 </w:t>
      </w:r>
      <w:proofErr w:type="gramStart"/>
      <w:r w:rsidRPr="00C2655B">
        <w:rPr>
          <w:rFonts w:ascii="Arial" w:hAnsi="Arial" w:cs="Arial"/>
          <w:i/>
          <w:sz w:val="18"/>
          <w:szCs w:val="18"/>
        </w:rPr>
        <w:t>fracción</w:t>
      </w:r>
      <w:proofErr w:type="gramEnd"/>
      <w:r w:rsidRPr="00C2655B">
        <w:rPr>
          <w:rFonts w:ascii="Arial" w:hAnsi="Arial" w:cs="Arial"/>
          <w:i/>
          <w:sz w:val="18"/>
          <w:szCs w:val="18"/>
        </w:rPr>
        <w:t xml:space="preserve"> I de la Ley del Gobierno y la Administración Pública Municipal del Estado de Jalisco.</w:t>
      </w:r>
    </w:p>
    <w:p w14:paraId="5B2FB698" w14:textId="77777777" w:rsidR="00C2655B" w:rsidRPr="00C2655B" w:rsidRDefault="00C2655B" w:rsidP="00C2655B">
      <w:pPr>
        <w:tabs>
          <w:tab w:val="left" w:pos="7947"/>
        </w:tabs>
        <w:jc w:val="both"/>
        <w:rPr>
          <w:rFonts w:ascii="Arial" w:hAnsi="Arial" w:cs="Arial"/>
          <w:i/>
          <w:sz w:val="18"/>
          <w:szCs w:val="18"/>
        </w:rPr>
      </w:pPr>
      <w:r w:rsidRPr="00C2655B">
        <w:rPr>
          <w:rFonts w:ascii="Arial" w:hAnsi="Arial" w:cs="Arial"/>
          <w:i/>
          <w:sz w:val="18"/>
          <w:szCs w:val="18"/>
        </w:rPr>
        <w:tab/>
      </w:r>
    </w:p>
    <w:p w14:paraId="507CBBAF" w14:textId="77777777" w:rsidR="00C2655B" w:rsidRPr="00C2655B" w:rsidRDefault="00C2655B" w:rsidP="00C2655B">
      <w:pPr>
        <w:jc w:val="both"/>
        <w:rPr>
          <w:rFonts w:ascii="Arial" w:hAnsi="Arial" w:cs="Arial"/>
          <w:i/>
          <w:sz w:val="18"/>
          <w:szCs w:val="18"/>
        </w:rPr>
      </w:pPr>
      <w:r w:rsidRPr="00C2655B">
        <w:rPr>
          <w:rFonts w:ascii="Arial" w:hAnsi="Arial" w:cs="Arial"/>
          <w:i/>
          <w:sz w:val="18"/>
          <w:szCs w:val="18"/>
        </w:rPr>
        <w:t>En ese tenor, de conformidad al artículo 90 del Código de Gobierno del Municipio de Guadalajara, la presente iniciativa constituye un instrumento documental de propuesta de ordenamiento para la consideración y resolución por parte del Ayuntamiento.</w:t>
      </w:r>
    </w:p>
    <w:p w14:paraId="15A50593" w14:textId="77777777" w:rsidR="00C2655B" w:rsidRPr="00C2655B" w:rsidRDefault="00C2655B" w:rsidP="00C2655B">
      <w:pPr>
        <w:jc w:val="both"/>
        <w:rPr>
          <w:rFonts w:ascii="Arial" w:hAnsi="Arial" w:cs="Arial"/>
          <w:i/>
          <w:sz w:val="18"/>
          <w:szCs w:val="18"/>
        </w:rPr>
      </w:pPr>
    </w:p>
    <w:p w14:paraId="76D395C4" w14:textId="77777777" w:rsidR="00C2655B" w:rsidRPr="00C2655B" w:rsidRDefault="00C2655B" w:rsidP="00C2655B">
      <w:pPr>
        <w:jc w:val="both"/>
        <w:rPr>
          <w:rFonts w:ascii="Arial" w:hAnsi="Arial" w:cs="Arial"/>
          <w:i/>
          <w:sz w:val="18"/>
          <w:szCs w:val="18"/>
        </w:rPr>
      </w:pPr>
      <w:r w:rsidRPr="00C2655B">
        <w:rPr>
          <w:rFonts w:ascii="Arial" w:hAnsi="Arial" w:cs="Arial"/>
          <w:i/>
          <w:sz w:val="18"/>
          <w:szCs w:val="18"/>
        </w:rPr>
        <w:t xml:space="preserve">5. En el ejercicio de las atribuciones de la Coordinación General de Construcción de Comunidad conferidas en el artículo 237 del Código de Gobierno del Municipio de Guadalajara siendo la encargada del diseño y ejecución de estrategias para la formación ciudadana y fortalecimiento del tejido social </w:t>
      </w:r>
    </w:p>
    <w:p w14:paraId="7768D980" w14:textId="77777777" w:rsidR="00C2655B" w:rsidRPr="00C2655B" w:rsidRDefault="00C2655B" w:rsidP="00C2655B">
      <w:pPr>
        <w:jc w:val="both"/>
        <w:rPr>
          <w:rFonts w:ascii="Arial" w:hAnsi="Arial" w:cs="Arial"/>
          <w:i/>
          <w:sz w:val="18"/>
          <w:szCs w:val="18"/>
        </w:rPr>
      </w:pPr>
    </w:p>
    <w:p w14:paraId="14B5CFD3" w14:textId="7F86A5A9" w:rsidR="00C2655B" w:rsidRPr="00C2655B" w:rsidRDefault="00C2655B" w:rsidP="00C2655B">
      <w:pPr>
        <w:jc w:val="both"/>
        <w:rPr>
          <w:rFonts w:ascii="Arial" w:hAnsi="Arial" w:cs="Arial"/>
          <w:i/>
          <w:sz w:val="18"/>
          <w:szCs w:val="18"/>
        </w:rPr>
      </w:pPr>
      <w:r w:rsidRPr="00C2655B">
        <w:rPr>
          <w:rFonts w:ascii="Arial" w:hAnsi="Arial" w:cs="Arial"/>
          <w:i/>
          <w:sz w:val="18"/>
          <w:szCs w:val="18"/>
        </w:rPr>
        <w:t>6. En la actualidad la movilidad urbana y el acceso a espacios públicos son derechos fundamentales para fortalecer la fun</w:t>
      </w:r>
      <w:r w:rsidR="00E917D4">
        <w:rPr>
          <w:rFonts w:ascii="Arial" w:hAnsi="Arial" w:cs="Arial"/>
          <w:i/>
          <w:sz w:val="18"/>
          <w:szCs w:val="18"/>
        </w:rPr>
        <w:t xml:space="preserve">cionalidad social, así como el </w:t>
      </w:r>
      <w:r w:rsidRPr="00C2655B">
        <w:rPr>
          <w:rFonts w:ascii="Arial" w:hAnsi="Arial" w:cs="Arial"/>
          <w:i/>
          <w:sz w:val="18"/>
          <w:szCs w:val="18"/>
        </w:rPr>
        <w:t>familiar, incluyendo la salud y bienestar de la ciudadanía. En Guadalajara la Vía Recreativa ha tenido un éxito y una participación ciudadana desde su inicio, recuperando espacios para la convivencia, recreación y la actividad física para todas las edades.</w:t>
      </w:r>
    </w:p>
    <w:p w14:paraId="1DF2917F" w14:textId="77777777" w:rsidR="00C2655B" w:rsidRPr="00C2655B" w:rsidRDefault="00C2655B" w:rsidP="00C2655B">
      <w:pPr>
        <w:jc w:val="both"/>
        <w:rPr>
          <w:rFonts w:ascii="Arial" w:hAnsi="Arial" w:cs="Arial"/>
          <w:i/>
          <w:sz w:val="18"/>
          <w:szCs w:val="18"/>
        </w:rPr>
      </w:pPr>
    </w:p>
    <w:p w14:paraId="7DC46AD2" w14:textId="77777777" w:rsidR="00C2655B" w:rsidRPr="00C2655B" w:rsidRDefault="00C2655B" w:rsidP="00C2655B">
      <w:pPr>
        <w:jc w:val="both"/>
        <w:rPr>
          <w:rFonts w:ascii="Arial" w:hAnsi="Arial" w:cs="Arial"/>
          <w:i/>
          <w:sz w:val="18"/>
          <w:szCs w:val="18"/>
        </w:rPr>
      </w:pPr>
      <w:r w:rsidRPr="00C2655B">
        <w:rPr>
          <w:rFonts w:ascii="Arial" w:hAnsi="Arial" w:cs="Arial"/>
          <w:i/>
          <w:sz w:val="18"/>
          <w:szCs w:val="18"/>
        </w:rPr>
        <w:lastRenderedPageBreak/>
        <w:t>Este programa se ha venido operando en las zonas céntricas del municipio de Guadalajara, así mismo con una alta conectividad con otras colonias y/o municipios, observando la necesidad de una solución para una gran parte de los habitantes de las colonias más retiradas, los cuales quieren incorporarse y tener estos beneficios cerca de sus hogares.</w:t>
      </w:r>
    </w:p>
    <w:p w14:paraId="7342ECE4" w14:textId="77777777" w:rsidR="00C2655B" w:rsidRPr="00C2655B" w:rsidRDefault="00C2655B" w:rsidP="00C2655B">
      <w:pPr>
        <w:jc w:val="both"/>
        <w:rPr>
          <w:rFonts w:ascii="Arial" w:hAnsi="Arial" w:cs="Arial"/>
          <w:i/>
          <w:sz w:val="18"/>
          <w:szCs w:val="18"/>
        </w:rPr>
      </w:pPr>
    </w:p>
    <w:p w14:paraId="6986CCF4" w14:textId="77777777" w:rsidR="00C2655B" w:rsidRPr="00C2655B" w:rsidRDefault="00C2655B" w:rsidP="00C2655B">
      <w:pPr>
        <w:jc w:val="both"/>
        <w:rPr>
          <w:rFonts w:ascii="Arial" w:hAnsi="Arial" w:cs="Arial"/>
          <w:i/>
          <w:sz w:val="18"/>
          <w:szCs w:val="18"/>
        </w:rPr>
      </w:pPr>
      <w:r w:rsidRPr="00C2655B">
        <w:rPr>
          <w:rFonts w:ascii="Arial" w:hAnsi="Arial" w:cs="Arial"/>
          <w:i/>
          <w:sz w:val="18"/>
          <w:szCs w:val="18"/>
        </w:rPr>
        <w:t>7. El pasado mes de agosto del año que corre en la Colonia Rancho Nuevo ubicada al norte de la ciudad colindando con Periférico Norte y Calzada Independencia Norte se realizó un evento comunitario en un domingo acompañados de vecinos de lugar, evento que fue solicitado por los mismos residentes de dicha colonia, actualmente la colonia Rancho Nuevo, cuenta unas 17,424 personas en 4,110 casas, siendo una de las colonias más pobladas de Jalisco, en las cuales se registran alrededor de 730 establecimientos comerciales en operación.</w:t>
      </w:r>
    </w:p>
    <w:p w14:paraId="73719CA8" w14:textId="77777777" w:rsidR="00C2655B" w:rsidRPr="00C2655B" w:rsidRDefault="00C2655B" w:rsidP="00C2655B">
      <w:pPr>
        <w:jc w:val="both"/>
        <w:rPr>
          <w:rFonts w:ascii="Arial" w:hAnsi="Arial" w:cs="Arial"/>
          <w:i/>
          <w:sz w:val="18"/>
          <w:szCs w:val="18"/>
        </w:rPr>
      </w:pPr>
    </w:p>
    <w:p w14:paraId="6893C813" w14:textId="77777777" w:rsidR="00C2655B" w:rsidRPr="00C2655B" w:rsidRDefault="00C2655B" w:rsidP="00C2655B">
      <w:pPr>
        <w:jc w:val="both"/>
        <w:rPr>
          <w:rFonts w:ascii="Arial" w:hAnsi="Arial" w:cs="Arial"/>
          <w:i/>
          <w:sz w:val="18"/>
          <w:szCs w:val="18"/>
        </w:rPr>
      </w:pPr>
      <w:r w:rsidRPr="00C2655B">
        <w:rPr>
          <w:rFonts w:ascii="Arial" w:hAnsi="Arial" w:cs="Arial"/>
          <w:i/>
          <w:sz w:val="18"/>
          <w:szCs w:val="18"/>
        </w:rPr>
        <w:t>La regiduría de Salud y Deportes gestiono lo necesario para realizar el evento en atención a la solicitud realizada en el tramo que se muestra en la siguiente gráfica:</w:t>
      </w:r>
    </w:p>
    <w:p w14:paraId="348DA3CB" w14:textId="77777777" w:rsidR="00C2655B" w:rsidRPr="00C2655B" w:rsidRDefault="00C2655B" w:rsidP="00C2655B">
      <w:pPr>
        <w:jc w:val="both"/>
        <w:rPr>
          <w:rFonts w:ascii="Arial" w:hAnsi="Arial" w:cs="Arial"/>
          <w:i/>
          <w:sz w:val="18"/>
          <w:szCs w:val="18"/>
        </w:rPr>
      </w:pPr>
    </w:p>
    <w:p w14:paraId="38D17AA3" w14:textId="77777777" w:rsidR="00C2655B" w:rsidRPr="00C2655B" w:rsidRDefault="00C2655B" w:rsidP="00C2655B">
      <w:pPr>
        <w:jc w:val="both"/>
        <w:rPr>
          <w:rFonts w:ascii="Arial" w:hAnsi="Arial" w:cs="Arial"/>
          <w:i/>
          <w:sz w:val="18"/>
          <w:szCs w:val="18"/>
        </w:rPr>
      </w:pPr>
      <w:r w:rsidRPr="00C2655B">
        <w:rPr>
          <w:rFonts w:ascii="Arial" w:hAnsi="Arial" w:cs="Arial"/>
          <w:i/>
          <w:noProof/>
          <w:sz w:val="18"/>
          <w:szCs w:val="18"/>
        </w:rPr>
        <w:drawing>
          <wp:anchor distT="0" distB="0" distL="114300" distR="114300" simplePos="0" relativeHeight="251664384" behindDoc="1" locked="0" layoutInCell="1" allowOverlap="1" wp14:anchorId="2B1845B2" wp14:editId="04406393">
            <wp:simplePos x="0" y="0"/>
            <wp:positionH relativeFrom="column">
              <wp:posOffset>158750</wp:posOffset>
            </wp:positionH>
            <wp:positionV relativeFrom="paragraph">
              <wp:posOffset>-3175</wp:posOffset>
            </wp:positionV>
            <wp:extent cx="4191000" cy="1851025"/>
            <wp:effectExtent l="0" t="0" r="0" b="0"/>
            <wp:wrapTight wrapText="bothSides">
              <wp:wrapPolygon edited="0">
                <wp:start x="0" y="0"/>
                <wp:lineTo x="0" y="21341"/>
                <wp:lineTo x="21502" y="21341"/>
                <wp:lineTo x="21502" y="0"/>
                <wp:lineTo x="0" y="0"/>
              </wp:wrapPolygon>
            </wp:wrapTight>
            <wp:docPr id="1104092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91000" cy="1851025"/>
                    </a:xfrm>
                    <a:prstGeom prst="rect">
                      <a:avLst/>
                    </a:prstGeom>
                  </pic:spPr>
                </pic:pic>
              </a:graphicData>
            </a:graphic>
            <wp14:sizeRelH relativeFrom="page">
              <wp14:pctWidth>0</wp14:pctWidth>
            </wp14:sizeRelH>
            <wp14:sizeRelV relativeFrom="page">
              <wp14:pctHeight>0</wp14:pctHeight>
            </wp14:sizeRelV>
          </wp:anchor>
        </w:drawing>
      </w:r>
    </w:p>
    <w:p w14:paraId="575A9B87" w14:textId="77777777" w:rsidR="00C2655B" w:rsidRPr="00C2655B" w:rsidRDefault="00C2655B" w:rsidP="00C2655B">
      <w:pPr>
        <w:jc w:val="both"/>
        <w:rPr>
          <w:rFonts w:ascii="Arial" w:hAnsi="Arial" w:cs="Arial"/>
          <w:i/>
          <w:sz w:val="18"/>
          <w:szCs w:val="18"/>
        </w:rPr>
      </w:pPr>
    </w:p>
    <w:p w14:paraId="4A0D5B7D" w14:textId="77777777" w:rsidR="00C2655B" w:rsidRPr="00C2655B" w:rsidRDefault="00C2655B" w:rsidP="00C2655B">
      <w:pPr>
        <w:jc w:val="both"/>
        <w:rPr>
          <w:rFonts w:ascii="Arial" w:hAnsi="Arial" w:cs="Arial"/>
          <w:i/>
          <w:sz w:val="18"/>
          <w:szCs w:val="18"/>
        </w:rPr>
      </w:pPr>
    </w:p>
    <w:p w14:paraId="7D7BB541" w14:textId="77777777" w:rsidR="00C2655B" w:rsidRPr="00C2655B" w:rsidRDefault="00C2655B" w:rsidP="00C2655B">
      <w:pPr>
        <w:jc w:val="both"/>
        <w:rPr>
          <w:rFonts w:ascii="Arial" w:hAnsi="Arial" w:cs="Arial"/>
          <w:i/>
          <w:sz w:val="18"/>
          <w:szCs w:val="18"/>
        </w:rPr>
      </w:pPr>
    </w:p>
    <w:p w14:paraId="0DE57F91" w14:textId="77777777" w:rsidR="00C2655B" w:rsidRPr="00C2655B" w:rsidRDefault="00C2655B" w:rsidP="00C2655B">
      <w:pPr>
        <w:jc w:val="both"/>
        <w:rPr>
          <w:rFonts w:ascii="Arial" w:hAnsi="Arial" w:cs="Arial"/>
          <w:i/>
          <w:sz w:val="18"/>
          <w:szCs w:val="18"/>
        </w:rPr>
      </w:pPr>
    </w:p>
    <w:p w14:paraId="385BA861" w14:textId="77777777" w:rsidR="00C2655B" w:rsidRPr="00C2655B" w:rsidRDefault="00C2655B" w:rsidP="00C2655B">
      <w:pPr>
        <w:jc w:val="both"/>
        <w:rPr>
          <w:rFonts w:ascii="Arial" w:hAnsi="Arial" w:cs="Arial"/>
          <w:i/>
          <w:sz w:val="18"/>
          <w:szCs w:val="18"/>
        </w:rPr>
      </w:pPr>
    </w:p>
    <w:p w14:paraId="2F576EC0" w14:textId="77777777" w:rsidR="00C2655B" w:rsidRPr="00C2655B" w:rsidRDefault="00C2655B" w:rsidP="00C2655B">
      <w:pPr>
        <w:jc w:val="both"/>
        <w:rPr>
          <w:rFonts w:ascii="Arial" w:hAnsi="Arial" w:cs="Arial"/>
          <w:i/>
          <w:sz w:val="18"/>
          <w:szCs w:val="18"/>
        </w:rPr>
      </w:pPr>
    </w:p>
    <w:p w14:paraId="4840899A" w14:textId="77777777" w:rsidR="00C2655B" w:rsidRPr="00C2655B" w:rsidRDefault="00C2655B" w:rsidP="00C2655B">
      <w:pPr>
        <w:jc w:val="both"/>
        <w:rPr>
          <w:rFonts w:ascii="Arial" w:hAnsi="Arial" w:cs="Arial"/>
          <w:i/>
          <w:sz w:val="18"/>
          <w:szCs w:val="18"/>
        </w:rPr>
      </w:pPr>
    </w:p>
    <w:p w14:paraId="6EEBA838" w14:textId="77777777" w:rsidR="00C2655B" w:rsidRPr="00C2655B" w:rsidRDefault="00C2655B" w:rsidP="00C2655B">
      <w:pPr>
        <w:jc w:val="both"/>
        <w:rPr>
          <w:rFonts w:ascii="Arial" w:hAnsi="Arial" w:cs="Arial"/>
          <w:i/>
          <w:sz w:val="18"/>
          <w:szCs w:val="18"/>
        </w:rPr>
      </w:pPr>
    </w:p>
    <w:p w14:paraId="61A14CED" w14:textId="77777777" w:rsidR="00C2655B" w:rsidRDefault="00C2655B" w:rsidP="00C2655B">
      <w:pPr>
        <w:jc w:val="both"/>
        <w:rPr>
          <w:rFonts w:ascii="Arial" w:hAnsi="Arial" w:cs="Arial"/>
          <w:i/>
          <w:sz w:val="18"/>
          <w:szCs w:val="18"/>
        </w:rPr>
      </w:pPr>
    </w:p>
    <w:p w14:paraId="60A3823B" w14:textId="77777777" w:rsidR="00C2655B" w:rsidRDefault="00C2655B" w:rsidP="00C2655B">
      <w:pPr>
        <w:jc w:val="both"/>
        <w:rPr>
          <w:rFonts w:ascii="Arial" w:hAnsi="Arial" w:cs="Arial"/>
          <w:i/>
          <w:sz w:val="18"/>
          <w:szCs w:val="18"/>
        </w:rPr>
      </w:pPr>
    </w:p>
    <w:p w14:paraId="7BC7F5AF" w14:textId="77777777" w:rsidR="00C2655B" w:rsidRDefault="00C2655B" w:rsidP="00C2655B">
      <w:pPr>
        <w:jc w:val="both"/>
        <w:rPr>
          <w:rFonts w:ascii="Arial" w:hAnsi="Arial" w:cs="Arial"/>
          <w:i/>
          <w:sz w:val="18"/>
          <w:szCs w:val="18"/>
        </w:rPr>
      </w:pPr>
    </w:p>
    <w:p w14:paraId="41293C20" w14:textId="77777777" w:rsidR="00C2655B" w:rsidRDefault="00C2655B" w:rsidP="00C2655B">
      <w:pPr>
        <w:jc w:val="both"/>
        <w:rPr>
          <w:rFonts w:ascii="Arial" w:hAnsi="Arial" w:cs="Arial"/>
          <w:i/>
          <w:sz w:val="18"/>
          <w:szCs w:val="18"/>
        </w:rPr>
      </w:pPr>
    </w:p>
    <w:p w14:paraId="65F473B6" w14:textId="77777777" w:rsidR="00C2655B" w:rsidRDefault="00C2655B" w:rsidP="00C2655B">
      <w:pPr>
        <w:jc w:val="both"/>
        <w:rPr>
          <w:rFonts w:ascii="Arial" w:hAnsi="Arial" w:cs="Arial"/>
          <w:i/>
          <w:sz w:val="18"/>
          <w:szCs w:val="18"/>
        </w:rPr>
      </w:pPr>
    </w:p>
    <w:p w14:paraId="489ED115" w14:textId="77777777" w:rsidR="00C2655B" w:rsidRPr="00C2655B" w:rsidRDefault="00C2655B" w:rsidP="00C2655B">
      <w:pPr>
        <w:jc w:val="both"/>
        <w:rPr>
          <w:rFonts w:ascii="Arial" w:hAnsi="Arial" w:cs="Arial"/>
          <w:i/>
          <w:sz w:val="18"/>
          <w:szCs w:val="18"/>
        </w:rPr>
      </w:pPr>
    </w:p>
    <w:p w14:paraId="0410FF30" w14:textId="0FC7EECB" w:rsidR="00C2655B" w:rsidRPr="00C2655B" w:rsidRDefault="00C2655B" w:rsidP="00C2655B">
      <w:pPr>
        <w:jc w:val="both"/>
        <w:rPr>
          <w:rFonts w:ascii="Arial" w:hAnsi="Arial" w:cs="Arial"/>
          <w:i/>
          <w:sz w:val="18"/>
          <w:szCs w:val="18"/>
        </w:rPr>
      </w:pPr>
      <w:r w:rsidRPr="00C2655B">
        <w:rPr>
          <w:rFonts w:ascii="Arial" w:hAnsi="Arial" w:cs="Arial"/>
          <w:i/>
          <w:sz w:val="18"/>
          <w:szCs w:val="18"/>
        </w:rPr>
        <w:t xml:space="preserve">8. En este contexto, se propone la Implementación de la </w:t>
      </w:r>
      <w:r w:rsidRPr="00C2655B">
        <w:rPr>
          <w:rFonts w:ascii="Arial" w:hAnsi="Arial" w:cs="Arial"/>
          <w:b/>
          <w:i/>
          <w:sz w:val="18"/>
          <w:szCs w:val="18"/>
        </w:rPr>
        <w:t>“Vía Recreativa Itinerante</w:t>
      </w:r>
      <w:r w:rsidRPr="00C2655B">
        <w:rPr>
          <w:rFonts w:ascii="Arial" w:hAnsi="Arial" w:cs="Arial"/>
          <w:i/>
          <w:sz w:val="18"/>
          <w:szCs w:val="18"/>
        </w:rPr>
        <w:t>”</w:t>
      </w:r>
      <w:r w:rsidRPr="00C2655B">
        <w:rPr>
          <w:rFonts w:ascii="Arial" w:hAnsi="Arial" w:cs="Arial"/>
          <w:b/>
          <w:i/>
          <w:sz w:val="18"/>
          <w:szCs w:val="18"/>
        </w:rPr>
        <w:t xml:space="preserve"> </w:t>
      </w:r>
      <w:r w:rsidRPr="00C2655B">
        <w:rPr>
          <w:rFonts w:ascii="Arial" w:hAnsi="Arial" w:cs="Arial"/>
          <w:i/>
          <w:sz w:val="18"/>
          <w:szCs w:val="18"/>
        </w:rPr>
        <w:t xml:space="preserve">El cual se refiere a un modelo móvil y comunitario que llevará las actividades recreativas, deportivas y culturales a diferentes colonias del municipio, iniciando con una </w:t>
      </w:r>
      <w:r w:rsidRPr="00C2655B">
        <w:rPr>
          <w:rFonts w:ascii="Arial" w:hAnsi="Arial" w:cs="Arial"/>
          <w:b/>
          <w:bCs/>
          <w:i/>
          <w:sz w:val="18"/>
          <w:szCs w:val="18"/>
        </w:rPr>
        <w:t>prueba piloto en la Colonia Rancho Nuevo</w:t>
      </w:r>
      <w:r w:rsidRPr="00C2655B">
        <w:rPr>
          <w:rFonts w:ascii="Arial" w:hAnsi="Arial" w:cs="Arial"/>
          <w:i/>
          <w:sz w:val="18"/>
          <w:szCs w:val="18"/>
        </w:rPr>
        <w:t xml:space="preserve">, ya que en esta colonia se llevó a cabo el programa Colonia Activa, el cual tuvo un éxito y los vecinos externaron su interés por poder disfrutar periódicamente de sus calles para su aprovechamiento en sus deportes favoritos así mismo como las culturales, donde sus niños podrán aprender nuevos temas y si generando una sociedad más integrada. Se comparten imágenes del evento referido a continuación: </w:t>
      </w:r>
    </w:p>
    <w:p w14:paraId="35B5E3A5" w14:textId="2975F849" w:rsidR="00C2655B" w:rsidRDefault="00E917D4" w:rsidP="00C2655B">
      <w:pPr>
        <w:jc w:val="both"/>
        <w:rPr>
          <w:rFonts w:ascii="Arial" w:hAnsi="Arial" w:cs="Arial"/>
          <w:i/>
          <w:sz w:val="18"/>
          <w:szCs w:val="18"/>
        </w:rPr>
      </w:pPr>
      <w:r w:rsidRPr="00C2655B">
        <w:rPr>
          <w:rFonts w:ascii="Arial" w:hAnsi="Arial" w:cs="Arial"/>
          <w:i/>
          <w:noProof/>
          <w:sz w:val="18"/>
          <w:szCs w:val="18"/>
        </w:rPr>
        <w:drawing>
          <wp:anchor distT="0" distB="0" distL="114300" distR="114300" simplePos="0" relativeHeight="251668480" behindDoc="0" locked="0" layoutInCell="1" allowOverlap="1" wp14:anchorId="09B793D0" wp14:editId="19F36B7D">
            <wp:simplePos x="0" y="0"/>
            <wp:positionH relativeFrom="margin">
              <wp:posOffset>34925</wp:posOffset>
            </wp:positionH>
            <wp:positionV relativeFrom="margin">
              <wp:posOffset>5033010</wp:posOffset>
            </wp:positionV>
            <wp:extent cx="5410835" cy="2238375"/>
            <wp:effectExtent l="0" t="0" r="0" b="9525"/>
            <wp:wrapSquare wrapText="bothSides"/>
            <wp:docPr id="16566244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27 at 9.56.03 AM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10835" cy="2238375"/>
                    </a:xfrm>
                    <a:prstGeom prst="rect">
                      <a:avLst/>
                    </a:prstGeom>
                  </pic:spPr>
                </pic:pic>
              </a:graphicData>
            </a:graphic>
            <wp14:sizeRelH relativeFrom="margin">
              <wp14:pctWidth>0</wp14:pctWidth>
            </wp14:sizeRelH>
            <wp14:sizeRelV relativeFrom="margin">
              <wp14:pctHeight>0</wp14:pctHeight>
            </wp14:sizeRelV>
          </wp:anchor>
        </w:drawing>
      </w:r>
    </w:p>
    <w:p w14:paraId="54836B18" w14:textId="4EA4F5C9" w:rsidR="00E917D4" w:rsidRDefault="00E917D4" w:rsidP="00C2655B">
      <w:pPr>
        <w:jc w:val="both"/>
        <w:rPr>
          <w:rFonts w:ascii="Arial" w:hAnsi="Arial" w:cs="Arial"/>
          <w:i/>
          <w:sz w:val="18"/>
          <w:szCs w:val="18"/>
        </w:rPr>
      </w:pPr>
    </w:p>
    <w:p w14:paraId="50B057ED" w14:textId="77777777" w:rsidR="00E917D4" w:rsidRDefault="00E917D4" w:rsidP="00C2655B">
      <w:pPr>
        <w:jc w:val="both"/>
        <w:rPr>
          <w:rFonts w:ascii="Arial" w:hAnsi="Arial" w:cs="Arial"/>
          <w:i/>
          <w:sz w:val="18"/>
          <w:szCs w:val="18"/>
        </w:rPr>
      </w:pPr>
    </w:p>
    <w:p w14:paraId="182A01A2" w14:textId="4778B3A3" w:rsidR="00E917D4" w:rsidRDefault="00E917D4" w:rsidP="00C2655B">
      <w:pPr>
        <w:jc w:val="both"/>
        <w:rPr>
          <w:rFonts w:ascii="Arial" w:hAnsi="Arial" w:cs="Arial"/>
          <w:i/>
          <w:sz w:val="18"/>
          <w:szCs w:val="18"/>
        </w:rPr>
      </w:pPr>
      <w:r w:rsidRPr="00C2655B">
        <w:rPr>
          <w:rFonts w:ascii="Arial" w:hAnsi="Arial" w:cs="Arial"/>
          <w:i/>
          <w:noProof/>
          <w:sz w:val="18"/>
          <w:szCs w:val="18"/>
        </w:rPr>
        <w:lastRenderedPageBreak/>
        <w:drawing>
          <wp:anchor distT="0" distB="0" distL="114300" distR="114300" simplePos="0" relativeHeight="251665408" behindDoc="1" locked="0" layoutInCell="1" allowOverlap="1" wp14:anchorId="10C3F408" wp14:editId="6D000036">
            <wp:simplePos x="0" y="0"/>
            <wp:positionH relativeFrom="margin">
              <wp:posOffset>34925</wp:posOffset>
            </wp:positionH>
            <wp:positionV relativeFrom="margin">
              <wp:posOffset>53975</wp:posOffset>
            </wp:positionV>
            <wp:extent cx="5200650" cy="2473960"/>
            <wp:effectExtent l="0" t="0" r="0" b="2540"/>
            <wp:wrapSquare wrapText="bothSides"/>
            <wp:docPr id="15145622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0-27 at 9.56.02 AM.jpeg"/>
                    <pic:cNvPicPr/>
                  </pic:nvPicPr>
                  <pic:blipFill rotWithShape="1">
                    <a:blip r:embed="rId18" cstate="print">
                      <a:extLst>
                        <a:ext uri="{28A0092B-C50C-407E-A947-70E740481C1C}">
                          <a14:useLocalDpi xmlns:a14="http://schemas.microsoft.com/office/drawing/2010/main" val="0"/>
                        </a:ext>
                      </a:extLst>
                    </a:blip>
                    <a:srcRect t="26268"/>
                    <a:stretch>
                      <a:fillRect/>
                    </a:stretch>
                  </pic:blipFill>
                  <pic:spPr bwMode="auto">
                    <a:xfrm>
                      <a:off x="0" y="0"/>
                      <a:ext cx="5200650" cy="2473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8D51DC" w14:textId="1DB1E4E9" w:rsidR="00E917D4" w:rsidRDefault="00E917D4" w:rsidP="00C2655B">
      <w:pPr>
        <w:jc w:val="both"/>
        <w:rPr>
          <w:rFonts w:ascii="Arial" w:hAnsi="Arial" w:cs="Arial"/>
          <w:i/>
          <w:sz w:val="18"/>
          <w:szCs w:val="18"/>
        </w:rPr>
      </w:pPr>
      <w:r w:rsidRPr="00C2655B">
        <w:rPr>
          <w:rFonts w:ascii="Arial" w:hAnsi="Arial" w:cs="Arial"/>
          <w:b/>
          <w:i/>
          <w:noProof/>
          <w:sz w:val="18"/>
          <w:szCs w:val="18"/>
          <w14:ligatures w14:val="standardContextual"/>
        </w:rPr>
        <w:drawing>
          <wp:anchor distT="0" distB="0" distL="114300" distR="114300" simplePos="0" relativeHeight="251669504" behindDoc="0" locked="0" layoutInCell="1" allowOverlap="1" wp14:anchorId="703EAEAE" wp14:editId="51120E53">
            <wp:simplePos x="0" y="0"/>
            <wp:positionH relativeFrom="margin">
              <wp:posOffset>34925</wp:posOffset>
            </wp:positionH>
            <wp:positionV relativeFrom="margin">
              <wp:posOffset>2738120</wp:posOffset>
            </wp:positionV>
            <wp:extent cx="5208323" cy="2419350"/>
            <wp:effectExtent l="0" t="0" r="0" b="0"/>
            <wp:wrapNone/>
            <wp:docPr id="13560924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092472" name="Imagen 135609247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08323" cy="2419350"/>
                    </a:xfrm>
                    <a:prstGeom prst="rect">
                      <a:avLst/>
                    </a:prstGeom>
                  </pic:spPr>
                </pic:pic>
              </a:graphicData>
            </a:graphic>
            <wp14:sizeRelH relativeFrom="margin">
              <wp14:pctWidth>0</wp14:pctWidth>
            </wp14:sizeRelH>
            <wp14:sizeRelV relativeFrom="margin">
              <wp14:pctHeight>0</wp14:pctHeight>
            </wp14:sizeRelV>
          </wp:anchor>
        </w:drawing>
      </w:r>
    </w:p>
    <w:p w14:paraId="2E8A2CA1" w14:textId="0B2FE534" w:rsidR="00E917D4" w:rsidRDefault="00E917D4" w:rsidP="00C2655B">
      <w:pPr>
        <w:jc w:val="both"/>
        <w:rPr>
          <w:rFonts w:ascii="Arial" w:hAnsi="Arial" w:cs="Arial"/>
          <w:i/>
          <w:sz w:val="18"/>
          <w:szCs w:val="18"/>
        </w:rPr>
      </w:pPr>
    </w:p>
    <w:p w14:paraId="05DEEFD0" w14:textId="77777777" w:rsidR="00E917D4" w:rsidRPr="00C2655B" w:rsidRDefault="00E917D4" w:rsidP="00C2655B">
      <w:pPr>
        <w:jc w:val="both"/>
        <w:rPr>
          <w:rFonts w:ascii="Arial" w:hAnsi="Arial" w:cs="Arial"/>
          <w:i/>
          <w:sz w:val="18"/>
          <w:szCs w:val="18"/>
        </w:rPr>
      </w:pPr>
    </w:p>
    <w:p w14:paraId="1DEAFB7F" w14:textId="5FB77FE2" w:rsidR="00C2655B" w:rsidRPr="00C2655B" w:rsidRDefault="00C2655B" w:rsidP="00C2655B">
      <w:pPr>
        <w:jc w:val="both"/>
        <w:rPr>
          <w:rFonts w:ascii="Arial" w:hAnsi="Arial" w:cs="Arial"/>
          <w:i/>
          <w:sz w:val="18"/>
          <w:szCs w:val="18"/>
        </w:rPr>
      </w:pPr>
    </w:p>
    <w:p w14:paraId="5ABF06B6" w14:textId="77777777" w:rsidR="00C2655B" w:rsidRPr="00C2655B" w:rsidRDefault="00C2655B" w:rsidP="00C2655B">
      <w:pPr>
        <w:jc w:val="center"/>
        <w:rPr>
          <w:rFonts w:ascii="Arial" w:hAnsi="Arial" w:cs="Arial"/>
          <w:i/>
          <w:sz w:val="18"/>
          <w:szCs w:val="18"/>
        </w:rPr>
      </w:pPr>
    </w:p>
    <w:p w14:paraId="6D714A35" w14:textId="77777777" w:rsidR="00C2655B" w:rsidRPr="00C2655B" w:rsidRDefault="00C2655B" w:rsidP="00C2655B">
      <w:pPr>
        <w:jc w:val="center"/>
        <w:rPr>
          <w:rFonts w:ascii="Arial" w:hAnsi="Arial" w:cs="Arial"/>
          <w:i/>
          <w:sz w:val="18"/>
          <w:szCs w:val="18"/>
        </w:rPr>
      </w:pPr>
    </w:p>
    <w:p w14:paraId="2E38C825" w14:textId="77777777" w:rsidR="00C2655B" w:rsidRPr="00C2655B" w:rsidRDefault="00C2655B" w:rsidP="00C2655B">
      <w:pPr>
        <w:jc w:val="center"/>
        <w:rPr>
          <w:rFonts w:ascii="Arial" w:hAnsi="Arial" w:cs="Arial"/>
          <w:i/>
          <w:sz w:val="18"/>
          <w:szCs w:val="18"/>
        </w:rPr>
      </w:pPr>
    </w:p>
    <w:p w14:paraId="5362F4B4" w14:textId="77777777" w:rsidR="00C2655B" w:rsidRPr="00C2655B" w:rsidRDefault="00C2655B" w:rsidP="00C2655B">
      <w:pPr>
        <w:jc w:val="center"/>
        <w:rPr>
          <w:rFonts w:ascii="Arial" w:hAnsi="Arial" w:cs="Arial"/>
          <w:i/>
          <w:sz w:val="18"/>
          <w:szCs w:val="18"/>
        </w:rPr>
      </w:pPr>
    </w:p>
    <w:p w14:paraId="16527F40" w14:textId="77777777" w:rsidR="00C2655B" w:rsidRPr="00C2655B" w:rsidRDefault="00C2655B" w:rsidP="00C2655B">
      <w:pPr>
        <w:jc w:val="center"/>
        <w:rPr>
          <w:rFonts w:ascii="Arial" w:hAnsi="Arial" w:cs="Arial"/>
          <w:i/>
          <w:sz w:val="18"/>
          <w:szCs w:val="18"/>
        </w:rPr>
      </w:pPr>
    </w:p>
    <w:p w14:paraId="75E87644" w14:textId="20F1D17E" w:rsidR="00C2655B" w:rsidRPr="00C2655B" w:rsidRDefault="00C2655B" w:rsidP="00C2655B">
      <w:pPr>
        <w:jc w:val="center"/>
        <w:rPr>
          <w:rFonts w:ascii="Arial" w:hAnsi="Arial" w:cs="Arial"/>
          <w:i/>
          <w:sz w:val="18"/>
          <w:szCs w:val="18"/>
        </w:rPr>
      </w:pPr>
    </w:p>
    <w:p w14:paraId="720DFB7F" w14:textId="5D5A2157" w:rsidR="00C2655B" w:rsidRPr="00C2655B" w:rsidRDefault="00C2655B" w:rsidP="00C2655B">
      <w:pPr>
        <w:jc w:val="center"/>
        <w:rPr>
          <w:rFonts w:ascii="Arial" w:hAnsi="Arial" w:cs="Arial"/>
          <w:i/>
          <w:sz w:val="18"/>
          <w:szCs w:val="18"/>
        </w:rPr>
      </w:pPr>
    </w:p>
    <w:p w14:paraId="1D762D73" w14:textId="77777777" w:rsidR="00C2655B" w:rsidRPr="00C2655B" w:rsidRDefault="00C2655B" w:rsidP="00C2655B">
      <w:pPr>
        <w:jc w:val="center"/>
        <w:rPr>
          <w:rFonts w:ascii="Arial" w:hAnsi="Arial" w:cs="Arial"/>
          <w:i/>
          <w:sz w:val="18"/>
          <w:szCs w:val="18"/>
        </w:rPr>
      </w:pPr>
    </w:p>
    <w:p w14:paraId="59BA676C" w14:textId="796D68D3" w:rsidR="00C2655B" w:rsidRPr="00C2655B" w:rsidRDefault="00C2655B" w:rsidP="00C2655B">
      <w:pPr>
        <w:jc w:val="center"/>
        <w:rPr>
          <w:rFonts w:ascii="Arial" w:hAnsi="Arial" w:cs="Arial"/>
          <w:i/>
          <w:sz w:val="18"/>
          <w:szCs w:val="18"/>
        </w:rPr>
      </w:pPr>
    </w:p>
    <w:p w14:paraId="5F1E817C" w14:textId="77777777" w:rsidR="00C2655B" w:rsidRPr="00C2655B" w:rsidRDefault="00C2655B" w:rsidP="00C2655B">
      <w:pPr>
        <w:jc w:val="center"/>
        <w:rPr>
          <w:rFonts w:ascii="Arial" w:hAnsi="Arial" w:cs="Arial"/>
          <w:i/>
          <w:sz w:val="18"/>
          <w:szCs w:val="18"/>
        </w:rPr>
      </w:pPr>
    </w:p>
    <w:p w14:paraId="305A576D" w14:textId="77777777" w:rsidR="00C2655B" w:rsidRPr="00C2655B" w:rsidRDefault="00C2655B" w:rsidP="00C2655B">
      <w:pPr>
        <w:jc w:val="center"/>
        <w:rPr>
          <w:rFonts w:ascii="Arial" w:hAnsi="Arial" w:cs="Arial"/>
          <w:b/>
          <w:i/>
          <w:sz w:val="18"/>
          <w:szCs w:val="18"/>
        </w:rPr>
      </w:pPr>
    </w:p>
    <w:p w14:paraId="14D8C139" w14:textId="2FA93AF5" w:rsidR="00C2655B" w:rsidRPr="00C2655B" w:rsidRDefault="00C2655B" w:rsidP="00C2655B">
      <w:pPr>
        <w:jc w:val="center"/>
        <w:rPr>
          <w:rFonts w:ascii="Arial" w:hAnsi="Arial" w:cs="Arial"/>
          <w:b/>
          <w:i/>
          <w:sz w:val="18"/>
          <w:szCs w:val="18"/>
        </w:rPr>
      </w:pPr>
    </w:p>
    <w:p w14:paraId="5A796C44" w14:textId="77777777" w:rsidR="00C2655B" w:rsidRPr="00C2655B" w:rsidRDefault="00C2655B" w:rsidP="00C2655B">
      <w:pPr>
        <w:jc w:val="center"/>
        <w:rPr>
          <w:rFonts w:ascii="Arial" w:hAnsi="Arial" w:cs="Arial"/>
          <w:b/>
          <w:i/>
          <w:sz w:val="18"/>
          <w:szCs w:val="18"/>
        </w:rPr>
      </w:pPr>
    </w:p>
    <w:p w14:paraId="7F3B4E42" w14:textId="77777777" w:rsidR="00C2655B" w:rsidRPr="00C2655B" w:rsidRDefault="00C2655B" w:rsidP="00C2655B">
      <w:pPr>
        <w:jc w:val="center"/>
        <w:rPr>
          <w:rFonts w:ascii="Arial" w:hAnsi="Arial" w:cs="Arial"/>
          <w:b/>
          <w:i/>
          <w:sz w:val="18"/>
          <w:szCs w:val="18"/>
        </w:rPr>
      </w:pPr>
    </w:p>
    <w:p w14:paraId="213626D9" w14:textId="77777777" w:rsidR="00C2655B" w:rsidRPr="00C2655B" w:rsidRDefault="00C2655B" w:rsidP="00C2655B">
      <w:pPr>
        <w:jc w:val="center"/>
        <w:rPr>
          <w:rFonts w:ascii="Arial" w:hAnsi="Arial" w:cs="Arial"/>
          <w:b/>
          <w:i/>
          <w:sz w:val="18"/>
          <w:szCs w:val="18"/>
        </w:rPr>
      </w:pPr>
    </w:p>
    <w:p w14:paraId="357D29D3" w14:textId="434C01AF" w:rsidR="00C2655B" w:rsidRPr="00C2655B" w:rsidRDefault="00E917D4" w:rsidP="00C2655B">
      <w:pPr>
        <w:jc w:val="center"/>
        <w:rPr>
          <w:rFonts w:ascii="Arial" w:hAnsi="Arial" w:cs="Arial"/>
          <w:b/>
          <w:i/>
          <w:sz w:val="18"/>
          <w:szCs w:val="18"/>
        </w:rPr>
      </w:pPr>
      <w:r w:rsidRPr="00C2655B">
        <w:rPr>
          <w:rFonts w:ascii="Arial" w:hAnsi="Arial" w:cs="Arial"/>
          <w:b/>
          <w:i/>
          <w:noProof/>
          <w:sz w:val="18"/>
          <w:szCs w:val="18"/>
          <w14:ligatures w14:val="standardContextual"/>
        </w:rPr>
        <w:drawing>
          <wp:anchor distT="0" distB="0" distL="114300" distR="114300" simplePos="0" relativeHeight="251667456" behindDoc="1" locked="0" layoutInCell="1" allowOverlap="1" wp14:anchorId="53E9D1FC" wp14:editId="627AC78E">
            <wp:simplePos x="0" y="0"/>
            <wp:positionH relativeFrom="margin">
              <wp:posOffset>34925</wp:posOffset>
            </wp:positionH>
            <wp:positionV relativeFrom="margin">
              <wp:posOffset>5233670</wp:posOffset>
            </wp:positionV>
            <wp:extent cx="5200650" cy="2057400"/>
            <wp:effectExtent l="0" t="0" r="0" b="0"/>
            <wp:wrapSquare wrapText="bothSides"/>
            <wp:docPr id="15171739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73914" name="Imagen 15171739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00650" cy="2057400"/>
                    </a:xfrm>
                    <a:prstGeom prst="rect">
                      <a:avLst/>
                    </a:prstGeom>
                  </pic:spPr>
                </pic:pic>
              </a:graphicData>
            </a:graphic>
            <wp14:sizeRelH relativeFrom="page">
              <wp14:pctWidth>0</wp14:pctWidth>
            </wp14:sizeRelH>
            <wp14:sizeRelV relativeFrom="page">
              <wp14:pctHeight>0</wp14:pctHeight>
            </wp14:sizeRelV>
          </wp:anchor>
        </w:drawing>
      </w:r>
    </w:p>
    <w:p w14:paraId="1DBA5913" w14:textId="77777777" w:rsidR="00C2655B" w:rsidRPr="00C2655B" w:rsidRDefault="00C2655B" w:rsidP="00C2655B">
      <w:pPr>
        <w:jc w:val="center"/>
        <w:rPr>
          <w:rFonts w:ascii="Arial" w:hAnsi="Arial" w:cs="Arial"/>
          <w:b/>
          <w:i/>
          <w:sz w:val="18"/>
          <w:szCs w:val="18"/>
        </w:rPr>
      </w:pPr>
    </w:p>
    <w:p w14:paraId="10F7E414" w14:textId="7E348B9D" w:rsidR="00C2655B" w:rsidRPr="00C2655B" w:rsidRDefault="00E917D4" w:rsidP="00C2655B">
      <w:pPr>
        <w:jc w:val="center"/>
        <w:rPr>
          <w:rFonts w:ascii="Arial" w:hAnsi="Arial" w:cs="Arial"/>
          <w:b/>
          <w:i/>
          <w:sz w:val="18"/>
          <w:szCs w:val="18"/>
        </w:rPr>
      </w:pPr>
      <w:r w:rsidRPr="00C2655B">
        <w:rPr>
          <w:rFonts w:ascii="Arial" w:hAnsi="Arial" w:cs="Arial"/>
          <w:b/>
          <w:i/>
          <w:noProof/>
          <w:sz w:val="18"/>
          <w:szCs w:val="18"/>
          <w14:ligatures w14:val="standardContextual"/>
        </w:rPr>
        <w:lastRenderedPageBreak/>
        <w:drawing>
          <wp:anchor distT="0" distB="0" distL="114300" distR="114300" simplePos="0" relativeHeight="251666432" behindDoc="0" locked="0" layoutInCell="1" allowOverlap="1" wp14:anchorId="624D2C1F" wp14:editId="0067E44F">
            <wp:simplePos x="0" y="0"/>
            <wp:positionH relativeFrom="margin">
              <wp:posOffset>63500</wp:posOffset>
            </wp:positionH>
            <wp:positionV relativeFrom="margin">
              <wp:posOffset>-233680</wp:posOffset>
            </wp:positionV>
            <wp:extent cx="5181600" cy="2057400"/>
            <wp:effectExtent l="0" t="0" r="0" b="0"/>
            <wp:wrapSquare wrapText="bothSides"/>
            <wp:docPr id="2396738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73822" name="Imagen 2396738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81600" cy="2057400"/>
                    </a:xfrm>
                    <a:prstGeom prst="rect">
                      <a:avLst/>
                    </a:prstGeom>
                  </pic:spPr>
                </pic:pic>
              </a:graphicData>
            </a:graphic>
            <wp14:sizeRelH relativeFrom="page">
              <wp14:pctWidth>0</wp14:pctWidth>
            </wp14:sizeRelH>
            <wp14:sizeRelV relativeFrom="page">
              <wp14:pctHeight>0</wp14:pctHeight>
            </wp14:sizeRelV>
          </wp:anchor>
        </w:drawing>
      </w:r>
    </w:p>
    <w:p w14:paraId="2B3707C9" w14:textId="48BD7719" w:rsidR="00C2655B" w:rsidRPr="00C2655B" w:rsidRDefault="00C2655B" w:rsidP="00C2655B">
      <w:pPr>
        <w:rPr>
          <w:rFonts w:ascii="Arial" w:hAnsi="Arial" w:cs="Arial"/>
          <w:bCs/>
          <w:i/>
          <w:sz w:val="18"/>
          <w:szCs w:val="18"/>
        </w:rPr>
      </w:pPr>
      <w:r w:rsidRPr="00C2655B">
        <w:rPr>
          <w:rFonts w:ascii="Arial" w:hAnsi="Arial" w:cs="Arial"/>
          <w:bCs/>
          <w:i/>
          <w:sz w:val="18"/>
          <w:szCs w:val="18"/>
        </w:rPr>
        <w:t>En base a lo anteriormente expuesto la presente iniciativa tiene como;</w:t>
      </w:r>
    </w:p>
    <w:p w14:paraId="79327ACA" w14:textId="77777777" w:rsidR="00C2655B" w:rsidRPr="00C2655B" w:rsidRDefault="00C2655B" w:rsidP="00C2655B">
      <w:pPr>
        <w:jc w:val="center"/>
        <w:rPr>
          <w:rFonts w:ascii="Arial" w:hAnsi="Arial" w:cs="Arial"/>
          <w:b/>
          <w:i/>
          <w:sz w:val="18"/>
          <w:szCs w:val="18"/>
        </w:rPr>
      </w:pPr>
    </w:p>
    <w:p w14:paraId="209D903F" w14:textId="1DE8AF1A" w:rsidR="00C2655B" w:rsidRPr="00C2655B" w:rsidRDefault="00C2655B" w:rsidP="00C2655B">
      <w:pPr>
        <w:jc w:val="center"/>
        <w:rPr>
          <w:rFonts w:ascii="Arial" w:hAnsi="Arial" w:cs="Arial"/>
          <w:b/>
          <w:i/>
          <w:sz w:val="18"/>
          <w:szCs w:val="18"/>
        </w:rPr>
      </w:pPr>
      <w:r w:rsidRPr="00C2655B">
        <w:rPr>
          <w:rFonts w:ascii="Arial" w:hAnsi="Arial" w:cs="Arial"/>
          <w:b/>
          <w:i/>
          <w:sz w:val="18"/>
          <w:szCs w:val="18"/>
        </w:rPr>
        <w:t>OBJETIVO</w:t>
      </w:r>
    </w:p>
    <w:p w14:paraId="57B373E9" w14:textId="77777777" w:rsidR="00C2655B" w:rsidRPr="00C2655B" w:rsidRDefault="00C2655B" w:rsidP="00C2655B">
      <w:pPr>
        <w:jc w:val="center"/>
        <w:rPr>
          <w:rFonts w:ascii="Arial" w:hAnsi="Arial" w:cs="Arial"/>
          <w:b/>
          <w:i/>
          <w:sz w:val="18"/>
          <w:szCs w:val="18"/>
        </w:rPr>
      </w:pPr>
    </w:p>
    <w:p w14:paraId="3802AD69" w14:textId="7CC4BD62" w:rsidR="00C2655B" w:rsidRPr="00C2655B" w:rsidRDefault="00C2655B" w:rsidP="00C2655B">
      <w:pPr>
        <w:jc w:val="both"/>
        <w:rPr>
          <w:rFonts w:ascii="Arial" w:hAnsi="Arial" w:cs="Arial"/>
          <w:i/>
          <w:sz w:val="18"/>
          <w:szCs w:val="18"/>
        </w:rPr>
      </w:pPr>
      <w:r w:rsidRPr="00C2655B">
        <w:rPr>
          <w:rFonts w:ascii="Arial" w:hAnsi="Arial" w:cs="Arial"/>
          <w:i/>
          <w:sz w:val="18"/>
          <w:szCs w:val="18"/>
        </w:rPr>
        <w:t xml:space="preserve">Realizar los estudios y valoraciones técnicas para Implementar la Vía Recreativa Itinerante, en las colonias que no conectan con el programa ya establecido de nombre “Vía </w:t>
      </w:r>
      <w:proofErr w:type="spellStart"/>
      <w:r w:rsidRPr="00C2655B">
        <w:rPr>
          <w:rFonts w:ascii="Arial" w:hAnsi="Arial" w:cs="Arial"/>
          <w:i/>
          <w:sz w:val="18"/>
          <w:szCs w:val="18"/>
        </w:rPr>
        <w:t>RecreActiva</w:t>
      </w:r>
      <w:proofErr w:type="spellEnd"/>
      <w:r w:rsidRPr="00C2655B">
        <w:rPr>
          <w:rFonts w:ascii="Arial" w:hAnsi="Arial" w:cs="Arial"/>
          <w:i/>
          <w:sz w:val="18"/>
          <w:szCs w:val="18"/>
        </w:rPr>
        <w:t xml:space="preserve"> Guadalajara”, generando una estrategia de movilidad activa, convivencia y recuperación de espacios públicos.</w:t>
      </w:r>
    </w:p>
    <w:p w14:paraId="59C369BD" w14:textId="77777777" w:rsidR="00C2655B" w:rsidRPr="00C2655B" w:rsidRDefault="00C2655B" w:rsidP="00C2655B">
      <w:pPr>
        <w:jc w:val="both"/>
        <w:rPr>
          <w:rFonts w:ascii="Arial" w:hAnsi="Arial" w:cs="Arial"/>
          <w:i/>
          <w:sz w:val="18"/>
          <w:szCs w:val="18"/>
        </w:rPr>
      </w:pPr>
    </w:p>
    <w:p w14:paraId="2BF9C863" w14:textId="22A25463" w:rsidR="00C2655B" w:rsidRDefault="00C2655B" w:rsidP="00C2655B">
      <w:pPr>
        <w:jc w:val="both"/>
        <w:rPr>
          <w:rFonts w:ascii="Arial" w:hAnsi="Arial" w:cs="Arial"/>
          <w:i/>
          <w:sz w:val="18"/>
          <w:szCs w:val="18"/>
        </w:rPr>
      </w:pPr>
      <w:r w:rsidRPr="00C2655B">
        <w:rPr>
          <w:rFonts w:ascii="Arial" w:hAnsi="Arial" w:cs="Arial"/>
          <w:i/>
          <w:sz w:val="18"/>
          <w:szCs w:val="18"/>
        </w:rPr>
        <w:t xml:space="preserve">Expuesto lo anterior se justifica toda acción encaminada a promover la cohesión e integración social a través de las actividades lúdicas y deportivas que representa la “Vía </w:t>
      </w:r>
      <w:proofErr w:type="spellStart"/>
      <w:r w:rsidRPr="00C2655B">
        <w:rPr>
          <w:rFonts w:ascii="Arial" w:hAnsi="Arial" w:cs="Arial"/>
          <w:i/>
          <w:sz w:val="18"/>
          <w:szCs w:val="18"/>
        </w:rPr>
        <w:t>RecreActiva</w:t>
      </w:r>
      <w:proofErr w:type="spellEnd"/>
      <w:r w:rsidRPr="00C2655B">
        <w:rPr>
          <w:rFonts w:ascii="Arial" w:hAnsi="Arial" w:cs="Arial"/>
          <w:i/>
          <w:sz w:val="18"/>
          <w:szCs w:val="18"/>
        </w:rPr>
        <w:t>” por lo que en cumplimiento a lo establecido y en base al siguiente;</w:t>
      </w:r>
    </w:p>
    <w:p w14:paraId="488C1023" w14:textId="77777777" w:rsidR="00C2655B" w:rsidRPr="00C2655B" w:rsidRDefault="00C2655B" w:rsidP="00C2655B">
      <w:pPr>
        <w:jc w:val="both"/>
        <w:rPr>
          <w:rFonts w:ascii="Arial" w:hAnsi="Arial" w:cs="Arial"/>
          <w:i/>
          <w:sz w:val="18"/>
          <w:szCs w:val="18"/>
        </w:rPr>
      </w:pPr>
    </w:p>
    <w:p w14:paraId="28895855" w14:textId="77777777" w:rsidR="00C2655B" w:rsidRDefault="00C2655B" w:rsidP="00C2655B">
      <w:pPr>
        <w:jc w:val="center"/>
        <w:rPr>
          <w:rFonts w:ascii="Arial" w:hAnsi="Arial" w:cs="Arial"/>
          <w:b/>
          <w:bCs/>
          <w:i/>
          <w:sz w:val="18"/>
          <w:szCs w:val="18"/>
        </w:rPr>
      </w:pPr>
      <w:r w:rsidRPr="00C2655B">
        <w:rPr>
          <w:rFonts w:ascii="Arial" w:hAnsi="Arial" w:cs="Arial"/>
          <w:b/>
          <w:bCs/>
          <w:i/>
          <w:sz w:val="18"/>
          <w:szCs w:val="18"/>
        </w:rPr>
        <w:t>FUNDAMENTO JURÍDICO:</w:t>
      </w:r>
    </w:p>
    <w:p w14:paraId="4053F511" w14:textId="77777777" w:rsidR="00C2655B" w:rsidRPr="00C2655B" w:rsidRDefault="00C2655B" w:rsidP="00C2655B">
      <w:pPr>
        <w:jc w:val="center"/>
        <w:rPr>
          <w:rFonts w:ascii="Arial" w:hAnsi="Arial" w:cs="Arial"/>
          <w:b/>
          <w:bCs/>
          <w:i/>
          <w:sz w:val="18"/>
          <w:szCs w:val="18"/>
        </w:rPr>
      </w:pPr>
    </w:p>
    <w:p w14:paraId="380E6A9A" w14:textId="77777777" w:rsidR="00C2655B" w:rsidRPr="00C2655B" w:rsidRDefault="00C2655B" w:rsidP="00C2655B">
      <w:pPr>
        <w:jc w:val="both"/>
        <w:rPr>
          <w:rFonts w:ascii="Arial" w:hAnsi="Arial" w:cs="Arial"/>
          <w:i/>
          <w:sz w:val="18"/>
          <w:szCs w:val="18"/>
        </w:rPr>
      </w:pPr>
      <w:r w:rsidRPr="00C2655B">
        <w:rPr>
          <w:rFonts w:ascii="Arial" w:hAnsi="Arial" w:cs="Arial"/>
          <w:i/>
          <w:sz w:val="18"/>
          <w:szCs w:val="18"/>
        </w:rPr>
        <w:t xml:space="preserve">Artículos 41 fracción II y 50 </w:t>
      </w:r>
      <w:proofErr w:type="gramStart"/>
      <w:r w:rsidRPr="00C2655B">
        <w:rPr>
          <w:rFonts w:ascii="Arial" w:hAnsi="Arial" w:cs="Arial"/>
          <w:i/>
          <w:sz w:val="18"/>
          <w:szCs w:val="18"/>
        </w:rPr>
        <w:t>fracción</w:t>
      </w:r>
      <w:proofErr w:type="gramEnd"/>
      <w:r w:rsidRPr="00C2655B">
        <w:rPr>
          <w:rFonts w:ascii="Arial" w:hAnsi="Arial" w:cs="Arial"/>
          <w:i/>
          <w:sz w:val="18"/>
          <w:szCs w:val="18"/>
        </w:rPr>
        <w:t xml:space="preserve"> I de la Ley del Gobierno y la Administración Pública Municipal del Estado de Jalisco; 90, 91, 92 y  del Código de Gobierno del Municipio de Guadalajara y de conformidad al artículo 92 del Código de Gobierno del Municipio de Guadalajara se desprende las siguientes;</w:t>
      </w:r>
    </w:p>
    <w:p w14:paraId="1C1C78DA" w14:textId="77777777" w:rsidR="00C2655B" w:rsidRPr="00C2655B" w:rsidRDefault="00C2655B" w:rsidP="00C2655B">
      <w:pPr>
        <w:rPr>
          <w:rFonts w:ascii="Arial" w:hAnsi="Arial" w:cs="Arial"/>
          <w:b/>
          <w:bCs/>
          <w:i/>
          <w:sz w:val="18"/>
          <w:szCs w:val="18"/>
        </w:rPr>
      </w:pPr>
    </w:p>
    <w:p w14:paraId="0B55140C" w14:textId="77777777" w:rsidR="00C2655B" w:rsidRPr="00C2655B" w:rsidRDefault="00C2655B" w:rsidP="00C2655B">
      <w:pPr>
        <w:jc w:val="center"/>
        <w:rPr>
          <w:rFonts w:ascii="Arial" w:hAnsi="Arial" w:cs="Arial"/>
          <w:b/>
          <w:bCs/>
          <w:i/>
          <w:sz w:val="18"/>
          <w:szCs w:val="18"/>
        </w:rPr>
      </w:pPr>
      <w:r w:rsidRPr="00C2655B">
        <w:rPr>
          <w:rFonts w:ascii="Arial" w:hAnsi="Arial" w:cs="Arial"/>
          <w:b/>
          <w:bCs/>
          <w:i/>
          <w:sz w:val="18"/>
          <w:szCs w:val="18"/>
        </w:rPr>
        <w:t>Repercusiones jurídicas, presupuestales, laborales y sociales:</w:t>
      </w:r>
    </w:p>
    <w:p w14:paraId="59EEC376" w14:textId="77777777" w:rsidR="00C2655B" w:rsidRPr="00C2655B" w:rsidRDefault="00C2655B" w:rsidP="00C2655B">
      <w:pPr>
        <w:jc w:val="both"/>
        <w:rPr>
          <w:rFonts w:ascii="Arial" w:hAnsi="Arial" w:cs="Arial"/>
          <w:i/>
          <w:sz w:val="18"/>
          <w:szCs w:val="18"/>
        </w:rPr>
      </w:pPr>
    </w:p>
    <w:p w14:paraId="37CD5B10" w14:textId="77777777" w:rsidR="00C2655B" w:rsidRPr="00C2655B" w:rsidRDefault="00C2655B" w:rsidP="00C2655B">
      <w:pPr>
        <w:jc w:val="both"/>
        <w:rPr>
          <w:rFonts w:ascii="Arial" w:hAnsi="Arial" w:cs="Arial"/>
          <w:i/>
          <w:sz w:val="18"/>
          <w:szCs w:val="18"/>
        </w:rPr>
      </w:pPr>
      <w:r w:rsidRPr="00C2655B">
        <w:rPr>
          <w:rFonts w:ascii="Arial" w:hAnsi="Arial" w:cs="Arial"/>
          <w:b/>
          <w:bCs/>
          <w:i/>
          <w:sz w:val="18"/>
          <w:szCs w:val="18"/>
        </w:rPr>
        <w:t>Repercusiones jurídicas;</w:t>
      </w:r>
      <w:r w:rsidRPr="00C2655B">
        <w:rPr>
          <w:rFonts w:ascii="Arial" w:hAnsi="Arial" w:cs="Arial"/>
          <w:i/>
          <w:sz w:val="18"/>
          <w:szCs w:val="18"/>
        </w:rPr>
        <w:t xml:space="preserve"> No representa alguna modificación al marco jurídico establecido que impacte directamente a la normatividad y operación de la “Vía </w:t>
      </w:r>
      <w:proofErr w:type="spellStart"/>
      <w:r w:rsidRPr="00C2655B">
        <w:rPr>
          <w:rFonts w:ascii="Arial" w:hAnsi="Arial" w:cs="Arial"/>
          <w:i/>
          <w:sz w:val="18"/>
          <w:szCs w:val="18"/>
        </w:rPr>
        <w:t>RecreActiva</w:t>
      </w:r>
      <w:proofErr w:type="spellEnd"/>
      <w:r w:rsidRPr="00C2655B">
        <w:rPr>
          <w:rFonts w:ascii="Arial" w:hAnsi="Arial" w:cs="Arial"/>
          <w:i/>
          <w:sz w:val="18"/>
          <w:szCs w:val="18"/>
        </w:rPr>
        <w:t xml:space="preserve"> Guadalajara”.</w:t>
      </w:r>
    </w:p>
    <w:p w14:paraId="5C2B3C71" w14:textId="77777777" w:rsidR="00C2655B" w:rsidRPr="00C2655B" w:rsidRDefault="00C2655B" w:rsidP="00C2655B">
      <w:pPr>
        <w:jc w:val="both"/>
        <w:rPr>
          <w:rFonts w:ascii="Arial" w:hAnsi="Arial" w:cs="Arial"/>
          <w:i/>
          <w:sz w:val="18"/>
          <w:szCs w:val="18"/>
        </w:rPr>
      </w:pPr>
    </w:p>
    <w:p w14:paraId="01BAADC5" w14:textId="77777777" w:rsidR="00C2655B" w:rsidRPr="00C2655B" w:rsidRDefault="00C2655B" w:rsidP="00C2655B">
      <w:pPr>
        <w:jc w:val="both"/>
        <w:rPr>
          <w:rFonts w:ascii="Arial" w:hAnsi="Arial" w:cs="Arial"/>
          <w:i/>
          <w:sz w:val="18"/>
          <w:szCs w:val="18"/>
        </w:rPr>
      </w:pPr>
      <w:r w:rsidRPr="00C2655B">
        <w:rPr>
          <w:rFonts w:ascii="Arial" w:hAnsi="Arial" w:cs="Arial"/>
          <w:b/>
          <w:bCs/>
          <w:i/>
          <w:sz w:val="18"/>
          <w:szCs w:val="18"/>
        </w:rPr>
        <w:t xml:space="preserve">Repercusiones presupuestales; </w:t>
      </w:r>
      <w:r w:rsidRPr="00C2655B">
        <w:rPr>
          <w:rFonts w:ascii="Arial" w:hAnsi="Arial" w:cs="Arial"/>
          <w:i/>
          <w:sz w:val="18"/>
          <w:szCs w:val="18"/>
        </w:rPr>
        <w:t>No se contemplan modificaciones al presupuesto, ya que los acuerdos no implican una erogación financiera por parte del municipio.</w:t>
      </w:r>
    </w:p>
    <w:p w14:paraId="71A91590" w14:textId="77777777" w:rsidR="00C2655B" w:rsidRPr="00C2655B" w:rsidRDefault="00C2655B" w:rsidP="00C2655B">
      <w:pPr>
        <w:jc w:val="both"/>
        <w:rPr>
          <w:rFonts w:ascii="Arial" w:hAnsi="Arial" w:cs="Arial"/>
          <w:i/>
          <w:sz w:val="18"/>
          <w:szCs w:val="18"/>
        </w:rPr>
      </w:pPr>
    </w:p>
    <w:p w14:paraId="7EAD1B97" w14:textId="77777777" w:rsidR="00C2655B" w:rsidRPr="00C2655B" w:rsidRDefault="00C2655B" w:rsidP="00C2655B">
      <w:pPr>
        <w:jc w:val="both"/>
        <w:rPr>
          <w:rFonts w:ascii="Arial" w:hAnsi="Arial" w:cs="Arial"/>
          <w:i/>
          <w:sz w:val="18"/>
          <w:szCs w:val="18"/>
        </w:rPr>
      </w:pPr>
      <w:r w:rsidRPr="00C2655B">
        <w:rPr>
          <w:rFonts w:ascii="Arial" w:hAnsi="Arial" w:cs="Arial"/>
          <w:b/>
          <w:bCs/>
          <w:i/>
          <w:sz w:val="18"/>
          <w:szCs w:val="18"/>
        </w:rPr>
        <w:t>Repercusiones laborales;</w:t>
      </w:r>
      <w:r w:rsidRPr="00C2655B">
        <w:rPr>
          <w:rFonts w:ascii="Arial" w:hAnsi="Arial" w:cs="Arial"/>
          <w:i/>
          <w:sz w:val="18"/>
          <w:szCs w:val="18"/>
        </w:rPr>
        <w:t xml:space="preserve"> No se contemplan al no considerar cambios en las actuales condiciones de trabajo del personal, ni aumentos o disminución del personal.</w:t>
      </w:r>
    </w:p>
    <w:p w14:paraId="52085E60" w14:textId="77777777" w:rsidR="00C2655B" w:rsidRPr="00C2655B" w:rsidRDefault="00C2655B" w:rsidP="00C2655B">
      <w:pPr>
        <w:jc w:val="both"/>
        <w:rPr>
          <w:rFonts w:ascii="Arial" w:hAnsi="Arial" w:cs="Arial"/>
          <w:i/>
          <w:sz w:val="18"/>
          <w:szCs w:val="18"/>
        </w:rPr>
      </w:pPr>
    </w:p>
    <w:p w14:paraId="26195FB8" w14:textId="77777777" w:rsidR="00C2655B" w:rsidRPr="00C2655B" w:rsidRDefault="00C2655B" w:rsidP="00C2655B">
      <w:pPr>
        <w:jc w:val="both"/>
        <w:rPr>
          <w:rFonts w:ascii="Arial" w:hAnsi="Arial" w:cs="Arial"/>
          <w:i/>
          <w:sz w:val="18"/>
          <w:szCs w:val="18"/>
        </w:rPr>
      </w:pPr>
      <w:r w:rsidRPr="00C2655B">
        <w:rPr>
          <w:rFonts w:ascii="Arial" w:hAnsi="Arial" w:cs="Arial"/>
          <w:b/>
          <w:bCs/>
          <w:i/>
          <w:sz w:val="18"/>
          <w:szCs w:val="18"/>
        </w:rPr>
        <w:t>Repercusiones sociales;</w:t>
      </w:r>
      <w:r w:rsidRPr="00C2655B">
        <w:rPr>
          <w:rFonts w:ascii="Arial" w:hAnsi="Arial" w:cs="Arial"/>
          <w:i/>
          <w:sz w:val="18"/>
          <w:szCs w:val="18"/>
        </w:rPr>
        <w:t xml:space="preserve"> La promoción de la integración familiar y social a través del deporte y actividades lúdicas como lo es la “Vía </w:t>
      </w:r>
      <w:proofErr w:type="spellStart"/>
      <w:r w:rsidRPr="00C2655B">
        <w:rPr>
          <w:rFonts w:ascii="Arial" w:hAnsi="Arial" w:cs="Arial"/>
          <w:i/>
          <w:sz w:val="18"/>
          <w:szCs w:val="18"/>
        </w:rPr>
        <w:t>RecreActiva</w:t>
      </w:r>
      <w:proofErr w:type="spellEnd"/>
      <w:r w:rsidRPr="00C2655B">
        <w:rPr>
          <w:rFonts w:ascii="Arial" w:hAnsi="Arial" w:cs="Arial"/>
          <w:i/>
          <w:sz w:val="18"/>
          <w:szCs w:val="18"/>
        </w:rPr>
        <w:t xml:space="preserve">” aplicado en las diversas colonias donde no tiene alcance este programa con un beneficio directo en la calidad de vida de los ciudadanos del municipio. </w:t>
      </w:r>
    </w:p>
    <w:p w14:paraId="56B39910" w14:textId="77777777" w:rsidR="00C2655B" w:rsidRPr="00C2655B" w:rsidRDefault="00C2655B" w:rsidP="00C2655B">
      <w:pPr>
        <w:jc w:val="both"/>
        <w:rPr>
          <w:rFonts w:ascii="Arial" w:hAnsi="Arial" w:cs="Arial"/>
          <w:i/>
          <w:sz w:val="18"/>
          <w:szCs w:val="18"/>
        </w:rPr>
      </w:pPr>
    </w:p>
    <w:p w14:paraId="4303E057" w14:textId="77777777" w:rsidR="00C2655B" w:rsidRPr="00C2655B" w:rsidRDefault="00C2655B" w:rsidP="00C2655B">
      <w:pPr>
        <w:jc w:val="both"/>
        <w:rPr>
          <w:rFonts w:ascii="Arial" w:hAnsi="Arial" w:cs="Arial"/>
          <w:i/>
          <w:sz w:val="18"/>
          <w:szCs w:val="18"/>
        </w:rPr>
      </w:pPr>
      <w:r w:rsidRPr="00C2655B">
        <w:rPr>
          <w:rFonts w:ascii="Arial" w:hAnsi="Arial" w:cs="Arial"/>
          <w:i/>
          <w:sz w:val="18"/>
          <w:szCs w:val="18"/>
        </w:rPr>
        <w:t xml:space="preserve">Es por lo anterior que elevo a su consideración la siguiente iniciativa de acuerdo bajo el siguiente: </w:t>
      </w:r>
    </w:p>
    <w:p w14:paraId="06C2482B" w14:textId="77777777" w:rsidR="00C2655B" w:rsidRPr="00C2655B" w:rsidRDefault="00C2655B" w:rsidP="00C2655B">
      <w:pPr>
        <w:rPr>
          <w:rFonts w:ascii="Arial" w:hAnsi="Arial" w:cs="Arial"/>
          <w:b/>
          <w:i/>
          <w:sz w:val="18"/>
          <w:szCs w:val="18"/>
        </w:rPr>
      </w:pPr>
    </w:p>
    <w:p w14:paraId="665755F0" w14:textId="77777777" w:rsidR="00C2655B" w:rsidRPr="00C2655B" w:rsidRDefault="00C2655B" w:rsidP="00C2655B">
      <w:pPr>
        <w:jc w:val="center"/>
        <w:rPr>
          <w:rFonts w:ascii="Arial" w:hAnsi="Arial" w:cs="Arial"/>
          <w:b/>
          <w:i/>
          <w:sz w:val="18"/>
          <w:szCs w:val="18"/>
        </w:rPr>
      </w:pPr>
      <w:r w:rsidRPr="00C2655B">
        <w:rPr>
          <w:rFonts w:ascii="Arial" w:hAnsi="Arial" w:cs="Arial"/>
          <w:b/>
          <w:i/>
          <w:sz w:val="18"/>
          <w:szCs w:val="18"/>
        </w:rPr>
        <w:t>ACUERDO:</w:t>
      </w:r>
    </w:p>
    <w:p w14:paraId="3F88BA7E" w14:textId="77777777" w:rsidR="00C2655B" w:rsidRPr="00C2655B" w:rsidRDefault="00C2655B" w:rsidP="00C2655B">
      <w:pPr>
        <w:rPr>
          <w:rFonts w:ascii="Arial" w:hAnsi="Arial" w:cs="Arial"/>
          <w:b/>
          <w:i/>
          <w:sz w:val="18"/>
          <w:szCs w:val="18"/>
        </w:rPr>
      </w:pPr>
    </w:p>
    <w:p w14:paraId="636294CC" w14:textId="630C44D8" w:rsidR="00C2655B" w:rsidRDefault="00C2655B" w:rsidP="00C2655B">
      <w:pPr>
        <w:jc w:val="both"/>
        <w:rPr>
          <w:rFonts w:ascii="Arial" w:hAnsi="Arial" w:cs="Arial"/>
          <w:i/>
          <w:sz w:val="18"/>
          <w:szCs w:val="18"/>
        </w:rPr>
      </w:pPr>
      <w:r>
        <w:rPr>
          <w:rFonts w:ascii="Arial" w:hAnsi="Arial" w:cs="Arial"/>
          <w:b/>
          <w:i/>
          <w:sz w:val="18"/>
          <w:szCs w:val="18"/>
        </w:rPr>
        <w:t>Primero:</w:t>
      </w:r>
      <w:r w:rsidRPr="00C2655B">
        <w:rPr>
          <w:rFonts w:ascii="Arial" w:hAnsi="Arial" w:cs="Arial"/>
          <w:b/>
          <w:i/>
          <w:sz w:val="18"/>
          <w:szCs w:val="18"/>
        </w:rPr>
        <w:t xml:space="preserve"> </w:t>
      </w:r>
      <w:r w:rsidRPr="00C2655B">
        <w:rPr>
          <w:rFonts w:ascii="Arial" w:hAnsi="Arial" w:cs="Arial"/>
          <w:i/>
          <w:sz w:val="18"/>
          <w:szCs w:val="18"/>
        </w:rPr>
        <w:t xml:space="preserve">Se exploren las propuestas vertidas de la presente iniciativa y se informe a este pleno de su viabilidad y del costo operativo que tendría la ejecución de la “Vía </w:t>
      </w:r>
      <w:proofErr w:type="spellStart"/>
      <w:r w:rsidRPr="00C2655B">
        <w:rPr>
          <w:rFonts w:ascii="Arial" w:hAnsi="Arial" w:cs="Arial"/>
          <w:i/>
          <w:sz w:val="18"/>
          <w:szCs w:val="18"/>
        </w:rPr>
        <w:t>RecreActiva</w:t>
      </w:r>
      <w:proofErr w:type="spellEnd"/>
      <w:r w:rsidRPr="00C2655B">
        <w:rPr>
          <w:rFonts w:ascii="Arial" w:hAnsi="Arial" w:cs="Arial"/>
          <w:i/>
          <w:sz w:val="18"/>
          <w:szCs w:val="18"/>
        </w:rPr>
        <w:t xml:space="preserve"> Itinerante”, en el caso de que </w:t>
      </w:r>
      <w:proofErr w:type="gramStart"/>
      <w:r w:rsidRPr="00C2655B">
        <w:rPr>
          <w:rFonts w:ascii="Arial" w:hAnsi="Arial" w:cs="Arial"/>
          <w:i/>
          <w:sz w:val="18"/>
          <w:szCs w:val="18"/>
        </w:rPr>
        <w:t>así</w:t>
      </w:r>
      <w:proofErr w:type="gramEnd"/>
      <w:r w:rsidRPr="00C2655B">
        <w:rPr>
          <w:rFonts w:ascii="Arial" w:hAnsi="Arial" w:cs="Arial"/>
          <w:i/>
          <w:sz w:val="18"/>
          <w:szCs w:val="18"/>
        </w:rPr>
        <w:t xml:space="preserve"> fuera.</w:t>
      </w:r>
      <w:r>
        <w:rPr>
          <w:rFonts w:ascii="Arial" w:hAnsi="Arial" w:cs="Arial"/>
          <w:i/>
          <w:sz w:val="18"/>
          <w:szCs w:val="18"/>
        </w:rPr>
        <w:t xml:space="preserve"> </w:t>
      </w:r>
    </w:p>
    <w:p w14:paraId="68B9F034" w14:textId="77777777" w:rsidR="00C2655B" w:rsidRPr="00C2655B" w:rsidRDefault="00C2655B" w:rsidP="00C2655B">
      <w:pPr>
        <w:jc w:val="both"/>
        <w:rPr>
          <w:rFonts w:ascii="Arial" w:hAnsi="Arial" w:cs="Arial"/>
          <w:b/>
          <w:i/>
          <w:sz w:val="18"/>
          <w:szCs w:val="18"/>
        </w:rPr>
      </w:pPr>
    </w:p>
    <w:p w14:paraId="3C7D5547" w14:textId="2CAE4AB2" w:rsidR="00C2655B" w:rsidRDefault="00C2655B" w:rsidP="008D075C">
      <w:pPr>
        <w:jc w:val="both"/>
        <w:rPr>
          <w:rFonts w:ascii="Arial" w:hAnsi="Arial" w:cs="Arial"/>
          <w:i/>
          <w:sz w:val="18"/>
          <w:szCs w:val="18"/>
        </w:rPr>
      </w:pPr>
      <w:r w:rsidRPr="00C2655B">
        <w:rPr>
          <w:rFonts w:ascii="Arial" w:hAnsi="Arial" w:cs="Arial"/>
          <w:b/>
          <w:i/>
          <w:sz w:val="18"/>
          <w:szCs w:val="18"/>
        </w:rPr>
        <w:lastRenderedPageBreak/>
        <w:t>Segundo:</w:t>
      </w:r>
      <w:r w:rsidRPr="00C2655B">
        <w:rPr>
          <w:rFonts w:ascii="Arial" w:hAnsi="Arial" w:cs="Arial"/>
          <w:i/>
          <w:sz w:val="18"/>
          <w:szCs w:val="18"/>
        </w:rPr>
        <w:t xml:space="preserve"> Se instruye a la Coordinación de Construcción de la Comunidad realice un diagnóstico de la viabilidad de realizar una “Vía </w:t>
      </w:r>
      <w:proofErr w:type="spellStart"/>
      <w:r w:rsidRPr="00C2655B">
        <w:rPr>
          <w:rFonts w:ascii="Arial" w:hAnsi="Arial" w:cs="Arial"/>
          <w:i/>
          <w:sz w:val="18"/>
          <w:szCs w:val="18"/>
        </w:rPr>
        <w:t>RecreActiva</w:t>
      </w:r>
      <w:proofErr w:type="spellEnd"/>
      <w:r w:rsidRPr="00C2655B">
        <w:rPr>
          <w:rFonts w:ascii="Arial" w:hAnsi="Arial" w:cs="Arial"/>
          <w:i/>
          <w:sz w:val="18"/>
          <w:szCs w:val="18"/>
        </w:rPr>
        <w:t xml:space="preserve"> Itinerante” en las diversas colonias del municipio que no tienen conectividad con el programa “Vía </w:t>
      </w:r>
      <w:proofErr w:type="spellStart"/>
      <w:r w:rsidRPr="00C2655B">
        <w:rPr>
          <w:rFonts w:ascii="Arial" w:hAnsi="Arial" w:cs="Arial"/>
          <w:i/>
          <w:sz w:val="18"/>
          <w:szCs w:val="18"/>
        </w:rPr>
        <w:t>RecreActiva</w:t>
      </w:r>
      <w:proofErr w:type="spellEnd"/>
      <w:r w:rsidRPr="00C2655B">
        <w:rPr>
          <w:rFonts w:ascii="Arial" w:hAnsi="Arial" w:cs="Arial"/>
          <w:i/>
          <w:sz w:val="18"/>
          <w:szCs w:val="18"/>
        </w:rPr>
        <w:t xml:space="preserve"> Guadalajara”, y lo informen a este pleno</w:t>
      </w:r>
      <w:r>
        <w:rPr>
          <w:rFonts w:ascii="Arial" w:hAnsi="Arial" w:cs="Arial"/>
          <w:i/>
          <w:sz w:val="18"/>
          <w:szCs w:val="18"/>
        </w:rPr>
        <w:t>”</w:t>
      </w:r>
      <w:r w:rsidRPr="00C2655B">
        <w:rPr>
          <w:rFonts w:ascii="Arial" w:hAnsi="Arial" w:cs="Arial"/>
          <w:i/>
          <w:sz w:val="18"/>
          <w:szCs w:val="18"/>
        </w:rPr>
        <w:t>.</w:t>
      </w:r>
    </w:p>
    <w:p w14:paraId="357457A6" w14:textId="77777777" w:rsidR="00E917D4" w:rsidRPr="00E917D4" w:rsidRDefault="00E917D4" w:rsidP="008D075C">
      <w:pPr>
        <w:jc w:val="both"/>
        <w:rPr>
          <w:rFonts w:ascii="Arial" w:hAnsi="Arial" w:cs="Arial"/>
          <w:i/>
          <w:sz w:val="18"/>
          <w:szCs w:val="18"/>
        </w:rPr>
      </w:pPr>
    </w:p>
    <w:p w14:paraId="7D0E4163" w14:textId="37A9CDDD" w:rsidR="003C4C91" w:rsidRDefault="008D075C" w:rsidP="003C4C91">
      <w:pPr>
        <w:jc w:val="both"/>
        <w:rPr>
          <w:rFonts w:ascii="Arial" w:eastAsia="Calibri" w:hAnsi="Arial" w:cs="Arial"/>
          <w:sz w:val="24"/>
          <w:szCs w:val="24"/>
        </w:rPr>
      </w:pPr>
      <w:r w:rsidRPr="007B11FC">
        <w:rPr>
          <w:rFonts w:ascii="Arial" w:eastAsia="Calibri" w:hAnsi="Arial" w:cs="Arial"/>
          <w:b/>
          <w:sz w:val="24"/>
          <w:szCs w:val="24"/>
        </w:rPr>
        <w:t>La Presidenta Municipal:</w:t>
      </w:r>
      <w:r w:rsidRPr="00730181">
        <w:rPr>
          <w:rFonts w:ascii="Arial" w:eastAsia="Calibri" w:hAnsi="Arial" w:cs="Arial"/>
          <w:sz w:val="24"/>
          <w:szCs w:val="24"/>
        </w:rPr>
        <w:t xml:space="preserve"> </w:t>
      </w:r>
      <w:r w:rsidRPr="00AB0C40">
        <w:rPr>
          <w:rFonts w:ascii="Arial" w:eastAsia="Calibri" w:hAnsi="Arial" w:cs="Arial"/>
          <w:sz w:val="24"/>
          <w:szCs w:val="24"/>
        </w:rPr>
        <w:t xml:space="preserve">Muchas gracias señor </w:t>
      </w:r>
      <w:r>
        <w:rPr>
          <w:rFonts w:ascii="Arial" w:eastAsia="Calibri" w:hAnsi="Arial" w:cs="Arial"/>
          <w:sz w:val="24"/>
          <w:szCs w:val="24"/>
        </w:rPr>
        <w:t>r</w:t>
      </w:r>
      <w:r w:rsidRPr="00AB0C40">
        <w:rPr>
          <w:rFonts w:ascii="Arial" w:eastAsia="Calibri" w:hAnsi="Arial" w:cs="Arial"/>
          <w:sz w:val="24"/>
          <w:szCs w:val="24"/>
        </w:rPr>
        <w:t>egidor</w:t>
      </w:r>
      <w:r>
        <w:rPr>
          <w:rFonts w:ascii="Arial" w:eastAsia="Calibri" w:hAnsi="Arial" w:cs="Arial"/>
          <w:sz w:val="24"/>
          <w:szCs w:val="24"/>
        </w:rPr>
        <w:t>. S</w:t>
      </w:r>
      <w:r w:rsidRPr="00AB0C40">
        <w:rPr>
          <w:rFonts w:ascii="Arial" w:eastAsia="Calibri" w:hAnsi="Arial" w:cs="Arial"/>
          <w:sz w:val="24"/>
          <w:szCs w:val="24"/>
        </w:rPr>
        <w:t>u iniciativa se propone s</w:t>
      </w:r>
      <w:r w:rsidR="00E622E4">
        <w:rPr>
          <w:rFonts w:ascii="Arial" w:eastAsia="Calibri" w:hAnsi="Arial" w:cs="Arial"/>
          <w:sz w:val="24"/>
          <w:szCs w:val="24"/>
        </w:rPr>
        <w:t>e</w:t>
      </w:r>
      <w:r w:rsidRPr="00AB0C40">
        <w:rPr>
          <w:rFonts w:ascii="Arial" w:eastAsia="Calibri" w:hAnsi="Arial" w:cs="Arial"/>
          <w:sz w:val="24"/>
          <w:szCs w:val="24"/>
        </w:rPr>
        <w:t>a turnada a la Comisión Edilicia de Salud y Deportes</w:t>
      </w:r>
      <w:r w:rsidR="003C4C91">
        <w:rPr>
          <w:rFonts w:ascii="Arial" w:eastAsia="Calibri" w:hAnsi="Arial" w:cs="Arial"/>
          <w:sz w:val="24"/>
          <w:szCs w:val="24"/>
        </w:rPr>
        <w:t>,</w:t>
      </w:r>
      <w:r w:rsidR="003C4C91" w:rsidRPr="00CA0F26">
        <w:rPr>
          <w:rFonts w:ascii="Arial" w:hAnsi="Arial" w:cs="Arial"/>
          <w:b/>
          <w:sz w:val="32"/>
          <w:szCs w:val="32"/>
          <w:lang w:val="es-ES_tradnl" w:eastAsia="es-ES"/>
        </w:rPr>
        <w:t xml:space="preserve"> </w:t>
      </w:r>
      <w:r w:rsidR="003C4C91" w:rsidRPr="00CA0F26">
        <w:rPr>
          <w:rFonts w:ascii="Arial" w:eastAsia="Calibri" w:hAnsi="Arial" w:cs="Arial"/>
          <w:sz w:val="24"/>
          <w:szCs w:val="24"/>
        </w:rPr>
        <w:t xml:space="preserve">preguntando si alguien </w:t>
      </w:r>
      <w:r w:rsidR="003C4C91">
        <w:rPr>
          <w:rFonts w:ascii="Arial" w:eastAsia="Calibri" w:hAnsi="Arial" w:cs="Arial"/>
          <w:sz w:val="24"/>
          <w:szCs w:val="24"/>
        </w:rPr>
        <w:t xml:space="preserve">más </w:t>
      </w:r>
      <w:r w:rsidR="003C4C91" w:rsidRPr="00CA0F26">
        <w:rPr>
          <w:rFonts w:ascii="Arial" w:eastAsia="Calibri" w:hAnsi="Arial" w:cs="Arial"/>
          <w:sz w:val="24"/>
          <w:szCs w:val="24"/>
        </w:rPr>
        <w:t>desea hacer uso de la palabra.</w:t>
      </w:r>
      <w:r w:rsidR="003C4C91">
        <w:rPr>
          <w:rFonts w:ascii="Arial" w:eastAsia="Calibri" w:hAnsi="Arial" w:cs="Arial"/>
          <w:sz w:val="24"/>
          <w:szCs w:val="24"/>
        </w:rPr>
        <w:t xml:space="preserve"> </w:t>
      </w:r>
      <w:r w:rsidR="003C4C91" w:rsidRPr="00CA0F26">
        <w:rPr>
          <w:rFonts w:ascii="Arial" w:eastAsia="Calibri" w:hAnsi="Arial" w:cs="Arial"/>
          <w:sz w:val="24"/>
          <w:szCs w:val="24"/>
        </w:rPr>
        <w:t>No observando quien desee hacer uso de la palabra, en votación económica les consulto si lo aprueban, quienes estén por la afirmativa favor de manifestarlo levantando su mano. Aprobado.</w:t>
      </w:r>
    </w:p>
    <w:p w14:paraId="174BC193" w14:textId="1724E267" w:rsidR="008D075C" w:rsidRPr="00AB0C40" w:rsidRDefault="008D075C" w:rsidP="008D075C">
      <w:pPr>
        <w:jc w:val="both"/>
        <w:rPr>
          <w:rFonts w:ascii="Arial" w:hAnsi="Arial" w:cs="Arial"/>
          <w:sz w:val="24"/>
          <w:szCs w:val="24"/>
        </w:rPr>
      </w:pPr>
    </w:p>
    <w:p w14:paraId="429FF385" w14:textId="77777777" w:rsidR="003C4C91" w:rsidRDefault="008D075C" w:rsidP="008D075C">
      <w:pPr>
        <w:jc w:val="both"/>
        <w:rPr>
          <w:rFonts w:ascii="Arial" w:eastAsia="Calibri" w:hAnsi="Arial" w:cs="Arial"/>
          <w:sz w:val="24"/>
          <w:szCs w:val="24"/>
        </w:rPr>
      </w:pPr>
      <w:r w:rsidRPr="00AB0C40">
        <w:rPr>
          <w:rFonts w:ascii="Arial" w:eastAsia="Calibri" w:hAnsi="Arial" w:cs="Arial"/>
          <w:sz w:val="24"/>
          <w:szCs w:val="24"/>
        </w:rPr>
        <w:t>A continuación se le concede el uso de la voz a la Regidora Luz Mar</w:t>
      </w:r>
      <w:r w:rsidR="003C4C91">
        <w:rPr>
          <w:rFonts w:ascii="Arial" w:eastAsia="Calibri" w:hAnsi="Arial" w:cs="Arial"/>
          <w:sz w:val="24"/>
          <w:szCs w:val="24"/>
        </w:rPr>
        <w:t>ía Alatorre</w:t>
      </w:r>
      <w:r w:rsidRPr="00AB0C40">
        <w:rPr>
          <w:rFonts w:ascii="Arial" w:eastAsia="Calibri" w:hAnsi="Arial" w:cs="Arial"/>
          <w:sz w:val="24"/>
          <w:szCs w:val="24"/>
        </w:rPr>
        <w:t>.</w:t>
      </w:r>
    </w:p>
    <w:p w14:paraId="07631ACD" w14:textId="77777777" w:rsidR="003C4C91" w:rsidRPr="003C4C91" w:rsidRDefault="003C4C91" w:rsidP="008D075C">
      <w:pPr>
        <w:jc w:val="both"/>
        <w:rPr>
          <w:rFonts w:ascii="Arial" w:eastAsia="Calibri" w:hAnsi="Arial" w:cs="Arial"/>
          <w:b/>
          <w:sz w:val="24"/>
          <w:szCs w:val="24"/>
        </w:rPr>
      </w:pPr>
    </w:p>
    <w:p w14:paraId="227E4C4B" w14:textId="77777777" w:rsidR="003C4C91" w:rsidRDefault="003C4C91" w:rsidP="008D075C">
      <w:pPr>
        <w:jc w:val="both"/>
        <w:rPr>
          <w:rFonts w:ascii="Arial" w:eastAsia="Calibri" w:hAnsi="Arial" w:cs="Arial"/>
          <w:sz w:val="24"/>
          <w:szCs w:val="24"/>
        </w:rPr>
      </w:pPr>
      <w:r w:rsidRPr="003C4C91">
        <w:rPr>
          <w:rFonts w:ascii="Arial" w:eastAsia="Calibri" w:hAnsi="Arial" w:cs="Arial"/>
          <w:b/>
          <w:sz w:val="24"/>
          <w:szCs w:val="24"/>
        </w:rPr>
        <w:t>La Regidora Luz María Alatorre Maldonado:</w:t>
      </w:r>
      <w:r w:rsidR="008D075C" w:rsidRPr="00AB0C40">
        <w:rPr>
          <w:rFonts w:ascii="Arial" w:eastAsia="Calibri" w:hAnsi="Arial" w:cs="Arial"/>
          <w:sz w:val="24"/>
          <w:szCs w:val="24"/>
        </w:rPr>
        <w:t xml:space="preserve"> </w:t>
      </w:r>
      <w:r>
        <w:rPr>
          <w:rFonts w:ascii="Arial" w:eastAsia="Calibri" w:hAnsi="Arial" w:cs="Arial"/>
          <w:sz w:val="24"/>
          <w:szCs w:val="24"/>
        </w:rPr>
        <w:t xml:space="preserve">Con su </w:t>
      </w:r>
      <w:r w:rsidR="008D075C" w:rsidRPr="00AB0C40">
        <w:rPr>
          <w:rFonts w:ascii="Arial" w:eastAsia="Calibri" w:hAnsi="Arial" w:cs="Arial"/>
          <w:sz w:val="24"/>
          <w:szCs w:val="24"/>
        </w:rPr>
        <w:t>venia Presidenta</w:t>
      </w:r>
      <w:r>
        <w:rPr>
          <w:rFonts w:ascii="Arial" w:eastAsia="Calibri" w:hAnsi="Arial" w:cs="Arial"/>
          <w:sz w:val="24"/>
          <w:szCs w:val="24"/>
        </w:rPr>
        <w:t>,</w:t>
      </w:r>
      <w:r w:rsidR="008D075C" w:rsidRPr="00AB0C40">
        <w:rPr>
          <w:rFonts w:ascii="Arial" w:eastAsia="Calibri" w:hAnsi="Arial" w:cs="Arial"/>
          <w:sz w:val="24"/>
          <w:szCs w:val="24"/>
        </w:rPr>
        <w:t xml:space="preserve"> aprovecho para felicitarla de igual manera por su cumpleaños</w:t>
      </w:r>
      <w:r>
        <w:rPr>
          <w:rFonts w:ascii="Arial" w:eastAsia="Calibri" w:hAnsi="Arial" w:cs="Arial"/>
          <w:sz w:val="24"/>
          <w:szCs w:val="24"/>
        </w:rPr>
        <w:t>,</w:t>
      </w:r>
      <w:r w:rsidR="008D075C" w:rsidRPr="00AB0C40">
        <w:rPr>
          <w:rFonts w:ascii="Arial" w:eastAsia="Calibri" w:hAnsi="Arial" w:cs="Arial"/>
          <w:sz w:val="24"/>
          <w:szCs w:val="24"/>
        </w:rPr>
        <w:t xml:space="preserve"> que </w:t>
      </w:r>
      <w:r>
        <w:rPr>
          <w:rFonts w:ascii="Arial" w:eastAsia="Calibri" w:hAnsi="Arial" w:cs="Arial"/>
          <w:sz w:val="24"/>
          <w:szCs w:val="24"/>
        </w:rPr>
        <w:t>Dios</w:t>
      </w:r>
      <w:r w:rsidR="008D075C" w:rsidRPr="00AB0C40">
        <w:rPr>
          <w:rFonts w:ascii="Arial" w:eastAsia="Calibri" w:hAnsi="Arial" w:cs="Arial"/>
          <w:sz w:val="24"/>
          <w:szCs w:val="24"/>
        </w:rPr>
        <w:t xml:space="preserve"> bendiga este año. Muchas felicidades.</w:t>
      </w:r>
      <w:r>
        <w:rPr>
          <w:rFonts w:ascii="Arial" w:eastAsia="Calibri" w:hAnsi="Arial" w:cs="Arial"/>
          <w:sz w:val="24"/>
          <w:szCs w:val="24"/>
        </w:rPr>
        <w:t xml:space="preserve"> </w:t>
      </w:r>
      <w:r w:rsidR="008D075C" w:rsidRPr="00AB0C40">
        <w:rPr>
          <w:rFonts w:ascii="Arial" w:eastAsia="Calibri" w:hAnsi="Arial" w:cs="Arial"/>
          <w:sz w:val="24"/>
          <w:szCs w:val="24"/>
        </w:rPr>
        <w:t>Compañeras y compañeros regidores y público que nos acompaña</w:t>
      </w:r>
      <w:r>
        <w:rPr>
          <w:rFonts w:ascii="Arial" w:eastAsia="Calibri" w:hAnsi="Arial" w:cs="Arial"/>
          <w:sz w:val="24"/>
          <w:szCs w:val="24"/>
        </w:rPr>
        <w:t>.</w:t>
      </w:r>
    </w:p>
    <w:p w14:paraId="0B413E88" w14:textId="77777777" w:rsidR="003C4C91" w:rsidRDefault="003C4C91" w:rsidP="008D075C">
      <w:pPr>
        <w:jc w:val="both"/>
        <w:rPr>
          <w:rFonts w:ascii="Arial" w:eastAsia="Calibri" w:hAnsi="Arial" w:cs="Arial"/>
          <w:sz w:val="24"/>
          <w:szCs w:val="24"/>
        </w:rPr>
      </w:pPr>
    </w:p>
    <w:p w14:paraId="7386A630" w14:textId="62B7AA91" w:rsidR="003C4C91" w:rsidRDefault="003C4C91" w:rsidP="008D075C">
      <w:pPr>
        <w:jc w:val="both"/>
        <w:rPr>
          <w:rFonts w:ascii="Arial" w:eastAsia="Calibri" w:hAnsi="Arial" w:cs="Arial"/>
          <w:sz w:val="24"/>
          <w:szCs w:val="24"/>
        </w:rPr>
      </w:pPr>
      <w:r>
        <w:rPr>
          <w:rFonts w:ascii="Arial" w:eastAsia="Calibri" w:hAnsi="Arial" w:cs="Arial"/>
          <w:sz w:val="24"/>
          <w:szCs w:val="24"/>
        </w:rPr>
        <w:t>E</w:t>
      </w:r>
      <w:r w:rsidR="008D075C" w:rsidRPr="00AB0C40">
        <w:rPr>
          <w:rFonts w:ascii="Arial" w:eastAsia="Calibri" w:hAnsi="Arial" w:cs="Arial"/>
          <w:sz w:val="24"/>
          <w:szCs w:val="24"/>
        </w:rPr>
        <w:t>n el marco del 25 de noviembre</w:t>
      </w:r>
      <w:r>
        <w:rPr>
          <w:rFonts w:ascii="Arial" w:eastAsia="Calibri" w:hAnsi="Arial" w:cs="Arial"/>
          <w:sz w:val="24"/>
          <w:szCs w:val="24"/>
        </w:rPr>
        <w:t xml:space="preserve">, Día Internacional </w:t>
      </w:r>
      <w:r w:rsidR="008D075C" w:rsidRPr="00AB0C40">
        <w:rPr>
          <w:rFonts w:ascii="Arial" w:eastAsia="Calibri" w:hAnsi="Arial" w:cs="Arial"/>
          <w:sz w:val="24"/>
          <w:szCs w:val="24"/>
        </w:rPr>
        <w:t>de la Eliminación de la Violencia contra las Mujeres presento dos iniciativas que someto a la elevada consideración de este Ayuntamiento en el Pleno.</w:t>
      </w:r>
    </w:p>
    <w:p w14:paraId="66FF1439" w14:textId="77777777" w:rsidR="003C4C91" w:rsidRDefault="003C4C91" w:rsidP="008D075C">
      <w:pPr>
        <w:jc w:val="both"/>
        <w:rPr>
          <w:rFonts w:ascii="Arial" w:eastAsia="Calibri" w:hAnsi="Arial" w:cs="Arial"/>
          <w:sz w:val="24"/>
          <w:szCs w:val="24"/>
        </w:rPr>
      </w:pPr>
    </w:p>
    <w:p w14:paraId="3F8C78FD" w14:textId="77777777" w:rsidR="003C4C91" w:rsidRDefault="008D075C" w:rsidP="008D075C">
      <w:pPr>
        <w:jc w:val="both"/>
        <w:rPr>
          <w:rFonts w:ascii="Arial" w:eastAsia="Calibri" w:hAnsi="Arial" w:cs="Arial"/>
          <w:sz w:val="24"/>
          <w:szCs w:val="24"/>
        </w:rPr>
      </w:pPr>
      <w:r w:rsidRPr="00AB0C40">
        <w:rPr>
          <w:rFonts w:ascii="Arial" w:eastAsia="Calibri" w:hAnsi="Arial" w:cs="Arial"/>
          <w:sz w:val="24"/>
          <w:szCs w:val="24"/>
        </w:rPr>
        <w:t>La primera iniciativa</w:t>
      </w:r>
      <w:r w:rsidR="003C4C91">
        <w:rPr>
          <w:rFonts w:ascii="Arial" w:eastAsia="Calibri" w:hAnsi="Arial" w:cs="Arial"/>
          <w:sz w:val="24"/>
          <w:szCs w:val="24"/>
        </w:rPr>
        <w:t>,</w:t>
      </w:r>
      <w:r w:rsidRPr="00AB0C40">
        <w:rPr>
          <w:rFonts w:ascii="Arial" w:eastAsia="Calibri" w:hAnsi="Arial" w:cs="Arial"/>
          <w:sz w:val="24"/>
          <w:szCs w:val="24"/>
        </w:rPr>
        <w:t xml:space="preserve"> tiene por objeto que se adicione al </w:t>
      </w:r>
      <w:r w:rsidR="003C4C91">
        <w:rPr>
          <w:rFonts w:ascii="Arial" w:eastAsia="Calibri" w:hAnsi="Arial" w:cs="Arial"/>
          <w:sz w:val="24"/>
          <w:szCs w:val="24"/>
        </w:rPr>
        <w:t>R</w:t>
      </w:r>
      <w:r w:rsidRPr="00AB0C40">
        <w:rPr>
          <w:rFonts w:ascii="Arial" w:eastAsia="Calibri" w:hAnsi="Arial" w:cs="Arial"/>
          <w:sz w:val="24"/>
          <w:szCs w:val="24"/>
        </w:rPr>
        <w:t xml:space="preserve">eglamento </w:t>
      </w:r>
      <w:r w:rsidR="003C4C91">
        <w:rPr>
          <w:rFonts w:ascii="Arial" w:eastAsia="Calibri" w:hAnsi="Arial" w:cs="Arial"/>
          <w:sz w:val="24"/>
          <w:szCs w:val="24"/>
        </w:rPr>
        <w:t>I</w:t>
      </w:r>
      <w:r w:rsidRPr="00AB0C40">
        <w:rPr>
          <w:rFonts w:ascii="Arial" w:eastAsia="Calibri" w:hAnsi="Arial" w:cs="Arial"/>
          <w:sz w:val="24"/>
          <w:szCs w:val="24"/>
        </w:rPr>
        <w:t xml:space="preserve">nterno y de la </w:t>
      </w:r>
      <w:r w:rsidR="003C4C91">
        <w:rPr>
          <w:rFonts w:ascii="Arial" w:eastAsia="Calibri" w:hAnsi="Arial" w:cs="Arial"/>
          <w:sz w:val="24"/>
          <w:szCs w:val="24"/>
        </w:rPr>
        <w:t>C</w:t>
      </w:r>
      <w:r w:rsidRPr="00AB0C40">
        <w:rPr>
          <w:rFonts w:ascii="Arial" w:eastAsia="Calibri" w:hAnsi="Arial" w:cs="Arial"/>
          <w:sz w:val="24"/>
          <w:szCs w:val="24"/>
        </w:rPr>
        <w:t xml:space="preserve">arrera </w:t>
      </w:r>
      <w:r w:rsidR="003C4C91">
        <w:rPr>
          <w:rFonts w:ascii="Arial" w:eastAsia="Calibri" w:hAnsi="Arial" w:cs="Arial"/>
          <w:sz w:val="24"/>
          <w:szCs w:val="24"/>
        </w:rPr>
        <w:t>P</w:t>
      </w:r>
      <w:r w:rsidRPr="00AB0C40">
        <w:rPr>
          <w:rFonts w:ascii="Arial" w:eastAsia="Calibri" w:hAnsi="Arial" w:cs="Arial"/>
          <w:sz w:val="24"/>
          <w:szCs w:val="24"/>
        </w:rPr>
        <w:t>olicial de la Comisaría de Seguridad Ciudadana de Guadalajara</w:t>
      </w:r>
      <w:r w:rsidR="003C4C91">
        <w:rPr>
          <w:rFonts w:ascii="Arial" w:eastAsia="Calibri" w:hAnsi="Arial" w:cs="Arial"/>
          <w:sz w:val="24"/>
          <w:szCs w:val="24"/>
        </w:rPr>
        <w:t>,</w:t>
      </w:r>
      <w:r w:rsidRPr="00AB0C40">
        <w:rPr>
          <w:rFonts w:ascii="Arial" w:eastAsia="Calibri" w:hAnsi="Arial" w:cs="Arial"/>
          <w:sz w:val="24"/>
          <w:szCs w:val="24"/>
        </w:rPr>
        <w:t xml:space="preserve"> para que dentro de las disposiciones que rigen el desarrollo policial</w:t>
      </w:r>
      <w:r w:rsidR="003C4C91">
        <w:rPr>
          <w:rFonts w:ascii="Arial" w:eastAsia="Calibri" w:hAnsi="Arial" w:cs="Arial"/>
          <w:sz w:val="24"/>
          <w:szCs w:val="24"/>
        </w:rPr>
        <w:t>,</w:t>
      </w:r>
      <w:r w:rsidRPr="00AB0C40">
        <w:rPr>
          <w:rFonts w:ascii="Arial" w:eastAsia="Calibri" w:hAnsi="Arial" w:cs="Arial"/>
          <w:sz w:val="24"/>
          <w:szCs w:val="24"/>
        </w:rPr>
        <w:t xml:space="preserve"> se contemple dentro del programa de formación inicial el modelo de nuevas masculinidades y que la acreditación del mismo sea un requisito para los procesos de permanencia, promoción y ascenso. </w:t>
      </w:r>
    </w:p>
    <w:p w14:paraId="252440CE" w14:textId="77777777" w:rsidR="003C4C91" w:rsidRDefault="003C4C91" w:rsidP="008D075C">
      <w:pPr>
        <w:jc w:val="both"/>
        <w:rPr>
          <w:rFonts w:ascii="Arial" w:eastAsia="Calibri" w:hAnsi="Arial" w:cs="Arial"/>
          <w:sz w:val="24"/>
          <w:szCs w:val="24"/>
        </w:rPr>
      </w:pPr>
    </w:p>
    <w:p w14:paraId="3F5A7651" w14:textId="01FD8962" w:rsidR="008D075C" w:rsidRPr="003C4C91" w:rsidRDefault="008D075C" w:rsidP="008D075C">
      <w:pPr>
        <w:jc w:val="both"/>
        <w:rPr>
          <w:rFonts w:ascii="Arial" w:eastAsia="Calibri" w:hAnsi="Arial" w:cs="Arial"/>
          <w:sz w:val="24"/>
          <w:szCs w:val="24"/>
        </w:rPr>
      </w:pPr>
      <w:r w:rsidRPr="00AB0C40">
        <w:rPr>
          <w:rFonts w:ascii="Arial" w:eastAsia="Calibri" w:hAnsi="Arial" w:cs="Arial"/>
          <w:sz w:val="24"/>
          <w:szCs w:val="24"/>
        </w:rPr>
        <w:t xml:space="preserve">Esta propuesta se fundamenta en lo dispuesto por el artículo 115 de la Constitución Política de los Estados Unidos Mexicanos que </w:t>
      </w:r>
      <w:r w:rsidR="003C4C91">
        <w:rPr>
          <w:rFonts w:ascii="Arial" w:eastAsia="Calibri" w:hAnsi="Arial" w:cs="Arial"/>
          <w:sz w:val="24"/>
          <w:szCs w:val="24"/>
        </w:rPr>
        <w:t>faculta a</w:t>
      </w:r>
      <w:r w:rsidRPr="00AB0C40">
        <w:rPr>
          <w:rFonts w:ascii="Arial" w:eastAsia="Calibri" w:hAnsi="Arial" w:cs="Arial"/>
          <w:sz w:val="24"/>
          <w:szCs w:val="24"/>
        </w:rPr>
        <w:t xml:space="preserve"> los municipios para regular la organización y funcionamiento de sus cuerpos de seguridad pública.</w:t>
      </w:r>
    </w:p>
    <w:p w14:paraId="6E98D5B5" w14:textId="77777777" w:rsidR="00527F2E" w:rsidRDefault="00527F2E" w:rsidP="008D075C">
      <w:pPr>
        <w:jc w:val="both"/>
        <w:rPr>
          <w:rFonts w:ascii="Arial" w:eastAsia="Calibri" w:hAnsi="Arial" w:cs="Arial"/>
          <w:sz w:val="24"/>
          <w:szCs w:val="24"/>
        </w:rPr>
      </w:pPr>
    </w:p>
    <w:p w14:paraId="009CAB6A" w14:textId="3EA1391F" w:rsidR="00527F2E" w:rsidRDefault="008D075C" w:rsidP="008D075C">
      <w:pPr>
        <w:jc w:val="both"/>
        <w:rPr>
          <w:rFonts w:ascii="Arial" w:eastAsia="Calibri" w:hAnsi="Arial" w:cs="Arial"/>
          <w:sz w:val="24"/>
          <w:szCs w:val="24"/>
        </w:rPr>
      </w:pPr>
      <w:r w:rsidRPr="00AB0C40">
        <w:rPr>
          <w:rFonts w:ascii="Arial" w:eastAsia="Calibri" w:hAnsi="Arial" w:cs="Arial"/>
          <w:sz w:val="24"/>
          <w:szCs w:val="24"/>
        </w:rPr>
        <w:t>Así como en el artículo 21 constitucional</w:t>
      </w:r>
      <w:r w:rsidR="00527F2E">
        <w:rPr>
          <w:rFonts w:ascii="Arial" w:eastAsia="Calibri" w:hAnsi="Arial" w:cs="Arial"/>
          <w:sz w:val="24"/>
          <w:szCs w:val="24"/>
        </w:rPr>
        <w:t>,</w:t>
      </w:r>
      <w:r w:rsidRPr="00AB0C40">
        <w:rPr>
          <w:rFonts w:ascii="Arial" w:eastAsia="Calibri" w:hAnsi="Arial" w:cs="Arial"/>
          <w:sz w:val="24"/>
          <w:szCs w:val="24"/>
        </w:rPr>
        <w:t xml:space="preserve"> que establece la obligación de garantizar la profesionalización y formación integral de las instituciones policiales, lo anterior en relación con el artículo 4 que obliga al Estado a garantizar el goce y ejercicio del derecho a la igualdad </w:t>
      </w:r>
      <w:r w:rsidR="00030ABA">
        <w:rPr>
          <w:rFonts w:ascii="Arial" w:eastAsia="Calibri" w:hAnsi="Arial" w:cs="Arial"/>
          <w:sz w:val="24"/>
          <w:szCs w:val="24"/>
        </w:rPr>
        <w:t>sustantiva</w:t>
      </w:r>
      <w:r w:rsidRPr="00AB0C40">
        <w:rPr>
          <w:rFonts w:ascii="Arial" w:eastAsia="Calibri" w:hAnsi="Arial" w:cs="Arial"/>
          <w:sz w:val="24"/>
          <w:szCs w:val="24"/>
        </w:rPr>
        <w:t xml:space="preserve"> de las mujeres. </w:t>
      </w:r>
    </w:p>
    <w:p w14:paraId="6CBA7BCE" w14:textId="77777777" w:rsidR="00527F2E" w:rsidRDefault="00527F2E" w:rsidP="008D075C">
      <w:pPr>
        <w:jc w:val="both"/>
        <w:rPr>
          <w:rFonts w:ascii="Arial" w:eastAsia="Calibri" w:hAnsi="Arial" w:cs="Arial"/>
          <w:sz w:val="24"/>
          <w:szCs w:val="24"/>
        </w:rPr>
      </w:pPr>
    </w:p>
    <w:p w14:paraId="3BD49ABE" w14:textId="4B2B0E22" w:rsidR="008D075C" w:rsidRPr="00AB0C40" w:rsidRDefault="008D075C" w:rsidP="008D075C">
      <w:pPr>
        <w:jc w:val="both"/>
        <w:rPr>
          <w:rFonts w:ascii="Arial" w:hAnsi="Arial" w:cs="Arial"/>
          <w:sz w:val="24"/>
          <w:szCs w:val="24"/>
        </w:rPr>
      </w:pPr>
      <w:r w:rsidRPr="00AB0C40">
        <w:rPr>
          <w:rFonts w:ascii="Arial" w:eastAsia="Calibri" w:hAnsi="Arial" w:cs="Arial"/>
          <w:sz w:val="24"/>
          <w:szCs w:val="24"/>
        </w:rPr>
        <w:t>Asimismo, se sustenta en la Ley General de Acceso a las Mujeres a una Vida Libre de Violencia que mandata a los tres niveles de gobierno a implementar medidas que garanticen el derecho de las mujeres a vivir sin violencia</w:t>
      </w:r>
      <w:r w:rsidR="00527F2E">
        <w:rPr>
          <w:rFonts w:ascii="Arial" w:eastAsia="Calibri" w:hAnsi="Arial" w:cs="Arial"/>
          <w:sz w:val="24"/>
          <w:szCs w:val="24"/>
        </w:rPr>
        <w:t>;</w:t>
      </w:r>
      <w:r w:rsidRPr="00AB0C40">
        <w:rPr>
          <w:rFonts w:ascii="Arial" w:eastAsia="Calibri" w:hAnsi="Arial" w:cs="Arial"/>
          <w:sz w:val="24"/>
          <w:szCs w:val="24"/>
        </w:rPr>
        <w:t xml:space="preserve"> </w:t>
      </w:r>
      <w:r w:rsidR="00527F2E">
        <w:rPr>
          <w:rFonts w:ascii="Arial" w:eastAsia="Calibri" w:hAnsi="Arial" w:cs="Arial"/>
          <w:sz w:val="24"/>
          <w:szCs w:val="24"/>
        </w:rPr>
        <w:t>y</w:t>
      </w:r>
      <w:r w:rsidRPr="00AB0C40">
        <w:rPr>
          <w:rFonts w:ascii="Arial" w:eastAsia="Calibri" w:hAnsi="Arial" w:cs="Arial"/>
          <w:sz w:val="24"/>
          <w:szCs w:val="24"/>
        </w:rPr>
        <w:t xml:space="preserve"> en la Ley General del Sistema Nacional de Seguridad Pública que obliga a los </w:t>
      </w:r>
      <w:r w:rsidRPr="00AB0C40">
        <w:rPr>
          <w:rFonts w:ascii="Arial" w:eastAsia="Calibri" w:hAnsi="Arial" w:cs="Arial"/>
          <w:sz w:val="24"/>
          <w:szCs w:val="24"/>
        </w:rPr>
        <w:lastRenderedPageBreak/>
        <w:t>municipios a promover la formación y desarrollo policial con perspectiva de derechos humanos e igualdad de género.</w:t>
      </w:r>
    </w:p>
    <w:p w14:paraId="66414C21" w14:textId="77777777" w:rsidR="008D075C" w:rsidRPr="00AB0C40" w:rsidRDefault="008D075C" w:rsidP="008D075C">
      <w:pPr>
        <w:jc w:val="both"/>
        <w:rPr>
          <w:rFonts w:ascii="Arial" w:hAnsi="Arial" w:cs="Arial"/>
          <w:sz w:val="24"/>
          <w:szCs w:val="24"/>
        </w:rPr>
      </w:pPr>
    </w:p>
    <w:p w14:paraId="4DCA0D36" w14:textId="77777777" w:rsidR="00527F2E" w:rsidRDefault="008D075C" w:rsidP="008D075C">
      <w:pPr>
        <w:jc w:val="both"/>
        <w:rPr>
          <w:rFonts w:ascii="Arial" w:eastAsia="Calibri" w:hAnsi="Arial" w:cs="Arial"/>
          <w:sz w:val="24"/>
          <w:szCs w:val="24"/>
        </w:rPr>
      </w:pPr>
      <w:r w:rsidRPr="00AB0C40">
        <w:rPr>
          <w:rFonts w:ascii="Arial" w:eastAsia="Calibri" w:hAnsi="Arial" w:cs="Arial"/>
          <w:sz w:val="24"/>
          <w:szCs w:val="24"/>
        </w:rPr>
        <w:t xml:space="preserve">Incorporar el curso de nuevas masculinidades permitirá que nuestros elementos policiales reflexionen sobre los modelos culturales que reproducen desigualdades y que en muchos casos derivan en conductas violentas. </w:t>
      </w:r>
    </w:p>
    <w:p w14:paraId="7F7DDF04" w14:textId="77777777" w:rsidR="00527F2E" w:rsidRDefault="00527F2E" w:rsidP="008D075C">
      <w:pPr>
        <w:jc w:val="both"/>
        <w:rPr>
          <w:rFonts w:ascii="Arial" w:eastAsia="Calibri" w:hAnsi="Arial" w:cs="Arial"/>
          <w:sz w:val="24"/>
          <w:szCs w:val="24"/>
        </w:rPr>
      </w:pPr>
    </w:p>
    <w:p w14:paraId="72127769" w14:textId="7FFD3F10" w:rsidR="008D075C" w:rsidRPr="00527F2E" w:rsidRDefault="008D075C" w:rsidP="008D075C">
      <w:pPr>
        <w:jc w:val="both"/>
        <w:rPr>
          <w:rFonts w:ascii="Arial" w:eastAsia="Calibri" w:hAnsi="Arial" w:cs="Arial"/>
          <w:sz w:val="24"/>
          <w:szCs w:val="24"/>
        </w:rPr>
      </w:pPr>
      <w:r w:rsidRPr="00AB0C40">
        <w:rPr>
          <w:rFonts w:ascii="Arial" w:eastAsia="Calibri" w:hAnsi="Arial" w:cs="Arial"/>
          <w:sz w:val="24"/>
          <w:szCs w:val="24"/>
        </w:rPr>
        <w:t>Este proceso de sensibilización fortalece su desempeño institucional y contribuye al objetivo de nuestro Plan Municipal de Desarrollo y Gobernanza 2024-2027 que busca una Guadalajara segura, justa y en paz.</w:t>
      </w:r>
      <w:r w:rsidR="00527F2E">
        <w:rPr>
          <w:rFonts w:ascii="Arial" w:eastAsia="Calibri" w:hAnsi="Arial" w:cs="Arial"/>
          <w:sz w:val="24"/>
          <w:szCs w:val="24"/>
        </w:rPr>
        <w:t xml:space="preserve"> </w:t>
      </w:r>
      <w:r w:rsidRPr="00AB0C40">
        <w:rPr>
          <w:rFonts w:ascii="Arial" w:eastAsia="Calibri" w:hAnsi="Arial" w:cs="Arial"/>
          <w:sz w:val="24"/>
          <w:szCs w:val="24"/>
        </w:rPr>
        <w:t>Esta medida no representa impacto presupuestal, pero sí una transformación profunda en la cultura institucional de nuestra comisaría.</w:t>
      </w:r>
    </w:p>
    <w:p w14:paraId="497BE6CA" w14:textId="77777777" w:rsidR="008D075C" w:rsidRPr="00AB0C40" w:rsidRDefault="008D075C" w:rsidP="008D075C">
      <w:pPr>
        <w:jc w:val="both"/>
        <w:rPr>
          <w:rFonts w:ascii="Arial" w:hAnsi="Arial" w:cs="Arial"/>
          <w:sz w:val="24"/>
          <w:szCs w:val="24"/>
        </w:rPr>
      </w:pPr>
    </w:p>
    <w:p w14:paraId="3169335D" w14:textId="77777777" w:rsidR="00527F2E" w:rsidRDefault="008D075C" w:rsidP="008D075C">
      <w:pPr>
        <w:jc w:val="both"/>
        <w:rPr>
          <w:rFonts w:ascii="Arial" w:eastAsia="Calibri" w:hAnsi="Arial" w:cs="Arial"/>
          <w:sz w:val="24"/>
          <w:szCs w:val="24"/>
        </w:rPr>
      </w:pPr>
      <w:r w:rsidRPr="00AB0C40">
        <w:rPr>
          <w:rFonts w:ascii="Arial" w:eastAsia="Calibri" w:hAnsi="Arial" w:cs="Arial"/>
          <w:sz w:val="24"/>
          <w:szCs w:val="24"/>
        </w:rPr>
        <w:t xml:space="preserve">Policías más conscientes, más empáticos y con una visión de servicio que ponga al centro la dignidad humana. </w:t>
      </w:r>
    </w:p>
    <w:p w14:paraId="6CEB0A5A" w14:textId="77777777" w:rsidR="00527F2E" w:rsidRDefault="00527F2E" w:rsidP="008D075C">
      <w:pPr>
        <w:jc w:val="both"/>
        <w:rPr>
          <w:rFonts w:ascii="Arial" w:eastAsia="Calibri" w:hAnsi="Arial" w:cs="Arial"/>
          <w:sz w:val="24"/>
          <w:szCs w:val="24"/>
        </w:rPr>
      </w:pPr>
    </w:p>
    <w:p w14:paraId="7579B43F" w14:textId="101E8AE9" w:rsidR="00527F2E" w:rsidRDefault="008D075C" w:rsidP="008D075C">
      <w:pPr>
        <w:jc w:val="both"/>
        <w:rPr>
          <w:rFonts w:ascii="Arial" w:eastAsia="Calibri" w:hAnsi="Arial" w:cs="Arial"/>
          <w:sz w:val="24"/>
          <w:szCs w:val="24"/>
        </w:rPr>
      </w:pPr>
      <w:r w:rsidRPr="00AB0C40">
        <w:rPr>
          <w:rFonts w:ascii="Arial" w:eastAsia="Calibri" w:hAnsi="Arial" w:cs="Arial"/>
          <w:sz w:val="24"/>
          <w:szCs w:val="24"/>
        </w:rPr>
        <w:t>Se propone su turno a las Comisiones de Gobernación, Reglamentos y Vigilancia como convocante y como coadyuvantes a las Comisiones de Seguridad Ciudadana y Prevención Social</w:t>
      </w:r>
      <w:r w:rsidR="00030ABA">
        <w:rPr>
          <w:rFonts w:ascii="Arial" w:eastAsia="Calibri" w:hAnsi="Arial" w:cs="Arial"/>
          <w:sz w:val="24"/>
          <w:szCs w:val="24"/>
        </w:rPr>
        <w:t>,</w:t>
      </w:r>
      <w:r w:rsidRPr="00AB0C40">
        <w:rPr>
          <w:rFonts w:ascii="Arial" w:eastAsia="Calibri" w:hAnsi="Arial" w:cs="Arial"/>
          <w:sz w:val="24"/>
          <w:szCs w:val="24"/>
        </w:rPr>
        <w:t xml:space="preserve"> </w:t>
      </w:r>
      <w:r w:rsidR="00030ABA">
        <w:rPr>
          <w:rFonts w:ascii="Arial" w:eastAsia="Calibri" w:hAnsi="Arial" w:cs="Arial"/>
          <w:sz w:val="24"/>
          <w:szCs w:val="24"/>
        </w:rPr>
        <w:t>y</w:t>
      </w:r>
      <w:r w:rsidRPr="00AB0C40">
        <w:rPr>
          <w:rFonts w:ascii="Arial" w:eastAsia="Calibri" w:hAnsi="Arial" w:cs="Arial"/>
          <w:sz w:val="24"/>
          <w:szCs w:val="24"/>
        </w:rPr>
        <w:t xml:space="preserve"> de Derechos Humanos</w:t>
      </w:r>
      <w:r w:rsidR="00030ABA">
        <w:rPr>
          <w:rFonts w:ascii="Arial" w:eastAsia="Calibri" w:hAnsi="Arial" w:cs="Arial"/>
          <w:sz w:val="24"/>
          <w:szCs w:val="24"/>
        </w:rPr>
        <w:t>,</w:t>
      </w:r>
      <w:r w:rsidRPr="00AB0C40">
        <w:rPr>
          <w:rFonts w:ascii="Arial" w:eastAsia="Calibri" w:hAnsi="Arial" w:cs="Arial"/>
          <w:sz w:val="24"/>
          <w:szCs w:val="24"/>
        </w:rPr>
        <w:t xml:space="preserve"> Ig</w:t>
      </w:r>
      <w:r w:rsidR="00527F2E">
        <w:rPr>
          <w:rFonts w:ascii="Arial" w:eastAsia="Calibri" w:hAnsi="Arial" w:cs="Arial"/>
          <w:sz w:val="24"/>
          <w:szCs w:val="24"/>
        </w:rPr>
        <w:t xml:space="preserve">ualdad de Género </w:t>
      </w:r>
      <w:r w:rsidR="00030ABA">
        <w:rPr>
          <w:rFonts w:ascii="Arial" w:eastAsia="Calibri" w:hAnsi="Arial" w:cs="Arial"/>
          <w:sz w:val="24"/>
          <w:szCs w:val="24"/>
        </w:rPr>
        <w:t xml:space="preserve">y </w:t>
      </w:r>
      <w:r w:rsidR="00527F2E">
        <w:rPr>
          <w:rFonts w:ascii="Arial" w:eastAsia="Calibri" w:hAnsi="Arial" w:cs="Arial"/>
          <w:sz w:val="24"/>
          <w:szCs w:val="24"/>
        </w:rPr>
        <w:t>R</w:t>
      </w:r>
      <w:r w:rsidRPr="00AB0C40">
        <w:rPr>
          <w:rFonts w:ascii="Arial" w:eastAsia="Calibri" w:hAnsi="Arial" w:cs="Arial"/>
          <w:sz w:val="24"/>
          <w:szCs w:val="24"/>
        </w:rPr>
        <w:t xml:space="preserve">espeto a la </w:t>
      </w:r>
      <w:r w:rsidR="00527F2E">
        <w:rPr>
          <w:rFonts w:ascii="Arial" w:eastAsia="Calibri" w:hAnsi="Arial" w:cs="Arial"/>
          <w:sz w:val="24"/>
          <w:szCs w:val="24"/>
        </w:rPr>
        <w:t>D</w:t>
      </w:r>
      <w:r w:rsidRPr="00AB0C40">
        <w:rPr>
          <w:rFonts w:ascii="Arial" w:eastAsia="Calibri" w:hAnsi="Arial" w:cs="Arial"/>
          <w:sz w:val="24"/>
          <w:szCs w:val="24"/>
        </w:rPr>
        <w:t xml:space="preserve">iversidad. </w:t>
      </w:r>
    </w:p>
    <w:p w14:paraId="26BAE459" w14:textId="77777777" w:rsidR="00527F2E" w:rsidRPr="00581683" w:rsidRDefault="00527F2E" w:rsidP="00581683">
      <w:pPr>
        <w:jc w:val="both"/>
        <w:rPr>
          <w:rFonts w:ascii="Arial" w:eastAsia="Calibri" w:hAnsi="Arial" w:cs="Arial"/>
          <w:i/>
          <w:sz w:val="18"/>
          <w:szCs w:val="18"/>
        </w:rPr>
      </w:pPr>
    </w:p>
    <w:p w14:paraId="6AD6E706" w14:textId="77777777" w:rsidR="00527F2E" w:rsidRPr="00581683" w:rsidRDefault="00527F2E" w:rsidP="00581683">
      <w:pPr>
        <w:jc w:val="both"/>
        <w:rPr>
          <w:rFonts w:ascii="Arial" w:eastAsia="Calibri" w:hAnsi="Arial" w:cs="Arial"/>
          <w:i/>
          <w:sz w:val="18"/>
          <w:szCs w:val="18"/>
        </w:rPr>
      </w:pPr>
    </w:p>
    <w:p w14:paraId="4DB251A3" w14:textId="4FF526E1" w:rsidR="00581683" w:rsidRPr="00581683" w:rsidRDefault="00581683" w:rsidP="00581683">
      <w:pPr>
        <w:jc w:val="both"/>
        <w:rPr>
          <w:rFonts w:ascii="Arial" w:eastAsia="Verdana" w:hAnsi="Arial" w:cs="Arial"/>
          <w:b/>
          <w:bCs/>
          <w:i/>
          <w:sz w:val="18"/>
          <w:szCs w:val="18"/>
          <w:lang w:val="es-ES"/>
        </w:rPr>
      </w:pPr>
      <w:r>
        <w:rPr>
          <w:rFonts w:ascii="Arial" w:eastAsia="Verdana" w:hAnsi="Arial" w:cs="Arial"/>
          <w:b/>
          <w:bCs/>
          <w:i/>
          <w:sz w:val="18"/>
          <w:szCs w:val="18"/>
          <w:lang w:val="es-ES"/>
        </w:rPr>
        <w:t>“</w:t>
      </w:r>
      <w:r w:rsidRPr="00581683">
        <w:rPr>
          <w:rFonts w:ascii="Arial" w:eastAsia="Verdana" w:hAnsi="Arial" w:cs="Arial"/>
          <w:b/>
          <w:bCs/>
          <w:i/>
          <w:sz w:val="18"/>
          <w:szCs w:val="18"/>
          <w:lang w:val="es-ES"/>
        </w:rPr>
        <w:t>INTEGRANTES DEL H. AYUNTAMIENTO</w:t>
      </w:r>
    </w:p>
    <w:p w14:paraId="4CF2A9CA" w14:textId="77777777" w:rsidR="00581683" w:rsidRPr="00581683" w:rsidRDefault="00581683" w:rsidP="00581683">
      <w:pPr>
        <w:jc w:val="both"/>
        <w:rPr>
          <w:rFonts w:ascii="Arial" w:eastAsia="Verdana" w:hAnsi="Arial" w:cs="Arial"/>
          <w:b/>
          <w:bCs/>
          <w:i/>
          <w:sz w:val="18"/>
          <w:szCs w:val="18"/>
          <w:lang w:val="es-ES"/>
        </w:rPr>
      </w:pPr>
      <w:r w:rsidRPr="00581683">
        <w:rPr>
          <w:rFonts w:ascii="Arial" w:eastAsia="Verdana" w:hAnsi="Arial" w:cs="Arial"/>
          <w:b/>
          <w:bCs/>
          <w:i/>
          <w:sz w:val="18"/>
          <w:szCs w:val="18"/>
          <w:lang w:val="es-ES"/>
        </w:rPr>
        <w:t>CONSTITUCIONAL DEL MUNICIPIO DE GUADALAJARA</w:t>
      </w:r>
    </w:p>
    <w:p w14:paraId="1468807A" w14:textId="77777777" w:rsidR="00581683" w:rsidRPr="00581683" w:rsidRDefault="00581683" w:rsidP="00581683">
      <w:pPr>
        <w:jc w:val="both"/>
        <w:rPr>
          <w:rFonts w:ascii="Arial" w:eastAsia="Verdana" w:hAnsi="Arial" w:cs="Arial"/>
          <w:b/>
          <w:bCs/>
          <w:i/>
          <w:sz w:val="18"/>
          <w:szCs w:val="18"/>
          <w:lang w:val="es-ES"/>
        </w:rPr>
      </w:pPr>
      <w:r w:rsidRPr="00581683">
        <w:rPr>
          <w:rFonts w:ascii="Arial" w:eastAsia="Verdana" w:hAnsi="Arial" w:cs="Arial"/>
          <w:b/>
          <w:bCs/>
          <w:i/>
          <w:sz w:val="18"/>
          <w:szCs w:val="18"/>
          <w:lang w:val="es-ES"/>
        </w:rPr>
        <w:t>PRESENTES</w:t>
      </w:r>
    </w:p>
    <w:p w14:paraId="081596D9" w14:textId="77777777" w:rsidR="00581683" w:rsidRPr="00581683" w:rsidRDefault="00581683" w:rsidP="00581683">
      <w:pPr>
        <w:jc w:val="both"/>
        <w:rPr>
          <w:rFonts w:ascii="Arial" w:eastAsia="Verdana" w:hAnsi="Arial" w:cs="Arial"/>
          <w:b/>
          <w:bCs/>
          <w:i/>
          <w:sz w:val="18"/>
          <w:szCs w:val="18"/>
          <w:lang w:val="es-ES"/>
        </w:rPr>
      </w:pPr>
    </w:p>
    <w:p w14:paraId="3F48C418"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i/>
          <w:sz w:val="18"/>
          <w:szCs w:val="18"/>
          <w:lang w:val="es-ES"/>
        </w:rPr>
        <w:t xml:space="preserve">La que suscribe </w:t>
      </w:r>
      <w:r w:rsidRPr="00581683">
        <w:rPr>
          <w:rFonts w:ascii="Arial" w:eastAsia="Verdana" w:hAnsi="Arial" w:cs="Arial"/>
          <w:b/>
          <w:bCs/>
          <w:i/>
          <w:sz w:val="18"/>
          <w:szCs w:val="18"/>
          <w:lang w:val="es-ES"/>
        </w:rPr>
        <w:t>Luz María Alatorre Maldonado</w:t>
      </w:r>
      <w:r w:rsidRPr="00581683">
        <w:rPr>
          <w:rFonts w:ascii="Arial" w:eastAsia="Verdana" w:hAnsi="Arial" w:cs="Arial"/>
          <w:i/>
          <w:sz w:val="18"/>
          <w:szCs w:val="18"/>
          <w:lang w:val="es-ES"/>
        </w:rPr>
        <w:t xml:space="preserve">, Regidora del Ayuntamiento de Guadalajara, con fundamento en los artículos 41 fracción II y 50 fracción I, de la Ley del Gobierno y la Administración Pública Municipal del Estado de Jalisco; 89, 90, 91 y 92 del Código de Gobierno del Municipio de Guadalajara y demás relativos aplicables que en derecho corresponda; someto a la elevada y distinguida consideración de este Honorable Cuerpo Edilicio en Pleno, la presente </w:t>
      </w:r>
      <w:r w:rsidRPr="00581683">
        <w:rPr>
          <w:rFonts w:ascii="Arial" w:eastAsia="Verdana" w:hAnsi="Arial" w:cs="Arial"/>
          <w:b/>
          <w:bCs/>
          <w:i/>
          <w:sz w:val="18"/>
          <w:szCs w:val="18"/>
          <w:lang w:val="es-ES"/>
        </w:rPr>
        <w:t>iniciativa de acuerdo con turno a comisión que tiene por objeto instruir a la persona titular de la Comisaría de Seguridad Ciudadana, para que conforme a sus atribuciones, realice las gestiones necesarias para incorporar, dentro de los planes y programa de profesionalización de la carrera policial y formación inicial,  cursos de Nuevas Masculinidades, así como que éstos sean requisito para el proceso de ingreso, permanencia y promoción</w:t>
      </w:r>
      <w:r w:rsidRPr="00581683">
        <w:rPr>
          <w:rFonts w:ascii="Arial" w:eastAsia="Verdana" w:hAnsi="Arial" w:cs="Arial"/>
          <w:i/>
          <w:sz w:val="18"/>
          <w:szCs w:val="18"/>
          <w:lang w:val="es-ES"/>
        </w:rPr>
        <w:t>, por lo que me permito presentar la siguiente:</w:t>
      </w:r>
    </w:p>
    <w:p w14:paraId="6597AE93" w14:textId="77777777" w:rsidR="00581683" w:rsidRPr="00581683" w:rsidRDefault="00581683" w:rsidP="00581683">
      <w:pPr>
        <w:jc w:val="both"/>
        <w:rPr>
          <w:rFonts w:ascii="Arial" w:eastAsia="Verdana" w:hAnsi="Arial" w:cs="Arial"/>
          <w:i/>
          <w:sz w:val="18"/>
          <w:szCs w:val="18"/>
          <w:lang w:val="es-ES"/>
        </w:rPr>
      </w:pPr>
    </w:p>
    <w:p w14:paraId="36FD2874" w14:textId="77777777" w:rsidR="00581683" w:rsidRPr="00581683" w:rsidRDefault="00581683" w:rsidP="00581683">
      <w:pPr>
        <w:pStyle w:val="Ttulo3"/>
        <w:keepNext w:val="0"/>
        <w:keepLines w:val="0"/>
        <w:spacing w:before="0"/>
        <w:ind w:right="840"/>
        <w:jc w:val="center"/>
        <w:rPr>
          <w:rFonts w:ascii="Arial" w:eastAsia="Verdana" w:hAnsi="Arial" w:cs="Arial"/>
          <w:i/>
          <w:color w:val="171D1F"/>
          <w:sz w:val="18"/>
          <w:szCs w:val="18"/>
          <w:lang w:val="es-ES"/>
        </w:rPr>
      </w:pPr>
      <w:bookmarkStart w:id="25" w:name="_heading=h.sp627sjy1y9"/>
      <w:bookmarkEnd w:id="25"/>
      <w:r w:rsidRPr="00581683">
        <w:rPr>
          <w:rFonts w:ascii="Arial" w:eastAsia="Verdana" w:hAnsi="Arial" w:cs="Arial"/>
          <w:i/>
          <w:color w:val="171D1F"/>
          <w:sz w:val="18"/>
          <w:szCs w:val="18"/>
          <w:lang w:val="es-ES"/>
        </w:rPr>
        <w:t>EXPOSICIÓN DE MOTIVOS</w:t>
      </w:r>
    </w:p>
    <w:p w14:paraId="5BC0D6ED" w14:textId="77777777" w:rsidR="00581683" w:rsidRPr="00581683" w:rsidRDefault="00581683" w:rsidP="00581683">
      <w:pPr>
        <w:rPr>
          <w:rFonts w:ascii="Arial" w:eastAsia="Verdana" w:hAnsi="Arial" w:cs="Arial"/>
          <w:i/>
          <w:sz w:val="18"/>
          <w:szCs w:val="18"/>
          <w:lang w:val="es-ES"/>
        </w:rPr>
      </w:pPr>
    </w:p>
    <w:p w14:paraId="10022262"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b/>
          <w:bCs/>
          <w:i/>
          <w:sz w:val="18"/>
          <w:szCs w:val="18"/>
          <w:lang w:val="es-ES"/>
        </w:rPr>
        <w:t>I.-</w:t>
      </w:r>
      <w:r w:rsidRPr="00581683">
        <w:rPr>
          <w:rFonts w:ascii="Arial" w:eastAsia="Verdana" w:hAnsi="Arial" w:cs="Arial"/>
          <w:i/>
          <w:sz w:val="18"/>
          <w:szCs w:val="18"/>
          <w:lang w:val="es-ES"/>
        </w:rPr>
        <w:t xml:space="preserve"> El artículo 115 fracción II de la Constitución Política de los Estados Unidos Mexicanos,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3CEDCCBD" w14:textId="77777777" w:rsidR="00581683" w:rsidRPr="00581683" w:rsidRDefault="00581683" w:rsidP="00581683">
      <w:pPr>
        <w:jc w:val="both"/>
        <w:rPr>
          <w:rFonts w:ascii="Arial" w:eastAsia="Verdana" w:hAnsi="Arial" w:cs="Arial"/>
          <w:i/>
          <w:sz w:val="18"/>
          <w:szCs w:val="18"/>
          <w:lang w:val="es-ES"/>
        </w:rPr>
      </w:pPr>
    </w:p>
    <w:p w14:paraId="09D43EE9"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b/>
          <w:bCs/>
          <w:i/>
          <w:sz w:val="18"/>
          <w:szCs w:val="18"/>
          <w:lang w:val="es-ES"/>
        </w:rPr>
        <w:t>II.-</w:t>
      </w:r>
      <w:r w:rsidRPr="00581683">
        <w:rPr>
          <w:rFonts w:ascii="Arial" w:eastAsia="Verdana" w:hAnsi="Arial" w:cs="Arial"/>
          <w:i/>
          <w:sz w:val="18"/>
          <w:szCs w:val="18"/>
          <w:lang w:val="es-ES"/>
        </w:rPr>
        <w:t xml:space="preserve"> La Constitución Política de los Estados Unidos Mexicanos, por otra parte, en su artículo 21, párrafo nueve inciso a), establece que es competencia de los municipios en el ámbito de sus respectivas atribuciones las bases mínimas que debe tener las instituciones policiales, como la regulación de la </w:t>
      </w:r>
      <w:r w:rsidRPr="00581683">
        <w:rPr>
          <w:rFonts w:ascii="Arial" w:eastAsia="Verdana" w:hAnsi="Arial" w:cs="Arial"/>
          <w:i/>
          <w:sz w:val="18"/>
          <w:szCs w:val="18"/>
          <w:lang w:val="es-ES"/>
        </w:rPr>
        <w:lastRenderedPageBreak/>
        <w:t xml:space="preserve">selección, ingreso, formación, permanencia, evaluación, reconocimiento y certificación de los integrantes de las instituciones de seguridad pública. </w:t>
      </w:r>
    </w:p>
    <w:p w14:paraId="2E7E38BA" w14:textId="77777777" w:rsidR="00581683" w:rsidRPr="00581683" w:rsidRDefault="00581683" w:rsidP="00581683">
      <w:pPr>
        <w:jc w:val="both"/>
        <w:rPr>
          <w:rFonts w:ascii="Arial" w:eastAsia="Verdana" w:hAnsi="Arial" w:cs="Arial"/>
          <w:i/>
          <w:sz w:val="18"/>
          <w:szCs w:val="18"/>
          <w:lang w:val="es-ES"/>
        </w:rPr>
      </w:pPr>
    </w:p>
    <w:p w14:paraId="3C98E8D9" w14:textId="035E9F78"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b/>
          <w:bCs/>
          <w:i/>
          <w:sz w:val="18"/>
          <w:szCs w:val="18"/>
          <w:lang w:val="es-ES"/>
        </w:rPr>
        <w:t>III</w:t>
      </w:r>
      <w:r w:rsidRPr="00581683">
        <w:rPr>
          <w:rFonts w:ascii="Arial" w:eastAsia="Verdana" w:hAnsi="Arial" w:cs="Arial"/>
          <w:i/>
          <w:sz w:val="18"/>
          <w:szCs w:val="18"/>
          <w:lang w:val="es-ES"/>
        </w:rPr>
        <w:t>.- La Convención sobre la eliminación de todas las formas de discriminación contra la mujer (CEDAW), de la que México es Estado parte, en su artículo 5, obliga a tomar todas  las  medidas apropiadas para modificar los patrones socioculturales de conducta de hombres y mujeres, con miras a alcanzar la eliminación de los prejuicios y las prácticas consuetudinarias y de cualquier otra índole que estén basados en la idea de la inferioridad o superioridad de cualquiera de los sexos o en funciones estereotipadas de hombres y mujeres.</w:t>
      </w:r>
    </w:p>
    <w:p w14:paraId="512993CA" w14:textId="77777777" w:rsidR="00581683" w:rsidRPr="00581683" w:rsidRDefault="00581683" w:rsidP="00581683">
      <w:pPr>
        <w:jc w:val="both"/>
        <w:rPr>
          <w:rFonts w:ascii="Arial" w:eastAsia="Verdana" w:hAnsi="Arial" w:cs="Arial"/>
          <w:i/>
          <w:sz w:val="18"/>
          <w:szCs w:val="18"/>
          <w:lang w:val="es-ES"/>
        </w:rPr>
      </w:pPr>
    </w:p>
    <w:p w14:paraId="431786BF"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b/>
          <w:bCs/>
          <w:i/>
          <w:sz w:val="18"/>
          <w:szCs w:val="18"/>
          <w:lang w:val="es-ES"/>
        </w:rPr>
        <w:t>IV.-</w:t>
      </w:r>
      <w:r w:rsidRPr="00581683">
        <w:rPr>
          <w:rFonts w:ascii="Arial" w:eastAsia="Verdana" w:hAnsi="Arial" w:cs="Arial"/>
          <w:i/>
          <w:sz w:val="18"/>
          <w:szCs w:val="18"/>
          <w:lang w:val="es-ES"/>
        </w:rPr>
        <w:t xml:space="preserve"> La Convención Interamericana para Prevenir, Sancionar y Erradicar la Violencia contra la Mujer (Convención de Belém Do Pará) en su artículo 8 obliga a los Estados Partes en adoptar, en forma progresiva, medidas específicas, inclusive programas para, entre otros, fomentar el conocimiento y la observancia del derecho de la mujer a una vida libre de violencia, y el derecho de la mujer a que se respeten y protejan sus derechos humanos; modificar los patrones socioculturales de conducta de hombres y mujeres, incluyendo el diseño de programas de educación formales y no formales apropiados a todo nivel del proceso educativo, para contrarrestar prejuicios y costumbres y todo otro tipo de prácticas que se basen en la premisa de la inferioridad o superioridad de cualquiera de los géneros o en los papeles estereotipados para el hombre y la mujer que </w:t>
      </w:r>
      <w:proofErr w:type="spellStart"/>
      <w:r w:rsidRPr="00581683">
        <w:rPr>
          <w:rFonts w:ascii="Arial" w:eastAsia="Verdana" w:hAnsi="Arial" w:cs="Arial"/>
          <w:i/>
          <w:sz w:val="18"/>
          <w:szCs w:val="18"/>
          <w:lang w:val="es-ES"/>
        </w:rPr>
        <w:t>legitimizan</w:t>
      </w:r>
      <w:proofErr w:type="spellEnd"/>
      <w:r w:rsidRPr="00581683">
        <w:rPr>
          <w:rFonts w:ascii="Arial" w:eastAsia="Verdana" w:hAnsi="Arial" w:cs="Arial"/>
          <w:i/>
          <w:sz w:val="18"/>
          <w:szCs w:val="18"/>
          <w:lang w:val="es-ES"/>
        </w:rPr>
        <w:t xml:space="preserve"> o exacerban la violencia contra la mujer; fomentar la educación y capacitación del personal en la administración de justicia, policial y demás funcionarios encargados de la aplicación de la ley, así como del personal a cuyo cargo esté la aplicación de las políticas de prevención, sanción y eliminación de la violencia contra la mujer y; suministrar los servicios especializados apropiados para la atención integral necesaria a la mujer objeto de violencia.</w:t>
      </w:r>
    </w:p>
    <w:p w14:paraId="78992978" w14:textId="77777777" w:rsidR="00581683" w:rsidRPr="00581683" w:rsidRDefault="00581683" w:rsidP="00581683">
      <w:pPr>
        <w:jc w:val="both"/>
        <w:rPr>
          <w:rFonts w:ascii="Arial" w:eastAsia="Verdana" w:hAnsi="Arial" w:cs="Arial"/>
          <w:i/>
          <w:sz w:val="18"/>
          <w:szCs w:val="18"/>
          <w:lang w:val="es-ES"/>
        </w:rPr>
      </w:pPr>
    </w:p>
    <w:p w14:paraId="26D8E9DD"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b/>
          <w:bCs/>
          <w:i/>
          <w:sz w:val="18"/>
          <w:szCs w:val="18"/>
          <w:lang w:val="es-ES"/>
        </w:rPr>
        <w:t>V.-</w:t>
      </w:r>
      <w:r w:rsidRPr="00581683">
        <w:rPr>
          <w:rFonts w:ascii="Arial" w:eastAsia="Verdana" w:hAnsi="Arial" w:cs="Arial"/>
          <w:i/>
          <w:sz w:val="18"/>
          <w:szCs w:val="18"/>
          <w:lang w:val="es-ES"/>
        </w:rPr>
        <w:t xml:space="preserve"> La Ley General de Acceso de las Mujeres a una Vida Libre de Violencia que es reglamentaria del artículo 4o. de la Constitución Política de los Estados Unidos Mexicanos menciona en su artículo 2o que la Federación, las entidades federativas, las demarcaciones territoriales de la Ciudad de México y los municipios, en el ámbito de sus respectivas competencias expedirán las normas legales y tomarán las medidas presupuestales y administrativas correspondientes, para garantizar el derecho de las mujeres a una vida libre de violencia, de conformidad con los Tratados Internacionales en Materia de Derechos Humanos de las Mujeres, ratificados por el Estado mexicano.</w:t>
      </w:r>
    </w:p>
    <w:p w14:paraId="6A909421" w14:textId="77777777" w:rsidR="00581683" w:rsidRPr="00581683" w:rsidRDefault="00581683" w:rsidP="00581683">
      <w:pPr>
        <w:jc w:val="both"/>
        <w:rPr>
          <w:rFonts w:ascii="Arial" w:eastAsia="Verdana" w:hAnsi="Arial" w:cs="Arial"/>
          <w:b/>
          <w:bCs/>
          <w:i/>
          <w:sz w:val="18"/>
          <w:szCs w:val="18"/>
          <w:lang w:val="es-ES"/>
        </w:rPr>
      </w:pPr>
    </w:p>
    <w:p w14:paraId="5B5BB4E4" w14:textId="64BB3C03"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b/>
          <w:bCs/>
          <w:i/>
          <w:sz w:val="18"/>
          <w:szCs w:val="18"/>
          <w:lang w:val="es-ES"/>
        </w:rPr>
        <w:t>VI.-</w:t>
      </w:r>
      <w:r w:rsidRPr="00581683">
        <w:rPr>
          <w:rFonts w:ascii="Arial" w:eastAsia="Verdana" w:hAnsi="Arial" w:cs="Arial"/>
          <w:i/>
          <w:sz w:val="18"/>
          <w:szCs w:val="18"/>
          <w:lang w:val="es-ES"/>
        </w:rPr>
        <w:t xml:space="preserve"> Por su parte la nueva Ley General del Sistema Nacional de Seguridad Pública, publicada en el Diario Oficial de la Federación el 16 de julio 2025, en su artículo 10, incisos III y IV respectivamente menciona que le corresponde a la Federación, las entidades federativas y los municipios, en el ámbito de sus respectivas competencias, el aplicar y supervisar los procedimientos relativos al desarrollo policial y al servicio profesional de carrera,  así  como  garantizar la profesionalización del personal policial,  ministerial, pericial y penitenciario, así como constituir y operar las Academias e Institutos a que se refiere esta Ley.</w:t>
      </w:r>
    </w:p>
    <w:p w14:paraId="6837818B" w14:textId="77777777" w:rsidR="00581683" w:rsidRPr="00581683" w:rsidRDefault="00581683" w:rsidP="00581683">
      <w:pPr>
        <w:jc w:val="both"/>
        <w:rPr>
          <w:rFonts w:ascii="Arial" w:eastAsia="Verdana" w:hAnsi="Arial" w:cs="Arial"/>
          <w:i/>
          <w:sz w:val="18"/>
          <w:szCs w:val="18"/>
          <w:lang w:val="es-ES"/>
        </w:rPr>
      </w:pPr>
    </w:p>
    <w:p w14:paraId="34718EDC"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i/>
          <w:sz w:val="18"/>
          <w:szCs w:val="18"/>
          <w:lang w:val="es-ES"/>
        </w:rPr>
        <w:t>Por cuanto a las instituciones de Seguridad Pública de los tres órdenes de gobierno, La Ley General del Sistema Nacional de Seguridad Pública prevé en sus diversos artículos 61, 64, 65 y 70 que los servicios que preste el personal de seguridad pública deberán realizarse en  condiciones  dignas  y  socialmente  útiles,  sin  discriminación por motivo  alguno y tutelando el acceso a las mismas oportunidades, procurando en todo momento la igualdad sustantiva. Se basará en el respeto irrestricto de la dignidad de las personas, con un enfoque de derechos humanos y de igualdad sustantiva y, el servicio profesional de carrera estará sujeto, por tanto, en estos principios, al igual que los procesos de promoción.</w:t>
      </w:r>
    </w:p>
    <w:p w14:paraId="03824DD7" w14:textId="77777777" w:rsidR="00581683" w:rsidRPr="00581683" w:rsidRDefault="00581683" w:rsidP="00581683">
      <w:pPr>
        <w:jc w:val="both"/>
        <w:rPr>
          <w:rFonts w:ascii="Arial" w:eastAsia="Verdana" w:hAnsi="Arial" w:cs="Arial"/>
          <w:i/>
          <w:sz w:val="18"/>
          <w:szCs w:val="18"/>
          <w:lang w:val="es-ES"/>
        </w:rPr>
      </w:pPr>
    </w:p>
    <w:p w14:paraId="38F0E242"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b/>
          <w:bCs/>
          <w:i/>
          <w:sz w:val="18"/>
          <w:szCs w:val="18"/>
          <w:lang w:val="es-ES"/>
        </w:rPr>
        <w:t xml:space="preserve">VII.- </w:t>
      </w:r>
      <w:r w:rsidRPr="00581683">
        <w:rPr>
          <w:rFonts w:ascii="Arial" w:eastAsia="Verdana" w:hAnsi="Arial" w:cs="Arial"/>
          <w:i/>
          <w:sz w:val="18"/>
          <w:szCs w:val="18"/>
          <w:lang w:val="es-ES"/>
        </w:rPr>
        <w:t>El Reglamento Interno y de Carrera Policial de la Comisaría de Seguridad Ciudadana de Guadalajara, en su artículo 8, le otorga atribuciones para vigilar que el personal adscrito actué con estricto apego a los Derechos Humanos; a prevenir y atender la violencia contra las mujeres, en razón de género, a través de mecanismos de reacción inmediata y seguimiento que permitan proteger y salvaguardar la vida de las mujeres a través de personal especializado; Implementar el Servicio de Carrera Policial en coordinación con la Comisión Municipal de Carrera Policial.</w:t>
      </w:r>
    </w:p>
    <w:p w14:paraId="0C24DDD0" w14:textId="77777777" w:rsidR="00581683" w:rsidRPr="00581683" w:rsidRDefault="00581683" w:rsidP="00581683">
      <w:pPr>
        <w:jc w:val="both"/>
        <w:rPr>
          <w:rFonts w:ascii="Arial" w:eastAsia="Verdana" w:hAnsi="Arial" w:cs="Arial"/>
          <w:i/>
          <w:sz w:val="18"/>
          <w:szCs w:val="18"/>
          <w:lang w:val="es-ES"/>
        </w:rPr>
      </w:pPr>
    </w:p>
    <w:p w14:paraId="7D5E3440"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i/>
          <w:sz w:val="18"/>
          <w:szCs w:val="18"/>
          <w:lang w:val="es-ES"/>
        </w:rPr>
        <w:t xml:space="preserve">El artículo 9 del Reglamento referido, atribuye al Comisario General, el detectar las necesidades de capacitación y actualización de policías y de llevar a cabo los trámites que sean necesarios para satisfacer </w:t>
      </w:r>
      <w:r w:rsidRPr="00581683">
        <w:rPr>
          <w:rFonts w:ascii="Arial" w:eastAsia="Verdana" w:hAnsi="Arial" w:cs="Arial"/>
          <w:i/>
          <w:sz w:val="18"/>
          <w:szCs w:val="18"/>
          <w:lang w:val="es-ES"/>
        </w:rPr>
        <w:lastRenderedPageBreak/>
        <w:t>tales requerimientos, de acuerdo con los lineamientos del Sistema Nacional de Seguridad Pública; así como a promover su superación y crear un sistema de detección temprana que identifique las conductas y comportamientos nocivos que pueden ser revertidos a través de programas de asesoría y acompañamiento.</w:t>
      </w:r>
    </w:p>
    <w:p w14:paraId="2207643A" w14:textId="77777777" w:rsidR="00581683" w:rsidRPr="00581683" w:rsidRDefault="00581683" w:rsidP="00581683">
      <w:pPr>
        <w:jc w:val="both"/>
        <w:rPr>
          <w:rFonts w:ascii="Arial" w:eastAsia="Verdana" w:hAnsi="Arial" w:cs="Arial"/>
          <w:i/>
          <w:sz w:val="18"/>
          <w:szCs w:val="18"/>
          <w:lang w:val="es-ES"/>
        </w:rPr>
      </w:pPr>
    </w:p>
    <w:p w14:paraId="793E8FE5" w14:textId="7DFA23DD"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i/>
          <w:sz w:val="18"/>
          <w:szCs w:val="18"/>
          <w:lang w:val="es-ES"/>
        </w:rPr>
        <w:t>El artículo 11 del Reglamento que nos ocupa, también menciona cómo está integrada la Comisaría y, dentro de su integración se encuentra la División de Carrera Policial, la cual se encarga del Desarrollo Policial que es un conjunto integral de reglas y procesos debidamente estructurados y enlazados entre sí que comprenden la Carrera Policial, los esquemas de profesionalización, la certificación y el régimen disciplinario de los integrantes de las instituciones policiales y tiene por objeto garantizar el desarrollo institucional, la estabilidad, la seguridad y la igualdad de oportunidades de los mismos;  elevar la profesionalización, fomentar la vocación de servicio y el sentido de pertenencia, y la cual funciona mediante la planeación, reclutamiento, selección de aspirantes, formación inicial, ingreso, formación continua y especializada, evaluación para la permanencia, desarrollo y promoción, estímulos, sistema disciplinario, separación o baja.</w:t>
      </w:r>
    </w:p>
    <w:p w14:paraId="70234836" w14:textId="77777777" w:rsidR="00581683" w:rsidRPr="00581683" w:rsidRDefault="00581683" w:rsidP="00581683">
      <w:pPr>
        <w:jc w:val="both"/>
        <w:rPr>
          <w:rFonts w:ascii="Arial" w:eastAsia="Verdana" w:hAnsi="Arial" w:cs="Arial"/>
          <w:i/>
          <w:sz w:val="18"/>
          <w:szCs w:val="18"/>
          <w:lang w:val="es-ES"/>
        </w:rPr>
      </w:pPr>
    </w:p>
    <w:p w14:paraId="149641EC"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b/>
          <w:bCs/>
          <w:i/>
          <w:sz w:val="18"/>
          <w:szCs w:val="18"/>
          <w:lang w:val="es-ES"/>
        </w:rPr>
        <w:t>VIII</w:t>
      </w:r>
      <w:r w:rsidRPr="00581683">
        <w:rPr>
          <w:rFonts w:ascii="Arial" w:eastAsia="Verdana" w:hAnsi="Arial" w:cs="Arial"/>
          <w:i/>
          <w:sz w:val="18"/>
          <w:szCs w:val="18"/>
          <w:lang w:val="es-ES"/>
        </w:rPr>
        <w:t>.- Uno de los ejes de desarrollo del Plan Municipal de Desarrollo y Gobernanza 2024-2027, es tener una Guadalajara segura, justa y en paz, lo que establece el paradigma de la Seguridad ciudadana como un modelo para proteger la vida, la integridad y los bienes, públicos y privados de quienes residen y transitan en el municipio y además, busca fomentar la convivencia pacífica, adoptando un enfoque integral que incluya la prevención, la atención y la sanción, garantizando la participación ciudadana para la gobernanza, el respeto irrestricto de los Derechos Humanos, la promoción de una cultura de paz y la igualdad sustantiva entre mujeres y hombres.</w:t>
      </w:r>
    </w:p>
    <w:p w14:paraId="636BA96A" w14:textId="77777777" w:rsidR="00581683" w:rsidRPr="00581683" w:rsidRDefault="00581683" w:rsidP="00581683">
      <w:pPr>
        <w:jc w:val="both"/>
        <w:rPr>
          <w:rFonts w:ascii="Arial" w:eastAsia="Verdana" w:hAnsi="Arial" w:cs="Arial"/>
          <w:i/>
          <w:sz w:val="18"/>
          <w:szCs w:val="18"/>
          <w:lang w:val="es-ES"/>
        </w:rPr>
      </w:pPr>
    </w:p>
    <w:p w14:paraId="344F2791"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b/>
          <w:bCs/>
          <w:i/>
          <w:sz w:val="18"/>
          <w:szCs w:val="18"/>
          <w:lang w:val="es-ES"/>
        </w:rPr>
        <w:t>IX</w:t>
      </w:r>
      <w:r w:rsidRPr="00581683">
        <w:rPr>
          <w:rFonts w:ascii="Arial" w:eastAsia="Verdana" w:hAnsi="Arial" w:cs="Arial"/>
          <w:i/>
          <w:sz w:val="18"/>
          <w:szCs w:val="18"/>
          <w:lang w:val="es-ES"/>
        </w:rPr>
        <w:t xml:space="preserve">.- Esta iniciativa es acorde a la visión de gobierno 2024-2027 en sus pilares de Seguridad ciudadana por cuanto al fortalecimiento y mejora de la percepción de lejanía y desconfianza en la relación policía-comunidad ya que en términos generales, la población de Guadalajara percibe a la policía municipal como una autoridad lejana y poco confiable. </w:t>
      </w:r>
      <w:proofErr w:type="gramStart"/>
      <w:r w:rsidRPr="00581683">
        <w:rPr>
          <w:rFonts w:ascii="Arial" w:eastAsia="Verdana" w:hAnsi="Arial" w:cs="Arial"/>
          <w:i/>
          <w:sz w:val="18"/>
          <w:szCs w:val="18"/>
          <w:lang w:val="es-ES"/>
        </w:rPr>
        <w:t>y</w:t>
      </w:r>
      <w:proofErr w:type="gramEnd"/>
      <w:r w:rsidRPr="00581683">
        <w:rPr>
          <w:rFonts w:ascii="Arial" w:eastAsia="Verdana" w:hAnsi="Arial" w:cs="Arial"/>
          <w:i/>
          <w:sz w:val="18"/>
          <w:szCs w:val="18"/>
          <w:lang w:val="es-ES"/>
        </w:rPr>
        <w:t xml:space="preserve"> entre las principales problemáticas planteadas por las y los habitantes del municipio en los Foros Comunitarios se encuentra la percepción de la policía sin capacidades de proximidad. </w:t>
      </w:r>
    </w:p>
    <w:p w14:paraId="5BADBA45" w14:textId="77777777" w:rsidR="00581683" w:rsidRPr="00581683" w:rsidRDefault="00581683" w:rsidP="00581683">
      <w:pPr>
        <w:jc w:val="both"/>
        <w:rPr>
          <w:rFonts w:ascii="Arial" w:eastAsia="Verdana" w:hAnsi="Arial" w:cs="Arial"/>
          <w:i/>
          <w:sz w:val="18"/>
          <w:szCs w:val="18"/>
          <w:lang w:val="es-ES"/>
        </w:rPr>
      </w:pPr>
    </w:p>
    <w:p w14:paraId="32CFC5AE"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i/>
          <w:sz w:val="18"/>
          <w:szCs w:val="18"/>
          <w:lang w:val="es-ES"/>
        </w:rPr>
        <w:t>En razón de que la población masculina que integra el cuerpo policial es mayoría dentro del mismo, esta iniciativa abonará a que los elementos de la comisaría al tomar un curso sensible y que muestra cuestiones de cómo los hombres viven su masculinidad desde un aprendizaje cultural e histórico pre-establecido, este curso cuestiona y redefine los roles tradicionales de los hombres para construir modelos más igualitarios, saludables y respetuosos con el género.</w:t>
      </w:r>
    </w:p>
    <w:p w14:paraId="67DF6B2A" w14:textId="77777777" w:rsidR="00581683" w:rsidRPr="00581683" w:rsidRDefault="00581683" w:rsidP="00581683">
      <w:pPr>
        <w:jc w:val="both"/>
        <w:rPr>
          <w:rFonts w:ascii="Arial" w:eastAsia="Verdana" w:hAnsi="Arial" w:cs="Arial"/>
          <w:i/>
          <w:sz w:val="18"/>
          <w:szCs w:val="18"/>
          <w:lang w:val="es-ES"/>
        </w:rPr>
      </w:pPr>
    </w:p>
    <w:p w14:paraId="011F2AFD"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i/>
          <w:sz w:val="18"/>
          <w:szCs w:val="18"/>
          <w:lang w:val="es-ES"/>
        </w:rPr>
        <w:t>La necesidad de que los elementos que en su mayoría son hombres, cursen dicho taller se centra en dejar atrás estereotipos como la agresividad, la dominación y la represión emocional, para promover en su lugar la cooperación, la empatía y el cuidado compartido de las responsabilidades domésticas y familiares. El objetivo es lograr una sociedad más igualitaria, libre de violencia de género y que permita a los hombres una mayor libertad de expresión y desarrollo personal.</w:t>
      </w:r>
    </w:p>
    <w:p w14:paraId="23C0E1A3" w14:textId="77777777" w:rsidR="00581683" w:rsidRPr="00581683" w:rsidRDefault="00581683" w:rsidP="00581683">
      <w:pPr>
        <w:jc w:val="both"/>
        <w:rPr>
          <w:rFonts w:ascii="Arial" w:eastAsia="Verdana" w:hAnsi="Arial" w:cs="Arial"/>
          <w:i/>
          <w:sz w:val="18"/>
          <w:szCs w:val="18"/>
          <w:lang w:val="es-ES"/>
        </w:rPr>
      </w:pPr>
    </w:p>
    <w:p w14:paraId="399CE6C2"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i/>
          <w:sz w:val="18"/>
          <w:szCs w:val="18"/>
          <w:lang w:val="es-ES"/>
        </w:rPr>
        <w:t>Se busca que al tener a todos los elementos del cuerpo policial cursando la asignatura en mención, se llegue a que la población de servidores públicos de atención, seguridad y primer contacto, sean sensibles y conscientes en temas de género y se permitan de construirse para que al momento de ejercer su labor lo vean desde una perspectiva sensible y no incurran en sesgos de género, ni hacia la ciudadanía ni hacia el interior de la corporación.</w:t>
      </w:r>
    </w:p>
    <w:p w14:paraId="534D7CD3" w14:textId="77777777" w:rsidR="00581683" w:rsidRPr="00581683" w:rsidRDefault="00581683" w:rsidP="00581683">
      <w:pPr>
        <w:jc w:val="both"/>
        <w:rPr>
          <w:rFonts w:ascii="Arial" w:eastAsia="Verdana" w:hAnsi="Arial" w:cs="Arial"/>
          <w:i/>
          <w:sz w:val="18"/>
          <w:szCs w:val="18"/>
          <w:lang w:val="es-ES"/>
        </w:rPr>
      </w:pPr>
    </w:p>
    <w:p w14:paraId="5EBA92CD"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b/>
          <w:bCs/>
          <w:i/>
          <w:sz w:val="18"/>
          <w:szCs w:val="18"/>
          <w:lang w:val="es-ES"/>
        </w:rPr>
        <w:t>X.-</w:t>
      </w:r>
      <w:r w:rsidRPr="00581683">
        <w:rPr>
          <w:rFonts w:ascii="Arial" w:eastAsia="Verdana" w:hAnsi="Arial" w:cs="Arial"/>
          <w:i/>
          <w:sz w:val="18"/>
          <w:szCs w:val="18"/>
          <w:lang w:val="es-ES"/>
        </w:rPr>
        <w:t xml:space="preserve">  Con fundamento en el artículo 92, numeral l, inciso c) del Código de Gobierno del Municipio de Guadalajara, refiero las repercusiones que deriven en el momento de la asignación presupuestal para llevar a cabo la finalidad de la presente iniciativa.</w:t>
      </w:r>
    </w:p>
    <w:p w14:paraId="369EAEBF" w14:textId="77777777" w:rsidR="00581683" w:rsidRPr="00581683" w:rsidRDefault="00581683" w:rsidP="00581683">
      <w:pPr>
        <w:jc w:val="both"/>
        <w:rPr>
          <w:rFonts w:ascii="Arial" w:eastAsia="Verdana" w:hAnsi="Arial" w:cs="Arial"/>
          <w:b/>
          <w:bCs/>
          <w:i/>
          <w:sz w:val="18"/>
          <w:szCs w:val="18"/>
          <w:lang w:val="es-ES"/>
        </w:rPr>
      </w:pPr>
    </w:p>
    <w:p w14:paraId="00A29AED"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b/>
          <w:bCs/>
          <w:i/>
          <w:sz w:val="18"/>
          <w:szCs w:val="18"/>
          <w:lang w:val="es-ES"/>
        </w:rPr>
        <w:t>Jurídicas:</w:t>
      </w:r>
      <w:r w:rsidRPr="00581683">
        <w:rPr>
          <w:rFonts w:ascii="Arial" w:eastAsia="Verdana" w:hAnsi="Arial" w:cs="Arial"/>
          <w:i/>
          <w:sz w:val="18"/>
          <w:szCs w:val="18"/>
          <w:lang w:val="es-ES"/>
        </w:rPr>
        <w:t xml:space="preserve"> Aquellas relacionadas con los alcances jurídico-administrativos implícitos en la realización del objeto de la presente iniciativa.</w:t>
      </w:r>
    </w:p>
    <w:p w14:paraId="791E18C9" w14:textId="77777777" w:rsidR="00581683" w:rsidRPr="00581683" w:rsidRDefault="00581683" w:rsidP="00581683">
      <w:pPr>
        <w:jc w:val="both"/>
        <w:rPr>
          <w:rFonts w:ascii="Arial" w:eastAsia="Verdana" w:hAnsi="Arial" w:cs="Arial"/>
          <w:b/>
          <w:bCs/>
          <w:i/>
          <w:sz w:val="18"/>
          <w:szCs w:val="18"/>
          <w:lang w:val="es-ES"/>
        </w:rPr>
      </w:pPr>
    </w:p>
    <w:p w14:paraId="12A9DB0C"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b/>
          <w:bCs/>
          <w:i/>
          <w:sz w:val="18"/>
          <w:szCs w:val="18"/>
          <w:lang w:val="es-ES"/>
        </w:rPr>
        <w:lastRenderedPageBreak/>
        <w:t>Presupuestales:</w:t>
      </w:r>
      <w:r w:rsidRPr="00581683">
        <w:rPr>
          <w:rFonts w:ascii="Arial" w:eastAsia="Verdana" w:hAnsi="Arial" w:cs="Arial"/>
          <w:i/>
          <w:sz w:val="18"/>
          <w:szCs w:val="18"/>
          <w:lang w:val="es-ES"/>
        </w:rPr>
        <w:t xml:space="preserve"> No tiene repercusiones presupuestarias al no requerirse suficiencia especial en el Presupuesto de Egresos.</w:t>
      </w:r>
    </w:p>
    <w:p w14:paraId="19451C53" w14:textId="77777777" w:rsidR="00581683" w:rsidRPr="00581683" w:rsidRDefault="00581683" w:rsidP="00581683">
      <w:pPr>
        <w:jc w:val="both"/>
        <w:rPr>
          <w:rFonts w:ascii="Arial" w:eastAsia="Verdana" w:hAnsi="Arial" w:cs="Arial"/>
          <w:i/>
          <w:sz w:val="18"/>
          <w:szCs w:val="18"/>
          <w:lang w:val="es-ES"/>
        </w:rPr>
      </w:pPr>
    </w:p>
    <w:p w14:paraId="0B5C6224"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b/>
          <w:bCs/>
          <w:i/>
          <w:sz w:val="18"/>
          <w:szCs w:val="18"/>
          <w:lang w:val="es-ES"/>
        </w:rPr>
        <w:t>Laborales:</w:t>
      </w:r>
      <w:r w:rsidRPr="00581683">
        <w:rPr>
          <w:rFonts w:ascii="Arial" w:eastAsia="Verdana" w:hAnsi="Arial" w:cs="Arial"/>
          <w:i/>
          <w:sz w:val="18"/>
          <w:szCs w:val="18"/>
          <w:lang w:val="es-ES"/>
        </w:rPr>
        <w:t xml:space="preserve"> No existen repercusiones en este ámbito al no contemplarse nuevas contrataciones.</w:t>
      </w:r>
    </w:p>
    <w:p w14:paraId="722DA537" w14:textId="77777777" w:rsidR="00581683" w:rsidRPr="00581683" w:rsidRDefault="00581683" w:rsidP="00581683">
      <w:pPr>
        <w:jc w:val="both"/>
        <w:rPr>
          <w:rFonts w:ascii="Arial" w:eastAsia="Verdana" w:hAnsi="Arial" w:cs="Arial"/>
          <w:i/>
          <w:sz w:val="18"/>
          <w:szCs w:val="18"/>
          <w:lang w:val="es-ES"/>
        </w:rPr>
      </w:pPr>
    </w:p>
    <w:p w14:paraId="5C281A47"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b/>
          <w:bCs/>
          <w:i/>
          <w:sz w:val="18"/>
          <w:szCs w:val="18"/>
          <w:lang w:val="es-ES"/>
        </w:rPr>
        <w:t>Sociales:</w:t>
      </w:r>
      <w:r w:rsidRPr="00581683">
        <w:rPr>
          <w:rFonts w:ascii="Arial" w:eastAsia="Verdana" w:hAnsi="Arial" w:cs="Arial"/>
          <w:i/>
          <w:sz w:val="18"/>
          <w:szCs w:val="18"/>
          <w:lang w:val="es-ES"/>
        </w:rPr>
        <w:t xml:space="preserve"> Las repercusiones sociales son positivas ya que a largo plazo, esto puede reducir la incidencia de actitudes y prácticas machistas o violentas dentro de la institución, promoviendo un ambiente laboral más equitativo y saludable, así como el fortalecimiento de la confianza ciudadana ya que al contar con policías más conscientes y capacitados en temas de igualdad y derechos humanos, se espera mejorar la percepción de cercanía y sensibilidad del cuerpo policial hacia la atención ciudadana.</w:t>
      </w:r>
    </w:p>
    <w:p w14:paraId="0984F3D5" w14:textId="77777777" w:rsidR="00581683" w:rsidRPr="00581683" w:rsidRDefault="00581683" w:rsidP="00581683">
      <w:pPr>
        <w:jc w:val="both"/>
        <w:rPr>
          <w:rFonts w:ascii="Arial" w:eastAsia="Verdana" w:hAnsi="Arial" w:cs="Arial"/>
          <w:i/>
          <w:sz w:val="18"/>
          <w:szCs w:val="18"/>
          <w:lang w:val="es-ES"/>
        </w:rPr>
      </w:pPr>
    </w:p>
    <w:p w14:paraId="076476F3" w14:textId="77777777" w:rsidR="00581683" w:rsidRPr="00581683" w:rsidRDefault="00581683" w:rsidP="00581683">
      <w:pPr>
        <w:jc w:val="both"/>
        <w:rPr>
          <w:rFonts w:ascii="Arial" w:eastAsia="Verdana" w:hAnsi="Arial" w:cs="Arial"/>
          <w:i/>
          <w:sz w:val="18"/>
          <w:szCs w:val="18"/>
          <w:highlight w:val="yellow"/>
          <w:lang w:val="es-ES"/>
        </w:rPr>
      </w:pPr>
      <w:r w:rsidRPr="00581683">
        <w:rPr>
          <w:rFonts w:ascii="Arial" w:eastAsia="Verdana" w:hAnsi="Arial" w:cs="Arial"/>
          <w:i/>
          <w:sz w:val="18"/>
          <w:szCs w:val="18"/>
          <w:lang w:val="es-ES"/>
        </w:rPr>
        <w:t>Por lo anteriormente expuesto, fundado y motivado, de conformidad a lo establecido por los artículos  89, 90 y 91 del Código de Gobierno del Municipio de Guadalajara, pedimos sea turnada la presente iniciativa de acuerdo, a las Comisiones Edilicias de Gobernación, Reglamentos y Vigilancia como convocante, Seguridad Ciudadana y Prevención Social, así como a Derechos Humanos, Igualdad de Género y Respeto a la Diversidad, como coadyuvantes, sometemos a su consideración del Ayuntamiento de Guadalajara la siguiente iniciativa de:</w:t>
      </w:r>
    </w:p>
    <w:p w14:paraId="4AB53C9E" w14:textId="77777777" w:rsidR="00581683" w:rsidRPr="00581683" w:rsidRDefault="00581683" w:rsidP="00581683">
      <w:pPr>
        <w:jc w:val="center"/>
        <w:rPr>
          <w:rFonts w:ascii="Arial" w:eastAsia="Verdana" w:hAnsi="Arial" w:cs="Arial"/>
          <w:b/>
          <w:bCs/>
          <w:i/>
          <w:sz w:val="18"/>
          <w:szCs w:val="18"/>
          <w:lang w:val="es-ES"/>
        </w:rPr>
      </w:pPr>
      <w:r w:rsidRPr="00581683">
        <w:rPr>
          <w:rFonts w:ascii="Arial" w:eastAsia="Verdana" w:hAnsi="Arial" w:cs="Arial"/>
          <w:b/>
          <w:bCs/>
          <w:i/>
          <w:sz w:val="18"/>
          <w:szCs w:val="18"/>
          <w:lang w:val="es-ES"/>
        </w:rPr>
        <w:t xml:space="preserve">ACUERDO </w:t>
      </w:r>
    </w:p>
    <w:p w14:paraId="25E368BE" w14:textId="77777777" w:rsidR="00581683" w:rsidRPr="00581683" w:rsidRDefault="00581683" w:rsidP="00581683">
      <w:pPr>
        <w:jc w:val="both"/>
        <w:rPr>
          <w:rFonts w:ascii="Arial" w:eastAsia="Verdana" w:hAnsi="Arial" w:cs="Arial"/>
          <w:b/>
          <w:bCs/>
          <w:i/>
          <w:sz w:val="18"/>
          <w:szCs w:val="18"/>
          <w:lang w:val="es-ES"/>
        </w:rPr>
      </w:pPr>
    </w:p>
    <w:p w14:paraId="1D0BD2A1" w14:textId="408E7EE6" w:rsidR="00581683" w:rsidRDefault="00581683" w:rsidP="008D075C">
      <w:pPr>
        <w:jc w:val="both"/>
        <w:rPr>
          <w:rFonts w:ascii="Arial" w:eastAsia="Verdana" w:hAnsi="Arial" w:cs="Arial"/>
          <w:i/>
          <w:sz w:val="18"/>
          <w:szCs w:val="18"/>
          <w:lang w:val="es-ES"/>
        </w:rPr>
      </w:pPr>
      <w:r w:rsidRPr="00581683">
        <w:rPr>
          <w:rFonts w:ascii="Arial" w:eastAsia="Verdana" w:hAnsi="Arial" w:cs="Arial"/>
          <w:b/>
          <w:bCs/>
          <w:i/>
          <w:sz w:val="18"/>
          <w:szCs w:val="18"/>
          <w:lang w:val="es-ES"/>
        </w:rPr>
        <w:t xml:space="preserve">ÚNICO.- </w:t>
      </w:r>
      <w:r w:rsidRPr="00581683">
        <w:rPr>
          <w:rFonts w:ascii="Arial" w:eastAsia="Verdana" w:hAnsi="Arial" w:cs="Arial"/>
          <w:i/>
          <w:sz w:val="18"/>
          <w:szCs w:val="18"/>
          <w:lang w:val="es-ES"/>
        </w:rPr>
        <w:t>Se instruye a la persona titular de la Comisaría de Seguridad Ciudadana, para que  conforme  a  sus  atribuciones  y  a  través  de sus áreas competentes, realice las  gestiones necesarias para incorporar, dentro de los planes y programa de profesionalización de la carrera policial y formación inicial,  cursos de Nuevas Masculinidades, así como que éstos sean requisito para el proceso de ingreso, permanencia y promoción de sus elementos</w:t>
      </w:r>
      <w:r>
        <w:rPr>
          <w:rFonts w:ascii="Arial" w:eastAsia="Verdana" w:hAnsi="Arial" w:cs="Arial"/>
          <w:i/>
          <w:sz w:val="18"/>
          <w:szCs w:val="18"/>
          <w:lang w:val="es-ES"/>
        </w:rPr>
        <w:t>”</w:t>
      </w:r>
      <w:r w:rsidRPr="00581683">
        <w:rPr>
          <w:rFonts w:ascii="Arial" w:eastAsia="Verdana" w:hAnsi="Arial" w:cs="Arial"/>
          <w:i/>
          <w:sz w:val="18"/>
          <w:szCs w:val="18"/>
          <w:lang w:val="es-ES"/>
        </w:rPr>
        <w:t>.</w:t>
      </w:r>
    </w:p>
    <w:p w14:paraId="35A71E70" w14:textId="77777777" w:rsidR="00581683" w:rsidRDefault="00581683" w:rsidP="008D075C">
      <w:pPr>
        <w:jc w:val="both"/>
        <w:rPr>
          <w:rFonts w:ascii="Arial" w:eastAsia="Calibri" w:hAnsi="Arial" w:cs="Arial"/>
          <w:sz w:val="24"/>
          <w:szCs w:val="24"/>
        </w:rPr>
      </w:pPr>
    </w:p>
    <w:p w14:paraId="31519FBC" w14:textId="084B5F4C" w:rsidR="008D075C" w:rsidRPr="00AB0C40" w:rsidRDefault="00527F2E" w:rsidP="008D075C">
      <w:pPr>
        <w:jc w:val="both"/>
        <w:rPr>
          <w:rFonts w:ascii="Arial" w:hAnsi="Arial" w:cs="Arial"/>
          <w:sz w:val="24"/>
          <w:szCs w:val="24"/>
        </w:rPr>
      </w:pPr>
      <w:r w:rsidRPr="003C4C91">
        <w:rPr>
          <w:rFonts w:ascii="Arial" w:eastAsia="Calibri" w:hAnsi="Arial" w:cs="Arial"/>
          <w:b/>
          <w:sz w:val="24"/>
          <w:szCs w:val="24"/>
        </w:rPr>
        <w:t>La Regidora Luz María Alatorre Maldonado:</w:t>
      </w:r>
      <w:r w:rsidRPr="00AB0C40">
        <w:rPr>
          <w:rFonts w:ascii="Arial" w:eastAsia="Calibri" w:hAnsi="Arial" w:cs="Arial"/>
          <w:sz w:val="24"/>
          <w:szCs w:val="24"/>
        </w:rPr>
        <w:t xml:space="preserve"> </w:t>
      </w:r>
      <w:r>
        <w:rPr>
          <w:rFonts w:ascii="Arial" w:eastAsia="Calibri" w:hAnsi="Arial" w:cs="Arial"/>
          <w:sz w:val="24"/>
          <w:szCs w:val="24"/>
        </w:rPr>
        <w:t>L</w:t>
      </w:r>
      <w:r w:rsidR="008D075C" w:rsidRPr="00AB0C40">
        <w:rPr>
          <w:rFonts w:ascii="Arial" w:eastAsia="Calibri" w:hAnsi="Arial" w:cs="Arial"/>
          <w:sz w:val="24"/>
          <w:szCs w:val="24"/>
        </w:rPr>
        <w:t>a segunda iniciativa tiene por objeto promover la certificación del personal que brinda atención presencial de primer contacto a mujeres víctimas de violencia de género mediante el estándar de competencia ECO 539, referente nacional que avala la especialización en atención integral, empática y profesional a víctimas.</w:t>
      </w:r>
    </w:p>
    <w:p w14:paraId="2369CCA9" w14:textId="77777777" w:rsidR="008D075C" w:rsidRPr="00AB0C40" w:rsidRDefault="008D075C" w:rsidP="008D075C">
      <w:pPr>
        <w:jc w:val="both"/>
        <w:rPr>
          <w:rFonts w:ascii="Arial" w:hAnsi="Arial" w:cs="Arial"/>
          <w:sz w:val="24"/>
          <w:szCs w:val="24"/>
        </w:rPr>
      </w:pPr>
    </w:p>
    <w:p w14:paraId="631B81BF" w14:textId="77777777" w:rsidR="00022D33" w:rsidRDefault="008D075C" w:rsidP="008D075C">
      <w:pPr>
        <w:jc w:val="both"/>
        <w:rPr>
          <w:rFonts w:ascii="Arial" w:eastAsia="Calibri" w:hAnsi="Arial" w:cs="Arial"/>
          <w:sz w:val="24"/>
          <w:szCs w:val="24"/>
        </w:rPr>
      </w:pPr>
      <w:r w:rsidRPr="00AB0C40">
        <w:rPr>
          <w:rFonts w:ascii="Arial" w:eastAsia="Calibri" w:hAnsi="Arial" w:cs="Arial"/>
          <w:sz w:val="24"/>
          <w:szCs w:val="24"/>
        </w:rPr>
        <w:t>Esta certificación se propone como requisito necesario para el personal que integra la División Especializada en Atención a las Violencias contra las Mujeres</w:t>
      </w:r>
      <w:r w:rsidR="00022D33">
        <w:rPr>
          <w:rFonts w:ascii="Arial" w:eastAsia="Calibri" w:hAnsi="Arial" w:cs="Arial"/>
          <w:sz w:val="24"/>
          <w:szCs w:val="24"/>
        </w:rPr>
        <w:t>, DEAVIM,</w:t>
      </w:r>
      <w:r w:rsidRPr="00AB0C40">
        <w:rPr>
          <w:rFonts w:ascii="Arial" w:eastAsia="Calibri" w:hAnsi="Arial" w:cs="Arial"/>
          <w:sz w:val="24"/>
          <w:szCs w:val="24"/>
        </w:rPr>
        <w:t xml:space="preserve"> perteneciente a la Comisaría de Seguridad Ciudadana de Guadalajara. </w:t>
      </w:r>
    </w:p>
    <w:p w14:paraId="038F2B98" w14:textId="77777777" w:rsidR="00022D33" w:rsidRDefault="00022D33" w:rsidP="008D075C">
      <w:pPr>
        <w:jc w:val="both"/>
        <w:rPr>
          <w:rFonts w:ascii="Arial" w:eastAsia="Calibri" w:hAnsi="Arial" w:cs="Arial"/>
          <w:sz w:val="24"/>
          <w:szCs w:val="24"/>
        </w:rPr>
      </w:pPr>
    </w:p>
    <w:p w14:paraId="70E21377" w14:textId="77777777" w:rsidR="00022D33" w:rsidRDefault="008D075C" w:rsidP="008D075C">
      <w:pPr>
        <w:jc w:val="both"/>
        <w:rPr>
          <w:rFonts w:ascii="Arial" w:eastAsia="Calibri" w:hAnsi="Arial" w:cs="Arial"/>
          <w:sz w:val="24"/>
          <w:szCs w:val="24"/>
        </w:rPr>
      </w:pPr>
      <w:r w:rsidRPr="00AB0C40">
        <w:rPr>
          <w:rFonts w:ascii="Arial" w:eastAsia="Calibri" w:hAnsi="Arial" w:cs="Arial"/>
          <w:sz w:val="24"/>
          <w:szCs w:val="24"/>
        </w:rPr>
        <w:t>Con ello</w:t>
      </w:r>
      <w:r w:rsidR="00022D33">
        <w:rPr>
          <w:rFonts w:ascii="Arial" w:eastAsia="Calibri" w:hAnsi="Arial" w:cs="Arial"/>
          <w:sz w:val="24"/>
          <w:szCs w:val="24"/>
        </w:rPr>
        <w:t>,</w:t>
      </w:r>
      <w:r w:rsidRPr="00AB0C40">
        <w:rPr>
          <w:rFonts w:ascii="Arial" w:eastAsia="Calibri" w:hAnsi="Arial" w:cs="Arial"/>
          <w:sz w:val="24"/>
          <w:szCs w:val="24"/>
        </w:rPr>
        <w:t xml:space="preserve"> buscamos fortalecer las capacidades institucionales para la detección, acompañamiento y canalización adecuada de las víctimas asegurando que reciban una atención digna, sensible y con perspectiva de derechos humanos. </w:t>
      </w:r>
    </w:p>
    <w:p w14:paraId="3C0447B3" w14:textId="77777777" w:rsidR="00022D33" w:rsidRDefault="00022D33" w:rsidP="008D075C">
      <w:pPr>
        <w:jc w:val="both"/>
        <w:rPr>
          <w:rFonts w:ascii="Arial" w:eastAsia="Calibri" w:hAnsi="Arial" w:cs="Arial"/>
          <w:sz w:val="24"/>
          <w:szCs w:val="24"/>
        </w:rPr>
      </w:pPr>
    </w:p>
    <w:p w14:paraId="2CDD2F4F" w14:textId="2C11A56E" w:rsidR="008D075C" w:rsidRPr="00AB0C40" w:rsidRDefault="008D075C" w:rsidP="008D075C">
      <w:pPr>
        <w:jc w:val="both"/>
        <w:rPr>
          <w:rFonts w:ascii="Arial" w:hAnsi="Arial" w:cs="Arial"/>
          <w:sz w:val="24"/>
          <w:szCs w:val="24"/>
        </w:rPr>
      </w:pPr>
      <w:r w:rsidRPr="00AB0C40">
        <w:rPr>
          <w:rFonts w:ascii="Arial" w:eastAsia="Calibri" w:hAnsi="Arial" w:cs="Arial"/>
          <w:sz w:val="24"/>
          <w:szCs w:val="24"/>
        </w:rPr>
        <w:t>La propuesta encuentra sustento en los artículos 115 y 21 de la Constitución Política de los Estados Unidos Mexicanos que faculta a los municipios para profesionalizar a su personal de seguridad pública así como la Ley General de Acceso a las Mujeres a una Vida Libre de Violencia que obliga a los tres órdenes de gobierno a garantizar mecanismos de atención integral y especializada para mujeres en situación de violencia.</w:t>
      </w:r>
    </w:p>
    <w:p w14:paraId="3C6CC137" w14:textId="77777777" w:rsidR="008D075C" w:rsidRPr="00AB0C40" w:rsidRDefault="008D075C" w:rsidP="008D075C">
      <w:pPr>
        <w:jc w:val="both"/>
        <w:rPr>
          <w:rFonts w:ascii="Arial" w:hAnsi="Arial" w:cs="Arial"/>
          <w:sz w:val="24"/>
          <w:szCs w:val="24"/>
        </w:rPr>
      </w:pPr>
    </w:p>
    <w:p w14:paraId="7A3B5624" w14:textId="77777777" w:rsidR="00022D33" w:rsidRDefault="008D075C" w:rsidP="008D075C">
      <w:pPr>
        <w:jc w:val="both"/>
        <w:rPr>
          <w:rFonts w:ascii="Arial" w:eastAsia="Calibri" w:hAnsi="Arial" w:cs="Arial"/>
          <w:sz w:val="24"/>
          <w:szCs w:val="24"/>
        </w:rPr>
      </w:pPr>
      <w:r w:rsidRPr="00AB0C40">
        <w:rPr>
          <w:rFonts w:ascii="Arial" w:eastAsia="Calibri" w:hAnsi="Arial" w:cs="Arial"/>
          <w:sz w:val="24"/>
          <w:szCs w:val="24"/>
        </w:rPr>
        <w:t>Esta iniciativa se alinea plenamente con el Plan Municipal de Desarrollo y Gobernanza 2024-2027, particularmente en su eje de un</w:t>
      </w:r>
      <w:r w:rsidR="00022D33">
        <w:rPr>
          <w:rFonts w:ascii="Arial" w:eastAsia="Calibri" w:hAnsi="Arial" w:cs="Arial"/>
          <w:sz w:val="24"/>
          <w:szCs w:val="24"/>
        </w:rPr>
        <w:t>a</w:t>
      </w:r>
      <w:r w:rsidRPr="00AB0C40">
        <w:rPr>
          <w:rFonts w:ascii="Arial" w:eastAsia="Calibri" w:hAnsi="Arial" w:cs="Arial"/>
          <w:sz w:val="24"/>
          <w:szCs w:val="24"/>
        </w:rPr>
        <w:t xml:space="preserve"> Guadalajara segura, </w:t>
      </w:r>
      <w:r w:rsidRPr="00AB0C40">
        <w:rPr>
          <w:rFonts w:ascii="Arial" w:eastAsia="Calibri" w:hAnsi="Arial" w:cs="Arial"/>
          <w:sz w:val="24"/>
          <w:szCs w:val="24"/>
        </w:rPr>
        <w:lastRenderedPageBreak/>
        <w:t xml:space="preserve">justa y en paz que concibe la seguridad ciudadana desde la protección de la vida, la integridad y la igualdad sustantiva. </w:t>
      </w:r>
    </w:p>
    <w:p w14:paraId="1C1B1B71" w14:textId="77777777" w:rsidR="00022D33" w:rsidRDefault="00022D33" w:rsidP="008D075C">
      <w:pPr>
        <w:jc w:val="both"/>
        <w:rPr>
          <w:rFonts w:ascii="Arial" w:eastAsia="Calibri" w:hAnsi="Arial" w:cs="Arial"/>
          <w:sz w:val="24"/>
          <w:szCs w:val="24"/>
        </w:rPr>
      </w:pPr>
    </w:p>
    <w:p w14:paraId="0B3F7699" w14:textId="1C8E259E" w:rsidR="00022D33" w:rsidRDefault="008D075C" w:rsidP="008D075C">
      <w:pPr>
        <w:jc w:val="both"/>
        <w:rPr>
          <w:rFonts w:ascii="Arial" w:eastAsia="Calibri" w:hAnsi="Arial" w:cs="Arial"/>
          <w:sz w:val="24"/>
          <w:szCs w:val="24"/>
        </w:rPr>
      </w:pPr>
      <w:r w:rsidRPr="00AB0C40">
        <w:rPr>
          <w:rFonts w:ascii="Arial" w:eastAsia="Calibri" w:hAnsi="Arial" w:cs="Arial"/>
          <w:sz w:val="24"/>
          <w:szCs w:val="24"/>
        </w:rPr>
        <w:t xml:space="preserve">Se propone se turne a las </w:t>
      </w:r>
      <w:r w:rsidR="00030ABA">
        <w:rPr>
          <w:rFonts w:ascii="Arial" w:eastAsia="Calibri" w:hAnsi="Arial" w:cs="Arial"/>
          <w:sz w:val="24"/>
          <w:szCs w:val="24"/>
        </w:rPr>
        <w:t>C</w:t>
      </w:r>
      <w:r w:rsidRPr="00AB0C40">
        <w:rPr>
          <w:rFonts w:ascii="Arial" w:eastAsia="Calibri" w:hAnsi="Arial" w:cs="Arial"/>
          <w:sz w:val="24"/>
          <w:szCs w:val="24"/>
        </w:rPr>
        <w:t>omisiones de Hacienda Pública y Patrimonio Municipal como convocante</w:t>
      </w:r>
      <w:r w:rsidR="00022D33">
        <w:rPr>
          <w:rFonts w:ascii="Arial" w:eastAsia="Calibri" w:hAnsi="Arial" w:cs="Arial"/>
          <w:sz w:val="24"/>
          <w:szCs w:val="24"/>
        </w:rPr>
        <w:t>, así como coadyuvantes</w:t>
      </w:r>
      <w:r w:rsidRPr="00AB0C40">
        <w:rPr>
          <w:rFonts w:ascii="Arial" w:eastAsia="Calibri" w:hAnsi="Arial" w:cs="Arial"/>
          <w:sz w:val="24"/>
          <w:szCs w:val="24"/>
        </w:rPr>
        <w:t xml:space="preserve"> a las de Seguridad Ciudadana y Prevención Social </w:t>
      </w:r>
      <w:r w:rsidR="00030ABA">
        <w:rPr>
          <w:rFonts w:ascii="Arial" w:eastAsia="Calibri" w:hAnsi="Arial" w:cs="Arial"/>
          <w:sz w:val="24"/>
          <w:szCs w:val="24"/>
        </w:rPr>
        <w:t xml:space="preserve">y </w:t>
      </w:r>
      <w:r w:rsidRPr="00AB0C40">
        <w:rPr>
          <w:rFonts w:ascii="Arial" w:eastAsia="Calibri" w:hAnsi="Arial" w:cs="Arial"/>
          <w:sz w:val="24"/>
          <w:szCs w:val="24"/>
        </w:rPr>
        <w:t xml:space="preserve">de Derechos Humanos, Igualdad de Género y Respeto a la Diversidad para su análisis y dictamen correspondiente. Es </w:t>
      </w:r>
      <w:r w:rsidR="00022D33" w:rsidRPr="00AB0C40">
        <w:rPr>
          <w:rFonts w:ascii="Arial" w:eastAsia="Calibri" w:hAnsi="Arial" w:cs="Arial"/>
          <w:sz w:val="24"/>
          <w:szCs w:val="24"/>
        </w:rPr>
        <w:t>cuánto</w:t>
      </w:r>
      <w:r w:rsidRPr="00AB0C40">
        <w:rPr>
          <w:rFonts w:ascii="Arial" w:eastAsia="Calibri" w:hAnsi="Arial" w:cs="Arial"/>
          <w:sz w:val="24"/>
          <w:szCs w:val="24"/>
        </w:rPr>
        <w:t>.</w:t>
      </w:r>
      <w:r w:rsidR="00022D33">
        <w:rPr>
          <w:rFonts w:ascii="Arial" w:eastAsia="Calibri" w:hAnsi="Arial" w:cs="Arial"/>
          <w:sz w:val="24"/>
          <w:szCs w:val="24"/>
        </w:rPr>
        <w:t xml:space="preserve"> </w:t>
      </w:r>
      <w:r w:rsidRPr="00AB0C40">
        <w:rPr>
          <w:rFonts w:ascii="Arial" w:eastAsia="Calibri" w:hAnsi="Arial" w:cs="Arial"/>
          <w:sz w:val="24"/>
          <w:szCs w:val="24"/>
        </w:rPr>
        <w:t>Muchas gracias.</w:t>
      </w:r>
    </w:p>
    <w:p w14:paraId="781D8809" w14:textId="77777777" w:rsidR="00022D33" w:rsidRPr="00581683" w:rsidRDefault="00022D33" w:rsidP="00581683">
      <w:pPr>
        <w:jc w:val="both"/>
        <w:rPr>
          <w:rFonts w:ascii="Arial" w:eastAsia="Calibri" w:hAnsi="Arial" w:cs="Arial"/>
          <w:i/>
          <w:sz w:val="18"/>
          <w:szCs w:val="18"/>
        </w:rPr>
      </w:pPr>
    </w:p>
    <w:p w14:paraId="23FEB2BA" w14:textId="787E5E6C" w:rsidR="00581683" w:rsidRPr="00581683" w:rsidRDefault="00581683" w:rsidP="00581683">
      <w:pPr>
        <w:jc w:val="both"/>
        <w:rPr>
          <w:rFonts w:ascii="Arial" w:eastAsia="Verdana" w:hAnsi="Arial" w:cs="Arial"/>
          <w:b/>
          <w:bCs/>
          <w:i/>
          <w:sz w:val="18"/>
          <w:szCs w:val="18"/>
          <w:lang w:val="es-ES"/>
        </w:rPr>
      </w:pPr>
      <w:r>
        <w:rPr>
          <w:rFonts w:ascii="Arial" w:eastAsia="Verdana" w:hAnsi="Arial" w:cs="Arial"/>
          <w:b/>
          <w:bCs/>
          <w:i/>
          <w:sz w:val="18"/>
          <w:szCs w:val="18"/>
          <w:lang w:val="es-ES"/>
        </w:rPr>
        <w:t>“</w:t>
      </w:r>
      <w:r w:rsidRPr="00581683">
        <w:rPr>
          <w:rFonts w:ascii="Arial" w:eastAsia="Verdana" w:hAnsi="Arial" w:cs="Arial"/>
          <w:b/>
          <w:bCs/>
          <w:i/>
          <w:sz w:val="18"/>
          <w:szCs w:val="18"/>
          <w:lang w:val="es-ES"/>
        </w:rPr>
        <w:t>INTEGRANTES DEL H. AYUNTAMIENTO</w:t>
      </w:r>
    </w:p>
    <w:p w14:paraId="7D1B4D4D" w14:textId="77777777" w:rsidR="00581683" w:rsidRPr="00581683" w:rsidRDefault="00581683" w:rsidP="00581683">
      <w:pPr>
        <w:jc w:val="both"/>
        <w:rPr>
          <w:rFonts w:ascii="Arial" w:eastAsia="Verdana" w:hAnsi="Arial" w:cs="Arial"/>
          <w:b/>
          <w:bCs/>
          <w:i/>
          <w:sz w:val="18"/>
          <w:szCs w:val="18"/>
          <w:lang w:val="es-ES"/>
        </w:rPr>
      </w:pPr>
      <w:r w:rsidRPr="00581683">
        <w:rPr>
          <w:rFonts w:ascii="Arial" w:eastAsia="Verdana" w:hAnsi="Arial" w:cs="Arial"/>
          <w:b/>
          <w:bCs/>
          <w:i/>
          <w:sz w:val="18"/>
          <w:szCs w:val="18"/>
          <w:lang w:val="es-ES"/>
        </w:rPr>
        <w:t>CONSTITUCIONAL DEL MUNICIPIO DE GUADALAJARA</w:t>
      </w:r>
    </w:p>
    <w:p w14:paraId="1B718AF8" w14:textId="77777777" w:rsidR="00581683" w:rsidRPr="00581683" w:rsidRDefault="00581683" w:rsidP="00581683">
      <w:pPr>
        <w:jc w:val="both"/>
        <w:rPr>
          <w:rFonts w:ascii="Arial" w:eastAsia="Verdana" w:hAnsi="Arial" w:cs="Arial"/>
          <w:b/>
          <w:bCs/>
          <w:i/>
          <w:sz w:val="18"/>
          <w:szCs w:val="18"/>
          <w:lang w:val="es-ES"/>
        </w:rPr>
      </w:pPr>
      <w:r w:rsidRPr="00581683">
        <w:rPr>
          <w:rFonts w:ascii="Arial" w:eastAsia="Verdana" w:hAnsi="Arial" w:cs="Arial"/>
          <w:b/>
          <w:bCs/>
          <w:i/>
          <w:sz w:val="18"/>
          <w:szCs w:val="18"/>
          <w:lang w:val="es-ES"/>
        </w:rPr>
        <w:t>PRESENTES</w:t>
      </w:r>
    </w:p>
    <w:p w14:paraId="6DED19A4" w14:textId="77777777" w:rsidR="00581683" w:rsidRPr="00581683" w:rsidRDefault="00581683" w:rsidP="00581683">
      <w:pPr>
        <w:jc w:val="both"/>
        <w:rPr>
          <w:rFonts w:ascii="Arial" w:eastAsia="Verdana" w:hAnsi="Arial" w:cs="Arial"/>
          <w:b/>
          <w:bCs/>
          <w:i/>
          <w:sz w:val="18"/>
          <w:szCs w:val="18"/>
          <w:lang w:val="es-ES"/>
        </w:rPr>
      </w:pPr>
    </w:p>
    <w:p w14:paraId="3BFDA8B5"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i/>
          <w:sz w:val="18"/>
          <w:szCs w:val="18"/>
          <w:lang w:val="es-ES"/>
        </w:rPr>
        <w:t xml:space="preserve">La que suscribe </w:t>
      </w:r>
      <w:r w:rsidRPr="00581683">
        <w:rPr>
          <w:rFonts w:ascii="Arial" w:eastAsia="Verdana" w:hAnsi="Arial" w:cs="Arial"/>
          <w:b/>
          <w:bCs/>
          <w:i/>
          <w:sz w:val="18"/>
          <w:szCs w:val="18"/>
          <w:lang w:val="es-ES"/>
        </w:rPr>
        <w:t>Luz María Alatorre Maldonado</w:t>
      </w:r>
      <w:r w:rsidRPr="00581683">
        <w:rPr>
          <w:rFonts w:ascii="Arial" w:eastAsia="Verdana" w:hAnsi="Arial" w:cs="Arial"/>
          <w:i/>
          <w:sz w:val="18"/>
          <w:szCs w:val="18"/>
          <w:lang w:val="es-ES"/>
        </w:rPr>
        <w:t xml:space="preserve">, Regidora del Ayuntamiento de Guadalajara, con fundamento en los artículos 41 fracción II y 50 fracción I, de la Ley del Gobierno y la Administración Pública Municipal del Estado de Jalisco; 90, 91 y 92 del Código de Gobierno del Municipio de Guadalajara y demás relativos aplicables que en derecho corresponda; someto a la elevada y distinguida consideración de este Honorable Cuerpo Edilicio en Pleno, la presente </w:t>
      </w:r>
      <w:r w:rsidRPr="00581683">
        <w:rPr>
          <w:rFonts w:ascii="Arial" w:eastAsia="Verdana" w:hAnsi="Arial" w:cs="Arial"/>
          <w:b/>
          <w:bCs/>
          <w:i/>
          <w:sz w:val="18"/>
          <w:szCs w:val="18"/>
          <w:lang w:val="es-ES"/>
        </w:rPr>
        <w:t xml:space="preserve">iniciativa de acuerdo con turno a comisión, que tiene por objeto instruir a la persona titular de la Comisaría de Seguridad Ciudadana, para que conforme a sus atribuciones, realice las gestiones necesarias para certificar al personal adscrito a la División Especializada en la Atención de las Violencias contra las Mujeres en razón de Género (DEAVIM) en el Estándar de Competencia CONOCER EC0539, así como establecer acciones orientadas a fortalecer la permanencia del personal capacitado, </w:t>
      </w:r>
      <w:r w:rsidRPr="00581683">
        <w:rPr>
          <w:rFonts w:ascii="Arial" w:eastAsia="Verdana" w:hAnsi="Arial" w:cs="Arial"/>
          <w:i/>
          <w:sz w:val="18"/>
          <w:szCs w:val="18"/>
          <w:lang w:val="es-ES"/>
        </w:rPr>
        <w:t>por lo que me permito presentar la siguiente:</w:t>
      </w:r>
    </w:p>
    <w:p w14:paraId="1C910FC2" w14:textId="77777777" w:rsidR="00581683" w:rsidRPr="00581683" w:rsidRDefault="00581683" w:rsidP="00581683">
      <w:pPr>
        <w:pStyle w:val="Ttulo3"/>
        <w:keepNext w:val="0"/>
        <w:keepLines w:val="0"/>
        <w:spacing w:before="0"/>
        <w:ind w:right="840"/>
        <w:jc w:val="center"/>
        <w:rPr>
          <w:rFonts w:ascii="Arial" w:eastAsia="Verdana" w:hAnsi="Arial" w:cs="Arial"/>
          <w:i/>
          <w:color w:val="171D1F"/>
          <w:sz w:val="18"/>
          <w:szCs w:val="18"/>
          <w:lang w:val="es-ES"/>
        </w:rPr>
      </w:pPr>
      <w:r w:rsidRPr="00581683">
        <w:rPr>
          <w:rFonts w:ascii="Arial" w:eastAsia="Verdana" w:hAnsi="Arial" w:cs="Arial"/>
          <w:i/>
          <w:color w:val="171D1F"/>
          <w:sz w:val="18"/>
          <w:szCs w:val="18"/>
          <w:lang w:val="es-ES"/>
        </w:rPr>
        <w:t>EXPOSICIÓN DE MOTIVOS</w:t>
      </w:r>
    </w:p>
    <w:p w14:paraId="04164B17" w14:textId="77777777" w:rsidR="00581683" w:rsidRPr="00581683" w:rsidRDefault="00581683" w:rsidP="00581683">
      <w:pPr>
        <w:rPr>
          <w:rFonts w:ascii="Arial" w:eastAsia="Verdana" w:hAnsi="Arial" w:cs="Arial"/>
          <w:i/>
          <w:sz w:val="18"/>
          <w:szCs w:val="18"/>
          <w:lang w:val="es-ES"/>
        </w:rPr>
      </w:pPr>
    </w:p>
    <w:p w14:paraId="664B5B03"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b/>
          <w:bCs/>
          <w:i/>
          <w:sz w:val="18"/>
          <w:szCs w:val="18"/>
          <w:lang w:val="es-ES"/>
        </w:rPr>
        <w:t>I.-</w:t>
      </w:r>
      <w:r w:rsidRPr="00581683">
        <w:rPr>
          <w:rFonts w:ascii="Arial" w:eastAsia="Verdana" w:hAnsi="Arial" w:cs="Arial"/>
          <w:i/>
          <w:sz w:val="18"/>
          <w:szCs w:val="18"/>
          <w:lang w:val="es-ES"/>
        </w:rPr>
        <w:t xml:space="preserve"> El artículo 115 fracción II de la Constitución Política de los Estados Unidos Mexicanos,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26A8890A" w14:textId="77777777" w:rsidR="00581683" w:rsidRDefault="00581683" w:rsidP="00581683">
      <w:pPr>
        <w:jc w:val="both"/>
        <w:rPr>
          <w:rFonts w:ascii="Arial" w:eastAsia="Verdana" w:hAnsi="Arial" w:cs="Arial"/>
          <w:b/>
          <w:bCs/>
          <w:i/>
          <w:sz w:val="18"/>
          <w:szCs w:val="18"/>
          <w:lang w:val="es-ES"/>
        </w:rPr>
      </w:pPr>
    </w:p>
    <w:p w14:paraId="73EF81FD"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b/>
          <w:bCs/>
          <w:i/>
          <w:sz w:val="18"/>
          <w:szCs w:val="18"/>
          <w:lang w:val="es-ES"/>
        </w:rPr>
        <w:t>II.-</w:t>
      </w:r>
      <w:r w:rsidRPr="00581683">
        <w:rPr>
          <w:rFonts w:ascii="Arial" w:eastAsia="Verdana" w:hAnsi="Arial" w:cs="Arial"/>
          <w:i/>
          <w:sz w:val="18"/>
          <w:szCs w:val="18"/>
          <w:lang w:val="es-ES"/>
        </w:rPr>
        <w:t xml:space="preserve"> La Constitución Política de los Estados Unidos Mexicanos, por otra parte, en su artículo 21, párrafo nueve inciso a), establece que es competencia de los municipios en el ámbito de sus respectivas atribuciones, las bases mínimas que debe tener las instituciones policiales, como la regulación de la selección, ingreso, formación, permanencia, evaluación, reconocimiento y certificación de los integrantes de las instituciones de seguridad pública. </w:t>
      </w:r>
    </w:p>
    <w:p w14:paraId="21E9EFFD" w14:textId="77777777" w:rsidR="00581683" w:rsidRDefault="00581683" w:rsidP="00581683">
      <w:pPr>
        <w:jc w:val="both"/>
        <w:rPr>
          <w:rFonts w:ascii="Arial" w:eastAsia="Verdana" w:hAnsi="Arial" w:cs="Arial"/>
          <w:b/>
          <w:bCs/>
          <w:i/>
          <w:sz w:val="18"/>
          <w:szCs w:val="18"/>
          <w:lang w:val="es-ES"/>
        </w:rPr>
      </w:pPr>
    </w:p>
    <w:p w14:paraId="124ADE00" w14:textId="22F95A9C"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b/>
          <w:bCs/>
          <w:i/>
          <w:sz w:val="18"/>
          <w:szCs w:val="18"/>
          <w:lang w:val="es-ES"/>
        </w:rPr>
        <w:t xml:space="preserve">III.- </w:t>
      </w:r>
      <w:r w:rsidRPr="00581683">
        <w:rPr>
          <w:rFonts w:ascii="Arial" w:eastAsia="Verdana" w:hAnsi="Arial" w:cs="Arial"/>
          <w:i/>
          <w:sz w:val="18"/>
          <w:szCs w:val="18"/>
          <w:lang w:val="es-ES"/>
        </w:rPr>
        <w:t>Por su parte la nueva Ley General del Sistema Nacional de Seguridad Pública,  publicada en el Diario  Oficial de la  Federación el 16 de julio 2025, en su artículo 10, incisos III y IV respectivamente menciona que le corresponde a la Federación, las entidades federativas y los municipios, en el ámbito de sus respectivas competencias,  el  aplicar  y  supervisar  los  procedimientos  relativos al desarrollo policial y al servicio profesional de carrera, así como garantizar la profesionalización del personal policial, ministerial, pericial y penitenciario, así como constituir y operar las Academias e Institutos a que se refiere esta Ley.</w:t>
      </w:r>
    </w:p>
    <w:p w14:paraId="5D33513B"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i/>
          <w:sz w:val="18"/>
          <w:szCs w:val="18"/>
          <w:lang w:val="es-ES"/>
        </w:rPr>
        <w:t>Por cuanto a las instituciones de Seguridad Pública de los tres órdenes de gobierno, La Ley General del Sistema Nacional de Seguridad Pública prevé en sus diversos artículos 61, 64, 65 y 70 que los servicios que preste el personal de seguridad pública deberán realizarse en condiciones dignas y socialmente útiles, sin discriminación por motivo alguno y tutelando el acceso a las mismas oportunidades, procurando en todo momento la igualdad sustantiva. Se basará en el respeto irrestricto de la dignidad de las personas, con un enfoque de derechos humanos y de igualdad sustantiva y, el servicio profesional de carrera estará sujeto, por tanto, en estos principios, al igual que los procesos de promoción.</w:t>
      </w:r>
    </w:p>
    <w:p w14:paraId="0CFB5B4A" w14:textId="77777777" w:rsidR="00581683" w:rsidRDefault="00581683" w:rsidP="00581683">
      <w:pPr>
        <w:jc w:val="both"/>
        <w:rPr>
          <w:rFonts w:ascii="Arial" w:eastAsia="Verdana" w:hAnsi="Arial" w:cs="Arial"/>
          <w:b/>
          <w:bCs/>
          <w:i/>
          <w:sz w:val="18"/>
          <w:szCs w:val="18"/>
          <w:lang w:val="es-ES"/>
        </w:rPr>
      </w:pPr>
    </w:p>
    <w:p w14:paraId="14C03D39" w14:textId="77777777" w:rsidR="00581683" w:rsidRPr="00581683" w:rsidRDefault="00581683" w:rsidP="00581683">
      <w:pPr>
        <w:jc w:val="both"/>
        <w:rPr>
          <w:rFonts w:ascii="Arial" w:eastAsia="Verdana" w:hAnsi="Arial" w:cs="Arial"/>
          <w:b/>
          <w:bCs/>
          <w:i/>
          <w:sz w:val="18"/>
          <w:szCs w:val="18"/>
          <w:lang w:val="es-ES"/>
        </w:rPr>
      </w:pPr>
      <w:r w:rsidRPr="00581683">
        <w:rPr>
          <w:rFonts w:ascii="Arial" w:eastAsia="Verdana" w:hAnsi="Arial" w:cs="Arial"/>
          <w:b/>
          <w:bCs/>
          <w:i/>
          <w:sz w:val="18"/>
          <w:szCs w:val="18"/>
          <w:lang w:val="es-ES"/>
        </w:rPr>
        <w:lastRenderedPageBreak/>
        <w:t>IV.</w:t>
      </w:r>
      <w:r w:rsidRPr="00581683">
        <w:rPr>
          <w:rFonts w:ascii="Arial" w:eastAsia="Verdana" w:hAnsi="Arial" w:cs="Arial"/>
          <w:i/>
          <w:sz w:val="18"/>
          <w:szCs w:val="18"/>
          <w:lang w:val="es-ES"/>
        </w:rPr>
        <w:t xml:space="preserve">- La Convención Interamericana para Prevenir, Sancionar y Erradicar la Violencia contra la Mujer (Convención de Belém Do Pará) en su artículo 8 obliga a los Estados Partes en adoptar, en forma progresiva, medidas específicas, inclusive programas para, entre otros, fomentar la educación y capacitación del personal en la administración de justicia, policial y demás funcionarios encargados de la aplicación de la ley, así como del personal a cuyo cargo esté la aplicación de las políticas de prevención, sanción y eliminación de la violencia contra la mujer y; suministrar los servicios especializados apropiados integrales para la atención necesaria a la mujer objeto de violencia. </w:t>
      </w:r>
    </w:p>
    <w:p w14:paraId="7B5F2AD6" w14:textId="77777777" w:rsidR="00581683" w:rsidRDefault="00581683" w:rsidP="00581683">
      <w:pPr>
        <w:jc w:val="both"/>
        <w:rPr>
          <w:rFonts w:ascii="Arial" w:eastAsia="Verdana" w:hAnsi="Arial" w:cs="Arial"/>
          <w:b/>
          <w:bCs/>
          <w:i/>
          <w:sz w:val="18"/>
          <w:szCs w:val="18"/>
          <w:lang w:val="es-ES"/>
        </w:rPr>
      </w:pPr>
    </w:p>
    <w:p w14:paraId="2DF95FB1" w14:textId="77777777" w:rsidR="00581683" w:rsidRDefault="00581683" w:rsidP="00581683">
      <w:pPr>
        <w:jc w:val="both"/>
        <w:rPr>
          <w:rFonts w:ascii="Arial" w:eastAsia="Verdana" w:hAnsi="Arial" w:cs="Arial"/>
          <w:i/>
          <w:sz w:val="18"/>
          <w:szCs w:val="18"/>
          <w:lang w:val="es-ES"/>
        </w:rPr>
      </w:pPr>
      <w:r w:rsidRPr="00581683">
        <w:rPr>
          <w:rFonts w:ascii="Arial" w:eastAsia="Verdana" w:hAnsi="Arial" w:cs="Arial"/>
          <w:b/>
          <w:bCs/>
          <w:i/>
          <w:sz w:val="18"/>
          <w:szCs w:val="18"/>
          <w:lang w:val="es-ES"/>
        </w:rPr>
        <w:t>V.-</w:t>
      </w:r>
      <w:r w:rsidRPr="00581683">
        <w:rPr>
          <w:rFonts w:ascii="Arial" w:eastAsia="Verdana" w:hAnsi="Arial" w:cs="Arial"/>
          <w:i/>
          <w:sz w:val="18"/>
          <w:szCs w:val="18"/>
          <w:lang w:val="es-ES"/>
        </w:rPr>
        <w:t xml:space="preserve"> La Ley General de Acceso de las Mujeres a una Vida Libre de Violencia menciona en su artículo 2o que la Federación, las entidades federativas, las demarcaciones territoriales de la Ciudad de México y los municipios, en el ámbito de sus respectivas competencias expedirán las normas legales y tomarán las medidas presupuestales y administrativas correspondientes, para garantizar el derecho de las mujeres a una vida libre de violencia, de conformidad con los Tratados Internacionales en Materia de Derechos Humanos de las Mujeres, ratificados por el Estado mexicano.</w:t>
      </w:r>
    </w:p>
    <w:p w14:paraId="21BA2AEF" w14:textId="77777777" w:rsidR="008A2903" w:rsidRPr="00581683" w:rsidRDefault="008A2903" w:rsidP="00581683">
      <w:pPr>
        <w:jc w:val="both"/>
        <w:rPr>
          <w:rFonts w:ascii="Arial" w:eastAsia="Verdana" w:hAnsi="Arial" w:cs="Arial"/>
          <w:i/>
          <w:sz w:val="18"/>
          <w:szCs w:val="18"/>
          <w:lang w:val="es-ES"/>
        </w:rPr>
      </w:pPr>
    </w:p>
    <w:p w14:paraId="52D8D4AE"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i/>
          <w:sz w:val="18"/>
          <w:szCs w:val="18"/>
          <w:lang w:val="es-ES"/>
        </w:rPr>
        <w:t xml:space="preserve">En su artículo 8 señala que los modelos de atención, prevención y sanción que establezcan la Federación, las entidades federativas, las demarcaciones territoriales de la Ciudad de México y los municipios son el conjunto de medidas y acciones para proteger a las víctimas de violencia familiar y de garantizar a las mujeres su seguridad y el ejercicio pleno de sus derechos humanos considerando la </w:t>
      </w:r>
      <w:proofErr w:type="spellStart"/>
      <w:r w:rsidRPr="00581683">
        <w:rPr>
          <w:rFonts w:ascii="Arial" w:eastAsia="Verdana" w:hAnsi="Arial" w:cs="Arial"/>
          <w:i/>
          <w:sz w:val="18"/>
          <w:szCs w:val="18"/>
          <w:lang w:val="es-ES"/>
        </w:rPr>
        <w:t>interseccionalidad</w:t>
      </w:r>
      <w:proofErr w:type="spellEnd"/>
      <w:r w:rsidRPr="00581683">
        <w:rPr>
          <w:rFonts w:ascii="Arial" w:eastAsia="Verdana" w:hAnsi="Arial" w:cs="Arial"/>
          <w:i/>
          <w:sz w:val="18"/>
          <w:szCs w:val="18"/>
          <w:lang w:val="es-ES"/>
        </w:rPr>
        <w:t xml:space="preserve">, la interculturalidad y el enfoque diferenciado. Para ello, deberán tomar en consideración, entre otros: Proporcionar atención, asesoría jurídica y </w:t>
      </w:r>
      <w:proofErr w:type="gramStart"/>
      <w:r w:rsidRPr="00581683">
        <w:rPr>
          <w:rFonts w:ascii="Arial" w:eastAsia="Verdana" w:hAnsi="Arial" w:cs="Arial"/>
          <w:i/>
          <w:sz w:val="18"/>
          <w:szCs w:val="18"/>
          <w:lang w:val="es-ES"/>
        </w:rPr>
        <w:t>tratamiento psicológico especializados y gratuitos</w:t>
      </w:r>
      <w:proofErr w:type="gramEnd"/>
      <w:r w:rsidRPr="00581683">
        <w:rPr>
          <w:rFonts w:ascii="Arial" w:eastAsia="Verdana" w:hAnsi="Arial" w:cs="Arial"/>
          <w:i/>
          <w:sz w:val="18"/>
          <w:szCs w:val="18"/>
          <w:lang w:val="es-ES"/>
        </w:rPr>
        <w:t xml:space="preserve"> a las víctimas, que favorezcan su empoderamiento y reparen el daño causado por dichas violencias.</w:t>
      </w:r>
    </w:p>
    <w:p w14:paraId="5E9E563C" w14:textId="77777777" w:rsidR="00581683" w:rsidRDefault="00581683" w:rsidP="00581683">
      <w:pPr>
        <w:jc w:val="both"/>
        <w:rPr>
          <w:rFonts w:ascii="Arial" w:eastAsia="Verdana" w:hAnsi="Arial" w:cs="Arial"/>
          <w:b/>
          <w:bCs/>
          <w:i/>
          <w:sz w:val="18"/>
          <w:szCs w:val="18"/>
          <w:lang w:val="es-ES"/>
        </w:rPr>
      </w:pPr>
    </w:p>
    <w:p w14:paraId="0A96A33F"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b/>
          <w:bCs/>
          <w:i/>
          <w:sz w:val="18"/>
          <w:szCs w:val="18"/>
          <w:lang w:val="es-ES"/>
        </w:rPr>
        <w:t xml:space="preserve">VI.-  </w:t>
      </w:r>
      <w:r w:rsidRPr="00581683">
        <w:rPr>
          <w:rFonts w:ascii="Arial" w:eastAsia="Verdana" w:hAnsi="Arial" w:cs="Arial"/>
          <w:i/>
          <w:sz w:val="18"/>
          <w:szCs w:val="18"/>
          <w:lang w:val="es-ES"/>
        </w:rPr>
        <w:t>El Reglamento Interno y de Carrera Policial de la Comisaría de Seguridad Ciudadana de Guadalajara, en su artículo 8, le otorga atribuciones para vigilar que el personal adscrito actué con estricto apego a los Derechos Humanos; a prevenir y atender la violencia contra las mujeres, en razón de género, a través de mecanismos de reacción inmediata y seguimiento que permitan proteger y salvaguardar la vida de las mujeres a través de personal especializado; Implementar el Servicio de Carrera Policial en coordinación con la Comisión Municipal de Carrera Policial, así como elaborar el anteproyecto de presupuesto de la Comisaría.</w:t>
      </w:r>
    </w:p>
    <w:p w14:paraId="5315D26F" w14:textId="77777777" w:rsidR="00581683" w:rsidRDefault="00581683" w:rsidP="00581683">
      <w:pPr>
        <w:jc w:val="both"/>
        <w:rPr>
          <w:rFonts w:ascii="Arial" w:eastAsia="Verdana" w:hAnsi="Arial" w:cs="Arial"/>
          <w:i/>
          <w:sz w:val="18"/>
          <w:szCs w:val="18"/>
          <w:lang w:val="es-ES"/>
        </w:rPr>
      </w:pPr>
    </w:p>
    <w:p w14:paraId="5001542B"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i/>
          <w:sz w:val="18"/>
          <w:szCs w:val="18"/>
          <w:lang w:val="es-ES"/>
        </w:rPr>
        <w:t>El artículo 9 del Reglamento referido, atribuye al Comisario General, el detectar las necesidades de capacitación y actualización de policías y de llevar a cabo los trámites que sean necesarios para satisfacer tales requerimientos, de acuerdo con los lineamientos del Sistema Nacional de Seguridad Pública.</w:t>
      </w:r>
    </w:p>
    <w:p w14:paraId="0736DC45" w14:textId="77777777" w:rsidR="00581683" w:rsidRDefault="00581683" w:rsidP="00581683">
      <w:pPr>
        <w:jc w:val="both"/>
        <w:rPr>
          <w:rFonts w:ascii="Arial" w:eastAsia="Verdana" w:hAnsi="Arial" w:cs="Arial"/>
          <w:i/>
          <w:sz w:val="18"/>
          <w:szCs w:val="18"/>
          <w:lang w:val="es-ES"/>
        </w:rPr>
      </w:pPr>
    </w:p>
    <w:p w14:paraId="5E06DCDF"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i/>
          <w:sz w:val="18"/>
          <w:szCs w:val="18"/>
          <w:lang w:val="es-ES"/>
        </w:rPr>
        <w:t xml:space="preserve">La División de Carrera Policial se encarga </w:t>
      </w:r>
      <w:proofErr w:type="spellStart"/>
      <w:r w:rsidRPr="00581683">
        <w:rPr>
          <w:rFonts w:ascii="Arial" w:eastAsia="Verdana" w:hAnsi="Arial" w:cs="Arial"/>
          <w:i/>
          <w:sz w:val="18"/>
          <w:szCs w:val="18"/>
          <w:lang w:val="es-ES"/>
        </w:rPr>
        <w:t>de el</w:t>
      </w:r>
      <w:proofErr w:type="spellEnd"/>
      <w:r w:rsidRPr="00581683">
        <w:rPr>
          <w:rFonts w:ascii="Arial" w:eastAsia="Verdana" w:hAnsi="Arial" w:cs="Arial"/>
          <w:i/>
          <w:sz w:val="18"/>
          <w:szCs w:val="18"/>
          <w:lang w:val="es-ES"/>
        </w:rPr>
        <w:t xml:space="preserve"> Desarrollo Policial, que es un conjunto integral de reglas y procesos debidamente estructurados y enlazados entre sí que comprenden la Carrera Policial, los esquemas de profesionalización, la certificación y el régimen disciplinario de los integrantes de las instituciones policiales y tiene por objeto garantizar el desarrollo institucional, la estabilidad, la seguridad y la igualdad de oportunidades de los mismos; elevar la profesionalización, fomentar la vocación de servicio y el sentido de pertenencia, y la cual funciona mediante la planeación, reclutamiento, selección de aspirantes, formación inicial, ingreso, formación continua y especializada, evaluación para la permanencia, desarrollo y promoción, estímulos, sistema disciplinario, separación o baja y debe presentar anualmente al Comisario General el plan de suficiencia presupuestal propia y de las áreas que la conforman a efecto de que sea sancionado e incluido en el proyecto de presupuesto de egreso municipal del año inmediato a su elaboración.</w:t>
      </w:r>
    </w:p>
    <w:p w14:paraId="5EAD04C7" w14:textId="77777777" w:rsidR="00581683" w:rsidRDefault="00581683" w:rsidP="00581683">
      <w:pPr>
        <w:jc w:val="both"/>
        <w:rPr>
          <w:rFonts w:ascii="Arial" w:eastAsia="Verdana" w:hAnsi="Arial" w:cs="Arial"/>
          <w:b/>
          <w:bCs/>
          <w:i/>
          <w:sz w:val="18"/>
          <w:szCs w:val="18"/>
          <w:lang w:val="es-ES"/>
        </w:rPr>
      </w:pPr>
    </w:p>
    <w:p w14:paraId="48543C64"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b/>
          <w:bCs/>
          <w:i/>
          <w:sz w:val="18"/>
          <w:szCs w:val="18"/>
          <w:lang w:val="es-ES"/>
        </w:rPr>
        <w:t>VII.</w:t>
      </w:r>
      <w:r w:rsidRPr="00581683">
        <w:rPr>
          <w:rFonts w:ascii="Arial" w:eastAsia="Verdana" w:hAnsi="Arial" w:cs="Arial"/>
          <w:i/>
          <w:sz w:val="18"/>
          <w:szCs w:val="18"/>
          <w:lang w:val="es-ES"/>
        </w:rPr>
        <w:t xml:space="preserve">- El 25 de febrero de 2025, fue publicado en el Diario Oficial de la Federación, el Estándar de Competencia EC0539 “Atención presencial de primer  contacto a mujeres  víctimas de violencia de género”. </w:t>
      </w:r>
      <w:proofErr w:type="gramStart"/>
      <w:r w:rsidRPr="00581683">
        <w:rPr>
          <w:rFonts w:ascii="Arial" w:eastAsia="Verdana" w:hAnsi="Arial" w:cs="Arial"/>
          <w:i/>
          <w:sz w:val="18"/>
          <w:szCs w:val="18"/>
          <w:lang w:val="es-ES"/>
        </w:rPr>
        <w:t>cuyo</w:t>
      </w:r>
      <w:proofErr w:type="gramEnd"/>
      <w:r w:rsidRPr="00581683">
        <w:rPr>
          <w:rFonts w:ascii="Arial" w:eastAsia="Verdana" w:hAnsi="Arial" w:cs="Arial"/>
          <w:i/>
          <w:sz w:val="18"/>
          <w:szCs w:val="18"/>
          <w:lang w:val="es-ES"/>
        </w:rPr>
        <w:t xml:space="preserve"> propósito es servir como referente para la evaluación y certificación de las personas que brindan atención de primer contacto a mujeres víctimas de violencia de género mediante la determinación de la problemática y la orientación de la mujer víctima de violencia de género, con el objetivo de identificar las necesidades y prioridades de la mujer víctima en relación a su situación de violencia de género y salvaguardar su integridad física y emocional.</w:t>
      </w:r>
    </w:p>
    <w:p w14:paraId="2E9D2B99" w14:textId="77777777" w:rsidR="00581683" w:rsidRDefault="00581683" w:rsidP="00581683">
      <w:pPr>
        <w:jc w:val="both"/>
        <w:rPr>
          <w:rFonts w:ascii="Arial" w:eastAsia="Verdana" w:hAnsi="Arial" w:cs="Arial"/>
          <w:b/>
          <w:bCs/>
          <w:i/>
          <w:sz w:val="18"/>
          <w:szCs w:val="18"/>
          <w:lang w:val="es-ES"/>
        </w:rPr>
      </w:pPr>
    </w:p>
    <w:p w14:paraId="7D92BF15" w14:textId="7E0DDA74"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b/>
          <w:bCs/>
          <w:i/>
          <w:sz w:val="18"/>
          <w:szCs w:val="18"/>
          <w:lang w:val="es-ES"/>
        </w:rPr>
        <w:t>VIII.-</w:t>
      </w:r>
      <w:r w:rsidRPr="00581683">
        <w:rPr>
          <w:rFonts w:ascii="Arial" w:eastAsia="Verdana" w:hAnsi="Arial" w:cs="Arial"/>
          <w:i/>
          <w:sz w:val="18"/>
          <w:szCs w:val="18"/>
          <w:lang w:val="es-ES"/>
        </w:rPr>
        <w:t xml:space="preserve"> Por otra parte, la División Especializada en la Atención a la Violencia contra las  Mujeres  en  razón  de  Género, trabaja  de  manera  articulada con el Sistema Municipal para Prevenir, Atender, Sancionar y </w:t>
      </w:r>
      <w:r w:rsidRPr="00581683">
        <w:rPr>
          <w:rFonts w:ascii="Arial" w:eastAsia="Verdana" w:hAnsi="Arial" w:cs="Arial"/>
          <w:i/>
          <w:sz w:val="18"/>
          <w:szCs w:val="18"/>
          <w:lang w:val="es-ES"/>
        </w:rPr>
        <w:lastRenderedPageBreak/>
        <w:t>Erradicar la Violencia contra las Mujeres y el Instituto Municipal de las Mujeres en Guadalajara en la aplicación del Modelo Único de Atención Integral a Mujeres y Niñas Víctimas de Violencia. El carácter especializado de la DEAVIM implica que su cuerpo operativo debe participar de forma continua en procesos de formación, capacitación, actualización, profesionalización y certificación, además de recibir la contención emocional correspondiente. Dichos procesos constituyen un componente esencial para asegurar intervenciones oportunas, sensibles, responsables y con pleno respeto a los derechos humanos, la perspectiva de género y los estándares de atención nacional e internacionalmente reconocidos.</w:t>
      </w:r>
    </w:p>
    <w:p w14:paraId="2A9E0D17" w14:textId="77777777" w:rsidR="00581683" w:rsidRDefault="00581683" w:rsidP="00581683">
      <w:pPr>
        <w:jc w:val="both"/>
        <w:rPr>
          <w:rFonts w:ascii="Arial" w:eastAsia="Verdana" w:hAnsi="Arial" w:cs="Arial"/>
          <w:i/>
          <w:sz w:val="18"/>
          <w:szCs w:val="18"/>
          <w:lang w:val="es-ES"/>
        </w:rPr>
      </w:pPr>
    </w:p>
    <w:p w14:paraId="01B97581"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i/>
          <w:sz w:val="18"/>
          <w:szCs w:val="18"/>
          <w:lang w:val="es-ES"/>
        </w:rPr>
        <w:t>En este contexto, el Estándar de Competencia EC0539, relativo a la atención de primer contacto a mujeres víctimas de violencia de género, representa una herramienta idónea para elevar el nivel de especialización, asegurar la calidad de la atención e institucionalizar buenas prácticas en el ámbito de la intervención inicial. Este estándar permite evaluar y certificar las competencias del personal que realiza la primera atención en instituciones públicas y organizaciones, incorporando criterios que privilegian la calidad, pertinencia y efectividad en la atención.</w:t>
      </w:r>
    </w:p>
    <w:p w14:paraId="0C68F7A3" w14:textId="77777777" w:rsidR="00581683" w:rsidRDefault="00581683" w:rsidP="00581683">
      <w:pPr>
        <w:jc w:val="both"/>
        <w:rPr>
          <w:rFonts w:ascii="Arial" w:eastAsia="Verdana" w:hAnsi="Arial" w:cs="Arial"/>
          <w:i/>
          <w:sz w:val="18"/>
          <w:szCs w:val="18"/>
          <w:lang w:val="es-ES"/>
        </w:rPr>
      </w:pPr>
    </w:p>
    <w:p w14:paraId="42DD867E" w14:textId="77777777" w:rsidR="00581683" w:rsidRDefault="00581683" w:rsidP="00581683">
      <w:pPr>
        <w:jc w:val="both"/>
        <w:rPr>
          <w:rFonts w:ascii="Arial" w:eastAsia="Verdana" w:hAnsi="Arial" w:cs="Arial"/>
          <w:i/>
          <w:sz w:val="18"/>
          <w:szCs w:val="18"/>
          <w:lang w:val="es-ES"/>
        </w:rPr>
      </w:pPr>
      <w:r w:rsidRPr="00581683">
        <w:rPr>
          <w:rFonts w:ascii="Arial" w:eastAsia="Verdana" w:hAnsi="Arial" w:cs="Arial"/>
          <w:i/>
          <w:sz w:val="18"/>
          <w:szCs w:val="18"/>
          <w:lang w:val="es-ES"/>
        </w:rPr>
        <w:t>El contenido del Estándar de Competencia EC0539 contempla, entre otros aspectos:</w:t>
      </w:r>
    </w:p>
    <w:p w14:paraId="31F0D83F" w14:textId="77777777" w:rsidR="00581683" w:rsidRPr="00581683" w:rsidRDefault="00581683" w:rsidP="00581683">
      <w:pPr>
        <w:jc w:val="both"/>
        <w:rPr>
          <w:rFonts w:ascii="Arial" w:eastAsia="Verdana" w:hAnsi="Arial" w:cs="Arial"/>
          <w:i/>
          <w:sz w:val="18"/>
          <w:szCs w:val="18"/>
          <w:lang w:val="es-ES"/>
        </w:rPr>
      </w:pPr>
    </w:p>
    <w:p w14:paraId="477D6532" w14:textId="77777777" w:rsidR="00581683" w:rsidRPr="00581683" w:rsidRDefault="00581683" w:rsidP="00581683">
      <w:pPr>
        <w:numPr>
          <w:ilvl w:val="0"/>
          <w:numId w:val="69"/>
        </w:numPr>
        <w:jc w:val="both"/>
        <w:rPr>
          <w:rFonts w:ascii="Arial" w:eastAsia="Verdana" w:hAnsi="Arial" w:cs="Arial"/>
          <w:i/>
          <w:sz w:val="18"/>
          <w:szCs w:val="18"/>
          <w:lang w:val="es-ES"/>
        </w:rPr>
      </w:pPr>
      <w:r w:rsidRPr="00581683">
        <w:rPr>
          <w:rFonts w:ascii="Arial" w:eastAsia="Verdana" w:hAnsi="Arial" w:cs="Arial"/>
          <w:i/>
          <w:sz w:val="18"/>
          <w:szCs w:val="18"/>
          <w:lang w:val="es-ES"/>
        </w:rPr>
        <w:t>La realización de una entrevista breve para identificar la problemática de violencia.</w:t>
      </w:r>
    </w:p>
    <w:p w14:paraId="309FFC57" w14:textId="77777777" w:rsidR="00581683" w:rsidRDefault="00581683" w:rsidP="00581683">
      <w:pPr>
        <w:numPr>
          <w:ilvl w:val="0"/>
          <w:numId w:val="69"/>
        </w:numPr>
        <w:jc w:val="both"/>
        <w:rPr>
          <w:rFonts w:ascii="Arial" w:eastAsia="Verdana" w:hAnsi="Arial" w:cs="Arial"/>
          <w:i/>
          <w:sz w:val="18"/>
          <w:szCs w:val="18"/>
          <w:lang w:val="es-ES"/>
        </w:rPr>
      </w:pPr>
      <w:r w:rsidRPr="00581683">
        <w:rPr>
          <w:rFonts w:ascii="Arial" w:eastAsia="Verdana" w:hAnsi="Arial" w:cs="Arial"/>
          <w:i/>
          <w:sz w:val="18"/>
          <w:szCs w:val="18"/>
          <w:lang w:val="es-ES"/>
        </w:rPr>
        <w:t>La orientación profesional y oportuna a las mujeres víctimas, canalizándolas hacia los servicios disponibles en su entorno que garanticen el ejercicio de su derecho a una vida libre de violencia.</w:t>
      </w:r>
    </w:p>
    <w:p w14:paraId="7FA4ACEB" w14:textId="77777777" w:rsidR="00581683" w:rsidRPr="00581683" w:rsidRDefault="00581683" w:rsidP="00581683">
      <w:pPr>
        <w:ind w:left="720"/>
        <w:jc w:val="both"/>
        <w:rPr>
          <w:rFonts w:ascii="Arial" w:eastAsia="Verdana" w:hAnsi="Arial" w:cs="Arial"/>
          <w:i/>
          <w:sz w:val="18"/>
          <w:szCs w:val="18"/>
          <w:lang w:val="es-ES"/>
        </w:rPr>
      </w:pPr>
    </w:p>
    <w:p w14:paraId="04A072E5"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i/>
          <w:sz w:val="18"/>
          <w:szCs w:val="18"/>
          <w:lang w:val="es-ES"/>
        </w:rPr>
        <w:t>Dichos elementos se encuentran plenamente alineados con las atribuciones sustantivas de la DEAVIM. Por tanto, la capacitación y certificación en el EC0539 resulta plenamente compatible con la naturaleza de las funciones que desempeña su personal y con la misión institucional de la División.</w:t>
      </w:r>
    </w:p>
    <w:p w14:paraId="6B8AB0E0" w14:textId="77777777" w:rsidR="00581683" w:rsidRDefault="00581683" w:rsidP="00581683">
      <w:pPr>
        <w:jc w:val="both"/>
        <w:rPr>
          <w:rFonts w:ascii="Arial" w:eastAsia="Verdana" w:hAnsi="Arial" w:cs="Arial"/>
          <w:b/>
          <w:bCs/>
          <w:i/>
          <w:sz w:val="18"/>
          <w:szCs w:val="18"/>
          <w:lang w:val="es-ES"/>
        </w:rPr>
      </w:pPr>
    </w:p>
    <w:p w14:paraId="1A647424"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b/>
          <w:bCs/>
          <w:i/>
          <w:sz w:val="18"/>
          <w:szCs w:val="18"/>
          <w:lang w:val="es-ES"/>
        </w:rPr>
        <w:t>IX</w:t>
      </w:r>
      <w:r w:rsidRPr="00581683">
        <w:rPr>
          <w:rFonts w:ascii="Arial" w:eastAsia="Verdana" w:hAnsi="Arial" w:cs="Arial"/>
          <w:i/>
          <w:sz w:val="18"/>
          <w:szCs w:val="18"/>
          <w:lang w:val="es-ES"/>
        </w:rPr>
        <w:t>.- Siendo uno de los ejes del Plan Municipal de Desarrollo y Gobernanza 2024-2027, el tener una Guadalajara segura, justa y en paz, que establece el paradigma de la Seguridad ciudadana como un modelo para proteger la vida, la integridad y los bienes, públicos y privados, de quienes residen y transitan en el municipio. Además, busca fomentar la convivencia pacífica, adoptando un enfoque integral que incluya la prevención, la atención y la sanción, garantizando la participación ciudadana para la gobernanza, el respeto irrestricto de los Derechos Humanos, la promoción de una cultura de paz y la igualdad sustantiva entre mujeres y hombres.</w:t>
      </w:r>
    </w:p>
    <w:p w14:paraId="1AC83E5B" w14:textId="77777777" w:rsidR="00581683" w:rsidRPr="00581683" w:rsidRDefault="00581683" w:rsidP="00581683">
      <w:pPr>
        <w:jc w:val="both"/>
        <w:rPr>
          <w:rFonts w:ascii="Arial" w:eastAsia="Verdana" w:hAnsi="Arial" w:cs="Arial"/>
          <w:i/>
          <w:sz w:val="18"/>
          <w:szCs w:val="18"/>
          <w:lang w:val="es-ES"/>
        </w:rPr>
      </w:pPr>
    </w:p>
    <w:p w14:paraId="0F0CE228"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i/>
          <w:sz w:val="18"/>
          <w:szCs w:val="18"/>
          <w:lang w:val="es-ES"/>
        </w:rPr>
        <w:t>Esta iniciativa es acorde a la visión de gobierno 2024-2027 en sus pilares de Seguridad ciudadana por cuanto al fortalecimiento y mejora de la percepción de lejanía y desconfianza en la relación policía-comunidad. Entre las principales problemáticas planteadas por las y los habitantes del municipio en los Foros Comunitarios se encuentra la percepción de la policía sin capacidades de proximidad y se evidenció como prioritario, la generación de condiciones que atiendan de manera integral fenómenos sociales como la violencia de género, entre otros.</w:t>
      </w:r>
    </w:p>
    <w:p w14:paraId="42B064CE" w14:textId="77777777" w:rsidR="00581683" w:rsidRDefault="00581683" w:rsidP="00581683">
      <w:pPr>
        <w:jc w:val="both"/>
        <w:rPr>
          <w:rFonts w:ascii="Arial" w:eastAsia="Verdana" w:hAnsi="Arial" w:cs="Arial"/>
          <w:b/>
          <w:bCs/>
          <w:i/>
          <w:sz w:val="18"/>
          <w:szCs w:val="18"/>
          <w:lang w:val="es-ES"/>
        </w:rPr>
      </w:pPr>
    </w:p>
    <w:p w14:paraId="7C4CDBBD"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b/>
          <w:bCs/>
          <w:i/>
          <w:sz w:val="18"/>
          <w:szCs w:val="18"/>
          <w:lang w:val="es-ES"/>
        </w:rPr>
        <w:t xml:space="preserve">X.- </w:t>
      </w:r>
      <w:r w:rsidRPr="00581683">
        <w:rPr>
          <w:rFonts w:ascii="Arial" w:eastAsia="Verdana" w:hAnsi="Arial" w:cs="Arial"/>
          <w:i/>
          <w:sz w:val="18"/>
          <w:szCs w:val="18"/>
          <w:lang w:val="es-ES"/>
        </w:rPr>
        <w:t>Es importante destacar que esta iniciativa también tiene como objetivo fortalecer las medidas para la permanencia del personal en sus funciones, evitar la rotación frecuente que afecta la continuidad, profesionalización y calidad del servicio especializado. La certificación del total del personal de la DEAVIM, no solo incrementará el nivel profesional del equipo, sino que también contribuirá a consolidar perfiles especializados cuya permanencia fortalezca la operación de la División y la atención integral a las mujeres, siendo necesario se implemente un programa de fortalecimiento del personal certificado, con el propósito de buscar la continuidad operativa, disminuir la rotación y consolidar las capacidades institucionales de atención especializada a mujeres y niñas víctimas de violencia de género.</w:t>
      </w:r>
    </w:p>
    <w:p w14:paraId="04180E2D" w14:textId="77777777" w:rsidR="00581683" w:rsidRDefault="00581683" w:rsidP="00581683">
      <w:pPr>
        <w:jc w:val="both"/>
        <w:rPr>
          <w:rFonts w:ascii="Arial" w:eastAsia="Verdana" w:hAnsi="Arial" w:cs="Arial"/>
          <w:b/>
          <w:bCs/>
          <w:i/>
          <w:sz w:val="18"/>
          <w:szCs w:val="18"/>
          <w:lang w:val="es-ES"/>
        </w:rPr>
      </w:pPr>
    </w:p>
    <w:p w14:paraId="2B96DF3E" w14:textId="77777777" w:rsidR="00581683" w:rsidRPr="00581683" w:rsidRDefault="00581683" w:rsidP="00581683">
      <w:pPr>
        <w:jc w:val="both"/>
        <w:rPr>
          <w:rFonts w:ascii="Arial" w:eastAsia="Verdana" w:hAnsi="Arial" w:cs="Arial"/>
          <w:b/>
          <w:bCs/>
          <w:i/>
          <w:sz w:val="18"/>
          <w:szCs w:val="18"/>
          <w:lang w:val="es-ES"/>
        </w:rPr>
      </w:pPr>
      <w:r w:rsidRPr="00581683">
        <w:rPr>
          <w:rFonts w:ascii="Arial" w:eastAsia="Verdana" w:hAnsi="Arial" w:cs="Arial"/>
          <w:b/>
          <w:bCs/>
          <w:i/>
          <w:sz w:val="18"/>
          <w:szCs w:val="18"/>
          <w:lang w:val="es-ES"/>
        </w:rPr>
        <w:t>XI.-</w:t>
      </w:r>
      <w:r w:rsidRPr="00581683">
        <w:rPr>
          <w:rFonts w:ascii="Arial" w:eastAsia="Verdana" w:hAnsi="Arial" w:cs="Arial"/>
          <w:i/>
          <w:sz w:val="18"/>
          <w:szCs w:val="18"/>
          <w:lang w:val="es-ES"/>
        </w:rPr>
        <w:t xml:space="preserve"> Acceder al proceso de capacitación y certificación en el Estándar de Competencia EC0539 representa una erogación económica, en consecuencia, la iniciativa contempla que la Comisaría de Seguridad Ciudadana de Guadalajara considere dentro del presupuesto destinado a la División Especializada, la asignación y autorización de los recursos financieros requeridos para cubrir la capacitación y certificación de la totalidad del personal.</w:t>
      </w:r>
    </w:p>
    <w:p w14:paraId="29E497EF" w14:textId="77777777" w:rsidR="00581683" w:rsidRDefault="00581683" w:rsidP="00581683">
      <w:pPr>
        <w:jc w:val="both"/>
        <w:rPr>
          <w:rFonts w:ascii="Arial" w:eastAsia="Verdana" w:hAnsi="Arial" w:cs="Arial"/>
          <w:b/>
          <w:bCs/>
          <w:i/>
          <w:sz w:val="18"/>
          <w:szCs w:val="18"/>
          <w:lang w:val="es-ES"/>
        </w:rPr>
      </w:pPr>
    </w:p>
    <w:p w14:paraId="55FF117B"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b/>
          <w:bCs/>
          <w:i/>
          <w:sz w:val="18"/>
          <w:szCs w:val="18"/>
          <w:lang w:val="es-ES"/>
        </w:rPr>
        <w:t>XII.-</w:t>
      </w:r>
      <w:r w:rsidRPr="00581683">
        <w:rPr>
          <w:rFonts w:ascii="Arial" w:eastAsia="Verdana" w:hAnsi="Arial" w:cs="Arial"/>
          <w:i/>
          <w:sz w:val="18"/>
          <w:szCs w:val="18"/>
          <w:lang w:val="es-ES"/>
        </w:rPr>
        <w:t xml:space="preserve"> Por las consideraciones expuestas, la certificación del personal operativo de la División Especializada en la Atención a la Violencia contra las Mujeres en razón de Género mediante el Estándar de Competencia </w:t>
      </w:r>
      <w:r w:rsidRPr="00581683">
        <w:rPr>
          <w:rFonts w:ascii="Arial" w:eastAsia="Verdana" w:hAnsi="Arial" w:cs="Arial"/>
          <w:i/>
          <w:sz w:val="18"/>
          <w:szCs w:val="18"/>
          <w:lang w:val="es-ES"/>
        </w:rPr>
        <w:lastRenderedPageBreak/>
        <w:t>EC0539 constituye una acción estratégica y prioritaria para garantizar la calidad, especialización y continuidad de los servicios brindados, así como para dar estricto cumplimiento al Modelo Único de Atención Integral a Mujeres y Niñas Víctimas de Violencia y a los compromisos institucionales en materia de derechos humanos y perspectiva de género.</w:t>
      </w:r>
    </w:p>
    <w:p w14:paraId="41A57F85" w14:textId="77777777" w:rsidR="00581683" w:rsidRDefault="00581683" w:rsidP="00581683">
      <w:pPr>
        <w:jc w:val="both"/>
        <w:rPr>
          <w:rFonts w:ascii="Arial" w:eastAsia="Verdana" w:hAnsi="Arial" w:cs="Arial"/>
          <w:i/>
          <w:sz w:val="18"/>
          <w:szCs w:val="18"/>
          <w:lang w:val="es-ES"/>
        </w:rPr>
      </w:pPr>
    </w:p>
    <w:p w14:paraId="354E9239"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i/>
          <w:sz w:val="18"/>
          <w:szCs w:val="18"/>
          <w:lang w:val="es-ES"/>
        </w:rPr>
        <w:t>Con fundamento en el artículo 92, numeral l, inciso c) del Código de Gobierno del Municipio de Guadalajara, refiero las repercusiones que deriven en el momento de la asignación presupuestal para llevar a cabo la finalidad de la presente iniciativa.</w:t>
      </w:r>
    </w:p>
    <w:p w14:paraId="224C55D2" w14:textId="77777777" w:rsidR="00581683" w:rsidRPr="00581683" w:rsidRDefault="00581683" w:rsidP="00581683">
      <w:pPr>
        <w:jc w:val="both"/>
        <w:rPr>
          <w:rFonts w:ascii="Arial" w:eastAsia="Verdana" w:hAnsi="Arial" w:cs="Arial"/>
          <w:b/>
          <w:bCs/>
          <w:i/>
          <w:sz w:val="18"/>
          <w:szCs w:val="18"/>
          <w:lang w:val="es-ES"/>
        </w:rPr>
      </w:pPr>
    </w:p>
    <w:p w14:paraId="0D5F433B" w14:textId="0519E70A"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b/>
          <w:bCs/>
          <w:i/>
          <w:sz w:val="18"/>
          <w:szCs w:val="18"/>
          <w:lang w:val="es-ES"/>
        </w:rPr>
        <w:t>Jurídicas:</w:t>
      </w:r>
      <w:r w:rsidRPr="00581683">
        <w:rPr>
          <w:rFonts w:ascii="Arial" w:eastAsia="Verdana" w:hAnsi="Arial" w:cs="Arial"/>
          <w:i/>
          <w:sz w:val="18"/>
          <w:szCs w:val="18"/>
          <w:lang w:val="es-ES"/>
        </w:rPr>
        <w:t xml:space="preserve"> La presente iniciativa no representa modificación al marco jurídico municipal;  por  el  contrario,  se  apega  a  las  obligaciones  que,  en  materia  de atención, prevención y erradicación de la violencia contra las mujeres le corresponde al gobierno municipal.</w:t>
      </w:r>
    </w:p>
    <w:p w14:paraId="1AA2DD7E" w14:textId="77777777" w:rsidR="00581683" w:rsidRPr="00581683" w:rsidRDefault="00581683" w:rsidP="00581683">
      <w:pPr>
        <w:jc w:val="both"/>
        <w:rPr>
          <w:rFonts w:ascii="Arial" w:eastAsia="Verdana" w:hAnsi="Arial" w:cs="Arial"/>
          <w:b/>
          <w:bCs/>
          <w:i/>
          <w:sz w:val="18"/>
          <w:szCs w:val="18"/>
          <w:lang w:val="es-ES"/>
        </w:rPr>
      </w:pPr>
    </w:p>
    <w:p w14:paraId="7517E0F2"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b/>
          <w:bCs/>
          <w:i/>
          <w:sz w:val="18"/>
          <w:szCs w:val="18"/>
          <w:lang w:val="es-ES"/>
        </w:rPr>
        <w:t>Presupuestales:</w:t>
      </w:r>
      <w:r w:rsidRPr="00581683">
        <w:rPr>
          <w:rFonts w:ascii="Arial" w:eastAsia="Verdana" w:hAnsi="Arial" w:cs="Arial"/>
          <w:i/>
          <w:sz w:val="18"/>
          <w:szCs w:val="18"/>
          <w:lang w:val="es-ES"/>
        </w:rPr>
        <w:t xml:space="preserve"> La iniciativa sí genera repercusión presupuestal, en virtud de que la capacitación y certificación del personal operativo de la DEAVIM en el Estándar de Competencia EC0539 conlleva un costo económico aproximado de $6,000 seis mil pesos 00/100 M.N. por elemento y en consecuencia, la Comisaría de Seguridad Ciudadana de Guadalajara deberá prever dentro de su presupuesto, la asignación, autorización y ejercicio de los recursos necesarios para cubrir la totalidad de la certificación del personal que la integra. La inversión presupuestal se trata de un gasto programable en materia de profesionalización del servicio público, alineado con los principios de eficiencia, eficacia y racionalidad del gasto.</w:t>
      </w:r>
    </w:p>
    <w:p w14:paraId="301D8A44" w14:textId="77777777" w:rsidR="00581683" w:rsidRPr="00581683" w:rsidRDefault="00581683" w:rsidP="00581683">
      <w:pPr>
        <w:jc w:val="both"/>
        <w:rPr>
          <w:rFonts w:ascii="Arial" w:eastAsia="Verdana" w:hAnsi="Arial" w:cs="Arial"/>
          <w:i/>
          <w:sz w:val="18"/>
          <w:szCs w:val="18"/>
          <w:lang w:val="es-ES"/>
        </w:rPr>
      </w:pPr>
    </w:p>
    <w:p w14:paraId="784E3156"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b/>
          <w:bCs/>
          <w:i/>
          <w:sz w:val="18"/>
          <w:szCs w:val="18"/>
          <w:lang w:val="es-ES"/>
        </w:rPr>
        <w:t>Laborales:</w:t>
      </w:r>
      <w:r w:rsidRPr="00581683">
        <w:rPr>
          <w:rFonts w:ascii="Arial" w:eastAsia="Verdana" w:hAnsi="Arial" w:cs="Arial"/>
          <w:i/>
          <w:sz w:val="18"/>
          <w:szCs w:val="18"/>
          <w:lang w:val="es-ES"/>
        </w:rPr>
        <w:t xml:space="preserve"> No implica la creación de nuevas plazas ni la modificación de las condiciones laborales, salariales o contractuales del personal y no genera obligaciones adicionales de carácter permanente para la administración, más allá de la capacitación y certificación.</w:t>
      </w:r>
    </w:p>
    <w:p w14:paraId="6AC799E4" w14:textId="77777777" w:rsidR="00581683" w:rsidRPr="00581683" w:rsidRDefault="00581683" w:rsidP="00581683">
      <w:pPr>
        <w:jc w:val="both"/>
        <w:rPr>
          <w:rFonts w:ascii="Arial" w:eastAsia="Verdana" w:hAnsi="Arial" w:cs="Arial"/>
          <w:i/>
          <w:sz w:val="18"/>
          <w:szCs w:val="18"/>
          <w:lang w:val="es-ES"/>
        </w:rPr>
      </w:pPr>
    </w:p>
    <w:p w14:paraId="06679E2B" w14:textId="77777777"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b/>
          <w:bCs/>
          <w:i/>
          <w:sz w:val="18"/>
          <w:szCs w:val="18"/>
          <w:lang w:val="es-ES"/>
        </w:rPr>
        <w:t>Sociales:</w:t>
      </w:r>
      <w:r w:rsidRPr="00581683">
        <w:rPr>
          <w:rFonts w:ascii="Arial" w:eastAsia="Verdana" w:hAnsi="Arial" w:cs="Arial"/>
          <w:i/>
          <w:sz w:val="18"/>
          <w:szCs w:val="18"/>
          <w:lang w:val="es-ES"/>
        </w:rPr>
        <w:t xml:space="preserve"> Las repercusiones sociales son positivas ya que se mejorará la calidad,  calidez y pertinencia de la atención de primer contacto brindada a mujeres y niñas víctimas de violencia, así como abona al cumplimiento de los compromisos nacionales e internacionales en materia de derechos humanos, igualdad sustantiva y erradicación de la violencia de género, y finalmente contribuye a que se incremente la confianza de la ciudadanía en las instituciones municipales al contar con personal altamente capacitado y certificado.</w:t>
      </w:r>
    </w:p>
    <w:p w14:paraId="502B7F1C" w14:textId="77777777" w:rsidR="00581683" w:rsidRPr="00581683" w:rsidRDefault="00581683" w:rsidP="00581683">
      <w:pPr>
        <w:jc w:val="both"/>
        <w:rPr>
          <w:rFonts w:ascii="Arial" w:eastAsia="Verdana" w:hAnsi="Arial" w:cs="Arial"/>
          <w:i/>
          <w:sz w:val="18"/>
          <w:szCs w:val="18"/>
          <w:lang w:val="es-ES"/>
        </w:rPr>
      </w:pPr>
    </w:p>
    <w:p w14:paraId="2FB82473" w14:textId="77777777" w:rsidR="00581683" w:rsidRPr="00581683" w:rsidRDefault="00581683" w:rsidP="00581683">
      <w:pPr>
        <w:jc w:val="both"/>
        <w:rPr>
          <w:rFonts w:ascii="Arial" w:eastAsia="Verdana" w:hAnsi="Arial" w:cs="Arial"/>
          <w:i/>
          <w:sz w:val="18"/>
          <w:szCs w:val="18"/>
          <w:highlight w:val="yellow"/>
          <w:lang w:val="es-ES"/>
        </w:rPr>
      </w:pPr>
      <w:r w:rsidRPr="00581683">
        <w:rPr>
          <w:rFonts w:ascii="Arial" w:eastAsia="Verdana" w:hAnsi="Arial" w:cs="Arial"/>
          <w:i/>
          <w:sz w:val="18"/>
          <w:szCs w:val="18"/>
          <w:lang w:val="es-ES"/>
        </w:rPr>
        <w:t>Por lo anteriormente  expuesto, fundado y motivado, de conformidad a lo establecido por los artículos 90 y 91 del Código de Gobierno del Municipio de Guadalajara, pido sea turnada la presente iniciativa de acuerdo a las Comisiones Edilicias de Hacienda Pública y Patrimonio Municipal como convocante y como coadyuvantes a Seguridad Ciudadana y Previsión Social así como a Derechos Humanos, Igualdad de Género y Respeto a la Diversidad, la siguiente iniciativa de:</w:t>
      </w:r>
    </w:p>
    <w:p w14:paraId="465B09FF" w14:textId="77777777" w:rsidR="00581683" w:rsidRPr="00581683" w:rsidRDefault="00581683" w:rsidP="00581683">
      <w:pPr>
        <w:jc w:val="both"/>
        <w:rPr>
          <w:rFonts w:ascii="Arial" w:eastAsia="Verdana" w:hAnsi="Arial" w:cs="Arial"/>
          <w:i/>
          <w:sz w:val="18"/>
          <w:szCs w:val="18"/>
          <w:highlight w:val="yellow"/>
          <w:lang w:val="es-ES"/>
        </w:rPr>
      </w:pPr>
    </w:p>
    <w:p w14:paraId="2D9B5AA6" w14:textId="77777777" w:rsidR="00581683" w:rsidRPr="00581683" w:rsidRDefault="00581683" w:rsidP="00581683">
      <w:pPr>
        <w:jc w:val="center"/>
        <w:rPr>
          <w:rFonts w:ascii="Arial" w:eastAsia="Verdana" w:hAnsi="Arial" w:cs="Arial"/>
          <w:b/>
          <w:bCs/>
          <w:i/>
          <w:sz w:val="18"/>
          <w:szCs w:val="18"/>
          <w:lang w:val="es-ES"/>
        </w:rPr>
      </w:pPr>
      <w:r w:rsidRPr="00581683">
        <w:rPr>
          <w:rFonts w:ascii="Arial" w:eastAsia="Verdana" w:hAnsi="Arial" w:cs="Arial"/>
          <w:b/>
          <w:bCs/>
          <w:i/>
          <w:sz w:val="18"/>
          <w:szCs w:val="18"/>
          <w:lang w:val="es-ES"/>
        </w:rPr>
        <w:t xml:space="preserve">A C U E R D O: </w:t>
      </w:r>
    </w:p>
    <w:p w14:paraId="3BF15212" w14:textId="77777777" w:rsidR="00581683" w:rsidRPr="00581683" w:rsidRDefault="00581683" w:rsidP="00581683">
      <w:pPr>
        <w:jc w:val="both"/>
        <w:rPr>
          <w:rFonts w:ascii="Arial" w:eastAsia="Verdana" w:hAnsi="Arial" w:cs="Arial"/>
          <w:b/>
          <w:bCs/>
          <w:i/>
          <w:sz w:val="18"/>
          <w:szCs w:val="18"/>
          <w:lang w:val="es-ES"/>
        </w:rPr>
      </w:pPr>
    </w:p>
    <w:p w14:paraId="012339C4" w14:textId="4DC11651" w:rsidR="00581683" w:rsidRPr="00581683" w:rsidRDefault="00581683" w:rsidP="00581683">
      <w:pPr>
        <w:jc w:val="both"/>
        <w:rPr>
          <w:rFonts w:ascii="Arial" w:eastAsia="Verdana" w:hAnsi="Arial" w:cs="Arial"/>
          <w:i/>
          <w:sz w:val="18"/>
          <w:szCs w:val="18"/>
          <w:lang w:val="es-ES"/>
        </w:rPr>
      </w:pPr>
      <w:r w:rsidRPr="00581683">
        <w:rPr>
          <w:rFonts w:ascii="Arial" w:eastAsia="Verdana" w:hAnsi="Arial" w:cs="Arial"/>
          <w:b/>
          <w:bCs/>
          <w:i/>
          <w:sz w:val="18"/>
          <w:szCs w:val="18"/>
          <w:lang w:val="es-ES"/>
        </w:rPr>
        <w:t xml:space="preserve">PRIMERO.- </w:t>
      </w:r>
      <w:r w:rsidRPr="00581683">
        <w:rPr>
          <w:rFonts w:ascii="Arial" w:eastAsia="Verdana" w:hAnsi="Arial" w:cs="Arial"/>
          <w:i/>
          <w:sz w:val="18"/>
          <w:szCs w:val="18"/>
          <w:lang w:val="es-ES"/>
        </w:rPr>
        <w:t>Se instruye a la persona titular de la Comisaría de Seguridad Ciudadana, para que conforme a sus atribuciones y a través de sus áreas competentes, realice las gestiones necesarias para llevar a cabo la capacitación y certificación  al personal adscrito a la División Especializada en la Atención de las Violencias contra las Mujeres en razón de Género (DEAVIM) en el Estándar de Competencia CONOCER EC0539, así como establecer acciones orientadas a fortalecer la permanencia del personal en sus funciones.</w:t>
      </w:r>
    </w:p>
    <w:p w14:paraId="3F6BB77F" w14:textId="77777777" w:rsidR="00581683" w:rsidRPr="00581683" w:rsidRDefault="00581683" w:rsidP="00581683">
      <w:pPr>
        <w:jc w:val="both"/>
        <w:rPr>
          <w:rFonts w:ascii="Arial" w:eastAsia="Verdana" w:hAnsi="Arial" w:cs="Arial"/>
          <w:b/>
          <w:bCs/>
          <w:i/>
          <w:sz w:val="18"/>
          <w:szCs w:val="18"/>
          <w:lang w:val="es-ES"/>
        </w:rPr>
      </w:pPr>
    </w:p>
    <w:p w14:paraId="5A3396E7" w14:textId="4158EEC7" w:rsidR="00581683" w:rsidRDefault="00581683" w:rsidP="00022D33">
      <w:pPr>
        <w:jc w:val="both"/>
        <w:rPr>
          <w:rFonts w:ascii="Arial" w:eastAsia="Verdana" w:hAnsi="Arial" w:cs="Arial"/>
          <w:i/>
          <w:sz w:val="18"/>
          <w:szCs w:val="18"/>
          <w:lang w:val="es-ES"/>
        </w:rPr>
      </w:pPr>
      <w:r w:rsidRPr="00581683">
        <w:rPr>
          <w:rFonts w:ascii="Arial" w:eastAsia="Verdana" w:hAnsi="Arial" w:cs="Arial"/>
          <w:b/>
          <w:bCs/>
          <w:i/>
          <w:sz w:val="18"/>
          <w:szCs w:val="18"/>
          <w:lang w:val="es-ES"/>
        </w:rPr>
        <w:t>SEGUNDO.-</w:t>
      </w:r>
      <w:r w:rsidRPr="00581683">
        <w:rPr>
          <w:rFonts w:ascii="Arial" w:eastAsia="Verdana" w:hAnsi="Arial" w:cs="Arial"/>
          <w:i/>
          <w:sz w:val="18"/>
          <w:szCs w:val="18"/>
          <w:lang w:val="es-ES"/>
        </w:rPr>
        <w:t xml:space="preserve"> Se instruye a la Comisaría de Seguridad Ciudadana de Guadalajara, para que conforme a sus atribuciones y a través de sus áreas competentes, realice las gestiones necesarias para la asignación de recursos, con la finalidad de llevar a cabo la capacitación, valoración y certificación del Estándar de Competencia EC0539, para el personal adscrito a la División Especializada en la Atención de las Violencias contra las Mujeres en razón de Género (DEAVIM)</w:t>
      </w:r>
      <w:r>
        <w:rPr>
          <w:rFonts w:ascii="Arial" w:eastAsia="Verdana" w:hAnsi="Arial" w:cs="Arial"/>
          <w:i/>
          <w:sz w:val="18"/>
          <w:szCs w:val="18"/>
          <w:lang w:val="es-ES"/>
        </w:rPr>
        <w:t>”.</w:t>
      </w:r>
    </w:p>
    <w:p w14:paraId="5D337866" w14:textId="77777777" w:rsidR="00581683" w:rsidRDefault="00581683" w:rsidP="00022D33">
      <w:pPr>
        <w:jc w:val="both"/>
        <w:rPr>
          <w:rFonts w:ascii="Arial" w:eastAsia="Verdana" w:hAnsi="Arial" w:cs="Arial"/>
          <w:i/>
          <w:sz w:val="18"/>
          <w:szCs w:val="18"/>
          <w:lang w:val="es-ES"/>
        </w:rPr>
      </w:pPr>
    </w:p>
    <w:p w14:paraId="748286DA" w14:textId="77777777" w:rsidR="008A2903" w:rsidRDefault="008A2903" w:rsidP="00022D33">
      <w:pPr>
        <w:jc w:val="both"/>
        <w:rPr>
          <w:rFonts w:ascii="Arial" w:eastAsia="Verdana" w:hAnsi="Arial" w:cs="Arial"/>
          <w:i/>
          <w:sz w:val="18"/>
          <w:szCs w:val="18"/>
          <w:lang w:val="es-ES"/>
        </w:rPr>
      </w:pPr>
    </w:p>
    <w:p w14:paraId="2792A3C3" w14:textId="08310FB0" w:rsidR="00022D33" w:rsidRDefault="00022D33" w:rsidP="00022D33">
      <w:pPr>
        <w:jc w:val="both"/>
        <w:rPr>
          <w:rFonts w:ascii="Arial" w:eastAsia="Calibri" w:hAnsi="Arial" w:cs="Arial"/>
          <w:sz w:val="24"/>
          <w:szCs w:val="24"/>
        </w:rPr>
      </w:pPr>
      <w:r w:rsidRPr="007B11FC">
        <w:rPr>
          <w:rFonts w:ascii="Arial" w:eastAsia="Calibri" w:hAnsi="Arial" w:cs="Arial"/>
          <w:b/>
          <w:sz w:val="24"/>
          <w:szCs w:val="24"/>
        </w:rPr>
        <w:lastRenderedPageBreak/>
        <w:t>La Presidenta Municipal:</w:t>
      </w:r>
      <w:r w:rsidRPr="00730181">
        <w:rPr>
          <w:rFonts w:ascii="Arial" w:eastAsia="Calibri" w:hAnsi="Arial" w:cs="Arial"/>
          <w:sz w:val="24"/>
          <w:szCs w:val="24"/>
        </w:rPr>
        <w:t xml:space="preserve"> </w:t>
      </w:r>
      <w:r w:rsidR="00030ABA">
        <w:rPr>
          <w:rFonts w:ascii="Arial" w:eastAsia="Calibri" w:hAnsi="Arial" w:cs="Arial"/>
          <w:sz w:val="24"/>
          <w:szCs w:val="24"/>
        </w:rPr>
        <w:t>Muchas gracias, r</w:t>
      </w:r>
      <w:r w:rsidR="008D075C" w:rsidRPr="00AB0C40">
        <w:rPr>
          <w:rFonts w:ascii="Arial" w:eastAsia="Calibri" w:hAnsi="Arial" w:cs="Arial"/>
          <w:sz w:val="24"/>
          <w:szCs w:val="24"/>
        </w:rPr>
        <w:t>egidora Luz María. Para la primera iniciativa se propone s</w:t>
      </w:r>
      <w:r>
        <w:rPr>
          <w:rFonts w:ascii="Arial" w:eastAsia="Calibri" w:hAnsi="Arial" w:cs="Arial"/>
          <w:sz w:val="24"/>
          <w:szCs w:val="24"/>
        </w:rPr>
        <w:t>e</w:t>
      </w:r>
      <w:r w:rsidR="008D075C" w:rsidRPr="00AB0C40">
        <w:rPr>
          <w:rFonts w:ascii="Arial" w:eastAsia="Calibri" w:hAnsi="Arial" w:cs="Arial"/>
          <w:sz w:val="24"/>
          <w:szCs w:val="24"/>
        </w:rPr>
        <w:t>a</w:t>
      </w:r>
      <w:r>
        <w:rPr>
          <w:rFonts w:ascii="Arial" w:eastAsia="Calibri" w:hAnsi="Arial" w:cs="Arial"/>
          <w:sz w:val="24"/>
          <w:szCs w:val="24"/>
        </w:rPr>
        <w:t xml:space="preserve"> </w:t>
      </w:r>
      <w:r w:rsidR="008D075C" w:rsidRPr="00AB0C40">
        <w:rPr>
          <w:rFonts w:ascii="Arial" w:eastAsia="Calibri" w:hAnsi="Arial" w:cs="Arial"/>
          <w:sz w:val="24"/>
          <w:szCs w:val="24"/>
        </w:rPr>
        <w:t xml:space="preserve">turnada a las </w:t>
      </w:r>
      <w:r>
        <w:rPr>
          <w:rFonts w:ascii="Arial" w:eastAsia="Calibri" w:hAnsi="Arial" w:cs="Arial"/>
          <w:sz w:val="24"/>
          <w:szCs w:val="24"/>
        </w:rPr>
        <w:t>C</w:t>
      </w:r>
      <w:r w:rsidR="008D075C" w:rsidRPr="00AB0C40">
        <w:rPr>
          <w:rFonts w:ascii="Arial" w:eastAsia="Calibri" w:hAnsi="Arial" w:cs="Arial"/>
          <w:sz w:val="24"/>
          <w:szCs w:val="24"/>
        </w:rPr>
        <w:t xml:space="preserve">omisiones </w:t>
      </w:r>
      <w:r>
        <w:rPr>
          <w:rFonts w:ascii="Arial" w:eastAsia="Calibri" w:hAnsi="Arial" w:cs="Arial"/>
          <w:sz w:val="24"/>
          <w:szCs w:val="24"/>
        </w:rPr>
        <w:t xml:space="preserve">Edilicias </w:t>
      </w:r>
      <w:r w:rsidR="008D075C" w:rsidRPr="00AB0C40">
        <w:rPr>
          <w:rFonts w:ascii="Arial" w:eastAsia="Calibri" w:hAnsi="Arial" w:cs="Arial"/>
          <w:sz w:val="24"/>
          <w:szCs w:val="24"/>
        </w:rPr>
        <w:t>de Gobernación, Reglamentos y Vigilancia</w:t>
      </w:r>
      <w:r w:rsidR="00030ABA">
        <w:rPr>
          <w:rFonts w:ascii="Arial" w:eastAsia="Calibri" w:hAnsi="Arial" w:cs="Arial"/>
          <w:sz w:val="24"/>
          <w:szCs w:val="24"/>
        </w:rPr>
        <w:t xml:space="preserve"> de</w:t>
      </w:r>
      <w:r w:rsidR="008D075C" w:rsidRPr="00AB0C40">
        <w:rPr>
          <w:rFonts w:ascii="Arial" w:eastAsia="Calibri" w:hAnsi="Arial" w:cs="Arial"/>
          <w:sz w:val="24"/>
          <w:szCs w:val="24"/>
        </w:rPr>
        <w:t xml:space="preserve"> Derechos Humanos, Igualdad de Género y Respeto a la Diversidad </w:t>
      </w:r>
      <w:r w:rsidR="00030ABA">
        <w:rPr>
          <w:rFonts w:ascii="Arial" w:eastAsia="Calibri" w:hAnsi="Arial" w:cs="Arial"/>
          <w:sz w:val="24"/>
          <w:szCs w:val="24"/>
        </w:rPr>
        <w:t>y de</w:t>
      </w:r>
      <w:r w:rsidR="008D075C" w:rsidRPr="00AB0C40">
        <w:rPr>
          <w:rFonts w:ascii="Arial" w:eastAsia="Calibri" w:hAnsi="Arial" w:cs="Arial"/>
          <w:sz w:val="24"/>
          <w:szCs w:val="24"/>
        </w:rPr>
        <w:t xml:space="preserve"> Seguridad Pública Ciudadana y Pre</w:t>
      </w:r>
      <w:r>
        <w:rPr>
          <w:rFonts w:ascii="Arial" w:eastAsia="Calibri" w:hAnsi="Arial" w:cs="Arial"/>
          <w:sz w:val="24"/>
          <w:szCs w:val="24"/>
        </w:rPr>
        <w:t>vención Social como coadyuvante</w:t>
      </w:r>
      <w:r w:rsidR="00030ABA">
        <w:rPr>
          <w:rFonts w:ascii="Arial" w:eastAsia="Calibri" w:hAnsi="Arial" w:cs="Arial"/>
          <w:sz w:val="24"/>
          <w:szCs w:val="24"/>
        </w:rPr>
        <w:t>s</w:t>
      </w:r>
      <w:r>
        <w:rPr>
          <w:rFonts w:ascii="Arial" w:eastAsia="Calibri" w:hAnsi="Arial" w:cs="Arial"/>
          <w:sz w:val="24"/>
          <w:szCs w:val="24"/>
        </w:rPr>
        <w:t>,</w:t>
      </w:r>
      <w:r w:rsidRPr="00CA0F26">
        <w:rPr>
          <w:rFonts w:ascii="Arial" w:hAnsi="Arial" w:cs="Arial"/>
          <w:b/>
          <w:sz w:val="32"/>
          <w:szCs w:val="32"/>
          <w:lang w:val="es-ES_tradnl" w:eastAsia="es-ES"/>
        </w:rPr>
        <w:t xml:space="preserve"> </w:t>
      </w:r>
      <w:r w:rsidRPr="00CA0F26">
        <w:rPr>
          <w:rFonts w:ascii="Arial" w:eastAsia="Calibri" w:hAnsi="Arial" w:cs="Arial"/>
          <w:sz w:val="24"/>
          <w:szCs w:val="24"/>
        </w:rPr>
        <w:t xml:space="preserve">preguntando si alguien </w:t>
      </w:r>
      <w:r>
        <w:rPr>
          <w:rFonts w:ascii="Arial" w:eastAsia="Calibri" w:hAnsi="Arial" w:cs="Arial"/>
          <w:sz w:val="24"/>
          <w:szCs w:val="24"/>
        </w:rPr>
        <w:t xml:space="preserve">más </w:t>
      </w:r>
      <w:r w:rsidRPr="00CA0F26">
        <w:rPr>
          <w:rFonts w:ascii="Arial" w:eastAsia="Calibri" w:hAnsi="Arial" w:cs="Arial"/>
          <w:sz w:val="24"/>
          <w:szCs w:val="24"/>
        </w:rPr>
        <w:t>desea hacer uso de la palabra.</w:t>
      </w:r>
      <w:r>
        <w:rPr>
          <w:rFonts w:ascii="Arial" w:eastAsia="Calibri" w:hAnsi="Arial" w:cs="Arial"/>
          <w:sz w:val="24"/>
          <w:szCs w:val="24"/>
        </w:rPr>
        <w:t xml:space="preserve"> </w:t>
      </w:r>
      <w:r w:rsidRPr="00CA0F26">
        <w:rPr>
          <w:rFonts w:ascii="Arial" w:eastAsia="Calibri" w:hAnsi="Arial" w:cs="Arial"/>
          <w:sz w:val="24"/>
          <w:szCs w:val="24"/>
        </w:rPr>
        <w:t>No observando quien desee hacer uso de la palabra, en votación económica les consulto si lo aprueban, quienes estén por la afirmativa favor de manifestarlo levantando su mano. Aprobado.</w:t>
      </w:r>
    </w:p>
    <w:p w14:paraId="39912703" w14:textId="3E4992D4" w:rsidR="008D075C" w:rsidRPr="00AB0C40" w:rsidRDefault="008D075C" w:rsidP="008D075C">
      <w:pPr>
        <w:jc w:val="both"/>
        <w:rPr>
          <w:rFonts w:ascii="Arial" w:hAnsi="Arial" w:cs="Arial"/>
          <w:sz w:val="24"/>
          <w:szCs w:val="24"/>
        </w:rPr>
      </w:pPr>
    </w:p>
    <w:p w14:paraId="21A1DBA0" w14:textId="7D0AC553" w:rsidR="008442FE" w:rsidRDefault="008D075C" w:rsidP="008442FE">
      <w:pPr>
        <w:jc w:val="both"/>
        <w:rPr>
          <w:rFonts w:ascii="Arial" w:eastAsia="Calibri" w:hAnsi="Arial" w:cs="Arial"/>
          <w:sz w:val="24"/>
          <w:szCs w:val="24"/>
        </w:rPr>
      </w:pPr>
      <w:r w:rsidRPr="00AB0C40">
        <w:rPr>
          <w:rFonts w:ascii="Arial" w:eastAsia="Calibri" w:hAnsi="Arial" w:cs="Arial"/>
          <w:sz w:val="24"/>
          <w:szCs w:val="24"/>
        </w:rPr>
        <w:t>Sobre la segunda iniciativa se propone s</w:t>
      </w:r>
      <w:r w:rsidR="00022D33">
        <w:rPr>
          <w:rFonts w:ascii="Arial" w:eastAsia="Calibri" w:hAnsi="Arial" w:cs="Arial"/>
          <w:sz w:val="24"/>
          <w:szCs w:val="24"/>
        </w:rPr>
        <w:t>e</w:t>
      </w:r>
      <w:r w:rsidRPr="00AB0C40">
        <w:rPr>
          <w:rFonts w:ascii="Arial" w:eastAsia="Calibri" w:hAnsi="Arial" w:cs="Arial"/>
          <w:sz w:val="24"/>
          <w:szCs w:val="24"/>
        </w:rPr>
        <w:t>a</w:t>
      </w:r>
      <w:r w:rsidR="00022D33">
        <w:rPr>
          <w:rFonts w:ascii="Arial" w:eastAsia="Calibri" w:hAnsi="Arial" w:cs="Arial"/>
          <w:sz w:val="24"/>
          <w:szCs w:val="24"/>
        </w:rPr>
        <w:t xml:space="preserve"> </w:t>
      </w:r>
      <w:r w:rsidRPr="00AB0C40">
        <w:rPr>
          <w:rFonts w:ascii="Arial" w:eastAsia="Calibri" w:hAnsi="Arial" w:cs="Arial"/>
          <w:sz w:val="24"/>
          <w:szCs w:val="24"/>
        </w:rPr>
        <w:t xml:space="preserve">turnada a las </w:t>
      </w:r>
      <w:r w:rsidR="00030ABA">
        <w:rPr>
          <w:rFonts w:ascii="Arial" w:eastAsia="Calibri" w:hAnsi="Arial" w:cs="Arial"/>
          <w:sz w:val="24"/>
          <w:szCs w:val="24"/>
        </w:rPr>
        <w:t>C</w:t>
      </w:r>
      <w:r w:rsidRPr="00AB0C40">
        <w:rPr>
          <w:rFonts w:ascii="Arial" w:eastAsia="Calibri" w:hAnsi="Arial" w:cs="Arial"/>
          <w:sz w:val="24"/>
          <w:szCs w:val="24"/>
        </w:rPr>
        <w:t xml:space="preserve">omisiones </w:t>
      </w:r>
      <w:r w:rsidR="00030ABA">
        <w:rPr>
          <w:rFonts w:ascii="Arial" w:eastAsia="Calibri" w:hAnsi="Arial" w:cs="Arial"/>
          <w:sz w:val="24"/>
          <w:szCs w:val="24"/>
        </w:rPr>
        <w:t xml:space="preserve">Edilicias </w:t>
      </w:r>
      <w:r w:rsidRPr="00AB0C40">
        <w:rPr>
          <w:rFonts w:ascii="Arial" w:eastAsia="Calibri" w:hAnsi="Arial" w:cs="Arial"/>
          <w:sz w:val="24"/>
          <w:szCs w:val="24"/>
        </w:rPr>
        <w:t xml:space="preserve">de Hacienda Pública y Patrimonio Municipal como convocante </w:t>
      </w:r>
      <w:r w:rsidR="00022D33">
        <w:rPr>
          <w:rFonts w:ascii="Arial" w:eastAsia="Calibri" w:hAnsi="Arial" w:cs="Arial"/>
          <w:sz w:val="24"/>
          <w:szCs w:val="24"/>
        </w:rPr>
        <w:t xml:space="preserve">y a </w:t>
      </w:r>
      <w:r w:rsidRPr="00AB0C40">
        <w:rPr>
          <w:rFonts w:ascii="Arial" w:eastAsia="Calibri" w:hAnsi="Arial" w:cs="Arial"/>
          <w:sz w:val="24"/>
          <w:szCs w:val="24"/>
        </w:rPr>
        <w:t xml:space="preserve">la </w:t>
      </w:r>
      <w:r w:rsidR="00022D33">
        <w:rPr>
          <w:rFonts w:ascii="Arial" w:eastAsia="Calibri" w:hAnsi="Arial" w:cs="Arial"/>
          <w:sz w:val="24"/>
          <w:szCs w:val="24"/>
        </w:rPr>
        <w:t xml:space="preserve">de </w:t>
      </w:r>
      <w:r w:rsidR="008442FE" w:rsidRPr="00AB0C40">
        <w:rPr>
          <w:rFonts w:ascii="Arial" w:eastAsia="Calibri" w:hAnsi="Arial" w:cs="Arial"/>
          <w:sz w:val="24"/>
          <w:szCs w:val="24"/>
        </w:rPr>
        <w:t xml:space="preserve">Seguridad Ciudadana y Prevención Social </w:t>
      </w:r>
      <w:r w:rsidR="00030ABA">
        <w:rPr>
          <w:rFonts w:ascii="Arial" w:eastAsia="Calibri" w:hAnsi="Arial" w:cs="Arial"/>
          <w:sz w:val="24"/>
          <w:szCs w:val="24"/>
        </w:rPr>
        <w:t>y</w:t>
      </w:r>
      <w:r w:rsidR="008442FE" w:rsidRPr="00AB0C40">
        <w:rPr>
          <w:rFonts w:ascii="Arial" w:eastAsia="Calibri" w:hAnsi="Arial" w:cs="Arial"/>
          <w:sz w:val="24"/>
          <w:szCs w:val="24"/>
        </w:rPr>
        <w:t xml:space="preserve"> de Derechos Humanos, Igualdad de Género y Respeto a la Diversidad</w:t>
      </w:r>
      <w:r w:rsidR="008442FE">
        <w:rPr>
          <w:rFonts w:ascii="Arial" w:eastAsia="Calibri" w:hAnsi="Arial" w:cs="Arial"/>
          <w:sz w:val="24"/>
          <w:szCs w:val="24"/>
        </w:rPr>
        <w:t>,</w:t>
      </w:r>
      <w:r w:rsidR="008442FE" w:rsidRPr="00CA0F26">
        <w:rPr>
          <w:rFonts w:ascii="Arial" w:hAnsi="Arial" w:cs="Arial"/>
          <w:b/>
          <w:sz w:val="32"/>
          <w:szCs w:val="32"/>
          <w:lang w:val="es-ES_tradnl" w:eastAsia="es-ES"/>
        </w:rPr>
        <w:t xml:space="preserve"> </w:t>
      </w:r>
      <w:r w:rsidR="008442FE" w:rsidRPr="00CA0F26">
        <w:rPr>
          <w:rFonts w:ascii="Arial" w:eastAsia="Calibri" w:hAnsi="Arial" w:cs="Arial"/>
          <w:sz w:val="24"/>
          <w:szCs w:val="24"/>
        </w:rPr>
        <w:t xml:space="preserve">preguntando si alguien </w:t>
      </w:r>
      <w:r w:rsidR="008442FE">
        <w:rPr>
          <w:rFonts w:ascii="Arial" w:eastAsia="Calibri" w:hAnsi="Arial" w:cs="Arial"/>
          <w:sz w:val="24"/>
          <w:szCs w:val="24"/>
        </w:rPr>
        <w:t xml:space="preserve">más </w:t>
      </w:r>
      <w:r w:rsidR="008442FE" w:rsidRPr="00CA0F26">
        <w:rPr>
          <w:rFonts w:ascii="Arial" w:eastAsia="Calibri" w:hAnsi="Arial" w:cs="Arial"/>
          <w:sz w:val="24"/>
          <w:szCs w:val="24"/>
        </w:rPr>
        <w:t>desea hacer uso de la palabra.</w:t>
      </w:r>
      <w:r w:rsidR="008442FE">
        <w:rPr>
          <w:rFonts w:ascii="Arial" w:eastAsia="Calibri" w:hAnsi="Arial" w:cs="Arial"/>
          <w:sz w:val="24"/>
          <w:szCs w:val="24"/>
        </w:rPr>
        <w:t xml:space="preserve"> </w:t>
      </w:r>
      <w:r w:rsidR="008442FE" w:rsidRPr="00CA0F26">
        <w:rPr>
          <w:rFonts w:ascii="Arial" w:eastAsia="Calibri" w:hAnsi="Arial" w:cs="Arial"/>
          <w:sz w:val="24"/>
          <w:szCs w:val="24"/>
        </w:rPr>
        <w:t>No observando quien desee hacer uso de la palabra, en votación económica les consulto si lo aprueban, quienes estén por la afirmativa favor de manifestarlo levantando su mano. Aprobado.</w:t>
      </w:r>
    </w:p>
    <w:p w14:paraId="687668DD" w14:textId="77777777" w:rsidR="008442FE" w:rsidRPr="00AB0C40" w:rsidRDefault="008442FE" w:rsidP="008D075C">
      <w:pPr>
        <w:jc w:val="both"/>
        <w:rPr>
          <w:rFonts w:ascii="Arial" w:hAnsi="Arial" w:cs="Arial"/>
          <w:sz w:val="24"/>
          <w:szCs w:val="24"/>
        </w:rPr>
      </w:pPr>
    </w:p>
    <w:p w14:paraId="274DDD1D" w14:textId="2E848A98" w:rsidR="008D075C" w:rsidRPr="00AB0C40" w:rsidRDefault="008D075C" w:rsidP="008D075C">
      <w:pPr>
        <w:jc w:val="both"/>
        <w:rPr>
          <w:rFonts w:ascii="Arial" w:hAnsi="Arial" w:cs="Arial"/>
          <w:sz w:val="24"/>
          <w:szCs w:val="24"/>
        </w:rPr>
      </w:pPr>
      <w:r w:rsidRPr="00AB0C40">
        <w:rPr>
          <w:rFonts w:ascii="Arial" w:eastAsia="Calibri" w:hAnsi="Arial" w:cs="Arial"/>
          <w:sz w:val="24"/>
          <w:szCs w:val="24"/>
        </w:rPr>
        <w:t>A continuación se le concede el uso de la voz al regidor Humberto Trujillo.</w:t>
      </w:r>
    </w:p>
    <w:p w14:paraId="71285A7A" w14:textId="77777777" w:rsidR="008D075C" w:rsidRPr="008442FE" w:rsidRDefault="008D075C" w:rsidP="008D075C">
      <w:pPr>
        <w:jc w:val="both"/>
        <w:rPr>
          <w:rFonts w:ascii="Arial" w:hAnsi="Arial" w:cs="Arial"/>
          <w:b/>
          <w:sz w:val="24"/>
          <w:szCs w:val="24"/>
        </w:rPr>
      </w:pPr>
    </w:p>
    <w:p w14:paraId="349FFB55" w14:textId="3C0FF475" w:rsidR="008D075C" w:rsidRPr="00AB0C40" w:rsidRDefault="008442FE" w:rsidP="008D075C">
      <w:pPr>
        <w:jc w:val="both"/>
        <w:rPr>
          <w:rFonts w:ascii="Arial" w:hAnsi="Arial" w:cs="Arial"/>
          <w:sz w:val="24"/>
          <w:szCs w:val="24"/>
        </w:rPr>
      </w:pPr>
      <w:r w:rsidRPr="008442FE">
        <w:rPr>
          <w:rFonts w:ascii="Arial" w:eastAsia="Calibri" w:hAnsi="Arial" w:cs="Arial"/>
          <w:b/>
          <w:sz w:val="24"/>
          <w:szCs w:val="24"/>
        </w:rPr>
        <w:t xml:space="preserve">El Regidor Humberto Gabriel Trujillo Jiménez: </w:t>
      </w:r>
      <w:r w:rsidR="008D075C" w:rsidRPr="00AB0C40">
        <w:rPr>
          <w:rFonts w:ascii="Arial" w:eastAsia="Calibri" w:hAnsi="Arial" w:cs="Arial"/>
          <w:sz w:val="24"/>
          <w:szCs w:val="24"/>
        </w:rPr>
        <w:t xml:space="preserve">Gracias </w:t>
      </w:r>
      <w:r w:rsidR="00030ABA">
        <w:rPr>
          <w:rFonts w:ascii="Arial" w:eastAsia="Calibri" w:hAnsi="Arial" w:cs="Arial"/>
          <w:sz w:val="24"/>
          <w:szCs w:val="24"/>
        </w:rPr>
        <w:t>P</w:t>
      </w:r>
      <w:r w:rsidR="008D075C" w:rsidRPr="00AB0C40">
        <w:rPr>
          <w:rFonts w:ascii="Arial" w:eastAsia="Calibri" w:hAnsi="Arial" w:cs="Arial"/>
          <w:sz w:val="24"/>
          <w:szCs w:val="24"/>
        </w:rPr>
        <w:t>residenta.</w:t>
      </w:r>
      <w:r>
        <w:rPr>
          <w:rFonts w:ascii="Arial" w:eastAsia="Calibri" w:hAnsi="Arial" w:cs="Arial"/>
          <w:sz w:val="24"/>
          <w:szCs w:val="24"/>
        </w:rPr>
        <w:t xml:space="preserve"> </w:t>
      </w:r>
      <w:r w:rsidR="008D075C" w:rsidRPr="00AB0C40">
        <w:rPr>
          <w:rFonts w:ascii="Arial" w:eastAsia="Calibri" w:hAnsi="Arial" w:cs="Arial"/>
          <w:sz w:val="24"/>
          <w:szCs w:val="24"/>
        </w:rPr>
        <w:t>Me uno a las felicitaciones</w:t>
      </w:r>
      <w:r>
        <w:rPr>
          <w:rFonts w:ascii="Arial" w:eastAsia="Calibri" w:hAnsi="Arial" w:cs="Arial"/>
          <w:sz w:val="24"/>
          <w:szCs w:val="24"/>
        </w:rPr>
        <w:t>,</w:t>
      </w:r>
      <w:r w:rsidR="008D075C" w:rsidRPr="00AB0C40">
        <w:rPr>
          <w:rFonts w:ascii="Arial" w:eastAsia="Calibri" w:hAnsi="Arial" w:cs="Arial"/>
          <w:sz w:val="24"/>
          <w:szCs w:val="24"/>
        </w:rPr>
        <w:t xml:space="preserve"> </w:t>
      </w:r>
      <w:r>
        <w:rPr>
          <w:rFonts w:ascii="Arial" w:eastAsia="Calibri" w:hAnsi="Arial" w:cs="Arial"/>
          <w:sz w:val="24"/>
          <w:szCs w:val="24"/>
        </w:rPr>
        <w:t>q</w:t>
      </w:r>
      <w:r w:rsidR="008D075C" w:rsidRPr="00AB0C40">
        <w:rPr>
          <w:rFonts w:ascii="Arial" w:eastAsia="Calibri" w:hAnsi="Arial" w:cs="Arial"/>
          <w:sz w:val="24"/>
          <w:szCs w:val="24"/>
        </w:rPr>
        <w:t>ue tengas un bonito día como lo estás teniendo. Y quiero también compañeros y compañeras regidores</w:t>
      </w:r>
      <w:r>
        <w:rPr>
          <w:rFonts w:ascii="Arial" w:eastAsia="Calibri" w:hAnsi="Arial" w:cs="Arial"/>
          <w:sz w:val="24"/>
          <w:szCs w:val="24"/>
        </w:rPr>
        <w:t>,</w:t>
      </w:r>
      <w:r w:rsidR="008D075C" w:rsidRPr="00AB0C40">
        <w:rPr>
          <w:rFonts w:ascii="Arial" w:eastAsia="Calibri" w:hAnsi="Arial" w:cs="Arial"/>
          <w:sz w:val="24"/>
          <w:szCs w:val="24"/>
        </w:rPr>
        <w:t xml:space="preserve"> proponer una iniciativa muy concreta y en específico la cual también quiero agradecer a mis compañeros de la Comisión de Justicia que firmaron la iniciativa.</w:t>
      </w:r>
    </w:p>
    <w:p w14:paraId="7879BEF9" w14:textId="77777777" w:rsidR="008D075C" w:rsidRPr="00AB0C40" w:rsidRDefault="008D075C" w:rsidP="008D075C">
      <w:pPr>
        <w:jc w:val="both"/>
        <w:rPr>
          <w:rFonts w:ascii="Arial" w:hAnsi="Arial" w:cs="Arial"/>
          <w:sz w:val="24"/>
          <w:szCs w:val="24"/>
        </w:rPr>
      </w:pPr>
    </w:p>
    <w:p w14:paraId="71A04127" w14:textId="1B43C237" w:rsidR="008D075C" w:rsidRPr="00AB0C40" w:rsidRDefault="008D075C" w:rsidP="008D075C">
      <w:pPr>
        <w:jc w:val="both"/>
        <w:rPr>
          <w:rFonts w:ascii="Arial" w:hAnsi="Arial" w:cs="Arial"/>
          <w:sz w:val="24"/>
          <w:szCs w:val="24"/>
        </w:rPr>
      </w:pPr>
      <w:r w:rsidRPr="00AB0C40">
        <w:rPr>
          <w:rFonts w:ascii="Arial" w:eastAsia="Calibri" w:hAnsi="Arial" w:cs="Arial"/>
          <w:sz w:val="24"/>
          <w:szCs w:val="24"/>
        </w:rPr>
        <w:t>Es una iniciativa que pretende de manera concreta ampliar las jornadas de Justicia y de Registro Público hacia las colonias. Tuvimos unas jornadas muy exitosas</w:t>
      </w:r>
      <w:r w:rsidR="00E35CF8">
        <w:rPr>
          <w:rFonts w:ascii="Arial" w:eastAsia="Calibri" w:hAnsi="Arial" w:cs="Arial"/>
          <w:sz w:val="24"/>
          <w:szCs w:val="24"/>
        </w:rPr>
        <w:t>,</w:t>
      </w:r>
      <w:r w:rsidRPr="00AB0C40">
        <w:rPr>
          <w:rFonts w:ascii="Arial" w:eastAsia="Calibri" w:hAnsi="Arial" w:cs="Arial"/>
          <w:sz w:val="24"/>
          <w:szCs w:val="24"/>
        </w:rPr>
        <w:t xml:space="preserve"> </w:t>
      </w:r>
      <w:r w:rsidR="00E35CF8">
        <w:rPr>
          <w:rFonts w:ascii="Arial" w:eastAsia="Calibri" w:hAnsi="Arial" w:cs="Arial"/>
          <w:sz w:val="24"/>
          <w:szCs w:val="24"/>
        </w:rPr>
        <w:t>v</w:t>
      </w:r>
      <w:r w:rsidRPr="00AB0C40">
        <w:rPr>
          <w:rFonts w:ascii="Arial" w:eastAsia="Calibri" w:hAnsi="Arial" w:cs="Arial"/>
          <w:sz w:val="24"/>
          <w:szCs w:val="24"/>
        </w:rPr>
        <w:t xml:space="preserve">ieron aquí el </w:t>
      </w:r>
      <w:r w:rsidR="00030ABA">
        <w:rPr>
          <w:rFonts w:ascii="Arial" w:eastAsia="Calibri" w:hAnsi="Arial" w:cs="Arial"/>
          <w:sz w:val="24"/>
          <w:szCs w:val="24"/>
        </w:rPr>
        <w:t>C</w:t>
      </w:r>
      <w:r w:rsidRPr="00AB0C40">
        <w:rPr>
          <w:rFonts w:ascii="Arial" w:eastAsia="Calibri" w:hAnsi="Arial" w:cs="Arial"/>
          <w:sz w:val="24"/>
          <w:szCs w:val="24"/>
        </w:rPr>
        <w:t xml:space="preserve">entro </w:t>
      </w:r>
      <w:r w:rsidR="00030ABA">
        <w:rPr>
          <w:rFonts w:ascii="Arial" w:eastAsia="Calibri" w:hAnsi="Arial" w:cs="Arial"/>
          <w:sz w:val="24"/>
          <w:szCs w:val="24"/>
        </w:rPr>
        <w:t>H</w:t>
      </w:r>
      <w:r w:rsidRPr="00AB0C40">
        <w:rPr>
          <w:rFonts w:ascii="Arial" w:eastAsia="Calibri" w:hAnsi="Arial" w:cs="Arial"/>
          <w:sz w:val="24"/>
          <w:szCs w:val="24"/>
        </w:rPr>
        <w:t>istórico y otros lados de Guadalajara abarrotadas gracias a también esta política de proximidad y esta política de corresponsabilidad de acercarnos a la población a través de servicios básicos como servicios de justicia.</w:t>
      </w:r>
    </w:p>
    <w:p w14:paraId="2BF0682F" w14:textId="77777777" w:rsidR="008D075C" w:rsidRPr="00AB0C40" w:rsidRDefault="008D075C" w:rsidP="008D075C">
      <w:pPr>
        <w:jc w:val="both"/>
        <w:rPr>
          <w:rFonts w:ascii="Arial" w:hAnsi="Arial" w:cs="Arial"/>
          <w:sz w:val="24"/>
          <w:szCs w:val="24"/>
        </w:rPr>
      </w:pPr>
    </w:p>
    <w:p w14:paraId="3ECF676E" w14:textId="7A11B1C1" w:rsidR="00E35CF8" w:rsidRDefault="008D075C" w:rsidP="008D075C">
      <w:pPr>
        <w:jc w:val="both"/>
        <w:rPr>
          <w:rFonts w:ascii="Arial" w:eastAsia="Calibri" w:hAnsi="Arial" w:cs="Arial"/>
          <w:sz w:val="24"/>
          <w:szCs w:val="24"/>
        </w:rPr>
      </w:pPr>
      <w:r w:rsidRPr="00AB0C40">
        <w:rPr>
          <w:rFonts w:ascii="Arial" w:eastAsia="Calibri" w:hAnsi="Arial" w:cs="Arial"/>
          <w:sz w:val="24"/>
          <w:szCs w:val="24"/>
        </w:rPr>
        <w:t xml:space="preserve">Hubo más de 15 mil servicios en coordinación con el </w:t>
      </w:r>
      <w:r w:rsidR="00030ABA">
        <w:rPr>
          <w:rFonts w:ascii="Arial" w:eastAsia="Calibri" w:hAnsi="Arial" w:cs="Arial"/>
          <w:sz w:val="24"/>
          <w:szCs w:val="24"/>
        </w:rPr>
        <w:t>G</w:t>
      </w:r>
      <w:r w:rsidRPr="00AB0C40">
        <w:rPr>
          <w:rFonts w:ascii="Arial" w:eastAsia="Calibri" w:hAnsi="Arial" w:cs="Arial"/>
          <w:sz w:val="24"/>
          <w:szCs w:val="24"/>
        </w:rPr>
        <w:t>obierno del Estado y el Ayuntamiento de Guadalajara. Entonces queremos ampliar estos servicios y sobre todo hacerl</w:t>
      </w:r>
      <w:r w:rsidR="00030ABA">
        <w:rPr>
          <w:rFonts w:ascii="Arial" w:eastAsia="Calibri" w:hAnsi="Arial" w:cs="Arial"/>
          <w:sz w:val="24"/>
          <w:szCs w:val="24"/>
        </w:rPr>
        <w:t>o</w:t>
      </w:r>
      <w:r w:rsidRPr="00AB0C40">
        <w:rPr>
          <w:rFonts w:ascii="Arial" w:eastAsia="Calibri" w:hAnsi="Arial" w:cs="Arial"/>
          <w:sz w:val="24"/>
          <w:szCs w:val="24"/>
        </w:rPr>
        <w:t xml:space="preserve">s llegar a otras colonias de Guadalajara porque creo que este proyecto piloto fue también muy exitoso y también agradezco mucho a mis compañeros que encabezaron este proyecto. </w:t>
      </w:r>
    </w:p>
    <w:p w14:paraId="1A84D0EE" w14:textId="77777777" w:rsidR="00E35CF8" w:rsidRDefault="00E35CF8" w:rsidP="008D075C">
      <w:pPr>
        <w:jc w:val="both"/>
        <w:rPr>
          <w:rFonts w:ascii="Arial" w:eastAsia="Calibri" w:hAnsi="Arial" w:cs="Arial"/>
          <w:sz w:val="24"/>
          <w:szCs w:val="24"/>
        </w:rPr>
      </w:pPr>
    </w:p>
    <w:p w14:paraId="40D9A605" w14:textId="68010257" w:rsidR="008D075C" w:rsidRPr="00AB0C40" w:rsidRDefault="008D075C" w:rsidP="008D075C">
      <w:pPr>
        <w:jc w:val="both"/>
        <w:rPr>
          <w:rFonts w:ascii="Arial" w:hAnsi="Arial" w:cs="Arial"/>
          <w:sz w:val="24"/>
          <w:szCs w:val="24"/>
        </w:rPr>
      </w:pPr>
      <w:r w:rsidRPr="00AB0C40">
        <w:rPr>
          <w:rFonts w:ascii="Arial" w:eastAsia="Calibri" w:hAnsi="Arial" w:cs="Arial"/>
          <w:sz w:val="24"/>
          <w:szCs w:val="24"/>
        </w:rPr>
        <w:t xml:space="preserve">Entonces en concreto sugiero que se vaya a la Comisión de Justicia porque también agradezco a mis compañeros de la </w:t>
      </w:r>
      <w:r w:rsidR="00030ABA">
        <w:rPr>
          <w:rFonts w:ascii="Arial" w:eastAsia="Calibri" w:hAnsi="Arial" w:cs="Arial"/>
          <w:sz w:val="24"/>
          <w:szCs w:val="24"/>
        </w:rPr>
        <w:t>c</w:t>
      </w:r>
      <w:r w:rsidRPr="00AB0C40">
        <w:rPr>
          <w:rFonts w:ascii="Arial" w:eastAsia="Calibri" w:hAnsi="Arial" w:cs="Arial"/>
          <w:sz w:val="24"/>
          <w:szCs w:val="24"/>
        </w:rPr>
        <w:t>omisión que también firmaron la iniciativa para ahí ajustar y discutir algunos detalles de la iniciativa sobre cuándo, cómo y dónde estarían estas jornadas que creo que beneficia a todas y a todos los tapatíos.</w:t>
      </w:r>
    </w:p>
    <w:p w14:paraId="6D173E16" w14:textId="60FC7698" w:rsidR="00E35CF8" w:rsidRDefault="008D075C" w:rsidP="008D075C">
      <w:pPr>
        <w:jc w:val="both"/>
        <w:rPr>
          <w:rFonts w:ascii="Arial" w:eastAsia="Calibri" w:hAnsi="Arial" w:cs="Arial"/>
          <w:sz w:val="24"/>
          <w:szCs w:val="24"/>
        </w:rPr>
      </w:pPr>
      <w:r w:rsidRPr="00AB0C40">
        <w:rPr>
          <w:rFonts w:ascii="Arial" w:eastAsia="Calibri" w:hAnsi="Arial" w:cs="Arial"/>
          <w:sz w:val="24"/>
          <w:szCs w:val="24"/>
        </w:rPr>
        <w:lastRenderedPageBreak/>
        <w:t>Ya sería esta mi intervención y celebro en serio que nos unamos como regidoras y regidores para propuestas centrales y que tengan sobre todo como objetivo principal acercar servicios a la ciudadanía. Muchas gracias. Es cuanto, Presidenta.</w:t>
      </w:r>
      <w:r w:rsidR="00E35CF8">
        <w:rPr>
          <w:rFonts w:ascii="Arial" w:hAnsi="Arial" w:cs="Arial"/>
          <w:sz w:val="24"/>
          <w:szCs w:val="24"/>
        </w:rPr>
        <w:t xml:space="preserve"> </w:t>
      </w:r>
      <w:r w:rsidRPr="00AB0C40">
        <w:rPr>
          <w:rFonts w:ascii="Arial" w:eastAsia="Calibri" w:hAnsi="Arial" w:cs="Arial"/>
          <w:sz w:val="24"/>
          <w:szCs w:val="24"/>
        </w:rPr>
        <w:t xml:space="preserve">Muchas gracias. </w:t>
      </w:r>
    </w:p>
    <w:p w14:paraId="6DC9346C" w14:textId="77777777" w:rsidR="00E35CF8" w:rsidRPr="00281A3F" w:rsidRDefault="00E35CF8" w:rsidP="00281A3F">
      <w:pPr>
        <w:jc w:val="both"/>
        <w:rPr>
          <w:rFonts w:ascii="Arial" w:eastAsia="Calibri" w:hAnsi="Arial" w:cs="Arial"/>
          <w:i/>
          <w:sz w:val="18"/>
          <w:szCs w:val="18"/>
        </w:rPr>
      </w:pPr>
    </w:p>
    <w:p w14:paraId="2271F7FF" w14:textId="07E0EC1C" w:rsidR="00281A3F" w:rsidRPr="00281A3F" w:rsidRDefault="00281A3F" w:rsidP="00281A3F">
      <w:pPr>
        <w:rPr>
          <w:rFonts w:ascii="Arial" w:eastAsia="Arial" w:hAnsi="Arial" w:cs="Arial"/>
          <w:b/>
          <w:i/>
          <w:sz w:val="18"/>
          <w:szCs w:val="18"/>
        </w:rPr>
      </w:pPr>
      <w:r>
        <w:rPr>
          <w:rFonts w:ascii="Arial" w:eastAsia="Arial" w:hAnsi="Arial" w:cs="Arial"/>
          <w:b/>
          <w:i/>
          <w:sz w:val="18"/>
          <w:szCs w:val="18"/>
        </w:rPr>
        <w:t>“</w:t>
      </w:r>
      <w:r w:rsidRPr="00281A3F">
        <w:rPr>
          <w:rFonts w:ascii="Arial" w:eastAsia="Arial" w:hAnsi="Arial" w:cs="Arial"/>
          <w:b/>
          <w:i/>
          <w:sz w:val="18"/>
          <w:szCs w:val="18"/>
        </w:rPr>
        <w:t xml:space="preserve">CIUDADANAS Y CIUDADANOS INTEGRANTES </w:t>
      </w:r>
    </w:p>
    <w:p w14:paraId="0943A6D7" w14:textId="77777777" w:rsidR="00281A3F" w:rsidRPr="00281A3F" w:rsidRDefault="00281A3F" w:rsidP="00281A3F">
      <w:pPr>
        <w:rPr>
          <w:rFonts w:ascii="Arial" w:eastAsia="Arial" w:hAnsi="Arial" w:cs="Arial"/>
          <w:b/>
          <w:i/>
          <w:sz w:val="18"/>
          <w:szCs w:val="18"/>
        </w:rPr>
      </w:pPr>
      <w:r w:rsidRPr="00281A3F">
        <w:rPr>
          <w:rFonts w:ascii="Arial" w:eastAsia="Arial" w:hAnsi="Arial" w:cs="Arial"/>
          <w:b/>
          <w:i/>
          <w:sz w:val="18"/>
          <w:szCs w:val="18"/>
        </w:rPr>
        <w:t>DEL H. AYUNTAMIENTO DE GUADALAJARA</w:t>
      </w:r>
      <w:r w:rsidRPr="00281A3F">
        <w:rPr>
          <w:rFonts w:ascii="Arial" w:eastAsia="Arial" w:hAnsi="Arial" w:cs="Arial"/>
          <w:b/>
          <w:i/>
          <w:sz w:val="18"/>
          <w:szCs w:val="18"/>
        </w:rPr>
        <w:br/>
        <w:t>PRESENTES.</w:t>
      </w:r>
    </w:p>
    <w:p w14:paraId="0364383D" w14:textId="77777777" w:rsidR="00281A3F" w:rsidRPr="00281A3F" w:rsidRDefault="00281A3F" w:rsidP="00281A3F">
      <w:pPr>
        <w:rPr>
          <w:rFonts w:ascii="Arial" w:eastAsia="Montserrat" w:hAnsi="Arial" w:cs="Arial"/>
          <w:b/>
          <w:i/>
          <w:sz w:val="18"/>
          <w:szCs w:val="18"/>
        </w:rPr>
      </w:pPr>
      <w:bookmarkStart w:id="26" w:name="_heading=h.e4dfn2u2mn2z" w:colFirst="0" w:colLast="0"/>
      <w:bookmarkEnd w:id="26"/>
    </w:p>
    <w:p w14:paraId="36CE1D21" w14:textId="77777777" w:rsidR="00281A3F" w:rsidRPr="00281A3F" w:rsidRDefault="00281A3F" w:rsidP="00281A3F">
      <w:pPr>
        <w:jc w:val="both"/>
        <w:rPr>
          <w:rFonts w:ascii="Arial" w:eastAsia="Montserrat" w:hAnsi="Arial" w:cs="Arial"/>
          <w:b/>
          <w:i/>
          <w:sz w:val="18"/>
          <w:szCs w:val="18"/>
        </w:rPr>
      </w:pPr>
      <w:r w:rsidRPr="00281A3F">
        <w:rPr>
          <w:rFonts w:ascii="Arial" w:eastAsia="Montserrat" w:hAnsi="Arial" w:cs="Arial"/>
          <w:i/>
          <w:sz w:val="18"/>
          <w:szCs w:val="18"/>
        </w:rPr>
        <w:t xml:space="preserve">Los que suscriben, </w:t>
      </w:r>
      <w:r w:rsidRPr="00281A3F">
        <w:rPr>
          <w:rFonts w:ascii="Arial" w:eastAsia="Montserrat" w:hAnsi="Arial" w:cs="Arial"/>
          <w:b/>
          <w:bCs/>
          <w:i/>
          <w:sz w:val="18"/>
          <w:szCs w:val="18"/>
        </w:rPr>
        <w:t xml:space="preserve">Humberto Gabriel Trujillo Jiménez, Salvador de la Cruz Rodríguez Reyes, Gabriel Vázquez Suarez, Juan Alberto Salinas </w:t>
      </w:r>
      <w:proofErr w:type="spellStart"/>
      <w:r w:rsidRPr="00281A3F">
        <w:rPr>
          <w:rFonts w:ascii="Arial" w:eastAsia="Montserrat" w:hAnsi="Arial" w:cs="Arial"/>
          <w:b/>
          <w:bCs/>
          <w:i/>
          <w:sz w:val="18"/>
          <w:szCs w:val="18"/>
        </w:rPr>
        <w:t>Macias</w:t>
      </w:r>
      <w:proofErr w:type="spellEnd"/>
      <w:r w:rsidRPr="00281A3F">
        <w:rPr>
          <w:rFonts w:ascii="Arial" w:eastAsia="Montserrat" w:hAnsi="Arial" w:cs="Arial"/>
          <w:b/>
          <w:bCs/>
          <w:i/>
          <w:sz w:val="18"/>
          <w:szCs w:val="18"/>
        </w:rPr>
        <w:t xml:space="preserve"> y Diana Araceli González Martínez</w:t>
      </w:r>
      <w:r w:rsidRPr="00281A3F">
        <w:rPr>
          <w:rFonts w:ascii="Arial" w:eastAsia="Montserrat" w:hAnsi="Arial" w:cs="Arial"/>
          <w:i/>
          <w:sz w:val="18"/>
          <w:szCs w:val="18"/>
        </w:rPr>
        <w:t>,</w:t>
      </w:r>
      <w:r w:rsidRPr="00281A3F">
        <w:rPr>
          <w:rFonts w:ascii="Arial" w:eastAsia="Montserrat" w:hAnsi="Arial" w:cs="Arial"/>
          <w:b/>
          <w:i/>
          <w:sz w:val="18"/>
          <w:szCs w:val="18"/>
        </w:rPr>
        <w:t xml:space="preserve"> integrantes de la Comisión Edilicia de Justicia</w:t>
      </w:r>
      <w:r w:rsidRPr="00281A3F">
        <w:rPr>
          <w:rFonts w:ascii="Arial" w:eastAsia="Montserrat" w:hAnsi="Arial" w:cs="Arial"/>
          <w:bCs/>
          <w:i/>
          <w:sz w:val="18"/>
          <w:szCs w:val="18"/>
        </w:rPr>
        <w:t xml:space="preserve">, en nuestro carácter de Regidores y Síndico </w:t>
      </w:r>
      <w:r w:rsidRPr="00281A3F">
        <w:rPr>
          <w:rFonts w:ascii="Arial" w:eastAsia="Montserrat" w:hAnsi="Arial" w:cs="Arial"/>
          <w:i/>
          <w:sz w:val="18"/>
          <w:szCs w:val="18"/>
        </w:rPr>
        <w:t xml:space="preserve">del Ayuntamiento Constitucional del Municipio de Guadalajara, con fundamento en los artículos 115 de la Constitución Política de los Estados Unidos Mexicanos; 77 de la Constitución Política del Estado de Jalisco; 3, 10, 41 fracción II y III, 50 fracción II de la Ley del Gobierno y la Administración Pública Municipal del Estado de Jalisco, así como lo dispuesto en los artículos 90, 91 fracción II, 92 fracciones I y II del Código de Gobierno del Municipio de Guadalajara, someto a la elevada consideración de este órgano de gobierno municipal en pleno, la presente </w:t>
      </w:r>
      <w:r w:rsidRPr="00281A3F">
        <w:rPr>
          <w:rFonts w:ascii="Arial" w:eastAsia="Montserrat" w:hAnsi="Arial" w:cs="Arial"/>
          <w:b/>
          <w:i/>
          <w:sz w:val="18"/>
          <w:szCs w:val="18"/>
        </w:rPr>
        <w:t xml:space="preserve">iniciativa de acuerdo con turno a comisión </w:t>
      </w:r>
      <w:r w:rsidRPr="00281A3F">
        <w:rPr>
          <w:rFonts w:ascii="Arial" w:eastAsia="Montserrat" w:hAnsi="Arial" w:cs="Arial"/>
          <w:i/>
          <w:sz w:val="18"/>
          <w:szCs w:val="18"/>
        </w:rPr>
        <w:t>que tiene por objeto</w:t>
      </w:r>
      <w:r w:rsidRPr="00281A3F">
        <w:rPr>
          <w:rFonts w:ascii="Arial" w:eastAsia="Montserrat" w:hAnsi="Arial" w:cs="Arial"/>
          <w:b/>
          <w:i/>
          <w:sz w:val="18"/>
          <w:szCs w:val="18"/>
        </w:rPr>
        <w:t xml:space="preserve"> </w:t>
      </w:r>
      <w:r w:rsidRPr="00281A3F">
        <w:rPr>
          <w:rFonts w:ascii="Arial" w:eastAsia="Montserrat" w:hAnsi="Arial" w:cs="Arial"/>
          <w:bCs/>
          <w:i/>
          <w:sz w:val="18"/>
          <w:szCs w:val="18"/>
        </w:rPr>
        <w:t>implementar</w:t>
      </w:r>
      <w:r w:rsidRPr="00281A3F">
        <w:rPr>
          <w:rFonts w:ascii="Arial" w:eastAsia="Montserrat" w:hAnsi="Arial" w:cs="Arial"/>
          <w:b/>
          <w:i/>
          <w:sz w:val="18"/>
          <w:szCs w:val="18"/>
        </w:rPr>
        <w:t xml:space="preserve"> Jornadas Itinerantes de Registro Civil, </w:t>
      </w:r>
      <w:r w:rsidRPr="00281A3F">
        <w:rPr>
          <w:rFonts w:ascii="Arial" w:eastAsia="Montserrat" w:hAnsi="Arial" w:cs="Arial"/>
          <w:i/>
          <w:sz w:val="18"/>
          <w:szCs w:val="18"/>
        </w:rPr>
        <w:t>lo anterior de conformidad con la siguiente:</w:t>
      </w:r>
    </w:p>
    <w:p w14:paraId="1C4051D5" w14:textId="77777777" w:rsidR="00281A3F" w:rsidRPr="00281A3F" w:rsidRDefault="00281A3F" w:rsidP="00281A3F">
      <w:pPr>
        <w:jc w:val="both"/>
        <w:rPr>
          <w:rFonts w:ascii="Arial" w:eastAsia="Montserrat" w:hAnsi="Arial" w:cs="Arial"/>
          <w:b/>
          <w:i/>
          <w:sz w:val="18"/>
          <w:szCs w:val="18"/>
        </w:rPr>
      </w:pPr>
    </w:p>
    <w:p w14:paraId="6A901FDC" w14:textId="77777777" w:rsidR="00281A3F" w:rsidRPr="00281A3F" w:rsidRDefault="00281A3F" w:rsidP="00281A3F">
      <w:pPr>
        <w:jc w:val="center"/>
        <w:rPr>
          <w:rFonts w:ascii="Arial" w:eastAsia="Arial" w:hAnsi="Arial" w:cs="Arial"/>
          <w:b/>
          <w:i/>
          <w:sz w:val="18"/>
          <w:szCs w:val="18"/>
        </w:rPr>
      </w:pPr>
      <w:r w:rsidRPr="00281A3F">
        <w:rPr>
          <w:rFonts w:ascii="Arial" w:eastAsia="Arial" w:hAnsi="Arial" w:cs="Arial"/>
          <w:b/>
          <w:i/>
          <w:sz w:val="18"/>
          <w:szCs w:val="18"/>
        </w:rPr>
        <w:t>EXPOSICIÓN DE MOTIVOS</w:t>
      </w:r>
    </w:p>
    <w:p w14:paraId="36231FB4" w14:textId="77777777" w:rsidR="00281A3F" w:rsidRPr="00281A3F" w:rsidRDefault="00281A3F" w:rsidP="00281A3F">
      <w:pPr>
        <w:jc w:val="center"/>
        <w:rPr>
          <w:rFonts w:ascii="Arial" w:eastAsia="Arial" w:hAnsi="Arial" w:cs="Arial"/>
          <w:b/>
          <w:i/>
          <w:sz w:val="18"/>
          <w:szCs w:val="18"/>
        </w:rPr>
      </w:pPr>
    </w:p>
    <w:p w14:paraId="7C83FBA0" w14:textId="77777777" w:rsidR="00281A3F" w:rsidRPr="00281A3F" w:rsidRDefault="00281A3F" w:rsidP="00281A3F">
      <w:pPr>
        <w:jc w:val="both"/>
        <w:rPr>
          <w:rFonts w:ascii="Arial" w:hAnsi="Arial" w:cs="Arial"/>
          <w:b/>
          <w:bCs/>
          <w:i/>
          <w:sz w:val="18"/>
          <w:szCs w:val="18"/>
          <w:lang w:val="es-ES"/>
        </w:rPr>
      </w:pPr>
      <w:r w:rsidRPr="00281A3F">
        <w:rPr>
          <w:rFonts w:ascii="Arial" w:hAnsi="Arial" w:cs="Arial"/>
          <w:b/>
          <w:bCs/>
          <w:i/>
          <w:sz w:val="18"/>
          <w:szCs w:val="18"/>
          <w:lang w:val="es-ES"/>
        </w:rPr>
        <w:t xml:space="preserve">I. </w:t>
      </w:r>
      <w:r w:rsidRPr="00281A3F">
        <w:rPr>
          <w:rFonts w:ascii="Arial" w:hAnsi="Arial" w:cs="Arial"/>
          <w:i/>
          <w:sz w:val="18"/>
          <w:szCs w:val="18"/>
          <w:lang w:val="es-ES"/>
        </w:rPr>
        <w:t>El establecimiento del Registro Civil en nuestro país data del año 1859, a raíz de la promulgación de las Leyes de Reforma, como parte del proceso de separación jurídica entre el Estado y la Iglesia. Su creación respondió a la necesidad de otorgar a la población derechos fundamentales, garantizando que actos como el nacimiento, el matrimonio o la defunción fueran reconocidos por el Estado bajo los principios de laicidad, igualdad y seguridad jurídica.</w:t>
      </w:r>
      <w:r w:rsidRPr="00281A3F">
        <w:rPr>
          <w:rFonts w:ascii="Arial" w:hAnsi="Arial" w:cs="Arial"/>
          <w:b/>
          <w:bCs/>
          <w:i/>
          <w:sz w:val="18"/>
          <w:szCs w:val="18"/>
          <w:lang w:val="es-ES"/>
        </w:rPr>
        <w:t xml:space="preserve"> </w:t>
      </w:r>
    </w:p>
    <w:p w14:paraId="6E593503" w14:textId="77777777" w:rsidR="00281A3F" w:rsidRPr="00281A3F" w:rsidRDefault="00281A3F" w:rsidP="00281A3F">
      <w:pPr>
        <w:jc w:val="both"/>
        <w:rPr>
          <w:rFonts w:ascii="Arial" w:hAnsi="Arial" w:cs="Arial"/>
          <w:b/>
          <w:bCs/>
          <w:i/>
          <w:sz w:val="18"/>
          <w:szCs w:val="18"/>
          <w:lang w:val="es-ES"/>
        </w:rPr>
      </w:pPr>
    </w:p>
    <w:p w14:paraId="6F53B916" w14:textId="77777777" w:rsidR="00281A3F" w:rsidRPr="00281A3F" w:rsidRDefault="00281A3F" w:rsidP="00281A3F">
      <w:pPr>
        <w:jc w:val="both"/>
        <w:rPr>
          <w:rFonts w:ascii="Arial" w:hAnsi="Arial" w:cs="Arial"/>
          <w:i/>
          <w:sz w:val="18"/>
          <w:szCs w:val="18"/>
          <w:lang w:val="es-ES"/>
        </w:rPr>
      </w:pPr>
      <w:r w:rsidRPr="00281A3F">
        <w:rPr>
          <w:rFonts w:ascii="Arial" w:hAnsi="Arial" w:cs="Arial"/>
          <w:b/>
          <w:bCs/>
          <w:i/>
          <w:sz w:val="18"/>
          <w:szCs w:val="18"/>
          <w:lang w:val="es-ES"/>
        </w:rPr>
        <w:t xml:space="preserve">II. </w:t>
      </w:r>
      <w:r w:rsidRPr="00281A3F">
        <w:rPr>
          <w:rFonts w:ascii="Arial" w:hAnsi="Arial" w:cs="Arial"/>
          <w:i/>
          <w:sz w:val="18"/>
          <w:szCs w:val="18"/>
          <w:lang w:val="es-ES"/>
        </w:rPr>
        <w:t xml:space="preserve">Con el paso del tiempo, el Registro Civil ha evolucionado de ser una institución administrativa a convertirse en un pilar del reconocimiento jurídico de las personas. Los avances que se han dado, fueron consolidados con la reforma constitucional publicada en el año 2014, que incorporó al artículo 4º de la Constitución Política de los Estados Unidos Mexicanos, el reconocimiento expreso del derecho a la identidad y del registro inmediato de toda persona al nacer, imponiendo al Estado la obligación de garantizar el acceso universal, gratuito y oportuno al registro de nacimiento. </w:t>
      </w:r>
    </w:p>
    <w:p w14:paraId="79F06AB6" w14:textId="77777777" w:rsidR="00281A3F" w:rsidRPr="00281A3F" w:rsidRDefault="00281A3F" w:rsidP="00281A3F">
      <w:pPr>
        <w:jc w:val="both"/>
        <w:rPr>
          <w:rFonts w:ascii="Arial" w:eastAsia="Arial" w:hAnsi="Arial" w:cs="Arial"/>
          <w:i/>
          <w:sz w:val="18"/>
          <w:szCs w:val="18"/>
        </w:rPr>
      </w:pPr>
    </w:p>
    <w:p w14:paraId="173AD3B6" w14:textId="77777777" w:rsidR="00281A3F" w:rsidRPr="00281A3F" w:rsidRDefault="00281A3F" w:rsidP="00281A3F">
      <w:pPr>
        <w:jc w:val="both"/>
        <w:rPr>
          <w:rFonts w:ascii="Arial" w:eastAsia="Arial" w:hAnsi="Arial" w:cs="Arial"/>
          <w:bCs/>
          <w:i/>
          <w:iCs/>
          <w:sz w:val="18"/>
          <w:szCs w:val="18"/>
        </w:rPr>
      </w:pPr>
      <w:r w:rsidRPr="00281A3F">
        <w:rPr>
          <w:rFonts w:ascii="Arial" w:hAnsi="Arial" w:cs="Arial"/>
          <w:b/>
          <w:bCs/>
          <w:i/>
          <w:sz w:val="18"/>
          <w:szCs w:val="18"/>
        </w:rPr>
        <w:t xml:space="preserve">III. </w:t>
      </w:r>
      <w:r w:rsidRPr="00281A3F">
        <w:rPr>
          <w:rFonts w:ascii="Arial" w:hAnsi="Arial" w:cs="Arial"/>
          <w:i/>
          <w:sz w:val="18"/>
          <w:szCs w:val="18"/>
        </w:rPr>
        <w:t xml:space="preserve">La identidad constituye un derecho fundamental que permite a las personas ser reconocidas legal y socialmente como sujetos de derechos. Contar con un nombre, una nacionalidad y los documentos que lo acreditan no solo garantiza el acceso a otros derechos, sino que representa un elemento esencial de pertenencia y seguridad jurídica. Por ende, funge como llave de acceso a otros derechos fundamentales tales como la salud, la educación, la protección y la participación en la vida económica, cultural y política del país. </w:t>
      </w:r>
    </w:p>
    <w:p w14:paraId="46D8AFE1" w14:textId="77777777" w:rsidR="00281A3F" w:rsidRPr="00281A3F" w:rsidRDefault="00281A3F" w:rsidP="00281A3F">
      <w:pPr>
        <w:jc w:val="both"/>
        <w:rPr>
          <w:rFonts w:ascii="Arial" w:hAnsi="Arial" w:cs="Arial"/>
          <w:i/>
          <w:sz w:val="18"/>
          <w:szCs w:val="18"/>
          <w:lang w:val="es-ES"/>
        </w:rPr>
      </w:pPr>
    </w:p>
    <w:p w14:paraId="01E01E83" w14:textId="77777777" w:rsidR="00281A3F" w:rsidRPr="00281A3F" w:rsidRDefault="00281A3F" w:rsidP="00281A3F">
      <w:pPr>
        <w:jc w:val="both"/>
        <w:rPr>
          <w:rFonts w:ascii="Arial" w:hAnsi="Arial" w:cs="Arial"/>
          <w:i/>
          <w:sz w:val="18"/>
          <w:szCs w:val="18"/>
          <w:lang w:val="es-ES"/>
        </w:rPr>
      </w:pPr>
      <w:r w:rsidRPr="00281A3F">
        <w:rPr>
          <w:rFonts w:ascii="Arial" w:hAnsi="Arial" w:cs="Arial"/>
          <w:b/>
          <w:bCs/>
          <w:i/>
          <w:sz w:val="18"/>
          <w:szCs w:val="18"/>
          <w:lang w:val="es-ES"/>
        </w:rPr>
        <w:t>IV.</w:t>
      </w:r>
      <w:r w:rsidRPr="00281A3F">
        <w:rPr>
          <w:rFonts w:ascii="Arial" w:hAnsi="Arial" w:cs="Arial"/>
          <w:i/>
          <w:sz w:val="18"/>
          <w:szCs w:val="18"/>
          <w:lang w:val="es-ES"/>
        </w:rPr>
        <w:t xml:space="preserve"> A nivel estatal, el artículo 37 </w:t>
      </w:r>
      <w:proofErr w:type="gramStart"/>
      <w:r w:rsidRPr="00281A3F">
        <w:rPr>
          <w:rFonts w:ascii="Arial" w:hAnsi="Arial" w:cs="Arial"/>
          <w:i/>
          <w:sz w:val="18"/>
          <w:szCs w:val="18"/>
          <w:lang w:val="es-ES"/>
        </w:rPr>
        <w:t>fracción</w:t>
      </w:r>
      <w:proofErr w:type="gramEnd"/>
      <w:r w:rsidRPr="00281A3F">
        <w:rPr>
          <w:rFonts w:ascii="Arial" w:hAnsi="Arial" w:cs="Arial"/>
          <w:i/>
          <w:sz w:val="18"/>
          <w:szCs w:val="18"/>
          <w:lang w:val="es-ES"/>
        </w:rPr>
        <w:t xml:space="preserve"> XII de la Ley del Gobierno y la Administración Pública Municipal del Estado de Jalisco reconoce de manera expresa la competencia municipal en materia de Registro Civil. Por su parte, los artículos 4 y 5 de la Ley del Registro Civil del Estado de Jalisco establecen que dichas funciones se encuentran a cargo tanto de la Dirección General del Registro Civil, adscrita a la Secretaría General de Gobierno del Estado, como de los oficiales jefes en cada cabecera municipal y de las oficialías necesarias para garantizar la prestación eficaz del servicio. En este sentido, tanto los oficiales jefes como las oficialías dependen de los ayuntamientos, por lo que la legislación estatal configura un modelo de coordinación entre el Gobierno del Estado y los municipios, en el cual estos últimos asumen la responsabilidad directa en la operación y atención ciudadana de los servicios registrales.</w:t>
      </w:r>
    </w:p>
    <w:p w14:paraId="0DFF3DEB" w14:textId="77777777" w:rsidR="00281A3F" w:rsidRPr="00281A3F" w:rsidRDefault="00281A3F" w:rsidP="00281A3F">
      <w:pPr>
        <w:jc w:val="both"/>
        <w:rPr>
          <w:rFonts w:ascii="Arial" w:hAnsi="Arial" w:cs="Arial"/>
          <w:i/>
          <w:sz w:val="18"/>
          <w:szCs w:val="18"/>
          <w:lang w:val="es-ES"/>
        </w:rPr>
      </w:pPr>
    </w:p>
    <w:p w14:paraId="13F707F0" w14:textId="77777777" w:rsidR="00281A3F" w:rsidRPr="00281A3F" w:rsidRDefault="00281A3F" w:rsidP="00281A3F">
      <w:pPr>
        <w:jc w:val="both"/>
        <w:rPr>
          <w:rFonts w:ascii="Arial" w:hAnsi="Arial" w:cs="Arial"/>
          <w:i/>
          <w:sz w:val="18"/>
          <w:szCs w:val="18"/>
          <w:lang w:val="es-ES"/>
        </w:rPr>
      </w:pPr>
      <w:r w:rsidRPr="00281A3F">
        <w:rPr>
          <w:rFonts w:ascii="Arial" w:hAnsi="Arial" w:cs="Arial"/>
          <w:b/>
          <w:bCs/>
          <w:i/>
          <w:sz w:val="18"/>
          <w:szCs w:val="18"/>
          <w:lang w:val="es-ES"/>
        </w:rPr>
        <w:t xml:space="preserve">V. </w:t>
      </w:r>
      <w:r w:rsidRPr="00281A3F">
        <w:rPr>
          <w:rFonts w:ascii="Arial" w:hAnsi="Arial" w:cs="Arial"/>
          <w:i/>
          <w:sz w:val="18"/>
          <w:szCs w:val="18"/>
          <w:lang w:val="es-ES"/>
        </w:rPr>
        <w:t xml:space="preserve">En el ámbito municipal, los artículos 173 y 208 del Código de Gobierno del Municipio de Guadalajara, señalan que la Dirección del Registro Civil, dependiente de la Secretaría General, es el órgano encargado de coordinar y organizar las funciones registrales, supervisar el desempeño de las oficialías, expedir actas </w:t>
      </w:r>
      <w:r w:rsidRPr="00281A3F">
        <w:rPr>
          <w:rFonts w:ascii="Arial" w:hAnsi="Arial" w:cs="Arial"/>
          <w:i/>
          <w:sz w:val="18"/>
          <w:szCs w:val="18"/>
          <w:lang w:val="es-ES"/>
        </w:rPr>
        <w:lastRenderedPageBreak/>
        <w:t xml:space="preserve">y certificaciones, así como garantizar la capacitación y el correcto ejercicio de las atribuciones de las y los oficiales. </w:t>
      </w:r>
    </w:p>
    <w:p w14:paraId="06F84913" w14:textId="77777777" w:rsidR="00281A3F" w:rsidRPr="00281A3F" w:rsidRDefault="00281A3F" w:rsidP="00281A3F">
      <w:pPr>
        <w:jc w:val="both"/>
        <w:rPr>
          <w:rFonts w:ascii="Arial" w:hAnsi="Arial" w:cs="Arial"/>
          <w:b/>
          <w:bCs/>
          <w:i/>
          <w:sz w:val="18"/>
          <w:szCs w:val="18"/>
          <w:lang w:val="es-ES"/>
        </w:rPr>
      </w:pPr>
    </w:p>
    <w:p w14:paraId="7E180AEE" w14:textId="77777777" w:rsidR="00281A3F" w:rsidRPr="00281A3F" w:rsidRDefault="00281A3F" w:rsidP="00281A3F">
      <w:pPr>
        <w:jc w:val="both"/>
        <w:rPr>
          <w:rFonts w:ascii="Arial" w:hAnsi="Arial" w:cs="Arial"/>
          <w:i/>
          <w:sz w:val="18"/>
          <w:szCs w:val="18"/>
          <w:lang w:val="es-ES"/>
        </w:rPr>
      </w:pPr>
      <w:r w:rsidRPr="00281A3F">
        <w:rPr>
          <w:rFonts w:ascii="Arial" w:hAnsi="Arial" w:cs="Arial"/>
          <w:b/>
          <w:bCs/>
          <w:i/>
          <w:sz w:val="18"/>
          <w:szCs w:val="18"/>
          <w:lang w:val="es-ES"/>
        </w:rPr>
        <w:t xml:space="preserve">VI. </w:t>
      </w:r>
      <w:r w:rsidRPr="00281A3F">
        <w:rPr>
          <w:rFonts w:ascii="Arial" w:hAnsi="Arial" w:cs="Arial"/>
          <w:i/>
          <w:sz w:val="18"/>
          <w:szCs w:val="18"/>
          <w:lang w:val="es-ES"/>
        </w:rPr>
        <w:t>La Dirección de Registro Civil del municipio de Guadalajara cuenta con 23 oficialías, las cuales se enlistan a continuación:</w:t>
      </w:r>
    </w:p>
    <w:p w14:paraId="7B685307" w14:textId="77777777" w:rsidR="00281A3F" w:rsidRPr="00281A3F" w:rsidRDefault="00281A3F" w:rsidP="00281A3F">
      <w:pPr>
        <w:jc w:val="both"/>
        <w:rPr>
          <w:rFonts w:ascii="Arial" w:hAnsi="Arial" w:cs="Arial"/>
          <w:i/>
          <w:sz w:val="18"/>
          <w:szCs w:val="18"/>
          <w:lang w:val="es-ES"/>
        </w:rPr>
      </w:pPr>
    </w:p>
    <w:tbl>
      <w:tblPr>
        <w:tblStyle w:val="Tablaconcuadrcula"/>
        <w:tblW w:w="0" w:type="auto"/>
        <w:jc w:val="center"/>
        <w:tblLook w:val="04A0" w:firstRow="1" w:lastRow="0" w:firstColumn="1" w:lastColumn="0" w:noHBand="0" w:noVBand="1"/>
      </w:tblPr>
      <w:tblGrid>
        <w:gridCol w:w="562"/>
        <w:gridCol w:w="1701"/>
        <w:gridCol w:w="6237"/>
      </w:tblGrid>
      <w:tr w:rsidR="00281A3F" w:rsidRPr="00281A3F" w14:paraId="5344179D" w14:textId="77777777" w:rsidTr="00471A01">
        <w:trPr>
          <w:jc w:val="center"/>
        </w:trPr>
        <w:tc>
          <w:tcPr>
            <w:tcW w:w="562" w:type="dxa"/>
          </w:tcPr>
          <w:p w14:paraId="6C463C6F" w14:textId="77777777" w:rsidR="00281A3F" w:rsidRPr="00281A3F" w:rsidRDefault="00281A3F" w:rsidP="00281A3F">
            <w:pPr>
              <w:jc w:val="center"/>
              <w:rPr>
                <w:rFonts w:ascii="Arial" w:hAnsi="Arial" w:cs="Arial"/>
                <w:i/>
                <w:sz w:val="18"/>
                <w:szCs w:val="18"/>
                <w:lang w:val="es-ES"/>
              </w:rPr>
            </w:pPr>
          </w:p>
        </w:tc>
        <w:tc>
          <w:tcPr>
            <w:tcW w:w="1701" w:type="dxa"/>
          </w:tcPr>
          <w:p w14:paraId="5D896921" w14:textId="77777777" w:rsidR="00281A3F" w:rsidRPr="00281A3F" w:rsidRDefault="00281A3F" w:rsidP="00281A3F">
            <w:pPr>
              <w:jc w:val="center"/>
              <w:rPr>
                <w:rFonts w:ascii="Arial" w:hAnsi="Arial" w:cs="Arial"/>
                <w:i/>
                <w:sz w:val="18"/>
                <w:szCs w:val="18"/>
                <w:lang w:val="es-ES"/>
              </w:rPr>
            </w:pPr>
          </w:p>
        </w:tc>
        <w:tc>
          <w:tcPr>
            <w:tcW w:w="6237" w:type="dxa"/>
          </w:tcPr>
          <w:p w14:paraId="7B930C19" w14:textId="77777777" w:rsidR="00281A3F" w:rsidRPr="00281A3F" w:rsidRDefault="00281A3F" w:rsidP="00281A3F">
            <w:pPr>
              <w:jc w:val="center"/>
              <w:rPr>
                <w:rFonts w:ascii="Arial" w:hAnsi="Arial" w:cs="Arial"/>
                <w:b/>
                <w:bCs/>
                <w:i/>
                <w:sz w:val="18"/>
                <w:szCs w:val="18"/>
                <w:lang w:val="es-ES"/>
              </w:rPr>
            </w:pPr>
            <w:r w:rsidRPr="00281A3F">
              <w:rPr>
                <w:rFonts w:ascii="Arial" w:hAnsi="Arial" w:cs="Arial"/>
                <w:b/>
                <w:bCs/>
                <w:i/>
                <w:sz w:val="18"/>
                <w:szCs w:val="18"/>
                <w:lang w:val="es-ES"/>
              </w:rPr>
              <w:t>Domicilio</w:t>
            </w:r>
          </w:p>
        </w:tc>
      </w:tr>
      <w:tr w:rsidR="00281A3F" w:rsidRPr="00281A3F" w14:paraId="295E1B5D" w14:textId="77777777" w:rsidTr="00471A01">
        <w:trPr>
          <w:jc w:val="center"/>
        </w:trPr>
        <w:tc>
          <w:tcPr>
            <w:tcW w:w="562" w:type="dxa"/>
          </w:tcPr>
          <w:p w14:paraId="764AB7AD" w14:textId="77777777" w:rsidR="00281A3F" w:rsidRPr="00281A3F" w:rsidRDefault="00281A3F" w:rsidP="00281A3F">
            <w:pPr>
              <w:jc w:val="center"/>
              <w:rPr>
                <w:rFonts w:ascii="Arial" w:hAnsi="Arial" w:cs="Arial"/>
                <w:i/>
                <w:sz w:val="18"/>
                <w:szCs w:val="18"/>
                <w:lang w:val="es-ES"/>
              </w:rPr>
            </w:pPr>
            <w:r w:rsidRPr="00281A3F">
              <w:rPr>
                <w:rFonts w:ascii="Arial" w:hAnsi="Arial" w:cs="Arial"/>
                <w:i/>
                <w:sz w:val="18"/>
                <w:szCs w:val="18"/>
                <w:lang w:val="es-ES"/>
              </w:rPr>
              <w:t>1</w:t>
            </w:r>
          </w:p>
        </w:tc>
        <w:tc>
          <w:tcPr>
            <w:tcW w:w="1701" w:type="dxa"/>
          </w:tcPr>
          <w:p w14:paraId="2B75594A"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Oficialía No. 1</w:t>
            </w:r>
          </w:p>
        </w:tc>
        <w:tc>
          <w:tcPr>
            <w:tcW w:w="6237" w:type="dxa"/>
          </w:tcPr>
          <w:p w14:paraId="4FEF4605"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Avenida Hidalgo #474, Colonia Centro</w:t>
            </w:r>
          </w:p>
        </w:tc>
      </w:tr>
      <w:tr w:rsidR="00281A3F" w:rsidRPr="00281A3F" w14:paraId="136A68E7" w14:textId="77777777" w:rsidTr="00471A01">
        <w:trPr>
          <w:jc w:val="center"/>
        </w:trPr>
        <w:tc>
          <w:tcPr>
            <w:tcW w:w="562" w:type="dxa"/>
          </w:tcPr>
          <w:p w14:paraId="1A4C87B1" w14:textId="77777777" w:rsidR="00281A3F" w:rsidRPr="00281A3F" w:rsidRDefault="00281A3F" w:rsidP="00281A3F">
            <w:pPr>
              <w:jc w:val="center"/>
              <w:rPr>
                <w:rFonts w:ascii="Arial" w:hAnsi="Arial" w:cs="Arial"/>
                <w:i/>
                <w:sz w:val="18"/>
                <w:szCs w:val="18"/>
                <w:lang w:val="es-ES"/>
              </w:rPr>
            </w:pPr>
            <w:r w:rsidRPr="00281A3F">
              <w:rPr>
                <w:rFonts w:ascii="Arial" w:hAnsi="Arial" w:cs="Arial"/>
                <w:i/>
                <w:sz w:val="18"/>
                <w:szCs w:val="18"/>
                <w:lang w:val="es-ES"/>
              </w:rPr>
              <w:t>2</w:t>
            </w:r>
          </w:p>
        </w:tc>
        <w:tc>
          <w:tcPr>
            <w:tcW w:w="1701" w:type="dxa"/>
          </w:tcPr>
          <w:p w14:paraId="04FE6107"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Oficialía No. 2</w:t>
            </w:r>
          </w:p>
        </w:tc>
        <w:tc>
          <w:tcPr>
            <w:tcW w:w="6237" w:type="dxa"/>
          </w:tcPr>
          <w:p w14:paraId="2DDD0736"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Abascal y Souza #436, Colonia La Perla</w:t>
            </w:r>
          </w:p>
        </w:tc>
      </w:tr>
      <w:tr w:rsidR="00281A3F" w:rsidRPr="00281A3F" w14:paraId="517B69E9" w14:textId="77777777" w:rsidTr="00471A01">
        <w:trPr>
          <w:jc w:val="center"/>
        </w:trPr>
        <w:tc>
          <w:tcPr>
            <w:tcW w:w="562" w:type="dxa"/>
          </w:tcPr>
          <w:p w14:paraId="744727ED" w14:textId="77777777" w:rsidR="00281A3F" w:rsidRPr="00281A3F" w:rsidRDefault="00281A3F" w:rsidP="00281A3F">
            <w:pPr>
              <w:jc w:val="center"/>
              <w:rPr>
                <w:rFonts w:ascii="Arial" w:hAnsi="Arial" w:cs="Arial"/>
                <w:i/>
                <w:sz w:val="18"/>
                <w:szCs w:val="18"/>
                <w:lang w:val="es-ES"/>
              </w:rPr>
            </w:pPr>
            <w:r w:rsidRPr="00281A3F">
              <w:rPr>
                <w:rFonts w:ascii="Arial" w:hAnsi="Arial" w:cs="Arial"/>
                <w:i/>
                <w:sz w:val="18"/>
                <w:szCs w:val="18"/>
                <w:lang w:val="es-ES"/>
              </w:rPr>
              <w:t>3</w:t>
            </w:r>
          </w:p>
        </w:tc>
        <w:tc>
          <w:tcPr>
            <w:tcW w:w="1701" w:type="dxa"/>
          </w:tcPr>
          <w:p w14:paraId="68D3B046"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Oficialía No. 3</w:t>
            </w:r>
          </w:p>
        </w:tc>
        <w:tc>
          <w:tcPr>
            <w:tcW w:w="6237" w:type="dxa"/>
          </w:tcPr>
          <w:p w14:paraId="1C1E4CF7"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Carlos A. Carrillo #1560, Colonia Polanco Oriente</w:t>
            </w:r>
          </w:p>
        </w:tc>
      </w:tr>
      <w:tr w:rsidR="00281A3F" w:rsidRPr="00281A3F" w14:paraId="15FC78DA" w14:textId="77777777" w:rsidTr="00471A01">
        <w:trPr>
          <w:jc w:val="center"/>
        </w:trPr>
        <w:tc>
          <w:tcPr>
            <w:tcW w:w="562" w:type="dxa"/>
          </w:tcPr>
          <w:p w14:paraId="069AE2BE" w14:textId="77777777" w:rsidR="00281A3F" w:rsidRPr="00281A3F" w:rsidRDefault="00281A3F" w:rsidP="00281A3F">
            <w:pPr>
              <w:jc w:val="center"/>
              <w:rPr>
                <w:rFonts w:ascii="Arial" w:hAnsi="Arial" w:cs="Arial"/>
                <w:i/>
                <w:sz w:val="18"/>
                <w:szCs w:val="18"/>
                <w:lang w:val="es-ES"/>
              </w:rPr>
            </w:pPr>
            <w:r w:rsidRPr="00281A3F">
              <w:rPr>
                <w:rFonts w:ascii="Arial" w:hAnsi="Arial" w:cs="Arial"/>
                <w:i/>
                <w:sz w:val="18"/>
                <w:szCs w:val="18"/>
                <w:lang w:val="es-ES"/>
              </w:rPr>
              <w:t>4</w:t>
            </w:r>
          </w:p>
        </w:tc>
        <w:tc>
          <w:tcPr>
            <w:tcW w:w="1701" w:type="dxa"/>
          </w:tcPr>
          <w:p w14:paraId="7EF9575B"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Oficialía No. 4</w:t>
            </w:r>
          </w:p>
        </w:tc>
        <w:tc>
          <w:tcPr>
            <w:tcW w:w="6237" w:type="dxa"/>
          </w:tcPr>
          <w:p w14:paraId="3E993113"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Fidel Velázquez #1513, Colonia Fábrica de Atemajac</w:t>
            </w:r>
          </w:p>
        </w:tc>
      </w:tr>
      <w:tr w:rsidR="00281A3F" w:rsidRPr="00281A3F" w14:paraId="6FD0A4DD" w14:textId="77777777" w:rsidTr="00471A01">
        <w:trPr>
          <w:jc w:val="center"/>
        </w:trPr>
        <w:tc>
          <w:tcPr>
            <w:tcW w:w="562" w:type="dxa"/>
          </w:tcPr>
          <w:p w14:paraId="11B4F999" w14:textId="77777777" w:rsidR="00281A3F" w:rsidRPr="00281A3F" w:rsidRDefault="00281A3F" w:rsidP="00281A3F">
            <w:pPr>
              <w:jc w:val="center"/>
              <w:rPr>
                <w:rFonts w:ascii="Arial" w:hAnsi="Arial" w:cs="Arial"/>
                <w:i/>
                <w:sz w:val="18"/>
                <w:szCs w:val="18"/>
                <w:lang w:val="es-ES"/>
              </w:rPr>
            </w:pPr>
            <w:r w:rsidRPr="00281A3F">
              <w:rPr>
                <w:rFonts w:ascii="Arial" w:hAnsi="Arial" w:cs="Arial"/>
                <w:i/>
                <w:sz w:val="18"/>
                <w:szCs w:val="18"/>
                <w:lang w:val="es-ES"/>
              </w:rPr>
              <w:t>5</w:t>
            </w:r>
          </w:p>
        </w:tc>
        <w:tc>
          <w:tcPr>
            <w:tcW w:w="1701" w:type="dxa"/>
          </w:tcPr>
          <w:p w14:paraId="66D8111C"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Oficialía No. 5</w:t>
            </w:r>
          </w:p>
        </w:tc>
        <w:tc>
          <w:tcPr>
            <w:tcW w:w="6237" w:type="dxa"/>
          </w:tcPr>
          <w:p w14:paraId="0A1557A9"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San Andrés #2508, Colonia San Andrés</w:t>
            </w:r>
          </w:p>
        </w:tc>
      </w:tr>
      <w:tr w:rsidR="00281A3F" w:rsidRPr="00281A3F" w14:paraId="53D7A94C" w14:textId="77777777" w:rsidTr="00471A01">
        <w:trPr>
          <w:jc w:val="center"/>
        </w:trPr>
        <w:tc>
          <w:tcPr>
            <w:tcW w:w="562" w:type="dxa"/>
          </w:tcPr>
          <w:p w14:paraId="3251B483" w14:textId="77777777" w:rsidR="00281A3F" w:rsidRPr="00281A3F" w:rsidRDefault="00281A3F" w:rsidP="00281A3F">
            <w:pPr>
              <w:jc w:val="center"/>
              <w:rPr>
                <w:rFonts w:ascii="Arial" w:hAnsi="Arial" w:cs="Arial"/>
                <w:i/>
                <w:sz w:val="18"/>
                <w:szCs w:val="18"/>
                <w:lang w:val="es-ES"/>
              </w:rPr>
            </w:pPr>
            <w:r w:rsidRPr="00281A3F">
              <w:rPr>
                <w:rFonts w:ascii="Arial" w:hAnsi="Arial" w:cs="Arial"/>
                <w:i/>
                <w:sz w:val="18"/>
                <w:szCs w:val="18"/>
                <w:lang w:val="es-ES"/>
              </w:rPr>
              <w:t>6</w:t>
            </w:r>
          </w:p>
        </w:tc>
        <w:tc>
          <w:tcPr>
            <w:tcW w:w="1701" w:type="dxa"/>
          </w:tcPr>
          <w:p w14:paraId="0386D3BE"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Oficialía No. 6</w:t>
            </w:r>
          </w:p>
        </w:tc>
        <w:tc>
          <w:tcPr>
            <w:tcW w:w="6237" w:type="dxa"/>
          </w:tcPr>
          <w:p w14:paraId="6675E4CE"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 xml:space="preserve">María Reyes #4300, Plaza </w:t>
            </w:r>
            <w:proofErr w:type="spellStart"/>
            <w:r w:rsidRPr="00281A3F">
              <w:rPr>
                <w:rFonts w:ascii="Arial" w:hAnsi="Arial" w:cs="Arial"/>
                <w:i/>
                <w:sz w:val="18"/>
                <w:szCs w:val="18"/>
                <w:lang w:val="es-ES"/>
              </w:rPr>
              <w:t>Tetlán</w:t>
            </w:r>
            <w:proofErr w:type="spellEnd"/>
          </w:p>
        </w:tc>
      </w:tr>
      <w:tr w:rsidR="00281A3F" w:rsidRPr="00281A3F" w14:paraId="550921E4" w14:textId="77777777" w:rsidTr="00471A01">
        <w:trPr>
          <w:jc w:val="center"/>
        </w:trPr>
        <w:tc>
          <w:tcPr>
            <w:tcW w:w="562" w:type="dxa"/>
          </w:tcPr>
          <w:p w14:paraId="1386A91F" w14:textId="77777777" w:rsidR="00281A3F" w:rsidRPr="00281A3F" w:rsidRDefault="00281A3F" w:rsidP="00281A3F">
            <w:pPr>
              <w:jc w:val="center"/>
              <w:rPr>
                <w:rFonts w:ascii="Arial" w:hAnsi="Arial" w:cs="Arial"/>
                <w:i/>
                <w:sz w:val="18"/>
                <w:szCs w:val="18"/>
                <w:lang w:val="es-ES"/>
              </w:rPr>
            </w:pPr>
            <w:r w:rsidRPr="00281A3F">
              <w:rPr>
                <w:rFonts w:ascii="Arial" w:hAnsi="Arial" w:cs="Arial"/>
                <w:i/>
                <w:sz w:val="18"/>
                <w:szCs w:val="18"/>
                <w:lang w:val="es-ES"/>
              </w:rPr>
              <w:t>7</w:t>
            </w:r>
          </w:p>
        </w:tc>
        <w:tc>
          <w:tcPr>
            <w:tcW w:w="1701" w:type="dxa"/>
          </w:tcPr>
          <w:p w14:paraId="3012BBF1"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Oficialía No. 7</w:t>
            </w:r>
          </w:p>
        </w:tc>
        <w:tc>
          <w:tcPr>
            <w:tcW w:w="6237" w:type="dxa"/>
          </w:tcPr>
          <w:p w14:paraId="59C0D06F"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Antonio Larrañaga #1327, Colonia Huentitán el Alto</w:t>
            </w:r>
          </w:p>
        </w:tc>
      </w:tr>
      <w:tr w:rsidR="00281A3F" w:rsidRPr="00281A3F" w14:paraId="3D101BFF" w14:textId="77777777" w:rsidTr="00471A01">
        <w:trPr>
          <w:jc w:val="center"/>
        </w:trPr>
        <w:tc>
          <w:tcPr>
            <w:tcW w:w="562" w:type="dxa"/>
          </w:tcPr>
          <w:p w14:paraId="5A66136D" w14:textId="77777777" w:rsidR="00281A3F" w:rsidRPr="00281A3F" w:rsidRDefault="00281A3F" w:rsidP="00281A3F">
            <w:pPr>
              <w:jc w:val="center"/>
              <w:rPr>
                <w:rFonts w:ascii="Arial" w:hAnsi="Arial" w:cs="Arial"/>
                <w:i/>
                <w:sz w:val="18"/>
                <w:szCs w:val="18"/>
                <w:lang w:val="es-ES"/>
              </w:rPr>
            </w:pPr>
            <w:r w:rsidRPr="00281A3F">
              <w:rPr>
                <w:rFonts w:ascii="Arial" w:hAnsi="Arial" w:cs="Arial"/>
                <w:i/>
                <w:sz w:val="18"/>
                <w:szCs w:val="18"/>
                <w:lang w:val="es-ES"/>
              </w:rPr>
              <w:t>8</w:t>
            </w:r>
          </w:p>
        </w:tc>
        <w:tc>
          <w:tcPr>
            <w:tcW w:w="1701" w:type="dxa"/>
          </w:tcPr>
          <w:p w14:paraId="19041025"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Oficialía No. 8</w:t>
            </w:r>
          </w:p>
        </w:tc>
        <w:tc>
          <w:tcPr>
            <w:tcW w:w="6237" w:type="dxa"/>
          </w:tcPr>
          <w:p w14:paraId="4BEC2339"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Avenida La Paz #1630, Colonia Moderna</w:t>
            </w:r>
          </w:p>
        </w:tc>
      </w:tr>
      <w:tr w:rsidR="00281A3F" w:rsidRPr="00281A3F" w14:paraId="74D52C35" w14:textId="77777777" w:rsidTr="00471A01">
        <w:trPr>
          <w:jc w:val="center"/>
        </w:trPr>
        <w:tc>
          <w:tcPr>
            <w:tcW w:w="562" w:type="dxa"/>
          </w:tcPr>
          <w:p w14:paraId="2E0EDAC2" w14:textId="77777777" w:rsidR="00281A3F" w:rsidRPr="00281A3F" w:rsidRDefault="00281A3F" w:rsidP="00281A3F">
            <w:pPr>
              <w:jc w:val="center"/>
              <w:rPr>
                <w:rFonts w:ascii="Arial" w:hAnsi="Arial" w:cs="Arial"/>
                <w:i/>
                <w:sz w:val="18"/>
                <w:szCs w:val="18"/>
                <w:lang w:val="es-ES"/>
              </w:rPr>
            </w:pPr>
            <w:r w:rsidRPr="00281A3F">
              <w:rPr>
                <w:rFonts w:ascii="Arial" w:hAnsi="Arial" w:cs="Arial"/>
                <w:i/>
                <w:sz w:val="18"/>
                <w:szCs w:val="18"/>
                <w:lang w:val="es-ES"/>
              </w:rPr>
              <w:t>9</w:t>
            </w:r>
          </w:p>
        </w:tc>
        <w:tc>
          <w:tcPr>
            <w:tcW w:w="1701" w:type="dxa"/>
          </w:tcPr>
          <w:p w14:paraId="0AEB0525"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Oficialía No. 9</w:t>
            </w:r>
          </w:p>
        </w:tc>
        <w:tc>
          <w:tcPr>
            <w:tcW w:w="6237" w:type="dxa"/>
          </w:tcPr>
          <w:p w14:paraId="7531068C"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Avenida 5 de Febrero #249, Colonia Antigua Central Camionera</w:t>
            </w:r>
          </w:p>
        </w:tc>
      </w:tr>
      <w:tr w:rsidR="00281A3F" w:rsidRPr="00281A3F" w14:paraId="77D65459" w14:textId="77777777" w:rsidTr="00471A01">
        <w:trPr>
          <w:jc w:val="center"/>
        </w:trPr>
        <w:tc>
          <w:tcPr>
            <w:tcW w:w="562" w:type="dxa"/>
          </w:tcPr>
          <w:p w14:paraId="310DD721" w14:textId="77777777" w:rsidR="00281A3F" w:rsidRPr="00281A3F" w:rsidRDefault="00281A3F" w:rsidP="00281A3F">
            <w:pPr>
              <w:jc w:val="center"/>
              <w:rPr>
                <w:rFonts w:ascii="Arial" w:hAnsi="Arial" w:cs="Arial"/>
                <w:i/>
                <w:sz w:val="18"/>
                <w:szCs w:val="18"/>
                <w:lang w:val="es-ES"/>
              </w:rPr>
            </w:pPr>
            <w:r w:rsidRPr="00281A3F">
              <w:rPr>
                <w:rFonts w:ascii="Arial" w:hAnsi="Arial" w:cs="Arial"/>
                <w:i/>
                <w:sz w:val="18"/>
                <w:szCs w:val="18"/>
                <w:lang w:val="es-ES"/>
              </w:rPr>
              <w:t>10</w:t>
            </w:r>
          </w:p>
        </w:tc>
        <w:tc>
          <w:tcPr>
            <w:tcW w:w="1701" w:type="dxa"/>
          </w:tcPr>
          <w:p w14:paraId="7B02D9C9"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Oficialía No. 10</w:t>
            </w:r>
          </w:p>
        </w:tc>
        <w:tc>
          <w:tcPr>
            <w:tcW w:w="6237" w:type="dxa"/>
          </w:tcPr>
          <w:p w14:paraId="3769FB31"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Avenida Federalismo Norte #84, Colonia Centro</w:t>
            </w:r>
          </w:p>
        </w:tc>
      </w:tr>
      <w:tr w:rsidR="00281A3F" w:rsidRPr="00281A3F" w14:paraId="1B40EBBA" w14:textId="77777777" w:rsidTr="00471A01">
        <w:trPr>
          <w:jc w:val="center"/>
        </w:trPr>
        <w:tc>
          <w:tcPr>
            <w:tcW w:w="562" w:type="dxa"/>
          </w:tcPr>
          <w:p w14:paraId="746EDA75" w14:textId="77777777" w:rsidR="00281A3F" w:rsidRPr="00281A3F" w:rsidRDefault="00281A3F" w:rsidP="00281A3F">
            <w:pPr>
              <w:jc w:val="center"/>
              <w:rPr>
                <w:rFonts w:ascii="Arial" w:hAnsi="Arial" w:cs="Arial"/>
                <w:i/>
                <w:sz w:val="18"/>
                <w:szCs w:val="18"/>
                <w:lang w:val="es-ES"/>
              </w:rPr>
            </w:pPr>
            <w:r w:rsidRPr="00281A3F">
              <w:rPr>
                <w:rFonts w:ascii="Arial" w:hAnsi="Arial" w:cs="Arial"/>
                <w:i/>
                <w:sz w:val="18"/>
                <w:szCs w:val="18"/>
                <w:lang w:val="es-ES"/>
              </w:rPr>
              <w:t>11</w:t>
            </w:r>
          </w:p>
        </w:tc>
        <w:tc>
          <w:tcPr>
            <w:tcW w:w="1701" w:type="dxa"/>
          </w:tcPr>
          <w:p w14:paraId="5BBFABB8"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Oficialía No. 11</w:t>
            </w:r>
          </w:p>
        </w:tc>
        <w:tc>
          <w:tcPr>
            <w:tcW w:w="6237" w:type="dxa"/>
          </w:tcPr>
          <w:p w14:paraId="632B9D5D"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Jordán #700, Colonia Hermosa Provincia</w:t>
            </w:r>
          </w:p>
        </w:tc>
      </w:tr>
      <w:tr w:rsidR="00281A3F" w:rsidRPr="00281A3F" w14:paraId="457877F0" w14:textId="77777777" w:rsidTr="00471A01">
        <w:trPr>
          <w:jc w:val="center"/>
        </w:trPr>
        <w:tc>
          <w:tcPr>
            <w:tcW w:w="562" w:type="dxa"/>
          </w:tcPr>
          <w:p w14:paraId="24A00A7A" w14:textId="77777777" w:rsidR="00281A3F" w:rsidRPr="00281A3F" w:rsidRDefault="00281A3F" w:rsidP="00281A3F">
            <w:pPr>
              <w:jc w:val="center"/>
              <w:rPr>
                <w:rFonts w:ascii="Arial" w:hAnsi="Arial" w:cs="Arial"/>
                <w:i/>
                <w:sz w:val="18"/>
                <w:szCs w:val="18"/>
                <w:lang w:val="es-ES"/>
              </w:rPr>
            </w:pPr>
            <w:r w:rsidRPr="00281A3F">
              <w:rPr>
                <w:rFonts w:ascii="Arial" w:hAnsi="Arial" w:cs="Arial"/>
                <w:i/>
                <w:sz w:val="18"/>
                <w:szCs w:val="18"/>
                <w:lang w:val="es-ES"/>
              </w:rPr>
              <w:t>12</w:t>
            </w:r>
          </w:p>
        </w:tc>
        <w:tc>
          <w:tcPr>
            <w:tcW w:w="1701" w:type="dxa"/>
          </w:tcPr>
          <w:p w14:paraId="2ABE9DDF"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Oficialía No. 12</w:t>
            </w:r>
          </w:p>
        </w:tc>
        <w:tc>
          <w:tcPr>
            <w:tcW w:w="6237" w:type="dxa"/>
          </w:tcPr>
          <w:p w14:paraId="6DBB4CA6"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Avenida Circunvalación #1105, Colonia Oblatos</w:t>
            </w:r>
          </w:p>
        </w:tc>
      </w:tr>
      <w:tr w:rsidR="00281A3F" w:rsidRPr="00281A3F" w14:paraId="454F91CD" w14:textId="77777777" w:rsidTr="00471A01">
        <w:trPr>
          <w:jc w:val="center"/>
        </w:trPr>
        <w:tc>
          <w:tcPr>
            <w:tcW w:w="562" w:type="dxa"/>
          </w:tcPr>
          <w:p w14:paraId="399E00F0" w14:textId="77777777" w:rsidR="00281A3F" w:rsidRPr="00281A3F" w:rsidRDefault="00281A3F" w:rsidP="00281A3F">
            <w:pPr>
              <w:jc w:val="center"/>
              <w:rPr>
                <w:rFonts w:ascii="Arial" w:hAnsi="Arial" w:cs="Arial"/>
                <w:i/>
                <w:sz w:val="18"/>
                <w:szCs w:val="18"/>
                <w:lang w:val="es-ES"/>
              </w:rPr>
            </w:pPr>
            <w:r w:rsidRPr="00281A3F">
              <w:rPr>
                <w:rFonts w:ascii="Arial" w:hAnsi="Arial" w:cs="Arial"/>
                <w:i/>
                <w:sz w:val="18"/>
                <w:szCs w:val="18"/>
                <w:lang w:val="es-ES"/>
              </w:rPr>
              <w:t>13</w:t>
            </w:r>
          </w:p>
        </w:tc>
        <w:tc>
          <w:tcPr>
            <w:tcW w:w="1701" w:type="dxa"/>
          </w:tcPr>
          <w:p w14:paraId="7D96CD5A"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Oficialía No. 13</w:t>
            </w:r>
          </w:p>
        </w:tc>
        <w:tc>
          <w:tcPr>
            <w:tcW w:w="6237" w:type="dxa"/>
          </w:tcPr>
          <w:p w14:paraId="1D50F18E"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Jesús García #2391, Colonia Ladrón de Guevara</w:t>
            </w:r>
          </w:p>
        </w:tc>
      </w:tr>
      <w:tr w:rsidR="00281A3F" w:rsidRPr="00281A3F" w14:paraId="1DAE31BB" w14:textId="77777777" w:rsidTr="00471A01">
        <w:trPr>
          <w:jc w:val="center"/>
        </w:trPr>
        <w:tc>
          <w:tcPr>
            <w:tcW w:w="562" w:type="dxa"/>
          </w:tcPr>
          <w:p w14:paraId="18994EAD" w14:textId="77777777" w:rsidR="00281A3F" w:rsidRPr="00281A3F" w:rsidRDefault="00281A3F" w:rsidP="00281A3F">
            <w:pPr>
              <w:jc w:val="center"/>
              <w:rPr>
                <w:rFonts w:ascii="Arial" w:hAnsi="Arial" w:cs="Arial"/>
                <w:i/>
                <w:sz w:val="18"/>
                <w:szCs w:val="18"/>
                <w:lang w:val="es-ES"/>
              </w:rPr>
            </w:pPr>
            <w:r w:rsidRPr="00281A3F">
              <w:rPr>
                <w:rFonts w:ascii="Arial" w:hAnsi="Arial" w:cs="Arial"/>
                <w:i/>
                <w:sz w:val="18"/>
                <w:szCs w:val="18"/>
                <w:lang w:val="es-ES"/>
              </w:rPr>
              <w:t>14</w:t>
            </w:r>
          </w:p>
        </w:tc>
        <w:tc>
          <w:tcPr>
            <w:tcW w:w="1701" w:type="dxa"/>
          </w:tcPr>
          <w:p w14:paraId="4C6BF739"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Oficialía No. 14</w:t>
            </w:r>
          </w:p>
        </w:tc>
        <w:tc>
          <w:tcPr>
            <w:tcW w:w="6237" w:type="dxa"/>
          </w:tcPr>
          <w:p w14:paraId="64F81E45"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Esmeralda #2486, Colonia Verde Valle</w:t>
            </w:r>
          </w:p>
        </w:tc>
      </w:tr>
      <w:tr w:rsidR="00281A3F" w:rsidRPr="00281A3F" w14:paraId="3C99885B" w14:textId="77777777" w:rsidTr="00471A01">
        <w:trPr>
          <w:jc w:val="center"/>
        </w:trPr>
        <w:tc>
          <w:tcPr>
            <w:tcW w:w="562" w:type="dxa"/>
          </w:tcPr>
          <w:p w14:paraId="3EB6A5A8" w14:textId="77777777" w:rsidR="00281A3F" w:rsidRPr="00281A3F" w:rsidRDefault="00281A3F" w:rsidP="00281A3F">
            <w:pPr>
              <w:jc w:val="center"/>
              <w:rPr>
                <w:rFonts w:ascii="Arial" w:hAnsi="Arial" w:cs="Arial"/>
                <w:i/>
                <w:sz w:val="18"/>
                <w:szCs w:val="18"/>
                <w:lang w:val="es-ES"/>
              </w:rPr>
            </w:pPr>
            <w:r w:rsidRPr="00281A3F">
              <w:rPr>
                <w:rFonts w:ascii="Arial" w:hAnsi="Arial" w:cs="Arial"/>
                <w:i/>
                <w:sz w:val="18"/>
                <w:szCs w:val="18"/>
                <w:lang w:val="es-ES"/>
              </w:rPr>
              <w:t>15</w:t>
            </w:r>
          </w:p>
        </w:tc>
        <w:tc>
          <w:tcPr>
            <w:tcW w:w="1701" w:type="dxa"/>
          </w:tcPr>
          <w:p w14:paraId="7FFDE5E2"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Oficialía No. 15</w:t>
            </w:r>
          </w:p>
        </w:tc>
        <w:tc>
          <w:tcPr>
            <w:tcW w:w="6237" w:type="dxa"/>
          </w:tcPr>
          <w:p w14:paraId="4A6916B9"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 xml:space="preserve">Calzada Independencia Norte #3295-C, Colonia Independencia </w:t>
            </w:r>
          </w:p>
        </w:tc>
      </w:tr>
      <w:tr w:rsidR="00281A3F" w:rsidRPr="00281A3F" w14:paraId="29ADF6B1" w14:textId="77777777" w:rsidTr="00471A01">
        <w:trPr>
          <w:jc w:val="center"/>
        </w:trPr>
        <w:tc>
          <w:tcPr>
            <w:tcW w:w="562" w:type="dxa"/>
          </w:tcPr>
          <w:p w14:paraId="6910DA08" w14:textId="77777777" w:rsidR="00281A3F" w:rsidRPr="00281A3F" w:rsidRDefault="00281A3F" w:rsidP="00281A3F">
            <w:pPr>
              <w:jc w:val="center"/>
              <w:rPr>
                <w:rFonts w:ascii="Arial" w:hAnsi="Arial" w:cs="Arial"/>
                <w:i/>
                <w:sz w:val="18"/>
                <w:szCs w:val="18"/>
                <w:lang w:val="es-ES"/>
              </w:rPr>
            </w:pPr>
            <w:r w:rsidRPr="00281A3F">
              <w:rPr>
                <w:rFonts w:ascii="Arial" w:hAnsi="Arial" w:cs="Arial"/>
                <w:i/>
                <w:sz w:val="18"/>
                <w:szCs w:val="18"/>
                <w:lang w:val="es-ES"/>
              </w:rPr>
              <w:t>16</w:t>
            </w:r>
          </w:p>
        </w:tc>
        <w:tc>
          <w:tcPr>
            <w:tcW w:w="1701" w:type="dxa"/>
          </w:tcPr>
          <w:p w14:paraId="46894FFB"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Oficialía No. 16</w:t>
            </w:r>
          </w:p>
        </w:tc>
        <w:tc>
          <w:tcPr>
            <w:tcW w:w="6237" w:type="dxa"/>
          </w:tcPr>
          <w:p w14:paraId="1CCE1951"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Jesús Reyes Heroles #3900, Colonia El Sauz</w:t>
            </w:r>
          </w:p>
        </w:tc>
      </w:tr>
      <w:tr w:rsidR="00281A3F" w:rsidRPr="00281A3F" w14:paraId="7414FC6C" w14:textId="77777777" w:rsidTr="00471A01">
        <w:trPr>
          <w:jc w:val="center"/>
        </w:trPr>
        <w:tc>
          <w:tcPr>
            <w:tcW w:w="562" w:type="dxa"/>
          </w:tcPr>
          <w:p w14:paraId="11DDBBF8" w14:textId="77777777" w:rsidR="00281A3F" w:rsidRPr="00281A3F" w:rsidRDefault="00281A3F" w:rsidP="00281A3F">
            <w:pPr>
              <w:jc w:val="center"/>
              <w:rPr>
                <w:rFonts w:ascii="Arial" w:hAnsi="Arial" w:cs="Arial"/>
                <w:i/>
                <w:sz w:val="18"/>
                <w:szCs w:val="18"/>
                <w:lang w:val="es-ES"/>
              </w:rPr>
            </w:pPr>
            <w:r w:rsidRPr="00281A3F">
              <w:rPr>
                <w:rFonts w:ascii="Arial" w:hAnsi="Arial" w:cs="Arial"/>
                <w:i/>
                <w:sz w:val="18"/>
                <w:szCs w:val="18"/>
                <w:lang w:val="es-ES"/>
              </w:rPr>
              <w:t>17</w:t>
            </w:r>
          </w:p>
        </w:tc>
        <w:tc>
          <w:tcPr>
            <w:tcW w:w="1701" w:type="dxa"/>
          </w:tcPr>
          <w:p w14:paraId="0280E081"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Oficialía No. 17</w:t>
            </w:r>
          </w:p>
        </w:tc>
        <w:tc>
          <w:tcPr>
            <w:tcW w:w="6237" w:type="dxa"/>
          </w:tcPr>
          <w:p w14:paraId="25316C50"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Plutarco Elías Calles #2243, Lomas del Paradero</w:t>
            </w:r>
          </w:p>
        </w:tc>
      </w:tr>
      <w:tr w:rsidR="00281A3F" w:rsidRPr="00281A3F" w14:paraId="76D1E3BA" w14:textId="77777777" w:rsidTr="00471A01">
        <w:trPr>
          <w:jc w:val="center"/>
        </w:trPr>
        <w:tc>
          <w:tcPr>
            <w:tcW w:w="562" w:type="dxa"/>
          </w:tcPr>
          <w:p w14:paraId="6424B764" w14:textId="77777777" w:rsidR="00281A3F" w:rsidRPr="00281A3F" w:rsidRDefault="00281A3F" w:rsidP="00281A3F">
            <w:pPr>
              <w:jc w:val="center"/>
              <w:rPr>
                <w:rFonts w:ascii="Arial" w:hAnsi="Arial" w:cs="Arial"/>
                <w:i/>
                <w:sz w:val="18"/>
                <w:szCs w:val="18"/>
                <w:lang w:val="es-ES"/>
              </w:rPr>
            </w:pPr>
            <w:r w:rsidRPr="00281A3F">
              <w:rPr>
                <w:rFonts w:ascii="Arial" w:hAnsi="Arial" w:cs="Arial"/>
                <w:i/>
                <w:sz w:val="18"/>
                <w:szCs w:val="18"/>
                <w:lang w:val="es-ES"/>
              </w:rPr>
              <w:t>18</w:t>
            </w:r>
          </w:p>
        </w:tc>
        <w:tc>
          <w:tcPr>
            <w:tcW w:w="1701" w:type="dxa"/>
          </w:tcPr>
          <w:p w14:paraId="6F9C506A"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Oficialía No. 18</w:t>
            </w:r>
          </w:p>
        </w:tc>
        <w:tc>
          <w:tcPr>
            <w:tcW w:w="6237" w:type="dxa"/>
          </w:tcPr>
          <w:p w14:paraId="5AC5F196"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Avenida María Guadalupe de Hernández Loza #3065, Colonia Heliodoro Hernández Loza</w:t>
            </w:r>
          </w:p>
        </w:tc>
      </w:tr>
      <w:tr w:rsidR="00281A3F" w:rsidRPr="00281A3F" w14:paraId="1121178E" w14:textId="77777777" w:rsidTr="00471A01">
        <w:trPr>
          <w:jc w:val="center"/>
        </w:trPr>
        <w:tc>
          <w:tcPr>
            <w:tcW w:w="562" w:type="dxa"/>
          </w:tcPr>
          <w:p w14:paraId="6D1A4769" w14:textId="77777777" w:rsidR="00281A3F" w:rsidRPr="00281A3F" w:rsidRDefault="00281A3F" w:rsidP="00281A3F">
            <w:pPr>
              <w:jc w:val="center"/>
              <w:rPr>
                <w:rFonts w:ascii="Arial" w:hAnsi="Arial" w:cs="Arial"/>
                <w:i/>
                <w:sz w:val="18"/>
                <w:szCs w:val="18"/>
                <w:lang w:val="es-ES"/>
              </w:rPr>
            </w:pPr>
            <w:r w:rsidRPr="00281A3F">
              <w:rPr>
                <w:rFonts w:ascii="Arial" w:hAnsi="Arial" w:cs="Arial"/>
                <w:i/>
                <w:sz w:val="18"/>
                <w:szCs w:val="18"/>
                <w:lang w:val="es-ES"/>
              </w:rPr>
              <w:t>19</w:t>
            </w:r>
          </w:p>
        </w:tc>
        <w:tc>
          <w:tcPr>
            <w:tcW w:w="1701" w:type="dxa"/>
          </w:tcPr>
          <w:p w14:paraId="24327644"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Oficialía No. 19</w:t>
            </w:r>
          </w:p>
        </w:tc>
        <w:tc>
          <w:tcPr>
            <w:tcW w:w="6237" w:type="dxa"/>
          </w:tcPr>
          <w:p w14:paraId="3EEFD091" w14:textId="77777777" w:rsidR="00281A3F" w:rsidRPr="00281A3F" w:rsidRDefault="00281A3F" w:rsidP="00281A3F">
            <w:pPr>
              <w:rPr>
                <w:rFonts w:ascii="Arial" w:hAnsi="Arial" w:cs="Arial"/>
                <w:i/>
                <w:sz w:val="18"/>
                <w:szCs w:val="18"/>
                <w:lang w:val="es-ES"/>
              </w:rPr>
            </w:pPr>
            <w:proofErr w:type="spellStart"/>
            <w:r w:rsidRPr="00281A3F">
              <w:rPr>
                <w:rFonts w:ascii="Arial" w:hAnsi="Arial" w:cs="Arial"/>
                <w:i/>
                <w:sz w:val="18"/>
                <w:szCs w:val="18"/>
                <w:lang w:val="es-ES"/>
              </w:rPr>
              <w:t>Tabachín</w:t>
            </w:r>
            <w:proofErr w:type="spellEnd"/>
            <w:r w:rsidRPr="00281A3F">
              <w:rPr>
                <w:rFonts w:ascii="Arial" w:hAnsi="Arial" w:cs="Arial"/>
                <w:i/>
                <w:sz w:val="18"/>
                <w:szCs w:val="18"/>
                <w:lang w:val="es-ES"/>
              </w:rPr>
              <w:t xml:space="preserve"> s/n, entre Primavera y Mezquite Colonia El Fresno</w:t>
            </w:r>
          </w:p>
        </w:tc>
      </w:tr>
      <w:tr w:rsidR="00281A3F" w:rsidRPr="00281A3F" w14:paraId="29E2AFA1" w14:textId="77777777" w:rsidTr="00471A01">
        <w:trPr>
          <w:jc w:val="center"/>
        </w:trPr>
        <w:tc>
          <w:tcPr>
            <w:tcW w:w="562" w:type="dxa"/>
          </w:tcPr>
          <w:p w14:paraId="3D916400" w14:textId="77777777" w:rsidR="00281A3F" w:rsidRPr="00281A3F" w:rsidRDefault="00281A3F" w:rsidP="00281A3F">
            <w:pPr>
              <w:jc w:val="center"/>
              <w:rPr>
                <w:rFonts w:ascii="Arial" w:hAnsi="Arial" w:cs="Arial"/>
                <w:i/>
                <w:sz w:val="18"/>
                <w:szCs w:val="18"/>
                <w:lang w:val="es-ES"/>
              </w:rPr>
            </w:pPr>
            <w:r w:rsidRPr="00281A3F">
              <w:rPr>
                <w:rFonts w:ascii="Arial" w:hAnsi="Arial" w:cs="Arial"/>
                <w:i/>
                <w:sz w:val="18"/>
                <w:szCs w:val="18"/>
                <w:lang w:val="es-ES"/>
              </w:rPr>
              <w:t>20</w:t>
            </w:r>
          </w:p>
        </w:tc>
        <w:tc>
          <w:tcPr>
            <w:tcW w:w="1701" w:type="dxa"/>
          </w:tcPr>
          <w:p w14:paraId="0DB61D6F"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Oficialía No. 21</w:t>
            </w:r>
          </w:p>
        </w:tc>
        <w:tc>
          <w:tcPr>
            <w:tcW w:w="6237" w:type="dxa"/>
          </w:tcPr>
          <w:p w14:paraId="1E93DF1A"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Calzada Gobernador Curiel #3063, Colonia Unidad Clemente Orozco</w:t>
            </w:r>
          </w:p>
        </w:tc>
      </w:tr>
      <w:tr w:rsidR="00281A3F" w:rsidRPr="00281A3F" w14:paraId="61CED06A" w14:textId="77777777" w:rsidTr="00471A01">
        <w:trPr>
          <w:jc w:val="center"/>
        </w:trPr>
        <w:tc>
          <w:tcPr>
            <w:tcW w:w="562" w:type="dxa"/>
          </w:tcPr>
          <w:p w14:paraId="78787C64" w14:textId="77777777" w:rsidR="00281A3F" w:rsidRPr="00281A3F" w:rsidRDefault="00281A3F" w:rsidP="00281A3F">
            <w:pPr>
              <w:jc w:val="center"/>
              <w:rPr>
                <w:rFonts w:ascii="Arial" w:hAnsi="Arial" w:cs="Arial"/>
                <w:i/>
                <w:sz w:val="18"/>
                <w:szCs w:val="18"/>
                <w:lang w:val="es-ES"/>
              </w:rPr>
            </w:pPr>
            <w:r w:rsidRPr="00281A3F">
              <w:rPr>
                <w:rFonts w:ascii="Arial" w:hAnsi="Arial" w:cs="Arial"/>
                <w:i/>
                <w:sz w:val="18"/>
                <w:szCs w:val="18"/>
                <w:lang w:val="es-ES"/>
              </w:rPr>
              <w:t>21</w:t>
            </w:r>
          </w:p>
        </w:tc>
        <w:tc>
          <w:tcPr>
            <w:tcW w:w="1701" w:type="dxa"/>
          </w:tcPr>
          <w:p w14:paraId="4148FE6A"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Oficialía No. 22</w:t>
            </w:r>
          </w:p>
        </w:tc>
        <w:tc>
          <w:tcPr>
            <w:tcW w:w="6237" w:type="dxa"/>
          </w:tcPr>
          <w:p w14:paraId="28550C8A"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Primero de Octubre #4547, Colonia Los Colorines</w:t>
            </w:r>
          </w:p>
        </w:tc>
      </w:tr>
      <w:tr w:rsidR="00281A3F" w:rsidRPr="00281A3F" w14:paraId="499A08AD" w14:textId="77777777" w:rsidTr="00471A01">
        <w:trPr>
          <w:jc w:val="center"/>
        </w:trPr>
        <w:tc>
          <w:tcPr>
            <w:tcW w:w="562" w:type="dxa"/>
          </w:tcPr>
          <w:p w14:paraId="561E5AE2" w14:textId="77777777" w:rsidR="00281A3F" w:rsidRPr="00281A3F" w:rsidRDefault="00281A3F" w:rsidP="00281A3F">
            <w:pPr>
              <w:jc w:val="center"/>
              <w:rPr>
                <w:rFonts w:ascii="Arial" w:hAnsi="Arial" w:cs="Arial"/>
                <w:i/>
                <w:sz w:val="18"/>
                <w:szCs w:val="18"/>
                <w:lang w:val="es-ES"/>
              </w:rPr>
            </w:pPr>
            <w:r w:rsidRPr="00281A3F">
              <w:rPr>
                <w:rFonts w:ascii="Arial" w:hAnsi="Arial" w:cs="Arial"/>
                <w:i/>
                <w:sz w:val="18"/>
                <w:szCs w:val="18"/>
                <w:lang w:val="es-ES"/>
              </w:rPr>
              <w:t>22</w:t>
            </w:r>
          </w:p>
        </w:tc>
        <w:tc>
          <w:tcPr>
            <w:tcW w:w="1701" w:type="dxa"/>
          </w:tcPr>
          <w:p w14:paraId="65916AEA"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Oficialía No. 23</w:t>
            </w:r>
          </w:p>
        </w:tc>
        <w:tc>
          <w:tcPr>
            <w:tcW w:w="6237" w:type="dxa"/>
          </w:tcPr>
          <w:p w14:paraId="16BF728B"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Avenida Colón #2706, Colonia Jardines de la Cruz</w:t>
            </w:r>
          </w:p>
        </w:tc>
      </w:tr>
      <w:tr w:rsidR="00281A3F" w:rsidRPr="00281A3F" w14:paraId="135CF2CB" w14:textId="77777777" w:rsidTr="00471A01">
        <w:trPr>
          <w:jc w:val="center"/>
        </w:trPr>
        <w:tc>
          <w:tcPr>
            <w:tcW w:w="562" w:type="dxa"/>
          </w:tcPr>
          <w:p w14:paraId="354BA7F2" w14:textId="77777777" w:rsidR="00281A3F" w:rsidRPr="00281A3F" w:rsidRDefault="00281A3F" w:rsidP="00281A3F">
            <w:pPr>
              <w:jc w:val="center"/>
              <w:rPr>
                <w:rFonts w:ascii="Arial" w:hAnsi="Arial" w:cs="Arial"/>
                <w:i/>
                <w:sz w:val="18"/>
                <w:szCs w:val="18"/>
                <w:lang w:val="es-ES"/>
              </w:rPr>
            </w:pPr>
            <w:r w:rsidRPr="00281A3F">
              <w:rPr>
                <w:rFonts w:ascii="Arial" w:hAnsi="Arial" w:cs="Arial"/>
                <w:i/>
                <w:sz w:val="18"/>
                <w:szCs w:val="18"/>
                <w:lang w:val="es-ES"/>
              </w:rPr>
              <w:t>23</w:t>
            </w:r>
          </w:p>
        </w:tc>
        <w:tc>
          <w:tcPr>
            <w:tcW w:w="1701" w:type="dxa"/>
          </w:tcPr>
          <w:p w14:paraId="3276B340"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Oficialía No. 24</w:t>
            </w:r>
          </w:p>
        </w:tc>
        <w:tc>
          <w:tcPr>
            <w:tcW w:w="6237" w:type="dxa"/>
          </w:tcPr>
          <w:p w14:paraId="0EC76AE8" w14:textId="77777777" w:rsidR="00281A3F" w:rsidRPr="00281A3F" w:rsidRDefault="00281A3F" w:rsidP="00281A3F">
            <w:pPr>
              <w:rPr>
                <w:rFonts w:ascii="Arial" w:hAnsi="Arial" w:cs="Arial"/>
                <w:i/>
                <w:sz w:val="18"/>
                <w:szCs w:val="18"/>
                <w:lang w:val="es-ES"/>
              </w:rPr>
            </w:pPr>
            <w:r w:rsidRPr="00281A3F">
              <w:rPr>
                <w:rFonts w:ascii="Arial" w:hAnsi="Arial" w:cs="Arial"/>
                <w:i/>
                <w:sz w:val="18"/>
                <w:szCs w:val="18"/>
                <w:lang w:val="es-ES"/>
              </w:rPr>
              <w:t xml:space="preserve">Nicolás Romero #1471, Colonia </w:t>
            </w:r>
            <w:proofErr w:type="spellStart"/>
            <w:r w:rsidRPr="00281A3F">
              <w:rPr>
                <w:rFonts w:ascii="Arial" w:hAnsi="Arial" w:cs="Arial"/>
                <w:i/>
                <w:sz w:val="18"/>
                <w:szCs w:val="18"/>
                <w:lang w:val="es-ES"/>
              </w:rPr>
              <w:t>Mezquitán</w:t>
            </w:r>
            <w:proofErr w:type="spellEnd"/>
            <w:r w:rsidRPr="00281A3F">
              <w:rPr>
                <w:rFonts w:ascii="Arial" w:hAnsi="Arial" w:cs="Arial"/>
                <w:i/>
                <w:sz w:val="18"/>
                <w:szCs w:val="18"/>
                <w:lang w:val="es-ES"/>
              </w:rPr>
              <w:t xml:space="preserve"> Country</w:t>
            </w:r>
          </w:p>
        </w:tc>
      </w:tr>
    </w:tbl>
    <w:p w14:paraId="6FDB052C" w14:textId="77777777" w:rsidR="00281A3F" w:rsidRPr="00281A3F" w:rsidRDefault="00281A3F" w:rsidP="00281A3F">
      <w:pPr>
        <w:jc w:val="both"/>
        <w:rPr>
          <w:rFonts w:ascii="Arial" w:hAnsi="Arial" w:cs="Arial"/>
          <w:b/>
          <w:bCs/>
          <w:i/>
          <w:sz w:val="18"/>
          <w:szCs w:val="18"/>
          <w:lang w:val="es-ES"/>
        </w:rPr>
      </w:pPr>
    </w:p>
    <w:p w14:paraId="4062685D" w14:textId="77777777" w:rsidR="00281A3F" w:rsidRPr="00281A3F" w:rsidRDefault="00281A3F" w:rsidP="00281A3F">
      <w:pPr>
        <w:jc w:val="both"/>
        <w:rPr>
          <w:rFonts w:ascii="Arial" w:hAnsi="Arial" w:cs="Arial"/>
          <w:b/>
          <w:bCs/>
          <w:i/>
          <w:sz w:val="18"/>
          <w:szCs w:val="18"/>
          <w:lang w:val="es-ES"/>
        </w:rPr>
      </w:pPr>
      <w:r w:rsidRPr="00281A3F">
        <w:rPr>
          <w:rFonts w:ascii="Arial" w:hAnsi="Arial" w:cs="Arial"/>
          <w:b/>
          <w:bCs/>
          <w:i/>
          <w:sz w:val="18"/>
          <w:szCs w:val="18"/>
          <w:lang w:val="es-ES"/>
        </w:rPr>
        <w:t>VII.</w:t>
      </w:r>
      <w:r w:rsidRPr="00281A3F">
        <w:rPr>
          <w:rFonts w:ascii="Arial" w:hAnsi="Arial" w:cs="Arial"/>
          <w:i/>
          <w:sz w:val="18"/>
          <w:szCs w:val="18"/>
          <w:lang w:val="es-ES"/>
        </w:rPr>
        <w:t xml:space="preserve"> Sin embargo, y a pesar de la importancia de este derecho, persisten obstáculos estructurales que impiden su pleno ejercicio, especialmente entre los sectores más vulnerables de la población. Uno de ellos es la accesibilidad territorial, ya que las oficialías del Registro Civil suelen concentrarse en zonas céntricas, lo que dificulta que las </w:t>
      </w:r>
      <w:proofErr w:type="gramStart"/>
      <w:r w:rsidRPr="00281A3F">
        <w:rPr>
          <w:rFonts w:ascii="Arial" w:hAnsi="Arial" w:cs="Arial"/>
          <w:i/>
          <w:sz w:val="18"/>
          <w:szCs w:val="18"/>
          <w:lang w:val="es-ES"/>
        </w:rPr>
        <w:t>personas</w:t>
      </w:r>
      <w:proofErr w:type="gramEnd"/>
      <w:r w:rsidRPr="00281A3F">
        <w:rPr>
          <w:rFonts w:ascii="Arial" w:hAnsi="Arial" w:cs="Arial"/>
          <w:i/>
          <w:sz w:val="18"/>
          <w:szCs w:val="18"/>
          <w:lang w:val="es-ES"/>
        </w:rPr>
        <w:t xml:space="preserve"> que habitan en colonias periféricas o comunidades con limitados medios de transporte puedan realizar los trámites. A ello se le suma la insuficiencia de recursos económicos que enfrentan muchas familias, para quienes el traslado, la espera prolongada o la gestión de documentos </w:t>
      </w:r>
      <w:proofErr w:type="gramStart"/>
      <w:r w:rsidRPr="00281A3F">
        <w:rPr>
          <w:rFonts w:ascii="Arial" w:hAnsi="Arial" w:cs="Arial"/>
          <w:i/>
          <w:sz w:val="18"/>
          <w:szCs w:val="18"/>
          <w:lang w:val="es-ES"/>
        </w:rPr>
        <w:t>representa</w:t>
      </w:r>
      <w:proofErr w:type="gramEnd"/>
      <w:r w:rsidRPr="00281A3F">
        <w:rPr>
          <w:rFonts w:ascii="Arial" w:hAnsi="Arial" w:cs="Arial"/>
          <w:i/>
          <w:sz w:val="18"/>
          <w:szCs w:val="18"/>
          <w:lang w:val="es-ES"/>
        </w:rPr>
        <w:t xml:space="preserve"> una carga significativa.</w:t>
      </w:r>
    </w:p>
    <w:p w14:paraId="1A4A8989" w14:textId="77777777" w:rsidR="00281A3F" w:rsidRPr="00281A3F" w:rsidRDefault="00281A3F" w:rsidP="00281A3F">
      <w:pPr>
        <w:jc w:val="both"/>
        <w:rPr>
          <w:rFonts w:ascii="Arial" w:hAnsi="Arial" w:cs="Arial"/>
          <w:b/>
          <w:bCs/>
          <w:i/>
          <w:sz w:val="18"/>
          <w:szCs w:val="18"/>
          <w:lang w:val="es-ES"/>
        </w:rPr>
      </w:pPr>
    </w:p>
    <w:p w14:paraId="388B06C4" w14:textId="77777777" w:rsidR="00281A3F" w:rsidRPr="00281A3F" w:rsidRDefault="00281A3F" w:rsidP="00281A3F">
      <w:pPr>
        <w:jc w:val="both"/>
        <w:rPr>
          <w:rFonts w:ascii="Arial" w:hAnsi="Arial" w:cs="Arial"/>
          <w:i/>
          <w:sz w:val="18"/>
          <w:szCs w:val="18"/>
          <w:lang w:val="es-ES"/>
        </w:rPr>
      </w:pPr>
      <w:r w:rsidRPr="00281A3F">
        <w:rPr>
          <w:rFonts w:ascii="Arial" w:hAnsi="Arial" w:cs="Arial"/>
          <w:b/>
          <w:bCs/>
          <w:i/>
          <w:sz w:val="18"/>
          <w:szCs w:val="18"/>
          <w:lang w:val="es-ES"/>
        </w:rPr>
        <w:t>VIII.</w:t>
      </w:r>
      <w:r w:rsidRPr="00281A3F">
        <w:rPr>
          <w:rFonts w:ascii="Arial" w:hAnsi="Arial" w:cs="Arial"/>
          <w:i/>
          <w:sz w:val="18"/>
          <w:szCs w:val="18"/>
          <w:lang w:val="es-ES"/>
        </w:rPr>
        <w:t xml:space="preserve"> El municipio de Guadalajara ha implementado diversas acciones para acercar los servicios registrales a la ciudadanía de manera gratuita. Un ejemplo de ello fue en el año 2024, cuando por motivo del 482 aniversario de la fundación de la ciudad, el Gobierno Municipal llevó a cabo una campaña especial mediante la cual se entregaron 100 actas diarias de nacimiento, matrimonio, defunción y divorcio durante todo el mes de febrero, en las 23 oficialías del Registro Civil. Esta acción representó un beneficio directo y un ahorro significativo para la población, considerando que actualmente, el costo de cada acta certificada es de $104.00 pesos (costo del año 2025).</w:t>
      </w:r>
    </w:p>
    <w:p w14:paraId="488F574F" w14:textId="77777777" w:rsidR="00281A3F" w:rsidRPr="00281A3F" w:rsidRDefault="00281A3F" w:rsidP="00281A3F">
      <w:pPr>
        <w:jc w:val="both"/>
        <w:rPr>
          <w:rFonts w:ascii="Arial" w:hAnsi="Arial" w:cs="Arial"/>
          <w:i/>
          <w:sz w:val="18"/>
          <w:szCs w:val="18"/>
          <w:lang w:val="es-ES"/>
        </w:rPr>
      </w:pPr>
    </w:p>
    <w:p w14:paraId="3E153DD4" w14:textId="77777777" w:rsidR="00281A3F" w:rsidRPr="00281A3F" w:rsidRDefault="00281A3F" w:rsidP="00281A3F">
      <w:pPr>
        <w:jc w:val="both"/>
        <w:rPr>
          <w:rFonts w:ascii="Arial" w:hAnsi="Arial" w:cs="Arial"/>
          <w:i/>
          <w:sz w:val="18"/>
          <w:szCs w:val="18"/>
          <w:lang w:val="es-ES"/>
        </w:rPr>
      </w:pPr>
      <w:r w:rsidRPr="00281A3F">
        <w:rPr>
          <w:rFonts w:ascii="Arial" w:hAnsi="Arial" w:cs="Arial"/>
          <w:b/>
          <w:bCs/>
          <w:i/>
          <w:sz w:val="18"/>
          <w:szCs w:val="18"/>
          <w:lang w:val="es-ES"/>
        </w:rPr>
        <w:t>IX.</w:t>
      </w:r>
      <w:r w:rsidRPr="00281A3F">
        <w:rPr>
          <w:rFonts w:ascii="Arial" w:hAnsi="Arial" w:cs="Arial"/>
          <w:i/>
          <w:sz w:val="18"/>
          <w:szCs w:val="18"/>
          <w:lang w:val="es-ES"/>
        </w:rPr>
        <w:t xml:space="preserve"> Asimismo, dentro de la estrategia municipal denominada ‘’Martes Comunitario’’, la Dirección de Registro Civil participa otorgando vales canjeables por actas certificadas a las y los ciudadanos que las solicitan. No obstante, el canje posterior de dichos vales no siempre resulta efectivo, pues las personas deben trasladarse en horario laboral a alguna de las oficialías para realizar el trámite correspondiente. Esta situación representa una barrera para quienes carecen de tiempo o recursos suficientes para desplazarse, y limita el impacto real de las acciones.</w:t>
      </w:r>
    </w:p>
    <w:p w14:paraId="4FF1B678" w14:textId="77777777" w:rsidR="00281A3F" w:rsidRPr="00281A3F" w:rsidRDefault="00281A3F" w:rsidP="00281A3F">
      <w:pPr>
        <w:jc w:val="both"/>
        <w:rPr>
          <w:rFonts w:ascii="Arial" w:hAnsi="Arial" w:cs="Arial"/>
          <w:i/>
          <w:sz w:val="18"/>
          <w:szCs w:val="18"/>
          <w:lang w:val="es-ES"/>
        </w:rPr>
      </w:pPr>
    </w:p>
    <w:p w14:paraId="06F20C3D" w14:textId="77777777" w:rsidR="00281A3F" w:rsidRDefault="00281A3F" w:rsidP="00281A3F">
      <w:pPr>
        <w:jc w:val="both"/>
        <w:rPr>
          <w:rFonts w:ascii="Arial" w:hAnsi="Arial" w:cs="Arial"/>
          <w:i/>
          <w:sz w:val="18"/>
          <w:szCs w:val="18"/>
          <w:lang w:val="es-ES"/>
        </w:rPr>
      </w:pPr>
      <w:r w:rsidRPr="00281A3F">
        <w:rPr>
          <w:rFonts w:ascii="Arial" w:hAnsi="Arial" w:cs="Arial"/>
          <w:b/>
          <w:bCs/>
          <w:i/>
          <w:sz w:val="18"/>
          <w:szCs w:val="18"/>
          <w:lang w:val="es-ES"/>
        </w:rPr>
        <w:lastRenderedPageBreak/>
        <w:t>X.</w:t>
      </w:r>
      <w:r w:rsidRPr="00281A3F">
        <w:rPr>
          <w:rFonts w:ascii="Arial" w:hAnsi="Arial" w:cs="Arial"/>
          <w:i/>
          <w:sz w:val="18"/>
          <w:szCs w:val="18"/>
          <w:lang w:val="es-ES"/>
        </w:rPr>
        <w:t xml:space="preserve"> En este contexto, resulta indispensable que el Gobierno Municipal continúe impulsando acciones que reduzcan las brechas sociales y garanticen el ejercicio efectivo del derecho a la identidad. Para lograrlo, se requiere implementar estrategias de proximidad que busquen acercar los servicios registrales a las personas en sus propias colonias y comunidades, priorizado aquellas con mayores índices de rezago o marginación. </w:t>
      </w:r>
    </w:p>
    <w:p w14:paraId="5ACEB354" w14:textId="77777777" w:rsidR="00281A3F" w:rsidRPr="00281A3F" w:rsidRDefault="00281A3F" w:rsidP="00281A3F">
      <w:pPr>
        <w:jc w:val="both"/>
        <w:rPr>
          <w:rFonts w:ascii="Arial" w:hAnsi="Arial" w:cs="Arial"/>
          <w:i/>
          <w:sz w:val="18"/>
          <w:szCs w:val="18"/>
          <w:lang w:val="es-ES"/>
        </w:rPr>
      </w:pPr>
    </w:p>
    <w:p w14:paraId="0ECC3031" w14:textId="77777777" w:rsidR="00281A3F" w:rsidRDefault="00281A3F" w:rsidP="00281A3F">
      <w:pPr>
        <w:rPr>
          <w:rFonts w:ascii="Arial" w:eastAsia="Arial" w:hAnsi="Arial" w:cs="Arial"/>
          <w:b/>
          <w:i/>
          <w:sz w:val="18"/>
          <w:szCs w:val="18"/>
        </w:rPr>
      </w:pPr>
      <w:r w:rsidRPr="00281A3F">
        <w:rPr>
          <w:rFonts w:ascii="Arial" w:eastAsia="Arial" w:hAnsi="Arial" w:cs="Arial"/>
          <w:b/>
          <w:i/>
          <w:sz w:val="18"/>
          <w:szCs w:val="18"/>
        </w:rPr>
        <w:t>I. Objeto</w:t>
      </w:r>
    </w:p>
    <w:p w14:paraId="46C29075" w14:textId="77777777" w:rsidR="00281A3F" w:rsidRPr="00281A3F" w:rsidRDefault="00281A3F" w:rsidP="00281A3F">
      <w:pPr>
        <w:rPr>
          <w:rFonts w:ascii="Arial" w:eastAsia="Arial" w:hAnsi="Arial" w:cs="Arial"/>
          <w:b/>
          <w:i/>
          <w:sz w:val="18"/>
          <w:szCs w:val="18"/>
        </w:rPr>
      </w:pPr>
    </w:p>
    <w:p w14:paraId="4A618BD6" w14:textId="77777777" w:rsidR="00281A3F" w:rsidRDefault="00281A3F" w:rsidP="00281A3F">
      <w:pPr>
        <w:jc w:val="both"/>
        <w:rPr>
          <w:rFonts w:ascii="Arial" w:eastAsia="Arial" w:hAnsi="Arial" w:cs="Arial"/>
          <w:bCs/>
          <w:i/>
          <w:sz w:val="18"/>
          <w:szCs w:val="18"/>
        </w:rPr>
      </w:pPr>
      <w:r w:rsidRPr="00281A3F">
        <w:rPr>
          <w:rFonts w:ascii="Arial" w:eastAsia="Arial" w:hAnsi="Arial" w:cs="Arial"/>
          <w:bCs/>
          <w:i/>
          <w:sz w:val="18"/>
          <w:szCs w:val="18"/>
        </w:rPr>
        <w:t xml:space="preserve">La presente iniciativa tiene por objeto la implementación de Jornadas Itinerantes de Registro Civil, como una estrategia de proximidad social, orientada a facilitar el acceso de la población a los servicios registrales dentro de las comunidades. Esto se realizará mediante la instalación de módulos temporales o móviles, preferentemente en horario vespertino, para la orientación y expedición de actas certificadas de nacimiento, matrimonio, divorcio o defunción de manera gratuita. </w:t>
      </w:r>
    </w:p>
    <w:p w14:paraId="72790ADF" w14:textId="77777777" w:rsidR="00281A3F" w:rsidRPr="00281A3F" w:rsidRDefault="00281A3F" w:rsidP="00281A3F">
      <w:pPr>
        <w:jc w:val="both"/>
        <w:rPr>
          <w:rFonts w:ascii="Arial" w:eastAsia="Arial" w:hAnsi="Arial" w:cs="Arial"/>
          <w:bCs/>
          <w:i/>
          <w:sz w:val="18"/>
          <w:szCs w:val="18"/>
        </w:rPr>
      </w:pPr>
    </w:p>
    <w:p w14:paraId="1B3E67E3" w14:textId="77777777" w:rsidR="00281A3F" w:rsidRPr="00281A3F" w:rsidRDefault="00281A3F" w:rsidP="00281A3F">
      <w:pPr>
        <w:jc w:val="both"/>
        <w:rPr>
          <w:rFonts w:ascii="Arial" w:eastAsia="Arial" w:hAnsi="Arial" w:cs="Arial"/>
          <w:bCs/>
          <w:i/>
          <w:sz w:val="18"/>
          <w:szCs w:val="18"/>
        </w:rPr>
      </w:pPr>
      <w:r w:rsidRPr="00281A3F">
        <w:rPr>
          <w:rFonts w:ascii="Arial" w:eastAsia="Arial" w:hAnsi="Arial" w:cs="Arial"/>
          <w:bCs/>
          <w:i/>
          <w:sz w:val="18"/>
          <w:szCs w:val="18"/>
        </w:rPr>
        <w:t xml:space="preserve">La puesta en marcha de estas jornadas puede realizarse en coordinación con diversas dependencias municipales, particularmente con la Coordinación General Cuidamos Guadalajara, a través de la Dirección General de Gestión de Gobierno y Ciudadanía. Estas instancias, por sus atribuciones y cercanía con la ciudadanía, pueden colaborar en la identificación de colonias y comunidades prioritarias, atendiendo sus condiciones sociales, territoriales o de vulnerabilidad.  </w:t>
      </w:r>
    </w:p>
    <w:p w14:paraId="44242C75" w14:textId="77777777" w:rsidR="00281A3F" w:rsidRPr="00281A3F" w:rsidRDefault="00281A3F" w:rsidP="00281A3F">
      <w:pPr>
        <w:jc w:val="both"/>
        <w:rPr>
          <w:rFonts w:ascii="Arial" w:hAnsi="Arial" w:cs="Arial"/>
          <w:i/>
          <w:sz w:val="18"/>
          <w:szCs w:val="18"/>
        </w:rPr>
      </w:pPr>
    </w:p>
    <w:p w14:paraId="3ACA58CD" w14:textId="77777777" w:rsidR="00281A3F" w:rsidRPr="00281A3F" w:rsidRDefault="00281A3F" w:rsidP="00281A3F">
      <w:pPr>
        <w:jc w:val="both"/>
        <w:rPr>
          <w:rFonts w:ascii="Arial" w:hAnsi="Arial" w:cs="Arial"/>
          <w:b/>
          <w:bCs/>
          <w:i/>
          <w:sz w:val="18"/>
          <w:szCs w:val="18"/>
        </w:rPr>
      </w:pPr>
      <w:r w:rsidRPr="00281A3F">
        <w:rPr>
          <w:rFonts w:ascii="Arial" w:hAnsi="Arial" w:cs="Arial"/>
          <w:b/>
          <w:bCs/>
          <w:i/>
          <w:sz w:val="18"/>
          <w:szCs w:val="18"/>
        </w:rPr>
        <w:t>II. Materia que se pretende regular</w:t>
      </w:r>
    </w:p>
    <w:p w14:paraId="7FBD7135" w14:textId="77777777" w:rsidR="00281A3F" w:rsidRPr="00281A3F" w:rsidRDefault="00281A3F" w:rsidP="00281A3F">
      <w:pPr>
        <w:jc w:val="both"/>
        <w:rPr>
          <w:rFonts w:ascii="Arial" w:hAnsi="Arial" w:cs="Arial"/>
          <w:i/>
          <w:sz w:val="18"/>
          <w:szCs w:val="18"/>
        </w:rPr>
      </w:pPr>
      <w:r w:rsidRPr="00281A3F">
        <w:rPr>
          <w:rFonts w:ascii="Arial" w:hAnsi="Arial" w:cs="Arial"/>
          <w:i/>
          <w:sz w:val="18"/>
          <w:szCs w:val="18"/>
        </w:rPr>
        <w:t>Corresponde a la competencia municipal en materia de Registro Civil, facultando a la Dirección del Registro Civil para implementar y coordinar jornadas itinerantes con el apoyo de otras dependencias municipales.</w:t>
      </w:r>
    </w:p>
    <w:p w14:paraId="21ACFC10" w14:textId="77777777" w:rsidR="00281A3F" w:rsidRPr="00281A3F" w:rsidRDefault="00281A3F" w:rsidP="00281A3F">
      <w:pPr>
        <w:jc w:val="both"/>
        <w:rPr>
          <w:rFonts w:ascii="Arial" w:hAnsi="Arial" w:cs="Arial"/>
          <w:i/>
          <w:sz w:val="18"/>
          <w:szCs w:val="18"/>
        </w:rPr>
      </w:pPr>
    </w:p>
    <w:p w14:paraId="044EA465" w14:textId="77777777" w:rsidR="00281A3F" w:rsidRDefault="00281A3F" w:rsidP="00281A3F">
      <w:pPr>
        <w:jc w:val="both"/>
        <w:rPr>
          <w:rFonts w:ascii="Arial" w:hAnsi="Arial" w:cs="Arial"/>
          <w:b/>
          <w:bCs/>
          <w:i/>
          <w:sz w:val="18"/>
          <w:szCs w:val="18"/>
        </w:rPr>
      </w:pPr>
      <w:r w:rsidRPr="00281A3F">
        <w:rPr>
          <w:rFonts w:ascii="Arial" w:hAnsi="Arial" w:cs="Arial"/>
          <w:b/>
          <w:bCs/>
          <w:i/>
          <w:sz w:val="18"/>
          <w:szCs w:val="18"/>
        </w:rPr>
        <w:t xml:space="preserve">III. Repercusiones </w:t>
      </w:r>
    </w:p>
    <w:p w14:paraId="28A2FD68" w14:textId="77777777" w:rsidR="00281A3F" w:rsidRPr="00281A3F" w:rsidRDefault="00281A3F" w:rsidP="00281A3F">
      <w:pPr>
        <w:jc w:val="both"/>
        <w:rPr>
          <w:rFonts w:ascii="Arial" w:hAnsi="Arial" w:cs="Arial"/>
          <w:b/>
          <w:bCs/>
          <w:i/>
          <w:sz w:val="18"/>
          <w:szCs w:val="18"/>
        </w:rPr>
      </w:pPr>
    </w:p>
    <w:p w14:paraId="58055B1B" w14:textId="77777777" w:rsidR="00281A3F" w:rsidRPr="00281A3F" w:rsidRDefault="00281A3F" w:rsidP="006B6B55">
      <w:pPr>
        <w:pStyle w:val="Prrafodelista"/>
        <w:numPr>
          <w:ilvl w:val="0"/>
          <w:numId w:val="64"/>
        </w:numPr>
        <w:contextualSpacing/>
        <w:jc w:val="both"/>
        <w:rPr>
          <w:rFonts w:ascii="Arial" w:eastAsia="Arial" w:hAnsi="Arial" w:cs="Arial"/>
          <w:bCs/>
          <w:i/>
          <w:sz w:val="18"/>
          <w:szCs w:val="18"/>
        </w:rPr>
      </w:pPr>
      <w:r w:rsidRPr="00281A3F">
        <w:rPr>
          <w:rFonts w:ascii="Arial" w:eastAsia="Arial" w:hAnsi="Arial" w:cs="Arial"/>
          <w:bCs/>
          <w:i/>
          <w:sz w:val="18"/>
          <w:szCs w:val="18"/>
        </w:rPr>
        <w:t>Jurídicas: no conlleva repercusiones jurídicas para el municipio.</w:t>
      </w:r>
    </w:p>
    <w:p w14:paraId="6084FF49" w14:textId="77777777" w:rsidR="00281A3F" w:rsidRPr="00281A3F" w:rsidRDefault="00281A3F" w:rsidP="006B6B55">
      <w:pPr>
        <w:pStyle w:val="Prrafodelista"/>
        <w:numPr>
          <w:ilvl w:val="0"/>
          <w:numId w:val="64"/>
        </w:numPr>
        <w:contextualSpacing/>
        <w:jc w:val="both"/>
        <w:rPr>
          <w:rFonts w:ascii="Arial" w:eastAsia="Arial" w:hAnsi="Arial" w:cs="Arial"/>
          <w:b/>
          <w:i/>
          <w:sz w:val="18"/>
          <w:szCs w:val="18"/>
        </w:rPr>
      </w:pPr>
      <w:r w:rsidRPr="00281A3F">
        <w:rPr>
          <w:rFonts w:ascii="Arial" w:eastAsia="Arial" w:hAnsi="Arial" w:cs="Arial"/>
          <w:bCs/>
          <w:i/>
          <w:sz w:val="18"/>
          <w:szCs w:val="18"/>
        </w:rPr>
        <w:t>Laborales: no se advierte ninguna ya que la propuesta no implica la creación de nuevas plazas o la modificación de las condiciones laborales del personal.</w:t>
      </w:r>
    </w:p>
    <w:p w14:paraId="6942839C" w14:textId="77777777" w:rsidR="00281A3F" w:rsidRPr="00281A3F" w:rsidRDefault="00281A3F" w:rsidP="006B6B55">
      <w:pPr>
        <w:pStyle w:val="Prrafodelista"/>
        <w:numPr>
          <w:ilvl w:val="0"/>
          <w:numId w:val="64"/>
        </w:numPr>
        <w:contextualSpacing/>
        <w:jc w:val="both"/>
        <w:rPr>
          <w:rFonts w:ascii="Arial" w:eastAsia="Arial" w:hAnsi="Arial" w:cs="Arial"/>
          <w:b/>
          <w:i/>
          <w:sz w:val="18"/>
          <w:szCs w:val="18"/>
        </w:rPr>
      </w:pPr>
      <w:r w:rsidRPr="00281A3F">
        <w:rPr>
          <w:rFonts w:ascii="Arial" w:eastAsia="Arial" w:hAnsi="Arial" w:cs="Arial"/>
          <w:bCs/>
          <w:i/>
          <w:sz w:val="18"/>
          <w:szCs w:val="18"/>
        </w:rPr>
        <w:t>Presupuestales: no se contemplan ya que las jornadas se financiarán con los recursos presupuestales asignados a la Dirección del Registro Civil, sin generar un gasto adicional.</w:t>
      </w:r>
    </w:p>
    <w:p w14:paraId="37BFEDAF" w14:textId="77777777" w:rsidR="00281A3F" w:rsidRPr="00281A3F" w:rsidRDefault="00281A3F" w:rsidP="006B6B55">
      <w:pPr>
        <w:pStyle w:val="Prrafodelista"/>
        <w:numPr>
          <w:ilvl w:val="0"/>
          <w:numId w:val="64"/>
        </w:numPr>
        <w:contextualSpacing/>
        <w:jc w:val="both"/>
        <w:rPr>
          <w:rFonts w:ascii="Arial" w:eastAsia="Arial" w:hAnsi="Arial" w:cs="Arial"/>
          <w:b/>
          <w:i/>
          <w:sz w:val="18"/>
          <w:szCs w:val="18"/>
        </w:rPr>
      </w:pPr>
      <w:r w:rsidRPr="00281A3F">
        <w:rPr>
          <w:rFonts w:ascii="Arial" w:eastAsia="Arial" w:hAnsi="Arial" w:cs="Arial"/>
          <w:bCs/>
          <w:i/>
          <w:sz w:val="18"/>
          <w:szCs w:val="18"/>
        </w:rPr>
        <w:t xml:space="preserve">Sociales: positivas ya que la inclusión social y el efectivo acceso a los derechos humanos, beneficia especialmente a grupos en situación de vulnerabilidad. </w:t>
      </w:r>
    </w:p>
    <w:p w14:paraId="590E2FA2" w14:textId="77777777" w:rsidR="00281A3F" w:rsidRPr="00281A3F" w:rsidRDefault="00281A3F" w:rsidP="00281A3F">
      <w:pPr>
        <w:jc w:val="both"/>
        <w:rPr>
          <w:rFonts w:ascii="Arial" w:hAnsi="Arial" w:cs="Arial"/>
          <w:i/>
          <w:sz w:val="18"/>
          <w:szCs w:val="18"/>
          <w:lang w:val="es-ES"/>
        </w:rPr>
      </w:pPr>
    </w:p>
    <w:p w14:paraId="10464A9F" w14:textId="77777777" w:rsidR="00281A3F" w:rsidRPr="00281A3F" w:rsidRDefault="00281A3F" w:rsidP="00281A3F">
      <w:pPr>
        <w:jc w:val="both"/>
        <w:rPr>
          <w:rFonts w:ascii="Arial" w:eastAsia="Arial" w:hAnsi="Arial" w:cs="Arial"/>
          <w:bCs/>
          <w:i/>
          <w:sz w:val="18"/>
          <w:szCs w:val="18"/>
        </w:rPr>
      </w:pPr>
      <w:r w:rsidRPr="00281A3F">
        <w:rPr>
          <w:rFonts w:ascii="Arial" w:eastAsia="Arial" w:hAnsi="Arial" w:cs="Arial"/>
          <w:i/>
          <w:sz w:val="18"/>
          <w:szCs w:val="18"/>
        </w:rPr>
        <w:t>Derivado de lo anteriormente expuesto y de conformidad con los artículos 115 de la Constitución Política de los Estados Unidos Mexicanos; 77 de la Constitución Política del Estado de Jalisco; 41 fracción II y III de la Ley del Gobierno y la Administración Pública Municipal del Estado de Jalisco; así como los artículos 90, 91 fracción II, 92 fracción I y II del Código de Gobierno del Municipio de Guadalajara, me permito someter a su distinguida la siguiente iniciativa de:</w:t>
      </w:r>
    </w:p>
    <w:p w14:paraId="47566264" w14:textId="77777777" w:rsidR="00281A3F" w:rsidRPr="00281A3F" w:rsidRDefault="00281A3F" w:rsidP="00281A3F">
      <w:pPr>
        <w:jc w:val="both"/>
        <w:rPr>
          <w:rFonts w:ascii="Arial" w:eastAsia="Arial" w:hAnsi="Arial" w:cs="Arial"/>
          <w:i/>
          <w:sz w:val="18"/>
          <w:szCs w:val="18"/>
        </w:rPr>
      </w:pPr>
    </w:p>
    <w:p w14:paraId="5809642D" w14:textId="77777777" w:rsidR="00281A3F" w:rsidRPr="00281A3F" w:rsidRDefault="00281A3F" w:rsidP="00281A3F">
      <w:pPr>
        <w:jc w:val="center"/>
        <w:rPr>
          <w:rFonts w:ascii="Arial" w:eastAsia="Arial" w:hAnsi="Arial" w:cs="Arial"/>
          <w:b/>
          <w:i/>
          <w:sz w:val="18"/>
          <w:szCs w:val="18"/>
        </w:rPr>
      </w:pPr>
      <w:r w:rsidRPr="00281A3F">
        <w:rPr>
          <w:rFonts w:ascii="Arial" w:eastAsia="Arial" w:hAnsi="Arial" w:cs="Arial"/>
          <w:b/>
          <w:i/>
          <w:sz w:val="18"/>
          <w:szCs w:val="18"/>
        </w:rPr>
        <w:t>ACUERDO MUNICIPAL</w:t>
      </w:r>
    </w:p>
    <w:p w14:paraId="7B5507FB" w14:textId="77777777" w:rsidR="00281A3F" w:rsidRPr="00281A3F" w:rsidRDefault="00281A3F" w:rsidP="00281A3F">
      <w:pPr>
        <w:jc w:val="both"/>
        <w:rPr>
          <w:rFonts w:ascii="Arial" w:eastAsia="Arial" w:hAnsi="Arial" w:cs="Arial"/>
          <w:i/>
          <w:sz w:val="18"/>
          <w:szCs w:val="18"/>
        </w:rPr>
      </w:pPr>
    </w:p>
    <w:p w14:paraId="08202F22" w14:textId="77777777" w:rsidR="00281A3F" w:rsidRPr="00281A3F" w:rsidRDefault="00281A3F" w:rsidP="00281A3F">
      <w:pPr>
        <w:jc w:val="both"/>
        <w:rPr>
          <w:rFonts w:ascii="Arial" w:eastAsia="Arial" w:hAnsi="Arial" w:cs="Arial"/>
          <w:b/>
          <w:i/>
          <w:sz w:val="18"/>
          <w:szCs w:val="18"/>
        </w:rPr>
      </w:pPr>
      <w:r w:rsidRPr="00281A3F">
        <w:rPr>
          <w:rFonts w:ascii="Arial" w:eastAsia="Arial" w:hAnsi="Arial" w:cs="Arial"/>
          <w:b/>
          <w:i/>
          <w:sz w:val="18"/>
          <w:szCs w:val="18"/>
        </w:rPr>
        <w:t xml:space="preserve">Primero. </w:t>
      </w:r>
      <w:r w:rsidRPr="00281A3F">
        <w:rPr>
          <w:rFonts w:ascii="Arial" w:eastAsia="Arial" w:hAnsi="Arial" w:cs="Arial"/>
          <w:bCs/>
          <w:i/>
          <w:sz w:val="18"/>
          <w:szCs w:val="18"/>
        </w:rPr>
        <w:t xml:space="preserve">Se aprueba la creación de Jornadas Itinerantes de Registro Civil, a cargo de la Secretaría General, mediante la Dirección de Registro Civil. </w:t>
      </w:r>
    </w:p>
    <w:p w14:paraId="55BCE412" w14:textId="77777777" w:rsidR="00281A3F" w:rsidRPr="00281A3F" w:rsidRDefault="00281A3F" w:rsidP="00281A3F">
      <w:pPr>
        <w:jc w:val="both"/>
        <w:rPr>
          <w:rFonts w:ascii="Arial" w:eastAsia="Arial" w:hAnsi="Arial" w:cs="Arial"/>
          <w:bCs/>
          <w:i/>
          <w:sz w:val="18"/>
          <w:szCs w:val="18"/>
        </w:rPr>
      </w:pPr>
    </w:p>
    <w:p w14:paraId="4A8673A2" w14:textId="77777777" w:rsidR="00281A3F" w:rsidRPr="00281A3F" w:rsidRDefault="00281A3F" w:rsidP="00281A3F">
      <w:pPr>
        <w:jc w:val="both"/>
        <w:rPr>
          <w:rFonts w:ascii="Arial" w:eastAsia="Arial" w:hAnsi="Arial" w:cs="Arial"/>
          <w:bCs/>
          <w:i/>
          <w:sz w:val="18"/>
          <w:szCs w:val="18"/>
        </w:rPr>
      </w:pPr>
      <w:r w:rsidRPr="00281A3F">
        <w:rPr>
          <w:rFonts w:ascii="Arial" w:eastAsia="Arial" w:hAnsi="Arial" w:cs="Arial"/>
          <w:b/>
          <w:i/>
          <w:sz w:val="18"/>
          <w:szCs w:val="18"/>
        </w:rPr>
        <w:t xml:space="preserve">Segundo. </w:t>
      </w:r>
      <w:r w:rsidRPr="00281A3F">
        <w:rPr>
          <w:rFonts w:ascii="Arial" w:eastAsia="Arial" w:hAnsi="Arial" w:cs="Arial"/>
          <w:bCs/>
          <w:i/>
          <w:sz w:val="18"/>
          <w:szCs w:val="18"/>
        </w:rPr>
        <w:t>Las Jornadas Itinerantes de Registro Civil tendrán como objetivo acercar los servicios registrales a las colonias y espacios públicos del municipio, mediante la instalación de módulos temporales o móviles que brinden atención gratuita a la población.</w:t>
      </w:r>
    </w:p>
    <w:p w14:paraId="230EF9AD" w14:textId="77777777" w:rsidR="00281A3F" w:rsidRPr="00281A3F" w:rsidRDefault="00281A3F" w:rsidP="00281A3F">
      <w:pPr>
        <w:jc w:val="both"/>
        <w:rPr>
          <w:rFonts w:ascii="Arial" w:eastAsia="Arial" w:hAnsi="Arial" w:cs="Arial"/>
          <w:bCs/>
          <w:i/>
          <w:sz w:val="18"/>
          <w:szCs w:val="18"/>
        </w:rPr>
      </w:pPr>
    </w:p>
    <w:p w14:paraId="108D23F0" w14:textId="77777777" w:rsidR="00281A3F" w:rsidRPr="00281A3F" w:rsidRDefault="00281A3F" w:rsidP="00281A3F">
      <w:pPr>
        <w:jc w:val="both"/>
        <w:rPr>
          <w:rFonts w:ascii="Arial" w:eastAsia="Arial" w:hAnsi="Arial" w:cs="Arial"/>
          <w:bCs/>
          <w:i/>
          <w:sz w:val="18"/>
          <w:szCs w:val="18"/>
        </w:rPr>
      </w:pPr>
      <w:r w:rsidRPr="00281A3F">
        <w:rPr>
          <w:rFonts w:ascii="Arial" w:eastAsia="Arial" w:hAnsi="Arial" w:cs="Arial"/>
          <w:b/>
          <w:i/>
          <w:sz w:val="18"/>
          <w:szCs w:val="18"/>
        </w:rPr>
        <w:t xml:space="preserve">Tercero. </w:t>
      </w:r>
      <w:r w:rsidRPr="00281A3F">
        <w:rPr>
          <w:rFonts w:ascii="Arial" w:eastAsia="Arial" w:hAnsi="Arial" w:cs="Arial"/>
          <w:bCs/>
          <w:i/>
          <w:sz w:val="18"/>
          <w:szCs w:val="18"/>
        </w:rPr>
        <w:t xml:space="preserve">La Secretaría General, a través de la Dirección del Registro Civil, será la responsable de definir la logística, calendarización y criterios de operación de las jornadas, priorizando zonas de atención.  </w:t>
      </w:r>
    </w:p>
    <w:p w14:paraId="11A8699C" w14:textId="77777777" w:rsidR="00281A3F" w:rsidRPr="00281A3F" w:rsidRDefault="00281A3F" w:rsidP="00281A3F">
      <w:pPr>
        <w:jc w:val="both"/>
        <w:rPr>
          <w:rFonts w:ascii="Arial" w:eastAsia="Arial" w:hAnsi="Arial" w:cs="Arial"/>
          <w:b/>
          <w:i/>
          <w:sz w:val="18"/>
          <w:szCs w:val="18"/>
        </w:rPr>
      </w:pPr>
    </w:p>
    <w:p w14:paraId="04E83ABA" w14:textId="77777777" w:rsidR="00281A3F" w:rsidRPr="00281A3F" w:rsidRDefault="00281A3F" w:rsidP="00281A3F">
      <w:pPr>
        <w:jc w:val="both"/>
        <w:rPr>
          <w:rFonts w:ascii="Arial" w:eastAsia="Arial" w:hAnsi="Arial" w:cs="Arial"/>
          <w:bCs/>
          <w:i/>
          <w:sz w:val="18"/>
          <w:szCs w:val="18"/>
        </w:rPr>
      </w:pPr>
      <w:r w:rsidRPr="00281A3F">
        <w:rPr>
          <w:rFonts w:ascii="Arial" w:eastAsia="Arial" w:hAnsi="Arial" w:cs="Arial"/>
          <w:b/>
          <w:i/>
          <w:sz w:val="18"/>
          <w:szCs w:val="18"/>
        </w:rPr>
        <w:t xml:space="preserve">Cuarto. </w:t>
      </w:r>
      <w:r w:rsidRPr="00281A3F">
        <w:rPr>
          <w:rFonts w:ascii="Arial" w:eastAsia="Arial" w:hAnsi="Arial" w:cs="Arial"/>
          <w:bCs/>
          <w:i/>
          <w:sz w:val="18"/>
          <w:szCs w:val="18"/>
        </w:rPr>
        <w:t xml:space="preserve">Se instruye a la Secretaría General, para que a través de la Dirección del Registro Civil, y en coordinación con la Coordinación General Cuidamos Guadalajara, mediante la Dirección General de Gestión de Gobierno y Ciudadanía, definan las colonias y espacios idóneos para llevar a cabo las Jornadas Itinerantes de Registro Civil durante el ejercicio fiscal 2026. </w:t>
      </w:r>
    </w:p>
    <w:p w14:paraId="5C2195C2" w14:textId="77777777" w:rsidR="00281A3F" w:rsidRPr="00281A3F" w:rsidRDefault="00281A3F" w:rsidP="00281A3F">
      <w:pPr>
        <w:jc w:val="both"/>
        <w:rPr>
          <w:rFonts w:ascii="Arial" w:eastAsia="Arial" w:hAnsi="Arial" w:cs="Arial"/>
          <w:bCs/>
          <w:i/>
          <w:sz w:val="18"/>
          <w:szCs w:val="18"/>
        </w:rPr>
      </w:pPr>
    </w:p>
    <w:p w14:paraId="0F7B296B" w14:textId="77777777" w:rsidR="00281A3F" w:rsidRPr="00281A3F" w:rsidRDefault="00281A3F" w:rsidP="00281A3F">
      <w:pPr>
        <w:jc w:val="both"/>
        <w:rPr>
          <w:rFonts w:ascii="Arial" w:eastAsia="Arial" w:hAnsi="Arial" w:cs="Arial"/>
          <w:bCs/>
          <w:i/>
          <w:sz w:val="18"/>
          <w:szCs w:val="18"/>
        </w:rPr>
      </w:pPr>
      <w:r w:rsidRPr="00281A3F">
        <w:rPr>
          <w:rFonts w:ascii="Arial" w:eastAsia="Arial" w:hAnsi="Arial" w:cs="Arial"/>
          <w:b/>
          <w:i/>
          <w:sz w:val="18"/>
          <w:szCs w:val="18"/>
        </w:rPr>
        <w:t>Quinto</w:t>
      </w:r>
      <w:r w:rsidRPr="00281A3F">
        <w:rPr>
          <w:rFonts w:ascii="Arial" w:eastAsia="Arial" w:hAnsi="Arial" w:cs="Arial"/>
          <w:bCs/>
          <w:i/>
          <w:sz w:val="18"/>
          <w:szCs w:val="18"/>
        </w:rPr>
        <w:t>. Se instruye a la Secretaría General, para que a través de la Dirección del Registro Civil, informe periódicamente a la Comisión Edilicia de Justicia sobre la calendarización, avances y resultados que se tengan en las Jornadas Itinerantes de Registro Civil.</w:t>
      </w:r>
    </w:p>
    <w:p w14:paraId="02F09D9B" w14:textId="77777777" w:rsidR="00281A3F" w:rsidRPr="00281A3F" w:rsidRDefault="00281A3F" w:rsidP="00281A3F">
      <w:pPr>
        <w:jc w:val="both"/>
        <w:rPr>
          <w:rFonts w:ascii="Arial" w:eastAsia="Arial" w:hAnsi="Arial" w:cs="Arial"/>
          <w:bCs/>
          <w:i/>
          <w:sz w:val="18"/>
          <w:szCs w:val="18"/>
        </w:rPr>
      </w:pPr>
    </w:p>
    <w:p w14:paraId="63DAEB78" w14:textId="77777777" w:rsidR="00281A3F" w:rsidRPr="00281A3F" w:rsidRDefault="00281A3F" w:rsidP="00281A3F">
      <w:pPr>
        <w:jc w:val="both"/>
        <w:rPr>
          <w:rFonts w:ascii="Arial" w:eastAsia="Arial" w:hAnsi="Arial" w:cs="Arial"/>
          <w:bCs/>
          <w:i/>
          <w:sz w:val="18"/>
          <w:szCs w:val="18"/>
        </w:rPr>
      </w:pPr>
      <w:r w:rsidRPr="00281A3F">
        <w:rPr>
          <w:rFonts w:ascii="Arial" w:eastAsia="Arial" w:hAnsi="Arial" w:cs="Arial"/>
          <w:b/>
          <w:i/>
          <w:sz w:val="18"/>
          <w:szCs w:val="18"/>
        </w:rPr>
        <w:t>Sexto.</w:t>
      </w:r>
      <w:r w:rsidRPr="00281A3F">
        <w:rPr>
          <w:rFonts w:ascii="Arial" w:eastAsia="Arial" w:hAnsi="Arial" w:cs="Arial"/>
          <w:bCs/>
          <w:i/>
          <w:sz w:val="18"/>
          <w:szCs w:val="18"/>
        </w:rPr>
        <w:t xml:space="preserve"> Se instruye a que la Coordinación de Análisis y Comunicación Estratégica para que de publicidad a la calendarización de las Jornadas Itinerantes de Registro Civil, a fin de que la población sea oportunamente informada sobre las fechas, horarios y lugares en los que se llevarán a cabo, utilizando para ello los medios oficiales de comunicación del Gobierno Municipal de Guadalajara.</w:t>
      </w:r>
    </w:p>
    <w:p w14:paraId="66615733" w14:textId="77777777" w:rsidR="00281A3F" w:rsidRPr="00281A3F" w:rsidRDefault="00281A3F" w:rsidP="00281A3F">
      <w:pPr>
        <w:jc w:val="both"/>
        <w:rPr>
          <w:rFonts w:ascii="Arial" w:eastAsia="Arial" w:hAnsi="Arial" w:cs="Arial"/>
          <w:bCs/>
          <w:i/>
          <w:sz w:val="18"/>
          <w:szCs w:val="18"/>
        </w:rPr>
      </w:pPr>
    </w:p>
    <w:p w14:paraId="3F5B3F35" w14:textId="77777777" w:rsidR="00281A3F" w:rsidRDefault="00281A3F" w:rsidP="00281A3F">
      <w:pPr>
        <w:jc w:val="center"/>
        <w:rPr>
          <w:rFonts w:ascii="Arial" w:eastAsia="Arial" w:hAnsi="Arial" w:cs="Arial"/>
          <w:bCs/>
          <w:i/>
          <w:sz w:val="18"/>
          <w:szCs w:val="18"/>
        </w:rPr>
      </w:pPr>
      <w:r w:rsidRPr="00281A3F">
        <w:rPr>
          <w:rFonts w:ascii="Arial" w:eastAsia="Arial" w:hAnsi="Arial" w:cs="Arial"/>
          <w:bCs/>
          <w:i/>
          <w:sz w:val="18"/>
          <w:szCs w:val="18"/>
        </w:rPr>
        <w:t>TRANSITORIO</w:t>
      </w:r>
    </w:p>
    <w:p w14:paraId="0FE043F1" w14:textId="77777777" w:rsidR="00281A3F" w:rsidRPr="00281A3F" w:rsidRDefault="00281A3F" w:rsidP="00281A3F">
      <w:pPr>
        <w:jc w:val="center"/>
        <w:rPr>
          <w:rFonts w:ascii="Arial" w:eastAsia="Arial" w:hAnsi="Arial" w:cs="Arial"/>
          <w:bCs/>
          <w:i/>
          <w:sz w:val="18"/>
          <w:szCs w:val="18"/>
        </w:rPr>
      </w:pPr>
    </w:p>
    <w:p w14:paraId="5AED092C" w14:textId="0CF8B526" w:rsidR="00E35CF8" w:rsidRDefault="00281A3F" w:rsidP="008D075C">
      <w:pPr>
        <w:jc w:val="both"/>
        <w:rPr>
          <w:rFonts w:ascii="Arial" w:eastAsia="Arial" w:hAnsi="Arial" w:cs="Arial"/>
          <w:bCs/>
          <w:i/>
          <w:sz w:val="18"/>
          <w:szCs w:val="18"/>
        </w:rPr>
      </w:pPr>
      <w:r w:rsidRPr="00281A3F">
        <w:rPr>
          <w:rFonts w:ascii="Arial" w:eastAsia="Arial" w:hAnsi="Arial" w:cs="Arial"/>
          <w:b/>
          <w:i/>
          <w:sz w:val="18"/>
          <w:szCs w:val="18"/>
        </w:rPr>
        <w:t>Único.</w:t>
      </w:r>
      <w:r w:rsidRPr="00281A3F">
        <w:rPr>
          <w:rFonts w:ascii="Arial" w:eastAsia="Arial" w:hAnsi="Arial" w:cs="Arial"/>
          <w:bCs/>
          <w:i/>
          <w:sz w:val="18"/>
          <w:szCs w:val="18"/>
        </w:rPr>
        <w:t xml:space="preserve"> Publíquese el presente acuerdo en la Gaceta Municipal de Guadalajara</w:t>
      </w:r>
      <w:r>
        <w:rPr>
          <w:rFonts w:ascii="Arial" w:eastAsia="Arial" w:hAnsi="Arial" w:cs="Arial"/>
          <w:bCs/>
          <w:i/>
          <w:sz w:val="18"/>
          <w:szCs w:val="18"/>
        </w:rPr>
        <w:t>”</w:t>
      </w:r>
      <w:r w:rsidRPr="00281A3F">
        <w:rPr>
          <w:rFonts w:ascii="Arial" w:eastAsia="Arial" w:hAnsi="Arial" w:cs="Arial"/>
          <w:bCs/>
          <w:i/>
          <w:sz w:val="18"/>
          <w:szCs w:val="18"/>
        </w:rPr>
        <w:t>.</w:t>
      </w:r>
    </w:p>
    <w:p w14:paraId="3C4A230F" w14:textId="77777777" w:rsidR="00281A3F" w:rsidRPr="00281A3F" w:rsidRDefault="00281A3F" w:rsidP="008D075C">
      <w:pPr>
        <w:jc w:val="both"/>
        <w:rPr>
          <w:rFonts w:ascii="Arial" w:eastAsia="Arial" w:hAnsi="Arial" w:cs="Arial"/>
          <w:bCs/>
          <w:i/>
          <w:sz w:val="18"/>
          <w:szCs w:val="18"/>
        </w:rPr>
      </w:pPr>
    </w:p>
    <w:p w14:paraId="471219A9" w14:textId="032FCF65" w:rsidR="008D075C" w:rsidRPr="00AB0C40" w:rsidRDefault="00E35CF8" w:rsidP="008D075C">
      <w:pPr>
        <w:jc w:val="both"/>
        <w:rPr>
          <w:rFonts w:ascii="Arial" w:hAnsi="Arial" w:cs="Arial"/>
          <w:sz w:val="24"/>
          <w:szCs w:val="24"/>
        </w:rPr>
      </w:pPr>
      <w:r w:rsidRPr="007B11FC">
        <w:rPr>
          <w:rFonts w:ascii="Arial" w:eastAsia="Calibri" w:hAnsi="Arial" w:cs="Arial"/>
          <w:b/>
          <w:sz w:val="24"/>
          <w:szCs w:val="24"/>
        </w:rPr>
        <w:t>La Presidenta Municipal:</w:t>
      </w:r>
      <w:r w:rsidRPr="00730181">
        <w:rPr>
          <w:rFonts w:ascii="Arial" w:eastAsia="Calibri" w:hAnsi="Arial" w:cs="Arial"/>
          <w:sz w:val="24"/>
          <w:szCs w:val="24"/>
        </w:rPr>
        <w:t xml:space="preserve"> </w:t>
      </w:r>
      <w:r w:rsidR="008D075C" w:rsidRPr="00AB0C40">
        <w:rPr>
          <w:rFonts w:ascii="Arial" w:eastAsia="Calibri" w:hAnsi="Arial" w:cs="Arial"/>
          <w:sz w:val="24"/>
          <w:szCs w:val="24"/>
        </w:rPr>
        <w:t xml:space="preserve">Gracias </w:t>
      </w:r>
      <w:r w:rsidR="00030ABA">
        <w:rPr>
          <w:rFonts w:ascii="Arial" w:eastAsia="Calibri" w:hAnsi="Arial" w:cs="Arial"/>
          <w:sz w:val="24"/>
          <w:szCs w:val="24"/>
        </w:rPr>
        <w:t>r</w:t>
      </w:r>
      <w:r w:rsidR="008D075C" w:rsidRPr="00AB0C40">
        <w:rPr>
          <w:rFonts w:ascii="Arial" w:eastAsia="Calibri" w:hAnsi="Arial" w:cs="Arial"/>
          <w:sz w:val="24"/>
          <w:szCs w:val="24"/>
        </w:rPr>
        <w:t>egidor, se propone que su iniciativa sea turnada a l</w:t>
      </w:r>
      <w:r>
        <w:rPr>
          <w:rFonts w:ascii="Arial" w:eastAsia="Calibri" w:hAnsi="Arial" w:cs="Arial"/>
          <w:sz w:val="24"/>
          <w:szCs w:val="24"/>
        </w:rPr>
        <w:t>a Comisión Edilicia de Justicia,</w:t>
      </w:r>
      <w:r w:rsidRPr="00CA0F26">
        <w:rPr>
          <w:rFonts w:ascii="Arial" w:hAnsi="Arial" w:cs="Arial"/>
          <w:b/>
          <w:sz w:val="32"/>
          <w:szCs w:val="32"/>
          <w:lang w:val="es-ES_tradnl" w:eastAsia="es-ES"/>
        </w:rPr>
        <w:t xml:space="preserve"> </w:t>
      </w:r>
      <w:r w:rsidRPr="00CA0F26">
        <w:rPr>
          <w:rFonts w:ascii="Arial" w:eastAsia="Calibri" w:hAnsi="Arial" w:cs="Arial"/>
          <w:sz w:val="24"/>
          <w:szCs w:val="24"/>
        </w:rPr>
        <w:t xml:space="preserve">preguntando si alguien </w:t>
      </w:r>
      <w:r>
        <w:rPr>
          <w:rFonts w:ascii="Arial" w:eastAsia="Calibri" w:hAnsi="Arial" w:cs="Arial"/>
          <w:sz w:val="24"/>
          <w:szCs w:val="24"/>
        </w:rPr>
        <w:t xml:space="preserve">más </w:t>
      </w:r>
      <w:r w:rsidRPr="00CA0F26">
        <w:rPr>
          <w:rFonts w:ascii="Arial" w:eastAsia="Calibri" w:hAnsi="Arial" w:cs="Arial"/>
          <w:sz w:val="24"/>
          <w:szCs w:val="24"/>
        </w:rPr>
        <w:t>desea hacer uso de la palabra.</w:t>
      </w:r>
      <w:r>
        <w:rPr>
          <w:rFonts w:ascii="Arial" w:eastAsia="Calibri" w:hAnsi="Arial" w:cs="Arial"/>
          <w:sz w:val="24"/>
          <w:szCs w:val="24"/>
        </w:rPr>
        <w:t xml:space="preserve"> </w:t>
      </w:r>
      <w:r w:rsidRPr="00CA0F26">
        <w:rPr>
          <w:rFonts w:ascii="Arial" w:eastAsia="Calibri" w:hAnsi="Arial" w:cs="Arial"/>
          <w:sz w:val="24"/>
          <w:szCs w:val="24"/>
        </w:rPr>
        <w:t>No observando quien desee hacer uso de la palabra, en votación económica les consulto si lo aprueban, quienes estén por la afirmativa favor de manifestarlo levantando su mano. Aprobado.</w:t>
      </w:r>
    </w:p>
    <w:p w14:paraId="1C6F4023" w14:textId="77777777" w:rsidR="008D075C" w:rsidRPr="00AB0C40" w:rsidRDefault="008D075C" w:rsidP="008D075C">
      <w:pPr>
        <w:jc w:val="both"/>
        <w:rPr>
          <w:rFonts w:ascii="Arial" w:hAnsi="Arial" w:cs="Arial"/>
          <w:sz w:val="24"/>
          <w:szCs w:val="24"/>
        </w:rPr>
      </w:pPr>
    </w:p>
    <w:p w14:paraId="72FC4D16" w14:textId="5B0BC275" w:rsidR="008D075C" w:rsidRPr="00AB0C40" w:rsidRDefault="00E35CF8" w:rsidP="008D075C">
      <w:pPr>
        <w:jc w:val="both"/>
        <w:rPr>
          <w:rFonts w:ascii="Arial" w:hAnsi="Arial" w:cs="Arial"/>
          <w:sz w:val="24"/>
          <w:szCs w:val="24"/>
        </w:rPr>
      </w:pPr>
      <w:r>
        <w:rPr>
          <w:rFonts w:ascii="Arial" w:eastAsia="Calibri" w:hAnsi="Arial" w:cs="Arial"/>
          <w:sz w:val="24"/>
          <w:szCs w:val="24"/>
        </w:rPr>
        <w:t>A</w:t>
      </w:r>
      <w:r w:rsidR="008D075C" w:rsidRPr="00AB0C40">
        <w:rPr>
          <w:rFonts w:ascii="Arial" w:eastAsia="Calibri" w:hAnsi="Arial" w:cs="Arial"/>
          <w:sz w:val="24"/>
          <w:szCs w:val="24"/>
        </w:rPr>
        <w:t xml:space="preserve"> continuación se le concede el uso de la voz al regidor Mario Castellanos.</w:t>
      </w:r>
    </w:p>
    <w:p w14:paraId="5426450B" w14:textId="77777777" w:rsidR="008D075C" w:rsidRPr="00E35CF8" w:rsidRDefault="008D075C" w:rsidP="008D075C">
      <w:pPr>
        <w:jc w:val="both"/>
        <w:rPr>
          <w:rFonts w:ascii="Arial" w:hAnsi="Arial" w:cs="Arial"/>
          <w:b/>
          <w:sz w:val="24"/>
          <w:szCs w:val="24"/>
        </w:rPr>
      </w:pPr>
    </w:p>
    <w:p w14:paraId="276E7169" w14:textId="77777777" w:rsidR="00E35CF8" w:rsidRDefault="00E35CF8" w:rsidP="008D075C">
      <w:pPr>
        <w:jc w:val="both"/>
        <w:rPr>
          <w:rFonts w:ascii="Arial" w:eastAsia="Calibri" w:hAnsi="Arial" w:cs="Arial"/>
          <w:sz w:val="24"/>
          <w:szCs w:val="24"/>
        </w:rPr>
      </w:pPr>
      <w:r w:rsidRPr="00E35CF8">
        <w:rPr>
          <w:rFonts w:ascii="Arial" w:eastAsia="Calibri" w:hAnsi="Arial" w:cs="Arial"/>
          <w:b/>
          <w:sz w:val="24"/>
          <w:szCs w:val="24"/>
        </w:rPr>
        <w:t xml:space="preserve">El Regidor Mario Hugo Castellanos Ibarra: </w:t>
      </w:r>
      <w:r w:rsidR="008D075C" w:rsidRPr="00AB0C40">
        <w:rPr>
          <w:rFonts w:ascii="Arial" w:eastAsia="Calibri" w:hAnsi="Arial" w:cs="Arial"/>
          <w:sz w:val="24"/>
          <w:szCs w:val="24"/>
        </w:rPr>
        <w:t xml:space="preserve">Muchas gracias Presidenta. Felicidades por su cumpleaños. </w:t>
      </w:r>
    </w:p>
    <w:p w14:paraId="7CE29CBD" w14:textId="77777777" w:rsidR="00E35CF8" w:rsidRDefault="00E35CF8" w:rsidP="008D075C">
      <w:pPr>
        <w:jc w:val="both"/>
        <w:rPr>
          <w:rFonts w:ascii="Arial" w:eastAsia="Calibri" w:hAnsi="Arial" w:cs="Arial"/>
          <w:sz w:val="24"/>
          <w:szCs w:val="24"/>
        </w:rPr>
      </w:pPr>
    </w:p>
    <w:p w14:paraId="5B33A12B" w14:textId="75796842" w:rsidR="008D075C" w:rsidRPr="00AB0C40" w:rsidRDefault="00E35CF8" w:rsidP="008D075C">
      <w:pPr>
        <w:jc w:val="both"/>
        <w:rPr>
          <w:rFonts w:ascii="Arial" w:hAnsi="Arial" w:cs="Arial"/>
          <w:sz w:val="24"/>
          <w:szCs w:val="24"/>
        </w:rPr>
      </w:pPr>
      <w:r>
        <w:rPr>
          <w:rFonts w:ascii="Arial" w:eastAsia="Calibri" w:hAnsi="Arial" w:cs="Arial"/>
          <w:sz w:val="24"/>
          <w:szCs w:val="24"/>
        </w:rPr>
        <w:t>A</w:t>
      </w:r>
      <w:r w:rsidR="008D075C" w:rsidRPr="00AB0C40">
        <w:rPr>
          <w:rFonts w:ascii="Arial" w:eastAsia="Calibri" w:hAnsi="Arial" w:cs="Arial"/>
          <w:sz w:val="24"/>
          <w:szCs w:val="24"/>
        </w:rPr>
        <w:t>provecho para presentar iniciativa de decreto con turno de comisión</w:t>
      </w:r>
      <w:r>
        <w:rPr>
          <w:rFonts w:ascii="Arial" w:eastAsia="Calibri" w:hAnsi="Arial" w:cs="Arial"/>
          <w:sz w:val="24"/>
          <w:szCs w:val="24"/>
        </w:rPr>
        <w:t>,</w:t>
      </w:r>
      <w:r w:rsidR="008D075C" w:rsidRPr="00AB0C40">
        <w:rPr>
          <w:rFonts w:ascii="Arial" w:eastAsia="Calibri" w:hAnsi="Arial" w:cs="Arial"/>
          <w:sz w:val="24"/>
          <w:szCs w:val="24"/>
        </w:rPr>
        <w:t xml:space="preserve"> que tiene por objeto el análisis, discusión y aprobación del </w:t>
      </w:r>
      <w:r w:rsidR="00030ABA">
        <w:rPr>
          <w:rFonts w:ascii="Arial" w:eastAsia="Calibri" w:hAnsi="Arial" w:cs="Arial"/>
          <w:sz w:val="24"/>
          <w:szCs w:val="24"/>
        </w:rPr>
        <w:t>P</w:t>
      </w:r>
      <w:r w:rsidR="008D075C" w:rsidRPr="00AB0C40">
        <w:rPr>
          <w:rFonts w:ascii="Arial" w:eastAsia="Calibri" w:hAnsi="Arial" w:cs="Arial"/>
          <w:sz w:val="24"/>
          <w:szCs w:val="24"/>
        </w:rPr>
        <w:t xml:space="preserve">lan </w:t>
      </w:r>
      <w:r w:rsidR="00030ABA">
        <w:rPr>
          <w:rFonts w:ascii="Arial" w:eastAsia="Calibri" w:hAnsi="Arial" w:cs="Arial"/>
          <w:sz w:val="24"/>
          <w:szCs w:val="24"/>
        </w:rPr>
        <w:t>I</w:t>
      </w:r>
      <w:r w:rsidR="008D075C" w:rsidRPr="00AB0C40">
        <w:rPr>
          <w:rFonts w:ascii="Arial" w:eastAsia="Calibri" w:hAnsi="Arial" w:cs="Arial"/>
          <w:sz w:val="24"/>
          <w:szCs w:val="24"/>
        </w:rPr>
        <w:t>nstitucional del</w:t>
      </w:r>
      <w:r w:rsidR="00030ABA">
        <w:rPr>
          <w:rFonts w:ascii="Arial" w:eastAsia="Calibri" w:hAnsi="Arial" w:cs="Arial"/>
          <w:sz w:val="24"/>
          <w:szCs w:val="24"/>
        </w:rPr>
        <w:t xml:space="preserve"> M</w:t>
      </w:r>
      <w:r w:rsidR="008D075C" w:rsidRPr="00AB0C40">
        <w:rPr>
          <w:rFonts w:ascii="Arial" w:eastAsia="Calibri" w:hAnsi="Arial" w:cs="Arial"/>
          <w:sz w:val="24"/>
          <w:szCs w:val="24"/>
        </w:rPr>
        <w:t>unicipio de Guadalajara.</w:t>
      </w:r>
    </w:p>
    <w:p w14:paraId="66BAD738" w14:textId="77777777" w:rsidR="008D075C" w:rsidRPr="00AB0C40" w:rsidRDefault="008D075C" w:rsidP="008D075C">
      <w:pPr>
        <w:jc w:val="both"/>
        <w:rPr>
          <w:rFonts w:ascii="Arial" w:hAnsi="Arial" w:cs="Arial"/>
          <w:sz w:val="24"/>
          <w:szCs w:val="24"/>
        </w:rPr>
      </w:pPr>
    </w:p>
    <w:p w14:paraId="44D05FEF" w14:textId="41B75196" w:rsidR="00E35CF8" w:rsidRDefault="008D075C" w:rsidP="008D075C">
      <w:pPr>
        <w:jc w:val="both"/>
        <w:rPr>
          <w:rFonts w:ascii="Arial" w:eastAsia="Calibri" w:hAnsi="Arial" w:cs="Arial"/>
          <w:sz w:val="24"/>
          <w:szCs w:val="24"/>
        </w:rPr>
      </w:pPr>
      <w:r w:rsidRPr="00AB0C40">
        <w:rPr>
          <w:rFonts w:ascii="Arial" w:eastAsia="Calibri" w:hAnsi="Arial" w:cs="Arial"/>
          <w:sz w:val="24"/>
          <w:szCs w:val="24"/>
        </w:rPr>
        <w:t>Y si es posible, Presidenta, solicitaría que pueda ser turnada a la Comisión de Obra</w:t>
      </w:r>
      <w:r w:rsidR="00030ABA">
        <w:rPr>
          <w:rFonts w:ascii="Arial" w:eastAsia="Calibri" w:hAnsi="Arial" w:cs="Arial"/>
          <w:sz w:val="24"/>
          <w:szCs w:val="24"/>
        </w:rPr>
        <w:t>s</w:t>
      </w:r>
      <w:r w:rsidRPr="00AB0C40">
        <w:rPr>
          <w:rFonts w:ascii="Arial" w:eastAsia="Calibri" w:hAnsi="Arial" w:cs="Arial"/>
          <w:sz w:val="24"/>
          <w:szCs w:val="24"/>
        </w:rPr>
        <w:t xml:space="preserve"> Pública</w:t>
      </w:r>
      <w:r w:rsidR="00030ABA">
        <w:rPr>
          <w:rFonts w:ascii="Arial" w:eastAsia="Calibri" w:hAnsi="Arial" w:cs="Arial"/>
          <w:sz w:val="24"/>
          <w:szCs w:val="24"/>
        </w:rPr>
        <w:t>s</w:t>
      </w:r>
      <w:r w:rsidRPr="00AB0C40">
        <w:rPr>
          <w:rFonts w:ascii="Arial" w:eastAsia="Calibri" w:hAnsi="Arial" w:cs="Arial"/>
          <w:sz w:val="24"/>
          <w:szCs w:val="24"/>
        </w:rPr>
        <w:t xml:space="preserve">, </w:t>
      </w:r>
      <w:r w:rsidR="00E35CF8">
        <w:rPr>
          <w:rFonts w:ascii="Arial" w:eastAsia="Calibri" w:hAnsi="Arial" w:cs="Arial"/>
          <w:sz w:val="24"/>
          <w:szCs w:val="24"/>
        </w:rPr>
        <w:t>P</w:t>
      </w:r>
      <w:r w:rsidRPr="00AB0C40">
        <w:rPr>
          <w:rFonts w:ascii="Arial" w:eastAsia="Calibri" w:hAnsi="Arial" w:cs="Arial"/>
          <w:sz w:val="24"/>
          <w:szCs w:val="24"/>
        </w:rPr>
        <w:t>laneación</w:t>
      </w:r>
      <w:r w:rsidR="00030ABA">
        <w:rPr>
          <w:rFonts w:ascii="Arial" w:eastAsia="Calibri" w:hAnsi="Arial" w:cs="Arial"/>
          <w:sz w:val="24"/>
          <w:szCs w:val="24"/>
        </w:rPr>
        <w:t xml:space="preserve"> del</w:t>
      </w:r>
      <w:r w:rsidRPr="00AB0C40">
        <w:rPr>
          <w:rFonts w:ascii="Arial" w:eastAsia="Calibri" w:hAnsi="Arial" w:cs="Arial"/>
          <w:sz w:val="24"/>
          <w:szCs w:val="24"/>
        </w:rPr>
        <w:t xml:space="preserve"> </w:t>
      </w:r>
      <w:r w:rsidR="00E35CF8">
        <w:rPr>
          <w:rFonts w:ascii="Arial" w:eastAsia="Calibri" w:hAnsi="Arial" w:cs="Arial"/>
          <w:sz w:val="24"/>
          <w:szCs w:val="24"/>
        </w:rPr>
        <w:t>D</w:t>
      </w:r>
      <w:r w:rsidRPr="00AB0C40">
        <w:rPr>
          <w:rFonts w:ascii="Arial" w:eastAsia="Calibri" w:hAnsi="Arial" w:cs="Arial"/>
          <w:sz w:val="24"/>
          <w:szCs w:val="24"/>
        </w:rPr>
        <w:t>esarrollo</w:t>
      </w:r>
      <w:r w:rsidR="00030ABA">
        <w:rPr>
          <w:rFonts w:ascii="Arial" w:eastAsia="Calibri" w:hAnsi="Arial" w:cs="Arial"/>
          <w:sz w:val="24"/>
          <w:szCs w:val="24"/>
        </w:rPr>
        <w:t xml:space="preserve"> Urbano</w:t>
      </w:r>
      <w:r w:rsidRPr="00AB0C40">
        <w:rPr>
          <w:rFonts w:ascii="Arial" w:eastAsia="Calibri" w:hAnsi="Arial" w:cs="Arial"/>
          <w:sz w:val="24"/>
          <w:szCs w:val="24"/>
        </w:rPr>
        <w:t xml:space="preserve"> y </w:t>
      </w:r>
      <w:r w:rsidR="00E35CF8">
        <w:rPr>
          <w:rFonts w:ascii="Arial" w:eastAsia="Calibri" w:hAnsi="Arial" w:cs="Arial"/>
          <w:sz w:val="24"/>
          <w:szCs w:val="24"/>
        </w:rPr>
        <w:t>M</w:t>
      </w:r>
      <w:r w:rsidRPr="00AB0C40">
        <w:rPr>
          <w:rFonts w:ascii="Arial" w:eastAsia="Calibri" w:hAnsi="Arial" w:cs="Arial"/>
          <w:sz w:val="24"/>
          <w:szCs w:val="24"/>
        </w:rPr>
        <w:t xml:space="preserve">ovilidad. </w:t>
      </w:r>
    </w:p>
    <w:p w14:paraId="7AC3F952" w14:textId="77777777" w:rsidR="0059521B" w:rsidRDefault="0059521B" w:rsidP="0059521B">
      <w:pPr>
        <w:ind w:right="333" w:hanging="2"/>
        <w:jc w:val="both"/>
        <w:rPr>
          <w:rFonts w:ascii="Arial" w:hAnsi="Arial" w:cs="Arial"/>
          <w:b/>
          <w:bCs/>
          <w:i/>
          <w:color w:val="000000"/>
          <w:sz w:val="18"/>
          <w:szCs w:val="18"/>
        </w:rPr>
      </w:pPr>
    </w:p>
    <w:p w14:paraId="5078D8BB" w14:textId="027FC562" w:rsidR="0059521B" w:rsidRPr="0059521B" w:rsidRDefault="0059521B" w:rsidP="0059521B">
      <w:pPr>
        <w:ind w:right="333" w:hanging="2"/>
        <w:jc w:val="both"/>
        <w:rPr>
          <w:rFonts w:ascii="Arial" w:hAnsi="Arial" w:cs="Arial"/>
          <w:i/>
          <w:sz w:val="18"/>
          <w:szCs w:val="18"/>
        </w:rPr>
      </w:pPr>
      <w:r>
        <w:rPr>
          <w:rFonts w:ascii="Arial" w:hAnsi="Arial" w:cs="Arial"/>
          <w:b/>
          <w:bCs/>
          <w:i/>
          <w:color w:val="000000"/>
          <w:sz w:val="18"/>
          <w:szCs w:val="18"/>
        </w:rPr>
        <w:t>“</w:t>
      </w:r>
      <w:r w:rsidRPr="0059521B">
        <w:rPr>
          <w:rFonts w:ascii="Arial" w:hAnsi="Arial" w:cs="Arial"/>
          <w:b/>
          <w:bCs/>
          <w:i/>
          <w:color w:val="000000"/>
          <w:sz w:val="18"/>
          <w:szCs w:val="18"/>
        </w:rPr>
        <w:t>H. AYUNTAMIENTO CONSTITUCIONAL DEL MUNICIPIO</w:t>
      </w:r>
    </w:p>
    <w:p w14:paraId="471F4F88" w14:textId="77777777" w:rsidR="0059521B" w:rsidRPr="0059521B" w:rsidRDefault="0059521B" w:rsidP="0059521B">
      <w:pPr>
        <w:ind w:hanging="2"/>
        <w:jc w:val="both"/>
        <w:rPr>
          <w:rFonts w:ascii="Arial" w:hAnsi="Arial" w:cs="Arial"/>
          <w:i/>
          <w:sz w:val="18"/>
          <w:szCs w:val="18"/>
        </w:rPr>
      </w:pPr>
      <w:r w:rsidRPr="0059521B">
        <w:rPr>
          <w:rFonts w:ascii="Arial" w:hAnsi="Arial" w:cs="Arial"/>
          <w:b/>
          <w:bCs/>
          <w:i/>
          <w:color w:val="000000"/>
          <w:sz w:val="18"/>
          <w:szCs w:val="18"/>
        </w:rPr>
        <w:t>DE GUADALAJARA, JALISCO.</w:t>
      </w:r>
    </w:p>
    <w:p w14:paraId="173AE6D5" w14:textId="77777777" w:rsidR="0059521B" w:rsidRPr="0059521B" w:rsidRDefault="0059521B" w:rsidP="0059521B">
      <w:pPr>
        <w:ind w:hanging="2"/>
        <w:jc w:val="both"/>
        <w:rPr>
          <w:rFonts w:ascii="Arial" w:hAnsi="Arial" w:cs="Arial"/>
          <w:i/>
          <w:sz w:val="18"/>
          <w:szCs w:val="18"/>
        </w:rPr>
      </w:pPr>
      <w:r w:rsidRPr="0059521B">
        <w:rPr>
          <w:rFonts w:ascii="Arial" w:hAnsi="Arial" w:cs="Arial"/>
          <w:b/>
          <w:bCs/>
          <w:i/>
          <w:color w:val="000000"/>
          <w:sz w:val="18"/>
          <w:szCs w:val="18"/>
        </w:rPr>
        <w:t>PRESENTE.</w:t>
      </w:r>
    </w:p>
    <w:p w14:paraId="49B6255D" w14:textId="77777777" w:rsidR="0059521B" w:rsidRPr="0059521B" w:rsidRDefault="0059521B" w:rsidP="0059521B">
      <w:pPr>
        <w:ind w:hanging="2"/>
        <w:rPr>
          <w:rFonts w:ascii="Arial" w:eastAsia="Poppins" w:hAnsi="Arial" w:cs="Arial"/>
          <w:i/>
          <w:sz w:val="18"/>
          <w:szCs w:val="18"/>
        </w:rPr>
      </w:pPr>
    </w:p>
    <w:p w14:paraId="6BC42C29" w14:textId="77777777" w:rsidR="0059521B" w:rsidRPr="0059521B" w:rsidRDefault="0059521B" w:rsidP="0059521B">
      <w:pPr>
        <w:tabs>
          <w:tab w:val="right" w:pos="8504"/>
        </w:tabs>
        <w:ind w:hanging="2"/>
        <w:jc w:val="both"/>
        <w:rPr>
          <w:rFonts w:ascii="Arial" w:eastAsia="Poppins" w:hAnsi="Arial" w:cs="Arial"/>
          <w:i/>
          <w:sz w:val="18"/>
          <w:szCs w:val="18"/>
        </w:rPr>
      </w:pPr>
      <w:r w:rsidRPr="0059521B">
        <w:rPr>
          <w:rFonts w:ascii="Arial" w:eastAsia="Poppins" w:hAnsi="Arial" w:cs="Arial"/>
          <w:i/>
          <w:sz w:val="18"/>
          <w:szCs w:val="18"/>
        </w:rPr>
        <w:t>El que suscribe</w:t>
      </w:r>
      <w:r w:rsidRPr="0059521B">
        <w:rPr>
          <w:rFonts w:ascii="Arial" w:eastAsia="Poppins" w:hAnsi="Arial" w:cs="Arial"/>
          <w:b/>
          <w:bCs/>
          <w:i/>
          <w:sz w:val="18"/>
          <w:szCs w:val="18"/>
        </w:rPr>
        <w:t xml:space="preserve"> MARIO HUGO CASTELLANOS IBARRA, </w:t>
      </w:r>
      <w:r w:rsidRPr="0059521B">
        <w:rPr>
          <w:rFonts w:ascii="Arial" w:eastAsia="Poppins" w:hAnsi="Arial" w:cs="Arial"/>
          <w:i/>
          <w:sz w:val="18"/>
          <w:szCs w:val="18"/>
        </w:rPr>
        <w:t>en mi carácter de Regidor del Ayuntamiento Constitucional de Guadalajara, Jalisco, y Presidente de la Comisión Edilicia de Obras Públicas, Planeación del Desarrollo Urbano  y Movilidad; de conformidad con lo dispuesto en el artículo 115 fracciones I, II y III de la Constitución Política de los Estados Unidos Mexicanos; 15 fracciones VI, VII y X, y 80 fracción VII de la</w:t>
      </w:r>
      <w:r w:rsidRPr="0059521B">
        <w:rPr>
          <w:rFonts w:ascii="Arial" w:eastAsia="Poppins" w:hAnsi="Arial" w:cs="Arial"/>
          <w:i/>
          <w:color w:val="FF0000"/>
          <w:sz w:val="18"/>
          <w:szCs w:val="18"/>
        </w:rPr>
        <w:t xml:space="preserve"> </w:t>
      </w:r>
      <w:r w:rsidRPr="0059521B">
        <w:rPr>
          <w:rFonts w:ascii="Arial" w:eastAsia="Poppins" w:hAnsi="Arial" w:cs="Arial"/>
          <w:i/>
          <w:sz w:val="18"/>
          <w:szCs w:val="18"/>
        </w:rPr>
        <w:t xml:space="preserve">Constitución Política del Estado de Jalisco;  84, 86, 87, 88, 89 y 90 de la Ley de Planeación Participativa del Estado de Jalisco y sus Municipios; 115 fracción I, 118 y 119 del Reglamento de  Participación Ciudadana y Planeación Participativa para la Gobernanza del Municipio de Guadalajara; así como los artículos 87 fracción III, 88, 90, 91 fracción II, 92, 94, 96, 107 fracción XV, 108 fracciones I y II, 110 fracción XV inciso b), 146 fracción X y 152 fracciones II y III del Código de Gobierno del Municipio de Guadalajara; y demás aplicables que en derecho correspondan, someto a la elevada consideración de este órgano de gobierno municipal en pleno, la presente </w:t>
      </w:r>
      <w:r w:rsidRPr="0059521B">
        <w:rPr>
          <w:rFonts w:ascii="Arial" w:eastAsia="Poppins" w:hAnsi="Arial" w:cs="Arial"/>
          <w:b/>
          <w:bCs/>
          <w:i/>
          <w:sz w:val="18"/>
          <w:szCs w:val="18"/>
        </w:rPr>
        <w:t>Iniciativa de Decreto con Turno a Comisión,</w:t>
      </w:r>
      <w:r w:rsidRPr="0059521B">
        <w:rPr>
          <w:rFonts w:ascii="Arial" w:eastAsia="Arial" w:hAnsi="Arial" w:cs="Arial"/>
          <w:b/>
          <w:bCs/>
          <w:i/>
          <w:sz w:val="18"/>
          <w:szCs w:val="18"/>
        </w:rPr>
        <w:t xml:space="preserve"> </w:t>
      </w:r>
      <w:r w:rsidRPr="0059521B">
        <w:rPr>
          <w:rFonts w:ascii="Arial" w:eastAsia="Poppins" w:hAnsi="Arial" w:cs="Arial"/>
          <w:b/>
          <w:bCs/>
          <w:i/>
          <w:sz w:val="18"/>
          <w:szCs w:val="18"/>
        </w:rPr>
        <w:t>que tiene por objeto la aprobación del Plan Institucional del Municipio de Guadalajara</w:t>
      </w:r>
      <w:r w:rsidRPr="0059521B">
        <w:rPr>
          <w:rFonts w:ascii="Arial" w:eastAsia="Poppins" w:hAnsi="Arial" w:cs="Arial"/>
          <w:i/>
          <w:sz w:val="18"/>
          <w:szCs w:val="18"/>
        </w:rPr>
        <w:t>, de conformidad con la siguiente:</w:t>
      </w:r>
    </w:p>
    <w:p w14:paraId="0C78DFAE" w14:textId="77777777" w:rsidR="0059521B" w:rsidRPr="0059521B" w:rsidRDefault="0059521B" w:rsidP="0059521B">
      <w:pPr>
        <w:tabs>
          <w:tab w:val="center" w:pos="4252"/>
          <w:tab w:val="right" w:pos="8504"/>
        </w:tabs>
        <w:ind w:hanging="2"/>
        <w:jc w:val="center"/>
        <w:rPr>
          <w:rFonts w:ascii="Arial" w:eastAsia="Poppins" w:hAnsi="Arial" w:cs="Arial"/>
          <w:i/>
          <w:sz w:val="18"/>
          <w:szCs w:val="18"/>
        </w:rPr>
      </w:pPr>
      <w:r w:rsidRPr="0059521B">
        <w:rPr>
          <w:rFonts w:ascii="Arial" w:eastAsia="Poppins" w:hAnsi="Arial" w:cs="Arial"/>
          <w:b/>
          <w:bCs/>
          <w:i/>
          <w:sz w:val="18"/>
          <w:szCs w:val="18"/>
        </w:rPr>
        <w:t>EXPOSICIÓN DE MOTIVOS:</w:t>
      </w:r>
      <w:r w:rsidRPr="0059521B">
        <w:rPr>
          <w:rFonts w:ascii="Arial" w:eastAsia="Poppins" w:hAnsi="Arial" w:cs="Arial"/>
          <w:b/>
          <w:bCs/>
          <w:i/>
          <w:sz w:val="18"/>
          <w:szCs w:val="18"/>
        </w:rPr>
        <w:br/>
      </w:r>
    </w:p>
    <w:p w14:paraId="1429C977" w14:textId="77777777" w:rsidR="0059521B" w:rsidRPr="0059521B" w:rsidRDefault="0059521B" w:rsidP="006B6B55">
      <w:pPr>
        <w:numPr>
          <w:ilvl w:val="0"/>
          <w:numId w:val="66"/>
        </w:numPr>
        <w:suppressAutoHyphens/>
        <w:ind w:leftChars="-1" w:left="0" w:right="-1" w:hangingChars="1" w:hanging="2"/>
        <w:jc w:val="both"/>
        <w:textDirection w:val="btLr"/>
        <w:textAlignment w:val="top"/>
        <w:outlineLvl w:val="0"/>
        <w:rPr>
          <w:rFonts w:ascii="Arial" w:hAnsi="Arial" w:cs="Arial"/>
          <w:i/>
          <w:sz w:val="18"/>
          <w:szCs w:val="18"/>
        </w:rPr>
      </w:pPr>
      <w:r w:rsidRPr="0059521B">
        <w:rPr>
          <w:rFonts w:ascii="Arial" w:eastAsia="Poppins" w:hAnsi="Arial" w:cs="Arial"/>
          <w:i/>
          <w:sz w:val="18"/>
          <w:szCs w:val="18"/>
        </w:rPr>
        <w:lastRenderedPageBreak/>
        <w:t xml:space="preserve"> El artículo 115 fracciones I y II de la Constitución Política de los Estados Unidos Mexicanos establece que cada municipio será gobernado por un Ayuntamiento de elección popular directa, integrado por un Presidente o Presidenta Municipal, así como por el número de regidurías y sindicaturas que la ley determine, de conformidad con el principio de paridad. Además de  contar con personalidad jurídica  propia y estar facultado para aprobar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Esta facultad implica también la responsabilidad de ordenar la actuación del gobierno municipal mediante instrumentos de planeación que aseguren la eficiencia, la continuidad institucional y la adecuada orientación de las políticas públicas.</w:t>
      </w:r>
    </w:p>
    <w:p w14:paraId="22229700" w14:textId="77777777" w:rsidR="0059521B" w:rsidRPr="0059521B" w:rsidRDefault="0059521B" w:rsidP="0059521B">
      <w:pPr>
        <w:tabs>
          <w:tab w:val="center" w:pos="4252"/>
          <w:tab w:val="right" w:pos="8504"/>
        </w:tabs>
        <w:ind w:hanging="2"/>
        <w:jc w:val="both"/>
        <w:rPr>
          <w:rFonts w:ascii="Arial" w:eastAsia="Poppins" w:hAnsi="Arial" w:cs="Arial"/>
          <w:i/>
          <w:sz w:val="18"/>
          <w:szCs w:val="18"/>
        </w:rPr>
      </w:pPr>
    </w:p>
    <w:p w14:paraId="24079A64" w14:textId="77777777" w:rsidR="0059521B" w:rsidRPr="0059521B" w:rsidRDefault="0059521B" w:rsidP="0059521B">
      <w:pPr>
        <w:tabs>
          <w:tab w:val="center" w:pos="4252"/>
          <w:tab w:val="right" w:pos="8504"/>
        </w:tabs>
        <w:ind w:hanging="2"/>
        <w:jc w:val="both"/>
        <w:rPr>
          <w:rFonts w:ascii="Arial" w:eastAsia="Poppins" w:hAnsi="Arial" w:cs="Arial"/>
          <w:i/>
          <w:sz w:val="18"/>
          <w:szCs w:val="18"/>
        </w:rPr>
      </w:pPr>
      <w:r w:rsidRPr="0059521B">
        <w:rPr>
          <w:rFonts w:ascii="Arial" w:eastAsia="Poppins" w:hAnsi="Arial" w:cs="Arial"/>
          <w:i/>
          <w:sz w:val="18"/>
          <w:szCs w:val="18"/>
        </w:rPr>
        <w:t xml:space="preserve">La fracción III de dicho artículo, establece que el municipio, mediante acuerdo previo, se encuentra facultado para llevar a cabo la coordinación  y asociación con otros </w:t>
      </w:r>
      <w:proofErr w:type="gramStart"/>
      <w:r w:rsidRPr="0059521B">
        <w:rPr>
          <w:rFonts w:ascii="Arial" w:eastAsia="Poppins" w:hAnsi="Arial" w:cs="Arial"/>
          <w:i/>
          <w:sz w:val="18"/>
          <w:szCs w:val="18"/>
        </w:rPr>
        <w:t>entes ,</w:t>
      </w:r>
      <w:proofErr w:type="gramEnd"/>
      <w:r w:rsidRPr="0059521B">
        <w:rPr>
          <w:rFonts w:ascii="Arial" w:eastAsia="Poppins" w:hAnsi="Arial" w:cs="Arial"/>
          <w:i/>
          <w:sz w:val="18"/>
          <w:szCs w:val="18"/>
        </w:rPr>
        <w:t xml:space="preserve"> con el único fin de proporcionar servicios públicos de manera eficiente durante el ejercicio de sus funciones. </w:t>
      </w:r>
    </w:p>
    <w:p w14:paraId="52BABB6E" w14:textId="77777777" w:rsidR="0059521B" w:rsidRPr="0059521B" w:rsidRDefault="0059521B" w:rsidP="0059521B">
      <w:pPr>
        <w:tabs>
          <w:tab w:val="center" w:pos="4252"/>
          <w:tab w:val="right" w:pos="8504"/>
        </w:tabs>
        <w:ind w:hanging="2"/>
        <w:jc w:val="both"/>
        <w:rPr>
          <w:rFonts w:ascii="Arial" w:eastAsia="Poppins" w:hAnsi="Arial" w:cs="Arial"/>
          <w:i/>
          <w:sz w:val="18"/>
          <w:szCs w:val="18"/>
        </w:rPr>
      </w:pPr>
    </w:p>
    <w:p w14:paraId="60B54147" w14:textId="77777777" w:rsidR="0059521B" w:rsidRPr="0059521B" w:rsidRDefault="0059521B" w:rsidP="006B6B55">
      <w:pPr>
        <w:numPr>
          <w:ilvl w:val="0"/>
          <w:numId w:val="66"/>
        </w:numPr>
        <w:tabs>
          <w:tab w:val="center" w:pos="4252"/>
          <w:tab w:val="right" w:pos="8504"/>
        </w:tabs>
        <w:suppressAutoHyphens/>
        <w:ind w:leftChars="-1" w:left="0" w:hangingChars="1" w:hanging="2"/>
        <w:jc w:val="both"/>
        <w:textDirection w:val="btLr"/>
        <w:textAlignment w:val="top"/>
        <w:outlineLvl w:val="0"/>
        <w:rPr>
          <w:rFonts w:ascii="Arial" w:hAnsi="Arial" w:cs="Arial"/>
          <w:i/>
          <w:sz w:val="18"/>
          <w:szCs w:val="18"/>
        </w:rPr>
      </w:pPr>
      <w:r w:rsidRPr="0059521B">
        <w:rPr>
          <w:rFonts w:ascii="Arial" w:eastAsia="Poppins" w:hAnsi="Arial" w:cs="Arial"/>
          <w:i/>
          <w:sz w:val="18"/>
          <w:szCs w:val="18"/>
        </w:rPr>
        <w:t xml:space="preserve"> Por otro lado, los artículos 15 fracciones VI y X, y 80 fracción VII de la Constitución Política del Estado de Jalisco, establecen que el municipio tiene la atribución para la planificación y desarrollo  de su territorio; por ende </w:t>
      </w:r>
      <w:proofErr w:type="spellStart"/>
      <w:r w:rsidRPr="0059521B">
        <w:rPr>
          <w:rFonts w:ascii="Arial" w:eastAsia="Poppins" w:hAnsi="Arial" w:cs="Arial"/>
          <w:i/>
          <w:sz w:val="18"/>
          <w:szCs w:val="18"/>
        </w:rPr>
        <w:t>esta</w:t>
      </w:r>
      <w:proofErr w:type="spellEnd"/>
      <w:r w:rsidRPr="0059521B">
        <w:rPr>
          <w:rFonts w:ascii="Arial" w:eastAsia="Poppins" w:hAnsi="Arial" w:cs="Arial"/>
          <w:i/>
          <w:sz w:val="18"/>
          <w:szCs w:val="18"/>
        </w:rPr>
        <w:t xml:space="preserve"> facultado para llevar a cabo la implementación del sistema municipal de planeación, mismo que abona a una distribución equitativa de los ingresos y la riqueza a través del fomento a la actividad económica y la competitividad. </w:t>
      </w:r>
    </w:p>
    <w:p w14:paraId="2496243A" w14:textId="77777777" w:rsidR="0059521B" w:rsidRPr="0059521B" w:rsidRDefault="0059521B" w:rsidP="0059521B">
      <w:pPr>
        <w:tabs>
          <w:tab w:val="center" w:pos="4252"/>
          <w:tab w:val="right" w:pos="8504"/>
        </w:tabs>
        <w:ind w:hanging="2"/>
        <w:jc w:val="both"/>
        <w:rPr>
          <w:rFonts w:ascii="Arial" w:eastAsia="Poppins" w:hAnsi="Arial" w:cs="Arial"/>
          <w:i/>
          <w:sz w:val="18"/>
          <w:szCs w:val="18"/>
        </w:rPr>
      </w:pPr>
    </w:p>
    <w:p w14:paraId="2EF879F9" w14:textId="77777777" w:rsidR="0059521B" w:rsidRPr="0059521B" w:rsidRDefault="0059521B" w:rsidP="006B6B55">
      <w:pPr>
        <w:numPr>
          <w:ilvl w:val="0"/>
          <w:numId w:val="66"/>
        </w:numPr>
        <w:tabs>
          <w:tab w:val="center" w:pos="4252"/>
          <w:tab w:val="right" w:pos="8504"/>
        </w:tabs>
        <w:suppressAutoHyphens/>
        <w:ind w:leftChars="-1" w:left="0" w:hangingChars="1" w:hanging="2"/>
        <w:jc w:val="both"/>
        <w:textDirection w:val="btLr"/>
        <w:textAlignment w:val="top"/>
        <w:outlineLvl w:val="0"/>
        <w:rPr>
          <w:rFonts w:ascii="Arial" w:hAnsi="Arial" w:cs="Arial"/>
          <w:i/>
          <w:sz w:val="18"/>
          <w:szCs w:val="18"/>
        </w:rPr>
      </w:pPr>
      <w:r w:rsidRPr="0059521B">
        <w:rPr>
          <w:rFonts w:ascii="Arial" w:eastAsia="Poppins" w:hAnsi="Arial" w:cs="Arial"/>
          <w:i/>
          <w:sz w:val="18"/>
          <w:szCs w:val="18"/>
        </w:rPr>
        <w:t xml:space="preserve"> Por consiguiente, los artículos 84, 86, 87, 88, 89 y 90 de la Ley de Planeación Participativa del Estado de Jalisco y sus Municipios, establecen la necesidad de aprobar y publicar un Plan Institucional en los plazos establecidos, garantizando  que las acciones de los ayuntamientos se encuentren alineadas con los programas sociales que oferta el municipio, así como también este debe de ser revisado y actualizado de  manera bianual, contribuyendo a que el municipio proporcione una atención eficiente  y orientada a resultados alineados a los principios constitucionales de transparencia y responsabilidad. Con ello se asegura que la gestión pública deje de depender de criterios discrecionales y se oriente a resultados medibles, verificables y consistentes con la visión de desarrollo municipal.</w:t>
      </w:r>
      <w:r w:rsidRPr="0059521B">
        <w:rPr>
          <w:rFonts w:ascii="Arial" w:eastAsia="Poppins" w:hAnsi="Arial" w:cs="Arial"/>
          <w:i/>
          <w:sz w:val="18"/>
          <w:szCs w:val="18"/>
        </w:rPr>
        <w:br/>
      </w:r>
    </w:p>
    <w:p w14:paraId="0D6C0214" w14:textId="77777777" w:rsidR="0059521B" w:rsidRPr="0059521B" w:rsidRDefault="0059521B" w:rsidP="006B6B55">
      <w:pPr>
        <w:numPr>
          <w:ilvl w:val="0"/>
          <w:numId w:val="66"/>
        </w:numPr>
        <w:tabs>
          <w:tab w:val="center" w:pos="4252"/>
          <w:tab w:val="right" w:pos="8504"/>
        </w:tabs>
        <w:suppressAutoHyphens/>
        <w:ind w:leftChars="-1" w:left="0" w:hangingChars="1" w:hanging="2"/>
        <w:jc w:val="both"/>
        <w:textDirection w:val="btLr"/>
        <w:textAlignment w:val="top"/>
        <w:outlineLvl w:val="0"/>
        <w:rPr>
          <w:rFonts w:ascii="Arial" w:hAnsi="Arial" w:cs="Arial"/>
          <w:i/>
          <w:sz w:val="18"/>
          <w:szCs w:val="18"/>
        </w:rPr>
      </w:pPr>
      <w:r w:rsidRPr="0059521B">
        <w:rPr>
          <w:rFonts w:ascii="Arial" w:eastAsia="Poppins" w:hAnsi="Arial" w:cs="Arial"/>
          <w:i/>
          <w:sz w:val="18"/>
          <w:szCs w:val="18"/>
        </w:rPr>
        <w:t xml:space="preserve"> Por ende el Plan Institucional, si bien es un instrumento derivado del Plan Municipal de Desarrollo y Gobernanza 2024-2027, Visión 2042 (PMDG); constituye una herramienta para su materialización y lograr la generación de condiciones adecuadas para el desarrollo municipal de manera integral, procurando el beneficio de las personas y de las comunidades que conforman Guadalajara, esto a través de las políticas sociales de cuidados, corresponsabilidad y proximidad.</w:t>
      </w:r>
      <w:r w:rsidRPr="0059521B">
        <w:rPr>
          <w:rFonts w:ascii="Arial" w:eastAsia="Poppins" w:hAnsi="Arial" w:cs="Arial"/>
          <w:i/>
          <w:sz w:val="18"/>
          <w:szCs w:val="18"/>
        </w:rPr>
        <w:br/>
      </w:r>
    </w:p>
    <w:p w14:paraId="03986AB9" w14:textId="77777777" w:rsidR="0059521B" w:rsidRPr="0059521B" w:rsidRDefault="0059521B" w:rsidP="006B6B55">
      <w:pPr>
        <w:numPr>
          <w:ilvl w:val="0"/>
          <w:numId w:val="66"/>
        </w:numPr>
        <w:tabs>
          <w:tab w:val="center" w:pos="4252"/>
          <w:tab w:val="right" w:pos="8504"/>
        </w:tabs>
        <w:suppressAutoHyphens/>
        <w:ind w:leftChars="-1" w:left="0" w:hangingChars="1" w:hanging="2"/>
        <w:jc w:val="both"/>
        <w:textDirection w:val="btLr"/>
        <w:textAlignment w:val="top"/>
        <w:outlineLvl w:val="0"/>
        <w:rPr>
          <w:rFonts w:ascii="Arial" w:hAnsi="Arial" w:cs="Arial"/>
          <w:i/>
          <w:sz w:val="18"/>
          <w:szCs w:val="18"/>
        </w:rPr>
      </w:pPr>
      <w:r w:rsidRPr="0059521B">
        <w:rPr>
          <w:rFonts w:ascii="Arial" w:eastAsia="Poppins" w:hAnsi="Arial" w:cs="Arial"/>
          <w:i/>
          <w:sz w:val="18"/>
          <w:szCs w:val="18"/>
        </w:rPr>
        <w:t xml:space="preserve"> En cumplimiento a lo establecido en los artículos 146 fracción X, y 152 fracciones II y III del Código de Gobierno del Municipio de Guadalajara, de la Oficina Ejecutiva de Presidencia se desprende en forma jerárquica, la Dirección de Planeación, es la encargada de coordinar la elaboración del Plan Municipal de Desarrollo y Gobernanza de Guadalajara, los Planes Institucionales y los programas presupuestarios que de estos se deriven.</w:t>
      </w:r>
    </w:p>
    <w:p w14:paraId="0942EA31" w14:textId="77777777" w:rsidR="0059521B" w:rsidRPr="0059521B" w:rsidRDefault="0059521B" w:rsidP="0059521B">
      <w:pPr>
        <w:tabs>
          <w:tab w:val="center" w:pos="4252"/>
          <w:tab w:val="right" w:pos="8504"/>
        </w:tabs>
        <w:ind w:hanging="2"/>
        <w:jc w:val="both"/>
        <w:rPr>
          <w:rFonts w:ascii="Arial" w:eastAsia="Poppins" w:hAnsi="Arial" w:cs="Arial"/>
          <w:i/>
          <w:sz w:val="18"/>
          <w:szCs w:val="18"/>
        </w:rPr>
      </w:pPr>
    </w:p>
    <w:p w14:paraId="671F0901" w14:textId="77777777" w:rsidR="0059521B" w:rsidRPr="0059521B" w:rsidRDefault="0059521B" w:rsidP="006B6B55">
      <w:pPr>
        <w:numPr>
          <w:ilvl w:val="0"/>
          <w:numId w:val="66"/>
        </w:numPr>
        <w:tabs>
          <w:tab w:val="center" w:pos="4252"/>
          <w:tab w:val="right" w:pos="8504"/>
        </w:tabs>
        <w:suppressAutoHyphens/>
        <w:ind w:leftChars="-1" w:left="0" w:hangingChars="1" w:hanging="2"/>
        <w:jc w:val="both"/>
        <w:textDirection w:val="btLr"/>
        <w:textAlignment w:val="top"/>
        <w:outlineLvl w:val="0"/>
        <w:rPr>
          <w:rFonts w:ascii="Arial" w:hAnsi="Arial" w:cs="Arial"/>
          <w:i/>
          <w:sz w:val="18"/>
          <w:szCs w:val="18"/>
        </w:rPr>
      </w:pPr>
      <w:r w:rsidRPr="0059521B">
        <w:rPr>
          <w:rFonts w:ascii="Arial" w:eastAsia="Poppins" w:hAnsi="Arial" w:cs="Arial"/>
          <w:i/>
          <w:sz w:val="18"/>
          <w:szCs w:val="18"/>
        </w:rPr>
        <w:t xml:space="preserve"> En atención a lo anterior, desde la Dirección de Planeación se han coordinado los trabajos con las dependencias de la administración pública municipal para articular el Plan Institucional del Municipio de Guadalajara, conforme a lo establecido en los artículos 118 y 119 del Reglamento de Participación Ciudadana y Planeación Participativa para la Gobernanza del Municipio de Guadalajara, así como en el artículo 86 de la Ley de Planeación Participativa para el Estado de Jalisco y sus Municipios.</w:t>
      </w:r>
    </w:p>
    <w:p w14:paraId="2CA955D6" w14:textId="77777777" w:rsidR="0059521B" w:rsidRPr="0059521B" w:rsidRDefault="0059521B" w:rsidP="0059521B">
      <w:pPr>
        <w:tabs>
          <w:tab w:val="center" w:pos="4252"/>
          <w:tab w:val="right" w:pos="8504"/>
        </w:tabs>
        <w:ind w:hanging="2"/>
        <w:jc w:val="both"/>
        <w:rPr>
          <w:rFonts w:ascii="Arial" w:eastAsia="Poppins" w:hAnsi="Arial" w:cs="Arial"/>
          <w:i/>
          <w:sz w:val="18"/>
          <w:szCs w:val="18"/>
        </w:rPr>
      </w:pPr>
    </w:p>
    <w:p w14:paraId="774ED0D9" w14:textId="77777777" w:rsidR="0059521B" w:rsidRPr="0059521B" w:rsidRDefault="0059521B" w:rsidP="006B6B55">
      <w:pPr>
        <w:numPr>
          <w:ilvl w:val="0"/>
          <w:numId w:val="66"/>
        </w:numPr>
        <w:tabs>
          <w:tab w:val="center" w:pos="4252"/>
          <w:tab w:val="right" w:pos="8504"/>
        </w:tabs>
        <w:suppressAutoHyphens/>
        <w:ind w:leftChars="-1" w:left="0" w:hangingChars="1" w:hanging="2"/>
        <w:jc w:val="both"/>
        <w:textDirection w:val="btLr"/>
        <w:textAlignment w:val="top"/>
        <w:outlineLvl w:val="0"/>
        <w:rPr>
          <w:rFonts w:ascii="Arial" w:hAnsi="Arial" w:cs="Arial"/>
          <w:i/>
          <w:sz w:val="18"/>
          <w:szCs w:val="18"/>
        </w:rPr>
      </w:pPr>
      <w:r w:rsidRPr="0059521B">
        <w:rPr>
          <w:rFonts w:ascii="Arial" w:eastAsia="Poppins" w:hAnsi="Arial" w:cs="Arial"/>
          <w:i/>
          <w:sz w:val="18"/>
          <w:szCs w:val="18"/>
        </w:rPr>
        <w:t xml:space="preserve"> Este documento integra información de las dependencias de la administración pública centralizada y de los Organismos Públicos Descentralizados, asegurando una visión integral del funcionamiento institucional del Gobierno de Guadalajara. Su estructura permite vincular la visión general del gobierno con las acciones operativas específicas de cada dirección.</w:t>
      </w:r>
    </w:p>
    <w:p w14:paraId="25AF1A6E" w14:textId="77777777" w:rsidR="0059521B" w:rsidRPr="0059521B" w:rsidRDefault="0059521B" w:rsidP="0059521B">
      <w:pPr>
        <w:tabs>
          <w:tab w:val="center" w:pos="4252"/>
          <w:tab w:val="right" w:pos="8504"/>
        </w:tabs>
        <w:ind w:hanging="2"/>
        <w:jc w:val="both"/>
        <w:rPr>
          <w:rFonts w:ascii="Arial" w:eastAsia="Poppins" w:hAnsi="Arial" w:cs="Arial"/>
          <w:i/>
          <w:sz w:val="18"/>
          <w:szCs w:val="18"/>
        </w:rPr>
      </w:pPr>
    </w:p>
    <w:p w14:paraId="4995C2B4" w14:textId="77777777" w:rsidR="0059521B" w:rsidRPr="0059521B" w:rsidRDefault="0059521B" w:rsidP="006B6B55">
      <w:pPr>
        <w:numPr>
          <w:ilvl w:val="0"/>
          <w:numId w:val="66"/>
        </w:numPr>
        <w:tabs>
          <w:tab w:val="center" w:pos="4252"/>
          <w:tab w:val="right" w:pos="8504"/>
        </w:tabs>
        <w:suppressAutoHyphens/>
        <w:ind w:leftChars="-1" w:left="0" w:hangingChars="1" w:hanging="2"/>
        <w:jc w:val="both"/>
        <w:textDirection w:val="btLr"/>
        <w:textAlignment w:val="top"/>
        <w:outlineLvl w:val="0"/>
        <w:rPr>
          <w:rFonts w:ascii="Arial" w:hAnsi="Arial" w:cs="Arial"/>
          <w:i/>
          <w:sz w:val="18"/>
          <w:szCs w:val="18"/>
        </w:rPr>
      </w:pPr>
      <w:r w:rsidRPr="0059521B">
        <w:rPr>
          <w:rFonts w:ascii="Arial" w:eastAsia="Poppins" w:hAnsi="Arial" w:cs="Arial"/>
          <w:i/>
          <w:sz w:val="18"/>
          <w:szCs w:val="18"/>
        </w:rPr>
        <w:t xml:space="preserve"> Posterior a la aprobación del Plan Municipal, desde la Dirección de Planeación se desarrolló una Guía para la elaboración de los planes institucionales, que fue compartida con todas las áreas del gobierno municipal, incluidos los </w:t>
      </w:r>
      <w:proofErr w:type="spellStart"/>
      <w:r w:rsidRPr="0059521B">
        <w:rPr>
          <w:rFonts w:ascii="Arial" w:eastAsia="Poppins" w:hAnsi="Arial" w:cs="Arial"/>
          <w:i/>
          <w:sz w:val="18"/>
          <w:szCs w:val="18"/>
        </w:rPr>
        <w:t>OPD´s</w:t>
      </w:r>
      <w:proofErr w:type="spellEnd"/>
      <w:r w:rsidRPr="0059521B">
        <w:rPr>
          <w:rFonts w:ascii="Arial" w:eastAsia="Poppins" w:hAnsi="Arial" w:cs="Arial"/>
          <w:i/>
          <w:sz w:val="18"/>
          <w:szCs w:val="18"/>
        </w:rPr>
        <w:t xml:space="preserve">, dando inicio formalmente al proceso de elaboración el 31 de julio de 2025. </w:t>
      </w:r>
      <w:r w:rsidRPr="0059521B">
        <w:rPr>
          <w:rFonts w:ascii="Arial" w:eastAsia="Poppins" w:hAnsi="Arial" w:cs="Arial"/>
          <w:i/>
          <w:sz w:val="18"/>
          <w:szCs w:val="18"/>
        </w:rPr>
        <w:lastRenderedPageBreak/>
        <w:t>El 25 de septiembre, se concluyeron todos los planes, mismos que fueron integrados a un sólo documento para consolidar el Plan Institucional del Municipio de Guadalajara.</w:t>
      </w:r>
    </w:p>
    <w:p w14:paraId="115B5DF1" w14:textId="77777777" w:rsidR="0059521B" w:rsidRPr="0059521B" w:rsidRDefault="0059521B" w:rsidP="0059521B">
      <w:pPr>
        <w:tabs>
          <w:tab w:val="center" w:pos="4252"/>
          <w:tab w:val="right" w:pos="8504"/>
        </w:tabs>
        <w:ind w:hanging="2"/>
        <w:jc w:val="both"/>
        <w:rPr>
          <w:rFonts w:ascii="Arial" w:eastAsia="Poppins" w:hAnsi="Arial" w:cs="Arial"/>
          <w:i/>
          <w:sz w:val="18"/>
          <w:szCs w:val="18"/>
        </w:rPr>
      </w:pPr>
    </w:p>
    <w:p w14:paraId="792FA543" w14:textId="77777777" w:rsidR="0059521B" w:rsidRPr="0059521B" w:rsidRDefault="0059521B" w:rsidP="006B6B55">
      <w:pPr>
        <w:numPr>
          <w:ilvl w:val="0"/>
          <w:numId w:val="66"/>
        </w:numPr>
        <w:tabs>
          <w:tab w:val="center" w:pos="4252"/>
          <w:tab w:val="right" w:pos="8504"/>
        </w:tabs>
        <w:suppressAutoHyphens/>
        <w:ind w:leftChars="-1" w:left="0" w:hangingChars="1" w:hanging="2"/>
        <w:jc w:val="both"/>
        <w:textDirection w:val="btLr"/>
        <w:textAlignment w:val="top"/>
        <w:outlineLvl w:val="0"/>
        <w:rPr>
          <w:rFonts w:ascii="Arial" w:hAnsi="Arial" w:cs="Arial"/>
          <w:i/>
          <w:sz w:val="18"/>
          <w:szCs w:val="18"/>
        </w:rPr>
      </w:pPr>
      <w:r w:rsidRPr="0059521B">
        <w:rPr>
          <w:rFonts w:ascii="Arial" w:eastAsia="Poppins" w:hAnsi="Arial" w:cs="Arial"/>
          <w:i/>
          <w:sz w:val="18"/>
          <w:szCs w:val="18"/>
        </w:rPr>
        <w:t xml:space="preserve"> El Plan Institucional se organiza en tres principales apartados: en el primero de ellos, se presenta la visión general del gobierno municipal. Este nivel establece el marco político y estratégico del Plan a través de tres componentes principales:</w:t>
      </w:r>
    </w:p>
    <w:p w14:paraId="33E3FCD1" w14:textId="77777777" w:rsidR="0059521B" w:rsidRPr="0059521B" w:rsidRDefault="0059521B" w:rsidP="0059521B">
      <w:pPr>
        <w:ind w:hanging="2"/>
        <w:jc w:val="both"/>
        <w:rPr>
          <w:rFonts w:ascii="Arial" w:eastAsia="Poppins" w:hAnsi="Arial" w:cs="Arial"/>
          <w:i/>
          <w:sz w:val="18"/>
          <w:szCs w:val="18"/>
        </w:rPr>
      </w:pPr>
    </w:p>
    <w:p w14:paraId="4C66B2F8" w14:textId="77777777" w:rsidR="0059521B" w:rsidRPr="0059521B" w:rsidRDefault="0059521B" w:rsidP="006B6B55">
      <w:pPr>
        <w:pStyle w:val="Prrafodelista"/>
        <w:numPr>
          <w:ilvl w:val="0"/>
          <w:numId w:val="68"/>
        </w:numPr>
        <w:suppressAutoHyphens/>
        <w:jc w:val="both"/>
        <w:textDirection w:val="btLr"/>
        <w:textAlignment w:val="top"/>
        <w:outlineLvl w:val="0"/>
        <w:rPr>
          <w:rFonts w:ascii="Arial" w:eastAsia="Poppins" w:hAnsi="Arial" w:cs="Arial"/>
          <w:i/>
          <w:sz w:val="18"/>
          <w:szCs w:val="18"/>
        </w:rPr>
      </w:pPr>
      <w:r w:rsidRPr="0059521B">
        <w:rPr>
          <w:rFonts w:ascii="Arial" w:eastAsia="Poppins" w:hAnsi="Arial" w:cs="Arial"/>
          <w:i/>
          <w:sz w:val="18"/>
          <w:szCs w:val="18"/>
        </w:rPr>
        <w:t>Presentación general del Plan Institucional.</w:t>
      </w:r>
    </w:p>
    <w:p w14:paraId="1AECB428" w14:textId="77777777" w:rsidR="0059521B" w:rsidRPr="0059521B" w:rsidRDefault="0059521B" w:rsidP="006B6B55">
      <w:pPr>
        <w:pStyle w:val="Prrafodelista"/>
        <w:numPr>
          <w:ilvl w:val="0"/>
          <w:numId w:val="68"/>
        </w:numPr>
        <w:suppressAutoHyphens/>
        <w:jc w:val="both"/>
        <w:textDirection w:val="btLr"/>
        <w:textAlignment w:val="top"/>
        <w:outlineLvl w:val="0"/>
        <w:rPr>
          <w:rFonts w:ascii="Arial" w:eastAsia="Poppins" w:hAnsi="Arial" w:cs="Arial"/>
          <w:i/>
          <w:sz w:val="18"/>
          <w:szCs w:val="18"/>
        </w:rPr>
      </w:pPr>
      <w:r w:rsidRPr="0059521B">
        <w:rPr>
          <w:rFonts w:ascii="Arial" w:eastAsia="Poppins" w:hAnsi="Arial" w:cs="Arial"/>
          <w:i/>
          <w:sz w:val="18"/>
          <w:szCs w:val="18"/>
        </w:rPr>
        <w:t>Presentación de la misión y visión del Gobierno Municipal.</w:t>
      </w:r>
    </w:p>
    <w:p w14:paraId="05C810C4" w14:textId="77777777" w:rsidR="0059521B" w:rsidRPr="0059521B" w:rsidRDefault="0059521B" w:rsidP="006B6B55">
      <w:pPr>
        <w:pStyle w:val="Prrafodelista"/>
        <w:numPr>
          <w:ilvl w:val="0"/>
          <w:numId w:val="68"/>
        </w:numPr>
        <w:suppressAutoHyphens/>
        <w:jc w:val="both"/>
        <w:textDirection w:val="btLr"/>
        <w:textAlignment w:val="top"/>
        <w:outlineLvl w:val="0"/>
        <w:rPr>
          <w:rFonts w:ascii="Arial" w:eastAsia="Poppins" w:hAnsi="Arial" w:cs="Arial"/>
          <w:i/>
          <w:sz w:val="18"/>
          <w:szCs w:val="18"/>
        </w:rPr>
      </w:pPr>
      <w:r w:rsidRPr="0059521B">
        <w:rPr>
          <w:rFonts w:ascii="Arial" w:eastAsia="Poppins" w:hAnsi="Arial" w:cs="Arial"/>
          <w:i/>
          <w:sz w:val="18"/>
          <w:szCs w:val="18"/>
        </w:rPr>
        <w:t>Objetivos del Plan Institucional, mismos que se encuentran alineados con el PMDG, con lo que se asegura la congruencia en todo el quehacer público de Guadalajara.</w:t>
      </w:r>
    </w:p>
    <w:p w14:paraId="6737E573" w14:textId="77777777" w:rsidR="0059521B" w:rsidRPr="0059521B" w:rsidRDefault="0059521B" w:rsidP="0059521B">
      <w:pPr>
        <w:ind w:hanging="2"/>
        <w:jc w:val="both"/>
        <w:rPr>
          <w:rFonts w:ascii="Arial" w:eastAsia="Poppins" w:hAnsi="Arial" w:cs="Arial"/>
          <w:i/>
          <w:sz w:val="18"/>
          <w:szCs w:val="18"/>
        </w:rPr>
      </w:pPr>
    </w:p>
    <w:p w14:paraId="666A5A18" w14:textId="77777777" w:rsidR="0059521B" w:rsidRPr="0059521B" w:rsidRDefault="0059521B" w:rsidP="0059521B">
      <w:pPr>
        <w:ind w:hanging="2"/>
        <w:jc w:val="both"/>
        <w:rPr>
          <w:rFonts w:ascii="Arial" w:eastAsia="Poppins" w:hAnsi="Arial" w:cs="Arial"/>
          <w:i/>
          <w:sz w:val="18"/>
          <w:szCs w:val="18"/>
        </w:rPr>
      </w:pPr>
      <w:r w:rsidRPr="0059521B">
        <w:rPr>
          <w:rFonts w:ascii="Arial" w:eastAsia="Poppins" w:hAnsi="Arial" w:cs="Arial"/>
          <w:i/>
          <w:sz w:val="18"/>
          <w:szCs w:val="18"/>
        </w:rPr>
        <w:t>Posteriormente, se presentan dos apartados por cada una de las dependencias, y se complementa su estructura con un Directorio:</w:t>
      </w:r>
    </w:p>
    <w:p w14:paraId="190F4B73" w14:textId="77777777" w:rsidR="0059521B" w:rsidRPr="0059521B" w:rsidRDefault="0059521B" w:rsidP="0059521B">
      <w:pPr>
        <w:ind w:hanging="2"/>
        <w:jc w:val="both"/>
        <w:rPr>
          <w:rFonts w:ascii="Arial" w:eastAsia="Poppins" w:hAnsi="Arial" w:cs="Arial"/>
          <w:i/>
          <w:sz w:val="18"/>
          <w:szCs w:val="18"/>
        </w:rPr>
      </w:pPr>
    </w:p>
    <w:p w14:paraId="7ACE307F" w14:textId="77777777" w:rsidR="0059521B" w:rsidRPr="0059521B" w:rsidRDefault="0059521B" w:rsidP="0059521B">
      <w:pPr>
        <w:ind w:hanging="2"/>
        <w:jc w:val="both"/>
        <w:rPr>
          <w:rFonts w:ascii="Arial" w:eastAsia="Poppins" w:hAnsi="Arial" w:cs="Arial"/>
          <w:i/>
          <w:sz w:val="18"/>
          <w:szCs w:val="18"/>
        </w:rPr>
      </w:pPr>
      <w:r w:rsidRPr="0059521B">
        <w:rPr>
          <w:rFonts w:ascii="Arial" w:eastAsia="Poppins" w:hAnsi="Arial" w:cs="Arial"/>
          <w:i/>
          <w:sz w:val="18"/>
          <w:szCs w:val="18"/>
        </w:rPr>
        <w:t>Segundo apartado. Áreas Generales, Coordinaciones y Organismos Públicos Descentralizados.</w:t>
      </w:r>
      <w:r w:rsidRPr="0059521B">
        <w:rPr>
          <w:rFonts w:ascii="Arial" w:eastAsia="Poppins" w:hAnsi="Arial" w:cs="Arial"/>
          <w:b/>
          <w:bCs/>
          <w:i/>
          <w:sz w:val="18"/>
          <w:szCs w:val="18"/>
        </w:rPr>
        <w:t xml:space="preserve"> </w:t>
      </w:r>
      <w:r w:rsidRPr="0059521B">
        <w:rPr>
          <w:rFonts w:ascii="Arial" w:eastAsia="Poppins" w:hAnsi="Arial" w:cs="Arial"/>
          <w:i/>
          <w:sz w:val="18"/>
          <w:szCs w:val="18"/>
        </w:rPr>
        <w:t>Cada uno de estos órganos de gobierno desarrolla los elementos que sustentan su función estratégica dentro del gobierno municipal:</w:t>
      </w:r>
    </w:p>
    <w:p w14:paraId="53278168" w14:textId="77777777" w:rsidR="0059521B" w:rsidRPr="0059521B" w:rsidRDefault="0059521B" w:rsidP="0059521B">
      <w:pPr>
        <w:ind w:hanging="2"/>
        <w:jc w:val="both"/>
        <w:rPr>
          <w:rFonts w:ascii="Arial" w:eastAsia="Poppins" w:hAnsi="Arial" w:cs="Arial"/>
          <w:i/>
          <w:sz w:val="18"/>
          <w:szCs w:val="18"/>
        </w:rPr>
      </w:pPr>
    </w:p>
    <w:p w14:paraId="2D9C43A1" w14:textId="77777777" w:rsidR="0059521B" w:rsidRPr="0059521B" w:rsidRDefault="0059521B" w:rsidP="006B6B55">
      <w:pPr>
        <w:pStyle w:val="Prrafodelista"/>
        <w:numPr>
          <w:ilvl w:val="0"/>
          <w:numId w:val="67"/>
        </w:numPr>
        <w:suppressAutoHyphens/>
        <w:jc w:val="both"/>
        <w:textDirection w:val="btLr"/>
        <w:textAlignment w:val="top"/>
        <w:outlineLvl w:val="0"/>
        <w:rPr>
          <w:rFonts w:ascii="Arial" w:eastAsia="Poppins" w:hAnsi="Arial" w:cs="Arial"/>
          <w:i/>
          <w:sz w:val="18"/>
          <w:szCs w:val="18"/>
        </w:rPr>
      </w:pPr>
      <w:r w:rsidRPr="0059521B">
        <w:rPr>
          <w:rFonts w:ascii="Arial" w:eastAsia="Poppins" w:hAnsi="Arial" w:cs="Arial"/>
          <w:i/>
          <w:sz w:val="18"/>
          <w:szCs w:val="18"/>
        </w:rPr>
        <w:t>Marco normativo. Identifica las leyes, reglamentos, decretos y normas que regulan su actuación.</w:t>
      </w:r>
    </w:p>
    <w:p w14:paraId="5EDB50F3" w14:textId="77777777" w:rsidR="0059521B" w:rsidRPr="0059521B" w:rsidRDefault="0059521B" w:rsidP="006B6B55">
      <w:pPr>
        <w:pStyle w:val="Prrafodelista"/>
        <w:numPr>
          <w:ilvl w:val="0"/>
          <w:numId w:val="67"/>
        </w:numPr>
        <w:suppressAutoHyphens/>
        <w:jc w:val="both"/>
        <w:textDirection w:val="btLr"/>
        <w:textAlignment w:val="top"/>
        <w:outlineLvl w:val="0"/>
        <w:rPr>
          <w:rFonts w:ascii="Arial" w:eastAsia="Poppins" w:hAnsi="Arial" w:cs="Arial"/>
          <w:i/>
          <w:sz w:val="18"/>
          <w:szCs w:val="18"/>
        </w:rPr>
      </w:pPr>
      <w:r w:rsidRPr="0059521B">
        <w:rPr>
          <w:rFonts w:ascii="Arial" w:eastAsia="Poppins" w:hAnsi="Arial" w:cs="Arial"/>
          <w:i/>
          <w:sz w:val="18"/>
          <w:szCs w:val="18"/>
        </w:rPr>
        <w:t>Organigrama. Muestra la estructura jerárquica y los canales de coordinación internos.</w:t>
      </w:r>
    </w:p>
    <w:p w14:paraId="1EBD75D6" w14:textId="77777777" w:rsidR="0059521B" w:rsidRPr="0059521B" w:rsidRDefault="0059521B" w:rsidP="006B6B55">
      <w:pPr>
        <w:pStyle w:val="Prrafodelista"/>
        <w:numPr>
          <w:ilvl w:val="0"/>
          <w:numId w:val="67"/>
        </w:numPr>
        <w:suppressAutoHyphens/>
        <w:jc w:val="both"/>
        <w:textDirection w:val="btLr"/>
        <w:textAlignment w:val="top"/>
        <w:outlineLvl w:val="0"/>
        <w:rPr>
          <w:rFonts w:ascii="Arial" w:eastAsia="Poppins" w:hAnsi="Arial" w:cs="Arial"/>
          <w:i/>
          <w:sz w:val="18"/>
          <w:szCs w:val="18"/>
        </w:rPr>
      </w:pPr>
      <w:r w:rsidRPr="0059521B">
        <w:rPr>
          <w:rFonts w:ascii="Arial" w:eastAsia="Poppins" w:hAnsi="Arial" w:cs="Arial"/>
          <w:i/>
          <w:sz w:val="18"/>
          <w:szCs w:val="18"/>
        </w:rPr>
        <w:t>Análisis FODA. Con la finalidad de integrar un análisis particular de cada dependencia,  facilitando el diagnóstico de las principales fortalezas, oportunidades, debilidades y amenazas institucionales.</w:t>
      </w:r>
    </w:p>
    <w:p w14:paraId="655E5A5F" w14:textId="77777777" w:rsidR="0059521B" w:rsidRPr="0059521B" w:rsidRDefault="0059521B" w:rsidP="006B6B55">
      <w:pPr>
        <w:pStyle w:val="Prrafodelista"/>
        <w:numPr>
          <w:ilvl w:val="0"/>
          <w:numId w:val="67"/>
        </w:numPr>
        <w:suppressAutoHyphens/>
        <w:jc w:val="both"/>
        <w:textDirection w:val="btLr"/>
        <w:textAlignment w:val="top"/>
        <w:outlineLvl w:val="0"/>
        <w:rPr>
          <w:rFonts w:ascii="Arial" w:eastAsia="Poppins" w:hAnsi="Arial" w:cs="Arial"/>
          <w:i/>
          <w:sz w:val="18"/>
          <w:szCs w:val="18"/>
        </w:rPr>
      </w:pPr>
      <w:r w:rsidRPr="0059521B">
        <w:rPr>
          <w:rFonts w:ascii="Arial" w:eastAsia="Poppins" w:hAnsi="Arial" w:cs="Arial"/>
          <w:i/>
          <w:sz w:val="18"/>
          <w:szCs w:val="18"/>
        </w:rPr>
        <w:t>Estrategias y líneas de acción. precisan las contribuciones específicas de cada dependencia a los ejes de desarrollo y estrategias del PMDG, incluyendo aquellas de carácter transversal.</w:t>
      </w:r>
    </w:p>
    <w:p w14:paraId="6FBDE139" w14:textId="77777777" w:rsidR="0059521B" w:rsidRPr="0059521B" w:rsidRDefault="0059521B" w:rsidP="0059521B">
      <w:pPr>
        <w:ind w:hanging="2"/>
        <w:jc w:val="both"/>
        <w:rPr>
          <w:rFonts w:ascii="Arial" w:eastAsia="Poppins" w:hAnsi="Arial" w:cs="Arial"/>
          <w:i/>
          <w:sz w:val="18"/>
          <w:szCs w:val="18"/>
        </w:rPr>
      </w:pPr>
    </w:p>
    <w:p w14:paraId="62764B6E" w14:textId="77777777" w:rsidR="0059521B" w:rsidRPr="0059521B" w:rsidRDefault="0059521B" w:rsidP="0059521B">
      <w:pPr>
        <w:ind w:hanging="2"/>
        <w:jc w:val="both"/>
        <w:rPr>
          <w:rFonts w:ascii="Arial" w:eastAsia="Poppins" w:hAnsi="Arial" w:cs="Arial"/>
          <w:i/>
          <w:sz w:val="18"/>
          <w:szCs w:val="18"/>
        </w:rPr>
      </w:pPr>
      <w:r w:rsidRPr="0059521B">
        <w:rPr>
          <w:rFonts w:ascii="Arial" w:eastAsia="Poppins" w:hAnsi="Arial" w:cs="Arial"/>
          <w:i/>
          <w:sz w:val="18"/>
          <w:szCs w:val="18"/>
        </w:rPr>
        <w:t>Tercer apartado.</w:t>
      </w:r>
      <w:r w:rsidRPr="0059521B">
        <w:rPr>
          <w:rFonts w:ascii="Arial" w:eastAsia="Poppins" w:hAnsi="Arial" w:cs="Arial"/>
          <w:b/>
          <w:bCs/>
          <w:i/>
          <w:sz w:val="18"/>
          <w:szCs w:val="18"/>
        </w:rPr>
        <w:t xml:space="preserve"> </w:t>
      </w:r>
      <w:r w:rsidRPr="0059521B">
        <w:rPr>
          <w:rFonts w:ascii="Arial" w:eastAsia="Poppins" w:hAnsi="Arial" w:cs="Arial"/>
          <w:i/>
          <w:sz w:val="18"/>
          <w:szCs w:val="18"/>
        </w:rPr>
        <w:t>Direcciones de Área.</w:t>
      </w:r>
      <w:r w:rsidRPr="0059521B">
        <w:rPr>
          <w:rFonts w:ascii="Arial" w:eastAsia="Poppins" w:hAnsi="Arial" w:cs="Arial"/>
          <w:b/>
          <w:bCs/>
          <w:i/>
          <w:sz w:val="18"/>
          <w:szCs w:val="18"/>
        </w:rPr>
        <w:t xml:space="preserve"> </w:t>
      </w:r>
      <w:r w:rsidRPr="0059521B">
        <w:rPr>
          <w:rFonts w:ascii="Arial" w:eastAsia="Poppins" w:hAnsi="Arial" w:cs="Arial"/>
          <w:i/>
          <w:sz w:val="18"/>
          <w:szCs w:val="18"/>
        </w:rPr>
        <w:t>Este nivel operacional traduce las estrategias en acciones concretas, integrando los siguientes apartados:</w:t>
      </w:r>
    </w:p>
    <w:p w14:paraId="6F38A163" w14:textId="77777777" w:rsidR="0059521B" w:rsidRPr="0059521B" w:rsidRDefault="0059521B" w:rsidP="0059521B">
      <w:pPr>
        <w:ind w:hanging="2"/>
        <w:jc w:val="both"/>
        <w:rPr>
          <w:rFonts w:ascii="Arial" w:eastAsia="Poppins" w:hAnsi="Arial" w:cs="Arial"/>
          <w:i/>
          <w:sz w:val="18"/>
          <w:szCs w:val="18"/>
        </w:rPr>
      </w:pPr>
    </w:p>
    <w:p w14:paraId="6A94386A" w14:textId="77777777" w:rsidR="0059521B" w:rsidRPr="0059521B" w:rsidRDefault="0059521B" w:rsidP="006B6B55">
      <w:pPr>
        <w:pStyle w:val="Prrafodelista"/>
        <w:numPr>
          <w:ilvl w:val="0"/>
          <w:numId w:val="65"/>
        </w:numPr>
        <w:suppressAutoHyphens/>
        <w:jc w:val="both"/>
        <w:textDirection w:val="btLr"/>
        <w:textAlignment w:val="top"/>
        <w:outlineLvl w:val="0"/>
        <w:rPr>
          <w:rFonts w:ascii="Arial" w:eastAsia="Poppins" w:hAnsi="Arial" w:cs="Arial"/>
          <w:i/>
          <w:sz w:val="18"/>
          <w:szCs w:val="18"/>
        </w:rPr>
      </w:pPr>
      <w:r w:rsidRPr="0059521B">
        <w:rPr>
          <w:rFonts w:ascii="Arial" w:eastAsia="Poppins" w:hAnsi="Arial" w:cs="Arial"/>
          <w:i/>
          <w:sz w:val="18"/>
          <w:szCs w:val="18"/>
        </w:rPr>
        <w:t>Principales funciones. Consiste en un resumen de las atribuciones sustantivas de cada dirección, conforme al marco jurídico aplicable.</w:t>
      </w:r>
    </w:p>
    <w:p w14:paraId="5345389C" w14:textId="77777777" w:rsidR="0059521B" w:rsidRPr="0059521B" w:rsidRDefault="0059521B" w:rsidP="006B6B55">
      <w:pPr>
        <w:pStyle w:val="Prrafodelista"/>
        <w:numPr>
          <w:ilvl w:val="0"/>
          <w:numId w:val="65"/>
        </w:numPr>
        <w:suppressAutoHyphens/>
        <w:jc w:val="both"/>
        <w:textDirection w:val="btLr"/>
        <w:textAlignment w:val="top"/>
        <w:outlineLvl w:val="0"/>
        <w:rPr>
          <w:rFonts w:ascii="Arial" w:eastAsia="Poppins" w:hAnsi="Arial" w:cs="Arial"/>
          <w:i/>
          <w:sz w:val="18"/>
          <w:szCs w:val="18"/>
        </w:rPr>
      </w:pPr>
      <w:r w:rsidRPr="0059521B">
        <w:rPr>
          <w:rFonts w:ascii="Arial" w:eastAsia="Poppins" w:hAnsi="Arial" w:cs="Arial"/>
          <w:i/>
          <w:sz w:val="18"/>
          <w:szCs w:val="18"/>
        </w:rPr>
        <w:t>Hoja de ruta. Se conforma de acciones y actividades específicas con cuya realización se asegura el cumplimiento de las líneas de acción plasmadas en el PMDG.</w:t>
      </w:r>
    </w:p>
    <w:p w14:paraId="2199AD6A" w14:textId="77777777" w:rsidR="0059521B" w:rsidRPr="0059521B" w:rsidRDefault="0059521B" w:rsidP="006B6B55">
      <w:pPr>
        <w:pStyle w:val="Prrafodelista"/>
        <w:numPr>
          <w:ilvl w:val="0"/>
          <w:numId w:val="65"/>
        </w:numPr>
        <w:suppressAutoHyphens/>
        <w:jc w:val="both"/>
        <w:textDirection w:val="btLr"/>
        <w:textAlignment w:val="top"/>
        <w:outlineLvl w:val="0"/>
        <w:rPr>
          <w:rFonts w:ascii="Arial" w:eastAsia="Poppins" w:hAnsi="Arial" w:cs="Arial"/>
          <w:i/>
          <w:sz w:val="18"/>
          <w:szCs w:val="18"/>
        </w:rPr>
      </w:pPr>
      <w:r w:rsidRPr="0059521B">
        <w:rPr>
          <w:rFonts w:ascii="Arial" w:eastAsia="Poppins" w:hAnsi="Arial" w:cs="Arial"/>
          <w:i/>
          <w:sz w:val="18"/>
          <w:szCs w:val="18"/>
        </w:rPr>
        <w:t>Indicadores de gestión y resultados. Se trata de los instrumentos de seguimiento y evaluación alineados con las Matrices de Indicadores de Resultados (MIR) para medir el desempeño de todas las dependencias que conforman el gobierno municipal.</w:t>
      </w:r>
    </w:p>
    <w:p w14:paraId="1F9E6ED6" w14:textId="77777777" w:rsidR="0059521B" w:rsidRPr="0059521B" w:rsidRDefault="0059521B" w:rsidP="0059521B">
      <w:pPr>
        <w:jc w:val="both"/>
        <w:rPr>
          <w:rFonts w:ascii="Arial" w:eastAsia="Poppins" w:hAnsi="Arial" w:cs="Arial"/>
          <w:i/>
          <w:sz w:val="18"/>
          <w:szCs w:val="18"/>
        </w:rPr>
      </w:pPr>
    </w:p>
    <w:p w14:paraId="1C0ECB7B" w14:textId="77777777" w:rsidR="0059521B" w:rsidRPr="0059521B" w:rsidRDefault="0059521B" w:rsidP="0059521B">
      <w:pPr>
        <w:jc w:val="both"/>
        <w:rPr>
          <w:rFonts w:ascii="Arial" w:eastAsia="Poppins" w:hAnsi="Arial" w:cs="Arial"/>
          <w:i/>
          <w:sz w:val="18"/>
          <w:szCs w:val="18"/>
        </w:rPr>
      </w:pPr>
      <w:r w:rsidRPr="0059521B">
        <w:rPr>
          <w:rFonts w:ascii="Arial" w:eastAsia="Poppins" w:hAnsi="Arial" w:cs="Arial"/>
          <w:i/>
          <w:sz w:val="18"/>
          <w:szCs w:val="18"/>
        </w:rPr>
        <w:t>Este diseño metodológico permite que cada dependencia cuente con claridad institucional sobre su papel, responsabilidades, alcances operativos y metas vinculadas al desarrollo municipal.</w:t>
      </w:r>
    </w:p>
    <w:p w14:paraId="7EA0E8F3" w14:textId="77777777" w:rsidR="0059521B" w:rsidRPr="0059521B" w:rsidRDefault="0059521B" w:rsidP="0059521B">
      <w:pPr>
        <w:ind w:hanging="2"/>
        <w:jc w:val="both"/>
        <w:rPr>
          <w:rFonts w:ascii="Arial" w:eastAsia="Poppins" w:hAnsi="Arial" w:cs="Arial"/>
          <w:i/>
          <w:sz w:val="18"/>
          <w:szCs w:val="18"/>
          <w:highlight w:val="yellow"/>
        </w:rPr>
      </w:pPr>
    </w:p>
    <w:p w14:paraId="7E15A61D" w14:textId="77777777" w:rsidR="0059521B" w:rsidRPr="0059521B" w:rsidRDefault="0059521B" w:rsidP="006B6B55">
      <w:pPr>
        <w:numPr>
          <w:ilvl w:val="0"/>
          <w:numId w:val="66"/>
        </w:numPr>
        <w:tabs>
          <w:tab w:val="center" w:pos="4252"/>
          <w:tab w:val="right" w:pos="8504"/>
        </w:tabs>
        <w:suppressAutoHyphens/>
        <w:ind w:leftChars="-1" w:left="0" w:hangingChars="1" w:hanging="2"/>
        <w:jc w:val="both"/>
        <w:textDirection w:val="btLr"/>
        <w:textAlignment w:val="top"/>
        <w:outlineLvl w:val="0"/>
        <w:rPr>
          <w:rFonts w:ascii="Arial" w:hAnsi="Arial" w:cs="Arial"/>
          <w:i/>
          <w:sz w:val="18"/>
          <w:szCs w:val="18"/>
        </w:rPr>
      </w:pPr>
      <w:r w:rsidRPr="0059521B">
        <w:rPr>
          <w:rFonts w:ascii="Arial" w:eastAsia="Poppins" w:hAnsi="Arial" w:cs="Arial"/>
          <w:i/>
          <w:sz w:val="18"/>
          <w:szCs w:val="18"/>
        </w:rPr>
        <w:t xml:space="preserve"> Del análisis del anteproyecto del Plan Institucional del Municipio de Guadalajara que me fue presentado para su remisión ante este H. Ayuntamiento, fue posible concluir que dicho instrumento es el idóneo para articular los esfuerzos del gobierno municipal, con el fin de encauzar su trabajo hacia el cumplimiento de la visión de ciudad así como del PMDG 2024 - 2027; asimismo, la estructura de este Plan permite dar seguimiento a las acciones estratégicas que se implementarán durante la administración, garantizando las condiciones para su actualización en cada año, conforme se establece en el Reglamento de Participación Ciudadana y Planeación Participativa para la Gobernanza del Municipio de Guadalajara.</w:t>
      </w:r>
    </w:p>
    <w:p w14:paraId="1F929FD9" w14:textId="77777777" w:rsidR="0059521B" w:rsidRPr="0059521B" w:rsidRDefault="0059521B" w:rsidP="0059521B">
      <w:pPr>
        <w:tabs>
          <w:tab w:val="center" w:pos="4252"/>
          <w:tab w:val="right" w:pos="8504"/>
        </w:tabs>
        <w:jc w:val="both"/>
        <w:rPr>
          <w:rFonts w:ascii="Arial" w:hAnsi="Arial" w:cs="Arial"/>
          <w:i/>
          <w:sz w:val="18"/>
          <w:szCs w:val="18"/>
        </w:rPr>
      </w:pPr>
    </w:p>
    <w:p w14:paraId="570AFE4E" w14:textId="77777777" w:rsidR="0059521B" w:rsidRPr="0059521B" w:rsidRDefault="0059521B" w:rsidP="006B6B55">
      <w:pPr>
        <w:numPr>
          <w:ilvl w:val="0"/>
          <w:numId w:val="66"/>
        </w:numPr>
        <w:tabs>
          <w:tab w:val="center" w:pos="4252"/>
          <w:tab w:val="right" w:pos="8504"/>
        </w:tabs>
        <w:suppressAutoHyphens/>
        <w:ind w:leftChars="-1" w:left="0" w:hangingChars="1" w:hanging="2"/>
        <w:jc w:val="both"/>
        <w:textDirection w:val="btLr"/>
        <w:textAlignment w:val="top"/>
        <w:outlineLvl w:val="0"/>
        <w:rPr>
          <w:rFonts w:ascii="Arial" w:hAnsi="Arial" w:cs="Arial"/>
          <w:i/>
          <w:sz w:val="18"/>
          <w:szCs w:val="18"/>
        </w:rPr>
      </w:pPr>
      <w:r w:rsidRPr="0059521B">
        <w:rPr>
          <w:rFonts w:ascii="Arial" w:hAnsi="Arial" w:cs="Arial"/>
          <w:i/>
          <w:sz w:val="18"/>
          <w:szCs w:val="18"/>
        </w:rPr>
        <w:t xml:space="preserve"> Asimismo, la aprobación del Plan Institucional genera repercusiones positivas en distintos ámbitos que fortalecen la operación del Gobierno Municipal. En el ámbito social, contar con un instrumento formal de planeación permite ejecutar políticas públicas con mayor coherencia, continuidad y capacidad de respuesta, lo que mejora la calidad de los servicios y la atención a la ciudadanía. En el ámbito administrativo, proporciona una guía oficial que ordena las prioridades institucionales, clarifica funciones y facilita la coordinación entre dependencias, reduciendo duplicidades y mejorando la eficiencia operativa. En el ámbito jurídico, no implica la creación de obligaciones o restricciones hacia la población, pero sí otorga certeza interna al establecer directrices obligatorias para las áreas municipales, fortaleciendo la </w:t>
      </w:r>
      <w:r w:rsidRPr="0059521B">
        <w:rPr>
          <w:rFonts w:ascii="Arial" w:hAnsi="Arial" w:cs="Arial"/>
          <w:i/>
          <w:sz w:val="18"/>
          <w:szCs w:val="18"/>
        </w:rPr>
        <w:lastRenderedPageBreak/>
        <w:t>seguridad jurídica en los procesos de gestión. En el ámbito presupuestal, el Plan no genera erogaciones adicionales a las autorizadas, sino que impulsa un uso más racional y estratégico de los recursos públicos al orientar la programación anual con base en metas institucionales claras y verificables.</w:t>
      </w:r>
    </w:p>
    <w:p w14:paraId="5BCAD232" w14:textId="77777777" w:rsidR="0059521B" w:rsidRPr="0059521B" w:rsidRDefault="0059521B" w:rsidP="0059521B">
      <w:pPr>
        <w:tabs>
          <w:tab w:val="center" w:pos="4252"/>
          <w:tab w:val="right" w:pos="8504"/>
        </w:tabs>
        <w:ind w:hanging="2"/>
        <w:jc w:val="both"/>
        <w:rPr>
          <w:rFonts w:ascii="Arial" w:eastAsia="Poppins" w:hAnsi="Arial" w:cs="Arial"/>
          <w:i/>
          <w:sz w:val="18"/>
          <w:szCs w:val="18"/>
        </w:rPr>
      </w:pPr>
    </w:p>
    <w:p w14:paraId="0EEEBC88" w14:textId="77777777" w:rsidR="0059521B" w:rsidRPr="0059521B" w:rsidRDefault="0059521B" w:rsidP="006B6B55">
      <w:pPr>
        <w:numPr>
          <w:ilvl w:val="0"/>
          <w:numId w:val="66"/>
        </w:numPr>
        <w:tabs>
          <w:tab w:val="center" w:pos="4252"/>
          <w:tab w:val="right" w:pos="8504"/>
        </w:tabs>
        <w:suppressAutoHyphens/>
        <w:ind w:leftChars="-1" w:left="0" w:hangingChars="1" w:hanging="2"/>
        <w:jc w:val="both"/>
        <w:textDirection w:val="btLr"/>
        <w:textAlignment w:val="top"/>
        <w:outlineLvl w:val="0"/>
        <w:rPr>
          <w:rFonts w:ascii="Arial" w:eastAsia="Poppins" w:hAnsi="Arial" w:cs="Arial"/>
          <w:i/>
          <w:sz w:val="18"/>
          <w:szCs w:val="18"/>
        </w:rPr>
      </w:pPr>
      <w:r w:rsidRPr="0059521B">
        <w:rPr>
          <w:rFonts w:ascii="Arial" w:eastAsia="Poppins" w:hAnsi="Arial" w:cs="Arial"/>
          <w:i/>
          <w:sz w:val="18"/>
          <w:szCs w:val="18"/>
        </w:rPr>
        <w:t xml:space="preserve"> Por su parte, los artículos 87 fracción III, 88, 90, 92, 94, y 96 del Código de Gobierno del Municipio de Guadalajara, indican que las disposiciones administrativas de observancia general, son consideradas como ordenamientos municipales, las cuales pueden estar contenidas en un decreto cuando se trata de resoluciones que emite el Ayuntamiento sobre asuntos específicos en su relación con distintas autoridades municipales.</w:t>
      </w:r>
      <w:r w:rsidRPr="0059521B">
        <w:rPr>
          <w:rFonts w:ascii="Arial" w:eastAsia="Poppins" w:hAnsi="Arial" w:cs="Arial"/>
          <w:i/>
          <w:sz w:val="18"/>
          <w:szCs w:val="18"/>
        </w:rPr>
        <w:br/>
      </w:r>
      <w:r w:rsidRPr="0059521B">
        <w:rPr>
          <w:rFonts w:ascii="Arial" w:eastAsia="Poppins" w:hAnsi="Arial" w:cs="Arial"/>
          <w:i/>
          <w:sz w:val="18"/>
          <w:szCs w:val="18"/>
        </w:rPr>
        <w:br/>
        <w:t>De acuerdo con los fundamentos invocados, quien ocupa la Presidencia Municipal tiene la facultad de proponer ante el H. Ayuntamiento de Guadalajara, que una iniciativa sea turnada a las comisiones competentes, para su estudio, análisis, y la elaboración del dictamen correspondiente.</w:t>
      </w:r>
    </w:p>
    <w:p w14:paraId="77C36440" w14:textId="77777777" w:rsidR="0059521B" w:rsidRPr="0059521B" w:rsidRDefault="0059521B" w:rsidP="0059521B">
      <w:pPr>
        <w:tabs>
          <w:tab w:val="center" w:pos="4252"/>
          <w:tab w:val="right" w:pos="8504"/>
        </w:tabs>
        <w:ind w:right="-11" w:hanging="2"/>
        <w:jc w:val="both"/>
        <w:rPr>
          <w:rFonts w:ascii="Arial" w:eastAsia="Poppins" w:hAnsi="Arial" w:cs="Arial"/>
          <w:i/>
          <w:sz w:val="18"/>
          <w:szCs w:val="18"/>
        </w:rPr>
      </w:pPr>
    </w:p>
    <w:p w14:paraId="1DE9E9F5" w14:textId="77777777" w:rsidR="0059521B" w:rsidRPr="0059521B" w:rsidRDefault="0059521B" w:rsidP="0059521B">
      <w:pPr>
        <w:tabs>
          <w:tab w:val="center" w:pos="4252"/>
          <w:tab w:val="right" w:pos="8504"/>
        </w:tabs>
        <w:ind w:right="-11" w:hanging="2"/>
        <w:jc w:val="both"/>
        <w:rPr>
          <w:rFonts w:ascii="Arial" w:eastAsia="Poppins" w:hAnsi="Arial" w:cs="Arial"/>
          <w:i/>
          <w:sz w:val="18"/>
          <w:szCs w:val="18"/>
        </w:rPr>
      </w:pPr>
      <w:r w:rsidRPr="0059521B">
        <w:rPr>
          <w:rFonts w:ascii="Arial" w:eastAsia="Poppins" w:hAnsi="Arial" w:cs="Arial"/>
          <w:i/>
          <w:sz w:val="18"/>
          <w:szCs w:val="18"/>
        </w:rPr>
        <w:t xml:space="preserve">Al respecto, el artículo 110 fracción XV inciso b) del ordenamiento en cita, dispone que la Comisión Edilicia de Obras Públicas, Planeación del Desarrollo Urbano y Movilidad, es la encargada de conocer, analizar, estudiar y dictaminar las iniciativas concernientes al Plan Institucional del Municipio de Guadalajara 2024-2027. </w:t>
      </w:r>
    </w:p>
    <w:p w14:paraId="5761A902" w14:textId="4B40ABE3" w:rsidR="0059521B" w:rsidRPr="0059521B" w:rsidRDefault="0059521B" w:rsidP="0059521B">
      <w:pPr>
        <w:ind w:right="-11" w:hanging="2"/>
        <w:jc w:val="both"/>
        <w:rPr>
          <w:rFonts w:ascii="Arial" w:eastAsia="Poppins" w:hAnsi="Arial" w:cs="Arial"/>
          <w:i/>
          <w:sz w:val="18"/>
          <w:szCs w:val="18"/>
        </w:rPr>
      </w:pPr>
      <w:r w:rsidRPr="0059521B">
        <w:rPr>
          <w:rFonts w:ascii="Arial" w:eastAsia="Poppins" w:hAnsi="Arial" w:cs="Arial"/>
          <w:i/>
          <w:sz w:val="18"/>
          <w:szCs w:val="18"/>
        </w:rPr>
        <w:br/>
        <w:t>Con base en los fundamentos y motivos ya expuestos, se propone ante este H. Ayuntamiento la presente iniciativa de</w:t>
      </w:r>
    </w:p>
    <w:p w14:paraId="589D9AB3" w14:textId="77777777" w:rsidR="0059521B" w:rsidRPr="0059521B" w:rsidRDefault="0059521B" w:rsidP="0059521B">
      <w:pPr>
        <w:ind w:right="-11" w:hanging="2"/>
        <w:jc w:val="center"/>
        <w:rPr>
          <w:rFonts w:ascii="Arial" w:eastAsia="Poppins" w:hAnsi="Arial" w:cs="Arial"/>
          <w:i/>
          <w:sz w:val="18"/>
          <w:szCs w:val="18"/>
        </w:rPr>
      </w:pPr>
      <w:r w:rsidRPr="0059521B">
        <w:rPr>
          <w:rFonts w:ascii="Arial" w:eastAsia="Poppins" w:hAnsi="Arial" w:cs="Arial"/>
          <w:b/>
          <w:bCs/>
          <w:i/>
          <w:sz w:val="18"/>
          <w:szCs w:val="18"/>
        </w:rPr>
        <w:t>DECRETO MUNICIPAL</w:t>
      </w:r>
    </w:p>
    <w:p w14:paraId="3144B13A" w14:textId="77777777" w:rsidR="0059521B" w:rsidRPr="0059521B" w:rsidRDefault="0059521B" w:rsidP="0059521B">
      <w:pPr>
        <w:ind w:right="-11" w:hanging="2"/>
        <w:jc w:val="center"/>
        <w:rPr>
          <w:rFonts w:ascii="Arial" w:eastAsia="Poppins" w:hAnsi="Arial" w:cs="Arial"/>
          <w:i/>
          <w:sz w:val="18"/>
          <w:szCs w:val="18"/>
        </w:rPr>
      </w:pPr>
    </w:p>
    <w:p w14:paraId="334FBCA3" w14:textId="77777777" w:rsidR="0059521B" w:rsidRPr="0059521B" w:rsidRDefault="0059521B" w:rsidP="0059521B">
      <w:pPr>
        <w:ind w:right="-11" w:hanging="2"/>
        <w:jc w:val="both"/>
        <w:rPr>
          <w:rFonts w:ascii="Arial" w:eastAsia="Poppins" w:hAnsi="Arial" w:cs="Arial"/>
          <w:i/>
          <w:sz w:val="18"/>
          <w:szCs w:val="18"/>
        </w:rPr>
      </w:pPr>
      <w:r w:rsidRPr="0059521B">
        <w:rPr>
          <w:rFonts w:ascii="Arial" w:eastAsia="Poppins" w:hAnsi="Arial" w:cs="Arial"/>
          <w:b/>
          <w:bCs/>
          <w:i/>
          <w:sz w:val="18"/>
          <w:szCs w:val="18"/>
        </w:rPr>
        <w:t>PRIMERO.</w:t>
      </w:r>
      <w:r w:rsidRPr="0059521B">
        <w:rPr>
          <w:rFonts w:ascii="Arial" w:eastAsia="Poppins" w:hAnsi="Arial" w:cs="Arial"/>
          <w:i/>
          <w:sz w:val="18"/>
          <w:szCs w:val="18"/>
        </w:rPr>
        <w:t xml:space="preserve"> Se aprueba y autoriza la actualización del Plan Institucional del Municipio de Guadalajara 2024-2027, que se encuentra adjunto al presente decreto, y que por ello forma parte integral del mismo como si a la letra se insertase en él.</w:t>
      </w:r>
    </w:p>
    <w:p w14:paraId="15048665" w14:textId="77777777" w:rsidR="0059521B" w:rsidRPr="0059521B" w:rsidRDefault="0059521B" w:rsidP="0059521B">
      <w:pPr>
        <w:ind w:right="-11" w:hanging="2"/>
        <w:jc w:val="both"/>
        <w:rPr>
          <w:rFonts w:ascii="Arial" w:eastAsia="Poppins" w:hAnsi="Arial" w:cs="Arial"/>
          <w:i/>
          <w:sz w:val="18"/>
          <w:szCs w:val="18"/>
        </w:rPr>
      </w:pPr>
    </w:p>
    <w:p w14:paraId="69A4879D" w14:textId="77777777" w:rsidR="0059521B" w:rsidRPr="0059521B" w:rsidRDefault="0059521B" w:rsidP="0059521B">
      <w:pPr>
        <w:ind w:right="-11" w:hanging="2"/>
        <w:jc w:val="both"/>
        <w:rPr>
          <w:rFonts w:ascii="Arial" w:eastAsia="Poppins" w:hAnsi="Arial" w:cs="Arial"/>
          <w:i/>
          <w:sz w:val="18"/>
          <w:szCs w:val="18"/>
        </w:rPr>
      </w:pPr>
      <w:r w:rsidRPr="0059521B">
        <w:rPr>
          <w:rFonts w:ascii="Arial" w:eastAsia="Poppins" w:hAnsi="Arial" w:cs="Arial"/>
          <w:b/>
          <w:bCs/>
          <w:i/>
          <w:sz w:val="18"/>
          <w:szCs w:val="18"/>
        </w:rPr>
        <w:t>SEGUNDO.</w:t>
      </w:r>
      <w:r w:rsidRPr="0059521B">
        <w:rPr>
          <w:rFonts w:ascii="Arial" w:eastAsia="Poppins" w:hAnsi="Arial" w:cs="Arial"/>
          <w:i/>
          <w:sz w:val="18"/>
          <w:szCs w:val="18"/>
        </w:rPr>
        <w:t xml:space="preserve"> Se faculta a la Presidenta y al Síndico Municipales, así como al Secretario General del Ayuntamiento, para que suscriban los documentos necesarios para la ejecución y cumplimiento de este decreto.</w:t>
      </w:r>
    </w:p>
    <w:p w14:paraId="0150189C" w14:textId="77777777" w:rsidR="0059521B" w:rsidRPr="0059521B" w:rsidRDefault="0059521B" w:rsidP="0059521B">
      <w:pPr>
        <w:ind w:right="-11" w:hanging="2"/>
        <w:jc w:val="center"/>
        <w:rPr>
          <w:rFonts w:ascii="Arial" w:eastAsia="Poppins" w:hAnsi="Arial" w:cs="Arial"/>
          <w:i/>
          <w:sz w:val="18"/>
          <w:szCs w:val="18"/>
        </w:rPr>
      </w:pPr>
      <w:r w:rsidRPr="0059521B">
        <w:rPr>
          <w:rFonts w:ascii="Arial" w:eastAsia="Poppins" w:hAnsi="Arial" w:cs="Arial"/>
          <w:b/>
          <w:bCs/>
          <w:i/>
          <w:sz w:val="18"/>
          <w:szCs w:val="18"/>
        </w:rPr>
        <w:t>TRANSITORIOS</w:t>
      </w:r>
    </w:p>
    <w:p w14:paraId="78CCD1C4" w14:textId="77777777" w:rsidR="0059521B" w:rsidRPr="0059521B" w:rsidRDefault="0059521B" w:rsidP="0059521B">
      <w:pPr>
        <w:ind w:right="-11" w:hanging="2"/>
        <w:jc w:val="both"/>
        <w:rPr>
          <w:rFonts w:ascii="Arial" w:eastAsia="Poppins" w:hAnsi="Arial" w:cs="Arial"/>
          <w:i/>
          <w:sz w:val="18"/>
          <w:szCs w:val="18"/>
        </w:rPr>
      </w:pPr>
    </w:p>
    <w:p w14:paraId="649835C7" w14:textId="77777777" w:rsidR="0059521B" w:rsidRPr="0059521B" w:rsidRDefault="0059521B" w:rsidP="0059521B">
      <w:pPr>
        <w:ind w:right="-11" w:hanging="2"/>
        <w:jc w:val="both"/>
        <w:rPr>
          <w:rFonts w:ascii="Arial" w:eastAsia="Poppins" w:hAnsi="Arial" w:cs="Arial"/>
          <w:i/>
          <w:sz w:val="18"/>
          <w:szCs w:val="18"/>
        </w:rPr>
      </w:pPr>
      <w:r w:rsidRPr="0059521B">
        <w:rPr>
          <w:rFonts w:ascii="Arial" w:eastAsia="Poppins" w:hAnsi="Arial" w:cs="Arial"/>
          <w:b/>
          <w:bCs/>
          <w:i/>
          <w:sz w:val="18"/>
          <w:szCs w:val="18"/>
        </w:rPr>
        <w:t>PRIMERO.</w:t>
      </w:r>
      <w:r w:rsidRPr="0059521B">
        <w:rPr>
          <w:rFonts w:ascii="Arial" w:eastAsia="Poppins" w:hAnsi="Arial" w:cs="Arial"/>
          <w:i/>
          <w:sz w:val="18"/>
          <w:szCs w:val="18"/>
        </w:rPr>
        <w:t xml:space="preserve"> El presente decreto entrará en vigor, cuando sea publicado en la Gaceta Municipal de Guadalajara.</w:t>
      </w:r>
    </w:p>
    <w:p w14:paraId="3E53F620" w14:textId="77777777" w:rsidR="0059521B" w:rsidRPr="0059521B" w:rsidRDefault="0059521B" w:rsidP="0059521B">
      <w:pPr>
        <w:ind w:right="-11" w:hanging="2"/>
        <w:jc w:val="both"/>
        <w:rPr>
          <w:rFonts w:ascii="Arial" w:eastAsia="Poppins" w:hAnsi="Arial" w:cs="Arial"/>
          <w:i/>
          <w:sz w:val="18"/>
          <w:szCs w:val="18"/>
        </w:rPr>
      </w:pPr>
    </w:p>
    <w:p w14:paraId="3615F381" w14:textId="77777777" w:rsidR="0059521B" w:rsidRPr="0059521B" w:rsidRDefault="0059521B" w:rsidP="0059521B">
      <w:pPr>
        <w:ind w:right="-11" w:hanging="2"/>
        <w:jc w:val="both"/>
        <w:rPr>
          <w:rFonts w:ascii="Arial" w:eastAsia="Poppins" w:hAnsi="Arial" w:cs="Arial"/>
          <w:i/>
          <w:sz w:val="18"/>
          <w:szCs w:val="18"/>
        </w:rPr>
      </w:pPr>
      <w:r w:rsidRPr="0059521B">
        <w:rPr>
          <w:rFonts w:ascii="Arial" w:eastAsia="Poppins" w:hAnsi="Arial" w:cs="Arial"/>
          <w:b/>
          <w:bCs/>
          <w:i/>
          <w:sz w:val="18"/>
          <w:szCs w:val="18"/>
        </w:rPr>
        <w:t>SEGUNDO.</w:t>
      </w:r>
      <w:r w:rsidRPr="0059521B">
        <w:rPr>
          <w:rFonts w:ascii="Arial" w:eastAsia="Poppins" w:hAnsi="Arial" w:cs="Arial"/>
          <w:i/>
          <w:sz w:val="18"/>
          <w:szCs w:val="18"/>
        </w:rPr>
        <w:t xml:space="preserve"> Publíquese del presente decreto en el medio de difusión oficial señalado en el artículo transitorio que antecede, dentro de los 30 días naturales de aquel en que haya sido aprobado por el H. Ayuntamiento de Guadalajara.</w:t>
      </w:r>
    </w:p>
    <w:p w14:paraId="032B7974" w14:textId="77777777" w:rsidR="0059521B" w:rsidRPr="0059521B" w:rsidRDefault="0059521B" w:rsidP="0059521B">
      <w:pPr>
        <w:ind w:right="-11" w:hanging="2"/>
        <w:jc w:val="both"/>
        <w:rPr>
          <w:rFonts w:ascii="Arial" w:eastAsia="Poppins" w:hAnsi="Arial" w:cs="Arial"/>
          <w:i/>
          <w:sz w:val="18"/>
          <w:szCs w:val="18"/>
        </w:rPr>
      </w:pPr>
    </w:p>
    <w:p w14:paraId="77298FCD" w14:textId="2962656D" w:rsidR="00E35CF8" w:rsidRDefault="0059521B" w:rsidP="0059521B">
      <w:pPr>
        <w:ind w:right="-11" w:hanging="2"/>
        <w:jc w:val="both"/>
        <w:rPr>
          <w:rFonts w:ascii="Arial" w:eastAsia="Poppins" w:hAnsi="Arial" w:cs="Arial"/>
          <w:i/>
          <w:sz w:val="18"/>
          <w:szCs w:val="18"/>
        </w:rPr>
      </w:pPr>
      <w:r w:rsidRPr="0059521B">
        <w:rPr>
          <w:rFonts w:ascii="Arial" w:eastAsia="Poppins" w:hAnsi="Arial" w:cs="Arial"/>
          <w:b/>
          <w:bCs/>
          <w:i/>
          <w:sz w:val="18"/>
          <w:szCs w:val="18"/>
        </w:rPr>
        <w:t>TERCERO.</w:t>
      </w:r>
      <w:r w:rsidRPr="0059521B">
        <w:rPr>
          <w:rFonts w:ascii="Arial" w:eastAsia="Poppins" w:hAnsi="Arial" w:cs="Arial"/>
          <w:i/>
          <w:sz w:val="18"/>
          <w:szCs w:val="18"/>
        </w:rPr>
        <w:t xml:space="preserve"> Con apoyo en lo previsto por los artículos 86 de la Ley de Planeación Participativa para el Estado de Jalisco y sus Municipios; 118 y 119 del Reglamento de Participación Ciudadana y planeación Participativa para la Gobernanza del Municipio de Guadalajara, se instruye a la Secretaría General de este H. Ayuntamiento, la publicación del presente decreto</w:t>
      </w:r>
      <w:r>
        <w:rPr>
          <w:rFonts w:ascii="Arial" w:eastAsia="Poppins" w:hAnsi="Arial" w:cs="Arial"/>
          <w:i/>
          <w:sz w:val="18"/>
          <w:szCs w:val="18"/>
        </w:rPr>
        <w:t>”</w:t>
      </w:r>
      <w:r w:rsidRPr="0059521B">
        <w:rPr>
          <w:rFonts w:ascii="Arial" w:eastAsia="Poppins" w:hAnsi="Arial" w:cs="Arial"/>
          <w:i/>
          <w:sz w:val="18"/>
          <w:szCs w:val="18"/>
        </w:rPr>
        <w:t>.</w:t>
      </w:r>
    </w:p>
    <w:p w14:paraId="3ED9C6A9" w14:textId="77777777" w:rsidR="0059521B" w:rsidRDefault="0059521B" w:rsidP="0059521B">
      <w:pPr>
        <w:ind w:right="-11" w:hanging="2"/>
        <w:jc w:val="both"/>
        <w:rPr>
          <w:rFonts w:ascii="Arial" w:eastAsia="Calibri" w:hAnsi="Arial" w:cs="Arial"/>
          <w:sz w:val="24"/>
          <w:szCs w:val="24"/>
        </w:rPr>
      </w:pPr>
    </w:p>
    <w:p w14:paraId="28DF6F10" w14:textId="3D78C088" w:rsidR="008D075C" w:rsidRPr="00E35CF8" w:rsidRDefault="00E35CF8" w:rsidP="008D075C">
      <w:pPr>
        <w:jc w:val="both"/>
        <w:rPr>
          <w:rFonts w:ascii="Arial" w:eastAsia="Calibri" w:hAnsi="Arial" w:cs="Arial"/>
          <w:sz w:val="24"/>
          <w:szCs w:val="24"/>
        </w:rPr>
      </w:pPr>
      <w:r w:rsidRPr="007B11FC">
        <w:rPr>
          <w:rFonts w:ascii="Arial" w:eastAsia="Calibri" w:hAnsi="Arial" w:cs="Arial"/>
          <w:b/>
          <w:sz w:val="24"/>
          <w:szCs w:val="24"/>
        </w:rPr>
        <w:t>La Presidenta Municipal:</w:t>
      </w:r>
      <w:r>
        <w:rPr>
          <w:rFonts w:ascii="Arial" w:eastAsia="Calibri" w:hAnsi="Arial" w:cs="Arial"/>
          <w:sz w:val="24"/>
          <w:szCs w:val="24"/>
        </w:rPr>
        <w:t xml:space="preserve"> </w:t>
      </w:r>
      <w:r w:rsidR="008D075C" w:rsidRPr="00AB0C40">
        <w:rPr>
          <w:rFonts w:ascii="Arial" w:eastAsia="Calibri" w:hAnsi="Arial" w:cs="Arial"/>
          <w:sz w:val="24"/>
          <w:szCs w:val="24"/>
        </w:rPr>
        <w:t xml:space="preserve">Muchas gracias, señor regidor. Se coincide con el turno que propone y es la Comisión Edilicia de Obras Públicas, </w:t>
      </w:r>
      <w:r w:rsidR="00030ABA">
        <w:rPr>
          <w:rFonts w:ascii="Arial" w:eastAsia="Calibri" w:hAnsi="Arial" w:cs="Arial"/>
          <w:sz w:val="24"/>
          <w:szCs w:val="24"/>
        </w:rPr>
        <w:t>P</w:t>
      </w:r>
      <w:r w:rsidR="008D075C" w:rsidRPr="00AB0C40">
        <w:rPr>
          <w:rFonts w:ascii="Arial" w:eastAsia="Calibri" w:hAnsi="Arial" w:cs="Arial"/>
          <w:sz w:val="24"/>
          <w:szCs w:val="24"/>
        </w:rPr>
        <w:t>lan</w:t>
      </w:r>
      <w:r>
        <w:rPr>
          <w:rFonts w:ascii="Arial" w:eastAsia="Calibri" w:hAnsi="Arial" w:cs="Arial"/>
          <w:sz w:val="24"/>
          <w:szCs w:val="24"/>
        </w:rPr>
        <w:t xml:space="preserve">eación, </w:t>
      </w:r>
      <w:proofErr w:type="spellStart"/>
      <w:r w:rsidR="00030ABA">
        <w:rPr>
          <w:rFonts w:ascii="Arial" w:eastAsia="Calibri" w:hAnsi="Arial" w:cs="Arial"/>
          <w:sz w:val="24"/>
          <w:szCs w:val="24"/>
        </w:rPr>
        <w:t>dek</w:t>
      </w:r>
      <w:proofErr w:type="spellEnd"/>
      <w:r w:rsidR="00030ABA">
        <w:rPr>
          <w:rFonts w:ascii="Arial" w:eastAsia="Calibri" w:hAnsi="Arial" w:cs="Arial"/>
          <w:sz w:val="24"/>
          <w:szCs w:val="24"/>
        </w:rPr>
        <w:t xml:space="preserve"> D</w:t>
      </w:r>
      <w:r>
        <w:rPr>
          <w:rFonts w:ascii="Arial" w:eastAsia="Calibri" w:hAnsi="Arial" w:cs="Arial"/>
          <w:sz w:val="24"/>
          <w:szCs w:val="24"/>
        </w:rPr>
        <w:t>esarrollo</w:t>
      </w:r>
      <w:r w:rsidR="00030ABA">
        <w:rPr>
          <w:rFonts w:ascii="Arial" w:eastAsia="Calibri" w:hAnsi="Arial" w:cs="Arial"/>
          <w:sz w:val="24"/>
          <w:szCs w:val="24"/>
        </w:rPr>
        <w:t xml:space="preserve"> Urbano</w:t>
      </w:r>
      <w:r>
        <w:rPr>
          <w:rFonts w:ascii="Arial" w:eastAsia="Calibri" w:hAnsi="Arial" w:cs="Arial"/>
          <w:sz w:val="24"/>
          <w:szCs w:val="24"/>
        </w:rPr>
        <w:t xml:space="preserve"> y </w:t>
      </w:r>
      <w:r w:rsidR="00030ABA">
        <w:rPr>
          <w:rFonts w:ascii="Arial" w:eastAsia="Calibri" w:hAnsi="Arial" w:cs="Arial"/>
          <w:sz w:val="24"/>
          <w:szCs w:val="24"/>
        </w:rPr>
        <w:t>M</w:t>
      </w:r>
      <w:r>
        <w:rPr>
          <w:rFonts w:ascii="Arial" w:eastAsia="Calibri" w:hAnsi="Arial" w:cs="Arial"/>
          <w:sz w:val="24"/>
          <w:szCs w:val="24"/>
        </w:rPr>
        <w:t>ovilidad,</w:t>
      </w:r>
      <w:r w:rsidRPr="00CA0F26">
        <w:rPr>
          <w:rFonts w:ascii="Arial" w:hAnsi="Arial" w:cs="Arial"/>
          <w:b/>
          <w:sz w:val="32"/>
          <w:szCs w:val="32"/>
          <w:lang w:val="es-ES_tradnl" w:eastAsia="es-ES"/>
        </w:rPr>
        <w:t xml:space="preserve"> </w:t>
      </w:r>
      <w:r w:rsidRPr="00CA0F26">
        <w:rPr>
          <w:rFonts w:ascii="Arial" w:eastAsia="Calibri" w:hAnsi="Arial" w:cs="Arial"/>
          <w:sz w:val="24"/>
          <w:szCs w:val="24"/>
        </w:rPr>
        <w:t xml:space="preserve">preguntando si alguien </w:t>
      </w:r>
      <w:r>
        <w:rPr>
          <w:rFonts w:ascii="Arial" w:eastAsia="Calibri" w:hAnsi="Arial" w:cs="Arial"/>
          <w:sz w:val="24"/>
          <w:szCs w:val="24"/>
        </w:rPr>
        <w:t xml:space="preserve">más </w:t>
      </w:r>
      <w:r w:rsidRPr="00CA0F26">
        <w:rPr>
          <w:rFonts w:ascii="Arial" w:eastAsia="Calibri" w:hAnsi="Arial" w:cs="Arial"/>
          <w:sz w:val="24"/>
          <w:szCs w:val="24"/>
        </w:rPr>
        <w:t>desea hacer uso de la palabra.</w:t>
      </w:r>
      <w:r>
        <w:rPr>
          <w:rFonts w:ascii="Arial" w:eastAsia="Calibri" w:hAnsi="Arial" w:cs="Arial"/>
          <w:sz w:val="24"/>
          <w:szCs w:val="24"/>
        </w:rPr>
        <w:t xml:space="preserve"> </w:t>
      </w:r>
      <w:r w:rsidRPr="00CA0F26">
        <w:rPr>
          <w:rFonts w:ascii="Arial" w:eastAsia="Calibri" w:hAnsi="Arial" w:cs="Arial"/>
          <w:sz w:val="24"/>
          <w:szCs w:val="24"/>
        </w:rPr>
        <w:t>No observando quien desee hacer uso de la palabra, en votación económica les consulto si lo aprueban, quienes estén por la afirmativa favor de manifestarlo levantando su mano. Aprobado.</w:t>
      </w:r>
    </w:p>
    <w:p w14:paraId="18FF2CBB" w14:textId="77777777" w:rsidR="008D075C" w:rsidRPr="00AB0C40" w:rsidRDefault="008D075C" w:rsidP="008D075C">
      <w:pPr>
        <w:jc w:val="both"/>
        <w:rPr>
          <w:rFonts w:ascii="Arial" w:hAnsi="Arial" w:cs="Arial"/>
          <w:sz w:val="24"/>
          <w:szCs w:val="24"/>
        </w:rPr>
      </w:pPr>
    </w:p>
    <w:p w14:paraId="40E07337" w14:textId="0DE6D828" w:rsidR="00E35CF8" w:rsidRDefault="008D075C" w:rsidP="008D075C">
      <w:pPr>
        <w:jc w:val="both"/>
        <w:rPr>
          <w:rFonts w:ascii="Arial" w:eastAsia="Calibri" w:hAnsi="Arial" w:cs="Arial"/>
          <w:sz w:val="24"/>
          <w:szCs w:val="24"/>
        </w:rPr>
      </w:pPr>
      <w:r w:rsidRPr="00AB0C40">
        <w:rPr>
          <w:rFonts w:ascii="Arial" w:eastAsia="Calibri" w:hAnsi="Arial" w:cs="Arial"/>
          <w:sz w:val="24"/>
          <w:szCs w:val="24"/>
        </w:rPr>
        <w:t xml:space="preserve">A continuación se le concede la voz al </w:t>
      </w:r>
      <w:r w:rsidR="00030ABA">
        <w:rPr>
          <w:rFonts w:ascii="Arial" w:eastAsia="Calibri" w:hAnsi="Arial" w:cs="Arial"/>
          <w:sz w:val="24"/>
          <w:szCs w:val="24"/>
        </w:rPr>
        <w:t>S</w:t>
      </w:r>
      <w:r w:rsidRPr="00AB0C40">
        <w:rPr>
          <w:rFonts w:ascii="Arial" w:eastAsia="Calibri" w:hAnsi="Arial" w:cs="Arial"/>
          <w:sz w:val="24"/>
          <w:szCs w:val="24"/>
        </w:rPr>
        <w:t xml:space="preserve">índico. </w:t>
      </w:r>
    </w:p>
    <w:p w14:paraId="031C4A17" w14:textId="77777777" w:rsidR="00E35CF8" w:rsidRPr="00E35CF8" w:rsidRDefault="00E35CF8" w:rsidP="008D075C">
      <w:pPr>
        <w:jc w:val="both"/>
        <w:rPr>
          <w:rFonts w:ascii="Arial" w:eastAsia="Calibri" w:hAnsi="Arial" w:cs="Arial"/>
          <w:b/>
          <w:sz w:val="24"/>
          <w:szCs w:val="24"/>
        </w:rPr>
      </w:pPr>
    </w:p>
    <w:p w14:paraId="1063AED2" w14:textId="0D81A11D" w:rsidR="008D075C" w:rsidRPr="00AB0C40" w:rsidRDefault="00E35CF8" w:rsidP="008D075C">
      <w:pPr>
        <w:jc w:val="both"/>
        <w:rPr>
          <w:rFonts w:ascii="Arial" w:hAnsi="Arial" w:cs="Arial"/>
          <w:sz w:val="24"/>
          <w:szCs w:val="24"/>
        </w:rPr>
      </w:pPr>
      <w:r w:rsidRPr="00E35CF8">
        <w:rPr>
          <w:rFonts w:ascii="Arial" w:eastAsia="Calibri" w:hAnsi="Arial" w:cs="Arial"/>
          <w:b/>
          <w:sz w:val="24"/>
          <w:szCs w:val="24"/>
        </w:rPr>
        <w:lastRenderedPageBreak/>
        <w:t xml:space="preserve">El Síndico: </w:t>
      </w:r>
      <w:r w:rsidRPr="00E35CF8">
        <w:rPr>
          <w:rFonts w:ascii="Arial" w:eastAsia="Calibri" w:hAnsi="Arial" w:cs="Arial"/>
          <w:sz w:val="24"/>
          <w:szCs w:val="24"/>
        </w:rPr>
        <w:t>E</w:t>
      </w:r>
      <w:r w:rsidR="008D075C" w:rsidRPr="00AB0C40">
        <w:rPr>
          <w:rFonts w:ascii="Arial" w:eastAsia="Calibri" w:hAnsi="Arial" w:cs="Arial"/>
          <w:sz w:val="24"/>
          <w:szCs w:val="24"/>
        </w:rPr>
        <w:t xml:space="preserve">s presentar una iniciativa de decreto con turno de comisión que tiene por objeto conceder el uso gratuito y temporal del gimnasio que está pegado a la </w:t>
      </w:r>
      <w:r w:rsidR="00030ABA">
        <w:rPr>
          <w:rFonts w:ascii="Arial" w:eastAsia="Calibri" w:hAnsi="Arial" w:cs="Arial"/>
          <w:sz w:val="24"/>
          <w:szCs w:val="24"/>
        </w:rPr>
        <w:t>S</w:t>
      </w:r>
      <w:r w:rsidR="008D075C" w:rsidRPr="00AB0C40">
        <w:rPr>
          <w:rFonts w:ascii="Arial" w:eastAsia="Calibri" w:hAnsi="Arial" w:cs="Arial"/>
          <w:sz w:val="24"/>
          <w:szCs w:val="24"/>
        </w:rPr>
        <w:t xml:space="preserve">ecundaria </w:t>
      </w:r>
      <w:r w:rsidR="00030ABA">
        <w:rPr>
          <w:rFonts w:ascii="Arial" w:eastAsia="Calibri" w:hAnsi="Arial" w:cs="Arial"/>
          <w:sz w:val="24"/>
          <w:szCs w:val="24"/>
        </w:rPr>
        <w:t>M</w:t>
      </w:r>
      <w:r w:rsidR="008D075C" w:rsidRPr="00AB0C40">
        <w:rPr>
          <w:rFonts w:ascii="Arial" w:eastAsia="Calibri" w:hAnsi="Arial" w:cs="Arial"/>
          <w:sz w:val="24"/>
          <w:szCs w:val="24"/>
        </w:rPr>
        <w:t xml:space="preserve">ixta </w:t>
      </w:r>
      <w:r w:rsidR="00030ABA">
        <w:rPr>
          <w:rFonts w:ascii="Arial" w:eastAsia="Calibri" w:hAnsi="Arial" w:cs="Arial"/>
          <w:sz w:val="24"/>
          <w:szCs w:val="24"/>
        </w:rPr>
        <w:t>N</w:t>
      </w:r>
      <w:r w:rsidR="008D075C" w:rsidRPr="00AB0C40">
        <w:rPr>
          <w:rFonts w:ascii="Arial" w:eastAsia="Calibri" w:hAnsi="Arial" w:cs="Arial"/>
          <w:sz w:val="24"/>
          <w:szCs w:val="24"/>
        </w:rPr>
        <w:t xml:space="preserve">úmero </w:t>
      </w:r>
      <w:r w:rsidR="00030ABA">
        <w:rPr>
          <w:rFonts w:ascii="Arial" w:eastAsia="Calibri" w:hAnsi="Arial" w:cs="Arial"/>
          <w:sz w:val="24"/>
          <w:szCs w:val="24"/>
        </w:rPr>
        <w:t>53</w:t>
      </w:r>
      <w:r w:rsidR="008D075C" w:rsidRPr="00AB0C40">
        <w:rPr>
          <w:rFonts w:ascii="Arial" w:eastAsia="Calibri" w:hAnsi="Arial" w:cs="Arial"/>
          <w:sz w:val="24"/>
          <w:szCs w:val="24"/>
        </w:rPr>
        <w:t>, denominada Laura Rosales</w:t>
      </w:r>
      <w:r w:rsidR="0030175B">
        <w:rPr>
          <w:rFonts w:ascii="Arial" w:eastAsia="Calibri" w:hAnsi="Arial" w:cs="Arial"/>
          <w:sz w:val="24"/>
          <w:szCs w:val="24"/>
        </w:rPr>
        <w:t xml:space="preserve"> Arreola</w:t>
      </w:r>
      <w:r w:rsidR="008D075C" w:rsidRPr="00AB0C40">
        <w:rPr>
          <w:rFonts w:ascii="Arial" w:eastAsia="Calibri" w:hAnsi="Arial" w:cs="Arial"/>
          <w:sz w:val="24"/>
          <w:szCs w:val="24"/>
        </w:rPr>
        <w:t>, la que era enfrente del Parque Morelos, y para efecto que sea turnada a la Comisión de Hacienda</w:t>
      </w:r>
      <w:r w:rsidR="00030ABA">
        <w:rPr>
          <w:rFonts w:ascii="Arial" w:eastAsia="Calibri" w:hAnsi="Arial" w:cs="Arial"/>
          <w:sz w:val="24"/>
          <w:szCs w:val="24"/>
        </w:rPr>
        <w:t xml:space="preserve"> Pública</w:t>
      </w:r>
      <w:r w:rsidR="008D075C" w:rsidRPr="00AB0C40">
        <w:rPr>
          <w:rFonts w:ascii="Arial" w:eastAsia="Calibri" w:hAnsi="Arial" w:cs="Arial"/>
          <w:sz w:val="24"/>
          <w:szCs w:val="24"/>
        </w:rPr>
        <w:t xml:space="preserve"> y Patrimonio</w:t>
      </w:r>
      <w:r w:rsidR="00030ABA">
        <w:rPr>
          <w:rFonts w:ascii="Arial" w:eastAsia="Calibri" w:hAnsi="Arial" w:cs="Arial"/>
          <w:sz w:val="24"/>
          <w:szCs w:val="24"/>
        </w:rPr>
        <w:t xml:space="preserve"> Municipal</w:t>
      </w:r>
      <w:r w:rsidR="008D075C" w:rsidRPr="00AB0C40">
        <w:rPr>
          <w:rFonts w:ascii="Arial" w:eastAsia="Calibri" w:hAnsi="Arial" w:cs="Arial"/>
          <w:sz w:val="24"/>
          <w:szCs w:val="24"/>
        </w:rPr>
        <w:t>.</w:t>
      </w:r>
    </w:p>
    <w:p w14:paraId="5B365A32" w14:textId="77777777" w:rsidR="008D075C" w:rsidRPr="0030175B" w:rsidRDefault="008D075C" w:rsidP="0030175B">
      <w:pPr>
        <w:jc w:val="both"/>
        <w:rPr>
          <w:rFonts w:ascii="Arial" w:hAnsi="Arial" w:cs="Arial"/>
          <w:i/>
          <w:sz w:val="18"/>
          <w:szCs w:val="18"/>
        </w:rPr>
      </w:pPr>
    </w:p>
    <w:p w14:paraId="48368834" w14:textId="7B2A2004" w:rsidR="0030175B" w:rsidRPr="0030175B" w:rsidRDefault="0030175B" w:rsidP="0030175B">
      <w:pPr>
        <w:jc w:val="both"/>
        <w:rPr>
          <w:rFonts w:ascii="Arial" w:hAnsi="Arial" w:cs="Arial"/>
          <w:b/>
          <w:i/>
          <w:sz w:val="18"/>
          <w:szCs w:val="18"/>
        </w:rPr>
      </w:pPr>
      <w:r>
        <w:rPr>
          <w:rFonts w:ascii="Arial" w:hAnsi="Arial" w:cs="Arial"/>
          <w:b/>
          <w:i/>
          <w:sz w:val="18"/>
          <w:szCs w:val="18"/>
        </w:rPr>
        <w:t>“</w:t>
      </w:r>
      <w:r w:rsidRPr="0030175B">
        <w:rPr>
          <w:rFonts w:ascii="Arial" w:hAnsi="Arial" w:cs="Arial"/>
          <w:b/>
          <w:i/>
          <w:sz w:val="18"/>
          <w:szCs w:val="18"/>
        </w:rPr>
        <w:t>H. Ayuntamiento Constitucional</w:t>
      </w:r>
    </w:p>
    <w:p w14:paraId="6F141292" w14:textId="77777777" w:rsidR="0030175B" w:rsidRPr="0030175B" w:rsidRDefault="0030175B" w:rsidP="0030175B">
      <w:pPr>
        <w:jc w:val="both"/>
        <w:rPr>
          <w:rFonts w:ascii="Arial" w:hAnsi="Arial" w:cs="Arial"/>
          <w:b/>
          <w:i/>
          <w:sz w:val="18"/>
          <w:szCs w:val="18"/>
        </w:rPr>
      </w:pPr>
      <w:proofErr w:type="gramStart"/>
      <w:r w:rsidRPr="0030175B">
        <w:rPr>
          <w:rFonts w:ascii="Arial" w:hAnsi="Arial" w:cs="Arial"/>
          <w:b/>
          <w:i/>
          <w:sz w:val="18"/>
          <w:szCs w:val="18"/>
        </w:rPr>
        <w:t>de</w:t>
      </w:r>
      <w:proofErr w:type="gramEnd"/>
      <w:r w:rsidRPr="0030175B">
        <w:rPr>
          <w:rFonts w:ascii="Arial" w:hAnsi="Arial" w:cs="Arial"/>
          <w:b/>
          <w:i/>
          <w:sz w:val="18"/>
          <w:szCs w:val="18"/>
        </w:rPr>
        <w:t xml:space="preserve"> Guadalajara</w:t>
      </w:r>
    </w:p>
    <w:p w14:paraId="70196984" w14:textId="77777777" w:rsidR="0030175B" w:rsidRPr="0030175B" w:rsidRDefault="0030175B" w:rsidP="0030175B">
      <w:pPr>
        <w:jc w:val="both"/>
        <w:rPr>
          <w:rFonts w:ascii="Arial" w:hAnsi="Arial" w:cs="Arial"/>
          <w:b/>
          <w:i/>
          <w:sz w:val="18"/>
          <w:szCs w:val="18"/>
          <w:lang w:val="es-ES"/>
        </w:rPr>
      </w:pPr>
      <w:r w:rsidRPr="0030175B">
        <w:rPr>
          <w:rFonts w:ascii="Arial" w:hAnsi="Arial" w:cs="Arial"/>
          <w:b/>
          <w:i/>
          <w:sz w:val="18"/>
          <w:szCs w:val="18"/>
          <w:lang w:val="es-ES"/>
        </w:rPr>
        <w:t>Presente.</w:t>
      </w:r>
    </w:p>
    <w:p w14:paraId="19F1DE2C" w14:textId="77777777" w:rsidR="0030175B" w:rsidRPr="0030175B" w:rsidRDefault="0030175B" w:rsidP="0030175B">
      <w:pPr>
        <w:jc w:val="both"/>
        <w:rPr>
          <w:rFonts w:ascii="Arial" w:hAnsi="Arial" w:cs="Arial"/>
          <w:i/>
          <w:sz w:val="18"/>
          <w:szCs w:val="18"/>
          <w:lang w:val="es-ES"/>
        </w:rPr>
      </w:pPr>
    </w:p>
    <w:p w14:paraId="73EBD27F" w14:textId="21857386" w:rsidR="0030175B" w:rsidRPr="0030175B" w:rsidRDefault="0030175B" w:rsidP="0030175B">
      <w:pPr>
        <w:jc w:val="both"/>
        <w:rPr>
          <w:rFonts w:ascii="Arial" w:hAnsi="Arial" w:cs="Arial"/>
          <w:bCs/>
          <w:i/>
          <w:sz w:val="18"/>
          <w:szCs w:val="18"/>
        </w:rPr>
      </w:pPr>
      <w:r w:rsidRPr="0030175B">
        <w:rPr>
          <w:rFonts w:ascii="Arial" w:hAnsi="Arial" w:cs="Arial"/>
          <w:i/>
          <w:sz w:val="18"/>
          <w:szCs w:val="18"/>
          <w:lang w:val="es-ES"/>
        </w:rPr>
        <w:t>El que suscribe Abogado Salvador de la Cruz Rodríguez Reyes</w:t>
      </w:r>
      <w:r w:rsidRPr="0030175B">
        <w:rPr>
          <w:rFonts w:ascii="Arial" w:hAnsi="Arial" w:cs="Arial"/>
          <w:i/>
          <w:sz w:val="18"/>
          <w:szCs w:val="18"/>
        </w:rPr>
        <w:t xml:space="preserve">, Síndico Municipal de Guadalajara, con fundamento en lo dispuesto en el artículo 90 primer párrafo del Código de Gobierno del Municipio de Guadalajara; someto a su consideración la presente Iniciativa de Decreto, con turno a comisión, que tiene por objeto conceder el uso gratuito y temporal del gimnasio existente en el inmueble de propiedad municipal ubicado en la calle Coronel Calderón número 436, colonia Centro, en Guadalajara, Jalisco, al personal educativo y estudiantes de la Secundaria Mixta número 53 “Laura Rosales Arreola”. De conformidad con la siguiente </w:t>
      </w:r>
    </w:p>
    <w:p w14:paraId="38F748E6" w14:textId="77777777" w:rsidR="0030175B" w:rsidRPr="0030175B" w:rsidRDefault="0030175B" w:rsidP="0030175B">
      <w:pPr>
        <w:jc w:val="center"/>
        <w:rPr>
          <w:rFonts w:ascii="Arial" w:hAnsi="Arial" w:cs="Arial"/>
          <w:b/>
          <w:i/>
          <w:sz w:val="18"/>
          <w:szCs w:val="18"/>
        </w:rPr>
      </w:pPr>
      <w:r w:rsidRPr="0030175B">
        <w:rPr>
          <w:rFonts w:ascii="Arial" w:hAnsi="Arial" w:cs="Arial"/>
          <w:b/>
          <w:i/>
          <w:sz w:val="18"/>
          <w:szCs w:val="18"/>
        </w:rPr>
        <w:t>Exposición de motivos:</w:t>
      </w:r>
    </w:p>
    <w:p w14:paraId="03122FD5" w14:textId="77777777" w:rsidR="0030175B" w:rsidRPr="0030175B" w:rsidRDefault="0030175B" w:rsidP="0030175B">
      <w:pPr>
        <w:widowControl w:val="0"/>
        <w:autoSpaceDE w:val="0"/>
        <w:autoSpaceDN w:val="0"/>
        <w:adjustRightInd w:val="0"/>
        <w:jc w:val="both"/>
        <w:rPr>
          <w:rFonts w:ascii="Arial" w:hAnsi="Arial" w:cs="Arial"/>
          <w:i/>
          <w:sz w:val="18"/>
          <w:szCs w:val="18"/>
        </w:rPr>
      </w:pPr>
    </w:p>
    <w:p w14:paraId="6BC1BFA4" w14:textId="77777777" w:rsidR="0030175B" w:rsidRPr="0030175B" w:rsidRDefault="0030175B" w:rsidP="0030175B">
      <w:pPr>
        <w:autoSpaceDE w:val="0"/>
        <w:autoSpaceDN w:val="0"/>
        <w:adjustRightInd w:val="0"/>
        <w:jc w:val="both"/>
        <w:rPr>
          <w:rFonts w:ascii="Arial" w:hAnsi="Arial" w:cs="Arial"/>
          <w:i/>
          <w:sz w:val="18"/>
          <w:szCs w:val="18"/>
        </w:rPr>
      </w:pPr>
      <w:r w:rsidRPr="0030175B">
        <w:rPr>
          <w:rFonts w:ascii="Arial" w:hAnsi="Arial" w:cs="Arial"/>
          <w:i/>
          <w:sz w:val="18"/>
          <w:szCs w:val="18"/>
        </w:rPr>
        <w:t xml:space="preserve">Con fecha 3 de octubre del año en curso, se recibió en Secretaría Particular de la Presidencia Municipal de Guadalajara el oficio dirigido a la Presidente Municipal con atención al que suscribe, firmado por el Dr. Marco Antonio Mota Arias, Director de la Escuela Secundaria Mixta número 53 “Laura Rosales Arreola”, entre otras personas. Mediante el cual solicitan que “…el Gimnasio Modesto Careaga Barrios se anexe como un espacio más de...” dicho plantel educativo, argumentando en primer término que la secundaria “…carece de espacios adecuados para la práctica de cualquier deporte o actividad física…”. </w:t>
      </w:r>
    </w:p>
    <w:p w14:paraId="02E1EF70" w14:textId="77777777" w:rsidR="0030175B" w:rsidRPr="0030175B" w:rsidRDefault="0030175B" w:rsidP="0030175B">
      <w:pPr>
        <w:autoSpaceDE w:val="0"/>
        <w:autoSpaceDN w:val="0"/>
        <w:adjustRightInd w:val="0"/>
        <w:jc w:val="both"/>
        <w:rPr>
          <w:rFonts w:ascii="Arial" w:hAnsi="Arial" w:cs="Arial"/>
          <w:i/>
          <w:sz w:val="18"/>
          <w:szCs w:val="18"/>
        </w:rPr>
      </w:pPr>
    </w:p>
    <w:p w14:paraId="30AB4712" w14:textId="77777777" w:rsidR="0030175B" w:rsidRPr="0030175B" w:rsidRDefault="0030175B" w:rsidP="0030175B">
      <w:pPr>
        <w:autoSpaceDE w:val="0"/>
        <w:autoSpaceDN w:val="0"/>
        <w:adjustRightInd w:val="0"/>
        <w:jc w:val="both"/>
        <w:rPr>
          <w:rFonts w:ascii="Arial" w:hAnsi="Arial" w:cs="Arial"/>
          <w:i/>
          <w:sz w:val="18"/>
          <w:szCs w:val="18"/>
        </w:rPr>
      </w:pPr>
      <w:r w:rsidRPr="0030175B">
        <w:rPr>
          <w:rFonts w:ascii="Arial" w:hAnsi="Arial" w:cs="Arial"/>
          <w:i/>
          <w:sz w:val="18"/>
          <w:szCs w:val="18"/>
        </w:rPr>
        <w:t xml:space="preserve">Mediante oficio DP/INM/2132/2025, de fecha 17 de octubre de 2025, suscrito por el L. C. P. Juan Manuel Ibarra Bautista, en su carácter de Director de Patrimonio Municipal del Gobierno de Guadalajara, refiere que después de realizar una búsqueda en el Registro General de Bienes Inmuebles del acervo patrimonial municipal, se identificó un bien inmueble denominado “Gimnasio </w:t>
      </w:r>
      <w:proofErr w:type="spellStart"/>
      <w:r w:rsidRPr="0030175B">
        <w:rPr>
          <w:rFonts w:ascii="Arial" w:hAnsi="Arial" w:cs="Arial"/>
          <w:i/>
          <w:sz w:val="18"/>
          <w:szCs w:val="18"/>
        </w:rPr>
        <w:t>Alcaráz</w:t>
      </w:r>
      <w:proofErr w:type="spellEnd"/>
      <w:r w:rsidRPr="0030175B">
        <w:rPr>
          <w:rFonts w:ascii="Arial" w:hAnsi="Arial" w:cs="Arial"/>
          <w:i/>
          <w:sz w:val="18"/>
          <w:szCs w:val="18"/>
        </w:rPr>
        <w:t xml:space="preserve">”, ubicado en la calle Angulo, en sus cruces con las calles Coronel Calderón y Dr. Baeza </w:t>
      </w:r>
      <w:proofErr w:type="spellStart"/>
      <w:r w:rsidRPr="0030175B">
        <w:rPr>
          <w:rFonts w:ascii="Arial" w:hAnsi="Arial" w:cs="Arial"/>
          <w:i/>
          <w:sz w:val="18"/>
          <w:szCs w:val="18"/>
        </w:rPr>
        <w:t>Alzaga</w:t>
      </w:r>
      <w:proofErr w:type="spellEnd"/>
      <w:r w:rsidRPr="0030175B">
        <w:rPr>
          <w:rFonts w:ascii="Arial" w:hAnsi="Arial" w:cs="Arial"/>
          <w:i/>
          <w:sz w:val="18"/>
          <w:szCs w:val="18"/>
        </w:rPr>
        <w:t>, mismo que efectivamente forma parte del patrimonio municipal y que tiene conocimiento que actualmente se encuentra en posesión de la Dirección de Educación Física y Deporte del Estado de Jalisco.</w:t>
      </w:r>
    </w:p>
    <w:p w14:paraId="35D25DE6" w14:textId="77777777" w:rsidR="0030175B" w:rsidRPr="0030175B" w:rsidRDefault="0030175B" w:rsidP="0030175B">
      <w:pPr>
        <w:autoSpaceDE w:val="0"/>
        <w:autoSpaceDN w:val="0"/>
        <w:adjustRightInd w:val="0"/>
        <w:jc w:val="both"/>
        <w:rPr>
          <w:rFonts w:ascii="Arial" w:hAnsi="Arial" w:cs="Arial"/>
          <w:i/>
          <w:sz w:val="18"/>
          <w:szCs w:val="18"/>
        </w:rPr>
      </w:pPr>
    </w:p>
    <w:p w14:paraId="626921A9" w14:textId="77777777" w:rsidR="0030175B" w:rsidRPr="0030175B" w:rsidRDefault="0030175B" w:rsidP="0030175B">
      <w:pPr>
        <w:autoSpaceDE w:val="0"/>
        <w:autoSpaceDN w:val="0"/>
        <w:adjustRightInd w:val="0"/>
        <w:jc w:val="both"/>
        <w:rPr>
          <w:rFonts w:ascii="Arial" w:hAnsi="Arial" w:cs="Arial"/>
          <w:i/>
          <w:sz w:val="18"/>
          <w:szCs w:val="18"/>
        </w:rPr>
      </w:pPr>
      <w:r w:rsidRPr="0030175B">
        <w:rPr>
          <w:rFonts w:ascii="Arial" w:hAnsi="Arial" w:cs="Arial"/>
          <w:i/>
          <w:sz w:val="18"/>
          <w:szCs w:val="18"/>
        </w:rPr>
        <w:t xml:space="preserve">Así mismo, en el oficio indicado en el párrafo que antecede, el Director de Patrimonio Municipal menciona que se encuentra pendiente de </w:t>
      </w:r>
      <w:proofErr w:type="spellStart"/>
      <w:r w:rsidRPr="0030175B">
        <w:rPr>
          <w:rFonts w:ascii="Arial" w:hAnsi="Arial" w:cs="Arial"/>
          <w:i/>
          <w:sz w:val="18"/>
          <w:szCs w:val="18"/>
        </w:rPr>
        <w:t>dictaminación</w:t>
      </w:r>
      <w:proofErr w:type="spellEnd"/>
      <w:r w:rsidRPr="0030175B">
        <w:rPr>
          <w:rFonts w:ascii="Arial" w:hAnsi="Arial" w:cs="Arial"/>
          <w:i/>
          <w:sz w:val="18"/>
          <w:szCs w:val="18"/>
        </w:rPr>
        <w:t xml:space="preserve"> en la Comisión edilicia de Hacienda Pública y Patrimonio Municipal, la solicitud formulada por el Secretario de Educación del Gobierno del Estado de Jalisco, para que el inmueble que nos ocupa le sea entregado en comodato a la Secretaría de Educación. Asunto al que le correspondió el número de turno 194/2024.  </w:t>
      </w:r>
    </w:p>
    <w:p w14:paraId="763D39D1" w14:textId="77777777" w:rsidR="0030175B" w:rsidRPr="0030175B" w:rsidRDefault="0030175B" w:rsidP="0030175B">
      <w:pPr>
        <w:autoSpaceDE w:val="0"/>
        <w:autoSpaceDN w:val="0"/>
        <w:adjustRightInd w:val="0"/>
        <w:jc w:val="both"/>
        <w:rPr>
          <w:rFonts w:ascii="Arial" w:hAnsi="Arial" w:cs="Arial"/>
          <w:i/>
          <w:sz w:val="18"/>
          <w:szCs w:val="18"/>
        </w:rPr>
      </w:pPr>
    </w:p>
    <w:p w14:paraId="25DFF692" w14:textId="77777777" w:rsidR="0030175B" w:rsidRPr="0030175B" w:rsidRDefault="0030175B" w:rsidP="0030175B">
      <w:pPr>
        <w:autoSpaceDE w:val="0"/>
        <w:autoSpaceDN w:val="0"/>
        <w:adjustRightInd w:val="0"/>
        <w:jc w:val="both"/>
        <w:rPr>
          <w:rFonts w:ascii="Arial" w:hAnsi="Arial" w:cs="Arial"/>
          <w:i/>
          <w:sz w:val="18"/>
          <w:szCs w:val="18"/>
        </w:rPr>
      </w:pPr>
      <w:r w:rsidRPr="0030175B">
        <w:rPr>
          <w:rFonts w:ascii="Arial" w:hAnsi="Arial" w:cs="Arial"/>
          <w:i/>
          <w:sz w:val="18"/>
          <w:szCs w:val="18"/>
        </w:rPr>
        <w:t xml:space="preserve">Por lo antes escrito y tal y como se establece en el artículo 98 del Código de Gobierno del Municipio de Guadalajara, es que se propone que la presente iniciativa sea agregada a la que se le asignó el turno 194/2024, a fin de que el dictamen que en su caso se emita, corresponda a lo solicitado en ambas.  </w:t>
      </w:r>
    </w:p>
    <w:p w14:paraId="1C030B65" w14:textId="77777777" w:rsidR="0030175B" w:rsidRPr="0030175B" w:rsidRDefault="0030175B" w:rsidP="0030175B">
      <w:pPr>
        <w:autoSpaceDE w:val="0"/>
        <w:autoSpaceDN w:val="0"/>
        <w:adjustRightInd w:val="0"/>
        <w:jc w:val="both"/>
        <w:rPr>
          <w:rFonts w:ascii="Arial" w:hAnsi="Arial" w:cs="Arial"/>
          <w:i/>
          <w:sz w:val="18"/>
          <w:szCs w:val="18"/>
        </w:rPr>
      </w:pPr>
    </w:p>
    <w:p w14:paraId="3BD8D8B0" w14:textId="77777777" w:rsidR="0030175B" w:rsidRPr="0030175B" w:rsidRDefault="0030175B" w:rsidP="0030175B">
      <w:pPr>
        <w:autoSpaceDE w:val="0"/>
        <w:autoSpaceDN w:val="0"/>
        <w:adjustRightInd w:val="0"/>
        <w:jc w:val="both"/>
        <w:rPr>
          <w:rFonts w:ascii="Arial" w:hAnsi="Arial" w:cs="Arial"/>
          <w:i/>
          <w:sz w:val="18"/>
          <w:szCs w:val="18"/>
        </w:rPr>
      </w:pPr>
      <w:r w:rsidRPr="0030175B">
        <w:rPr>
          <w:rFonts w:ascii="Arial" w:hAnsi="Arial" w:cs="Arial"/>
          <w:i/>
          <w:sz w:val="18"/>
          <w:szCs w:val="18"/>
        </w:rPr>
        <w:t>Se agregan a esta iniciativa los documentos en ella citados, teniéndolos aquí por reproducidos en su totalidad en obvio de repeticiones, como si a la letra se insertasen.</w:t>
      </w:r>
    </w:p>
    <w:p w14:paraId="08FDBE38" w14:textId="77777777" w:rsidR="0030175B" w:rsidRPr="0030175B" w:rsidRDefault="0030175B" w:rsidP="0030175B">
      <w:pPr>
        <w:autoSpaceDE w:val="0"/>
        <w:autoSpaceDN w:val="0"/>
        <w:adjustRightInd w:val="0"/>
        <w:jc w:val="both"/>
        <w:rPr>
          <w:rFonts w:ascii="Arial" w:hAnsi="Arial" w:cs="Arial"/>
          <w:i/>
          <w:sz w:val="18"/>
          <w:szCs w:val="18"/>
        </w:rPr>
      </w:pPr>
    </w:p>
    <w:p w14:paraId="09771B80" w14:textId="77777777" w:rsidR="0030175B" w:rsidRPr="0030175B" w:rsidRDefault="0030175B" w:rsidP="0030175B">
      <w:pPr>
        <w:autoSpaceDE w:val="0"/>
        <w:autoSpaceDN w:val="0"/>
        <w:adjustRightInd w:val="0"/>
        <w:jc w:val="both"/>
        <w:rPr>
          <w:rFonts w:ascii="Arial" w:hAnsi="Arial" w:cs="Arial"/>
          <w:i/>
          <w:sz w:val="18"/>
          <w:szCs w:val="18"/>
        </w:rPr>
      </w:pPr>
      <w:r w:rsidRPr="0030175B">
        <w:rPr>
          <w:rFonts w:ascii="Arial" w:hAnsi="Arial" w:cs="Arial"/>
          <w:i/>
          <w:sz w:val="18"/>
          <w:szCs w:val="18"/>
        </w:rPr>
        <w:t xml:space="preserve">Por lo antes expuesto y con fundamento en lo dispuesto en los artículos 96, 108, fracciones I y II; y 110, fracciones XI, arábigos 1 y 2, incisos a) y XVIII, arábigo 1, inciso a) del Código de Gobierno del Municipio de Guadalajara, propongo que este asunto sea turnado para su estudio y </w:t>
      </w:r>
      <w:proofErr w:type="spellStart"/>
      <w:r w:rsidRPr="0030175B">
        <w:rPr>
          <w:rFonts w:ascii="Arial" w:hAnsi="Arial" w:cs="Arial"/>
          <w:i/>
          <w:sz w:val="18"/>
          <w:szCs w:val="18"/>
        </w:rPr>
        <w:t>dictaminación</w:t>
      </w:r>
      <w:proofErr w:type="spellEnd"/>
      <w:r w:rsidRPr="0030175B">
        <w:rPr>
          <w:rFonts w:ascii="Arial" w:hAnsi="Arial" w:cs="Arial"/>
          <w:i/>
          <w:sz w:val="18"/>
          <w:szCs w:val="18"/>
        </w:rPr>
        <w:t xml:space="preserve"> a la Comisión Edilicia de Hacienda Pública y Patrimonio Municipal, por ser materia de su competencia.</w:t>
      </w:r>
    </w:p>
    <w:p w14:paraId="3966B6F9" w14:textId="77777777" w:rsidR="0030175B" w:rsidRPr="0030175B" w:rsidRDefault="0030175B" w:rsidP="0030175B">
      <w:pPr>
        <w:autoSpaceDE w:val="0"/>
        <w:autoSpaceDN w:val="0"/>
        <w:adjustRightInd w:val="0"/>
        <w:jc w:val="both"/>
        <w:rPr>
          <w:rFonts w:ascii="Arial" w:hAnsi="Arial" w:cs="Arial"/>
          <w:i/>
          <w:sz w:val="18"/>
          <w:szCs w:val="18"/>
        </w:rPr>
      </w:pPr>
    </w:p>
    <w:p w14:paraId="34862E26" w14:textId="77777777" w:rsidR="0030175B" w:rsidRPr="0030175B" w:rsidRDefault="0030175B" w:rsidP="0030175B">
      <w:pPr>
        <w:autoSpaceDE w:val="0"/>
        <w:autoSpaceDN w:val="0"/>
        <w:adjustRightInd w:val="0"/>
        <w:jc w:val="both"/>
        <w:rPr>
          <w:rFonts w:ascii="Arial" w:hAnsi="Arial" w:cs="Arial"/>
          <w:i/>
          <w:sz w:val="18"/>
          <w:szCs w:val="18"/>
        </w:rPr>
      </w:pPr>
      <w:r w:rsidRPr="0030175B">
        <w:rPr>
          <w:rFonts w:ascii="Arial" w:hAnsi="Arial" w:cs="Arial"/>
          <w:i/>
          <w:sz w:val="18"/>
          <w:szCs w:val="18"/>
        </w:rPr>
        <w:t>Para el caso de aprobarse el decreto municipal que se propone, deberá ser publicado en la Gaceta Municipal, según lo estipulado en el artículo 124, fracción I del Código de Gobierno del Municipio de Guadalajara.</w:t>
      </w:r>
    </w:p>
    <w:p w14:paraId="1AA52A6B" w14:textId="77777777" w:rsidR="0030175B" w:rsidRPr="0030175B" w:rsidRDefault="0030175B" w:rsidP="0030175B">
      <w:pPr>
        <w:autoSpaceDE w:val="0"/>
        <w:autoSpaceDN w:val="0"/>
        <w:adjustRightInd w:val="0"/>
        <w:jc w:val="both"/>
        <w:rPr>
          <w:rFonts w:ascii="Arial" w:hAnsi="Arial" w:cs="Arial"/>
          <w:i/>
          <w:sz w:val="18"/>
          <w:szCs w:val="18"/>
        </w:rPr>
      </w:pPr>
    </w:p>
    <w:p w14:paraId="4D5910B4" w14:textId="77777777" w:rsidR="0030175B" w:rsidRPr="0030175B" w:rsidRDefault="0030175B" w:rsidP="0030175B">
      <w:pPr>
        <w:autoSpaceDE w:val="0"/>
        <w:autoSpaceDN w:val="0"/>
        <w:adjustRightInd w:val="0"/>
        <w:jc w:val="both"/>
        <w:rPr>
          <w:rFonts w:ascii="Arial" w:hAnsi="Arial" w:cs="Arial"/>
          <w:i/>
          <w:sz w:val="18"/>
          <w:szCs w:val="18"/>
        </w:rPr>
      </w:pPr>
      <w:r w:rsidRPr="0030175B">
        <w:rPr>
          <w:rFonts w:ascii="Arial" w:hAnsi="Arial" w:cs="Arial"/>
          <w:i/>
          <w:sz w:val="18"/>
          <w:szCs w:val="18"/>
        </w:rPr>
        <w:t xml:space="preserve">En mérito de lo antes expuesto y con fundamento tanto en lo dispuesto en los artículos previamente anotados, como en los numerales 88 y 92 del Código de Gobierno del Municipio de Guadalajara. Someto a la distinguida consideración de este Ayuntamiento en Pleno, los siguientes puntos de </w:t>
      </w:r>
    </w:p>
    <w:p w14:paraId="4F464CF7" w14:textId="77777777" w:rsidR="0030175B" w:rsidRPr="0030175B" w:rsidRDefault="0030175B" w:rsidP="0030175B">
      <w:pPr>
        <w:autoSpaceDE w:val="0"/>
        <w:autoSpaceDN w:val="0"/>
        <w:adjustRightInd w:val="0"/>
        <w:jc w:val="both"/>
        <w:rPr>
          <w:rFonts w:ascii="Arial" w:hAnsi="Arial" w:cs="Arial"/>
          <w:i/>
          <w:sz w:val="18"/>
          <w:szCs w:val="18"/>
        </w:rPr>
      </w:pPr>
    </w:p>
    <w:p w14:paraId="57037D2A" w14:textId="77777777" w:rsidR="0030175B" w:rsidRPr="0030175B" w:rsidRDefault="0030175B" w:rsidP="0030175B">
      <w:pPr>
        <w:autoSpaceDE w:val="0"/>
        <w:autoSpaceDN w:val="0"/>
        <w:adjustRightInd w:val="0"/>
        <w:jc w:val="center"/>
        <w:rPr>
          <w:rFonts w:ascii="Arial" w:hAnsi="Arial" w:cs="Arial"/>
          <w:b/>
          <w:i/>
          <w:sz w:val="18"/>
          <w:szCs w:val="18"/>
        </w:rPr>
      </w:pPr>
      <w:r w:rsidRPr="0030175B">
        <w:rPr>
          <w:rFonts w:ascii="Arial" w:hAnsi="Arial" w:cs="Arial"/>
          <w:b/>
          <w:i/>
          <w:sz w:val="18"/>
          <w:szCs w:val="18"/>
        </w:rPr>
        <w:t>Decreto:</w:t>
      </w:r>
    </w:p>
    <w:p w14:paraId="3BE5A181" w14:textId="77777777" w:rsidR="0030175B" w:rsidRPr="0030175B" w:rsidRDefault="0030175B" w:rsidP="0030175B">
      <w:pPr>
        <w:autoSpaceDE w:val="0"/>
        <w:autoSpaceDN w:val="0"/>
        <w:adjustRightInd w:val="0"/>
        <w:jc w:val="both"/>
        <w:rPr>
          <w:rFonts w:ascii="Arial" w:hAnsi="Arial" w:cs="Arial"/>
          <w:i/>
          <w:sz w:val="18"/>
          <w:szCs w:val="18"/>
        </w:rPr>
      </w:pPr>
    </w:p>
    <w:p w14:paraId="69DDB52F" w14:textId="77777777" w:rsidR="0030175B" w:rsidRPr="0030175B" w:rsidRDefault="0030175B" w:rsidP="0030175B">
      <w:pPr>
        <w:autoSpaceDE w:val="0"/>
        <w:autoSpaceDN w:val="0"/>
        <w:adjustRightInd w:val="0"/>
        <w:jc w:val="both"/>
        <w:rPr>
          <w:rFonts w:ascii="Arial" w:hAnsi="Arial" w:cs="Arial"/>
          <w:i/>
          <w:sz w:val="18"/>
          <w:szCs w:val="18"/>
        </w:rPr>
      </w:pPr>
      <w:r w:rsidRPr="0030175B">
        <w:rPr>
          <w:rFonts w:ascii="Arial" w:hAnsi="Arial" w:cs="Arial"/>
          <w:b/>
          <w:i/>
          <w:sz w:val="18"/>
          <w:szCs w:val="18"/>
        </w:rPr>
        <w:t>Primero.</w:t>
      </w:r>
      <w:r w:rsidRPr="0030175B">
        <w:rPr>
          <w:rFonts w:ascii="Arial" w:hAnsi="Arial" w:cs="Arial"/>
          <w:i/>
          <w:sz w:val="18"/>
          <w:szCs w:val="18"/>
        </w:rPr>
        <w:t xml:space="preserve"> El contrato de comodato que se suscriba con la Secretaría de Educación del Gobierno del Estado de Jalisco, respecto del inmueble ubicado en la calle Coronel Calderón número 436, colonia Centro, en Guadalajara, Jalisco, debe contener la obligación a cargo de ésta como comodataria, para destinar el gimnasio existente en el predio cuya posesión y uso se le transfiere, exclusivamente para ser utilizado por el personal educativo y estudiantes de la Secundaria Mixta número 53 “Laura Rosales Arreola”.</w:t>
      </w:r>
    </w:p>
    <w:p w14:paraId="3F4344AE" w14:textId="77777777" w:rsidR="0030175B" w:rsidRPr="0030175B" w:rsidRDefault="0030175B" w:rsidP="0030175B">
      <w:pPr>
        <w:autoSpaceDE w:val="0"/>
        <w:autoSpaceDN w:val="0"/>
        <w:adjustRightInd w:val="0"/>
        <w:jc w:val="both"/>
        <w:rPr>
          <w:rFonts w:ascii="Arial" w:hAnsi="Arial" w:cs="Arial"/>
          <w:i/>
          <w:sz w:val="18"/>
          <w:szCs w:val="18"/>
        </w:rPr>
      </w:pPr>
    </w:p>
    <w:p w14:paraId="12AE8F12" w14:textId="77777777" w:rsidR="0030175B" w:rsidRPr="0030175B" w:rsidRDefault="0030175B" w:rsidP="0030175B">
      <w:pPr>
        <w:autoSpaceDE w:val="0"/>
        <w:autoSpaceDN w:val="0"/>
        <w:adjustRightInd w:val="0"/>
        <w:jc w:val="both"/>
        <w:rPr>
          <w:rFonts w:ascii="Arial" w:hAnsi="Arial" w:cs="Arial"/>
          <w:i/>
          <w:sz w:val="18"/>
          <w:szCs w:val="18"/>
        </w:rPr>
      </w:pPr>
      <w:r w:rsidRPr="0030175B">
        <w:rPr>
          <w:rFonts w:ascii="Arial" w:hAnsi="Arial" w:cs="Arial"/>
          <w:b/>
          <w:i/>
          <w:sz w:val="18"/>
          <w:szCs w:val="18"/>
        </w:rPr>
        <w:t>Segundo.</w:t>
      </w:r>
      <w:r w:rsidRPr="0030175B">
        <w:rPr>
          <w:rFonts w:ascii="Arial" w:hAnsi="Arial" w:cs="Arial"/>
          <w:i/>
          <w:sz w:val="18"/>
          <w:szCs w:val="18"/>
        </w:rPr>
        <w:t xml:space="preserve"> Se instruye a la Sindicatura, para que por conducto de la Dirección de lo Jurídico Consultivo, verifique los términos del convenio referido en el punto Primero de este Decreto, debiendo cuidar en todo momento los intereses del Municipio. </w:t>
      </w:r>
    </w:p>
    <w:p w14:paraId="75875352" w14:textId="77777777" w:rsidR="0030175B" w:rsidRPr="0030175B" w:rsidRDefault="0030175B" w:rsidP="0030175B">
      <w:pPr>
        <w:autoSpaceDE w:val="0"/>
        <w:autoSpaceDN w:val="0"/>
        <w:adjustRightInd w:val="0"/>
        <w:jc w:val="center"/>
        <w:rPr>
          <w:rFonts w:ascii="Arial" w:hAnsi="Arial" w:cs="Arial"/>
          <w:b/>
          <w:i/>
          <w:sz w:val="18"/>
          <w:szCs w:val="18"/>
        </w:rPr>
      </w:pPr>
      <w:r w:rsidRPr="0030175B">
        <w:rPr>
          <w:rFonts w:ascii="Arial" w:hAnsi="Arial" w:cs="Arial"/>
          <w:b/>
          <w:i/>
          <w:sz w:val="18"/>
          <w:szCs w:val="18"/>
        </w:rPr>
        <w:t>Transitorios:</w:t>
      </w:r>
    </w:p>
    <w:p w14:paraId="63945830" w14:textId="77777777" w:rsidR="0030175B" w:rsidRPr="0030175B" w:rsidRDefault="0030175B" w:rsidP="0030175B">
      <w:pPr>
        <w:autoSpaceDE w:val="0"/>
        <w:autoSpaceDN w:val="0"/>
        <w:adjustRightInd w:val="0"/>
        <w:jc w:val="both"/>
        <w:rPr>
          <w:rFonts w:ascii="Arial" w:hAnsi="Arial" w:cs="Arial"/>
          <w:i/>
          <w:sz w:val="18"/>
          <w:szCs w:val="18"/>
        </w:rPr>
      </w:pPr>
    </w:p>
    <w:p w14:paraId="4D081CC0" w14:textId="77777777" w:rsidR="0030175B" w:rsidRPr="0030175B" w:rsidRDefault="0030175B" w:rsidP="0030175B">
      <w:pPr>
        <w:jc w:val="both"/>
        <w:rPr>
          <w:rFonts w:ascii="Arial" w:hAnsi="Arial" w:cs="Arial"/>
          <w:i/>
          <w:sz w:val="18"/>
          <w:szCs w:val="18"/>
          <w:lang w:val="es-ES"/>
        </w:rPr>
      </w:pPr>
      <w:r w:rsidRPr="0030175B">
        <w:rPr>
          <w:rFonts w:ascii="Arial" w:hAnsi="Arial" w:cs="Arial"/>
          <w:b/>
          <w:i/>
          <w:sz w:val="18"/>
          <w:szCs w:val="18"/>
          <w:lang w:val="es-ES"/>
        </w:rPr>
        <w:t>Primero.</w:t>
      </w:r>
      <w:r w:rsidRPr="0030175B">
        <w:rPr>
          <w:rFonts w:ascii="Arial" w:hAnsi="Arial" w:cs="Arial"/>
          <w:i/>
          <w:sz w:val="18"/>
          <w:szCs w:val="18"/>
          <w:lang w:val="es-ES"/>
        </w:rPr>
        <w:t xml:space="preserve"> Publíquese este decreto en la Gaceta Municipal de Guadalajara.</w:t>
      </w:r>
    </w:p>
    <w:p w14:paraId="4B43E07E" w14:textId="77777777" w:rsidR="0030175B" w:rsidRPr="0030175B" w:rsidRDefault="0030175B" w:rsidP="0030175B">
      <w:pPr>
        <w:jc w:val="both"/>
        <w:rPr>
          <w:rFonts w:ascii="Arial" w:hAnsi="Arial" w:cs="Arial"/>
          <w:i/>
          <w:sz w:val="18"/>
          <w:szCs w:val="18"/>
          <w:lang w:val="es-ES"/>
        </w:rPr>
      </w:pPr>
    </w:p>
    <w:p w14:paraId="6DBAC016" w14:textId="379F9FBF" w:rsidR="00E35CF8" w:rsidRDefault="0030175B" w:rsidP="008D075C">
      <w:pPr>
        <w:jc w:val="both"/>
        <w:rPr>
          <w:rFonts w:ascii="Arial" w:hAnsi="Arial" w:cs="Arial"/>
          <w:i/>
          <w:sz w:val="18"/>
          <w:szCs w:val="18"/>
          <w:lang w:val="es-ES"/>
        </w:rPr>
      </w:pPr>
      <w:r w:rsidRPr="0030175B">
        <w:rPr>
          <w:rFonts w:ascii="Arial" w:hAnsi="Arial" w:cs="Arial"/>
          <w:b/>
          <w:i/>
          <w:sz w:val="18"/>
          <w:szCs w:val="18"/>
          <w:lang w:val="es-ES"/>
        </w:rPr>
        <w:t xml:space="preserve">Segundo. </w:t>
      </w:r>
      <w:r w:rsidRPr="0030175B">
        <w:rPr>
          <w:rFonts w:ascii="Arial" w:hAnsi="Arial" w:cs="Arial"/>
          <w:i/>
          <w:sz w:val="18"/>
          <w:szCs w:val="18"/>
          <w:lang w:val="es-ES"/>
        </w:rPr>
        <w:t>El presente instrumento entrará en vigor el día de su publicación</w:t>
      </w:r>
      <w:r>
        <w:rPr>
          <w:rFonts w:ascii="Arial" w:hAnsi="Arial" w:cs="Arial"/>
          <w:i/>
          <w:sz w:val="18"/>
          <w:szCs w:val="18"/>
          <w:lang w:val="es-ES"/>
        </w:rPr>
        <w:t>”</w:t>
      </w:r>
      <w:r w:rsidRPr="0030175B">
        <w:rPr>
          <w:rFonts w:ascii="Arial" w:hAnsi="Arial" w:cs="Arial"/>
          <w:i/>
          <w:sz w:val="18"/>
          <w:szCs w:val="18"/>
          <w:lang w:val="es-ES"/>
        </w:rPr>
        <w:t>.</w:t>
      </w:r>
    </w:p>
    <w:p w14:paraId="01C03CFB" w14:textId="77777777" w:rsidR="0030175B" w:rsidRPr="0030175B" w:rsidRDefault="0030175B" w:rsidP="008D075C">
      <w:pPr>
        <w:jc w:val="both"/>
        <w:rPr>
          <w:rFonts w:ascii="Arial" w:hAnsi="Arial" w:cs="Arial"/>
          <w:i/>
          <w:sz w:val="18"/>
          <w:szCs w:val="18"/>
        </w:rPr>
      </w:pPr>
    </w:p>
    <w:p w14:paraId="4F2F1AF0" w14:textId="14B89535" w:rsidR="008D075C" w:rsidRPr="00AB0C40" w:rsidRDefault="00E35CF8" w:rsidP="008D075C">
      <w:pPr>
        <w:jc w:val="both"/>
        <w:rPr>
          <w:rFonts w:ascii="Arial" w:hAnsi="Arial" w:cs="Arial"/>
          <w:sz w:val="24"/>
          <w:szCs w:val="24"/>
        </w:rPr>
      </w:pPr>
      <w:r w:rsidRPr="007B11FC">
        <w:rPr>
          <w:rFonts w:ascii="Arial" w:eastAsia="Calibri" w:hAnsi="Arial" w:cs="Arial"/>
          <w:b/>
          <w:sz w:val="24"/>
          <w:szCs w:val="24"/>
        </w:rPr>
        <w:t>La Presidenta Municipal:</w:t>
      </w:r>
      <w:r>
        <w:rPr>
          <w:rFonts w:ascii="Arial" w:eastAsia="Calibri" w:hAnsi="Arial" w:cs="Arial"/>
          <w:b/>
          <w:sz w:val="24"/>
          <w:szCs w:val="24"/>
        </w:rPr>
        <w:t xml:space="preserve"> </w:t>
      </w:r>
      <w:r w:rsidR="008D075C" w:rsidRPr="00AB0C40">
        <w:rPr>
          <w:rFonts w:ascii="Arial" w:eastAsia="Calibri" w:hAnsi="Arial" w:cs="Arial"/>
          <w:sz w:val="24"/>
          <w:szCs w:val="24"/>
        </w:rPr>
        <w:t xml:space="preserve">Gracias, señor </w:t>
      </w:r>
      <w:r w:rsidR="00030ABA">
        <w:rPr>
          <w:rFonts w:ascii="Arial" w:eastAsia="Calibri" w:hAnsi="Arial" w:cs="Arial"/>
          <w:sz w:val="24"/>
          <w:szCs w:val="24"/>
        </w:rPr>
        <w:t>S</w:t>
      </w:r>
      <w:r w:rsidR="008D075C" w:rsidRPr="00AB0C40">
        <w:rPr>
          <w:rFonts w:ascii="Arial" w:eastAsia="Calibri" w:hAnsi="Arial" w:cs="Arial"/>
          <w:sz w:val="24"/>
          <w:szCs w:val="24"/>
        </w:rPr>
        <w:t xml:space="preserve">índico. Se coincide con el turno que propone </w:t>
      </w:r>
      <w:r>
        <w:rPr>
          <w:rFonts w:ascii="Arial" w:eastAsia="Calibri" w:hAnsi="Arial" w:cs="Arial"/>
          <w:sz w:val="24"/>
          <w:szCs w:val="24"/>
        </w:rPr>
        <w:t xml:space="preserve">se somete a consideración </w:t>
      </w:r>
      <w:r w:rsidR="008D075C" w:rsidRPr="00AB0C40">
        <w:rPr>
          <w:rFonts w:ascii="Arial" w:eastAsia="Calibri" w:hAnsi="Arial" w:cs="Arial"/>
          <w:sz w:val="24"/>
          <w:szCs w:val="24"/>
        </w:rPr>
        <w:t xml:space="preserve">de este </w:t>
      </w:r>
      <w:r>
        <w:rPr>
          <w:rFonts w:ascii="Arial" w:eastAsia="Calibri" w:hAnsi="Arial" w:cs="Arial"/>
          <w:sz w:val="24"/>
          <w:szCs w:val="24"/>
        </w:rPr>
        <w:t>Pleno</w:t>
      </w:r>
      <w:r w:rsidR="008D075C" w:rsidRPr="00AB0C40">
        <w:rPr>
          <w:rFonts w:ascii="Arial" w:eastAsia="Calibri" w:hAnsi="Arial" w:cs="Arial"/>
          <w:sz w:val="24"/>
          <w:szCs w:val="24"/>
        </w:rPr>
        <w:t xml:space="preserve"> si es de aprobarse el mismo</w:t>
      </w:r>
      <w:r>
        <w:rPr>
          <w:rFonts w:ascii="Arial" w:eastAsia="Calibri" w:hAnsi="Arial" w:cs="Arial"/>
          <w:sz w:val="24"/>
          <w:szCs w:val="24"/>
        </w:rPr>
        <w:t>,</w:t>
      </w:r>
      <w:r w:rsidRPr="00CA0F26">
        <w:rPr>
          <w:rFonts w:ascii="Arial" w:hAnsi="Arial" w:cs="Arial"/>
          <w:b/>
          <w:sz w:val="32"/>
          <w:szCs w:val="32"/>
          <w:lang w:val="es-ES_tradnl" w:eastAsia="es-ES"/>
        </w:rPr>
        <w:t xml:space="preserve"> </w:t>
      </w:r>
      <w:r w:rsidRPr="00CA0F26">
        <w:rPr>
          <w:rFonts w:ascii="Arial" w:eastAsia="Calibri" w:hAnsi="Arial" w:cs="Arial"/>
          <w:sz w:val="24"/>
          <w:szCs w:val="24"/>
        </w:rPr>
        <w:t xml:space="preserve">preguntando si alguien </w:t>
      </w:r>
      <w:r>
        <w:rPr>
          <w:rFonts w:ascii="Arial" w:eastAsia="Calibri" w:hAnsi="Arial" w:cs="Arial"/>
          <w:sz w:val="24"/>
          <w:szCs w:val="24"/>
        </w:rPr>
        <w:t xml:space="preserve">más </w:t>
      </w:r>
      <w:r w:rsidRPr="00CA0F26">
        <w:rPr>
          <w:rFonts w:ascii="Arial" w:eastAsia="Calibri" w:hAnsi="Arial" w:cs="Arial"/>
          <w:sz w:val="24"/>
          <w:szCs w:val="24"/>
        </w:rPr>
        <w:t>desea hacer uso de la palabra.</w:t>
      </w:r>
      <w:r>
        <w:rPr>
          <w:rFonts w:ascii="Arial" w:eastAsia="Calibri" w:hAnsi="Arial" w:cs="Arial"/>
          <w:sz w:val="24"/>
          <w:szCs w:val="24"/>
        </w:rPr>
        <w:t xml:space="preserve"> </w:t>
      </w:r>
      <w:r w:rsidRPr="00CA0F26">
        <w:rPr>
          <w:rFonts w:ascii="Arial" w:eastAsia="Calibri" w:hAnsi="Arial" w:cs="Arial"/>
          <w:sz w:val="24"/>
          <w:szCs w:val="24"/>
        </w:rPr>
        <w:t>No observando quien desee hacer uso de la palabra, en votación económica les consulto si lo aprueban, quienes estén por la afirmativa favor de manifestarlo levantando su mano. Aprobado.</w:t>
      </w:r>
    </w:p>
    <w:p w14:paraId="5D293CCE" w14:textId="77777777" w:rsidR="008D075C" w:rsidRPr="00AB0C40" w:rsidRDefault="008D075C" w:rsidP="008D075C">
      <w:pPr>
        <w:jc w:val="both"/>
        <w:rPr>
          <w:rFonts w:ascii="Arial" w:hAnsi="Arial" w:cs="Arial"/>
          <w:sz w:val="24"/>
          <w:szCs w:val="24"/>
        </w:rPr>
      </w:pPr>
    </w:p>
    <w:p w14:paraId="120E9FF4" w14:textId="564BD6A9" w:rsidR="008D075C" w:rsidRPr="00AB0C40" w:rsidRDefault="00E35CF8" w:rsidP="008D075C">
      <w:pPr>
        <w:jc w:val="both"/>
        <w:rPr>
          <w:rFonts w:ascii="Arial" w:hAnsi="Arial" w:cs="Arial"/>
          <w:sz w:val="24"/>
          <w:szCs w:val="24"/>
        </w:rPr>
      </w:pPr>
      <w:r>
        <w:rPr>
          <w:rFonts w:ascii="Arial" w:eastAsia="Calibri" w:hAnsi="Arial" w:cs="Arial"/>
          <w:sz w:val="24"/>
          <w:szCs w:val="24"/>
        </w:rPr>
        <w:t>L</w:t>
      </w:r>
      <w:r w:rsidR="008D075C" w:rsidRPr="00AB0C40">
        <w:rPr>
          <w:rFonts w:ascii="Arial" w:eastAsia="Calibri" w:hAnsi="Arial" w:cs="Arial"/>
          <w:sz w:val="24"/>
          <w:szCs w:val="24"/>
        </w:rPr>
        <w:t>a de la voz</w:t>
      </w:r>
      <w:r w:rsidR="00030ABA">
        <w:rPr>
          <w:rFonts w:ascii="Arial" w:eastAsia="Calibri" w:hAnsi="Arial" w:cs="Arial"/>
          <w:sz w:val="24"/>
          <w:szCs w:val="24"/>
        </w:rPr>
        <w:t>,</w:t>
      </w:r>
      <w:r w:rsidR="008D075C" w:rsidRPr="00AB0C40">
        <w:rPr>
          <w:rFonts w:ascii="Arial" w:eastAsia="Calibri" w:hAnsi="Arial" w:cs="Arial"/>
          <w:sz w:val="24"/>
          <w:szCs w:val="24"/>
        </w:rPr>
        <w:t xml:space="preserve"> </w:t>
      </w:r>
      <w:r w:rsidR="00D21127">
        <w:rPr>
          <w:rFonts w:ascii="Arial" w:eastAsia="Calibri" w:hAnsi="Arial" w:cs="Arial"/>
          <w:sz w:val="24"/>
          <w:szCs w:val="24"/>
        </w:rPr>
        <w:t>voy</w:t>
      </w:r>
      <w:r w:rsidR="008D075C" w:rsidRPr="00AB0C40">
        <w:rPr>
          <w:rFonts w:ascii="Arial" w:eastAsia="Calibri" w:hAnsi="Arial" w:cs="Arial"/>
          <w:sz w:val="24"/>
          <w:szCs w:val="24"/>
        </w:rPr>
        <w:t xml:space="preserve"> a presentar cuatro iniciativas, solo me voy a referir al título de las mismas para darle mayor agilidad a nuestra sesión.</w:t>
      </w:r>
    </w:p>
    <w:p w14:paraId="561B0372" w14:textId="77777777" w:rsidR="008D075C" w:rsidRPr="00AB0C40" w:rsidRDefault="008D075C" w:rsidP="008D075C">
      <w:pPr>
        <w:jc w:val="both"/>
        <w:rPr>
          <w:rFonts w:ascii="Arial" w:hAnsi="Arial" w:cs="Arial"/>
          <w:sz w:val="24"/>
          <w:szCs w:val="24"/>
        </w:rPr>
      </w:pPr>
    </w:p>
    <w:p w14:paraId="656001E8" w14:textId="38A455F0" w:rsidR="008D075C" w:rsidRDefault="008D075C" w:rsidP="008D075C">
      <w:pPr>
        <w:jc w:val="both"/>
        <w:rPr>
          <w:rFonts w:ascii="Arial" w:eastAsia="Calibri" w:hAnsi="Arial" w:cs="Arial"/>
          <w:sz w:val="24"/>
          <w:szCs w:val="24"/>
        </w:rPr>
      </w:pPr>
      <w:r w:rsidRPr="00AB0C40">
        <w:rPr>
          <w:rFonts w:ascii="Arial" w:eastAsia="Calibri" w:hAnsi="Arial" w:cs="Arial"/>
          <w:sz w:val="24"/>
          <w:szCs w:val="24"/>
        </w:rPr>
        <w:t>La primera es una iniciativa para ampliar el</w:t>
      </w:r>
      <w:r w:rsidR="00E35CF8">
        <w:rPr>
          <w:rFonts w:ascii="Arial" w:eastAsia="Calibri" w:hAnsi="Arial" w:cs="Arial"/>
          <w:sz w:val="24"/>
          <w:szCs w:val="24"/>
        </w:rPr>
        <w:t xml:space="preserve"> área natural protegida de </w:t>
      </w:r>
      <w:r w:rsidR="00030ABA">
        <w:rPr>
          <w:rFonts w:ascii="Arial" w:eastAsia="Calibri" w:hAnsi="Arial" w:cs="Arial"/>
          <w:sz w:val="24"/>
          <w:szCs w:val="24"/>
        </w:rPr>
        <w:t>L</w:t>
      </w:r>
      <w:r w:rsidR="00E35CF8">
        <w:rPr>
          <w:rFonts w:ascii="Arial" w:eastAsia="Calibri" w:hAnsi="Arial" w:cs="Arial"/>
          <w:sz w:val="24"/>
          <w:szCs w:val="24"/>
        </w:rPr>
        <w:t xml:space="preserve">os </w:t>
      </w:r>
      <w:proofErr w:type="spellStart"/>
      <w:r w:rsidR="00E35CF8">
        <w:rPr>
          <w:rFonts w:ascii="Arial" w:eastAsia="Calibri" w:hAnsi="Arial" w:cs="Arial"/>
          <w:sz w:val="24"/>
          <w:szCs w:val="24"/>
        </w:rPr>
        <w:t>C</w:t>
      </w:r>
      <w:r w:rsidRPr="00AB0C40">
        <w:rPr>
          <w:rFonts w:ascii="Arial" w:eastAsia="Calibri" w:hAnsi="Arial" w:cs="Arial"/>
          <w:sz w:val="24"/>
          <w:szCs w:val="24"/>
        </w:rPr>
        <w:t>olomos</w:t>
      </w:r>
      <w:proofErr w:type="spellEnd"/>
      <w:r w:rsidRPr="00AB0C40">
        <w:rPr>
          <w:rFonts w:ascii="Arial" w:eastAsia="Calibri" w:hAnsi="Arial" w:cs="Arial"/>
          <w:sz w:val="24"/>
          <w:szCs w:val="24"/>
        </w:rPr>
        <w:t xml:space="preserve"> y se propone esa turnada a la Comisión de </w:t>
      </w:r>
      <w:proofErr w:type="spellStart"/>
      <w:r w:rsidRPr="00AB0C40">
        <w:rPr>
          <w:rFonts w:ascii="Arial" w:eastAsia="Calibri" w:hAnsi="Arial" w:cs="Arial"/>
          <w:sz w:val="24"/>
          <w:szCs w:val="24"/>
        </w:rPr>
        <w:t>Edilice</w:t>
      </w:r>
      <w:proofErr w:type="spellEnd"/>
      <w:r w:rsidRPr="00AB0C40">
        <w:rPr>
          <w:rFonts w:ascii="Arial" w:eastAsia="Calibri" w:hAnsi="Arial" w:cs="Arial"/>
          <w:sz w:val="24"/>
          <w:szCs w:val="24"/>
        </w:rPr>
        <w:t xml:space="preserve"> de Medio Ambiente y Desarrollo Sustentable</w:t>
      </w:r>
      <w:r w:rsidR="00E35CF8">
        <w:rPr>
          <w:rFonts w:ascii="Arial" w:eastAsia="Calibri" w:hAnsi="Arial" w:cs="Arial"/>
          <w:sz w:val="24"/>
          <w:szCs w:val="24"/>
        </w:rPr>
        <w:t>,</w:t>
      </w:r>
      <w:r w:rsidR="00E35CF8" w:rsidRPr="00CA0F26">
        <w:rPr>
          <w:rFonts w:ascii="Arial" w:hAnsi="Arial" w:cs="Arial"/>
          <w:b/>
          <w:sz w:val="32"/>
          <w:szCs w:val="32"/>
          <w:lang w:val="es-ES_tradnl" w:eastAsia="es-ES"/>
        </w:rPr>
        <w:t xml:space="preserve"> </w:t>
      </w:r>
      <w:r w:rsidR="00E35CF8" w:rsidRPr="00CA0F26">
        <w:rPr>
          <w:rFonts w:ascii="Arial" w:eastAsia="Calibri" w:hAnsi="Arial" w:cs="Arial"/>
          <w:sz w:val="24"/>
          <w:szCs w:val="24"/>
        </w:rPr>
        <w:t xml:space="preserve">preguntando si alguien </w:t>
      </w:r>
      <w:r w:rsidR="00E35CF8">
        <w:rPr>
          <w:rFonts w:ascii="Arial" w:eastAsia="Calibri" w:hAnsi="Arial" w:cs="Arial"/>
          <w:sz w:val="24"/>
          <w:szCs w:val="24"/>
        </w:rPr>
        <w:t xml:space="preserve">más </w:t>
      </w:r>
      <w:r w:rsidR="00E35CF8" w:rsidRPr="00CA0F26">
        <w:rPr>
          <w:rFonts w:ascii="Arial" w:eastAsia="Calibri" w:hAnsi="Arial" w:cs="Arial"/>
          <w:sz w:val="24"/>
          <w:szCs w:val="24"/>
        </w:rPr>
        <w:t>desea hacer uso de la palabra.</w:t>
      </w:r>
      <w:r w:rsidR="00F40041">
        <w:rPr>
          <w:rFonts w:ascii="Arial" w:eastAsia="Calibri" w:hAnsi="Arial" w:cs="Arial"/>
          <w:sz w:val="24"/>
          <w:szCs w:val="24"/>
        </w:rPr>
        <w:t xml:space="preserve"> Se suma</w:t>
      </w:r>
      <w:r w:rsidR="00030ABA">
        <w:rPr>
          <w:rFonts w:ascii="Arial" w:eastAsia="Calibri" w:hAnsi="Arial" w:cs="Arial"/>
          <w:sz w:val="24"/>
          <w:szCs w:val="24"/>
        </w:rPr>
        <w:t>n</w:t>
      </w:r>
      <w:r w:rsidR="00F40041">
        <w:rPr>
          <w:rFonts w:ascii="Arial" w:eastAsia="Calibri" w:hAnsi="Arial" w:cs="Arial"/>
          <w:sz w:val="24"/>
          <w:szCs w:val="24"/>
        </w:rPr>
        <w:t xml:space="preserve"> l</w:t>
      </w:r>
      <w:r w:rsidR="00030ABA">
        <w:rPr>
          <w:rFonts w:ascii="Arial" w:eastAsia="Calibri" w:hAnsi="Arial" w:cs="Arial"/>
          <w:sz w:val="24"/>
          <w:szCs w:val="24"/>
        </w:rPr>
        <w:t>os</w:t>
      </w:r>
      <w:r w:rsidR="00F40041">
        <w:rPr>
          <w:rFonts w:ascii="Arial" w:eastAsia="Calibri" w:hAnsi="Arial" w:cs="Arial"/>
          <w:sz w:val="24"/>
          <w:szCs w:val="24"/>
        </w:rPr>
        <w:t xml:space="preserve"> regidor</w:t>
      </w:r>
      <w:r w:rsidR="00030ABA">
        <w:rPr>
          <w:rFonts w:ascii="Arial" w:eastAsia="Calibri" w:hAnsi="Arial" w:cs="Arial"/>
          <w:sz w:val="24"/>
          <w:szCs w:val="24"/>
        </w:rPr>
        <w:t>es</w:t>
      </w:r>
      <w:r w:rsidR="00F40041">
        <w:rPr>
          <w:rFonts w:ascii="Arial" w:eastAsia="Calibri" w:hAnsi="Arial" w:cs="Arial"/>
          <w:sz w:val="24"/>
          <w:szCs w:val="24"/>
        </w:rPr>
        <w:t xml:space="preserve"> José María Martínez, Juan Alberto, Teresa, el Síndico, Gabriel, la fracción de Movimiento Ciudadano.</w:t>
      </w:r>
      <w:r w:rsidR="00E35CF8">
        <w:rPr>
          <w:rFonts w:ascii="Arial" w:eastAsia="Calibri" w:hAnsi="Arial" w:cs="Arial"/>
          <w:sz w:val="24"/>
          <w:szCs w:val="24"/>
        </w:rPr>
        <w:t xml:space="preserve"> </w:t>
      </w:r>
      <w:r w:rsidR="00E35CF8" w:rsidRPr="00CA0F26">
        <w:rPr>
          <w:rFonts w:ascii="Arial" w:eastAsia="Calibri" w:hAnsi="Arial" w:cs="Arial"/>
          <w:sz w:val="24"/>
          <w:szCs w:val="24"/>
        </w:rPr>
        <w:t xml:space="preserve">No observando quien </w:t>
      </w:r>
      <w:r w:rsidR="00F40041">
        <w:rPr>
          <w:rFonts w:ascii="Arial" w:eastAsia="Calibri" w:hAnsi="Arial" w:cs="Arial"/>
          <w:sz w:val="24"/>
          <w:szCs w:val="24"/>
        </w:rPr>
        <w:t xml:space="preserve">más </w:t>
      </w:r>
      <w:r w:rsidR="00E35CF8" w:rsidRPr="00CA0F26">
        <w:rPr>
          <w:rFonts w:ascii="Arial" w:eastAsia="Calibri" w:hAnsi="Arial" w:cs="Arial"/>
          <w:sz w:val="24"/>
          <w:szCs w:val="24"/>
        </w:rPr>
        <w:t>dese</w:t>
      </w:r>
      <w:r w:rsidR="00F40041">
        <w:rPr>
          <w:rFonts w:ascii="Arial" w:eastAsia="Calibri" w:hAnsi="Arial" w:cs="Arial"/>
          <w:sz w:val="24"/>
          <w:szCs w:val="24"/>
        </w:rPr>
        <w:t>a</w:t>
      </w:r>
      <w:r w:rsidR="00E35CF8" w:rsidRPr="00CA0F26">
        <w:rPr>
          <w:rFonts w:ascii="Arial" w:eastAsia="Calibri" w:hAnsi="Arial" w:cs="Arial"/>
          <w:sz w:val="24"/>
          <w:szCs w:val="24"/>
        </w:rPr>
        <w:t xml:space="preserve"> hacer uso de la palabra, en votación económica les consulto si lo aprueban, quienes estén por la afirmativa favor de manifestarlo levantando su mano. Aprobado.</w:t>
      </w:r>
    </w:p>
    <w:p w14:paraId="3B007E96" w14:textId="77777777" w:rsidR="00E35CF8" w:rsidRPr="008A2903" w:rsidRDefault="00E35CF8" w:rsidP="008A2903">
      <w:pPr>
        <w:jc w:val="both"/>
        <w:rPr>
          <w:rFonts w:ascii="Arial" w:eastAsia="Calibri" w:hAnsi="Arial" w:cs="Arial"/>
          <w:i/>
          <w:sz w:val="18"/>
          <w:szCs w:val="18"/>
        </w:rPr>
      </w:pPr>
    </w:p>
    <w:p w14:paraId="24C98075" w14:textId="77777777" w:rsidR="008A2903" w:rsidRPr="008A2903" w:rsidRDefault="008A2903" w:rsidP="008A2903">
      <w:pPr>
        <w:jc w:val="both"/>
        <w:rPr>
          <w:rFonts w:ascii="Arial" w:eastAsia="Montserrat" w:hAnsi="Arial" w:cs="Arial"/>
          <w:b/>
          <w:i/>
          <w:color w:val="000000" w:themeColor="text1"/>
          <w:sz w:val="18"/>
          <w:szCs w:val="18"/>
        </w:rPr>
      </w:pPr>
      <w:r w:rsidRPr="008A2903">
        <w:rPr>
          <w:rFonts w:ascii="Arial" w:eastAsia="Montserrat" w:hAnsi="Arial" w:cs="Arial"/>
          <w:b/>
          <w:i/>
          <w:color w:val="000000" w:themeColor="text1"/>
          <w:sz w:val="18"/>
          <w:szCs w:val="18"/>
        </w:rPr>
        <w:t xml:space="preserve">“CIUDADANAS Y CIUDADANOS REGIDORES INTEGRANTES </w:t>
      </w:r>
    </w:p>
    <w:p w14:paraId="6151CA4A" w14:textId="77777777" w:rsidR="008A2903" w:rsidRPr="008A2903" w:rsidRDefault="008A2903" w:rsidP="008A2903">
      <w:pPr>
        <w:jc w:val="both"/>
        <w:rPr>
          <w:rFonts w:ascii="Arial" w:eastAsia="Montserrat" w:hAnsi="Arial" w:cs="Arial"/>
          <w:b/>
          <w:i/>
          <w:color w:val="000000" w:themeColor="text1"/>
          <w:sz w:val="18"/>
          <w:szCs w:val="18"/>
        </w:rPr>
      </w:pPr>
      <w:r w:rsidRPr="008A2903">
        <w:rPr>
          <w:rFonts w:ascii="Arial" w:eastAsia="Montserrat" w:hAnsi="Arial" w:cs="Arial"/>
          <w:b/>
          <w:i/>
          <w:color w:val="000000" w:themeColor="text1"/>
          <w:sz w:val="18"/>
          <w:szCs w:val="18"/>
        </w:rPr>
        <w:t>DEL H. AYUNTAMIENTO DE GUADALAJARA.</w:t>
      </w:r>
    </w:p>
    <w:p w14:paraId="19CA6528" w14:textId="77777777" w:rsidR="008A2903" w:rsidRPr="008A2903" w:rsidRDefault="008A2903" w:rsidP="008A2903">
      <w:pPr>
        <w:jc w:val="both"/>
        <w:rPr>
          <w:rFonts w:ascii="Arial" w:eastAsia="Montserrat" w:hAnsi="Arial" w:cs="Arial"/>
          <w:i/>
          <w:color w:val="000000" w:themeColor="text1"/>
          <w:sz w:val="18"/>
          <w:szCs w:val="18"/>
        </w:rPr>
      </w:pPr>
      <w:r w:rsidRPr="008A2903">
        <w:rPr>
          <w:rFonts w:ascii="Arial" w:eastAsia="Montserrat" w:hAnsi="Arial" w:cs="Arial"/>
          <w:b/>
          <w:i/>
          <w:color w:val="000000" w:themeColor="text1"/>
          <w:sz w:val="18"/>
          <w:szCs w:val="18"/>
        </w:rPr>
        <w:t>P R E S E N T E S.</w:t>
      </w:r>
      <w:r w:rsidRPr="008A2903">
        <w:rPr>
          <w:rFonts w:ascii="Arial" w:eastAsia="Montserrat" w:hAnsi="Arial" w:cs="Arial"/>
          <w:b/>
          <w:i/>
          <w:color w:val="000000" w:themeColor="text1"/>
          <w:sz w:val="18"/>
          <w:szCs w:val="18"/>
        </w:rPr>
        <w:tab/>
      </w:r>
    </w:p>
    <w:p w14:paraId="04977512" w14:textId="77777777" w:rsidR="008A2903" w:rsidRPr="008A2903" w:rsidRDefault="008A2903" w:rsidP="008A2903">
      <w:pPr>
        <w:jc w:val="both"/>
        <w:rPr>
          <w:rFonts w:ascii="Arial" w:eastAsia="Montserrat" w:hAnsi="Arial" w:cs="Arial"/>
          <w:i/>
          <w:color w:val="000000" w:themeColor="text1"/>
          <w:sz w:val="18"/>
          <w:szCs w:val="18"/>
        </w:rPr>
      </w:pPr>
    </w:p>
    <w:p w14:paraId="4172D63B" w14:textId="77777777" w:rsidR="008A2903" w:rsidRPr="008A2903" w:rsidRDefault="008A2903" w:rsidP="008A2903">
      <w:pPr>
        <w:jc w:val="both"/>
        <w:rPr>
          <w:rFonts w:ascii="Arial" w:hAnsi="Arial" w:cs="Arial"/>
          <w:i/>
          <w:color w:val="000000"/>
          <w:sz w:val="18"/>
          <w:szCs w:val="18"/>
        </w:rPr>
      </w:pPr>
      <w:r w:rsidRPr="008A2903">
        <w:rPr>
          <w:rFonts w:ascii="Arial" w:hAnsi="Arial" w:cs="Arial"/>
          <w:i/>
          <w:color w:val="000000" w:themeColor="text1"/>
          <w:sz w:val="18"/>
          <w:szCs w:val="18"/>
        </w:rPr>
        <w:t>Las y los que suscribimos,</w:t>
      </w:r>
      <w:r w:rsidRPr="008A2903">
        <w:rPr>
          <w:rFonts w:ascii="Arial" w:hAnsi="Arial" w:cs="Arial"/>
          <w:b/>
          <w:bCs/>
          <w:i/>
          <w:color w:val="000000"/>
          <w:sz w:val="18"/>
          <w:szCs w:val="18"/>
          <w:lang w:val="es-ES"/>
        </w:rPr>
        <w:t xml:space="preserve"> Verónica Delgadillo García, Presidenta Municipal de Guadalajara, </w:t>
      </w:r>
      <w:r w:rsidRPr="008A2903">
        <w:rPr>
          <w:rFonts w:ascii="Arial" w:hAnsi="Arial" w:cs="Arial"/>
          <w:b/>
          <w:i/>
          <w:color w:val="000000"/>
          <w:sz w:val="18"/>
          <w:szCs w:val="18"/>
          <w:lang w:val="es-ES"/>
        </w:rPr>
        <w:t xml:space="preserve">Salvador Alcázar </w:t>
      </w:r>
      <w:proofErr w:type="spellStart"/>
      <w:r w:rsidRPr="008A2903">
        <w:rPr>
          <w:rFonts w:ascii="Arial" w:hAnsi="Arial" w:cs="Arial"/>
          <w:b/>
          <w:i/>
          <w:color w:val="000000"/>
          <w:sz w:val="18"/>
          <w:szCs w:val="18"/>
          <w:lang w:val="es-ES"/>
        </w:rPr>
        <w:t>Mendívil</w:t>
      </w:r>
      <w:proofErr w:type="spellEnd"/>
      <w:r w:rsidRPr="008A2903">
        <w:rPr>
          <w:rFonts w:ascii="Arial" w:hAnsi="Arial" w:cs="Arial"/>
          <w:b/>
          <w:i/>
          <w:color w:val="000000"/>
          <w:sz w:val="18"/>
          <w:szCs w:val="18"/>
          <w:lang w:val="es-ES"/>
        </w:rPr>
        <w:t>, Humberto Gabriel Trujillo Jiménez, Mario Hugo Castellanos Ibarra, Gabriel Vázquez Suárez, Víctor Hugo Hernández López, Ana Isabel Robles Jiménez, María Andrea Medrano Ortega, Karla Andrea Leonardo Torres, Leticia Fabiola Cuan Ramírez, Luz María Alatorre Maldonado,</w:t>
      </w:r>
      <w:r w:rsidRPr="008A2903">
        <w:rPr>
          <w:rFonts w:ascii="Arial" w:hAnsi="Arial" w:cs="Arial"/>
          <w:b/>
          <w:i/>
          <w:color w:val="333333"/>
          <w:sz w:val="18"/>
          <w:szCs w:val="18"/>
          <w:shd w:val="clear" w:color="auto" w:fill="FFFFFF"/>
        </w:rPr>
        <w:t xml:space="preserve"> </w:t>
      </w:r>
      <w:r w:rsidRPr="008A2903">
        <w:rPr>
          <w:rFonts w:ascii="Arial" w:hAnsi="Arial" w:cs="Arial"/>
          <w:b/>
          <w:i/>
          <w:color w:val="333333"/>
          <w:sz w:val="18"/>
          <w:szCs w:val="18"/>
          <w:shd w:val="clear" w:color="auto" w:fill="F9F9F9"/>
        </w:rPr>
        <w:t xml:space="preserve">Teresa Naranjo Arias, </w:t>
      </w:r>
      <w:r w:rsidRPr="008A2903">
        <w:rPr>
          <w:rFonts w:ascii="Arial" w:hAnsi="Arial" w:cs="Arial"/>
          <w:b/>
          <w:i/>
          <w:color w:val="333333"/>
          <w:sz w:val="18"/>
          <w:szCs w:val="18"/>
          <w:shd w:val="clear" w:color="auto" w:fill="FFFFFF"/>
        </w:rPr>
        <w:t xml:space="preserve">Juan Alberto Salinas Macías y </w:t>
      </w:r>
      <w:r w:rsidRPr="008A2903">
        <w:rPr>
          <w:rFonts w:ascii="Arial" w:hAnsi="Arial" w:cs="Arial"/>
          <w:b/>
          <w:i/>
          <w:color w:val="333333"/>
          <w:sz w:val="18"/>
          <w:szCs w:val="18"/>
          <w:shd w:val="clear" w:color="auto" w:fill="F9F9F9"/>
        </w:rPr>
        <w:t xml:space="preserve">José María Martínez </w:t>
      </w:r>
      <w:proofErr w:type="spellStart"/>
      <w:r w:rsidRPr="008A2903">
        <w:rPr>
          <w:rFonts w:ascii="Arial" w:hAnsi="Arial" w:cs="Arial"/>
          <w:b/>
          <w:i/>
          <w:color w:val="333333"/>
          <w:sz w:val="18"/>
          <w:szCs w:val="18"/>
          <w:shd w:val="clear" w:color="auto" w:fill="F9F9F9"/>
        </w:rPr>
        <w:t>Martínez</w:t>
      </w:r>
      <w:proofErr w:type="spellEnd"/>
      <w:r w:rsidRPr="008A2903">
        <w:rPr>
          <w:rFonts w:ascii="Arial" w:hAnsi="Arial" w:cs="Arial"/>
          <w:i/>
          <w:sz w:val="18"/>
          <w:szCs w:val="18"/>
        </w:rPr>
        <w:t xml:space="preserve">, </w:t>
      </w:r>
      <w:r w:rsidRPr="008A2903">
        <w:rPr>
          <w:rFonts w:ascii="Arial" w:hAnsi="Arial" w:cs="Arial"/>
          <w:i/>
          <w:color w:val="000000"/>
          <w:sz w:val="18"/>
          <w:szCs w:val="18"/>
          <w:lang w:val="es-ES"/>
        </w:rPr>
        <w:t xml:space="preserve">en </w:t>
      </w:r>
      <w:r w:rsidRPr="008A2903">
        <w:rPr>
          <w:rFonts w:ascii="Arial" w:hAnsi="Arial" w:cs="Arial"/>
          <w:i/>
          <w:color w:val="000000"/>
          <w:sz w:val="18"/>
          <w:szCs w:val="18"/>
          <w:lang w:val="es-ES"/>
        </w:rPr>
        <w:lastRenderedPageBreak/>
        <w:t>nuestro carácter de Regidores y Regidoras integrantes de las distintas fracciones políticas del Ayuntamiento Constitucional de Guadalajara</w:t>
      </w:r>
      <w:r w:rsidRPr="008A2903">
        <w:rPr>
          <w:rFonts w:ascii="Arial" w:hAnsi="Arial" w:cs="Arial"/>
          <w:i/>
          <w:sz w:val="18"/>
          <w:szCs w:val="18"/>
        </w:rPr>
        <w:t xml:space="preserve"> de conformidad con lo dispuesto por los artículos 4° y 115 fracciones I y II de la Constitución Política de los Estados Unidos Mexicanos; 73 fracciones I y II, 77, 85 fracciones I y IV de la Constitución Política del Estado de Jalisco; 1 fracciones I, II, III y VII, y </w:t>
      </w:r>
      <w:r w:rsidRPr="008A2903">
        <w:rPr>
          <w:rStyle w:val="normaltextrun"/>
          <w:rFonts w:ascii="Arial" w:hAnsi="Arial" w:cs="Arial"/>
          <w:i/>
          <w:color w:val="000000"/>
          <w:sz w:val="18"/>
          <w:szCs w:val="18"/>
        </w:rPr>
        <w:t xml:space="preserve">8 fracciones II, V, XIII y XVII de la Ley General del Equilibrio Ecológico y la Protección al Ambiente; </w:t>
      </w:r>
      <w:r w:rsidRPr="008A2903">
        <w:rPr>
          <w:rFonts w:ascii="Arial" w:hAnsi="Arial" w:cs="Arial"/>
          <w:i/>
          <w:sz w:val="18"/>
          <w:szCs w:val="18"/>
        </w:rPr>
        <w:t>2, 3, 10, 37 fracción II, 41 fracción I de la Ley del Gobierno y la Administración Pública Municipal del Estado de Jalisco; 2 fracción II, 3 fracción IV, 5 fracciones IV y XXV, 8 fracción VIII, 35, 42, 43, 45 fracción IV, 49, 53, 54. 56 fracción I, y 58 de la Ley Estatal del Equilibrio Ecológico y la Protección al Ambiente</w:t>
      </w:r>
      <w:r w:rsidRPr="008A2903">
        <w:rPr>
          <w:rStyle w:val="normaltextrun"/>
          <w:rFonts w:ascii="Arial" w:hAnsi="Arial" w:cs="Arial"/>
          <w:i/>
          <w:color w:val="000000"/>
          <w:sz w:val="18"/>
          <w:szCs w:val="18"/>
        </w:rPr>
        <w:t xml:space="preserve">; </w:t>
      </w:r>
      <w:r w:rsidRPr="008A2903">
        <w:rPr>
          <w:rFonts w:ascii="Arial" w:hAnsi="Arial" w:cs="Arial"/>
          <w:i/>
          <w:sz w:val="18"/>
          <w:szCs w:val="18"/>
        </w:rPr>
        <w:t xml:space="preserve">86, 87 fracción I, 88, 90, 92, 96, 101, 102, 107 fracción XIII, 110 fracción XIII, 167 fracciones IX y XXVIII, y 169 fracción I del Código de Gobierno Municipal de Guadalajara; así como los artículos 1, 2 y 5 fracciones I, II, V, XI, XVI, XVII y XVIII del Reglamento para la Protección del Medio Ambiente y Cambio Climático en el Municipio de Guadalajara, y demás relativos aplicables que en derecho corresponda; tengo a bien someter a la elevada y distinguida consideración de este H. Cuerpo Edilicio en Pleno, la presente </w:t>
      </w:r>
      <w:r w:rsidRPr="008A2903">
        <w:rPr>
          <w:rFonts w:ascii="Arial" w:hAnsi="Arial" w:cs="Arial"/>
          <w:b/>
          <w:bCs/>
          <w:i/>
          <w:sz w:val="18"/>
          <w:szCs w:val="18"/>
        </w:rPr>
        <w:t xml:space="preserve">Iniciativa de Decreto, con turno a Comisión, que tiene por objeto elevar iniciativa al H. Congreso del Estado de Jalisco, para modificar el Decreto 21856/LVIII/07 por el cual se declara como Área Natural Protegida bajo la Categoría de Manejo de Área Municipal de Protección Hidrológica la Zona conocida como Bosque de los </w:t>
      </w:r>
      <w:proofErr w:type="spellStart"/>
      <w:r w:rsidRPr="008A2903">
        <w:rPr>
          <w:rFonts w:ascii="Arial" w:hAnsi="Arial" w:cs="Arial"/>
          <w:b/>
          <w:bCs/>
          <w:i/>
          <w:sz w:val="18"/>
          <w:szCs w:val="18"/>
        </w:rPr>
        <w:t>Colomos</w:t>
      </w:r>
      <w:proofErr w:type="spellEnd"/>
      <w:r w:rsidRPr="008A2903">
        <w:rPr>
          <w:rFonts w:ascii="Arial" w:hAnsi="Arial" w:cs="Arial"/>
          <w:b/>
          <w:bCs/>
          <w:i/>
          <w:sz w:val="18"/>
          <w:szCs w:val="18"/>
        </w:rPr>
        <w:t>, comprendida en el Municipio de Guadalajara, a fin de ampliar la superficie que la integra</w:t>
      </w:r>
      <w:r w:rsidRPr="008A2903">
        <w:rPr>
          <w:rFonts w:ascii="Arial" w:hAnsi="Arial" w:cs="Arial"/>
          <w:i/>
          <w:sz w:val="18"/>
          <w:szCs w:val="18"/>
        </w:rPr>
        <w:t>; lo anterior de conformidad a la siguiente: </w:t>
      </w:r>
    </w:p>
    <w:p w14:paraId="6D917317" w14:textId="77777777" w:rsidR="008A2903" w:rsidRPr="008A2903" w:rsidRDefault="008A2903" w:rsidP="008A2903">
      <w:pPr>
        <w:jc w:val="both"/>
        <w:rPr>
          <w:rFonts w:ascii="Arial" w:hAnsi="Arial" w:cs="Arial"/>
          <w:i/>
          <w:sz w:val="18"/>
          <w:szCs w:val="18"/>
        </w:rPr>
      </w:pPr>
    </w:p>
    <w:p w14:paraId="7FF93B81" w14:textId="77777777" w:rsidR="008A2903" w:rsidRPr="008A2903" w:rsidRDefault="008A2903" w:rsidP="008A2903">
      <w:pPr>
        <w:jc w:val="center"/>
        <w:rPr>
          <w:rFonts w:ascii="Arial" w:eastAsia="Montserrat" w:hAnsi="Arial" w:cs="Arial"/>
          <w:i/>
          <w:color w:val="000000" w:themeColor="text1"/>
          <w:sz w:val="18"/>
          <w:szCs w:val="18"/>
        </w:rPr>
      </w:pPr>
      <w:r w:rsidRPr="008A2903">
        <w:rPr>
          <w:rFonts w:ascii="Arial" w:hAnsi="Arial" w:cs="Arial"/>
          <w:b/>
          <w:bCs/>
          <w:i/>
          <w:sz w:val="18"/>
          <w:szCs w:val="18"/>
        </w:rPr>
        <w:t xml:space="preserve">E X P O S I C I </w:t>
      </w:r>
      <w:proofErr w:type="spellStart"/>
      <w:r w:rsidRPr="008A2903">
        <w:rPr>
          <w:rFonts w:ascii="Arial" w:hAnsi="Arial" w:cs="Arial"/>
          <w:b/>
          <w:bCs/>
          <w:i/>
          <w:sz w:val="18"/>
          <w:szCs w:val="18"/>
        </w:rPr>
        <w:t>Ó</w:t>
      </w:r>
      <w:proofErr w:type="spellEnd"/>
      <w:r w:rsidRPr="008A2903">
        <w:rPr>
          <w:rFonts w:ascii="Arial" w:hAnsi="Arial" w:cs="Arial"/>
          <w:b/>
          <w:bCs/>
          <w:i/>
          <w:sz w:val="18"/>
          <w:szCs w:val="18"/>
        </w:rPr>
        <w:t xml:space="preserve"> N   D E   M O T I V O S</w:t>
      </w:r>
    </w:p>
    <w:p w14:paraId="176CB156" w14:textId="77777777" w:rsidR="008A2903" w:rsidRPr="008A2903" w:rsidRDefault="008A2903" w:rsidP="008A2903">
      <w:pPr>
        <w:ind w:right="49"/>
        <w:jc w:val="both"/>
        <w:rPr>
          <w:rFonts w:ascii="Arial" w:hAnsi="Arial" w:cs="Arial"/>
          <w:b/>
          <w:bCs/>
          <w:i/>
          <w:sz w:val="18"/>
          <w:szCs w:val="18"/>
        </w:rPr>
      </w:pPr>
    </w:p>
    <w:p w14:paraId="3FDBF241" w14:textId="77777777" w:rsidR="008A2903" w:rsidRPr="008A2903" w:rsidRDefault="008A2903" w:rsidP="008A2903">
      <w:pPr>
        <w:pStyle w:val="paragraph"/>
        <w:spacing w:before="0" w:beforeAutospacing="0" w:after="0" w:afterAutospacing="0"/>
        <w:jc w:val="both"/>
        <w:textAlignment w:val="baseline"/>
        <w:rPr>
          <w:rStyle w:val="normaltextrun"/>
          <w:rFonts w:ascii="Arial" w:hAnsi="Arial" w:cs="Arial"/>
          <w:i/>
          <w:sz w:val="18"/>
          <w:szCs w:val="18"/>
        </w:rPr>
      </w:pPr>
      <w:r w:rsidRPr="008A2903">
        <w:rPr>
          <w:rStyle w:val="normaltextrun"/>
          <w:rFonts w:ascii="Arial" w:hAnsi="Arial" w:cs="Arial"/>
          <w:b/>
          <w:bCs/>
          <w:i/>
          <w:sz w:val="18"/>
          <w:szCs w:val="18"/>
        </w:rPr>
        <w:t xml:space="preserve">I. </w:t>
      </w:r>
      <w:r w:rsidRPr="008A2903">
        <w:rPr>
          <w:rStyle w:val="normaltextrun"/>
          <w:rFonts w:ascii="Arial" w:hAnsi="Arial" w:cs="Arial"/>
          <w:i/>
          <w:sz w:val="18"/>
          <w:szCs w:val="18"/>
        </w:rPr>
        <w:t>Conforme a lo dispuesto en los artículos 115 fracción I y II de la Constitución Política de los Estados Unidos Mexicanos; 73 fracciones I y II, 77, 85 fracciones I y IV de la Constitución Política del Estado de Jalisco; 2, 3, 10, 37 fracción II de la Ley del Gobierno y la Administración Pública Municipal del Estado de Jalisco, el municipio libre constituye la base de la división territorial y de la organización política y administrativa de los estados, investido de personalidad jurídica y patrimonio propios; que cada municipio es gobernado por un Ayuntamiento de elección popular directa, quien ejerce la competencia, facultades y atribuciones que la Constitución Estatal otorga al gobierno municipal; y que en virtud de ello, posee la facultad para expedir los bandos de policía y gobierno así como los reglamentos, circulares y disposiciones administrativas de observancia general dentro de sus respectivas jurisdicciones. </w:t>
      </w:r>
    </w:p>
    <w:p w14:paraId="73E9826C" w14:textId="77777777" w:rsidR="008A2903" w:rsidRPr="008A2903" w:rsidRDefault="008A2903" w:rsidP="008A2903">
      <w:pPr>
        <w:pStyle w:val="paragraph"/>
        <w:spacing w:before="0" w:beforeAutospacing="0" w:after="0" w:afterAutospacing="0"/>
        <w:jc w:val="both"/>
        <w:textAlignment w:val="baseline"/>
        <w:rPr>
          <w:rStyle w:val="normaltextrun"/>
          <w:rFonts w:ascii="Arial" w:hAnsi="Arial" w:cs="Arial"/>
          <w:i/>
          <w:sz w:val="18"/>
          <w:szCs w:val="18"/>
        </w:rPr>
      </w:pPr>
    </w:p>
    <w:p w14:paraId="603D6F21" w14:textId="77777777" w:rsidR="008A2903" w:rsidRPr="008A2903" w:rsidRDefault="008A2903" w:rsidP="008A2903">
      <w:pPr>
        <w:pStyle w:val="paragraph"/>
        <w:spacing w:before="0" w:beforeAutospacing="0" w:after="0" w:afterAutospacing="0"/>
        <w:jc w:val="both"/>
        <w:textAlignment w:val="baseline"/>
        <w:rPr>
          <w:rFonts w:ascii="Arial" w:hAnsi="Arial" w:cs="Arial"/>
          <w:bCs/>
          <w:i/>
          <w:sz w:val="18"/>
          <w:szCs w:val="18"/>
        </w:rPr>
      </w:pPr>
      <w:r w:rsidRPr="008A2903">
        <w:rPr>
          <w:rStyle w:val="normaltextrun"/>
          <w:rFonts w:ascii="Arial" w:hAnsi="Arial" w:cs="Arial"/>
          <w:b/>
          <w:bCs/>
          <w:i/>
          <w:sz w:val="18"/>
          <w:szCs w:val="18"/>
        </w:rPr>
        <w:t xml:space="preserve">II. </w:t>
      </w:r>
      <w:r w:rsidRPr="008A2903">
        <w:rPr>
          <w:rStyle w:val="normaltextrun"/>
          <w:rFonts w:ascii="Arial" w:hAnsi="Arial" w:cs="Arial"/>
          <w:i/>
          <w:sz w:val="18"/>
          <w:szCs w:val="18"/>
        </w:rPr>
        <w:t xml:space="preserve">La Constitución Política de los Estados Unidos Mexicanos, en su artículo 4° dispone que </w:t>
      </w:r>
      <w:r w:rsidRPr="008A2903">
        <w:rPr>
          <w:rFonts w:ascii="Arial" w:hAnsi="Arial" w:cs="Arial"/>
          <w:bCs/>
          <w:i/>
          <w:sz w:val="18"/>
          <w:szCs w:val="18"/>
        </w:rPr>
        <w:t xml:space="preserve">toda persona </w:t>
      </w:r>
      <w:proofErr w:type="gramStart"/>
      <w:r w:rsidRPr="008A2903">
        <w:rPr>
          <w:rFonts w:ascii="Arial" w:hAnsi="Arial" w:cs="Arial"/>
          <w:bCs/>
          <w:i/>
          <w:sz w:val="18"/>
          <w:szCs w:val="18"/>
        </w:rPr>
        <w:t>tiene</w:t>
      </w:r>
      <w:proofErr w:type="gramEnd"/>
      <w:r w:rsidRPr="008A2903">
        <w:rPr>
          <w:rFonts w:ascii="Arial" w:hAnsi="Arial" w:cs="Arial"/>
          <w:bCs/>
          <w:i/>
          <w:sz w:val="18"/>
          <w:szCs w:val="18"/>
        </w:rPr>
        <w:t xml:space="preserve"> derecho a un medio ambiente sano para su desarrollo y bienestar y que el Estado garantizará este derecho. </w:t>
      </w:r>
    </w:p>
    <w:p w14:paraId="2FDD359B" w14:textId="77777777" w:rsidR="008A2903" w:rsidRPr="008A2903" w:rsidRDefault="008A2903" w:rsidP="008A2903">
      <w:pPr>
        <w:pStyle w:val="paragraph"/>
        <w:spacing w:before="0" w:beforeAutospacing="0" w:after="0" w:afterAutospacing="0"/>
        <w:jc w:val="both"/>
        <w:textAlignment w:val="baseline"/>
        <w:rPr>
          <w:rFonts w:ascii="Arial" w:hAnsi="Arial" w:cs="Arial"/>
          <w:b/>
          <w:i/>
          <w:sz w:val="18"/>
          <w:szCs w:val="18"/>
        </w:rPr>
      </w:pPr>
    </w:p>
    <w:p w14:paraId="545E555F" w14:textId="77777777" w:rsidR="008A2903" w:rsidRPr="008A2903" w:rsidRDefault="008A2903" w:rsidP="008A2903">
      <w:pPr>
        <w:pStyle w:val="paragraph"/>
        <w:spacing w:before="0" w:beforeAutospacing="0" w:after="0" w:afterAutospacing="0"/>
        <w:jc w:val="both"/>
        <w:textAlignment w:val="baseline"/>
        <w:rPr>
          <w:rFonts w:ascii="Arial" w:hAnsi="Arial" w:cs="Arial"/>
          <w:bCs/>
          <w:i/>
          <w:sz w:val="18"/>
          <w:szCs w:val="18"/>
        </w:rPr>
      </w:pPr>
      <w:r w:rsidRPr="008A2903">
        <w:rPr>
          <w:rFonts w:ascii="Arial" w:hAnsi="Arial" w:cs="Arial"/>
          <w:b/>
          <w:bCs/>
          <w:i/>
          <w:sz w:val="18"/>
          <w:szCs w:val="18"/>
        </w:rPr>
        <w:t xml:space="preserve">III. </w:t>
      </w:r>
      <w:r w:rsidRPr="008A2903">
        <w:rPr>
          <w:rFonts w:ascii="Arial" w:hAnsi="Arial" w:cs="Arial"/>
          <w:bCs/>
          <w:i/>
          <w:sz w:val="18"/>
          <w:szCs w:val="18"/>
        </w:rPr>
        <w:t xml:space="preserve">La Ley General del Equilibrio Ecológico y la Protección al Ambiente, en sus artículos 1 fracciones I, II, III y VII, y 8 fracciones II, V, XIII y XVII; la Ley Estatal del Equilibrio Ecológico y la Protección al Ambiente, en sus artículos 4, 5 fracciones I, II, IV y XXXVI, 8 fracciones I, II y XVIII; y el Reglamento para la Protección del Medio Ambiente y Cambio Climático en el Municipio de Guadalajara, </w:t>
      </w:r>
      <w:r w:rsidRPr="008A2903">
        <w:rPr>
          <w:rFonts w:ascii="Arial" w:hAnsi="Arial" w:cs="Arial"/>
          <w:i/>
          <w:sz w:val="18"/>
          <w:szCs w:val="18"/>
        </w:rPr>
        <w:t>en sus artículos 1, 2 y 5 fracciones I, II, V, XI, XVI, XVII y XVIII, establecen e</w:t>
      </w:r>
      <w:r w:rsidRPr="008A2903">
        <w:rPr>
          <w:rFonts w:ascii="Arial" w:hAnsi="Arial" w:cs="Arial"/>
          <w:bCs/>
          <w:i/>
          <w:sz w:val="18"/>
          <w:szCs w:val="18"/>
        </w:rPr>
        <w:t xml:space="preserve">n términos similares, que le corresponde a los Municipios, entre otras cosas, la formulación, conducción y evaluación de la política ambiental municipal, así como la creación y administración de zonas de preservación ecológica de los centros de población, parques urbanos, jardines públicos y demás áreas análogas previstas por la legislación local. </w:t>
      </w:r>
    </w:p>
    <w:p w14:paraId="41FE0417" w14:textId="77777777" w:rsidR="008A2903" w:rsidRPr="008A2903" w:rsidRDefault="008A2903" w:rsidP="008A2903">
      <w:pPr>
        <w:pStyle w:val="paragraph"/>
        <w:spacing w:before="0" w:beforeAutospacing="0" w:after="0" w:afterAutospacing="0"/>
        <w:jc w:val="both"/>
        <w:textAlignment w:val="baseline"/>
        <w:rPr>
          <w:rFonts w:ascii="Arial" w:hAnsi="Arial" w:cs="Arial"/>
          <w:b/>
          <w:bCs/>
          <w:i/>
          <w:sz w:val="18"/>
          <w:szCs w:val="18"/>
        </w:rPr>
      </w:pPr>
    </w:p>
    <w:p w14:paraId="48EFB362" w14:textId="77777777" w:rsidR="008A2903" w:rsidRPr="008A2903" w:rsidRDefault="008A2903" w:rsidP="008A2903">
      <w:pPr>
        <w:pStyle w:val="paragraph"/>
        <w:spacing w:before="0" w:beforeAutospacing="0" w:after="0" w:afterAutospacing="0"/>
        <w:jc w:val="both"/>
        <w:textAlignment w:val="baseline"/>
        <w:rPr>
          <w:rFonts w:ascii="Arial" w:hAnsi="Arial" w:cs="Arial"/>
          <w:bCs/>
          <w:i/>
          <w:sz w:val="18"/>
          <w:szCs w:val="18"/>
        </w:rPr>
      </w:pPr>
      <w:r w:rsidRPr="008A2903">
        <w:rPr>
          <w:rFonts w:ascii="Arial" w:hAnsi="Arial" w:cs="Arial"/>
          <w:b/>
          <w:bCs/>
          <w:i/>
          <w:sz w:val="18"/>
          <w:szCs w:val="18"/>
        </w:rPr>
        <w:t xml:space="preserve">IV. </w:t>
      </w:r>
      <w:r w:rsidRPr="008A2903">
        <w:rPr>
          <w:rFonts w:ascii="Arial" w:hAnsi="Arial" w:cs="Arial"/>
          <w:bCs/>
          <w:i/>
          <w:sz w:val="18"/>
          <w:szCs w:val="18"/>
        </w:rPr>
        <w:t>En consonancia con lo anterior, así como con lo dispuesto por el artículo 38 fracción II de la Ley del Gobierno y la Administración Pública Municipal del Estado de Jalisco, el artículo 5 fracción XV de la Ley Estatal del Equilibrio Ecológico y la Protección al Ambiente establece que los Ayuntamientos podrán concertar con los sectores social y privado, la realización de acciones, en el ámbito de sus competencias.</w:t>
      </w:r>
    </w:p>
    <w:p w14:paraId="2EC185F4" w14:textId="77777777" w:rsidR="008A2903" w:rsidRPr="008A2903" w:rsidRDefault="008A2903" w:rsidP="008A2903">
      <w:pPr>
        <w:pStyle w:val="paragraph"/>
        <w:spacing w:before="0" w:beforeAutospacing="0" w:after="0" w:afterAutospacing="0"/>
        <w:jc w:val="both"/>
        <w:textAlignment w:val="baseline"/>
        <w:rPr>
          <w:rFonts w:ascii="Arial" w:hAnsi="Arial" w:cs="Arial"/>
          <w:i/>
          <w:sz w:val="18"/>
          <w:szCs w:val="18"/>
        </w:rPr>
      </w:pPr>
    </w:p>
    <w:p w14:paraId="513CA2D4" w14:textId="77777777" w:rsidR="008A2903" w:rsidRPr="008A2903" w:rsidRDefault="008A2903" w:rsidP="008A2903">
      <w:pPr>
        <w:ind w:right="49"/>
        <w:jc w:val="both"/>
        <w:rPr>
          <w:rFonts w:ascii="Arial" w:hAnsi="Arial" w:cs="Arial"/>
          <w:i/>
          <w:sz w:val="18"/>
          <w:szCs w:val="18"/>
        </w:rPr>
      </w:pPr>
      <w:r w:rsidRPr="008A2903">
        <w:rPr>
          <w:rFonts w:ascii="Arial" w:hAnsi="Arial" w:cs="Arial"/>
          <w:b/>
          <w:bCs/>
          <w:i/>
          <w:sz w:val="18"/>
          <w:szCs w:val="18"/>
        </w:rPr>
        <w:t xml:space="preserve">V. </w:t>
      </w:r>
      <w:r w:rsidRPr="008A2903">
        <w:rPr>
          <w:rFonts w:ascii="Arial" w:hAnsi="Arial" w:cs="Arial"/>
          <w:i/>
          <w:sz w:val="18"/>
          <w:szCs w:val="18"/>
        </w:rPr>
        <w:t xml:space="preserve">En este orden de ideas, en 1983 el Municipio de Guadalajara obtuvo la posesión del inmueble conocido como "Bosque de los </w:t>
      </w:r>
      <w:proofErr w:type="spellStart"/>
      <w:r w:rsidRPr="008A2903">
        <w:rPr>
          <w:rFonts w:ascii="Arial" w:hAnsi="Arial" w:cs="Arial"/>
          <w:i/>
          <w:sz w:val="18"/>
          <w:szCs w:val="18"/>
        </w:rPr>
        <w:t>Colomos</w:t>
      </w:r>
      <w:proofErr w:type="spellEnd"/>
      <w:r w:rsidRPr="008A2903">
        <w:rPr>
          <w:rFonts w:ascii="Arial" w:hAnsi="Arial" w:cs="Arial"/>
          <w:i/>
          <w:sz w:val="18"/>
          <w:szCs w:val="18"/>
        </w:rPr>
        <w:t>", bajo la figura de comodato por tiempo indefinido, siendo prioridad darle el uso de un área verde en beneficio de la comunidad, tal como se destaca en las cláusulas segunda, tercera y cuarta de dicho que convenio, que a la letra dicen:</w:t>
      </w:r>
    </w:p>
    <w:p w14:paraId="1E3F79E8" w14:textId="77777777" w:rsidR="008A2903" w:rsidRPr="008A2903" w:rsidRDefault="008A2903" w:rsidP="008A2903">
      <w:pPr>
        <w:ind w:left="708" w:right="49"/>
        <w:jc w:val="both"/>
        <w:rPr>
          <w:rFonts w:ascii="Arial" w:hAnsi="Arial" w:cs="Arial"/>
          <w:i/>
          <w:iCs/>
          <w:sz w:val="18"/>
          <w:szCs w:val="18"/>
        </w:rPr>
      </w:pPr>
    </w:p>
    <w:p w14:paraId="0434796D" w14:textId="77777777" w:rsidR="008A2903" w:rsidRPr="008A2903" w:rsidRDefault="008A2903" w:rsidP="008A2903">
      <w:pPr>
        <w:ind w:left="708" w:right="49"/>
        <w:jc w:val="both"/>
        <w:rPr>
          <w:rFonts w:ascii="Arial" w:hAnsi="Arial" w:cs="Arial"/>
          <w:i/>
          <w:iCs/>
          <w:sz w:val="18"/>
          <w:szCs w:val="18"/>
        </w:rPr>
      </w:pPr>
      <w:r w:rsidRPr="008A2903">
        <w:rPr>
          <w:rFonts w:ascii="Arial" w:hAnsi="Arial" w:cs="Arial"/>
          <w:i/>
          <w:iCs/>
          <w:sz w:val="18"/>
          <w:szCs w:val="18"/>
        </w:rPr>
        <w:t xml:space="preserve">SEGUNDA.- "EL GOBIERNO DEL ESTADO" autoriza de manera enunciativa, mas no limitativa, al </w:t>
      </w:r>
      <w:r w:rsidRPr="008A2903">
        <w:rPr>
          <w:rFonts w:ascii="Arial" w:hAnsi="Arial" w:cs="Arial"/>
          <w:i/>
          <w:sz w:val="18"/>
          <w:szCs w:val="18"/>
        </w:rPr>
        <w:t>"A</w:t>
      </w:r>
      <w:r w:rsidRPr="008A2903">
        <w:rPr>
          <w:rFonts w:ascii="Arial" w:hAnsi="Arial" w:cs="Arial"/>
          <w:i/>
          <w:iCs/>
          <w:sz w:val="18"/>
          <w:szCs w:val="18"/>
        </w:rPr>
        <w:t xml:space="preserve">YUNTAMIENTO DE GUADALAJARA" </w:t>
      </w:r>
      <w:r w:rsidRPr="008A2903">
        <w:rPr>
          <w:rFonts w:ascii="Arial" w:hAnsi="Arial" w:cs="Arial"/>
          <w:i/>
          <w:sz w:val="18"/>
          <w:szCs w:val="18"/>
        </w:rPr>
        <w:t xml:space="preserve">a </w:t>
      </w:r>
      <w:r w:rsidRPr="008A2903">
        <w:rPr>
          <w:rFonts w:ascii="Arial" w:hAnsi="Arial" w:cs="Arial"/>
          <w:i/>
          <w:iCs/>
          <w:sz w:val="18"/>
          <w:szCs w:val="18"/>
        </w:rPr>
        <w:t xml:space="preserve">realizar en el predio de referencia la reforestación integral del parque, la construcción de andadores y guarniciones, instalación de bancas, </w:t>
      </w:r>
      <w:r w:rsidRPr="008A2903">
        <w:rPr>
          <w:rFonts w:ascii="Arial" w:hAnsi="Arial" w:cs="Arial"/>
          <w:i/>
          <w:iCs/>
          <w:sz w:val="18"/>
          <w:szCs w:val="18"/>
        </w:rPr>
        <w:lastRenderedPageBreak/>
        <w:t xml:space="preserve">mejoramiento y mantenimiento de pastos, instalación de sistemas de riego de pastos, implementación de medidas preventivas contra incendios y para evitar la contaminación del ambiente, del subsuelo y que modifiquen la ecología de la zona, instalaciones sanitarias implementar la iluminación del parque </w:t>
      </w:r>
      <w:r w:rsidRPr="008A2903">
        <w:rPr>
          <w:rFonts w:ascii="Arial" w:hAnsi="Arial" w:cs="Arial"/>
          <w:b/>
          <w:bCs/>
          <w:i/>
          <w:iCs/>
          <w:sz w:val="18"/>
          <w:szCs w:val="18"/>
        </w:rPr>
        <w:t>y en fin todas las obras de infraestructura necesarias para que dicho inmueble reúna las condiciones de un parque público</w:t>
      </w:r>
      <w:r w:rsidRPr="008A2903">
        <w:rPr>
          <w:rFonts w:ascii="Arial" w:hAnsi="Arial" w:cs="Arial"/>
          <w:i/>
          <w:iCs/>
          <w:sz w:val="18"/>
          <w:szCs w:val="18"/>
        </w:rPr>
        <w:t xml:space="preserve"> que cumpla con los objetivos precisados en los puntos </w:t>
      </w:r>
      <w:r w:rsidRPr="008A2903">
        <w:rPr>
          <w:rFonts w:ascii="Arial" w:hAnsi="Arial" w:cs="Arial"/>
          <w:i/>
          <w:sz w:val="18"/>
          <w:szCs w:val="18"/>
        </w:rPr>
        <w:t xml:space="preserve">3° </w:t>
      </w:r>
      <w:r w:rsidRPr="008A2903">
        <w:rPr>
          <w:rFonts w:ascii="Arial" w:hAnsi="Arial" w:cs="Arial"/>
          <w:i/>
          <w:iCs/>
          <w:sz w:val="18"/>
          <w:szCs w:val="18"/>
        </w:rPr>
        <w:t xml:space="preserve">y </w:t>
      </w:r>
      <w:r w:rsidRPr="008A2903">
        <w:rPr>
          <w:rFonts w:ascii="Arial" w:hAnsi="Arial" w:cs="Arial"/>
          <w:i/>
          <w:sz w:val="18"/>
          <w:szCs w:val="18"/>
        </w:rPr>
        <w:t xml:space="preserve">4° </w:t>
      </w:r>
      <w:r w:rsidRPr="008A2903">
        <w:rPr>
          <w:rFonts w:ascii="Arial" w:hAnsi="Arial" w:cs="Arial"/>
          <w:i/>
          <w:iCs/>
          <w:sz w:val="18"/>
          <w:szCs w:val="18"/>
        </w:rPr>
        <w:t xml:space="preserve">del capítulo de declaraciones del presente contrato, los que en obvio de repeticiones </w:t>
      </w:r>
      <w:r w:rsidRPr="008A2903">
        <w:rPr>
          <w:rFonts w:ascii="Arial" w:hAnsi="Arial" w:cs="Arial"/>
          <w:i/>
          <w:sz w:val="18"/>
          <w:szCs w:val="18"/>
        </w:rPr>
        <w:t xml:space="preserve">se </w:t>
      </w:r>
      <w:r w:rsidRPr="008A2903">
        <w:rPr>
          <w:rFonts w:ascii="Arial" w:hAnsi="Arial" w:cs="Arial"/>
          <w:i/>
          <w:iCs/>
          <w:sz w:val="18"/>
          <w:szCs w:val="18"/>
        </w:rPr>
        <w:t xml:space="preserve">dan aquí por reproducidos como si </w:t>
      </w:r>
      <w:r w:rsidRPr="008A2903">
        <w:rPr>
          <w:rFonts w:ascii="Arial" w:hAnsi="Arial" w:cs="Arial"/>
          <w:i/>
          <w:sz w:val="18"/>
          <w:szCs w:val="18"/>
        </w:rPr>
        <w:t xml:space="preserve">a </w:t>
      </w:r>
      <w:r w:rsidRPr="008A2903">
        <w:rPr>
          <w:rFonts w:ascii="Arial" w:hAnsi="Arial" w:cs="Arial"/>
          <w:i/>
          <w:iCs/>
          <w:sz w:val="18"/>
          <w:szCs w:val="18"/>
        </w:rPr>
        <w:t xml:space="preserve">la letra </w:t>
      </w:r>
      <w:r w:rsidRPr="008A2903">
        <w:rPr>
          <w:rFonts w:ascii="Arial" w:hAnsi="Arial" w:cs="Arial"/>
          <w:i/>
          <w:sz w:val="18"/>
          <w:szCs w:val="18"/>
        </w:rPr>
        <w:t xml:space="preserve">se </w:t>
      </w:r>
      <w:r w:rsidRPr="008A2903">
        <w:rPr>
          <w:rFonts w:ascii="Arial" w:hAnsi="Arial" w:cs="Arial"/>
          <w:i/>
          <w:iCs/>
          <w:sz w:val="18"/>
          <w:szCs w:val="18"/>
        </w:rPr>
        <w:t>insertaran.</w:t>
      </w:r>
    </w:p>
    <w:p w14:paraId="6C22EA4A" w14:textId="77777777" w:rsidR="008A2903" w:rsidRPr="008A2903" w:rsidRDefault="008A2903" w:rsidP="008A2903">
      <w:pPr>
        <w:ind w:left="708" w:right="49"/>
        <w:jc w:val="both"/>
        <w:rPr>
          <w:rFonts w:ascii="Arial" w:hAnsi="Arial" w:cs="Arial"/>
          <w:i/>
          <w:iCs/>
          <w:sz w:val="18"/>
          <w:szCs w:val="18"/>
        </w:rPr>
      </w:pPr>
    </w:p>
    <w:p w14:paraId="128312B8" w14:textId="77777777" w:rsidR="008A2903" w:rsidRPr="008A2903" w:rsidRDefault="008A2903" w:rsidP="008A2903">
      <w:pPr>
        <w:ind w:left="708" w:right="49"/>
        <w:jc w:val="both"/>
        <w:rPr>
          <w:rFonts w:ascii="Arial" w:hAnsi="Arial" w:cs="Arial"/>
          <w:i/>
          <w:iCs/>
          <w:sz w:val="18"/>
          <w:szCs w:val="18"/>
        </w:rPr>
      </w:pPr>
      <w:r w:rsidRPr="008A2903">
        <w:rPr>
          <w:rFonts w:ascii="Arial" w:hAnsi="Arial" w:cs="Arial"/>
          <w:i/>
          <w:iCs/>
          <w:sz w:val="18"/>
          <w:szCs w:val="18"/>
        </w:rPr>
        <w:t xml:space="preserve">TERCERA.- "EL AYUNTAMIENTO DE </w:t>
      </w:r>
      <w:r w:rsidRPr="008A2903">
        <w:rPr>
          <w:rFonts w:ascii="Arial" w:hAnsi="Arial" w:cs="Arial"/>
          <w:i/>
          <w:sz w:val="18"/>
          <w:szCs w:val="18"/>
        </w:rPr>
        <w:t>G</w:t>
      </w:r>
      <w:r w:rsidRPr="008A2903">
        <w:rPr>
          <w:rFonts w:ascii="Arial" w:hAnsi="Arial" w:cs="Arial"/>
          <w:i/>
          <w:iCs/>
          <w:sz w:val="18"/>
          <w:szCs w:val="18"/>
        </w:rPr>
        <w:t>UADALAJARA" no podrá realizar obras que pongan en peligro las áreas arboladas y contaminen los mantos acuíferos de dicho parque, ni las de seguridad para los asistentes al mismo.</w:t>
      </w:r>
    </w:p>
    <w:p w14:paraId="4971DDCE" w14:textId="77777777" w:rsidR="008A2903" w:rsidRPr="008A2903" w:rsidRDefault="008A2903" w:rsidP="008A2903">
      <w:pPr>
        <w:ind w:left="708" w:right="49"/>
        <w:jc w:val="both"/>
        <w:rPr>
          <w:rFonts w:ascii="Arial" w:hAnsi="Arial" w:cs="Arial"/>
          <w:i/>
          <w:iCs/>
          <w:sz w:val="18"/>
          <w:szCs w:val="18"/>
        </w:rPr>
      </w:pPr>
    </w:p>
    <w:p w14:paraId="3057142F" w14:textId="77777777" w:rsidR="008A2903" w:rsidRPr="008A2903" w:rsidRDefault="008A2903" w:rsidP="008A2903">
      <w:pPr>
        <w:ind w:left="708" w:right="49"/>
        <w:jc w:val="both"/>
        <w:rPr>
          <w:rFonts w:ascii="Arial" w:hAnsi="Arial" w:cs="Arial"/>
          <w:i/>
          <w:sz w:val="18"/>
          <w:szCs w:val="18"/>
        </w:rPr>
      </w:pPr>
      <w:r w:rsidRPr="008A2903">
        <w:rPr>
          <w:rFonts w:ascii="Arial" w:hAnsi="Arial" w:cs="Arial"/>
          <w:i/>
          <w:iCs/>
          <w:sz w:val="18"/>
          <w:szCs w:val="18"/>
        </w:rPr>
        <w:t xml:space="preserve">CUARTA.- Los contratantes expresan que este contrato es gratuito para todos los efectos correspondientes ya que </w:t>
      </w:r>
      <w:r w:rsidRPr="008A2903">
        <w:rPr>
          <w:rFonts w:ascii="Arial" w:hAnsi="Arial" w:cs="Arial"/>
          <w:i/>
          <w:sz w:val="18"/>
          <w:szCs w:val="18"/>
        </w:rPr>
        <w:t xml:space="preserve">es </w:t>
      </w:r>
      <w:r w:rsidRPr="008A2903">
        <w:rPr>
          <w:rFonts w:ascii="Arial" w:hAnsi="Arial" w:cs="Arial"/>
          <w:i/>
          <w:iCs/>
          <w:sz w:val="18"/>
          <w:szCs w:val="18"/>
        </w:rPr>
        <w:t xml:space="preserve">voluntad del "GOBIERNO DEL ESTADO" coadyuvar con "EL AYUNTAMIENTO DE GUADALAJARA" </w:t>
      </w:r>
      <w:r w:rsidRPr="008A2903">
        <w:rPr>
          <w:rFonts w:ascii="Arial" w:hAnsi="Arial" w:cs="Arial"/>
          <w:b/>
          <w:bCs/>
          <w:i/>
          <w:iCs/>
          <w:sz w:val="18"/>
          <w:szCs w:val="18"/>
        </w:rPr>
        <w:t xml:space="preserve">para dotar </w:t>
      </w:r>
      <w:r w:rsidRPr="008A2903">
        <w:rPr>
          <w:rFonts w:ascii="Arial" w:hAnsi="Arial" w:cs="Arial"/>
          <w:b/>
          <w:bCs/>
          <w:i/>
          <w:sz w:val="18"/>
          <w:szCs w:val="18"/>
        </w:rPr>
        <w:t xml:space="preserve">a </w:t>
      </w:r>
      <w:r w:rsidRPr="008A2903">
        <w:rPr>
          <w:rFonts w:ascii="Arial" w:hAnsi="Arial" w:cs="Arial"/>
          <w:b/>
          <w:bCs/>
          <w:i/>
          <w:iCs/>
          <w:sz w:val="18"/>
          <w:szCs w:val="18"/>
        </w:rPr>
        <w:t>la ciudad de un parque público que proporcione esparcimiento a sus habitantes</w:t>
      </w:r>
      <w:r w:rsidRPr="008A2903">
        <w:rPr>
          <w:rFonts w:ascii="Arial" w:hAnsi="Arial" w:cs="Arial"/>
          <w:i/>
          <w:iCs/>
          <w:sz w:val="18"/>
          <w:szCs w:val="18"/>
        </w:rPr>
        <w:t>.</w:t>
      </w:r>
    </w:p>
    <w:p w14:paraId="17AE1B94" w14:textId="77777777" w:rsidR="008A2903" w:rsidRPr="008A2903" w:rsidRDefault="008A2903" w:rsidP="008A2903">
      <w:pPr>
        <w:ind w:right="49"/>
        <w:jc w:val="both"/>
        <w:rPr>
          <w:rFonts w:ascii="Arial" w:hAnsi="Arial" w:cs="Arial"/>
          <w:i/>
          <w:sz w:val="18"/>
          <w:szCs w:val="18"/>
        </w:rPr>
      </w:pPr>
    </w:p>
    <w:p w14:paraId="0D64C1B4" w14:textId="77777777" w:rsidR="008A2903" w:rsidRPr="008A2903" w:rsidRDefault="008A2903" w:rsidP="008A2903">
      <w:pPr>
        <w:ind w:right="49"/>
        <w:jc w:val="both"/>
        <w:rPr>
          <w:rFonts w:ascii="Arial" w:hAnsi="Arial" w:cs="Arial"/>
          <w:i/>
          <w:sz w:val="18"/>
          <w:szCs w:val="18"/>
        </w:rPr>
      </w:pPr>
      <w:r w:rsidRPr="008A2903">
        <w:rPr>
          <w:rFonts w:ascii="Arial" w:hAnsi="Arial" w:cs="Arial"/>
          <w:b/>
          <w:bCs/>
          <w:i/>
          <w:sz w:val="18"/>
          <w:szCs w:val="18"/>
        </w:rPr>
        <w:t xml:space="preserve">VI. </w:t>
      </w:r>
      <w:r w:rsidRPr="008A2903">
        <w:rPr>
          <w:rFonts w:ascii="Arial" w:hAnsi="Arial" w:cs="Arial"/>
          <w:i/>
          <w:sz w:val="18"/>
          <w:szCs w:val="18"/>
        </w:rPr>
        <w:t xml:space="preserve">Continuando con el compromiso de seguir dotando de un área verde para el Municipio de Guadalajara, el Ayuntamiento de Guadalajara suscribió con fecha de julio del 2006, un decreto que aprobaba elevar la iniciativa al Honorable Congreso del Estado de Jalisco para declarar como Área Municipal de Protección Hidrológica la zona conocida como Bosque de los </w:t>
      </w:r>
      <w:proofErr w:type="spellStart"/>
      <w:r w:rsidRPr="008A2903">
        <w:rPr>
          <w:rFonts w:ascii="Arial" w:hAnsi="Arial" w:cs="Arial"/>
          <w:i/>
          <w:sz w:val="18"/>
          <w:szCs w:val="18"/>
        </w:rPr>
        <w:t>Colomos</w:t>
      </w:r>
      <w:proofErr w:type="spellEnd"/>
      <w:r w:rsidRPr="008A2903">
        <w:rPr>
          <w:rFonts w:ascii="Arial" w:hAnsi="Arial" w:cs="Arial"/>
          <w:i/>
          <w:sz w:val="18"/>
          <w:szCs w:val="18"/>
        </w:rPr>
        <w:t xml:space="preserve">, teniendo como resultado que para el 08 de junio del año 2007 se aprobó en el Congreso del Estado de Jalisco, el decreto 21856/LVIII/07 publicado en el Periódico Oficial del Estado de Jalisco el 26 de junio del 2007, en el cual se declara como Área Natural Protegida bajo la Categoría de Manejo de Área Municipal de Protección Hidrológica la Zona conocida como Bosque de los </w:t>
      </w:r>
      <w:proofErr w:type="spellStart"/>
      <w:r w:rsidRPr="008A2903">
        <w:rPr>
          <w:rFonts w:ascii="Arial" w:hAnsi="Arial" w:cs="Arial"/>
          <w:i/>
          <w:sz w:val="18"/>
          <w:szCs w:val="18"/>
        </w:rPr>
        <w:t>Colomos</w:t>
      </w:r>
      <w:proofErr w:type="spellEnd"/>
      <w:r w:rsidRPr="008A2903">
        <w:rPr>
          <w:rFonts w:ascii="Arial" w:hAnsi="Arial" w:cs="Arial"/>
          <w:i/>
          <w:sz w:val="18"/>
          <w:szCs w:val="18"/>
        </w:rPr>
        <w:t>, comprendida en el Municipio de Guadalajara, con una superficie total de 90-72-00 hectáreas.</w:t>
      </w:r>
    </w:p>
    <w:p w14:paraId="6D67CE0F" w14:textId="77777777" w:rsidR="008A2903" w:rsidRPr="008A2903" w:rsidRDefault="008A2903" w:rsidP="008A2903">
      <w:pPr>
        <w:ind w:right="49"/>
        <w:jc w:val="both"/>
        <w:rPr>
          <w:rFonts w:ascii="Arial" w:hAnsi="Arial" w:cs="Arial"/>
          <w:i/>
          <w:sz w:val="18"/>
          <w:szCs w:val="18"/>
        </w:rPr>
      </w:pPr>
    </w:p>
    <w:p w14:paraId="42591414" w14:textId="77777777" w:rsidR="008A2903" w:rsidRPr="008A2903" w:rsidRDefault="008A2903" w:rsidP="008A2903">
      <w:pPr>
        <w:ind w:right="49"/>
        <w:jc w:val="both"/>
        <w:rPr>
          <w:rFonts w:ascii="Arial" w:hAnsi="Arial" w:cs="Arial"/>
          <w:i/>
          <w:sz w:val="18"/>
          <w:szCs w:val="18"/>
        </w:rPr>
      </w:pPr>
      <w:r w:rsidRPr="008A2903">
        <w:rPr>
          <w:rFonts w:ascii="Arial" w:hAnsi="Arial" w:cs="Arial"/>
          <w:i/>
          <w:sz w:val="18"/>
          <w:szCs w:val="18"/>
        </w:rPr>
        <w:t>El Decreto número 21856/LVIII/07 expresa en sus principales artículos lo siguiente:</w:t>
      </w:r>
    </w:p>
    <w:p w14:paraId="6E641C34" w14:textId="77777777" w:rsidR="008A2903" w:rsidRPr="008A2903" w:rsidRDefault="008A2903" w:rsidP="008A2903">
      <w:pPr>
        <w:ind w:right="49"/>
        <w:jc w:val="both"/>
        <w:rPr>
          <w:rFonts w:ascii="Arial" w:hAnsi="Arial" w:cs="Arial"/>
          <w:i/>
          <w:sz w:val="18"/>
          <w:szCs w:val="18"/>
        </w:rPr>
      </w:pPr>
    </w:p>
    <w:p w14:paraId="119AE809" w14:textId="77777777" w:rsidR="008A2903" w:rsidRDefault="008A2903" w:rsidP="008A2903">
      <w:pPr>
        <w:ind w:left="708" w:right="49"/>
        <w:jc w:val="both"/>
        <w:rPr>
          <w:rFonts w:ascii="Arial" w:hAnsi="Arial" w:cs="Arial"/>
          <w:i/>
          <w:iCs/>
          <w:sz w:val="18"/>
          <w:szCs w:val="18"/>
        </w:rPr>
      </w:pPr>
      <w:r w:rsidRPr="008A2903">
        <w:rPr>
          <w:rFonts w:ascii="Arial" w:hAnsi="Arial" w:cs="Arial"/>
          <w:i/>
          <w:iCs/>
          <w:caps/>
          <w:sz w:val="18"/>
          <w:szCs w:val="18"/>
        </w:rPr>
        <w:t xml:space="preserve">Artículo </w:t>
      </w:r>
      <w:r w:rsidRPr="008A2903">
        <w:rPr>
          <w:rFonts w:ascii="Arial" w:hAnsi="Arial" w:cs="Arial"/>
          <w:i/>
          <w:iCs/>
          <w:sz w:val="18"/>
          <w:szCs w:val="18"/>
        </w:rPr>
        <w:t xml:space="preserve">PRIMERO.- </w:t>
      </w:r>
      <w:r w:rsidRPr="008A2903">
        <w:rPr>
          <w:rFonts w:ascii="Arial" w:hAnsi="Arial" w:cs="Arial"/>
          <w:b/>
          <w:bCs/>
          <w:i/>
          <w:iCs/>
          <w:sz w:val="18"/>
          <w:szCs w:val="18"/>
        </w:rPr>
        <w:t xml:space="preserve">Por causa de utilidad pública </w:t>
      </w:r>
      <w:r w:rsidRPr="008A2903">
        <w:rPr>
          <w:rFonts w:ascii="Arial" w:hAnsi="Arial" w:cs="Arial"/>
          <w:b/>
          <w:bCs/>
          <w:i/>
          <w:sz w:val="18"/>
          <w:szCs w:val="18"/>
        </w:rPr>
        <w:t xml:space="preserve">e </w:t>
      </w:r>
      <w:r w:rsidRPr="008A2903">
        <w:rPr>
          <w:rFonts w:ascii="Arial" w:hAnsi="Arial" w:cs="Arial"/>
          <w:b/>
          <w:bCs/>
          <w:i/>
          <w:iCs/>
          <w:sz w:val="18"/>
          <w:szCs w:val="18"/>
        </w:rPr>
        <w:t xml:space="preserve">interés social, </w:t>
      </w:r>
      <w:r w:rsidRPr="008A2903">
        <w:rPr>
          <w:rFonts w:ascii="Arial" w:hAnsi="Arial" w:cs="Arial"/>
          <w:b/>
          <w:bCs/>
          <w:i/>
          <w:sz w:val="18"/>
          <w:szCs w:val="18"/>
        </w:rPr>
        <w:t xml:space="preserve">se </w:t>
      </w:r>
      <w:r w:rsidRPr="008A2903">
        <w:rPr>
          <w:rFonts w:ascii="Arial" w:hAnsi="Arial" w:cs="Arial"/>
          <w:b/>
          <w:bCs/>
          <w:i/>
          <w:iCs/>
          <w:sz w:val="18"/>
          <w:szCs w:val="18"/>
        </w:rPr>
        <w:t xml:space="preserve">declara como área natural protegida bajo la categoría de manejo de Área Municipal de Protección Hidrológica la Zona Conocida como Bosque de los </w:t>
      </w:r>
      <w:proofErr w:type="spellStart"/>
      <w:r w:rsidRPr="008A2903">
        <w:rPr>
          <w:rFonts w:ascii="Arial" w:hAnsi="Arial" w:cs="Arial"/>
          <w:b/>
          <w:bCs/>
          <w:i/>
          <w:iCs/>
          <w:sz w:val="18"/>
          <w:szCs w:val="18"/>
        </w:rPr>
        <w:t>Colomos</w:t>
      </w:r>
      <w:proofErr w:type="spellEnd"/>
      <w:r w:rsidRPr="008A2903">
        <w:rPr>
          <w:rFonts w:ascii="Arial" w:hAnsi="Arial" w:cs="Arial"/>
          <w:i/>
          <w:iCs/>
          <w:sz w:val="18"/>
          <w:szCs w:val="18"/>
        </w:rPr>
        <w:t xml:space="preserve">, misma que cuenta con una superficie de 90-72-00 hectáreas </w:t>
      </w:r>
      <w:r w:rsidRPr="008A2903">
        <w:rPr>
          <w:rFonts w:ascii="Arial" w:hAnsi="Arial" w:cs="Arial"/>
          <w:i/>
          <w:sz w:val="18"/>
          <w:szCs w:val="18"/>
        </w:rPr>
        <w:t xml:space="preserve">y </w:t>
      </w:r>
      <w:r w:rsidRPr="008A2903">
        <w:rPr>
          <w:rFonts w:ascii="Arial" w:hAnsi="Arial" w:cs="Arial"/>
          <w:i/>
          <w:iCs/>
          <w:sz w:val="18"/>
          <w:szCs w:val="18"/>
        </w:rPr>
        <w:t xml:space="preserve">se localiza en el noroeste del municipio de Guadalajara, </w:t>
      </w:r>
      <w:r w:rsidRPr="008A2903">
        <w:rPr>
          <w:rFonts w:ascii="Arial" w:hAnsi="Arial" w:cs="Arial"/>
          <w:i/>
          <w:sz w:val="18"/>
          <w:szCs w:val="18"/>
        </w:rPr>
        <w:t xml:space="preserve">Sala de Regidores </w:t>
      </w:r>
      <w:r w:rsidRPr="008A2903">
        <w:rPr>
          <w:rFonts w:ascii="Arial" w:hAnsi="Arial" w:cs="Arial"/>
          <w:i/>
          <w:iCs/>
          <w:sz w:val="18"/>
          <w:szCs w:val="18"/>
        </w:rPr>
        <w:t xml:space="preserve">Jalisco, ocupando una porción territorial de la microcuenca de Atemajac, con coordenadas geográficas extremas: </w:t>
      </w:r>
      <w:r w:rsidRPr="008A2903">
        <w:rPr>
          <w:rFonts w:ascii="Arial" w:hAnsi="Arial" w:cs="Arial"/>
          <w:i/>
          <w:sz w:val="18"/>
          <w:szCs w:val="18"/>
        </w:rPr>
        <w:t xml:space="preserve">20°41'34" y 20°42'42" </w:t>
      </w:r>
      <w:r w:rsidRPr="008A2903">
        <w:rPr>
          <w:rFonts w:ascii="Arial" w:hAnsi="Arial" w:cs="Arial"/>
          <w:i/>
          <w:iCs/>
          <w:sz w:val="18"/>
          <w:szCs w:val="18"/>
        </w:rPr>
        <w:t xml:space="preserve">de latitud norte </w:t>
      </w:r>
      <w:r w:rsidRPr="008A2903">
        <w:rPr>
          <w:rFonts w:ascii="Arial" w:hAnsi="Arial" w:cs="Arial"/>
          <w:i/>
          <w:sz w:val="18"/>
          <w:szCs w:val="18"/>
        </w:rPr>
        <w:t xml:space="preserve">y 103°23'15" y </w:t>
      </w:r>
      <w:r w:rsidRPr="008A2903">
        <w:rPr>
          <w:rFonts w:ascii="Arial" w:hAnsi="Arial" w:cs="Arial"/>
          <w:i/>
          <w:iCs/>
          <w:sz w:val="18"/>
          <w:szCs w:val="18"/>
        </w:rPr>
        <w:t>103°</w:t>
      </w:r>
      <w:r w:rsidRPr="008A2903">
        <w:rPr>
          <w:rFonts w:ascii="Arial" w:hAnsi="Arial" w:cs="Arial"/>
          <w:i/>
          <w:sz w:val="18"/>
          <w:szCs w:val="18"/>
        </w:rPr>
        <w:t xml:space="preserve">24'25" </w:t>
      </w:r>
      <w:r w:rsidRPr="008A2903">
        <w:rPr>
          <w:rFonts w:ascii="Arial" w:hAnsi="Arial" w:cs="Arial"/>
          <w:i/>
          <w:iCs/>
          <w:sz w:val="18"/>
          <w:szCs w:val="18"/>
        </w:rPr>
        <w:t xml:space="preserve">de longitud oeste. La altitud del sitio oscila de los </w:t>
      </w:r>
      <w:r w:rsidRPr="008A2903">
        <w:rPr>
          <w:rFonts w:ascii="Arial" w:hAnsi="Arial" w:cs="Arial"/>
          <w:i/>
          <w:sz w:val="18"/>
          <w:szCs w:val="18"/>
        </w:rPr>
        <w:t xml:space="preserve">1527 a </w:t>
      </w:r>
      <w:r w:rsidRPr="008A2903">
        <w:rPr>
          <w:rFonts w:ascii="Arial" w:hAnsi="Arial" w:cs="Arial"/>
          <w:i/>
          <w:iCs/>
          <w:sz w:val="18"/>
          <w:szCs w:val="18"/>
        </w:rPr>
        <w:t xml:space="preserve">los </w:t>
      </w:r>
      <w:r w:rsidRPr="008A2903">
        <w:rPr>
          <w:rFonts w:ascii="Arial" w:hAnsi="Arial" w:cs="Arial"/>
          <w:i/>
          <w:sz w:val="18"/>
          <w:szCs w:val="18"/>
        </w:rPr>
        <w:t xml:space="preserve">1586 </w:t>
      </w:r>
      <w:proofErr w:type="spellStart"/>
      <w:r w:rsidRPr="008A2903">
        <w:rPr>
          <w:rFonts w:ascii="Arial" w:hAnsi="Arial" w:cs="Arial"/>
          <w:i/>
          <w:iCs/>
          <w:sz w:val="18"/>
          <w:szCs w:val="18"/>
        </w:rPr>
        <w:t>msmn</w:t>
      </w:r>
      <w:proofErr w:type="spellEnd"/>
      <w:r w:rsidRPr="008A2903">
        <w:rPr>
          <w:rFonts w:ascii="Arial" w:hAnsi="Arial" w:cs="Arial"/>
          <w:i/>
          <w:iCs/>
          <w:sz w:val="18"/>
          <w:szCs w:val="18"/>
        </w:rPr>
        <w:t>.</w:t>
      </w:r>
    </w:p>
    <w:p w14:paraId="080C314A" w14:textId="77777777" w:rsidR="008A2903" w:rsidRPr="008A2903" w:rsidRDefault="008A2903" w:rsidP="008A2903">
      <w:pPr>
        <w:ind w:left="708" w:right="49"/>
        <w:jc w:val="both"/>
        <w:rPr>
          <w:rFonts w:ascii="Arial" w:hAnsi="Arial" w:cs="Arial"/>
          <w:i/>
          <w:iCs/>
          <w:sz w:val="18"/>
          <w:szCs w:val="18"/>
        </w:rPr>
      </w:pPr>
    </w:p>
    <w:p w14:paraId="7EC45F88" w14:textId="77777777" w:rsidR="008A2903" w:rsidRPr="008A2903" w:rsidRDefault="008A2903" w:rsidP="008A2903">
      <w:pPr>
        <w:ind w:left="708" w:right="49"/>
        <w:jc w:val="both"/>
        <w:rPr>
          <w:rFonts w:ascii="Arial" w:hAnsi="Arial" w:cs="Arial"/>
          <w:i/>
          <w:iCs/>
          <w:sz w:val="18"/>
          <w:szCs w:val="18"/>
        </w:rPr>
      </w:pPr>
      <w:r w:rsidRPr="008A2903">
        <w:rPr>
          <w:rFonts w:ascii="Arial" w:hAnsi="Arial" w:cs="Arial"/>
          <w:i/>
          <w:iCs/>
          <w:sz w:val="18"/>
          <w:szCs w:val="18"/>
        </w:rPr>
        <w:t xml:space="preserve">La localización urbana del sitio, </w:t>
      </w:r>
      <w:r w:rsidRPr="008A2903">
        <w:rPr>
          <w:rFonts w:ascii="Arial" w:hAnsi="Arial" w:cs="Arial"/>
          <w:i/>
          <w:sz w:val="18"/>
          <w:szCs w:val="18"/>
        </w:rPr>
        <w:t xml:space="preserve">se </w:t>
      </w:r>
      <w:r w:rsidRPr="008A2903">
        <w:rPr>
          <w:rFonts w:ascii="Arial" w:hAnsi="Arial" w:cs="Arial"/>
          <w:i/>
          <w:iCs/>
          <w:sz w:val="18"/>
          <w:szCs w:val="18"/>
        </w:rPr>
        <w:t>encuentra delimitada por las calles de la ciudad, de Guadalajara, tales como Avenida Patria, calle Alberta, calle El Chaco y calle Nueva Escocia, muy cerca del cruce de la Avenida Patria con la Avenida Américas, dentro de la colonia Providencia, en Guadalajara. El sitio colinda al norte con la cabecera Municipal de Zapopan, siendo el límite entre los municipios el Arroyo de Atemajac.</w:t>
      </w:r>
    </w:p>
    <w:p w14:paraId="4E91E26F" w14:textId="77777777" w:rsidR="008A2903" w:rsidRPr="008A2903" w:rsidRDefault="008A2903" w:rsidP="008A2903">
      <w:pPr>
        <w:ind w:left="708" w:right="49"/>
        <w:jc w:val="both"/>
        <w:rPr>
          <w:rFonts w:ascii="Arial" w:hAnsi="Arial" w:cs="Arial"/>
          <w:i/>
          <w:iCs/>
          <w:sz w:val="18"/>
          <w:szCs w:val="18"/>
        </w:rPr>
      </w:pPr>
    </w:p>
    <w:p w14:paraId="4DA8AA3E" w14:textId="77777777" w:rsidR="008A2903" w:rsidRPr="008A2903" w:rsidRDefault="008A2903" w:rsidP="008A2903">
      <w:pPr>
        <w:ind w:left="708" w:right="49"/>
        <w:jc w:val="both"/>
        <w:rPr>
          <w:rFonts w:ascii="Arial" w:hAnsi="Arial" w:cs="Arial"/>
          <w:b/>
          <w:bCs/>
          <w:i/>
          <w:iCs/>
          <w:sz w:val="18"/>
          <w:szCs w:val="18"/>
        </w:rPr>
      </w:pPr>
      <w:r w:rsidRPr="008A2903">
        <w:rPr>
          <w:rFonts w:ascii="Arial" w:hAnsi="Arial" w:cs="Arial"/>
          <w:i/>
          <w:iCs/>
          <w:caps/>
          <w:sz w:val="18"/>
          <w:szCs w:val="18"/>
        </w:rPr>
        <w:t xml:space="preserve">Artículo </w:t>
      </w:r>
      <w:r w:rsidRPr="008A2903">
        <w:rPr>
          <w:rFonts w:ascii="Arial" w:hAnsi="Arial" w:cs="Arial"/>
          <w:i/>
          <w:iCs/>
          <w:sz w:val="18"/>
          <w:szCs w:val="18"/>
        </w:rPr>
        <w:t xml:space="preserve">SEGUNDO. El área municipal de protección hidrológica Bosque de los </w:t>
      </w:r>
      <w:proofErr w:type="spellStart"/>
      <w:r w:rsidRPr="008A2903">
        <w:rPr>
          <w:rFonts w:ascii="Arial" w:hAnsi="Arial" w:cs="Arial"/>
          <w:i/>
          <w:iCs/>
          <w:sz w:val="18"/>
          <w:szCs w:val="18"/>
        </w:rPr>
        <w:t>Colomos</w:t>
      </w:r>
      <w:proofErr w:type="spellEnd"/>
      <w:r w:rsidRPr="008A2903">
        <w:rPr>
          <w:rFonts w:ascii="Arial" w:hAnsi="Arial" w:cs="Arial"/>
          <w:i/>
          <w:iCs/>
          <w:sz w:val="18"/>
          <w:szCs w:val="18"/>
        </w:rPr>
        <w:t xml:space="preserve"> </w:t>
      </w:r>
      <w:r w:rsidRPr="008A2903">
        <w:rPr>
          <w:rFonts w:ascii="Arial" w:hAnsi="Arial" w:cs="Arial"/>
          <w:i/>
          <w:sz w:val="18"/>
          <w:szCs w:val="18"/>
        </w:rPr>
        <w:t xml:space="preserve">a </w:t>
      </w:r>
      <w:r w:rsidRPr="008A2903">
        <w:rPr>
          <w:rFonts w:ascii="Arial" w:hAnsi="Arial" w:cs="Arial"/>
          <w:i/>
          <w:iCs/>
          <w:sz w:val="18"/>
          <w:szCs w:val="18"/>
        </w:rPr>
        <w:t xml:space="preserve">que se refiere el presente ordenamiento, misma que cuenta con una superficie de 90-72-00 hectáreas, está integrada por terrenos </w:t>
      </w:r>
      <w:r w:rsidRPr="008A2903">
        <w:rPr>
          <w:rFonts w:ascii="Arial" w:hAnsi="Arial" w:cs="Arial"/>
          <w:i/>
          <w:sz w:val="18"/>
          <w:szCs w:val="18"/>
        </w:rPr>
        <w:t xml:space="preserve"> </w:t>
      </w:r>
      <w:r w:rsidRPr="008A2903">
        <w:rPr>
          <w:rFonts w:ascii="Arial" w:hAnsi="Arial" w:cs="Arial"/>
          <w:i/>
          <w:iCs/>
          <w:sz w:val="18"/>
          <w:szCs w:val="18"/>
        </w:rPr>
        <w:t xml:space="preserve">estatales </w:t>
      </w:r>
      <w:r w:rsidRPr="008A2903">
        <w:rPr>
          <w:rFonts w:ascii="Arial" w:hAnsi="Arial" w:cs="Arial"/>
          <w:i/>
          <w:sz w:val="18"/>
          <w:szCs w:val="18"/>
        </w:rPr>
        <w:t xml:space="preserve">y </w:t>
      </w:r>
      <w:r w:rsidRPr="008A2903">
        <w:rPr>
          <w:rFonts w:ascii="Arial" w:hAnsi="Arial" w:cs="Arial"/>
          <w:i/>
          <w:iCs/>
          <w:sz w:val="18"/>
          <w:szCs w:val="18"/>
        </w:rPr>
        <w:t xml:space="preserve">municipales, todos bajo uso </w:t>
      </w:r>
      <w:r w:rsidRPr="008A2903">
        <w:rPr>
          <w:rFonts w:ascii="Arial" w:hAnsi="Arial" w:cs="Arial"/>
          <w:i/>
          <w:sz w:val="18"/>
          <w:szCs w:val="18"/>
        </w:rPr>
        <w:t xml:space="preserve">y </w:t>
      </w:r>
      <w:r w:rsidRPr="008A2903">
        <w:rPr>
          <w:rFonts w:ascii="Arial" w:hAnsi="Arial" w:cs="Arial"/>
          <w:i/>
          <w:iCs/>
          <w:sz w:val="18"/>
          <w:szCs w:val="18"/>
        </w:rPr>
        <w:t xml:space="preserve">custodia del Ayuntamiento de Guadalajara; </w:t>
      </w:r>
      <w:r w:rsidRPr="008A2903">
        <w:rPr>
          <w:rFonts w:ascii="Arial" w:hAnsi="Arial" w:cs="Arial"/>
          <w:i/>
          <w:sz w:val="18"/>
          <w:szCs w:val="18"/>
        </w:rPr>
        <w:t xml:space="preserve">es </w:t>
      </w:r>
      <w:r w:rsidRPr="008A2903">
        <w:rPr>
          <w:rFonts w:ascii="Arial" w:hAnsi="Arial" w:cs="Arial"/>
          <w:i/>
          <w:iCs/>
          <w:sz w:val="18"/>
          <w:szCs w:val="18"/>
        </w:rPr>
        <w:t xml:space="preserve">declarada bajo régimen de protección en los términos de los artículos </w:t>
      </w:r>
      <w:r w:rsidRPr="008A2903">
        <w:rPr>
          <w:rFonts w:ascii="Arial" w:hAnsi="Arial" w:cs="Arial"/>
          <w:i/>
          <w:sz w:val="18"/>
          <w:szCs w:val="18"/>
        </w:rPr>
        <w:t xml:space="preserve">45 </w:t>
      </w:r>
      <w:r w:rsidRPr="008A2903">
        <w:rPr>
          <w:rFonts w:ascii="Arial" w:hAnsi="Arial" w:cs="Arial"/>
          <w:i/>
          <w:iCs/>
          <w:sz w:val="18"/>
          <w:szCs w:val="18"/>
        </w:rPr>
        <w:t xml:space="preserve">fracción IV, </w:t>
      </w:r>
      <w:r w:rsidRPr="008A2903">
        <w:rPr>
          <w:rFonts w:ascii="Arial" w:hAnsi="Arial" w:cs="Arial"/>
          <w:i/>
          <w:sz w:val="18"/>
          <w:szCs w:val="18"/>
        </w:rPr>
        <w:t xml:space="preserve">54, 55, 56, 57, 61 y </w:t>
      </w:r>
      <w:r w:rsidRPr="008A2903">
        <w:rPr>
          <w:rFonts w:ascii="Arial" w:hAnsi="Arial" w:cs="Arial"/>
          <w:i/>
          <w:iCs/>
          <w:sz w:val="18"/>
          <w:szCs w:val="18"/>
        </w:rPr>
        <w:t xml:space="preserve">demás relativos de la Ley Estatal del Equilibrio Ecológico </w:t>
      </w:r>
      <w:r w:rsidRPr="008A2903">
        <w:rPr>
          <w:rFonts w:ascii="Arial" w:hAnsi="Arial" w:cs="Arial"/>
          <w:i/>
          <w:sz w:val="18"/>
          <w:szCs w:val="18"/>
        </w:rPr>
        <w:t xml:space="preserve">y </w:t>
      </w:r>
      <w:r w:rsidRPr="008A2903">
        <w:rPr>
          <w:rFonts w:ascii="Arial" w:hAnsi="Arial" w:cs="Arial"/>
          <w:i/>
          <w:iCs/>
          <w:sz w:val="18"/>
          <w:szCs w:val="18"/>
        </w:rPr>
        <w:t xml:space="preserve">la Protección al Ambiente, </w:t>
      </w:r>
      <w:r w:rsidRPr="008A2903">
        <w:rPr>
          <w:rFonts w:ascii="Arial" w:hAnsi="Arial" w:cs="Arial"/>
          <w:b/>
          <w:bCs/>
          <w:i/>
          <w:iCs/>
          <w:sz w:val="18"/>
          <w:szCs w:val="18"/>
        </w:rPr>
        <w:t xml:space="preserve">debido </w:t>
      </w:r>
      <w:r w:rsidRPr="008A2903">
        <w:rPr>
          <w:rFonts w:ascii="Arial" w:hAnsi="Arial" w:cs="Arial"/>
          <w:b/>
          <w:bCs/>
          <w:i/>
          <w:sz w:val="18"/>
          <w:szCs w:val="18"/>
        </w:rPr>
        <w:t xml:space="preserve">a </w:t>
      </w:r>
      <w:r w:rsidRPr="008A2903">
        <w:rPr>
          <w:rFonts w:ascii="Arial" w:hAnsi="Arial" w:cs="Arial"/>
          <w:b/>
          <w:bCs/>
          <w:i/>
          <w:iCs/>
          <w:sz w:val="18"/>
          <w:szCs w:val="18"/>
        </w:rPr>
        <w:t xml:space="preserve">que representa un área prioritaria por los valores ambientales con que cuenta y los servicios ambientales que presta tanto al municipio de Guadalajara; </w:t>
      </w:r>
      <w:r w:rsidRPr="008A2903">
        <w:rPr>
          <w:rFonts w:ascii="Arial" w:hAnsi="Arial" w:cs="Arial"/>
          <w:b/>
          <w:bCs/>
          <w:i/>
          <w:sz w:val="18"/>
          <w:szCs w:val="18"/>
        </w:rPr>
        <w:t xml:space="preserve">como a </w:t>
      </w:r>
      <w:r w:rsidRPr="008A2903">
        <w:rPr>
          <w:rFonts w:ascii="Arial" w:hAnsi="Arial" w:cs="Arial"/>
          <w:b/>
          <w:bCs/>
          <w:i/>
          <w:iCs/>
          <w:sz w:val="18"/>
          <w:szCs w:val="18"/>
        </w:rPr>
        <w:t xml:space="preserve">toda la zona metropolitana de Guadalajara. </w:t>
      </w:r>
    </w:p>
    <w:p w14:paraId="5A97F845" w14:textId="77777777" w:rsidR="008A2903" w:rsidRPr="008A2903" w:rsidRDefault="008A2903" w:rsidP="008A2903">
      <w:pPr>
        <w:ind w:left="708" w:right="49"/>
        <w:jc w:val="both"/>
        <w:rPr>
          <w:rFonts w:ascii="Arial" w:hAnsi="Arial" w:cs="Arial"/>
          <w:b/>
          <w:bCs/>
          <w:i/>
          <w:iCs/>
          <w:sz w:val="18"/>
          <w:szCs w:val="18"/>
        </w:rPr>
      </w:pPr>
    </w:p>
    <w:p w14:paraId="131C508D" w14:textId="77777777" w:rsidR="008A2903" w:rsidRPr="008A2903" w:rsidRDefault="008A2903" w:rsidP="008A2903">
      <w:pPr>
        <w:ind w:left="708" w:right="49"/>
        <w:jc w:val="both"/>
        <w:rPr>
          <w:rFonts w:ascii="Arial" w:hAnsi="Arial" w:cs="Arial"/>
          <w:i/>
          <w:iCs/>
          <w:sz w:val="18"/>
          <w:szCs w:val="18"/>
        </w:rPr>
      </w:pPr>
      <w:r w:rsidRPr="008A2903">
        <w:rPr>
          <w:rFonts w:ascii="Arial" w:hAnsi="Arial" w:cs="Arial"/>
          <w:i/>
          <w:iCs/>
          <w:caps/>
          <w:sz w:val="18"/>
          <w:szCs w:val="18"/>
        </w:rPr>
        <w:t xml:space="preserve">Artículo </w:t>
      </w:r>
      <w:r w:rsidRPr="008A2903">
        <w:rPr>
          <w:rFonts w:ascii="Arial" w:hAnsi="Arial" w:cs="Arial"/>
          <w:i/>
          <w:iCs/>
          <w:sz w:val="18"/>
          <w:szCs w:val="18"/>
        </w:rPr>
        <w:t xml:space="preserve">CUARTO. Las zonas identificadas en los artículos precedentes, </w:t>
      </w:r>
      <w:r w:rsidRPr="008A2903">
        <w:rPr>
          <w:rFonts w:ascii="Arial" w:hAnsi="Arial" w:cs="Arial"/>
          <w:b/>
          <w:bCs/>
          <w:i/>
          <w:iCs/>
          <w:sz w:val="18"/>
          <w:szCs w:val="18"/>
        </w:rPr>
        <w:t xml:space="preserve">serán destinadas </w:t>
      </w:r>
      <w:r w:rsidRPr="008A2903">
        <w:rPr>
          <w:rFonts w:ascii="Arial" w:hAnsi="Arial" w:cs="Arial"/>
          <w:b/>
          <w:bCs/>
          <w:i/>
          <w:sz w:val="18"/>
          <w:szCs w:val="18"/>
        </w:rPr>
        <w:t xml:space="preserve">a </w:t>
      </w:r>
      <w:r w:rsidRPr="008A2903">
        <w:rPr>
          <w:rFonts w:ascii="Arial" w:hAnsi="Arial" w:cs="Arial"/>
          <w:b/>
          <w:bCs/>
          <w:i/>
          <w:iCs/>
          <w:sz w:val="18"/>
          <w:szCs w:val="18"/>
        </w:rPr>
        <w:t xml:space="preserve">la preservación y protección de la microcuenca de Atemajac, </w:t>
      </w:r>
      <w:r w:rsidRPr="008A2903">
        <w:rPr>
          <w:rFonts w:ascii="Arial" w:hAnsi="Arial" w:cs="Arial"/>
          <w:i/>
          <w:iCs/>
          <w:sz w:val="18"/>
          <w:szCs w:val="18"/>
        </w:rPr>
        <w:t xml:space="preserve">así como de los recursos naturales asociado </w:t>
      </w:r>
      <w:r w:rsidRPr="008A2903">
        <w:rPr>
          <w:rFonts w:ascii="Arial" w:hAnsi="Arial" w:cs="Arial"/>
          <w:i/>
          <w:sz w:val="18"/>
          <w:szCs w:val="18"/>
        </w:rPr>
        <w:t xml:space="preserve">a </w:t>
      </w:r>
      <w:r w:rsidRPr="008A2903">
        <w:rPr>
          <w:rFonts w:ascii="Arial" w:hAnsi="Arial" w:cs="Arial"/>
          <w:i/>
          <w:iCs/>
          <w:sz w:val="18"/>
          <w:szCs w:val="18"/>
        </w:rPr>
        <w:t xml:space="preserve">esta microcuenca en el polígono del área descrita en el artículo anterior. En la inteligencia de que en la microcuenca del Río de </w:t>
      </w:r>
      <w:r w:rsidRPr="008A2903">
        <w:rPr>
          <w:rFonts w:ascii="Arial" w:hAnsi="Arial" w:cs="Arial"/>
          <w:i/>
          <w:sz w:val="18"/>
          <w:szCs w:val="18"/>
        </w:rPr>
        <w:t>A</w:t>
      </w:r>
      <w:r w:rsidRPr="008A2903">
        <w:rPr>
          <w:rFonts w:ascii="Arial" w:hAnsi="Arial" w:cs="Arial"/>
          <w:i/>
          <w:iCs/>
          <w:sz w:val="18"/>
          <w:szCs w:val="18"/>
        </w:rPr>
        <w:t>te</w:t>
      </w:r>
      <w:r w:rsidRPr="008A2903">
        <w:rPr>
          <w:rFonts w:ascii="Arial" w:hAnsi="Arial" w:cs="Arial"/>
          <w:i/>
          <w:sz w:val="18"/>
          <w:szCs w:val="18"/>
        </w:rPr>
        <w:t>m</w:t>
      </w:r>
      <w:r w:rsidRPr="008A2903">
        <w:rPr>
          <w:rFonts w:ascii="Arial" w:hAnsi="Arial" w:cs="Arial"/>
          <w:i/>
          <w:iCs/>
          <w:sz w:val="18"/>
          <w:szCs w:val="18"/>
        </w:rPr>
        <w:t xml:space="preserve">ajac se observará </w:t>
      </w:r>
      <w:r w:rsidRPr="008A2903">
        <w:rPr>
          <w:rFonts w:ascii="Arial" w:hAnsi="Arial" w:cs="Arial"/>
          <w:i/>
          <w:sz w:val="18"/>
          <w:szCs w:val="18"/>
        </w:rPr>
        <w:t xml:space="preserve">e </w:t>
      </w:r>
      <w:r w:rsidRPr="008A2903">
        <w:rPr>
          <w:rFonts w:ascii="Arial" w:hAnsi="Arial" w:cs="Arial"/>
          <w:i/>
          <w:iCs/>
          <w:sz w:val="18"/>
          <w:szCs w:val="18"/>
        </w:rPr>
        <w:t>implementará una política de conservación ambiental-hidrológica.</w:t>
      </w:r>
    </w:p>
    <w:p w14:paraId="160343E1" w14:textId="77777777" w:rsidR="008A2903" w:rsidRPr="008A2903" w:rsidRDefault="008A2903" w:rsidP="008A2903">
      <w:pPr>
        <w:ind w:left="708" w:right="49"/>
        <w:jc w:val="both"/>
        <w:rPr>
          <w:rFonts w:ascii="Arial" w:hAnsi="Arial" w:cs="Arial"/>
          <w:i/>
          <w:iCs/>
          <w:sz w:val="18"/>
          <w:szCs w:val="18"/>
        </w:rPr>
      </w:pPr>
      <w:r w:rsidRPr="008A2903">
        <w:rPr>
          <w:rFonts w:ascii="Arial" w:hAnsi="Arial" w:cs="Arial"/>
          <w:i/>
          <w:iCs/>
          <w:caps/>
          <w:sz w:val="18"/>
          <w:szCs w:val="18"/>
        </w:rPr>
        <w:lastRenderedPageBreak/>
        <w:t xml:space="preserve">Artículo </w:t>
      </w:r>
      <w:r w:rsidRPr="008A2903">
        <w:rPr>
          <w:rFonts w:ascii="Arial" w:hAnsi="Arial" w:cs="Arial"/>
          <w:i/>
          <w:iCs/>
          <w:sz w:val="18"/>
          <w:szCs w:val="18"/>
        </w:rPr>
        <w:t xml:space="preserve">QUINTO. En la Zona denominada Bosque de los </w:t>
      </w:r>
      <w:proofErr w:type="spellStart"/>
      <w:r w:rsidRPr="008A2903">
        <w:rPr>
          <w:rFonts w:ascii="Arial" w:hAnsi="Arial" w:cs="Arial"/>
          <w:i/>
          <w:iCs/>
          <w:sz w:val="18"/>
          <w:szCs w:val="18"/>
        </w:rPr>
        <w:t>Colomos</w:t>
      </w:r>
      <w:proofErr w:type="spellEnd"/>
      <w:r w:rsidRPr="008A2903">
        <w:rPr>
          <w:rFonts w:ascii="Arial" w:hAnsi="Arial" w:cs="Arial"/>
          <w:i/>
          <w:iCs/>
          <w:sz w:val="18"/>
          <w:szCs w:val="18"/>
        </w:rPr>
        <w:t xml:space="preserve"> identificada en el presente Decreto, </w:t>
      </w:r>
      <w:r w:rsidRPr="008A2903">
        <w:rPr>
          <w:rFonts w:ascii="Arial" w:hAnsi="Arial" w:cs="Arial"/>
          <w:b/>
          <w:bCs/>
          <w:i/>
          <w:iCs/>
          <w:sz w:val="18"/>
          <w:szCs w:val="18"/>
        </w:rPr>
        <w:t>solo podrán realizarse actividades relacionadas con la conservación, preservación, protección, restauración y aprovechamiento sustentable de los recursos naturales en ella</w:t>
      </w:r>
      <w:r w:rsidRPr="008A2903">
        <w:rPr>
          <w:rFonts w:ascii="Arial" w:hAnsi="Arial" w:cs="Arial"/>
          <w:i/>
          <w:iCs/>
          <w:sz w:val="18"/>
          <w:szCs w:val="18"/>
        </w:rPr>
        <w:t xml:space="preserve"> </w:t>
      </w:r>
      <w:r w:rsidRPr="008A2903">
        <w:rPr>
          <w:rFonts w:ascii="Arial" w:hAnsi="Arial" w:cs="Arial"/>
          <w:b/>
          <w:bCs/>
          <w:i/>
          <w:iCs/>
          <w:sz w:val="18"/>
          <w:szCs w:val="18"/>
        </w:rPr>
        <w:t xml:space="preserve">comprendidas, </w:t>
      </w:r>
      <w:r w:rsidRPr="008A2903">
        <w:rPr>
          <w:rFonts w:ascii="Arial" w:hAnsi="Arial" w:cs="Arial"/>
          <w:i/>
          <w:iCs/>
          <w:sz w:val="18"/>
          <w:szCs w:val="18"/>
        </w:rPr>
        <w:t xml:space="preserve">así como la investigación, recreación, turismo educación ambiental, en los términos del presente decreto, el programa de manejo y/o aprovechamiento </w:t>
      </w:r>
      <w:r w:rsidRPr="008A2903">
        <w:rPr>
          <w:rFonts w:ascii="Arial" w:hAnsi="Arial" w:cs="Arial"/>
          <w:i/>
          <w:sz w:val="18"/>
          <w:szCs w:val="18"/>
        </w:rPr>
        <w:t xml:space="preserve">y </w:t>
      </w:r>
      <w:r w:rsidRPr="008A2903">
        <w:rPr>
          <w:rFonts w:ascii="Arial" w:hAnsi="Arial" w:cs="Arial"/>
          <w:i/>
          <w:iCs/>
          <w:sz w:val="18"/>
          <w:szCs w:val="18"/>
        </w:rPr>
        <w:t>la normatividad de la materia aplicable.</w:t>
      </w:r>
    </w:p>
    <w:p w14:paraId="164FDCD1" w14:textId="77777777" w:rsidR="008A2903" w:rsidRPr="008A2903" w:rsidRDefault="008A2903" w:rsidP="008A2903">
      <w:pPr>
        <w:ind w:left="708" w:right="49"/>
        <w:jc w:val="both"/>
        <w:rPr>
          <w:rFonts w:ascii="Arial" w:hAnsi="Arial" w:cs="Arial"/>
          <w:i/>
          <w:iCs/>
          <w:sz w:val="18"/>
          <w:szCs w:val="18"/>
        </w:rPr>
      </w:pPr>
    </w:p>
    <w:p w14:paraId="10D6FBBF" w14:textId="77777777" w:rsidR="008A2903" w:rsidRPr="008A2903" w:rsidRDefault="008A2903" w:rsidP="008A2903">
      <w:pPr>
        <w:ind w:left="708" w:right="49"/>
        <w:jc w:val="both"/>
        <w:rPr>
          <w:rFonts w:ascii="Arial" w:hAnsi="Arial" w:cs="Arial"/>
          <w:i/>
          <w:iCs/>
          <w:sz w:val="18"/>
          <w:szCs w:val="18"/>
        </w:rPr>
      </w:pPr>
      <w:r w:rsidRPr="008A2903">
        <w:rPr>
          <w:rFonts w:ascii="Arial" w:hAnsi="Arial" w:cs="Arial"/>
          <w:i/>
          <w:iCs/>
          <w:caps/>
          <w:sz w:val="18"/>
          <w:szCs w:val="18"/>
        </w:rPr>
        <w:t xml:space="preserve">Artículo </w:t>
      </w:r>
      <w:r w:rsidRPr="008A2903">
        <w:rPr>
          <w:rFonts w:ascii="Arial" w:hAnsi="Arial" w:cs="Arial"/>
          <w:i/>
          <w:iCs/>
          <w:sz w:val="18"/>
          <w:szCs w:val="18"/>
        </w:rPr>
        <w:t xml:space="preserve">DÉCIMO PRIMERO. La Dirección de Medio Ambiente </w:t>
      </w:r>
      <w:r w:rsidRPr="008A2903">
        <w:rPr>
          <w:rFonts w:ascii="Arial" w:hAnsi="Arial" w:cs="Arial"/>
          <w:i/>
          <w:sz w:val="18"/>
          <w:szCs w:val="18"/>
        </w:rPr>
        <w:t xml:space="preserve">y </w:t>
      </w:r>
      <w:r w:rsidRPr="008A2903">
        <w:rPr>
          <w:rFonts w:ascii="Arial" w:hAnsi="Arial" w:cs="Arial"/>
          <w:i/>
          <w:iCs/>
          <w:sz w:val="18"/>
          <w:szCs w:val="18"/>
        </w:rPr>
        <w:t xml:space="preserve">Ecología a través de la Dirección Ejecutiva del Área Natural Protegida </w:t>
      </w:r>
      <w:r w:rsidRPr="008A2903">
        <w:rPr>
          <w:rFonts w:ascii="Arial" w:hAnsi="Arial" w:cs="Arial"/>
          <w:i/>
          <w:sz w:val="18"/>
          <w:szCs w:val="18"/>
        </w:rPr>
        <w:t xml:space="preserve">y </w:t>
      </w:r>
      <w:r w:rsidRPr="008A2903">
        <w:rPr>
          <w:rFonts w:ascii="Arial" w:hAnsi="Arial" w:cs="Arial"/>
          <w:i/>
          <w:iCs/>
          <w:sz w:val="18"/>
          <w:szCs w:val="18"/>
        </w:rPr>
        <w:t xml:space="preserve">de las dependencias competentes del municipio de Guadalajara, </w:t>
      </w:r>
      <w:r w:rsidRPr="008A2903">
        <w:rPr>
          <w:rFonts w:ascii="Arial" w:hAnsi="Arial" w:cs="Arial"/>
          <w:b/>
          <w:bCs/>
          <w:i/>
          <w:iCs/>
          <w:sz w:val="18"/>
          <w:szCs w:val="18"/>
        </w:rPr>
        <w:t xml:space="preserve">supervisará los proyectos del municipio, principalmente aquellos relacionados con los usos de suelo en los terrenos y/o propiedades aledañas al bosque, </w:t>
      </w:r>
      <w:r w:rsidRPr="008A2903">
        <w:rPr>
          <w:rFonts w:ascii="Arial" w:hAnsi="Arial" w:cs="Arial"/>
          <w:i/>
          <w:iCs/>
          <w:sz w:val="18"/>
          <w:szCs w:val="18"/>
        </w:rPr>
        <w:t>por los impactos negativos que pudieren ocasionar en el área natural protegida.</w:t>
      </w:r>
    </w:p>
    <w:p w14:paraId="22847C3F" w14:textId="77777777" w:rsidR="008A2903" w:rsidRPr="008A2903" w:rsidRDefault="008A2903" w:rsidP="008A2903">
      <w:pPr>
        <w:ind w:left="708" w:right="49"/>
        <w:jc w:val="both"/>
        <w:rPr>
          <w:rFonts w:ascii="Arial" w:hAnsi="Arial" w:cs="Arial"/>
          <w:i/>
          <w:sz w:val="18"/>
          <w:szCs w:val="18"/>
        </w:rPr>
      </w:pPr>
    </w:p>
    <w:p w14:paraId="4F9F36A8" w14:textId="77777777" w:rsidR="008A2903" w:rsidRPr="008A2903" w:rsidRDefault="008A2903" w:rsidP="008A2903">
      <w:pPr>
        <w:ind w:right="49"/>
        <w:jc w:val="both"/>
        <w:rPr>
          <w:rFonts w:ascii="Arial" w:hAnsi="Arial" w:cs="Arial"/>
          <w:i/>
          <w:sz w:val="18"/>
          <w:szCs w:val="18"/>
        </w:rPr>
      </w:pPr>
      <w:r w:rsidRPr="008A2903">
        <w:rPr>
          <w:rFonts w:ascii="Arial" w:hAnsi="Arial" w:cs="Arial"/>
          <w:i/>
          <w:sz w:val="18"/>
          <w:szCs w:val="18"/>
        </w:rPr>
        <w:t xml:space="preserve">Como se puede observar, tanto el comodato por tiempo indefinido que data del año 1983 así como en el Decreto legislativo número 21856/LV1I1I07 de fecha junio del 2007, manifiestan al propio Ayuntamiento de Guadalajara como el que debe de salvaguardar el territorio que comprende el Bosque de los </w:t>
      </w:r>
      <w:proofErr w:type="spellStart"/>
      <w:r w:rsidRPr="008A2903">
        <w:rPr>
          <w:rFonts w:ascii="Arial" w:hAnsi="Arial" w:cs="Arial"/>
          <w:i/>
          <w:sz w:val="18"/>
          <w:szCs w:val="18"/>
        </w:rPr>
        <w:t>Colomos</w:t>
      </w:r>
      <w:proofErr w:type="spellEnd"/>
      <w:r w:rsidRPr="008A2903">
        <w:rPr>
          <w:rFonts w:ascii="Arial" w:hAnsi="Arial" w:cs="Arial"/>
          <w:i/>
          <w:sz w:val="18"/>
          <w:szCs w:val="18"/>
        </w:rPr>
        <w:t>, y por ende, es que éste órgano de gobierno, debe entonces seguir con acciones que vayan encaminadas a ello; ya que uno de los grandes desafíos para el área metropolitana de Guadalajara es conservar la extensión de sus áreas verdes, tratar de recuperar las que se han perdido o degradado por factores como el cambio de uso del suelo a favor de la expansión de las áreas urbanas.</w:t>
      </w:r>
    </w:p>
    <w:p w14:paraId="2A00A698" w14:textId="77777777" w:rsidR="008A2903" w:rsidRPr="008A2903" w:rsidRDefault="008A2903" w:rsidP="008A2903">
      <w:pPr>
        <w:ind w:right="49"/>
        <w:jc w:val="both"/>
        <w:rPr>
          <w:rFonts w:ascii="Arial" w:hAnsi="Arial" w:cs="Arial"/>
          <w:i/>
          <w:sz w:val="18"/>
          <w:szCs w:val="18"/>
        </w:rPr>
      </w:pPr>
    </w:p>
    <w:p w14:paraId="7603EDB5" w14:textId="77777777" w:rsidR="008A2903" w:rsidRPr="008A2903" w:rsidRDefault="008A2903" w:rsidP="008A2903">
      <w:pPr>
        <w:ind w:right="49"/>
        <w:jc w:val="both"/>
        <w:rPr>
          <w:rFonts w:ascii="Arial" w:hAnsi="Arial" w:cs="Arial"/>
          <w:i/>
          <w:sz w:val="18"/>
          <w:szCs w:val="18"/>
        </w:rPr>
      </w:pPr>
      <w:r w:rsidRPr="008A2903">
        <w:rPr>
          <w:rFonts w:ascii="Arial" w:hAnsi="Arial" w:cs="Arial"/>
          <w:b/>
          <w:bCs/>
          <w:i/>
          <w:sz w:val="18"/>
          <w:szCs w:val="18"/>
        </w:rPr>
        <w:t xml:space="preserve">VII. </w:t>
      </w:r>
      <w:r w:rsidRPr="008A2903">
        <w:rPr>
          <w:rFonts w:ascii="Arial" w:hAnsi="Arial" w:cs="Arial"/>
          <w:i/>
          <w:sz w:val="18"/>
          <w:szCs w:val="18"/>
        </w:rPr>
        <w:t xml:space="preserve">Por su parte, y buscando proteger, restaurar y conservar la zona hidrológica del bosque </w:t>
      </w:r>
      <w:proofErr w:type="spellStart"/>
      <w:r w:rsidRPr="008A2903">
        <w:rPr>
          <w:rFonts w:ascii="Arial" w:hAnsi="Arial" w:cs="Arial"/>
          <w:i/>
          <w:sz w:val="18"/>
          <w:szCs w:val="18"/>
        </w:rPr>
        <w:t>Colomos</w:t>
      </w:r>
      <w:proofErr w:type="spellEnd"/>
      <w:r w:rsidRPr="008A2903">
        <w:rPr>
          <w:rFonts w:ascii="Arial" w:hAnsi="Arial" w:cs="Arial"/>
          <w:i/>
          <w:sz w:val="18"/>
          <w:szCs w:val="18"/>
        </w:rPr>
        <w:t xml:space="preserve">-La Campana, así como fortalecer las iniciativas municipales que contribuyan a la protección y uso sustentable de los recursos naturales de la zona, el 20 de junio de 2018, el Gobernador del Estado de Jalisco emitió el Decreto DIGELAG DEC 010/2018, publicado el 21 de junio de 2018 en el Periódico Oficial “El Estado de Jalisco”, y por el cual se establece el Área Natural Protegida bajo la categoría de “Área Estatal de Protección Hidrológica Bosque </w:t>
      </w:r>
      <w:proofErr w:type="spellStart"/>
      <w:r w:rsidRPr="008A2903">
        <w:rPr>
          <w:rFonts w:ascii="Arial" w:hAnsi="Arial" w:cs="Arial"/>
          <w:i/>
          <w:sz w:val="18"/>
          <w:szCs w:val="18"/>
        </w:rPr>
        <w:t>Colomos</w:t>
      </w:r>
      <w:proofErr w:type="spellEnd"/>
      <w:r w:rsidRPr="008A2903">
        <w:rPr>
          <w:rFonts w:ascii="Arial" w:hAnsi="Arial" w:cs="Arial"/>
          <w:i/>
          <w:sz w:val="18"/>
          <w:szCs w:val="18"/>
        </w:rPr>
        <w:t xml:space="preserve"> – La Campana”, ubicada en los municipio de Guadalajara y de Zapopan, Jalisco, con una superficie total de 207.79 hectáreas.</w:t>
      </w:r>
    </w:p>
    <w:p w14:paraId="0FC32674" w14:textId="77777777" w:rsidR="008A2903" w:rsidRPr="008A2903" w:rsidRDefault="008A2903" w:rsidP="008A2903">
      <w:pPr>
        <w:ind w:right="49"/>
        <w:jc w:val="both"/>
        <w:rPr>
          <w:rFonts w:ascii="Arial" w:hAnsi="Arial" w:cs="Arial"/>
          <w:i/>
          <w:sz w:val="18"/>
          <w:szCs w:val="18"/>
        </w:rPr>
      </w:pPr>
    </w:p>
    <w:p w14:paraId="4CA6E09E" w14:textId="77777777" w:rsidR="008A2903" w:rsidRPr="008A2903" w:rsidRDefault="008A2903" w:rsidP="008A2903">
      <w:pPr>
        <w:ind w:right="49"/>
        <w:jc w:val="both"/>
        <w:rPr>
          <w:rFonts w:ascii="Arial" w:hAnsi="Arial" w:cs="Arial"/>
          <w:i/>
          <w:sz w:val="18"/>
          <w:szCs w:val="18"/>
        </w:rPr>
      </w:pPr>
      <w:r w:rsidRPr="008A2903">
        <w:rPr>
          <w:rFonts w:ascii="Arial" w:hAnsi="Arial" w:cs="Arial"/>
          <w:b/>
          <w:bCs/>
          <w:i/>
          <w:sz w:val="18"/>
          <w:szCs w:val="18"/>
        </w:rPr>
        <w:t xml:space="preserve">VIII. </w:t>
      </w:r>
      <w:r w:rsidRPr="008A2903">
        <w:rPr>
          <w:rFonts w:ascii="Arial" w:hAnsi="Arial" w:cs="Arial"/>
          <w:i/>
          <w:sz w:val="18"/>
          <w:szCs w:val="18"/>
        </w:rPr>
        <w:t xml:space="preserve">A fin de armonizar la superficie localizada en el municipio de Guadalajara que forma parte del “Área Estatal de Protección Hidrológica Bosque </w:t>
      </w:r>
      <w:proofErr w:type="spellStart"/>
      <w:r w:rsidRPr="008A2903">
        <w:rPr>
          <w:rFonts w:ascii="Arial" w:hAnsi="Arial" w:cs="Arial"/>
          <w:i/>
          <w:sz w:val="18"/>
          <w:szCs w:val="18"/>
        </w:rPr>
        <w:t>Colomos</w:t>
      </w:r>
      <w:proofErr w:type="spellEnd"/>
      <w:r w:rsidRPr="008A2903">
        <w:rPr>
          <w:rFonts w:ascii="Arial" w:hAnsi="Arial" w:cs="Arial"/>
          <w:i/>
          <w:sz w:val="18"/>
          <w:szCs w:val="18"/>
        </w:rPr>
        <w:t xml:space="preserve"> – La Campana” con la superficie que integra el “Área Municipal de Protección Hidrológica la Zona conocida como Bosque de los </w:t>
      </w:r>
      <w:proofErr w:type="spellStart"/>
      <w:r w:rsidRPr="008A2903">
        <w:rPr>
          <w:rFonts w:ascii="Arial" w:hAnsi="Arial" w:cs="Arial"/>
          <w:i/>
          <w:sz w:val="18"/>
          <w:szCs w:val="18"/>
        </w:rPr>
        <w:t>Colomos</w:t>
      </w:r>
      <w:proofErr w:type="spellEnd"/>
      <w:r w:rsidRPr="008A2903">
        <w:rPr>
          <w:rFonts w:ascii="Arial" w:hAnsi="Arial" w:cs="Arial"/>
          <w:i/>
          <w:sz w:val="18"/>
          <w:szCs w:val="18"/>
        </w:rPr>
        <w:t xml:space="preserve">”, con la intención de reforzar y fortalecer la protección y correcto manejo de dicha Área Natural Protegida, se propone modificar el Decreto 21856/LVIII/07 a fin de adicionar a la superficie de 90.72 hectáreas ya reconocidas, 27.077 hectáreas más, que conforma el Área Municipal de Protección Hidrológica incorporando a ésta el predio ubicado en noroeste del municipio, que se encuentra dentro del Plan Parcial de Desarrollo Urbano </w:t>
      </w:r>
      <w:proofErr w:type="spellStart"/>
      <w:r w:rsidRPr="008A2903">
        <w:rPr>
          <w:rFonts w:ascii="Arial" w:hAnsi="Arial" w:cs="Arial"/>
          <w:i/>
          <w:sz w:val="18"/>
          <w:szCs w:val="18"/>
        </w:rPr>
        <w:t>Subdistrito</w:t>
      </w:r>
      <w:proofErr w:type="spellEnd"/>
      <w:r w:rsidRPr="008A2903">
        <w:rPr>
          <w:rFonts w:ascii="Arial" w:hAnsi="Arial" w:cs="Arial"/>
          <w:i/>
          <w:sz w:val="18"/>
          <w:szCs w:val="18"/>
        </w:rPr>
        <w:t xml:space="preserve"> Urbano 1. </w:t>
      </w:r>
      <w:proofErr w:type="spellStart"/>
      <w:r w:rsidRPr="008A2903">
        <w:rPr>
          <w:rFonts w:ascii="Arial" w:hAnsi="Arial" w:cs="Arial"/>
          <w:i/>
          <w:sz w:val="18"/>
          <w:szCs w:val="18"/>
        </w:rPr>
        <w:t>Colomos</w:t>
      </w:r>
      <w:proofErr w:type="spellEnd"/>
      <w:r w:rsidRPr="008A2903">
        <w:rPr>
          <w:rFonts w:ascii="Arial" w:hAnsi="Arial" w:cs="Arial"/>
          <w:i/>
          <w:sz w:val="18"/>
          <w:szCs w:val="18"/>
        </w:rPr>
        <w:t xml:space="preserve">, Distrito Urbano 2. Minerva, con una superficie municipal total estimada de 117.797 Ha., con los linderos, medidas y coordenadas que se describen a continuación: </w:t>
      </w:r>
    </w:p>
    <w:p w14:paraId="3903FB3E" w14:textId="77777777" w:rsidR="008A2903" w:rsidRPr="008A2903" w:rsidRDefault="008A2903" w:rsidP="008A2903">
      <w:pPr>
        <w:ind w:right="49"/>
        <w:jc w:val="both"/>
        <w:rPr>
          <w:rFonts w:ascii="Arial" w:hAnsi="Arial" w:cs="Arial"/>
          <w:i/>
          <w:sz w:val="18"/>
          <w:szCs w:val="18"/>
        </w:rPr>
      </w:pPr>
    </w:p>
    <w:p w14:paraId="68CA5E4D" w14:textId="77777777" w:rsidR="008A2903" w:rsidRPr="008A2903" w:rsidRDefault="008A2903" w:rsidP="008A2903">
      <w:pPr>
        <w:ind w:left="708" w:right="49"/>
        <w:jc w:val="both"/>
        <w:rPr>
          <w:rFonts w:ascii="Arial" w:hAnsi="Arial" w:cs="Arial"/>
          <w:i/>
          <w:sz w:val="18"/>
          <w:szCs w:val="18"/>
        </w:rPr>
      </w:pPr>
      <w:r w:rsidRPr="008A2903">
        <w:rPr>
          <w:rFonts w:ascii="Arial" w:hAnsi="Arial" w:cs="Arial"/>
          <w:i/>
          <w:sz w:val="18"/>
          <w:szCs w:val="18"/>
        </w:rPr>
        <w:t>103°24’23.75’’ Latitud y 20°42’40.33’’ Longitud,</w:t>
      </w:r>
    </w:p>
    <w:p w14:paraId="36909594" w14:textId="77777777" w:rsidR="008A2903" w:rsidRPr="008A2903" w:rsidRDefault="008A2903" w:rsidP="008A2903">
      <w:pPr>
        <w:ind w:left="708" w:right="49"/>
        <w:jc w:val="both"/>
        <w:rPr>
          <w:rFonts w:ascii="Arial" w:hAnsi="Arial" w:cs="Arial"/>
          <w:i/>
          <w:sz w:val="18"/>
          <w:szCs w:val="18"/>
        </w:rPr>
      </w:pPr>
      <w:r w:rsidRPr="008A2903">
        <w:rPr>
          <w:rFonts w:ascii="Arial" w:hAnsi="Arial" w:cs="Arial"/>
          <w:i/>
          <w:sz w:val="18"/>
          <w:szCs w:val="18"/>
        </w:rPr>
        <w:t>103°23’44.15’’ Latitud y 20°42’44.57’’ Longitud,</w:t>
      </w:r>
    </w:p>
    <w:p w14:paraId="63C70DEE" w14:textId="77777777" w:rsidR="008A2903" w:rsidRPr="008A2903" w:rsidRDefault="008A2903" w:rsidP="008A2903">
      <w:pPr>
        <w:ind w:left="708" w:right="49"/>
        <w:jc w:val="both"/>
        <w:rPr>
          <w:rFonts w:ascii="Arial" w:hAnsi="Arial" w:cs="Arial"/>
          <w:i/>
          <w:sz w:val="18"/>
          <w:szCs w:val="18"/>
        </w:rPr>
      </w:pPr>
      <w:r w:rsidRPr="008A2903">
        <w:rPr>
          <w:rFonts w:ascii="Arial" w:hAnsi="Arial" w:cs="Arial"/>
          <w:i/>
          <w:sz w:val="18"/>
          <w:szCs w:val="18"/>
        </w:rPr>
        <w:t>103°22’50.47’’ Latitud y 20°42’40.76’’ Longitud,</w:t>
      </w:r>
    </w:p>
    <w:p w14:paraId="666E4205" w14:textId="77777777" w:rsidR="008A2903" w:rsidRPr="008A2903" w:rsidRDefault="008A2903" w:rsidP="008A2903">
      <w:pPr>
        <w:ind w:left="708" w:right="49"/>
        <w:jc w:val="both"/>
        <w:rPr>
          <w:rFonts w:ascii="Arial" w:hAnsi="Arial" w:cs="Arial"/>
          <w:i/>
          <w:sz w:val="18"/>
          <w:szCs w:val="18"/>
        </w:rPr>
      </w:pPr>
      <w:r w:rsidRPr="008A2903">
        <w:rPr>
          <w:rFonts w:ascii="Arial" w:hAnsi="Arial" w:cs="Arial"/>
          <w:i/>
          <w:sz w:val="18"/>
          <w:szCs w:val="18"/>
        </w:rPr>
        <w:t>103°23’36.34’’ Latitud y 20°41’59.88’’ Longitud</w:t>
      </w:r>
    </w:p>
    <w:p w14:paraId="2EE79C80" w14:textId="77777777" w:rsidR="008A2903" w:rsidRPr="008A2903" w:rsidRDefault="008A2903" w:rsidP="008A2903">
      <w:pPr>
        <w:ind w:right="49"/>
        <w:jc w:val="both"/>
        <w:rPr>
          <w:rFonts w:ascii="Arial" w:hAnsi="Arial" w:cs="Arial"/>
          <w:i/>
          <w:sz w:val="18"/>
          <w:szCs w:val="18"/>
        </w:rPr>
      </w:pPr>
    </w:p>
    <w:p w14:paraId="066B9672" w14:textId="77777777" w:rsidR="008A2903" w:rsidRPr="008A2903" w:rsidRDefault="008A2903" w:rsidP="008A2903">
      <w:pPr>
        <w:ind w:right="49"/>
        <w:jc w:val="both"/>
        <w:rPr>
          <w:rFonts w:ascii="Arial" w:hAnsi="Arial" w:cs="Arial"/>
          <w:i/>
          <w:sz w:val="18"/>
          <w:szCs w:val="18"/>
        </w:rPr>
      </w:pPr>
      <w:r w:rsidRPr="008A2903">
        <w:rPr>
          <w:rFonts w:ascii="Arial" w:hAnsi="Arial" w:cs="Arial"/>
          <w:b/>
          <w:bCs/>
          <w:i/>
          <w:sz w:val="18"/>
          <w:szCs w:val="18"/>
        </w:rPr>
        <w:t>IX.</w:t>
      </w:r>
      <w:r w:rsidRPr="008A2903">
        <w:rPr>
          <w:rFonts w:ascii="Arial" w:hAnsi="Arial" w:cs="Arial"/>
          <w:i/>
          <w:sz w:val="18"/>
          <w:szCs w:val="18"/>
        </w:rPr>
        <w:t xml:space="preserve"> En virtud de lo anterior, y tomando en cuenta que la superficie descrita en el punto precedente ya forma parte del “Área Estatal de Protección Hidrológica Bosque </w:t>
      </w:r>
      <w:proofErr w:type="spellStart"/>
      <w:r w:rsidRPr="008A2903">
        <w:rPr>
          <w:rFonts w:ascii="Arial" w:hAnsi="Arial" w:cs="Arial"/>
          <w:i/>
          <w:sz w:val="18"/>
          <w:szCs w:val="18"/>
        </w:rPr>
        <w:t>Colomos</w:t>
      </w:r>
      <w:proofErr w:type="spellEnd"/>
      <w:r w:rsidRPr="008A2903">
        <w:rPr>
          <w:rFonts w:ascii="Arial" w:hAnsi="Arial" w:cs="Arial"/>
          <w:i/>
          <w:sz w:val="18"/>
          <w:szCs w:val="18"/>
        </w:rPr>
        <w:t xml:space="preserve"> – La Campana”, además de que reúne las características necesarias para incorporarlo al “Área Municipal de Protección Hidrológica la Zona conocida como Bosque de los </w:t>
      </w:r>
      <w:proofErr w:type="spellStart"/>
      <w:r w:rsidRPr="008A2903">
        <w:rPr>
          <w:rFonts w:ascii="Arial" w:hAnsi="Arial" w:cs="Arial"/>
          <w:i/>
          <w:sz w:val="18"/>
          <w:szCs w:val="18"/>
        </w:rPr>
        <w:t>Colomos</w:t>
      </w:r>
      <w:proofErr w:type="spellEnd"/>
      <w:r w:rsidRPr="008A2903">
        <w:rPr>
          <w:rFonts w:ascii="Arial" w:hAnsi="Arial" w:cs="Arial"/>
          <w:i/>
          <w:sz w:val="18"/>
          <w:szCs w:val="18"/>
        </w:rPr>
        <w:t>”, resulta necesario  aumentar la extensión de dicha Área Natural Protegida, de conformidad con lo dispuesto por los artículos 54 primer párrafo, 56 fracción I, y 58 de la Ley Estatal del Equilibrio Ecológico y la Protección al Ambiente, que a la letra disponen lo siguiente:</w:t>
      </w:r>
    </w:p>
    <w:p w14:paraId="687752E0" w14:textId="77777777" w:rsidR="008A2903" w:rsidRPr="008A2903" w:rsidRDefault="008A2903" w:rsidP="008A2903">
      <w:pPr>
        <w:ind w:left="708" w:right="49"/>
        <w:jc w:val="both"/>
        <w:rPr>
          <w:rFonts w:ascii="Arial" w:hAnsi="Arial" w:cs="Arial"/>
          <w:i/>
          <w:iCs/>
          <w:sz w:val="18"/>
          <w:szCs w:val="18"/>
        </w:rPr>
      </w:pPr>
    </w:p>
    <w:p w14:paraId="44B355CF" w14:textId="77777777" w:rsidR="008A2903" w:rsidRPr="008A2903" w:rsidRDefault="008A2903" w:rsidP="008A2903">
      <w:pPr>
        <w:ind w:left="708" w:right="49"/>
        <w:jc w:val="both"/>
        <w:rPr>
          <w:rFonts w:ascii="Arial" w:hAnsi="Arial" w:cs="Arial"/>
          <w:b/>
          <w:bCs/>
          <w:i/>
          <w:iCs/>
          <w:sz w:val="18"/>
          <w:szCs w:val="18"/>
        </w:rPr>
      </w:pPr>
      <w:r w:rsidRPr="008A2903">
        <w:rPr>
          <w:rFonts w:ascii="Arial" w:hAnsi="Arial" w:cs="Arial"/>
          <w:i/>
          <w:iCs/>
          <w:sz w:val="18"/>
          <w:szCs w:val="18"/>
        </w:rPr>
        <w:t xml:space="preserve">Artículo 54. Las áreas naturales protegidas de competencia estatal se establecerán mediante decreto expedido por el Titular del Ejecutivo del Estado; </w:t>
      </w:r>
      <w:r w:rsidRPr="008A2903">
        <w:rPr>
          <w:rFonts w:ascii="Arial" w:hAnsi="Arial" w:cs="Arial"/>
          <w:b/>
          <w:bCs/>
          <w:i/>
          <w:iCs/>
          <w:sz w:val="18"/>
          <w:szCs w:val="18"/>
        </w:rPr>
        <w:t>las áreas naturales protegidas de competencia municipal se establecerán mediante iniciativa del municipio correspondiente y decreto del Congreso del Estado.</w:t>
      </w:r>
      <w:r w:rsidRPr="008A2903">
        <w:rPr>
          <w:rFonts w:ascii="Arial" w:hAnsi="Arial" w:cs="Arial"/>
          <w:i/>
          <w:iCs/>
          <w:sz w:val="18"/>
          <w:szCs w:val="18"/>
        </w:rPr>
        <w:t xml:space="preserve"> Las declaratorias se harán conforme a éste y los demás ordenamientos</w:t>
      </w:r>
      <w:r w:rsidRPr="008A2903">
        <w:rPr>
          <w:rFonts w:ascii="Arial" w:hAnsi="Arial" w:cs="Arial"/>
          <w:b/>
          <w:bCs/>
          <w:i/>
          <w:iCs/>
          <w:sz w:val="18"/>
          <w:szCs w:val="18"/>
        </w:rPr>
        <w:t xml:space="preserve"> </w:t>
      </w:r>
      <w:r w:rsidRPr="008A2903">
        <w:rPr>
          <w:rFonts w:ascii="Arial" w:hAnsi="Arial" w:cs="Arial"/>
          <w:i/>
          <w:iCs/>
          <w:sz w:val="18"/>
          <w:szCs w:val="18"/>
        </w:rPr>
        <w:t>aplicables.</w:t>
      </w:r>
    </w:p>
    <w:p w14:paraId="2EEFB866" w14:textId="77777777" w:rsidR="008A2903" w:rsidRPr="008A2903" w:rsidRDefault="008A2903" w:rsidP="008A2903">
      <w:pPr>
        <w:ind w:left="708" w:right="49"/>
        <w:jc w:val="both"/>
        <w:rPr>
          <w:rFonts w:ascii="Arial" w:hAnsi="Arial" w:cs="Arial"/>
          <w:i/>
          <w:iCs/>
          <w:sz w:val="18"/>
          <w:szCs w:val="18"/>
        </w:rPr>
      </w:pPr>
    </w:p>
    <w:p w14:paraId="3D81DE7F" w14:textId="77777777" w:rsidR="008A2903" w:rsidRPr="008A2903" w:rsidRDefault="008A2903" w:rsidP="008A2903">
      <w:pPr>
        <w:ind w:left="708" w:right="49"/>
        <w:jc w:val="both"/>
        <w:rPr>
          <w:rFonts w:ascii="Arial" w:hAnsi="Arial" w:cs="Arial"/>
          <w:i/>
          <w:iCs/>
          <w:sz w:val="18"/>
          <w:szCs w:val="18"/>
        </w:rPr>
      </w:pPr>
      <w:r w:rsidRPr="008A2903">
        <w:rPr>
          <w:rFonts w:ascii="Arial" w:hAnsi="Arial" w:cs="Arial"/>
          <w:i/>
          <w:iCs/>
          <w:sz w:val="18"/>
          <w:szCs w:val="18"/>
        </w:rPr>
        <w:lastRenderedPageBreak/>
        <w:t>Artículo 56. Las declaratorias para el establecimiento, conservación, administración, desarrollo y vigilancia de las áreas naturales protegidas que establece esta ley, sean de interés estatal o municipal, se harán en estricto apego al estudio técnico que la fundamente, y contendrán, sin perjuicio de lo que dispongan otras leyes, los siguientes elementos:</w:t>
      </w:r>
    </w:p>
    <w:p w14:paraId="3A4185E1" w14:textId="77777777" w:rsidR="008A2903" w:rsidRPr="008A2903" w:rsidRDefault="008A2903" w:rsidP="008A2903">
      <w:pPr>
        <w:ind w:left="708" w:right="49"/>
        <w:jc w:val="both"/>
        <w:rPr>
          <w:rFonts w:ascii="Arial" w:hAnsi="Arial" w:cs="Arial"/>
          <w:b/>
          <w:bCs/>
          <w:i/>
          <w:iCs/>
          <w:sz w:val="18"/>
          <w:szCs w:val="18"/>
        </w:rPr>
      </w:pPr>
      <w:r w:rsidRPr="008A2903">
        <w:rPr>
          <w:rFonts w:ascii="Arial" w:hAnsi="Arial" w:cs="Arial"/>
          <w:b/>
          <w:bCs/>
          <w:i/>
          <w:iCs/>
          <w:sz w:val="18"/>
          <w:szCs w:val="18"/>
        </w:rPr>
        <w:t>I. La delimitación precisa del área, las coordenadas geográficas de cada vértice, la superficie, deslinde y, en su caso, la zonificación correspondiente;</w:t>
      </w:r>
    </w:p>
    <w:p w14:paraId="7EB9D71C" w14:textId="77777777" w:rsidR="008A2903" w:rsidRPr="008A2903" w:rsidRDefault="008A2903" w:rsidP="008A2903">
      <w:pPr>
        <w:ind w:left="708" w:right="49"/>
        <w:jc w:val="both"/>
        <w:rPr>
          <w:rFonts w:ascii="Arial" w:hAnsi="Arial" w:cs="Arial"/>
          <w:i/>
          <w:iCs/>
          <w:sz w:val="18"/>
          <w:szCs w:val="18"/>
        </w:rPr>
      </w:pPr>
    </w:p>
    <w:p w14:paraId="3A7E4D3A" w14:textId="77777777" w:rsidR="008A2903" w:rsidRPr="008A2903" w:rsidRDefault="008A2903" w:rsidP="008A2903">
      <w:pPr>
        <w:ind w:left="708" w:right="49"/>
        <w:jc w:val="both"/>
        <w:rPr>
          <w:rFonts w:ascii="Arial" w:hAnsi="Arial" w:cs="Arial"/>
          <w:i/>
          <w:iCs/>
          <w:sz w:val="18"/>
          <w:szCs w:val="18"/>
        </w:rPr>
      </w:pPr>
      <w:r w:rsidRPr="008A2903">
        <w:rPr>
          <w:rFonts w:ascii="Arial" w:hAnsi="Arial" w:cs="Arial"/>
          <w:i/>
          <w:iCs/>
          <w:sz w:val="18"/>
          <w:szCs w:val="18"/>
        </w:rPr>
        <w:t xml:space="preserve">Artículo 58. </w:t>
      </w:r>
      <w:r w:rsidRPr="008A2903">
        <w:rPr>
          <w:rFonts w:ascii="Arial" w:hAnsi="Arial" w:cs="Arial"/>
          <w:b/>
          <w:bCs/>
          <w:i/>
          <w:iCs/>
          <w:sz w:val="18"/>
          <w:szCs w:val="18"/>
        </w:rPr>
        <w:t xml:space="preserve">Una vez decretada y delimitada un área natural protegida, sólo podrá ser aumentada su extensión </w:t>
      </w:r>
      <w:r w:rsidRPr="008A2903">
        <w:rPr>
          <w:rFonts w:ascii="Arial" w:hAnsi="Arial" w:cs="Arial"/>
          <w:i/>
          <w:iCs/>
          <w:sz w:val="18"/>
          <w:szCs w:val="18"/>
        </w:rPr>
        <w:t xml:space="preserve">y, en su caso, se podrán cambiar las restricciones de usos del suelo </w:t>
      </w:r>
      <w:r w:rsidRPr="008A2903">
        <w:rPr>
          <w:rFonts w:ascii="Arial" w:hAnsi="Arial" w:cs="Arial"/>
          <w:b/>
          <w:bCs/>
          <w:i/>
          <w:iCs/>
          <w:sz w:val="18"/>
          <w:szCs w:val="18"/>
        </w:rPr>
        <w:t>por la autoridad que la haya establecido</w:t>
      </w:r>
      <w:r w:rsidRPr="008A2903">
        <w:rPr>
          <w:rFonts w:ascii="Arial" w:hAnsi="Arial" w:cs="Arial"/>
          <w:i/>
          <w:iCs/>
          <w:sz w:val="18"/>
          <w:szCs w:val="18"/>
        </w:rPr>
        <w:t>, de conformidad con los estudios que al efecto se realicen para aumentar su extensión o para cambiar las restricciones de usos del suelo.</w:t>
      </w:r>
    </w:p>
    <w:p w14:paraId="1A656DE2" w14:textId="77777777" w:rsidR="008A2903" w:rsidRPr="008A2903" w:rsidRDefault="008A2903" w:rsidP="008A2903">
      <w:pPr>
        <w:ind w:right="49"/>
        <w:jc w:val="both"/>
        <w:rPr>
          <w:rFonts w:ascii="Arial" w:hAnsi="Arial" w:cs="Arial"/>
          <w:b/>
          <w:i/>
          <w:sz w:val="18"/>
          <w:szCs w:val="18"/>
        </w:rPr>
      </w:pPr>
    </w:p>
    <w:p w14:paraId="40353957" w14:textId="77777777" w:rsidR="008A2903" w:rsidRDefault="008A2903" w:rsidP="008A2903">
      <w:pPr>
        <w:ind w:right="49"/>
        <w:jc w:val="both"/>
        <w:rPr>
          <w:rFonts w:ascii="Arial" w:hAnsi="Arial" w:cs="Arial"/>
          <w:i/>
          <w:sz w:val="18"/>
          <w:szCs w:val="18"/>
        </w:rPr>
      </w:pPr>
      <w:r w:rsidRPr="008A2903">
        <w:rPr>
          <w:rFonts w:ascii="Arial" w:hAnsi="Arial" w:cs="Arial"/>
          <w:b/>
          <w:i/>
          <w:sz w:val="18"/>
          <w:szCs w:val="18"/>
        </w:rPr>
        <w:t xml:space="preserve">X. </w:t>
      </w:r>
      <w:r w:rsidRPr="008A2903">
        <w:rPr>
          <w:rFonts w:ascii="Arial" w:hAnsi="Arial" w:cs="Arial"/>
          <w:bCs/>
          <w:i/>
          <w:sz w:val="18"/>
          <w:szCs w:val="18"/>
        </w:rPr>
        <w:t xml:space="preserve">En atención a lo establecido en el artículo 92, fracción I inciso c) y fracción IV del Código de Gobierno del Municipio de Guadalajara, en cuanto a las repercusiones jurídicas de la presente iniciativa son las inherentes a someter a la consideración y análisis del H. Congreso del Estado de Jalisco una iniciativa para para modificar el Decreto 21856/LVIII/07, a fin de ampliar la superficie que integra actualmente el Área Natural Protegida bajo la Categoría de Manejo de Área Municipal de Protección Hidrológica la Zona conocida como Bosque de los </w:t>
      </w:r>
      <w:proofErr w:type="spellStart"/>
      <w:r w:rsidRPr="008A2903">
        <w:rPr>
          <w:rFonts w:ascii="Arial" w:hAnsi="Arial" w:cs="Arial"/>
          <w:bCs/>
          <w:i/>
          <w:sz w:val="18"/>
          <w:szCs w:val="18"/>
        </w:rPr>
        <w:t>Colomos</w:t>
      </w:r>
      <w:proofErr w:type="spellEnd"/>
      <w:r w:rsidRPr="008A2903">
        <w:rPr>
          <w:rFonts w:ascii="Arial" w:hAnsi="Arial" w:cs="Arial"/>
          <w:bCs/>
          <w:i/>
          <w:sz w:val="18"/>
          <w:szCs w:val="18"/>
        </w:rPr>
        <w:t xml:space="preserve">, comprendida en el Municipio de Guadalajara; armonizando ésta con la superficie que conforma el </w:t>
      </w:r>
      <w:r w:rsidRPr="008A2903">
        <w:rPr>
          <w:rFonts w:ascii="Arial" w:hAnsi="Arial" w:cs="Arial"/>
          <w:i/>
          <w:sz w:val="18"/>
          <w:szCs w:val="18"/>
        </w:rPr>
        <w:t xml:space="preserve">“Área Estatal de Protección Hidrológica Bosque </w:t>
      </w:r>
      <w:proofErr w:type="spellStart"/>
      <w:r w:rsidRPr="008A2903">
        <w:rPr>
          <w:rFonts w:ascii="Arial" w:hAnsi="Arial" w:cs="Arial"/>
          <w:i/>
          <w:sz w:val="18"/>
          <w:szCs w:val="18"/>
        </w:rPr>
        <w:t>Colomos</w:t>
      </w:r>
      <w:proofErr w:type="spellEnd"/>
      <w:r w:rsidRPr="008A2903">
        <w:rPr>
          <w:rFonts w:ascii="Arial" w:hAnsi="Arial" w:cs="Arial"/>
          <w:i/>
          <w:sz w:val="18"/>
          <w:szCs w:val="18"/>
        </w:rPr>
        <w:t xml:space="preserve"> – La Campana” correspondiente al municipio de Guadalajara.</w:t>
      </w:r>
    </w:p>
    <w:p w14:paraId="56CBA299" w14:textId="77777777" w:rsidR="008A2903" w:rsidRPr="008A2903" w:rsidRDefault="008A2903" w:rsidP="008A2903">
      <w:pPr>
        <w:ind w:right="49"/>
        <w:jc w:val="both"/>
        <w:rPr>
          <w:rFonts w:ascii="Arial" w:hAnsi="Arial" w:cs="Arial"/>
          <w:bCs/>
          <w:i/>
          <w:sz w:val="18"/>
          <w:szCs w:val="18"/>
        </w:rPr>
      </w:pPr>
    </w:p>
    <w:p w14:paraId="54E587F6" w14:textId="77777777" w:rsidR="008A2903" w:rsidRPr="008A2903" w:rsidRDefault="008A2903" w:rsidP="008A2903">
      <w:pPr>
        <w:ind w:right="49"/>
        <w:jc w:val="both"/>
        <w:rPr>
          <w:rFonts w:ascii="Arial" w:hAnsi="Arial" w:cs="Arial"/>
          <w:bCs/>
          <w:i/>
          <w:sz w:val="18"/>
          <w:szCs w:val="18"/>
        </w:rPr>
      </w:pPr>
      <w:r w:rsidRPr="008A2903">
        <w:rPr>
          <w:rFonts w:ascii="Arial" w:hAnsi="Arial" w:cs="Arial"/>
          <w:bCs/>
          <w:i/>
          <w:sz w:val="18"/>
          <w:szCs w:val="18"/>
        </w:rPr>
        <w:t>Por lo que toca a las repercusiones presupuestales, no se genera ninguna puesto que no implica erogación adicional alguna por parte del Municipio de Guadalajara, ni afectación patrimonial alguna.</w:t>
      </w:r>
    </w:p>
    <w:p w14:paraId="049DBB8B" w14:textId="77777777" w:rsidR="008A2903" w:rsidRDefault="008A2903" w:rsidP="008A2903">
      <w:pPr>
        <w:ind w:right="49"/>
        <w:jc w:val="both"/>
        <w:rPr>
          <w:rFonts w:ascii="Arial" w:hAnsi="Arial" w:cs="Arial"/>
          <w:bCs/>
          <w:i/>
          <w:sz w:val="18"/>
          <w:szCs w:val="18"/>
        </w:rPr>
      </w:pPr>
      <w:r w:rsidRPr="008A2903">
        <w:rPr>
          <w:rFonts w:ascii="Arial" w:hAnsi="Arial" w:cs="Arial"/>
          <w:bCs/>
          <w:i/>
          <w:sz w:val="18"/>
          <w:szCs w:val="18"/>
        </w:rPr>
        <w:t>Por lo que ve a las repercusiones laborales, no se genera ninguna, puesto que no implica contratación de nuevo personal o remoción de servidoras o servidores públicos municipales. </w:t>
      </w:r>
    </w:p>
    <w:p w14:paraId="5D29A2B2" w14:textId="77777777" w:rsidR="008A2903" w:rsidRPr="008A2903" w:rsidRDefault="008A2903" w:rsidP="008A2903">
      <w:pPr>
        <w:ind w:right="49"/>
        <w:jc w:val="both"/>
        <w:rPr>
          <w:rFonts w:ascii="Arial" w:hAnsi="Arial" w:cs="Arial"/>
          <w:bCs/>
          <w:i/>
          <w:sz w:val="18"/>
          <w:szCs w:val="18"/>
        </w:rPr>
      </w:pPr>
    </w:p>
    <w:p w14:paraId="32306870" w14:textId="77777777" w:rsidR="008A2903" w:rsidRPr="008A2903" w:rsidRDefault="008A2903" w:rsidP="008A2903">
      <w:pPr>
        <w:ind w:right="49"/>
        <w:jc w:val="both"/>
        <w:rPr>
          <w:rFonts w:ascii="Arial" w:hAnsi="Arial" w:cs="Arial"/>
          <w:bCs/>
          <w:i/>
          <w:sz w:val="18"/>
          <w:szCs w:val="18"/>
        </w:rPr>
      </w:pPr>
      <w:r w:rsidRPr="008A2903">
        <w:rPr>
          <w:rFonts w:ascii="Arial" w:hAnsi="Arial" w:cs="Arial"/>
          <w:bCs/>
          <w:i/>
          <w:sz w:val="18"/>
          <w:szCs w:val="18"/>
        </w:rPr>
        <w:t xml:space="preserve">En cuanto a las repercusiones sociales, se consideran favorables, puesto que la ampliación de la superficie que conforma el </w:t>
      </w:r>
      <w:r w:rsidRPr="008A2903">
        <w:rPr>
          <w:rFonts w:ascii="Arial" w:hAnsi="Arial" w:cs="Arial"/>
          <w:i/>
          <w:sz w:val="18"/>
          <w:szCs w:val="18"/>
        </w:rPr>
        <w:t xml:space="preserve">Área Natural Protegida bajo la Categoría de Manejo de Área Municipal de Protección Hidrológica la Zona conocida como Bosque de los </w:t>
      </w:r>
      <w:proofErr w:type="spellStart"/>
      <w:r w:rsidRPr="008A2903">
        <w:rPr>
          <w:rFonts w:ascii="Arial" w:hAnsi="Arial" w:cs="Arial"/>
          <w:i/>
          <w:sz w:val="18"/>
          <w:szCs w:val="18"/>
        </w:rPr>
        <w:t>Colomos</w:t>
      </w:r>
      <w:proofErr w:type="spellEnd"/>
      <w:r w:rsidRPr="008A2903">
        <w:rPr>
          <w:rFonts w:ascii="Arial" w:hAnsi="Arial" w:cs="Arial"/>
          <w:i/>
          <w:sz w:val="18"/>
          <w:szCs w:val="18"/>
        </w:rPr>
        <w:t>, relativa a 27.077 hectáreas, permitirá una mejor conservación y manejo de dicha área natural, lo que se traduce en beneficio de las y los habitantes no sólo del municipio de Guadalajara, sino de toda la zona metropolitana de Guadalajara.</w:t>
      </w:r>
    </w:p>
    <w:p w14:paraId="06235939" w14:textId="77777777" w:rsidR="008A2903" w:rsidRPr="008A2903" w:rsidRDefault="008A2903" w:rsidP="008A2903">
      <w:pPr>
        <w:ind w:right="49"/>
        <w:jc w:val="both"/>
        <w:rPr>
          <w:rFonts w:ascii="Arial" w:hAnsi="Arial" w:cs="Arial"/>
          <w:bCs/>
          <w:i/>
          <w:sz w:val="18"/>
          <w:szCs w:val="18"/>
        </w:rPr>
      </w:pPr>
    </w:p>
    <w:p w14:paraId="15228C98" w14:textId="77777777" w:rsidR="008A2903" w:rsidRPr="008A2903" w:rsidRDefault="008A2903" w:rsidP="008A2903">
      <w:pPr>
        <w:ind w:right="49"/>
        <w:jc w:val="both"/>
        <w:rPr>
          <w:rFonts w:ascii="Arial" w:hAnsi="Arial" w:cs="Arial"/>
          <w:bCs/>
          <w:i/>
          <w:sz w:val="18"/>
          <w:szCs w:val="18"/>
        </w:rPr>
      </w:pPr>
      <w:r w:rsidRPr="008A2903">
        <w:rPr>
          <w:rFonts w:ascii="Arial" w:hAnsi="Arial" w:cs="Arial"/>
          <w:b/>
          <w:i/>
          <w:sz w:val="18"/>
          <w:szCs w:val="18"/>
        </w:rPr>
        <w:t xml:space="preserve">XI. </w:t>
      </w:r>
      <w:r w:rsidRPr="008A2903">
        <w:rPr>
          <w:rFonts w:ascii="Arial" w:hAnsi="Arial" w:cs="Arial"/>
          <w:bCs/>
          <w:i/>
          <w:sz w:val="18"/>
          <w:szCs w:val="18"/>
        </w:rPr>
        <w:t xml:space="preserve">Finalmente, tomando en consideración lo establecido en los artículos 96, 107 </w:t>
      </w:r>
      <w:proofErr w:type="gramStart"/>
      <w:r w:rsidRPr="008A2903">
        <w:rPr>
          <w:rFonts w:ascii="Arial" w:hAnsi="Arial" w:cs="Arial"/>
          <w:bCs/>
          <w:i/>
          <w:sz w:val="18"/>
          <w:szCs w:val="18"/>
        </w:rPr>
        <w:t>fracción</w:t>
      </w:r>
      <w:proofErr w:type="gramEnd"/>
      <w:r w:rsidRPr="008A2903">
        <w:rPr>
          <w:rFonts w:ascii="Arial" w:hAnsi="Arial" w:cs="Arial"/>
          <w:bCs/>
          <w:i/>
          <w:sz w:val="18"/>
          <w:szCs w:val="18"/>
        </w:rPr>
        <w:t xml:space="preserve"> XXIII y 110 fracción XIII del Código de Gobierno del Municipio de Guadalajara, se propone turnar la presente iniciativa para su examen y dictamen a la Comisión Edilicia de Medio Ambiente y Desarrollo Sustentable. </w:t>
      </w:r>
    </w:p>
    <w:p w14:paraId="69784F20" w14:textId="77777777" w:rsidR="008A2903" w:rsidRPr="008A2903" w:rsidRDefault="008A2903" w:rsidP="008A2903">
      <w:pPr>
        <w:ind w:right="49" w:hanging="187"/>
        <w:jc w:val="both"/>
        <w:rPr>
          <w:rFonts w:ascii="Arial" w:hAnsi="Arial" w:cs="Arial"/>
          <w:i/>
          <w:sz w:val="18"/>
          <w:szCs w:val="18"/>
        </w:rPr>
      </w:pPr>
    </w:p>
    <w:p w14:paraId="47806966" w14:textId="77777777" w:rsidR="008A2903" w:rsidRPr="008A2903" w:rsidRDefault="008A2903" w:rsidP="008A2903">
      <w:pPr>
        <w:ind w:right="49"/>
        <w:jc w:val="both"/>
        <w:rPr>
          <w:rFonts w:ascii="Arial" w:hAnsi="Arial" w:cs="Arial"/>
          <w:i/>
          <w:sz w:val="18"/>
          <w:szCs w:val="18"/>
        </w:rPr>
      </w:pPr>
      <w:r w:rsidRPr="008A2903">
        <w:rPr>
          <w:rFonts w:ascii="Arial" w:hAnsi="Arial" w:cs="Arial"/>
          <w:i/>
          <w:sz w:val="18"/>
          <w:szCs w:val="18"/>
        </w:rPr>
        <w:t>Por lo anteriormente expuesto y con fundamento en lo dispuesto por los artículos 4° y 115 fracciones I y II de la Constitución Política de los Estados Unidos Mexicanos; 73 fracciones I y II, 77, 85 fracciones I y IV de la Constitución Política del Estado de Jalisco; 1 fracciones I, II, III y VII, y 8 fracciones II, V, XIII y XVII de la Ley General del Equilibrio Ecológico y la Protección al Ambiente; 2, 3, 10, 37 fracción II, 41 fracción I de la Ley del Gobierno y la Administración Pública Municipal del Estado de Jalisco; 2 fracción II, 3 fracción IV, 5 fracciones IV y XXV, 8 fracción VIII, 35, 42, 43, 45 fracción IV, 49, 53, 54. 56 fracción I, y 58 de la Ley Estatal del Equilibrio Ecológico y la Protección al Ambiente; 86, 87 fracción I, 88, 90, 92, 96, 101, 102, 107 fracción XIII, 110 fracción XIII, 167 fracciones IX y XXVIII, y 169 fracción I del Código de Gobierno Municipal de Guadalajara; 1, 2 y 5 fracciones I, II, V, XI, XVI, XVII y XVIII del Reglamento para la Protección del Medio Ambiente y Cambio Climático en el Municipio de Guadalajara; sometemos a consideración del Honorable Ayuntamiento Constitucional del Municipio de Guadalajara, Jalisco, para su aprobación y autorización los siguientes resolutivos a manera del siguiente: </w:t>
      </w:r>
    </w:p>
    <w:p w14:paraId="245841AD" w14:textId="77777777" w:rsidR="008A2903" w:rsidRPr="008A2903" w:rsidRDefault="008A2903" w:rsidP="008A2903">
      <w:pPr>
        <w:ind w:right="49"/>
        <w:jc w:val="both"/>
        <w:rPr>
          <w:rFonts w:ascii="Arial" w:hAnsi="Arial" w:cs="Arial"/>
          <w:i/>
          <w:sz w:val="18"/>
          <w:szCs w:val="18"/>
        </w:rPr>
      </w:pPr>
    </w:p>
    <w:p w14:paraId="68DC5898" w14:textId="77777777" w:rsidR="008A2903" w:rsidRPr="008A2903" w:rsidRDefault="008A2903" w:rsidP="008A2903">
      <w:pPr>
        <w:ind w:right="49"/>
        <w:jc w:val="center"/>
        <w:rPr>
          <w:rFonts w:ascii="Arial" w:hAnsi="Arial" w:cs="Arial"/>
          <w:b/>
          <w:i/>
          <w:sz w:val="18"/>
          <w:szCs w:val="18"/>
        </w:rPr>
      </w:pPr>
      <w:r w:rsidRPr="008A2903">
        <w:rPr>
          <w:rFonts w:ascii="Arial" w:hAnsi="Arial" w:cs="Arial"/>
          <w:b/>
          <w:i/>
          <w:sz w:val="18"/>
          <w:szCs w:val="18"/>
        </w:rPr>
        <w:t>DECRETO</w:t>
      </w:r>
    </w:p>
    <w:p w14:paraId="683FBBBF" w14:textId="77777777" w:rsidR="008A2903" w:rsidRPr="008A2903" w:rsidRDefault="008A2903" w:rsidP="008A2903">
      <w:pPr>
        <w:ind w:right="49"/>
        <w:jc w:val="both"/>
        <w:rPr>
          <w:rFonts w:ascii="Arial" w:hAnsi="Arial" w:cs="Arial"/>
          <w:b/>
          <w:i/>
          <w:sz w:val="18"/>
          <w:szCs w:val="18"/>
        </w:rPr>
      </w:pPr>
    </w:p>
    <w:p w14:paraId="70128A3E" w14:textId="77777777" w:rsidR="008A2903" w:rsidRPr="008A2903" w:rsidRDefault="008A2903" w:rsidP="008A2903">
      <w:pPr>
        <w:ind w:right="49"/>
        <w:jc w:val="both"/>
        <w:rPr>
          <w:rFonts w:ascii="Arial" w:hAnsi="Arial" w:cs="Arial"/>
          <w:i/>
          <w:sz w:val="18"/>
          <w:szCs w:val="18"/>
        </w:rPr>
      </w:pPr>
      <w:r w:rsidRPr="008A2903">
        <w:rPr>
          <w:rFonts w:ascii="Arial" w:hAnsi="Arial" w:cs="Arial"/>
          <w:b/>
          <w:bCs/>
          <w:i/>
          <w:sz w:val="18"/>
          <w:szCs w:val="18"/>
        </w:rPr>
        <w:t>PRIMERO.</w:t>
      </w:r>
      <w:r w:rsidRPr="008A2903">
        <w:rPr>
          <w:rFonts w:ascii="Arial" w:hAnsi="Arial" w:cs="Arial"/>
          <w:i/>
          <w:sz w:val="18"/>
          <w:szCs w:val="18"/>
        </w:rPr>
        <w:t xml:space="preserve"> Se aprueba elevar iniciativa al Honorable Congreso del Estado de Jalisco para que, de conformidad a lo establecido en los artículos 54 primer párrafo, 56 fracción I, y 58 de la Ley Estatal del Equilibrio Ecológico y la Protección al Ambiente, se reformen los artículos primero, segundo y tercero del Decreto Número 21856/LVIII/07 por el que se declara Área Natural Protegida bajo la categoría de manejo de área municipal de protección hidrológica la zona conocida como Bosque Los </w:t>
      </w:r>
      <w:proofErr w:type="spellStart"/>
      <w:r w:rsidRPr="008A2903">
        <w:rPr>
          <w:rFonts w:ascii="Arial" w:hAnsi="Arial" w:cs="Arial"/>
          <w:i/>
          <w:sz w:val="18"/>
          <w:szCs w:val="18"/>
        </w:rPr>
        <w:t>Colomos</w:t>
      </w:r>
      <w:proofErr w:type="spellEnd"/>
      <w:r w:rsidRPr="008A2903">
        <w:rPr>
          <w:rFonts w:ascii="Arial" w:hAnsi="Arial" w:cs="Arial"/>
          <w:i/>
          <w:sz w:val="18"/>
          <w:szCs w:val="18"/>
        </w:rPr>
        <w:t>, comprendida en el municipio de Guadalajara, Jalisco, para quedar como sigue:</w:t>
      </w:r>
    </w:p>
    <w:p w14:paraId="124E5008" w14:textId="77777777" w:rsidR="008A2903" w:rsidRPr="008A2903" w:rsidRDefault="008A2903" w:rsidP="008A2903">
      <w:pPr>
        <w:ind w:right="49"/>
        <w:jc w:val="both"/>
        <w:rPr>
          <w:rFonts w:ascii="Arial" w:hAnsi="Arial" w:cs="Arial"/>
          <w:i/>
          <w:sz w:val="18"/>
          <w:szCs w:val="18"/>
        </w:rPr>
      </w:pPr>
    </w:p>
    <w:p w14:paraId="6160FEC6" w14:textId="77777777" w:rsidR="008A2903" w:rsidRDefault="008A2903" w:rsidP="008A2903">
      <w:pPr>
        <w:ind w:left="708" w:right="49"/>
        <w:jc w:val="both"/>
        <w:rPr>
          <w:rFonts w:ascii="Arial" w:hAnsi="Arial" w:cs="Arial"/>
          <w:i/>
          <w:sz w:val="18"/>
          <w:szCs w:val="18"/>
        </w:rPr>
      </w:pPr>
      <w:r w:rsidRPr="008A2903">
        <w:rPr>
          <w:rFonts w:ascii="Arial" w:hAnsi="Arial" w:cs="Arial"/>
          <w:b/>
          <w:bCs/>
          <w:i/>
          <w:sz w:val="18"/>
          <w:szCs w:val="18"/>
        </w:rPr>
        <w:t xml:space="preserve">ARTÍCULO PRIMERO. </w:t>
      </w:r>
      <w:r w:rsidRPr="008A2903">
        <w:rPr>
          <w:rFonts w:ascii="Arial" w:hAnsi="Arial" w:cs="Arial"/>
          <w:i/>
          <w:sz w:val="18"/>
          <w:szCs w:val="18"/>
        </w:rPr>
        <w:t xml:space="preserve">Por causa de utilidad pública e interés social se declara como área natural protegida bajo la categoría de manejo de Área Municipal de Protección Hidrológica la zona conocida como Bosque Los </w:t>
      </w:r>
      <w:proofErr w:type="spellStart"/>
      <w:r w:rsidRPr="008A2903">
        <w:rPr>
          <w:rFonts w:ascii="Arial" w:hAnsi="Arial" w:cs="Arial"/>
          <w:i/>
          <w:sz w:val="18"/>
          <w:szCs w:val="18"/>
        </w:rPr>
        <w:t>Colomos</w:t>
      </w:r>
      <w:proofErr w:type="spellEnd"/>
      <w:r w:rsidRPr="008A2903">
        <w:rPr>
          <w:rFonts w:ascii="Arial" w:hAnsi="Arial" w:cs="Arial"/>
          <w:i/>
          <w:sz w:val="18"/>
          <w:szCs w:val="18"/>
        </w:rPr>
        <w:t>, misma que cuenta con una superficie de 117.797 hectáreas y se localiza en el noroeste del municipio de Guadalajara, Jalisco, ocupando una porción territorial de la microcuenca de Atemajac, con coordenadas geográficas extremas: al poniente 103°24’23.75’’ Latitud y 20°42’40.33’’ Longitud, al norte 103°23’44.15’’ Latitud y 20°42’44.57’’ Longitud, al oriente 103°22’50.47’’ Latitud y 20°42’40.76’’ Longitud y al sur 103°23’36.34’’ Latitud y 20°41’59.88’’ Longitud. La altitud del sitio oscila de los 1527 a los 1586 msnm.</w:t>
      </w:r>
    </w:p>
    <w:p w14:paraId="022F1629" w14:textId="77777777" w:rsidR="008A2903" w:rsidRPr="008A2903" w:rsidRDefault="008A2903" w:rsidP="008A2903">
      <w:pPr>
        <w:ind w:left="708" w:right="49"/>
        <w:jc w:val="both"/>
        <w:rPr>
          <w:rFonts w:ascii="Arial" w:hAnsi="Arial" w:cs="Arial"/>
          <w:i/>
          <w:sz w:val="18"/>
          <w:szCs w:val="18"/>
        </w:rPr>
      </w:pPr>
    </w:p>
    <w:p w14:paraId="611AD0CA" w14:textId="77777777" w:rsidR="008A2903" w:rsidRPr="008A2903" w:rsidRDefault="008A2903" w:rsidP="008A2903">
      <w:pPr>
        <w:ind w:left="708" w:right="49"/>
        <w:jc w:val="both"/>
        <w:rPr>
          <w:rFonts w:ascii="Arial" w:hAnsi="Arial" w:cs="Arial"/>
          <w:i/>
          <w:sz w:val="18"/>
          <w:szCs w:val="18"/>
        </w:rPr>
      </w:pPr>
      <w:r w:rsidRPr="008A2903">
        <w:rPr>
          <w:rFonts w:ascii="Arial" w:hAnsi="Arial" w:cs="Arial"/>
          <w:i/>
          <w:sz w:val="18"/>
          <w:szCs w:val="18"/>
        </w:rPr>
        <w:t>La localización urbana del sitio, se encuentra delimitada por calles de la ciudad de Guadalajara tales como avenida Patria al norte, calle Alberta al oriente, calle El Chaco y calle Nueva Escocia al sur, cerca del cruce de la avenida Patria con la avenida Américas sobre el canal, dentro de la colonia Providencia, en Guadalajara. El sitio colinda al norte con la cabecera municipal de Zapopan, siendo el límite entre los municipios el Arroyo de Atemajac.</w:t>
      </w:r>
    </w:p>
    <w:p w14:paraId="5CC8AD92" w14:textId="77777777" w:rsidR="008A2903" w:rsidRPr="008A2903" w:rsidRDefault="008A2903" w:rsidP="008A2903">
      <w:pPr>
        <w:ind w:left="708" w:right="49"/>
        <w:jc w:val="both"/>
        <w:rPr>
          <w:rFonts w:ascii="Arial" w:hAnsi="Arial" w:cs="Arial"/>
          <w:b/>
          <w:bCs/>
          <w:i/>
          <w:sz w:val="18"/>
          <w:szCs w:val="18"/>
        </w:rPr>
      </w:pPr>
    </w:p>
    <w:p w14:paraId="19B7B23A" w14:textId="77777777" w:rsidR="008A2903" w:rsidRPr="008A2903" w:rsidRDefault="008A2903" w:rsidP="008A2903">
      <w:pPr>
        <w:ind w:left="708" w:right="49"/>
        <w:jc w:val="both"/>
        <w:rPr>
          <w:rFonts w:ascii="Arial" w:hAnsi="Arial" w:cs="Arial"/>
          <w:i/>
          <w:sz w:val="18"/>
          <w:szCs w:val="18"/>
        </w:rPr>
      </w:pPr>
      <w:r w:rsidRPr="008A2903">
        <w:rPr>
          <w:rFonts w:ascii="Arial" w:hAnsi="Arial" w:cs="Arial"/>
          <w:b/>
          <w:bCs/>
          <w:i/>
          <w:sz w:val="18"/>
          <w:szCs w:val="18"/>
        </w:rPr>
        <w:t>ARTÍCULO SEGUNDO.</w:t>
      </w:r>
      <w:r w:rsidRPr="008A2903">
        <w:rPr>
          <w:rFonts w:ascii="Arial" w:hAnsi="Arial" w:cs="Arial"/>
          <w:i/>
          <w:sz w:val="18"/>
          <w:szCs w:val="18"/>
        </w:rPr>
        <w:t xml:space="preserve"> El área municipal de protección hidrológica Bosque Los </w:t>
      </w:r>
      <w:proofErr w:type="spellStart"/>
      <w:r w:rsidRPr="008A2903">
        <w:rPr>
          <w:rFonts w:ascii="Arial" w:hAnsi="Arial" w:cs="Arial"/>
          <w:i/>
          <w:sz w:val="18"/>
          <w:szCs w:val="18"/>
        </w:rPr>
        <w:t>Colomos</w:t>
      </w:r>
      <w:proofErr w:type="spellEnd"/>
      <w:r w:rsidRPr="008A2903">
        <w:rPr>
          <w:rFonts w:ascii="Arial" w:hAnsi="Arial" w:cs="Arial"/>
          <w:i/>
          <w:sz w:val="18"/>
          <w:szCs w:val="18"/>
        </w:rPr>
        <w:t xml:space="preserve"> a que se refiere el presente ordenamiento, misma que cuenta con una superficie de 117.797 hectáreas, está integrada por terrenos estatales y municipales, todos bajo uso y custodia del Ayuntamiento de Guadalajara; es declarada bajo régimen de protección en los términos de los artículos 45 fracción IV, 54, 55, 56, 57, 61 y demás relativos de la Ley Estatal del Equilibrio Ecológico y la Protección al Ambiente, debido a que representa un área prioritaria por los valores ambientales con que cuenta y los servicios ambientales que presta tanto al municipio de Guadalajara, como a toda la zona metropolitana de Guadalajara.</w:t>
      </w:r>
    </w:p>
    <w:p w14:paraId="373D1C09" w14:textId="77777777" w:rsidR="008A2903" w:rsidRPr="008A2903" w:rsidRDefault="008A2903" w:rsidP="008A2903">
      <w:pPr>
        <w:ind w:left="708" w:right="49"/>
        <w:jc w:val="both"/>
        <w:rPr>
          <w:rFonts w:ascii="Arial" w:hAnsi="Arial" w:cs="Arial"/>
          <w:i/>
          <w:sz w:val="18"/>
          <w:szCs w:val="18"/>
        </w:rPr>
      </w:pPr>
    </w:p>
    <w:p w14:paraId="3E694B41" w14:textId="77777777" w:rsidR="008A2903" w:rsidRPr="008A2903" w:rsidRDefault="008A2903" w:rsidP="008A2903">
      <w:pPr>
        <w:ind w:left="708" w:right="49"/>
        <w:jc w:val="both"/>
        <w:rPr>
          <w:rFonts w:ascii="Arial" w:hAnsi="Arial" w:cs="Arial"/>
          <w:i/>
          <w:sz w:val="18"/>
          <w:szCs w:val="18"/>
        </w:rPr>
      </w:pPr>
      <w:r w:rsidRPr="008A2903">
        <w:rPr>
          <w:rFonts w:ascii="Arial" w:hAnsi="Arial" w:cs="Arial"/>
          <w:b/>
          <w:bCs/>
          <w:i/>
          <w:sz w:val="18"/>
          <w:szCs w:val="18"/>
        </w:rPr>
        <w:t xml:space="preserve">ARTÍCULO TERCERO. </w:t>
      </w:r>
      <w:r w:rsidRPr="008A2903">
        <w:rPr>
          <w:rFonts w:ascii="Arial" w:hAnsi="Arial" w:cs="Arial"/>
          <w:i/>
          <w:sz w:val="18"/>
          <w:szCs w:val="18"/>
        </w:rPr>
        <w:t xml:space="preserve">Para efectos de la presente declaratoria se identifica la zona conocida como Bosque Los </w:t>
      </w:r>
      <w:proofErr w:type="spellStart"/>
      <w:r w:rsidRPr="008A2903">
        <w:rPr>
          <w:rFonts w:ascii="Arial" w:hAnsi="Arial" w:cs="Arial"/>
          <w:i/>
          <w:sz w:val="18"/>
          <w:szCs w:val="18"/>
        </w:rPr>
        <w:t>Colomos</w:t>
      </w:r>
      <w:proofErr w:type="spellEnd"/>
      <w:r w:rsidRPr="008A2903">
        <w:rPr>
          <w:rFonts w:ascii="Arial" w:hAnsi="Arial" w:cs="Arial"/>
          <w:i/>
          <w:sz w:val="18"/>
          <w:szCs w:val="18"/>
        </w:rPr>
        <w:t>, con las siguientes coordenadas UTM que conforman el polígono:</w:t>
      </w:r>
    </w:p>
    <w:p w14:paraId="6878C91D" w14:textId="77777777" w:rsidR="008A2903" w:rsidRPr="008A2903" w:rsidRDefault="008A2903" w:rsidP="008A2903">
      <w:pPr>
        <w:ind w:left="708" w:right="49"/>
        <w:jc w:val="both"/>
        <w:rPr>
          <w:rFonts w:ascii="Arial" w:hAnsi="Arial" w:cs="Arial"/>
          <w:i/>
          <w:sz w:val="18"/>
          <w:szCs w:val="18"/>
        </w:rPr>
      </w:pPr>
    </w:p>
    <w:p w14:paraId="7CC848D4" w14:textId="77777777" w:rsidR="008A2903" w:rsidRPr="008A2903" w:rsidRDefault="008A2903" w:rsidP="008A2903">
      <w:pPr>
        <w:ind w:left="708" w:right="49"/>
        <w:jc w:val="both"/>
        <w:rPr>
          <w:rFonts w:ascii="Arial" w:hAnsi="Arial" w:cs="Arial"/>
          <w:i/>
          <w:sz w:val="18"/>
          <w:szCs w:val="18"/>
        </w:rPr>
      </w:pPr>
      <w:r w:rsidRPr="008A2903">
        <w:rPr>
          <w:rFonts w:ascii="Arial" w:hAnsi="Arial" w:cs="Arial"/>
          <w:i/>
          <w:sz w:val="18"/>
          <w:szCs w:val="18"/>
        </w:rPr>
        <w:t>DESCRIPCIÓN DEL POLÍGONO GENERAL DEL ÁREA MUNICIPAL DE PROTECCIÓN DEL BOSQUE LOS COLOMOS COMO ÁREA NATURAL, DENTRO DEL SISTEMA DE COORDENADAS UTM (DATUM ITRF-92) (117.797 HAS.)</w:t>
      </w:r>
    </w:p>
    <w:p w14:paraId="2A9EF16A" w14:textId="77777777" w:rsidR="008A2903" w:rsidRPr="008A2903" w:rsidRDefault="008A2903" w:rsidP="008A2903">
      <w:pPr>
        <w:ind w:left="708" w:right="49"/>
        <w:jc w:val="both"/>
        <w:rPr>
          <w:rFonts w:ascii="Arial" w:hAnsi="Arial" w:cs="Arial"/>
          <w:i/>
          <w:sz w:val="18"/>
          <w:szCs w:val="18"/>
        </w:rPr>
      </w:pPr>
    </w:p>
    <w:p w14:paraId="2EA047DA" w14:textId="77777777" w:rsidR="008A2903" w:rsidRPr="008A2903" w:rsidRDefault="008A2903" w:rsidP="008A2903">
      <w:pPr>
        <w:ind w:left="708" w:right="49"/>
        <w:jc w:val="both"/>
        <w:rPr>
          <w:rFonts w:ascii="Arial" w:hAnsi="Arial" w:cs="Arial"/>
          <w:i/>
          <w:sz w:val="18"/>
          <w:szCs w:val="18"/>
        </w:rPr>
      </w:pPr>
      <w:r w:rsidRPr="008A2903">
        <w:rPr>
          <w:rFonts w:ascii="Arial" w:hAnsi="Arial" w:cs="Arial"/>
          <w:i/>
          <w:sz w:val="18"/>
          <w:szCs w:val="18"/>
        </w:rPr>
        <w:t>De acuerdo Decreto DIGELAG DEC 010/2018 "</w:t>
      </w:r>
      <w:proofErr w:type="spellStart"/>
      <w:r w:rsidRPr="008A2903">
        <w:rPr>
          <w:rFonts w:ascii="Arial" w:hAnsi="Arial" w:cs="Arial"/>
          <w:i/>
          <w:sz w:val="18"/>
          <w:szCs w:val="18"/>
        </w:rPr>
        <w:t>Colomos</w:t>
      </w:r>
      <w:proofErr w:type="spellEnd"/>
      <w:r w:rsidRPr="008A2903">
        <w:rPr>
          <w:rFonts w:ascii="Arial" w:hAnsi="Arial" w:cs="Arial"/>
          <w:i/>
          <w:sz w:val="18"/>
          <w:szCs w:val="18"/>
        </w:rPr>
        <w:t xml:space="preserve"> - La Campana" con una superficie total de 207.79 hectáreas de los cuales 117.797 corresponden al municipio de Guadalajara, a continuación se muestra el mapa del ANP correspondiente al municipio mencionado junto con el cuadro de coordenadas de los vértices del polígono.</w:t>
      </w:r>
    </w:p>
    <w:p w14:paraId="55F12F97" w14:textId="003CFF89" w:rsidR="008A2903" w:rsidRPr="008A2903" w:rsidRDefault="008A2903" w:rsidP="008A2903">
      <w:pPr>
        <w:ind w:right="49"/>
        <w:jc w:val="both"/>
        <w:rPr>
          <w:rFonts w:ascii="Arial" w:hAnsi="Arial" w:cs="Arial"/>
          <w:i/>
          <w:sz w:val="18"/>
          <w:szCs w:val="18"/>
        </w:rPr>
      </w:pPr>
      <w:r w:rsidRPr="008A2903">
        <w:rPr>
          <w:rFonts w:ascii="Arial" w:hAnsi="Arial" w:cs="Arial"/>
          <w:i/>
          <w:noProof/>
          <w:sz w:val="18"/>
          <w:szCs w:val="18"/>
        </w:rPr>
        <w:drawing>
          <wp:anchor distT="0" distB="0" distL="114300" distR="114300" simplePos="0" relativeHeight="251671552" behindDoc="0" locked="0" layoutInCell="1" allowOverlap="1" wp14:anchorId="5329BCE4" wp14:editId="0E0B3C5C">
            <wp:simplePos x="0" y="0"/>
            <wp:positionH relativeFrom="margin">
              <wp:posOffset>158749</wp:posOffset>
            </wp:positionH>
            <wp:positionV relativeFrom="paragraph">
              <wp:posOffset>8255</wp:posOffset>
            </wp:positionV>
            <wp:extent cx="5286375" cy="2652365"/>
            <wp:effectExtent l="0" t="0" r="0" b="0"/>
            <wp:wrapNone/>
            <wp:docPr id="20578257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825761" name="Imagen 20578257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86375" cy="2652365"/>
                    </a:xfrm>
                    <a:prstGeom prst="rect">
                      <a:avLst/>
                    </a:prstGeom>
                  </pic:spPr>
                </pic:pic>
              </a:graphicData>
            </a:graphic>
            <wp14:sizeRelH relativeFrom="margin">
              <wp14:pctWidth>0</wp14:pctWidth>
            </wp14:sizeRelH>
            <wp14:sizeRelV relativeFrom="margin">
              <wp14:pctHeight>0</wp14:pctHeight>
            </wp14:sizeRelV>
          </wp:anchor>
        </w:drawing>
      </w:r>
    </w:p>
    <w:p w14:paraId="20BB92F1" w14:textId="709ADDD4" w:rsidR="008A2903" w:rsidRPr="008A2903" w:rsidRDefault="008A2903" w:rsidP="008A2903">
      <w:pPr>
        <w:ind w:right="49"/>
        <w:jc w:val="both"/>
        <w:rPr>
          <w:rFonts w:ascii="Arial" w:hAnsi="Arial" w:cs="Arial"/>
          <w:i/>
          <w:sz w:val="18"/>
          <w:szCs w:val="18"/>
          <w:highlight w:val="yellow"/>
        </w:rPr>
      </w:pPr>
    </w:p>
    <w:p w14:paraId="5700EE48" w14:textId="77777777" w:rsidR="008A2903" w:rsidRDefault="008A2903" w:rsidP="008A2903">
      <w:pPr>
        <w:ind w:left="708" w:right="49"/>
        <w:jc w:val="center"/>
        <w:rPr>
          <w:rFonts w:ascii="Arial" w:hAnsi="Arial" w:cs="Arial"/>
          <w:i/>
          <w:sz w:val="18"/>
          <w:szCs w:val="18"/>
        </w:rPr>
      </w:pPr>
    </w:p>
    <w:p w14:paraId="29F3B65E" w14:textId="77777777" w:rsidR="008A2903" w:rsidRDefault="008A2903" w:rsidP="008A2903">
      <w:pPr>
        <w:ind w:left="708" w:right="49"/>
        <w:jc w:val="center"/>
        <w:rPr>
          <w:rFonts w:ascii="Arial" w:hAnsi="Arial" w:cs="Arial"/>
          <w:i/>
          <w:sz w:val="18"/>
          <w:szCs w:val="18"/>
        </w:rPr>
      </w:pPr>
    </w:p>
    <w:p w14:paraId="05A7F5DD" w14:textId="77777777" w:rsidR="008A2903" w:rsidRDefault="008A2903" w:rsidP="008A2903">
      <w:pPr>
        <w:ind w:left="708" w:right="49"/>
        <w:jc w:val="center"/>
        <w:rPr>
          <w:rFonts w:ascii="Arial" w:hAnsi="Arial" w:cs="Arial"/>
          <w:i/>
          <w:sz w:val="18"/>
          <w:szCs w:val="18"/>
        </w:rPr>
      </w:pPr>
    </w:p>
    <w:p w14:paraId="178FDE3A" w14:textId="77777777" w:rsidR="008A2903" w:rsidRDefault="008A2903" w:rsidP="008A2903">
      <w:pPr>
        <w:ind w:left="708" w:right="49"/>
        <w:jc w:val="center"/>
        <w:rPr>
          <w:rFonts w:ascii="Arial" w:hAnsi="Arial" w:cs="Arial"/>
          <w:i/>
          <w:sz w:val="18"/>
          <w:szCs w:val="18"/>
        </w:rPr>
      </w:pPr>
    </w:p>
    <w:p w14:paraId="054D20BB" w14:textId="77777777" w:rsidR="008A2903" w:rsidRDefault="008A2903" w:rsidP="008A2903">
      <w:pPr>
        <w:ind w:left="708" w:right="49"/>
        <w:jc w:val="center"/>
        <w:rPr>
          <w:rFonts w:ascii="Arial" w:hAnsi="Arial" w:cs="Arial"/>
          <w:i/>
          <w:sz w:val="18"/>
          <w:szCs w:val="18"/>
        </w:rPr>
      </w:pPr>
    </w:p>
    <w:p w14:paraId="7AED483F" w14:textId="77777777" w:rsidR="008A2903" w:rsidRDefault="008A2903" w:rsidP="008A2903">
      <w:pPr>
        <w:ind w:left="708" w:right="49"/>
        <w:jc w:val="center"/>
        <w:rPr>
          <w:rFonts w:ascii="Arial" w:hAnsi="Arial" w:cs="Arial"/>
          <w:i/>
          <w:sz w:val="18"/>
          <w:szCs w:val="18"/>
        </w:rPr>
      </w:pPr>
    </w:p>
    <w:p w14:paraId="7BF9A06E" w14:textId="77777777" w:rsidR="008A2903" w:rsidRDefault="008A2903" w:rsidP="008A2903">
      <w:pPr>
        <w:ind w:left="708" w:right="49"/>
        <w:jc w:val="center"/>
        <w:rPr>
          <w:rFonts w:ascii="Arial" w:hAnsi="Arial" w:cs="Arial"/>
          <w:i/>
          <w:sz w:val="18"/>
          <w:szCs w:val="18"/>
        </w:rPr>
      </w:pPr>
    </w:p>
    <w:p w14:paraId="328C8C6E" w14:textId="77777777" w:rsidR="008A2903" w:rsidRDefault="008A2903" w:rsidP="008A2903">
      <w:pPr>
        <w:ind w:left="708" w:right="49"/>
        <w:jc w:val="center"/>
        <w:rPr>
          <w:rFonts w:ascii="Arial" w:hAnsi="Arial" w:cs="Arial"/>
          <w:i/>
          <w:sz w:val="18"/>
          <w:szCs w:val="18"/>
        </w:rPr>
      </w:pPr>
    </w:p>
    <w:p w14:paraId="54F42429" w14:textId="77777777" w:rsidR="008A2903" w:rsidRDefault="008A2903" w:rsidP="008A2903">
      <w:pPr>
        <w:ind w:left="708" w:right="49"/>
        <w:jc w:val="center"/>
        <w:rPr>
          <w:rFonts w:ascii="Arial" w:hAnsi="Arial" w:cs="Arial"/>
          <w:i/>
          <w:sz w:val="18"/>
          <w:szCs w:val="18"/>
        </w:rPr>
      </w:pPr>
    </w:p>
    <w:p w14:paraId="351C2EAF" w14:textId="77777777" w:rsidR="008A2903" w:rsidRDefault="008A2903" w:rsidP="008A2903">
      <w:pPr>
        <w:ind w:left="708" w:right="49"/>
        <w:jc w:val="center"/>
        <w:rPr>
          <w:rFonts w:ascii="Arial" w:hAnsi="Arial" w:cs="Arial"/>
          <w:i/>
          <w:sz w:val="18"/>
          <w:szCs w:val="18"/>
        </w:rPr>
      </w:pPr>
    </w:p>
    <w:p w14:paraId="1537B7BC" w14:textId="77777777" w:rsidR="008A2903" w:rsidRDefault="008A2903" w:rsidP="008A2903">
      <w:pPr>
        <w:ind w:left="708" w:right="49"/>
        <w:jc w:val="center"/>
        <w:rPr>
          <w:rFonts w:ascii="Arial" w:hAnsi="Arial" w:cs="Arial"/>
          <w:i/>
          <w:sz w:val="18"/>
          <w:szCs w:val="18"/>
        </w:rPr>
      </w:pPr>
    </w:p>
    <w:p w14:paraId="159057B4" w14:textId="77777777" w:rsidR="008A2903" w:rsidRDefault="008A2903" w:rsidP="008A2903">
      <w:pPr>
        <w:ind w:left="708" w:right="49"/>
        <w:jc w:val="center"/>
        <w:rPr>
          <w:rFonts w:ascii="Arial" w:hAnsi="Arial" w:cs="Arial"/>
          <w:i/>
          <w:sz w:val="18"/>
          <w:szCs w:val="18"/>
        </w:rPr>
      </w:pPr>
    </w:p>
    <w:p w14:paraId="5D8154E7" w14:textId="77777777" w:rsidR="008A2903" w:rsidRDefault="008A2903" w:rsidP="008A2903">
      <w:pPr>
        <w:ind w:left="708" w:right="49"/>
        <w:jc w:val="center"/>
        <w:rPr>
          <w:rFonts w:ascii="Arial" w:hAnsi="Arial" w:cs="Arial"/>
          <w:i/>
          <w:sz w:val="18"/>
          <w:szCs w:val="18"/>
        </w:rPr>
      </w:pPr>
    </w:p>
    <w:p w14:paraId="45A30AD1" w14:textId="77777777" w:rsidR="008A2903" w:rsidRDefault="008A2903" w:rsidP="008A2903">
      <w:pPr>
        <w:ind w:left="708" w:right="49"/>
        <w:jc w:val="center"/>
        <w:rPr>
          <w:rFonts w:ascii="Arial" w:hAnsi="Arial" w:cs="Arial"/>
          <w:i/>
          <w:sz w:val="18"/>
          <w:szCs w:val="18"/>
        </w:rPr>
      </w:pPr>
    </w:p>
    <w:p w14:paraId="1AE2D928" w14:textId="77777777" w:rsidR="008A2903" w:rsidRDefault="008A2903" w:rsidP="008A2903">
      <w:pPr>
        <w:ind w:left="708" w:right="49"/>
        <w:jc w:val="center"/>
        <w:rPr>
          <w:rFonts w:ascii="Arial" w:hAnsi="Arial" w:cs="Arial"/>
          <w:i/>
          <w:sz w:val="18"/>
          <w:szCs w:val="18"/>
        </w:rPr>
      </w:pPr>
    </w:p>
    <w:p w14:paraId="0BB19639" w14:textId="77777777" w:rsidR="008A2903" w:rsidRDefault="008A2903" w:rsidP="008A2903">
      <w:pPr>
        <w:ind w:left="708" w:right="49"/>
        <w:jc w:val="center"/>
        <w:rPr>
          <w:rFonts w:ascii="Arial" w:hAnsi="Arial" w:cs="Arial"/>
          <w:i/>
          <w:sz w:val="18"/>
          <w:szCs w:val="18"/>
        </w:rPr>
      </w:pPr>
    </w:p>
    <w:p w14:paraId="36DCAF25" w14:textId="77777777" w:rsidR="008A2903" w:rsidRPr="008A2903" w:rsidRDefault="008A2903" w:rsidP="008A2903">
      <w:pPr>
        <w:ind w:left="708" w:right="49"/>
        <w:jc w:val="center"/>
        <w:rPr>
          <w:rFonts w:ascii="Arial" w:hAnsi="Arial" w:cs="Arial"/>
          <w:i/>
          <w:sz w:val="18"/>
          <w:szCs w:val="18"/>
        </w:rPr>
      </w:pPr>
    </w:p>
    <w:p w14:paraId="59C22BFA" w14:textId="77777777" w:rsidR="008A2903" w:rsidRPr="008A2903" w:rsidRDefault="008A2903" w:rsidP="008A2903">
      <w:pPr>
        <w:ind w:left="708" w:right="49"/>
        <w:jc w:val="center"/>
        <w:rPr>
          <w:rFonts w:ascii="Arial" w:hAnsi="Arial" w:cs="Arial"/>
          <w:i/>
          <w:sz w:val="18"/>
          <w:szCs w:val="18"/>
        </w:rPr>
      </w:pPr>
    </w:p>
    <w:p w14:paraId="091DFE46" w14:textId="77777777" w:rsidR="008A2903" w:rsidRPr="008A2903" w:rsidRDefault="008A2903" w:rsidP="008A2903">
      <w:pPr>
        <w:ind w:left="708" w:right="49"/>
        <w:jc w:val="center"/>
        <w:rPr>
          <w:rFonts w:ascii="Arial" w:hAnsi="Arial" w:cs="Arial"/>
          <w:i/>
          <w:sz w:val="18"/>
          <w:szCs w:val="18"/>
        </w:rPr>
      </w:pPr>
    </w:p>
    <w:tbl>
      <w:tblPr>
        <w:tblW w:w="9001" w:type="dxa"/>
        <w:tblCellMar>
          <w:left w:w="70" w:type="dxa"/>
          <w:right w:w="70" w:type="dxa"/>
        </w:tblCellMar>
        <w:tblLook w:val="04A0" w:firstRow="1" w:lastRow="0" w:firstColumn="1" w:lastColumn="0" w:noHBand="0" w:noVBand="1"/>
      </w:tblPr>
      <w:tblGrid>
        <w:gridCol w:w="1913"/>
        <w:gridCol w:w="2977"/>
        <w:gridCol w:w="4111"/>
      </w:tblGrid>
      <w:tr w:rsidR="008A2903" w:rsidRPr="008A2903" w14:paraId="4B5603A0" w14:textId="77777777" w:rsidTr="002C2DC6">
        <w:trPr>
          <w:trHeight w:val="270"/>
        </w:trPr>
        <w:tc>
          <w:tcPr>
            <w:tcW w:w="1913" w:type="dxa"/>
            <w:tcBorders>
              <w:top w:val="single" w:sz="8" w:space="0" w:color="auto"/>
              <w:left w:val="single" w:sz="8" w:space="0" w:color="auto"/>
              <w:bottom w:val="single" w:sz="8" w:space="0" w:color="auto"/>
              <w:right w:val="single" w:sz="4" w:space="0" w:color="auto"/>
            </w:tcBorders>
            <w:noWrap/>
            <w:vAlign w:val="center"/>
            <w:hideMark/>
          </w:tcPr>
          <w:p w14:paraId="5EB07ED9" w14:textId="77777777" w:rsidR="008A2903" w:rsidRPr="008A2903" w:rsidRDefault="008A2903" w:rsidP="008A2903">
            <w:pPr>
              <w:jc w:val="center"/>
              <w:rPr>
                <w:rFonts w:ascii="Arial" w:hAnsi="Arial" w:cs="Arial"/>
                <w:b/>
                <w:bCs/>
                <w:i/>
                <w:iCs/>
                <w:sz w:val="18"/>
                <w:szCs w:val="18"/>
              </w:rPr>
            </w:pPr>
            <w:r w:rsidRPr="008A2903">
              <w:rPr>
                <w:rFonts w:ascii="Arial" w:hAnsi="Arial" w:cs="Arial"/>
                <w:b/>
                <w:bCs/>
                <w:i/>
                <w:iCs/>
                <w:sz w:val="18"/>
                <w:szCs w:val="18"/>
              </w:rPr>
              <w:t>Vértice</w:t>
            </w:r>
          </w:p>
        </w:tc>
        <w:tc>
          <w:tcPr>
            <w:tcW w:w="2977" w:type="dxa"/>
            <w:tcBorders>
              <w:top w:val="single" w:sz="8" w:space="0" w:color="auto"/>
              <w:left w:val="nil"/>
              <w:bottom w:val="single" w:sz="8" w:space="0" w:color="auto"/>
              <w:right w:val="single" w:sz="4" w:space="0" w:color="auto"/>
            </w:tcBorders>
            <w:noWrap/>
            <w:vAlign w:val="center"/>
            <w:hideMark/>
          </w:tcPr>
          <w:p w14:paraId="33FF263F" w14:textId="77777777" w:rsidR="008A2903" w:rsidRPr="008A2903" w:rsidRDefault="008A2903" w:rsidP="008A2903">
            <w:pPr>
              <w:jc w:val="center"/>
              <w:rPr>
                <w:rFonts w:ascii="Arial" w:hAnsi="Arial" w:cs="Arial"/>
                <w:b/>
                <w:bCs/>
                <w:i/>
                <w:iCs/>
                <w:sz w:val="18"/>
                <w:szCs w:val="18"/>
              </w:rPr>
            </w:pPr>
            <w:r w:rsidRPr="008A2903">
              <w:rPr>
                <w:rFonts w:ascii="Arial" w:hAnsi="Arial" w:cs="Arial"/>
                <w:b/>
                <w:bCs/>
                <w:i/>
                <w:iCs/>
                <w:sz w:val="18"/>
                <w:szCs w:val="18"/>
              </w:rPr>
              <w:t>x</w:t>
            </w:r>
          </w:p>
        </w:tc>
        <w:tc>
          <w:tcPr>
            <w:tcW w:w="4111" w:type="dxa"/>
            <w:tcBorders>
              <w:top w:val="single" w:sz="8" w:space="0" w:color="auto"/>
              <w:left w:val="nil"/>
              <w:bottom w:val="single" w:sz="8" w:space="0" w:color="auto"/>
              <w:right w:val="single" w:sz="8" w:space="0" w:color="auto"/>
            </w:tcBorders>
            <w:noWrap/>
            <w:vAlign w:val="center"/>
            <w:hideMark/>
          </w:tcPr>
          <w:p w14:paraId="5E6B0970" w14:textId="77777777" w:rsidR="008A2903" w:rsidRPr="008A2903" w:rsidRDefault="008A2903" w:rsidP="008A2903">
            <w:pPr>
              <w:jc w:val="center"/>
              <w:rPr>
                <w:rFonts w:ascii="Arial" w:hAnsi="Arial" w:cs="Arial"/>
                <w:b/>
                <w:bCs/>
                <w:i/>
                <w:iCs/>
                <w:sz w:val="18"/>
                <w:szCs w:val="18"/>
              </w:rPr>
            </w:pPr>
            <w:r w:rsidRPr="008A2903">
              <w:rPr>
                <w:rFonts w:ascii="Arial" w:hAnsi="Arial" w:cs="Arial"/>
                <w:b/>
                <w:bCs/>
                <w:i/>
                <w:iCs/>
                <w:sz w:val="18"/>
                <w:szCs w:val="18"/>
              </w:rPr>
              <w:t>y</w:t>
            </w:r>
          </w:p>
        </w:tc>
      </w:tr>
      <w:tr w:rsidR="008A2903" w:rsidRPr="008A2903" w14:paraId="43992049"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DD5E738"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w:t>
            </w:r>
          </w:p>
        </w:tc>
        <w:tc>
          <w:tcPr>
            <w:tcW w:w="2977" w:type="dxa"/>
            <w:tcBorders>
              <w:top w:val="nil"/>
              <w:left w:val="nil"/>
              <w:bottom w:val="single" w:sz="4" w:space="0" w:color="auto"/>
              <w:right w:val="single" w:sz="4" w:space="0" w:color="auto"/>
            </w:tcBorders>
            <w:noWrap/>
            <w:vAlign w:val="bottom"/>
            <w:hideMark/>
          </w:tcPr>
          <w:p w14:paraId="52141DD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668465.794</w:t>
            </w:r>
          </w:p>
        </w:tc>
        <w:tc>
          <w:tcPr>
            <w:tcW w:w="4111" w:type="dxa"/>
            <w:tcBorders>
              <w:top w:val="nil"/>
              <w:left w:val="nil"/>
              <w:bottom w:val="single" w:sz="4" w:space="0" w:color="auto"/>
              <w:right w:val="single" w:sz="8" w:space="0" w:color="auto"/>
            </w:tcBorders>
            <w:noWrap/>
            <w:vAlign w:val="bottom"/>
            <w:hideMark/>
          </w:tcPr>
          <w:p w14:paraId="68CAB54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2291005.915</w:t>
            </w:r>
          </w:p>
        </w:tc>
      </w:tr>
      <w:tr w:rsidR="008A2903" w:rsidRPr="008A2903" w14:paraId="516EE696"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47872E6"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w:t>
            </w:r>
          </w:p>
        </w:tc>
        <w:tc>
          <w:tcPr>
            <w:tcW w:w="2977" w:type="dxa"/>
            <w:tcBorders>
              <w:top w:val="nil"/>
              <w:left w:val="nil"/>
              <w:bottom w:val="single" w:sz="4" w:space="0" w:color="auto"/>
              <w:right w:val="single" w:sz="4" w:space="0" w:color="auto"/>
            </w:tcBorders>
            <w:noWrap/>
            <w:vAlign w:val="bottom"/>
            <w:hideMark/>
          </w:tcPr>
          <w:p w14:paraId="7BDCCE5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668442.496</w:t>
            </w:r>
          </w:p>
        </w:tc>
        <w:tc>
          <w:tcPr>
            <w:tcW w:w="4111" w:type="dxa"/>
            <w:tcBorders>
              <w:top w:val="nil"/>
              <w:left w:val="nil"/>
              <w:bottom w:val="single" w:sz="4" w:space="0" w:color="auto"/>
              <w:right w:val="single" w:sz="8" w:space="0" w:color="auto"/>
            </w:tcBorders>
            <w:noWrap/>
            <w:vAlign w:val="bottom"/>
            <w:hideMark/>
          </w:tcPr>
          <w:p w14:paraId="60E522A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2291000.087</w:t>
            </w:r>
          </w:p>
        </w:tc>
      </w:tr>
      <w:tr w:rsidR="008A2903" w:rsidRPr="008A2903" w14:paraId="1E3F238F"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690EFBF"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3</w:t>
            </w:r>
          </w:p>
        </w:tc>
        <w:tc>
          <w:tcPr>
            <w:tcW w:w="2977" w:type="dxa"/>
            <w:tcBorders>
              <w:top w:val="nil"/>
              <w:left w:val="nil"/>
              <w:bottom w:val="single" w:sz="4" w:space="0" w:color="auto"/>
              <w:right w:val="single" w:sz="4" w:space="0" w:color="auto"/>
            </w:tcBorders>
            <w:noWrap/>
            <w:vAlign w:val="bottom"/>
            <w:hideMark/>
          </w:tcPr>
          <w:p w14:paraId="214A316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668411.771</w:t>
            </w:r>
          </w:p>
        </w:tc>
        <w:tc>
          <w:tcPr>
            <w:tcW w:w="4111" w:type="dxa"/>
            <w:tcBorders>
              <w:top w:val="nil"/>
              <w:left w:val="nil"/>
              <w:bottom w:val="single" w:sz="4" w:space="0" w:color="auto"/>
              <w:right w:val="single" w:sz="8" w:space="0" w:color="auto"/>
            </w:tcBorders>
            <w:noWrap/>
            <w:vAlign w:val="bottom"/>
            <w:hideMark/>
          </w:tcPr>
          <w:p w14:paraId="36560D0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2290992.989</w:t>
            </w:r>
          </w:p>
        </w:tc>
      </w:tr>
      <w:tr w:rsidR="008A2903" w:rsidRPr="008A2903" w14:paraId="7D23C27C"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743E024"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4</w:t>
            </w:r>
          </w:p>
        </w:tc>
        <w:tc>
          <w:tcPr>
            <w:tcW w:w="2977" w:type="dxa"/>
            <w:tcBorders>
              <w:top w:val="nil"/>
              <w:left w:val="nil"/>
              <w:bottom w:val="single" w:sz="4" w:space="0" w:color="auto"/>
              <w:right w:val="single" w:sz="4" w:space="0" w:color="auto"/>
            </w:tcBorders>
            <w:noWrap/>
            <w:vAlign w:val="bottom"/>
            <w:hideMark/>
          </w:tcPr>
          <w:p w14:paraId="01FAB1F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668328.721</w:t>
            </w:r>
          </w:p>
        </w:tc>
        <w:tc>
          <w:tcPr>
            <w:tcW w:w="4111" w:type="dxa"/>
            <w:tcBorders>
              <w:top w:val="nil"/>
              <w:left w:val="nil"/>
              <w:bottom w:val="single" w:sz="4" w:space="0" w:color="auto"/>
              <w:right w:val="single" w:sz="8" w:space="0" w:color="auto"/>
            </w:tcBorders>
            <w:noWrap/>
            <w:vAlign w:val="bottom"/>
            <w:hideMark/>
          </w:tcPr>
          <w:p w14:paraId="09898E4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2290972.572</w:t>
            </w:r>
          </w:p>
        </w:tc>
      </w:tr>
      <w:tr w:rsidR="008A2903" w:rsidRPr="008A2903" w14:paraId="10CC77A2"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FE90293"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5</w:t>
            </w:r>
          </w:p>
        </w:tc>
        <w:tc>
          <w:tcPr>
            <w:tcW w:w="2977" w:type="dxa"/>
            <w:tcBorders>
              <w:top w:val="nil"/>
              <w:left w:val="nil"/>
              <w:bottom w:val="single" w:sz="4" w:space="0" w:color="auto"/>
              <w:right w:val="single" w:sz="4" w:space="0" w:color="auto"/>
            </w:tcBorders>
            <w:noWrap/>
            <w:vAlign w:val="bottom"/>
            <w:hideMark/>
          </w:tcPr>
          <w:p w14:paraId="0914B5E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668296.593</w:t>
            </w:r>
          </w:p>
        </w:tc>
        <w:tc>
          <w:tcPr>
            <w:tcW w:w="4111" w:type="dxa"/>
            <w:tcBorders>
              <w:top w:val="nil"/>
              <w:left w:val="nil"/>
              <w:bottom w:val="single" w:sz="4" w:space="0" w:color="auto"/>
              <w:right w:val="single" w:sz="8" w:space="0" w:color="auto"/>
            </w:tcBorders>
            <w:noWrap/>
            <w:vAlign w:val="bottom"/>
            <w:hideMark/>
          </w:tcPr>
          <w:p w14:paraId="7A93BD2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2290965.563</w:t>
            </w:r>
          </w:p>
        </w:tc>
      </w:tr>
      <w:tr w:rsidR="008A2903" w:rsidRPr="008A2903" w14:paraId="0856187E"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0F163C13"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6</w:t>
            </w:r>
          </w:p>
        </w:tc>
        <w:tc>
          <w:tcPr>
            <w:tcW w:w="2977" w:type="dxa"/>
            <w:tcBorders>
              <w:top w:val="nil"/>
              <w:left w:val="nil"/>
              <w:bottom w:val="single" w:sz="4" w:space="0" w:color="auto"/>
              <w:right w:val="single" w:sz="4" w:space="0" w:color="auto"/>
            </w:tcBorders>
            <w:noWrap/>
            <w:vAlign w:val="bottom"/>
            <w:hideMark/>
          </w:tcPr>
          <w:p w14:paraId="630B5D8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668251.360</w:t>
            </w:r>
          </w:p>
        </w:tc>
        <w:tc>
          <w:tcPr>
            <w:tcW w:w="4111" w:type="dxa"/>
            <w:tcBorders>
              <w:top w:val="nil"/>
              <w:left w:val="nil"/>
              <w:bottom w:val="single" w:sz="4" w:space="0" w:color="auto"/>
              <w:right w:val="single" w:sz="8" w:space="0" w:color="auto"/>
            </w:tcBorders>
            <w:noWrap/>
            <w:vAlign w:val="bottom"/>
            <w:hideMark/>
          </w:tcPr>
          <w:p w14:paraId="4610A9F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2290953.033</w:t>
            </w:r>
          </w:p>
        </w:tc>
      </w:tr>
      <w:tr w:rsidR="008A2903" w:rsidRPr="008A2903" w14:paraId="72BA445F"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9F65B7C"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7</w:t>
            </w:r>
          </w:p>
        </w:tc>
        <w:tc>
          <w:tcPr>
            <w:tcW w:w="2977" w:type="dxa"/>
            <w:tcBorders>
              <w:top w:val="nil"/>
              <w:left w:val="nil"/>
              <w:bottom w:val="single" w:sz="4" w:space="0" w:color="auto"/>
              <w:right w:val="single" w:sz="4" w:space="0" w:color="auto"/>
            </w:tcBorders>
            <w:noWrap/>
            <w:vAlign w:val="bottom"/>
            <w:hideMark/>
          </w:tcPr>
          <w:p w14:paraId="2B20895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668238.925</w:t>
            </w:r>
          </w:p>
        </w:tc>
        <w:tc>
          <w:tcPr>
            <w:tcW w:w="4111" w:type="dxa"/>
            <w:tcBorders>
              <w:top w:val="nil"/>
              <w:left w:val="nil"/>
              <w:bottom w:val="single" w:sz="4" w:space="0" w:color="auto"/>
              <w:right w:val="single" w:sz="8" w:space="0" w:color="auto"/>
            </w:tcBorders>
            <w:noWrap/>
            <w:vAlign w:val="bottom"/>
            <w:hideMark/>
          </w:tcPr>
          <w:p w14:paraId="1A420B5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2290949.809</w:t>
            </w:r>
          </w:p>
        </w:tc>
      </w:tr>
      <w:tr w:rsidR="008A2903" w:rsidRPr="008A2903" w14:paraId="10E6E4CF"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EDDF80E"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8</w:t>
            </w:r>
          </w:p>
        </w:tc>
        <w:tc>
          <w:tcPr>
            <w:tcW w:w="2977" w:type="dxa"/>
            <w:tcBorders>
              <w:top w:val="nil"/>
              <w:left w:val="nil"/>
              <w:bottom w:val="single" w:sz="4" w:space="0" w:color="auto"/>
              <w:right w:val="single" w:sz="4" w:space="0" w:color="auto"/>
            </w:tcBorders>
            <w:noWrap/>
            <w:vAlign w:val="bottom"/>
            <w:hideMark/>
          </w:tcPr>
          <w:p w14:paraId="5482218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668220.904</w:t>
            </w:r>
          </w:p>
        </w:tc>
        <w:tc>
          <w:tcPr>
            <w:tcW w:w="4111" w:type="dxa"/>
            <w:tcBorders>
              <w:top w:val="nil"/>
              <w:left w:val="nil"/>
              <w:bottom w:val="single" w:sz="4" w:space="0" w:color="auto"/>
              <w:right w:val="single" w:sz="8" w:space="0" w:color="auto"/>
            </w:tcBorders>
            <w:noWrap/>
            <w:vAlign w:val="bottom"/>
            <w:hideMark/>
          </w:tcPr>
          <w:p w14:paraId="1F4E10C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2290945.358</w:t>
            </w:r>
          </w:p>
        </w:tc>
      </w:tr>
      <w:tr w:rsidR="008A2903" w:rsidRPr="008A2903" w14:paraId="19689AF2"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04E4A15C"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9</w:t>
            </w:r>
          </w:p>
        </w:tc>
        <w:tc>
          <w:tcPr>
            <w:tcW w:w="2977" w:type="dxa"/>
            <w:tcBorders>
              <w:top w:val="nil"/>
              <w:left w:val="nil"/>
              <w:bottom w:val="single" w:sz="4" w:space="0" w:color="auto"/>
              <w:right w:val="single" w:sz="4" w:space="0" w:color="auto"/>
            </w:tcBorders>
            <w:noWrap/>
            <w:vAlign w:val="bottom"/>
            <w:hideMark/>
          </w:tcPr>
          <w:p w14:paraId="520EF6D3"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668209.991</w:t>
            </w:r>
          </w:p>
        </w:tc>
        <w:tc>
          <w:tcPr>
            <w:tcW w:w="4111" w:type="dxa"/>
            <w:tcBorders>
              <w:top w:val="nil"/>
              <w:left w:val="nil"/>
              <w:bottom w:val="single" w:sz="4" w:space="0" w:color="auto"/>
              <w:right w:val="single" w:sz="8" w:space="0" w:color="auto"/>
            </w:tcBorders>
            <w:noWrap/>
            <w:vAlign w:val="bottom"/>
            <w:hideMark/>
          </w:tcPr>
          <w:p w14:paraId="231FE38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2290942.127</w:t>
            </w:r>
          </w:p>
        </w:tc>
      </w:tr>
      <w:tr w:rsidR="008A2903" w:rsidRPr="008A2903" w14:paraId="407F8960"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D0CF4C7"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10</w:t>
            </w:r>
          </w:p>
        </w:tc>
        <w:tc>
          <w:tcPr>
            <w:tcW w:w="2977" w:type="dxa"/>
            <w:tcBorders>
              <w:top w:val="nil"/>
              <w:left w:val="nil"/>
              <w:bottom w:val="single" w:sz="4" w:space="0" w:color="auto"/>
              <w:right w:val="single" w:sz="4" w:space="0" w:color="auto"/>
            </w:tcBorders>
            <w:noWrap/>
            <w:vAlign w:val="bottom"/>
            <w:hideMark/>
          </w:tcPr>
          <w:p w14:paraId="55175F5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668191.345</w:t>
            </w:r>
          </w:p>
        </w:tc>
        <w:tc>
          <w:tcPr>
            <w:tcW w:w="4111" w:type="dxa"/>
            <w:tcBorders>
              <w:top w:val="nil"/>
              <w:left w:val="nil"/>
              <w:bottom w:val="single" w:sz="4" w:space="0" w:color="auto"/>
              <w:right w:val="single" w:sz="8" w:space="0" w:color="auto"/>
            </w:tcBorders>
            <w:noWrap/>
            <w:vAlign w:val="bottom"/>
            <w:hideMark/>
          </w:tcPr>
          <w:p w14:paraId="7CB17FC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2290938.473</w:t>
            </w:r>
          </w:p>
        </w:tc>
      </w:tr>
      <w:tr w:rsidR="008A2903" w:rsidRPr="008A2903" w14:paraId="3F599AAA"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7C5F56C"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11</w:t>
            </w:r>
          </w:p>
        </w:tc>
        <w:tc>
          <w:tcPr>
            <w:tcW w:w="2977" w:type="dxa"/>
            <w:tcBorders>
              <w:top w:val="nil"/>
              <w:left w:val="nil"/>
              <w:bottom w:val="single" w:sz="4" w:space="0" w:color="auto"/>
              <w:right w:val="single" w:sz="4" w:space="0" w:color="auto"/>
            </w:tcBorders>
            <w:noWrap/>
            <w:vAlign w:val="bottom"/>
            <w:hideMark/>
          </w:tcPr>
          <w:p w14:paraId="0065305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668174.781</w:t>
            </w:r>
          </w:p>
        </w:tc>
        <w:tc>
          <w:tcPr>
            <w:tcW w:w="4111" w:type="dxa"/>
            <w:tcBorders>
              <w:top w:val="nil"/>
              <w:left w:val="nil"/>
              <w:bottom w:val="single" w:sz="4" w:space="0" w:color="auto"/>
              <w:right w:val="single" w:sz="8" w:space="0" w:color="auto"/>
            </w:tcBorders>
            <w:noWrap/>
            <w:vAlign w:val="bottom"/>
            <w:hideMark/>
          </w:tcPr>
          <w:p w14:paraId="44FD2AA3"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2290933.889</w:t>
            </w:r>
          </w:p>
        </w:tc>
      </w:tr>
      <w:tr w:rsidR="008A2903" w:rsidRPr="008A2903" w14:paraId="6633AFD8"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B8F3FC0"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12</w:t>
            </w:r>
          </w:p>
        </w:tc>
        <w:tc>
          <w:tcPr>
            <w:tcW w:w="2977" w:type="dxa"/>
            <w:tcBorders>
              <w:top w:val="nil"/>
              <w:left w:val="nil"/>
              <w:bottom w:val="single" w:sz="4" w:space="0" w:color="auto"/>
              <w:right w:val="single" w:sz="4" w:space="0" w:color="auto"/>
            </w:tcBorders>
            <w:noWrap/>
            <w:vAlign w:val="bottom"/>
            <w:hideMark/>
          </w:tcPr>
          <w:p w14:paraId="718D9A5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668125.237</w:t>
            </w:r>
          </w:p>
        </w:tc>
        <w:tc>
          <w:tcPr>
            <w:tcW w:w="4111" w:type="dxa"/>
            <w:tcBorders>
              <w:top w:val="nil"/>
              <w:left w:val="nil"/>
              <w:bottom w:val="single" w:sz="4" w:space="0" w:color="auto"/>
              <w:right w:val="single" w:sz="8" w:space="0" w:color="auto"/>
            </w:tcBorders>
            <w:noWrap/>
            <w:vAlign w:val="bottom"/>
            <w:hideMark/>
          </w:tcPr>
          <w:p w14:paraId="6066E38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2290923.579</w:t>
            </w:r>
          </w:p>
        </w:tc>
      </w:tr>
      <w:tr w:rsidR="008A2903" w:rsidRPr="008A2903" w14:paraId="58854153"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7EDF0B2"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13</w:t>
            </w:r>
          </w:p>
        </w:tc>
        <w:tc>
          <w:tcPr>
            <w:tcW w:w="2977" w:type="dxa"/>
            <w:tcBorders>
              <w:top w:val="nil"/>
              <w:left w:val="nil"/>
              <w:bottom w:val="single" w:sz="4" w:space="0" w:color="auto"/>
              <w:right w:val="single" w:sz="4" w:space="0" w:color="auto"/>
            </w:tcBorders>
            <w:noWrap/>
            <w:vAlign w:val="bottom"/>
            <w:hideMark/>
          </w:tcPr>
          <w:p w14:paraId="2E37C6D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668103.220</w:t>
            </w:r>
          </w:p>
        </w:tc>
        <w:tc>
          <w:tcPr>
            <w:tcW w:w="4111" w:type="dxa"/>
            <w:tcBorders>
              <w:top w:val="nil"/>
              <w:left w:val="nil"/>
              <w:bottom w:val="single" w:sz="4" w:space="0" w:color="auto"/>
              <w:right w:val="single" w:sz="8" w:space="0" w:color="auto"/>
            </w:tcBorders>
            <w:noWrap/>
            <w:vAlign w:val="bottom"/>
            <w:hideMark/>
          </w:tcPr>
          <w:p w14:paraId="2CD3E85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2290918.548</w:t>
            </w:r>
          </w:p>
        </w:tc>
      </w:tr>
      <w:tr w:rsidR="008A2903" w:rsidRPr="008A2903" w14:paraId="603D4C83"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0B27E054"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14</w:t>
            </w:r>
          </w:p>
        </w:tc>
        <w:tc>
          <w:tcPr>
            <w:tcW w:w="2977" w:type="dxa"/>
            <w:tcBorders>
              <w:top w:val="nil"/>
              <w:left w:val="nil"/>
              <w:bottom w:val="single" w:sz="4" w:space="0" w:color="auto"/>
              <w:right w:val="single" w:sz="4" w:space="0" w:color="auto"/>
            </w:tcBorders>
            <w:noWrap/>
            <w:vAlign w:val="bottom"/>
            <w:hideMark/>
          </w:tcPr>
          <w:p w14:paraId="13D59B75"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668071.777</w:t>
            </w:r>
          </w:p>
        </w:tc>
        <w:tc>
          <w:tcPr>
            <w:tcW w:w="4111" w:type="dxa"/>
            <w:tcBorders>
              <w:top w:val="nil"/>
              <w:left w:val="nil"/>
              <w:bottom w:val="single" w:sz="4" w:space="0" w:color="auto"/>
              <w:right w:val="single" w:sz="8" w:space="0" w:color="auto"/>
            </w:tcBorders>
            <w:noWrap/>
            <w:vAlign w:val="bottom"/>
            <w:hideMark/>
          </w:tcPr>
          <w:p w14:paraId="04B9A00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2290911.062</w:t>
            </w:r>
          </w:p>
        </w:tc>
      </w:tr>
      <w:tr w:rsidR="008A2903" w:rsidRPr="008A2903" w14:paraId="290B6416"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AAD363A"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15</w:t>
            </w:r>
          </w:p>
        </w:tc>
        <w:tc>
          <w:tcPr>
            <w:tcW w:w="2977" w:type="dxa"/>
            <w:tcBorders>
              <w:top w:val="nil"/>
              <w:left w:val="nil"/>
              <w:bottom w:val="single" w:sz="4" w:space="0" w:color="auto"/>
              <w:right w:val="single" w:sz="4" w:space="0" w:color="auto"/>
            </w:tcBorders>
            <w:noWrap/>
            <w:vAlign w:val="bottom"/>
            <w:hideMark/>
          </w:tcPr>
          <w:p w14:paraId="5206137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668045.874</w:t>
            </w:r>
          </w:p>
        </w:tc>
        <w:tc>
          <w:tcPr>
            <w:tcW w:w="4111" w:type="dxa"/>
            <w:tcBorders>
              <w:top w:val="nil"/>
              <w:left w:val="nil"/>
              <w:bottom w:val="single" w:sz="4" w:space="0" w:color="auto"/>
              <w:right w:val="single" w:sz="8" w:space="0" w:color="auto"/>
            </w:tcBorders>
            <w:noWrap/>
            <w:vAlign w:val="bottom"/>
            <w:hideMark/>
          </w:tcPr>
          <w:p w14:paraId="4E26294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2290905.467</w:t>
            </w:r>
          </w:p>
        </w:tc>
      </w:tr>
      <w:tr w:rsidR="008A2903" w:rsidRPr="008A2903" w14:paraId="1B88AAD4"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50B7629"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16</w:t>
            </w:r>
          </w:p>
        </w:tc>
        <w:tc>
          <w:tcPr>
            <w:tcW w:w="2977" w:type="dxa"/>
            <w:tcBorders>
              <w:top w:val="nil"/>
              <w:left w:val="nil"/>
              <w:bottom w:val="single" w:sz="4" w:space="0" w:color="auto"/>
              <w:right w:val="single" w:sz="4" w:space="0" w:color="auto"/>
            </w:tcBorders>
            <w:noWrap/>
            <w:vAlign w:val="bottom"/>
            <w:hideMark/>
          </w:tcPr>
          <w:p w14:paraId="13C0D86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668021.220</w:t>
            </w:r>
          </w:p>
        </w:tc>
        <w:tc>
          <w:tcPr>
            <w:tcW w:w="4111" w:type="dxa"/>
            <w:tcBorders>
              <w:top w:val="nil"/>
              <w:left w:val="nil"/>
              <w:bottom w:val="single" w:sz="4" w:space="0" w:color="auto"/>
              <w:right w:val="single" w:sz="8" w:space="0" w:color="auto"/>
            </w:tcBorders>
            <w:noWrap/>
            <w:vAlign w:val="bottom"/>
            <w:hideMark/>
          </w:tcPr>
          <w:p w14:paraId="683A317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2290901.869</w:t>
            </w:r>
          </w:p>
        </w:tc>
      </w:tr>
      <w:tr w:rsidR="008A2903" w:rsidRPr="008A2903" w14:paraId="67F9CDA5"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50E3F82"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17</w:t>
            </w:r>
          </w:p>
        </w:tc>
        <w:tc>
          <w:tcPr>
            <w:tcW w:w="2977" w:type="dxa"/>
            <w:tcBorders>
              <w:top w:val="nil"/>
              <w:left w:val="nil"/>
              <w:bottom w:val="single" w:sz="4" w:space="0" w:color="auto"/>
              <w:right w:val="single" w:sz="4" w:space="0" w:color="auto"/>
            </w:tcBorders>
            <w:noWrap/>
            <w:vAlign w:val="bottom"/>
            <w:hideMark/>
          </w:tcPr>
          <w:p w14:paraId="6EA75CC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667980.857</w:t>
            </w:r>
          </w:p>
        </w:tc>
        <w:tc>
          <w:tcPr>
            <w:tcW w:w="4111" w:type="dxa"/>
            <w:tcBorders>
              <w:top w:val="nil"/>
              <w:left w:val="nil"/>
              <w:bottom w:val="single" w:sz="4" w:space="0" w:color="auto"/>
              <w:right w:val="single" w:sz="8" w:space="0" w:color="auto"/>
            </w:tcBorders>
            <w:noWrap/>
            <w:vAlign w:val="bottom"/>
            <w:hideMark/>
          </w:tcPr>
          <w:p w14:paraId="259F367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2290898.319</w:t>
            </w:r>
          </w:p>
        </w:tc>
      </w:tr>
      <w:tr w:rsidR="008A2903" w:rsidRPr="008A2903" w14:paraId="1A44FD77"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5531F49"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18</w:t>
            </w:r>
          </w:p>
        </w:tc>
        <w:tc>
          <w:tcPr>
            <w:tcW w:w="2977" w:type="dxa"/>
            <w:tcBorders>
              <w:top w:val="nil"/>
              <w:left w:val="nil"/>
              <w:bottom w:val="single" w:sz="4" w:space="0" w:color="auto"/>
              <w:right w:val="single" w:sz="4" w:space="0" w:color="auto"/>
            </w:tcBorders>
            <w:noWrap/>
            <w:vAlign w:val="bottom"/>
            <w:hideMark/>
          </w:tcPr>
          <w:p w14:paraId="10E42663"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667962.187</w:t>
            </w:r>
          </w:p>
        </w:tc>
        <w:tc>
          <w:tcPr>
            <w:tcW w:w="4111" w:type="dxa"/>
            <w:tcBorders>
              <w:top w:val="nil"/>
              <w:left w:val="nil"/>
              <w:bottom w:val="single" w:sz="4" w:space="0" w:color="auto"/>
              <w:right w:val="single" w:sz="8" w:space="0" w:color="auto"/>
            </w:tcBorders>
            <w:noWrap/>
            <w:vAlign w:val="bottom"/>
            <w:hideMark/>
          </w:tcPr>
          <w:p w14:paraId="1BA168F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2290894.806</w:t>
            </w:r>
          </w:p>
        </w:tc>
      </w:tr>
      <w:tr w:rsidR="008A2903" w:rsidRPr="008A2903" w14:paraId="3B380CBA"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3BC6C03"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19</w:t>
            </w:r>
          </w:p>
        </w:tc>
        <w:tc>
          <w:tcPr>
            <w:tcW w:w="2977" w:type="dxa"/>
            <w:tcBorders>
              <w:top w:val="nil"/>
              <w:left w:val="nil"/>
              <w:bottom w:val="single" w:sz="4" w:space="0" w:color="auto"/>
              <w:right w:val="single" w:sz="4" w:space="0" w:color="auto"/>
            </w:tcBorders>
            <w:noWrap/>
            <w:vAlign w:val="bottom"/>
            <w:hideMark/>
          </w:tcPr>
          <w:p w14:paraId="4E88884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667926.983</w:t>
            </w:r>
          </w:p>
        </w:tc>
        <w:tc>
          <w:tcPr>
            <w:tcW w:w="4111" w:type="dxa"/>
            <w:tcBorders>
              <w:top w:val="nil"/>
              <w:left w:val="nil"/>
              <w:bottom w:val="single" w:sz="4" w:space="0" w:color="auto"/>
              <w:right w:val="single" w:sz="8" w:space="0" w:color="auto"/>
            </w:tcBorders>
            <w:noWrap/>
            <w:vAlign w:val="bottom"/>
            <w:hideMark/>
          </w:tcPr>
          <w:p w14:paraId="66E0054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2290889.561</w:t>
            </w:r>
          </w:p>
        </w:tc>
      </w:tr>
      <w:tr w:rsidR="008A2903" w:rsidRPr="008A2903" w14:paraId="3E5AC5D7"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04D066C"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20</w:t>
            </w:r>
          </w:p>
        </w:tc>
        <w:tc>
          <w:tcPr>
            <w:tcW w:w="2977" w:type="dxa"/>
            <w:tcBorders>
              <w:top w:val="nil"/>
              <w:left w:val="nil"/>
              <w:bottom w:val="single" w:sz="4" w:space="0" w:color="auto"/>
              <w:right w:val="single" w:sz="4" w:space="0" w:color="auto"/>
            </w:tcBorders>
            <w:noWrap/>
            <w:vAlign w:val="bottom"/>
            <w:hideMark/>
          </w:tcPr>
          <w:p w14:paraId="55FC48A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667892.056</w:t>
            </w:r>
          </w:p>
        </w:tc>
        <w:tc>
          <w:tcPr>
            <w:tcW w:w="4111" w:type="dxa"/>
            <w:tcBorders>
              <w:top w:val="nil"/>
              <w:left w:val="nil"/>
              <w:bottom w:val="single" w:sz="4" w:space="0" w:color="auto"/>
              <w:right w:val="single" w:sz="8" w:space="0" w:color="auto"/>
            </w:tcBorders>
            <w:noWrap/>
            <w:vAlign w:val="bottom"/>
            <w:hideMark/>
          </w:tcPr>
          <w:p w14:paraId="4A7D2755"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2290885.307</w:t>
            </w:r>
          </w:p>
        </w:tc>
      </w:tr>
      <w:tr w:rsidR="008A2903" w:rsidRPr="008A2903" w14:paraId="4BEBC336"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B649A67"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21</w:t>
            </w:r>
          </w:p>
        </w:tc>
        <w:tc>
          <w:tcPr>
            <w:tcW w:w="2977" w:type="dxa"/>
            <w:tcBorders>
              <w:top w:val="nil"/>
              <w:left w:val="nil"/>
              <w:bottom w:val="single" w:sz="4" w:space="0" w:color="auto"/>
              <w:right w:val="single" w:sz="4" w:space="0" w:color="auto"/>
            </w:tcBorders>
            <w:noWrap/>
            <w:vAlign w:val="bottom"/>
            <w:hideMark/>
          </w:tcPr>
          <w:p w14:paraId="1D843E55"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667865.796</w:t>
            </w:r>
          </w:p>
        </w:tc>
        <w:tc>
          <w:tcPr>
            <w:tcW w:w="4111" w:type="dxa"/>
            <w:tcBorders>
              <w:top w:val="nil"/>
              <w:left w:val="nil"/>
              <w:bottom w:val="single" w:sz="4" w:space="0" w:color="auto"/>
              <w:right w:val="single" w:sz="8" w:space="0" w:color="auto"/>
            </w:tcBorders>
            <w:noWrap/>
            <w:vAlign w:val="bottom"/>
            <w:hideMark/>
          </w:tcPr>
          <w:p w14:paraId="7557FF5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2290878.241</w:t>
            </w:r>
          </w:p>
        </w:tc>
      </w:tr>
      <w:tr w:rsidR="008A2903" w:rsidRPr="008A2903" w14:paraId="1C17D86F"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EACCC5B"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22</w:t>
            </w:r>
          </w:p>
        </w:tc>
        <w:tc>
          <w:tcPr>
            <w:tcW w:w="2977" w:type="dxa"/>
            <w:tcBorders>
              <w:top w:val="nil"/>
              <w:left w:val="nil"/>
              <w:bottom w:val="single" w:sz="4" w:space="0" w:color="auto"/>
              <w:right w:val="single" w:sz="4" w:space="0" w:color="auto"/>
            </w:tcBorders>
            <w:noWrap/>
            <w:vAlign w:val="bottom"/>
            <w:hideMark/>
          </w:tcPr>
          <w:p w14:paraId="36287B7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667828.470</w:t>
            </w:r>
          </w:p>
        </w:tc>
        <w:tc>
          <w:tcPr>
            <w:tcW w:w="4111" w:type="dxa"/>
            <w:tcBorders>
              <w:top w:val="nil"/>
              <w:left w:val="nil"/>
              <w:bottom w:val="single" w:sz="4" w:space="0" w:color="auto"/>
              <w:right w:val="single" w:sz="8" w:space="0" w:color="auto"/>
            </w:tcBorders>
            <w:noWrap/>
            <w:vAlign w:val="bottom"/>
            <w:hideMark/>
          </w:tcPr>
          <w:p w14:paraId="4A14D40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2290869.787</w:t>
            </w:r>
          </w:p>
        </w:tc>
      </w:tr>
      <w:tr w:rsidR="008A2903" w:rsidRPr="008A2903" w14:paraId="36A7DA01"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9D6C867"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23</w:t>
            </w:r>
          </w:p>
        </w:tc>
        <w:tc>
          <w:tcPr>
            <w:tcW w:w="2977" w:type="dxa"/>
            <w:tcBorders>
              <w:top w:val="nil"/>
              <w:left w:val="nil"/>
              <w:bottom w:val="single" w:sz="4" w:space="0" w:color="auto"/>
              <w:right w:val="single" w:sz="4" w:space="0" w:color="auto"/>
            </w:tcBorders>
            <w:noWrap/>
            <w:vAlign w:val="bottom"/>
            <w:hideMark/>
          </w:tcPr>
          <w:p w14:paraId="1FD30C75"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667803.141</w:t>
            </w:r>
          </w:p>
        </w:tc>
        <w:tc>
          <w:tcPr>
            <w:tcW w:w="4111" w:type="dxa"/>
            <w:tcBorders>
              <w:top w:val="nil"/>
              <w:left w:val="nil"/>
              <w:bottom w:val="single" w:sz="4" w:space="0" w:color="auto"/>
              <w:right w:val="single" w:sz="8" w:space="0" w:color="auto"/>
            </w:tcBorders>
            <w:noWrap/>
            <w:vAlign w:val="bottom"/>
            <w:hideMark/>
          </w:tcPr>
          <w:p w14:paraId="7E91B3B3"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2290863.215</w:t>
            </w:r>
          </w:p>
        </w:tc>
      </w:tr>
      <w:tr w:rsidR="008A2903" w:rsidRPr="008A2903" w14:paraId="2128AFC3"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0633B7E"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24</w:t>
            </w:r>
          </w:p>
        </w:tc>
        <w:tc>
          <w:tcPr>
            <w:tcW w:w="2977" w:type="dxa"/>
            <w:tcBorders>
              <w:top w:val="nil"/>
              <w:left w:val="nil"/>
              <w:bottom w:val="single" w:sz="4" w:space="0" w:color="auto"/>
              <w:right w:val="single" w:sz="4" w:space="0" w:color="auto"/>
            </w:tcBorders>
            <w:noWrap/>
            <w:vAlign w:val="bottom"/>
            <w:hideMark/>
          </w:tcPr>
          <w:p w14:paraId="59EE368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667779.785</w:t>
            </w:r>
          </w:p>
        </w:tc>
        <w:tc>
          <w:tcPr>
            <w:tcW w:w="4111" w:type="dxa"/>
            <w:tcBorders>
              <w:top w:val="nil"/>
              <w:left w:val="nil"/>
              <w:bottom w:val="single" w:sz="4" w:space="0" w:color="auto"/>
              <w:right w:val="single" w:sz="8" w:space="0" w:color="auto"/>
            </w:tcBorders>
            <w:noWrap/>
            <w:vAlign w:val="bottom"/>
            <w:hideMark/>
          </w:tcPr>
          <w:p w14:paraId="22AEA625"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2290857.462</w:t>
            </w:r>
          </w:p>
        </w:tc>
      </w:tr>
      <w:tr w:rsidR="008A2903" w:rsidRPr="008A2903" w14:paraId="28291A23"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0EB88E8"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25</w:t>
            </w:r>
          </w:p>
        </w:tc>
        <w:tc>
          <w:tcPr>
            <w:tcW w:w="2977" w:type="dxa"/>
            <w:tcBorders>
              <w:top w:val="nil"/>
              <w:left w:val="nil"/>
              <w:bottom w:val="single" w:sz="4" w:space="0" w:color="auto"/>
              <w:right w:val="single" w:sz="4" w:space="0" w:color="auto"/>
            </w:tcBorders>
            <w:noWrap/>
            <w:vAlign w:val="bottom"/>
            <w:hideMark/>
          </w:tcPr>
          <w:p w14:paraId="56F0078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667761.437</w:t>
            </w:r>
          </w:p>
        </w:tc>
        <w:tc>
          <w:tcPr>
            <w:tcW w:w="4111" w:type="dxa"/>
            <w:tcBorders>
              <w:top w:val="nil"/>
              <w:left w:val="nil"/>
              <w:bottom w:val="single" w:sz="4" w:space="0" w:color="auto"/>
              <w:right w:val="single" w:sz="8" w:space="0" w:color="auto"/>
            </w:tcBorders>
            <w:noWrap/>
            <w:vAlign w:val="bottom"/>
            <w:hideMark/>
          </w:tcPr>
          <w:p w14:paraId="515E427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2290856.401</w:t>
            </w:r>
          </w:p>
        </w:tc>
      </w:tr>
      <w:tr w:rsidR="008A2903" w:rsidRPr="008A2903" w14:paraId="32E21435"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4BDC860F"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26</w:t>
            </w:r>
          </w:p>
        </w:tc>
        <w:tc>
          <w:tcPr>
            <w:tcW w:w="2977" w:type="dxa"/>
            <w:tcBorders>
              <w:top w:val="nil"/>
              <w:left w:val="nil"/>
              <w:bottom w:val="single" w:sz="4" w:space="0" w:color="auto"/>
              <w:right w:val="single" w:sz="4" w:space="0" w:color="auto"/>
            </w:tcBorders>
            <w:noWrap/>
            <w:vAlign w:val="bottom"/>
            <w:hideMark/>
          </w:tcPr>
          <w:p w14:paraId="660FC30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667761.637</w:t>
            </w:r>
          </w:p>
        </w:tc>
        <w:tc>
          <w:tcPr>
            <w:tcW w:w="4111" w:type="dxa"/>
            <w:tcBorders>
              <w:top w:val="nil"/>
              <w:left w:val="nil"/>
              <w:bottom w:val="single" w:sz="4" w:space="0" w:color="auto"/>
              <w:right w:val="single" w:sz="8" w:space="0" w:color="auto"/>
            </w:tcBorders>
            <w:noWrap/>
            <w:vAlign w:val="bottom"/>
            <w:hideMark/>
          </w:tcPr>
          <w:p w14:paraId="05B95AE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2290839.763</w:t>
            </w:r>
          </w:p>
        </w:tc>
      </w:tr>
      <w:tr w:rsidR="008A2903" w:rsidRPr="008A2903" w14:paraId="0F1CD5AC"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62E147D"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27</w:t>
            </w:r>
          </w:p>
        </w:tc>
        <w:tc>
          <w:tcPr>
            <w:tcW w:w="2977" w:type="dxa"/>
            <w:tcBorders>
              <w:top w:val="nil"/>
              <w:left w:val="nil"/>
              <w:bottom w:val="single" w:sz="4" w:space="0" w:color="auto"/>
              <w:right w:val="single" w:sz="4" w:space="0" w:color="auto"/>
            </w:tcBorders>
            <w:noWrap/>
            <w:vAlign w:val="bottom"/>
            <w:hideMark/>
          </w:tcPr>
          <w:p w14:paraId="50D4D41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667788.000</w:t>
            </w:r>
          </w:p>
        </w:tc>
        <w:tc>
          <w:tcPr>
            <w:tcW w:w="4111" w:type="dxa"/>
            <w:tcBorders>
              <w:top w:val="nil"/>
              <w:left w:val="nil"/>
              <w:bottom w:val="single" w:sz="4" w:space="0" w:color="auto"/>
              <w:right w:val="single" w:sz="8" w:space="0" w:color="auto"/>
            </w:tcBorders>
            <w:noWrap/>
            <w:vAlign w:val="bottom"/>
            <w:hideMark/>
          </w:tcPr>
          <w:p w14:paraId="0FD8E6D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2290842.100</w:t>
            </w:r>
          </w:p>
        </w:tc>
      </w:tr>
      <w:tr w:rsidR="008A2903" w:rsidRPr="008A2903" w14:paraId="32C874D7"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03DDBDC"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28</w:t>
            </w:r>
          </w:p>
        </w:tc>
        <w:tc>
          <w:tcPr>
            <w:tcW w:w="2977" w:type="dxa"/>
            <w:tcBorders>
              <w:top w:val="nil"/>
              <w:left w:val="nil"/>
              <w:bottom w:val="single" w:sz="4" w:space="0" w:color="auto"/>
              <w:right w:val="single" w:sz="4" w:space="0" w:color="auto"/>
            </w:tcBorders>
            <w:noWrap/>
            <w:vAlign w:val="bottom"/>
            <w:hideMark/>
          </w:tcPr>
          <w:p w14:paraId="40285F7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667810.000</w:t>
            </w:r>
          </w:p>
        </w:tc>
        <w:tc>
          <w:tcPr>
            <w:tcW w:w="4111" w:type="dxa"/>
            <w:tcBorders>
              <w:top w:val="nil"/>
              <w:left w:val="nil"/>
              <w:bottom w:val="single" w:sz="4" w:space="0" w:color="auto"/>
              <w:right w:val="single" w:sz="8" w:space="0" w:color="auto"/>
            </w:tcBorders>
            <w:noWrap/>
            <w:vAlign w:val="bottom"/>
            <w:hideMark/>
          </w:tcPr>
          <w:p w14:paraId="67E40CB5"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2290843.100</w:t>
            </w:r>
          </w:p>
        </w:tc>
      </w:tr>
      <w:tr w:rsidR="008A2903" w:rsidRPr="008A2903" w14:paraId="3B5128AA"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4F3723F6"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29</w:t>
            </w:r>
          </w:p>
        </w:tc>
        <w:tc>
          <w:tcPr>
            <w:tcW w:w="2977" w:type="dxa"/>
            <w:tcBorders>
              <w:top w:val="nil"/>
              <w:left w:val="nil"/>
              <w:bottom w:val="single" w:sz="4" w:space="0" w:color="auto"/>
              <w:right w:val="single" w:sz="4" w:space="0" w:color="auto"/>
            </w:tcBorders>
            <w:noWrap/>
            <w:vAlign w:val="bottom"/>
            <w:hideMark/>
          </w:tcPr>
          <w:p w14:paraId="116B75A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667767.988</w:t>
            </w:r>
          </w:p>
        </w:tc>
        <w:tc>
          <w:tcPr>
            <w:tcW w:w="4111" w:type="dxa"/>
            <w:tcBorders>
              <w:top w:val="nil"/>
              <w:left w:val="nil"/>
              <w:bottom w:val="single" w:sz="4" w:space="0" w:color="auto"/>
              <w:right w:val="single" w:sz="8" w:space="0" w:color="auto"/>
            </w:tcBorders>
            <w:noWrap/>
            <w:vAlign w:val="bottom"/>
            <w:hideMark/>
          </w:tcPr>
          <w:p w14:paraId="628C4C1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2290786.908</w:t>
            </w:r>
          </w:p>
        </w:tc>
      </w:tr>
      <w:tr w:rsidR="008A2903" w:rsidRPr="008A2903" w14:paraId="3F6B2ACA"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391CEB6"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30</w:t>
            </w:r>
          </w:p>
        </w:tc>
        <w:tc>
          <w:tcPr>
            <w:tcW w:w="2977" w:type="dxa"/>
            <w:tcBorders>
              <w:top w:val="nil"/>
              <w:left w:val="nil"/>
              <w:bottom w:val="single" w:sz="4" w:space="0" w:color="auto"/>
              <w:right w:val="single" w:sz="4" w:space="0" w:color="auto"/>
            </w:tcBorders>
            <w:noWrap/>
            <w:vAlign w:val="bottom"/>
            <w:hideMark/>
          </w:tcPr>
          <w:p w14:paraId="7BB3E47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667762.000</w:t>
            </w:r>
          </w:p>
        </w:tc>
        <w:tc>
          <w:tcPr>
            <w:tcW w:w="4111" w:type="dxa"/>
            <w:tcBorders>
              <w:top w:val="nil"/>
              <w:left w:val="nil"/>
              <w:bottom w:val="single" w:sz="4" w:space="0" w:color="auto"/>
              <w:right w:val="single" w:sz="8" w:space="0" w:color="auto"/>
            </w:tcBorders>
            <w:noWrap/>
            <w:vAlign w:val="bottom"/>
            <w:hideMark/>
          </w:tcPr>
          <w:p w14:paraId="3F51C7C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2290776.900</w:t>
            </w:r>
          </w:p>
        </w:tc>
      </w:tr>
      <w:tr w:rsidR="008A2903" w:rsidRPr="008A2903" w14:paraId="7D44108C"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0D555204"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31</w:t>
            </w:r>
          </w:p>
        </w:tc>
        <w:tc>
          <w:tcPr>
            <w:tcW w:w="2977" w:type="dxa"/>
            <w:tcBorders>
              <w:top w:val="nil"/>
              <w:left w:val="nil"/>
              <w:bottom w:val="single" w:sz="4" w:space="0" w:color="auto"/>
              <w:right w:val="single" w:sz="4" w:space="0" w:color="auto"/>
            </w:tcBorders>
            <w:noWrap/>
            <w:vAlign w:val="bottom"/>
            <w:hideMark/>
          </w:tcPr>
          <w:p w14:paraId="1D3813A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667754.000</w:t>
            </w:r>
          </w:p>
        </w:tc>
        <w:tc>
          <w:tcPr>
            <w:tcW w:w="4111" w:type="dxa"/>
            <w:tcBorders>
              <w:top w:val="nil"/>
              <w:left w:val="nil"/>
              <w:bottom w:val="single" w:sz="4" w:space="0" w:color="auto"/>
              <w:right w:val="single" w:sz="8" w:space="0" w:color="auto"/>
            </w:tcBorders>
            <w:noWrap/>
            <w:vAlign w:val="bottom"/>
            <w:hideMark/>
          </w:tcPr>
          <w:p w14:paraId="0B55FFD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2290764.800</w:t>
            </w:r>
          </w:p>
        </w:tc>
      </w:tr>
      <w:tr w:rsidR="008A2903" w:rsidRPr="008A2903" w14:paraId="03039EB2"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73BD554"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32</w:t>
            </w:r>
          </w:p>
        </w:tc>
        <w:tc>
          <w:tcPr>
            <w:tcW w:w="2977" w:type="dxa"/>
            <w:tcBorders>
              <w:top w:val="nil"/>
              <w:left w:val="nil"/>
              <w:bottom w:val="single" w:sz="4" w:space="0" w:color="auto"/>
              <w:right w:val="single" w:sz="4" w:space="0" w:color="auto"/>
            </w:tcBorders>
            <w:noWrap/>
            <w:vAlign w:val="bottom"/>
            <w:hideMark/>
          </w:tcPr>
          <w:p w14:paraId="0D73C4C5"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667731.000</w:t>
            </w:r>
          </w:p>
        </w:tc>
        <w:tc>
          <w:tcPr>
            <w:tcW w:w="4111" w:type="dxa"/>
            <w:tcBorders>
              <w:top w:val="nil"/>
              <w:left w:val="nil"/>
              <w:bottom w:val="single" w:sz="4" w:space="0" w:color="auto"/>
              <w:right w:val="single" w:sz="8" w:space="0" w:color="auto"/>
            </w:tcBorders>
            <w:noWrap/>
            <w:vAlign w:val="bottom"/>
            <w:hideMark/>
          </w:tcPr>
          <w:p w14:paraId="2D507775"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2290733.200</w:t>
            </w:r>
          </w:p>
        </w:tc>
      </w:tr>
      <w:tr w:rsidR="008A2903" w:rsidRPr="008A2903" w14:paraId="1C57C87C"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CEBC850"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33</w:t>
            </w:r>
          </w:p>
        </w:tc>
        <w:tc>
          <w:tcPr>
            <w:tcW w:w="2977" w:type="dxa"/>
            <w:tcBorders>
              <w:top w:val="nil"/>
              <w:left w:val="nil"/>
              <w:bottom w:val="single" w:sz="4" w:space="0" w:color="auto"/>
              <w:right w:val="single" w:sz="4" w:space="0" w:color="auto"/>
            </w:tcBorders>
            <w:noWrap/>
            <w:vAlign w:val="bottom"/>
            <w:hideMark/>
          </w:tcPr>
          <w:p w14:paraId="3C70810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667713.000</w:t>
            </w:r>
          </w:p>
        </w:tc>
        <w:tc>
          <w:tcPr>
            <w:tcW w:w="4111" w:type="dxa"/>
            <w:tcBorders>
              <w:top w:val="nil"/>
              <w:left w:val="nil"/>
              <w:bottom w:val="single" w:sz="4" w:space="0" w:color="auto"/>
              <w:right w:val="single" w:sz="8" w:space="0" w:color="auto"/>
            </w:tcBorders>
            <w:noWrap/>
            <w:vAlign w:val="bottom"/>
            <w:hideMark/>
          </w:tcPr>
          <w:p w14:paraId="4311C8F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2290709.500</w:t>
            </w:r>
          </w:p>
        </w:tc>
      </w:tr>
      <w:tr w:rsidR="008A2903" w:rsidRPr="008A2903" w14:paraId="44DB1D26"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EB2F038"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34</w:t>
            </w:r>
          </w:p>
        </w:tc>
        <w:tc>
          <w:tcPr>
            <w:tcW w:w="2977" w:type="dxa"/>
            <w:tcBorders>
              <w:top w:val="nil"/>
              <w:left w:val="nil"/>
              <w:bottom w:val="single" w:sz="4" w:space="0" w:color="auto"/>
              <w:right w:val="single" w:sz="4" w:space="0" w:color="auto"/>
            </w:tcBorders>
            <w:noWrap/>
            <w:vAlign w:val="bottom"/>
            <w:hideMark/>
          </w:tcPr>
          <w:p w14:paraId="61B696D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667703.000</w:t>
            </w:r>
          </w:p>
        </w:tc>
        <w:tc>
          <w:tcPr>
            <w:tcW w:w="4111" w:type="dxa"/>
            <w:tcBorders>
              <w:top w:val="nil"/>
              <w:left w:val="nil"/>
              <w:bottom w:val="single" w:sz="4" w:space="0" w:color="auto"/>
              <w:right w:val="single" w:sz="8" w:space="0" w:color="auto"/>
            </w:tcBorders>
            <w:noWrap/>
            <w:vAlign w:val="bottom"/>
            <w:hideMark/>
          </w:tcPr>
          <w:p w14:paraId="34C6ACA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2290694.700</w:t>
            </w:r>
          </w:p>
        </w:tc>
      </w:tr>
      <w:tr w:rsidR="008A2903" w:rsidRPr="008A2903" w14:paraId="44651485"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4FA0C67"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35</w:t>
            </w:r>
          </w:p>
        </w:tc>
        <w:tc>
          <w:tcPr>
            <w:tcW w:w="2977" w:type="dxa"/>
            <w:tcBorders>
              <w:top w:val="nil"/>
              <w:left w:val="nil"/>
              <w:bottom w:val="single" w:sz="4" w:space="0" w:color="auto"/>
              <w:right w:val="single" w:sz="4" w:space="0" w:color="auto"/>
            </w:tcBorders>
            <w:noWrap/>
            <w:vAlign w:val="bottom"/>
            <w:hideMark/>
          </w:tcPr>
          <w:p w14:paraId="27BA9DD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667690.000</w:t>
            </w:r>
          </w:p>
        </w:tc>
        <w:tc>
          <w:tcPr>
            <w:tcW w:w="4111" w:type="dxa"/>
            <w:tcBorders>
              <w:top w:val="nil"/>
              <w:left w:val="nil"/>
              <w:bottom w:val="single" w:sz="4" w:space="0" w:color="auto"/>
              <w:right w:val="single" w:sz="8" w:space="0" w:color="auto"/>
            </w:tcBorders>
            <w:noWrap/>
            <w:vAlign w:val="bottom"/>
            <w:hideMark/>
          </w:tcPr>
          <w:p w14:paraId="3D46137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2290677.900</w:t>
            </w:r>
          </w:p>
        </w:tc>
      </w:tr>
      <w:tr w:rsidR="008A2903" w:rsidRPr="008A2903" w14:paraId="0D967C67"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4D101D0"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36</w:t>
            </w:r>
          </w:p>
        </w:tc>
        <w:tc>
          <w:tcPr>
            <w:tcW w:w="2977" w:type="dxa"/>
            <w:tcBorders>
              <w:top w:val="nil"/>
              <w:left w:val="nil"/>
              <w:bottom w:val="single" w:sz="4" w:space="0" w:color="auto"/>
              <w:right w:val="single" w:sz="4" w:space="0" w:color="auto"/>
            </w:tcBorders>
            <w:noWrap/>
            <w:vAlign w:val="bottom"/>
            <w:hideMark/>
          </w:tcPr>
          <w:p w14:paraId="113F7E0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667680.000</w:t>
            </w:r>
          </w:p>
        </w:tc>
        <w:tc>
          <w:tcPr>
            <w:tcW w:w="4111" w:type="dxa"/>
            <w:tcBorders>
              <w:top w:val="nil"/>
              <w:left w:val="nil"/>
              <w:bottom w:val="single" w:sz="4" w:space="0" w:color="auto"/>
              <w:right w:val="single" w:sz="8" w:space="0" w:color="auto"/>
            </w:tcBorders>
            <w:noWrap/>
            <w:vAlign w:val="bottom"/>
            <w:hideMark/>
          </w:tcPr>
          <w:p w14:paraId="4BD38B5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2290662.900</w:t>
            </w:r>
          </w:p>
        </w:tc>
      </w:tr>
      <w:tr w:rsidR="008A2903" w:rsidRPr="008A2903" w14:paraId="77634D5F"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12F3A6E"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37</w:t>
            </w:r>
          </w:p>
        </w:tc>
        <w:tc>
          <w:tcPr>
            <w:tcW w:w="2977" w:type="dxa"/>
            <w:tcBorders>
              <w:top w:val="nil"/>
              <w:left w:val="nil"/>
              <w:bottom w:val="single" w:sz="4" w:space="0" w:color="auto"/>
              <w:right w:val="single" w:sz="4" w:space="0" w:color="auto"/>
            </w:tcBorders>
            <w:noWrap/>
            <w:vAlign w:val="bottom"/>
            <w:hideMark/>
          </w:tcPr>
          <w:p w14:paraId="6BE184F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667669.000</w:t>
            </w:r>
          </w:p>
        </w:tc>
        <w:tc>
          <w:tcPr>
            <w:tcW w:w="4111" w:type="dxa"/>
            <w:tcBorders>
              <w:top w:val="nil"/>
              <w:left w:val="nil"/>
              <w:bottom w:val="single" w:sz="4" w:space="0" w:color="auto"/>
              <w:right w:val="single" w:sz="8" w:space="0" w:color="auto"/>
            </w:tcBorders>
            <w:noWrap/>
            <w:vAlign w:val="bottom"/>
            <w:hideMark/>
          </w:tcPr>
          <w:p w14:paraId="45B622D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2290648.000</w:t>
            </w:r>
          </w:p>
        </w:tc>
      </w:tr>
      <w:tr w:rsidR="008A2903" w:rsidRPr="008A2903" w14:paraId="0C6362A7"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79C295A"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38</w:t>
            </w:r>
          </w:p>
        </w:tc>
        <w:tc>
          <w:tcPr>
            <w:tcW w:w="2977" w:type="dxa"/>
            <w:tcBorders>
              <w:top w:val="nil"/>
              <w:left w:val="nil"/>
              <w:bottom w:val="single" w:sz="4" w:space="0" w:color="auto"/>
              <w:right w:val="single" w:sz="4" w:space="0" w:color="auto"/>
            </w:tcBorders>
            <w:noWrap/>
            <w:vAlign w:val="bottom"/>
            <w:hideMark/>
          </w:tcPr>
          <w:p w14:paraId="7CEB34A3"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667658.000</w:t>
            </w:r>
          </w:p>
        </w:tc>
        <w:tc>
          <w:tcPr>
            <w:tcW w:w="4111" w:type="dxa"/>
            <w:tcBorders>
              <w:top w:val="nil"/>
              <w:left w:val="nil"/>
              <w:bottom w:val="single" w:sz="4" w:space="0" w:color="auto"/>
              <w:right w:val="single" w:sz="8" w:space="0" w:color="auto"/>
            </w:tcBorders>
            <w:noWrap/>
            <w:vAlign w:val="bottom"/>
            <w:hideMark/>
          </w:tcPr>
          <w:p w14:paraId="664F545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2290633.200</w:t>
            </w:r>
          </w:p>
        </w:tc>
      </w:tr>
      <w:tr w:rsidR="008A2903" w:rsidRPr="008A2903" w14:paraId="6B24C926"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BCC5A5D"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39</w:t>
            </w:r>
          </w:p>
        </w:tc>
        <w:tc>
          <w:tcPr>
            <w:tcW w:w="2977" w:type="dxa"/>
            <w:tcBorders>
              <w:top w:val="nil"/>
              <w:left w:val="nil"/>
              <w:bottom w:val="single" w:sz="4" w:space="0" w:color="auto"/>
              <w:right w:val="single" w:sz="4" w:space="0" w:color="auto"/>
            </w:tcBorders>
            <w:noWrap/>
            <w:vAlign w:val="bottom"/>
            <w:hideMark/>
          </w:tcPr>
          <w:p w14:paraId="49B3766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667647.000</w:t>
            </w:r>
          </w:p>
        </w:tc>
        <w:tc>
          <w:tcPr>
            <w:tcW w:w="4111" w:type="dxa"/>
            <w:tcBorders>
              <w:top w:val="nil"/>
              <w:left w:val="nil"/>
              <w:bottom w:val="single" w:sz="4" w:space="0" w:color="auto"/>
              <w:right w:val="single" w:sz="8" w:space="0" w:color="auto"/>
            </w:tcBorders>
            <w:noWrap/>
            <w:vAlign w:val="bottom"/>
            <w:hideMark/>
          </w:tcPr>
          <w:p w14:paraId="04D143D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2290618.400</w:t>
            </w:r>
          </w:p>
        </w:tc>
      </w:tr>
      <w:tr w:rsidR="008A2903" w:rsidRPr="008A2903" w14:paraId="21CF43CA"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D45B787"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40</w:t>
            </w:r>
          </w:p>
        </w:tc>
        <w:tc>
          <w:tcPr>
            <w:tcW w:w="2977" w:type="dxa"/>
            <w:tcBorders>
              <w:top w:val="nil"/>
              <w:left w:val="nil"/>
              <w:bottom w:val="single" w:sz="4" w:space="0" w:color="auto"/>
              <w:right w:val="single" w:sz="4" w:space="0" w:color="auto"/>
            </w:tcBorders>
            <w:noWrap/>
            <w:vAlign w:val="bottom"/>
            <w:hideMark/>
          </w:tcPr>
          <w:p w14:paraId="769EB8A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667636.000</w:t>
            </w:r>
          </w:p>
        </w:tc>
        <w:tc>
          <w:tcPr>
            <w:tcW w:w="4111" w:type="dxa"/>
            <w:tcBorders>
              <w:top w:val="nil"/>
              <w:left w:val="nil"/>
              <w:bottom w:val="single" w:sz="4" w:space="0" w:color="auto"/>
              <w:right w:val="single" w:sz="8" w:space="0" w:color="auto"/>
            </w:tcBorders>
            <w:noWrap/>
            <w:vAlign w:val="bottom"/>
            <w:hideMark/>
          </w:tcPr>
          <w:p w14:paraId="421E5C7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2290603.100</w:t>
            </w:r>
          </w:p>
        </w:tc>
      </w:tr>
      <w:tr w:rsidR="008A2903" w:rsidRPr="008A2903" w14:paraId="49C0239E"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7685315"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41</w:t>
            </w:r>
          </w:p>
        </w:tc>
        <w:tc>
          <w:tcPr>
            <w:tcW w:w="2977" w:type="dxa"/>
            <w:tcBorders>
              <w:top w:val="nil"/>
              <w:left w:val="nil"/>
              <w:bottom w:val="single" w:sz="4" w:space="0" w:color="auto"/>
              <w:right w:val="single" w:sz="4" w:space="0" w:color="auto"/>
            </w:tcBorders>
            <w:noWrap/>
            <w:vAlign w:val="bottom"/>
            <w:hideMark/>
          </w:tcPr>
          <w:p w14:paraId="6848170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667624.000</w:t>
            </w:r>
          </w:p>
        </w:tc>
        <w:tc>
          <w:tcPr>
            <w:tcW w:w="4111" w:type="dxa"/>
            <w:tcBorders>
              <w:top w:val="nil"/>
              <w:left w:val="nil"/>
              <w:bottom w:val="single" w:sz="4" w:space="0" w:color="auto"/>
              <w:right w:val="single" w:sz="8" w:space="0" w:color="auto"/>
            </w:tcBorders>
            <w:noWrap/>
            <w:vAlign w:val="bottom"/>
            <w:hideMark/>
          </w:tcPr>
          <w:p w14:paraId="30A875E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2290585.201</w:t>
            </w:r>
          </w:p>
        </w:tc>
      </w:tr>
      <w:tr w:rsidR="008A2903" w:rsidRPr="008A2903" w14:paraId="0BC88A05"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B23322C"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42</w:t>
            </w:r>
          </w:p>
        </w:tc>
        <w:tc>
          <w:tcPr>
            <w:tcW w:w="2977" w:type="dxa"/>
            <w:tcBorders>
              <w:top w:val="nil"/>
              <w:left w:val="nil"/>
              <w:bottom w:val="single" w:sz="4" w:space="0" w:color="auto"/>
              <w:right w:val="single" w:sz="4" w:space="0" w:color="auto"/>
            </w:tcBorders>
            <w:noWrap/>
            <w:vAlign w:val="bottom"/>
            <w:hideMark/>
          </w:tcPr>
          <w:p w14:paraId="4048B0A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667599.000</w:t>
            </w:r>
          </w:p>
        </w:tc>
        <w:tc>
          <w:tcPr>
            <w:tcW w:w="4111" w:type="dxa"/>
            <w:tcBorders>
              <w:top w:val="nil"/>
              <w:left w:val="nil"/>
              <w:bottom w:val="single" w:sz="4" w:space="0" w:color="auto"/>
              <w:right w:val="single" w:sz="8" w:space="0" w:color="auto"/>
            </w:tcBorders>
            <w:noWrap/>
            <w:vAlign w:val="bottom"/>
            <w:hideMark/>
          </w:tcPr>
          <w:p w14:paraId="3FADDB7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2290549.200</w:t>
            </w:r>
          </w:p>
        </w:tc>
      </w:tr>
      <w:tr w:rsidR="008A2903" w:rsidRPr="008A2903" w14:paraId="7B139DB1"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763A0FC"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lastRenderedPageBreak/>
              <w:t>43</w:t>
            </w:r>
          </w:p>
        </w:tc>
        <w:tc>
          <w:tcPr>
            <w:tcW w:w="2977" w:type="dxa"/>
            <w:tcBorders>
              <w:top w:val="nil"/>
              <w:left w:val="nil"/>
              <w:bottom w:val="single" w:sz="4" w:space="0" w:color="auto"/>
              <w:right w:val="single" w:sz="4" w:space="0" w:color="auto"/>
            </w:tcBorders>
            <w:noWrap/>
            <w:vAlign w:val="bottom"/>
            <w:hideMark/>
          </w:tcPr>
          <w:p w14:paraId="34239BB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667623.000</w:t>
            </w:r>
          </w:p>
        </w:tc>
        <w:tc>
          <w:tcPr>
            <w:tcW w:w="4111" w:type="dxa"/>
            <w:tcBorders>
              <w:top w:val="nil"/>
              <w:left w:val="nil"/>
              <w:bottom w:val="single" w:sz="4" w:space="0" w:color="auto"/>
              <w:right w:val="single" w:sz="8" w:space="0" w:color="auto"/>
            </w:tcBorders>
            <w:noWrap/>
            <w:vAlign w:val="bottom"/>
            <w:hideMark/>
          </w:tcPr>
          <w:p w14:paraId="551AAAB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2290551.400</w:t>
            </w:r>
          </w:p>
        </w:tc>
      </w:tr>
      <w:tr w:rsidR="008A2903" w:rsidRPr="008A2903" w14:paraId="24815B74"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A959B7E"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44</w:t>
            </w:r>
          </w:p>
        </w:tc>
        <w:tc>
          <w:tcPr>
            <w:tcW w:w="2977" w:type="dxa"/>
            <w:tcBorders>
              <w:top w:val="nil"/>
              <w:left w:val="nil"/>
              <w:bottom w:val="single" w:sz="4" w:space="0" w:color="auto"/>
              <w:right w:val="single" w:sz="4" w:space="0" w:color="auto"/>
            </w:tcBorders>
            <w:noWrap/>
            <w:vAlign w:val="bottom"/>
            <w:hideMark/>
          </w:tcPr>
          <w:p w14:paraId="187B04E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667658.000</w:t>
            </w:r>
          </w:p>
        </w:tc>
        <w:tc>
          <w:tcPr>
            <w:tcW w:w="4111" w:type="dxa"/>
            <w:tcBorders>
              <w:top w:val="nil"/>
              <w:left w:val="nil"/>
              <w:bottom w:val="single" w:sz="4" w:space="0" w:color="auto"/>
              <w:right w:val="single" w:sz="8" w:space="0" w:color="auto"/>
            </w:tcBorders>
            <w:noWrap/>
            <w:vAlign w:val="bottom"/>
            <w:hideMark/>
          </w:tcPr>
          <w:p w14:paraId="4278848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2290554.500</w:t>
            </w:r>
          </w:p>
        </w:tc>
      </w:tr>
      <w:tr w:rsidR="008A2903" w:rsidRPr="008A2903" w14:paraId="1DDE95D8"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119E4942"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45</w:t>
            </w:r>
          </w:p>
        </w:tc>
        <w:tc>
          <w:tcPr>
            <w:tcW w:w="2977" w:type="dxa"/>
            <w:tcBorders>
              <w:top w:val="nil"/>
              <w:left w:val="nil"/>
              <w:bottom w:val="single" w:sz="4" w:space="0" w:color="auto"/>
              <w:right w:val="single" w:sz="4" w:space="0" w:color="auto"/>
            </w:tcBorders>
            <w:noWrap/>
            <w:vAlign w:val="bottom"/>
            <w:hideMark/>
          </w:tcPr>
          <w:p w14:paraId="006D33D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667662.000</w:t>
            </w:r>
          </w:p>
        </w:tc>
        <w:tc>
          <w:tcPr>
            <w:tcW w:w="4111" w:type="dxa"/>
            <w:tcBorders>
              <w:top w:val="nil"/>
              <w:left w:val="nil"/>
              <w:bottom w:val="single" w:sz="4" w:space="0" w:color="auto"/>
              <w:right w:val="single" w:sz="8" w:space="0" w:color="auto"/>
            </w:tcBorders>
            <w:noWrap/>
            <w:vAlign w:val="bottom"/>
            <w:hideMark/>
          </w:tcPr>
          <w:p w14:paraId="786A377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2290554.900</w:t>
            </w:r>
          </w:p>
        </w:tc>
      </w:tr>
      <w:tr w:rsidR="008A2903" w:rsidRPr="008A2903" w14:paraId="16618EF0"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F2734BD"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46</w:t>
            </w:r>
          </w:p>
        </w:tc>
        <w:tc>
          <w:tcPr>
            <w:tcW w:w="2977" w:type="dxa"/>
            <w:tcBorders>
              <w:top w:val="nil"/>
              <w:left w:val="nil"/>
              <w:bottom w:val="single" w:sz="4" w:space="0" w:color="auto"/>
              <w:right w:val="single" w:sz="4" w:space="0" w:color="auto"/>
            </w:tcBorders>
            <w:noWrap/>
            <w:vAlign w:val="bottom"/>
            <w:hideMark/>
          </w:tcPr>
          <w:p w14:paraId="1E1F3C7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667692.000</w:t>
            </w:r>
          </w:p>
        </w:tc>
        <w:tc>
          <w:tcPr>
            <w:tcW w:w="4111" w:type="dxa"/>
            <w:tcBorders>
              <w:top w:val="nil"/>
              <w:left w:val="nil"/>
              <w:bottom w:val="single" w:sz="4" w:space="0" w:color="auto"/>
              <w:right w:val="single" w:sz="8" w:space="0" w:color="auto"/>
            </w:tcBorders>
            <w:noWrap/>
            <w:vAlign w:val="bottom"/>
            <w:hideMark/>
          </w:tcPr>
          <w:p w14:paraId="2F60246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2290557.401</w:t>
            </w:r>
          </w:p>
        </w:tc>
      </w:tr>
      <w:tr w:rsidR="008A2903" w:rsidRPr="008A2903" w14:paraId="3624C53A"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7B548E8"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47</w:t>
            </w:r>
          </w:p>
        </w:tc>
        <w:tc>
          <w:tcPr>
            <w:tcW w:w="2977" w:type="dxa"/>
            <w:tcBorders>
              <w:top w:val="nil"/>
              <w:left w:val="nil"/>
              <w:bottom w:val="single" w:sz="4" w:space="0" w:color="auto"/>
              <w:right w:val="single" w:sz="4" w:space="0" w:color="auto"/>
            </w:tcBorders>
            <w:noWrap/>
            <w:vAlign w:val="bottom"/>
            <w:hideMark/>
          </w:tcPr>
          <w:p w14:paraId="40BABD3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667711.000</w:t>
            </w:r>
          </w:p>
        </w:tc>
        <w:tc>
          <w:tcPr>
            <w:tcW w:w="4111" w:type="dxa"/>
            <w:tcBorders>
              <w:top w:val="nil"/>
              <w:left w:val="nil"/>
              <w:bottom w:val="single" w:sz="4" w:space="0" w:color="auto"/>
              <w:right w:val="single" w:sz="8" w:space="0" w:color="auto"/>
            </w:tcBorders>
            <w:noWrap/>
            <w:vAlign w:val="bottom"/>
            <w:hideMark/>
          </w:tcPr>
          <w:p w14:paraId="56F9545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2290559.200</w:t>
            </w:r>
          </w:p>
        </w:tc>
      </w:tr>
      <w:tr w:rsidR="008A2903" w:rsidRPr="008A2903" w14:paraId="2A7F3EE5"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BAF0A14"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48</w:t>
            </w:r>
          </w:p>
        </w:tc>
        <w:tc>
          <w:tcPr>
            <w:tcW w:w="2977" w:type="dxa"/>
            <w:tcBorders>
              <w:top w:val="nil"/>
              <w:left w:val="nil"/>
              <w:bottom w:val="single" w:sz="4" w:space="0" w:color="auto"/>
              <w:right w:val="single" w:sz="4" w:space="0" w:color="auto"/>
            </w:tcBorders>
            <w:noWrap/>
            <w:vAlign w:val="bottom"/>
            <w:hideMark/>
          </w:tcPr>
          <w:p w14:paraId="45226A1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667728.000</w:t>
            </w:r>
          </w:p>
        </w:tc>
        <w:tc>
          <w:tcPr>
            <w:tcW w:w="4111" w:type="dxa"/>
            <w:tcBorders>
              <w:top w:val="nil"/>
              <w:left w:val="nil"/>
              <w:bottom w:val="single" w:sz="4" w:space="0" w:color="auto"/>
              <w:right w:val="single" w:sz="8" w:space="0" w:color="auto"/>
            </w:tcBorders>
            <w:noWrap/>
            <w:vAlign w:val="bottom"/>
            <w:hideMark/>
          </w:tcPr>
          <w:p w14:paraId="544D09D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2290560.700</w:t>
            </w:r>
          </w:p>
        </w:tc>
      </w:tr>
      <w:tr w:rsidR="008A2903" w:rsidRPr="008A2903" w14:paraId="45D79AD2"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E9C9D19"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49</w:t>
            </w:r>
          </w:p>
        </w:tc>
        <w:tc>
          <w:tcPr>
            <w:tcW w:w="2977" w:type="dxa"/>
            <w:tcBorders>
              <w:top w:val="nil"/>
              <w:left w:val="nil"/>
              <w:bottom w:val="single" w:sz="4" w:space="0" w:color="auto"/>
              <w:right w:val="single" w:sz="4" w:space="0" w:color="auto"/>
            </w:tcBorders>
            <w:noWrap/>
            <w:vAlign w:val="bottom"/>
            <w:hideMark/>
          </w:tcPr>
          <w:p w14:paraId="0943B3F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667745.000</w:t>
            </w:r>
          </w:p>
        </w:tc>
        <w:tc>
          <w:tcPr>
            <w:tcW w:w="4111" w:type="dxa"/>
            <w:tcBorders>
              <w:top w:val="nil"/>
              <w:left w:val="nil"/>
              <w:bottom w:val="single" w:sz="4" w:space="0" w:color="auto"/>
              <w:right w:val="single" w:sz="8" w:space="0" w:color="auto"/>
            </w:tcBorders>
            <w:noWrap/>
            <w:vAlign w:val="bottom"/>
            <w:hideMark/>
          </w:tcPr>
          <w:p w14:paraId="055C6D3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2290562.200</w:t>
            </w:r>
          </w:p>
        </w:tc>
      </w:tr>
      <w:tr w:rsidR="008A2903" w:rsidRPr="008A2903" w14:paraId="15227D98"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B5B4613"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50</w:t>
            </w:r>
          </w:p>
        </w:tc>
        <w:tc>
          <w:tcPr>
            <w:tcW w:w="2977" w:type="dxa"/>
            <w:tcBorders>
              <w:top w:val="nil"/>
              <w:left w:val="nil"/>
              <w:bottom w:val="single" w:sz="4" w:space="0" w:color="auto"/>
              <w:right w:val="single" w:sz="4" w:space="0" w:color="auto"/>
            </w:tcBorders>
            <w:noWrap/>
            <w:vAlign w:val="bottom"/>
            <w:hideMark/>
          </w:tcPr>
          <w:p w14:paraId="779C344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667763.000</w:t>
            </w:r>
          </w:p>
        </w:tc>
        <w:tc>
          <w:tcPr>
            <w:tcW w:w="4111" w:type="dxa"/>
            <w:tcBorders>
              <w:top w:val="nil"/>
              <w:left w:val="nil"/>
              <w:bottom w:val="single" w:sz="4" w:space="0" w:color="auto"/>
              <w:right w:val="single" w:sz="8" w:space="0" w:color="auto"/>
            </w:tcBorders>
            <w:noWrap/>
            <w:vAlign w:val="bottom"/>
            <w:hideMark/>
          </w:tcPr>
          <w:p w14:paraId="3E8F28F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2290563.800</w:t>
            </w:r>
          </w:p>
        </w:tc>
      </w:tr>
      <w:tr w:rsidR="008A2903" w:rsidRPr="008A2903" w14:paraId="222B5A7C"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738F41A"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51</w:t>
            </w:r>
          </w:p>
        </w:tc>
        <w:tc>
          <w:tcPr>
            <w:tcW w:w="2977" w:type="dxa"/>
            <w:tcBorders>
              <w:top w:val="nil"/>
              <w:left w:val="nil"/>
              <w:bottom w:val="single" w:sz="4" w:space="0" w:color="auto"/>
              <w:right w:val="single" w:sz="4" w:space="0" w:color="auto"/>
            </w:tcBorders>
            <w:noWrap/>
            <w:vAlign w:val="bottom"/>
            <w:hideMark/>
          </w:tcPr>
          <w:p w14:paraId="0EF9790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667779.000</w:t>
            </w:r>
          </w:p>
        </w:tc>
        <w:tc>
          <w:tcPr>
            <w:tcW w:w="4111" w:type="dxa"/>
            <w:tcBorders>
              <w:top w:val="nil"/>
              <w:left w:val="nil"/>
              <w:bottom w:val="single" w:sz="4" w:space="0" w:color="auto"/>
              <w:right w:val="single" w:sz="8" w:space="0" w:color="auto"/>
            </w:tcBorders>
            <w:noWrap/>
            <w:vAlign w:val="bottom"/>
            <w:hideMark/>
          </w:tcPr>
          <w:p w14:paraId="13A453B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2290565.200</w:t>
            </w:r>
          </w:p>
        </w:tc>
      </w:tr>
      <w:tr w:rsidR="008A2903" w:rsidRPr="008A2903" w14:paraId="714A9709"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43B0ED3"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52</w:t>
            </w:r>
          </w:p>
        </w:tc>
        <w:tc>
          <w:tcPr>
            <w:tcW w:w="2977" w:type="dxa"/>
            <w:tcBorders>
              <w:top w:val="nil"/>
              <w:left w:val="nil"/>
              <w:bottom w:val="single" w:sz="4" w:space="0" w:color="auto"/>
              <w:right w:val="single" w:sz="4" w:space="0" w:color="auto"/>
            </w:tcBorders>
            <w:noWrap/>
            <w:vAlign w:val="bottom"/>
            <w:hideMark/>
          </w:tcPr>
          <w:p w14:paraId="18B4B54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667796.000</w:t>
            </w:r>
          </w:p>
        </w:tc>
        <w:tc>
          <w:tcPr>
            <w:tcW w:w="4111" w:type="dxa"/>
            <w:tcBorders>
              <w:top w:val="nil"/>
              <w:left w:val="nil"/>
              <w:bottom w:val="single" w:sz="4" w:space="0" w:color="auto"/>
              <w:right w:val="single" w:sz="8" w:space="0" w:color="auto"/>
            </w:tcBorders>
            <w:noWrap/>
            <w:vAlign w:val="bottom"/>
            <w:hideMark/>
          </w:tcPr>
          <w:p w14:paraId="679C468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2290566.700</w:t>
            </w:r>
          </w:p>
        </w:tc>
      </w:tr>
      <w:tr w:rsidR="008A2903" w:rsidRPr="008A2903" w14:paraId="7B5ACF5A"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59126FC"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53</w:t>
            </w:r>
          </w:p>
        </w:tc>
        <w:tc>
          <w:tcPr>
            <w:tcW w:w="2977" w:type="dxa"/>
            <w:tcBorders>
              <w:top w:val="nil"/>
              <w:left w:val="nil"/>
              <w:bottom w:val="single" w:sz="4" w:space="0" w:color="auto"/>
              <w:right w:val="single" w:sz="4" w:space="0" w:color="auto"/>
            </w:tcBorders>
            <w:noWrap/>
            <w:vAlign w:val="bottom"/>
            <w:hideMark/>
          </w:tcPr>
          <w:p w14:paraId="3C916EF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667815.000</w:t>
            </w:r>
          </w:p>
        </w:tc>
        <w:tc>
          <w:tcPr>
            <w:tcW w:w="4111" w:type="dxa"/>
            <w:tcBorders>
              <w:top w:val="nil"/>
              <w:left w:val="nil"/>
              <w:bottom w:val="single" w:sz="4" w:space="0" w:color="auto"/>
              <w:right w:val="single" w:sz="8" w:space="0" w:color="auto"/>
            </w:tcBorders>
            <w:noWrap/>
            <w:vAlign w:val="bottom"/>
            <w:hideMark/>
          </w:tcPr>
          <w:p w14:paraId="325B806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2290568.400</w:t>
            </w:r>
          </w:p>
        </w:tc>
      </w:tr>
      <w:tr w:rsidR="008A2903" w:rsidRPr="008A2903" w14:paraId="7F99FC53"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5D1B644"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54</w:t>
            </w:r>
          </w:p>
        </w:tc>
        <w:tc>
          <w:tcPr>
            <w:tcW w:w="2977" w:type="dxa"/>
            <w:tcBorders>
              <w:top w:val="nil"/>
              <w:left w:val="nil"/>
              <w:bottom w:val="single" w:sz="4" w:space="0" w:color="auto"/>
              <w:right w:val="single" w:sz="4" w:space="0" w:color="auto"/>
            </w:tcBorders>
            <w:noWrap/>
            <w:vAlign w:val="bottom"/>
            <w:hideMark/>
          </w:tcPr>
          <w:p w14:paraId="394A313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667835.999</w:t>
            </w:r>
          </w:p>
        </w:tc>
        <w:tc>
          <w:tcPr>
            <w:tcW w:w="4111" w:type="dxa"/>
            <w:tcBorders>
              <w:top w:val="nil"/>
              <w:left w:val="nil"/>
              <w:bottom w:val="single" w:sz="4" w:space="0" w:color="auto"/>
              <w:right w:val="single" w:sz="8" w:space="0" w:color="auto"/>
            </w:tcBorders>
            <w:noWrap/>
            <w:vAlign w:val="bottom"/>
            <w:hideMark/>
          </w:tcPr>
          <w:p w14:paraId="6E4F9F2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2290539.101</w:t>
            </w:r>
          </w:p>
        </w:tc>
      </w:tr>
      <w:tr w:rsidR="008A2903" w:rsidRPr="008A2903" w14:paraId="1032B9D5"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171F5E9"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55</w:t>
            </w:r>
          </w:p>
        </w:tc>
        <w:tc>
          <w:tcPr>
            <w:tcW w:w="2977" w:type="dxa"/>
            <w:tcBorders>
              <w:top w:val="nil"/>
              <w:left w:val="nil"/>
              <w:bottom w:val="single" w:sz="4" w:space="0" w:color="auto"/>
              <w:right w:val="single" w:sz="4" w:space="0" w:color="auto"/>
            </w:tcBorders>
            <w:noWrap/>
            <w:vAlign w:val="bottom"/>
            <w:hideMark/>
          </w:tcPr>
          <w:p w14:paraId="1BF3CBE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667852.999</w:t>
            </w:r>
          </w:p>
        </w:tc>
        <w:tc>
          <w:tcPr>
            <w:tcW w:w="4111" w:type="dxa"/>
            <w:tcBorders>
              <w:top w:val="nil"/>
              <w:left w:val="nil"/>
              <w:bottom w:val="single" w:sz="4" w:space="0" w:color="auto"/>
              <w:right w:val="single" w:sz="8" w:space="0" w:color="auto"/>
            </w:tcBorders>
            <w:noWrap/>
            <w:vAlign w:val="bottom"/>
            <w:hideMark/>
          </w:tcPr>
          <w:p w14:paraId="72E32C9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2290517.301</w:t>
            </w:r>
          </w:p>
        </w:tc>
      </w:tr>
      <w:tr w:rsidR="008A2903" w:rsidRPr="008A2903" w14:paraId="3CC6EED7"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050FE88A"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56</w:t>
            </w:r>
          </w:p>
        </w:tc>
        <w:tc>
          <w:tcPr>
            <w:tcW w:w="2977" w:type="dxa"/>
            <w:tcBorders>
              <w:top w:val="nil"/>
              <w:left w:val="nil"/>
              <w:bottom w:val="single" w:sz="4" w:space="0" w:color="auto"/>
              <w:right w:val="single" w:sz="4" w:space="0" w:color="auto"/>
            </w:tcBorders>
            <w:noWrap/>
            <w:vAlign w:val="bottom"/>
            <w:hideMark/>
          </w:tcPr>
          <w:p w14:paraId="4E58A68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667892.000</w:t>
            </w:r>
          </w:p>
        </w:tc>
        <w:tc>
          <w:tcPr>
            <w:tcW w:w="4111" w:type="dxa"/>
            <w:tcBorders>
              <w:top w:val="nil"/>
              <w:left w:val="nil"/>
              <w:bottom w:val="single" w:sz="4" w:space="0" w:color="auto"/>
              <w:right w:val="single" w:sz="8" w:space="0" w:color="auto"/>
            </w:tcBorders>
            <w:noWrap/>
            <w:vAlign w:val="bottom"/>
            <w:hideMark/>
          </w:tcPr>
          <w:p w14:paraId="39F9BCA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2290467.700</w:t>
            </w:r>
          </w:p>
        </w:tc>
      </w:tr>
      <w:tr w:rsidR="008A2903" w:rsidRPr="008A2903" w14:paraId="14039226"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6C59356"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57</w:t>
            </w:r>
          </w:p>
        </w:tc>
        <w:tc>
          <w:tcPr>
            <w:tcW w:w="2977" w:type="dxa"/>
            <w:tcBorders>
              <w:top w:val="nil"/>
              <w:left w:val="nil"/>
              <w:bottom w:val="single" w:sz="4" w:space="0" w:color="auto"/>
              <w:right w:val="single" w:sz="4" w:space="0" w:color="auto"/>
            </w:tcBorders>
            <w:noWrap/>
            <w:vAlign w:val="bottom"/>
            <w:hideMark/>
          </w:tcPr>
          <w:p w14:paraId="54B20CE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667878.000</w:t>
            </w:r>
          </w:p>
        </w:tc>
        <w:tc>
          <w:tcPr>
            <w:tcW w:w="4111" w:type="dxa"/>
            <w:tcBorders>
              <w:top w:val="nil"/>
              <w:left w:val="nil"/>
              <w:bottom w:val="single" w:sz="4" w:space="0" w:color="auto"/>
              <w:right w:val="single" w:sz="8" w:space="0" w:color="auto"/>
            </w:tcBorders>
            <w:noWrap/>
            <w:vAlign w:val="bottom"/>
            <w:hideMark/>
          </w:tcPr>
          <w:p w14:paraId="4DA6D343"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2290351.400</w:t>
            </w:r>
          </w:p>
        </w:tc>
      </w:tr>
      <w:tr w:rsidR="008A2903" w:rsidRPr="008A2903" w14:paraId="1966AEA6"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80A895A"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58</w:t>
            </w:r>
          </w:p>
        </w:tc>
        <w:tc>
          <w:tcPr>
            <w:tcW w:w="2977" w:type="dxa"/>
            <w:tcBorders>
              <w:top w:val="nil"/>
              <w:left w:val="nil"/>
              <w:bottom w:val="single" w:sz="4" w:space="0" w:color="auto"/>
              <w:right w:val="single" w:sz="4" w:space="0" w:color="auto"/>
            </w:tcBorders>
            <w:noWrap/>
            <w:vAlign w:val="bottom"/>
            <w:hideMark/>
          </w:tcPr>
          <w:p w14:paraId="774441D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667866.000</w:t>
            </w:r>
          </w:p>
        </w:tc>
        <w:tc>
          <w:tcPr>
            <w:tcW w:w="4111" w:type="dxa"/>
            <w:tcBorders>
              <w:top w:val="nil"/>
              <w:left w:val="nil"/>
              <w:bottom w:val="single" w:sz="4" w:space="0" w:color="auto"/>
              <w:right w:val="single" w:sz="8" w:space="0" w:color="auto"/>
            </w:tcBorders>
            <w:noWrap/>
            <w:vAlign w:val="bottom"/>
            <w:hideMark/>
          </w:tcPr>
          <w:p w14:paraId="109E065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2290252.701</w:t>
            </w:r>
          </w:p>
        </w:tc>
      </w:tr>
      <w:tr w:rsidR="008A2903" w:rsidRPr="008A2903" w14:paraId="57126EEC"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1346C4C3"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59</w:t>
            </w:r>
          </w:p>
        </w:tc>
        <w:tc>
          <w:tcPr>
            <w:tcW w:w="2977" w:type="dxa"/>
            <w:tcBorders>
              <w:top w:val="nil"/>
              <w:left w:val="nil"/>
              <w:bottom w:val="single" w:sz="4" w:space="0" w:color="auto"/>
              <w:right w:val="single" w:sz="4" w:space="0" w:color="auto"/>
            </w:tcBorders>
            <w:noWrap/>
            <w:vAlign w:val="bottom"/>
            <w:hideMark/>
          </w:tcPr>
          <w:p w14:paraId="1CF737F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667859.000</w:t>
            </w:r>
          </w:p>
        </w:tc>
        <w:tc>
          <w:tcPr>
            <w:tcW w:w="4111" w:type="dxa"/>
            <w:tcBorders>
              <w:top w:val="nil"/>
              <w:left w:val="nil"/>
              <w:bottom w:val="single" w:sz="4" w:space="0" w:color="auto"/>
              <w:right w:val="single" w:sz="8" w:space="0" w:color="auto"/>
            </w:tcBorders>
            <w:noWrap/>
            <w:vAlign w:val="bottom"/>
            <w:hideMark/>
          </w:tcPr>
          <w:p w14:paraId="532BEC3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2290205.100</w:t>
            </w:r>
          </w:p>
        </w:tc>
      </w:tr>
      <w:tr w:rsidR="008A2903" w:rsidRPr="008A2903" w14:paraId="0DEC10D7"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9362541"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60</w:t>
            </w:r>
          </w:p>
        </w:tc>
        <w:tc>
          <w:tcPr>
            <w:tcW w:w="2977" w:type="dxa"/>
            <w:tcBorders>
              <w:top w:val="nil"/>
              <w:left w:val="nil"/>
              <w:bottom w:val="single" w:sz="4" w:space="0" w:color="auto"/>
              <w:right w:val="single" w:sz="4" w:space="0" w:color="auto"/>
            </w:tcBorders>
            <w:noWrap/>
            <w:vAlign w:val="bottom"/>
            <w:hideMark/>
          </w:tcPr>
          <w:p w14:paraId="2D40206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667793.000</w:t>
            </w:r>
          </w:p>
        </w:tc>
        <w:tc>
          <w:tcPr>
            <w:tcW w:w="4111" w:type="dxa"/>
            <w:tcBorders>
              <w:top w:val="nil"/>
              <w:left w:val="nil"/>
              <w:bottom w:val="single" w:sz="4" w:space="0" w:color="auto"/>
              <w:right w:val="single" w:sz="8" w:space="0" w:color="auto"/>
            </w:tcBorders>
            <w:noWrap/>
            <w:vAlign w:val="bottom"/>
            <w:hideMark/>
          </w:tcPr>
          <w:p w14:paraId="1028F28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2290209.400</w:t>
            </w:r>
          </w:p>
        </w:tc>
      </w:tr>
      <w:tr w:rsidR="008A2903" w:rsidRPr="008A2903" w14:paraId="148C8FE9"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44EB0A5"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61</w:t>
            </w:r>
          </w:p>
        </w:tc>
        <w:tc>
          <w:tcPr>
            <w:tcW w:w="2977" w:type="dxa"/>
            <w:tcBorders>
              <w:top w:val="nil"/>
              <w:left w:val="nil"/>
              <w:bottom w:val="single" w:sz="4" w:space="0" w:color="auto"/>
              <w:right w:val="single" w:sz="4" w:space="0" w:color="auto"/>
            </w:tcBorders>
            <w:noWrap/>
            <w:vAlign w:val="bottom"/>
            <w:hideMark/>
          </w:tcPr>
          <w:p w14:paraId="49DB67A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667751.000</w:t>
            </w:r>
          </w:p>
        </w:tc>
        <w:tc>
          <w:tcPr>
            <w:tcW w:w="4111" w:type="dxa"/>
            <w:tcBorders>
              <w:top w:val="nil"/>
              <w:left w:val="nil"/>
              <w:bottom w:val="single" w:sz="4" w:space="0" w:color="auto"/>
              <w:right w:val="single" w:sz="8" w:space="0" w:color="auto"/>
            </w:tcBorders>
            <w:noWrap/>
            <w:vAlign w:val="bottom"/>
            <w:hideMark/>
          </w:tcPr>
          <w:p w14:paraId="012571D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2290215.000</w:t>
            </w:r>
          </w:p>
        </w:tc>
      </w:tr>
      <w:tr w:rsidR="008A2903" w:rsidRPr="008A2903" w14:paraId="6811DB01"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F799278"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62</w:t>
            </w:r>
          </w:p>
        </w:tc>
        <w:tc>
          <w:tcPr>
            <w:tcW w:w="2977" w:type="dxa"/>
            <w:tcBorders>
              <w:top w:val="nil"/>
              <w:left w:val="nil"/>
              <w:bottom w:val="single" w:sz="4" w:space="0" w:color="auto"/>
              <w:right w:val="single" w:sz="4" w:space="0" w:color="auto"/>
            </w:tcBorders>
            <w:noWrap/>
            <w:vAlign w:val="bottom"/>
            <w:hideMark/>
          </w:tcPr>
          <w:p w14:paraId="25F4ED1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667716.000</w:t>
            </w:r>
          </w:p>
        </w:tc>
        <w:tc>
          <w:tcPr>
            <w:tcW w:w="4111" w:type="dxa"/>
            <w:tcBorders>
              <w:top w:val="nil"/>
              <w:left w:val="nil"/>
              <w:bottom w:val="single" w:sz="4" w:space="0" w:color="auto"/>
              <w:right w:val="single" w:sz="8" w:space="0" w:color="auto"/>
            </w:tcBorders>
            <w:noWrap/>
            <w:vAlign w:val="bottom"/>
            <w:hideMark/>
          </w:tcPr>
          <w:p w14:paraId="40390F6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2290219.100</w:t>
            </w:r>
          </w:p>
        </w:tc>
      </w:tr>
      <w:tr w:rsidR="008A2903" w:rsidRPr="008A2903" w14:paraId="417027BA"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100BB2B9"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63</w:t>
            </w:r>
          </w:p>
        </w:tc>
        <w:tc>
          <w:tcPr>
            <w:tcW w:w="2977" w:type="dxa"/>
            <w:tcBorders>
              <w:top w:val="nil"/>
              <w:left w:val="nil"/>
              <w:bottom w:val="single" w:sz="4" w:space="0" w:color="auto"/>
              <w:right w:val="single" w:sz="4" w:space="0" w:color="auto"/>
            </w:tcBorders>
            <w:noWrap/>
            <w:vAlign w:val="bottom"/>
            <w:hideMark/>
          </w:tcPr>
          <w:p w14:paraId="2BD41243"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667675.000</w:t>
            </w:r>
          </w:p>
        </w:tc>
        <w:tc>
          <w:tcPr>
            <w:tcW w:w="4111" w:type="dxa"/>
            <w:tcBorders>
              <w:top w:val="nil"/>
              <w:left w:val="nil"/>
              <w:bottom w:val="single" w:sz="4" w:space="0" w:color="auto"/>
              <w:right w:val="single" w:sz="8" w:space="0" w:color="auto"/>
            </w:tcBorders>
            <w:noWrap/>
            <w:vAlign w:val="bottom"/>
            <w:hideMark/>
          </w:tcPr>
          <w:p w14:paraId="01CD70E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2290225.100</w:t>
            </w:r>
          </w:p>
        </w:tc>
      </w:tr>
      <w:tr w:rsidR="008A2903" w:rsidRPr="008A2903" w14:paraId="638B22A7"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06B0E910"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64</w:t>
            </w:r>
          </w:p>
        </w:tc>
        <w:tc>
          <w:tcPr>
            <w:tcW w:w="2977" w:type="dxa"/>
            <w:tcBorders>
              <w:top w:val="nil"/>
              <w:left w:val="nil"/>
              <w:bottom w:val="single" w:sz="4" w:space="0" w:color="auto"/>
              <w:right w:val="single" w:sz="4" w:space="0" w:color="auto"/>
            </w:tcBorders>
            <w:noWrap/>
            <w:vAlign w:val="bottom"/>
            <w:hideMark/>
          </w:tcPr>
          <w:p w14:paraId="4BE9B0C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667668.000</w:t>
            </w:r>
          </w:p>
        </w:tc>
        <w:tc>
          <w:tcPr>
            <w:tcW w:w="4111" w:type="dxa"/>
            <w:tcBorders>
              <w:top w:val="nil"/>
              <w:left w:val="nil"/>
              <w:bottom w:val="single" w:sz="4" w:space="0" w:color="auto"/>
              <w:right w:val="single" w:sz="8" w:space="0" w:color="auto"/>
            </w:tcBorders>
            <w:noWrap/>
            <w:vAlign w:val="bottom"/>
            <w:hideMark/>
          </w:tcPr>
          <w:p w14:paraId="5F3085D5"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2290226.000</w:t>
            </w:r>
          </w:p>
        </w:tc>
      </w:tr>
      <w:tr w:rsidR="008A2903" w:rsidRPr="008A2903" w14:paraId="4A20818A"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BBD5E8C"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65</w:t>
            </w:r>
          </w:p>
        </w:tc>
        <w:tc>
          <w:tcPr>
            <w:tcW w:w="2977" w:type="dxa"/>
            <w:tcBorders>
              <w:top w:val="nil"/>
              <w:left w:val="nil"/>
              <w:bottom w:val="single" w:sz="4" w:space="0" w:color="auto"/>
              <w:right w:val="single" w:sz="4" w:space="0" w:color="auto"/>
            </w:tcBorders>
            <w:noWrap/>
            <w:vAlign w:val="bottom"/>
            <w:hideMark/>
          </w:tcPr>
          <w:p w14:paraId="5AE100B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667665.000</w:t>
            </w:r>
          </w:p>
        </w:tc>
        <w:tc>
          <w:tcPr>
            <w:tcW w:w="4111" w:type="dxa"/>
            <w:tcBorders>
              <w:top w:val="nil"/>
              <w:left w:val="nil"/>
              <w:bottom w:val="single" w:sz="4" w:space="0" w:color="auto"/>
              <w:right w:val="single" w:sz="8" w:space="0" w:color="auto"/>
            </w:tcBorders>
            <w:noWrap/>
            <w:vAlign w:val="bottom"/>
            <w:hideMark/>
          </w:tcPr>
          <w:p w14:paraId="04E46C6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2290263.700</w:t>
            </w:r>
          </w:p>
        </w:tc>
      </w:tr>
      <w:tr w:rsidR="008A2903" w:rsidRPr="008A2903" w14:paraId="795E42FC"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C167335"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66</w:t>
            </w:r>
          </w:p>
        </w:tc>
        <w:tc>
          <w:tcPr>
            <w:tcW w:w="2977" w:type="dxa"/>
            <w:tcBorders>
              <w:top w:val="nil"/>
              <w:left w:val="nil"/>
              <w:bottom w:val="single" w:sz="4" w:space="0" w:color="auto"/>
              <w:right w:val="single" w:sz="4" w:space="0" w:color="auto"/>
            </w:tcBorders>
            <w:noWrap/>
            <w:vAlign w:val="bottom"/>
            <w:hideMark/>
          </w:tcPr>
          <w:p w14:paraId="644E9D8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667657.000</w:t>
            </w:r>
          </w:p>
        </w:tc>
        <w:tc>
          <w:tcPr>
            <w:tcW w:w="4111" w:type="dxa"/>
            <w:tcBorders>
              <w:top w:val="nil"/>
              <w:left w:val="nil"/>
              <w:bottom w:val="single" w:sz="4" w:space="0" w:color="auto"/>
              <w:right w:val="single" w:sz="8" w:space="0" w:color="auto"/>
            </w:tcBorders>
            <w:noWrap/>
            <w:vAlign w:val="bottom"/>
            <w:hideMark/>
          </w:tcPr>
          <w:p w14:paraId="36FF409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2290209.700</w:t>
            </w:r>
          </w:p>
        </w:tc>
      </w:tr>
      <w:tr w:rsidR="008A2903" w:rsidRPr="008A2903" w14:paraId="52580E1C"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03CC518"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67</w:t>
            </w:r>
          </w:p>
        </w:tc>
        <w:tc>
          <w:tcPr>
            <w:tcW w:w="2977" w:type="dxa"/>
            <w:tcBorders>
              <w:top w:val="nil"/>
              <w:left w:val="nil"/>
              <w:bottom w:val="single" w:sz="4" w:space="0" w:color="auto"/>
              <w:right w:val="single" w:sz="4" w:space="0" w:color="auto"/>
            </w:tcBorders>
            <w:noWrap/>
            <w:vAlign w:val="bottom"/>
            <w:hideMark/>
          </w:tcPr>
          <w:p w14:paraId="2661F3D3"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667652.000</w:t>
            </w:r>
          </w:p>
        </w:tc>
        <w:tc>
          <w:tcPr>
            <w:tcW w:w="4111" w:type="dxa"/>
            <w:tcBorders>
              <w:top w:val="nil"/>
              <w:left w:val="nil"/>
              <w:bottom w:val="single" w:sz="4" w:space="0" w:color="auto"/>
              <w:right w:val="single" w:sz="8" w:space="0" w:color="auto"/>
            </w:tcBorders>
            <w:noWrap/>
            <w:vAlign w:val="bottom"/>
            <w:hideMark/>
          </w:tcPr>
          <w:p w14:paraId="16D3B1C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2290195.000</w:t>
            </w:r>
          </w:p>
        </w:tc>
      </w:tr>
      <w:tr w:rsidR="008A2903" w:rsidRPr="008A2903" w14:paraId="648EF0C6"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17223AD1"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68</w:t>
            </w:r>
          </w:p>
        </w:tc>
        <w:tc>
          <w:tcPr>
            <w:tcW w:w="2977" w:type="dxa"/>
            <w:tcBorders>
              <w:top w:val="nil"/>
              <w:left w:val="nil"/>
              <w:bottom w:val="single" w:sz="4" w:space="0" w:color="auto"/>
              <w:right w:val="single" w:sz="4" w:space="0" w:color="auto"/>
            </w:tcBorders>
            <w:noWrap/>
            <w:vAlign w:val="bottom"/>
            <w:hideMark/>
          </w:tcPr>
          <w:p w14:paraId="173713F5"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667632.000</w:t>
            </w:r>
          </w:p>
        </w:tc>
        <w:tc>
          <w:tcPr>
            <w:tcW w:w="4111" w:type="dxa"/>
            <w:tcBorders>
              <w:top w:val="nil"/>
              <w:left w:val="nil"/>
              <w:bottom w:val="single" w:sz="4" w:space="0" w:color="auto"/>
              <w:right w:val="single" w:sz="8" w:space="0" w:color="auto"/>
            </w:tcBorders>
            <w:noWrap/>
            <w:vAlign w:val="bottom"/>
            <w:hideMark/>
          </w:tcPr>
          <w:p w14:paraId="3705620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2290136.000</w:t>
            </w:r>
          </w:p>
        </w:tc>
      </w:tr>
      <w:tr w:rsidR="008A2903" w:rsidRPr="008A2903" w14:paraId="52007A33"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AB7BF49"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69</w:t>
            </w:r>
          </w:p>
        </w:tc>
        <w:tc>
          <w:tcPr>
            <w:tcW w:w="2977" w:type="dxa"/>
            <w:tcBorders>
              <w:top w:val="nil"/>
              <w:left w:val="nil"/>
              <w:bottom w:val="single" w:sz="4" w:space="0" w:color="auto"/>
              <w:right w:val="single" w:sz="4" w:space="0" w:color="auto"/>
            </w:tcBorders>
            <w:noWrap/>
            <w:vAlign w:val="bottom"/>
            <w:hideMark/>
          </w:tcPr>
          <w:p w14:paraId="563227D0"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667631.000</w:t>
            </w:r>
          </w:p>
        </w:tc>
        <w:tc>
          <w:tcPr>
            <w:tcW w:w="4111" w:type="dxa"/>
            <w:tcBorders>
              <w:top w:val="nil"/>
              <w:left w:val="nil"/>
              <w:bottom w:val="single" w:sz="4" w:space="0" w:color="auto"/>
              <w:right w:val="single" w:sz="8" w:space="0" w:color="auto"/>
            </w:tcBorders>
            <w:noWrap/>
            <w:vAlign w:val="bottom"/>
            <w:hideMark/>
          </w:tcPr>
          <w:p w14:paraId="5D2E3DA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2290134.100</w:t>
            </w:r>
          </w:p>
        </w:tc>
      </w:tr>
      <w:tr w:rsidR="008A2903" w:rsidRPr="008A2903" w14:paraId="28638AAC"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75CCF64"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70</w:t>
            </w:r>
          </w:p>
        </w:tc>
        <w:tc>
          <w:tcPr>
            <w:tcW w:w="2977" w:type="dxa"/>
            <w:tcBorders>
              <w:top w:val="nil"/>
              <w:left w:val="nil"/>
              <w:bottom w:val="single" w:sz="4" w:space="0" w:color="auto"/>
              <w:right w:val="single" w:sz="4" w:space="0" w:color="auto"/>
            </w:tcBorders>
            <w:noWrap/>
            <w:vAlign w:val="bottom"/>
            <w:hideMark/>
          </w:tcPr>
          <w:p w14:paraId="3E8D1980"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667631.000</w:t>
            </w:r>
          </w:p>
        </w:tc>
        <w:tc>
          <w:tcPr>
            <w:tcW w:w="4111" w:type="dxa"/>
            <w:tcBorders>
              <w:top w:val="nil"/>
              <w:left w:val="nil"/>
              <w:bottom w:val="single" w:sz="4" w:space="0" w:color="auto"/>
              <w:right w:val="single" w:sz="8" w:space="0" w:color="auto"/>
            </w:tcBorders>
            <w:noWrap/>
            <w:vAlign w:val="bottom"/>
            <w:hideMark/>
          </w:tcPr>
          <w:p w14:paraId="46182C2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2290131.800</w:t>
            </w:r>
          </w:p>
        </w:tc>
      </w:tr>
      <w:tr w:rsidR="008A2903" w:rsidRPr="008A2903" w14:paraId="7E74C205"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0DCBB78A"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71</w:t>
            </w:r>
          </w:p>
        </w:tc>
        <w:tc>
          <w:tcPr>
            <w:tcW w:w="2977" w:type="dxa"/>
            <w:tcBorders>
              <w:top w:val="nil"/>
              <w:left w:val="nil"/>
              <w:bottom w:val="single" w:sz="4" w:space="0" w:color="auto"/>
              <w:right w:val="single" w:sz="4" w:space="0" w:color="auto"/>
            </w:tcBorders>
            <w:noWrap/>
            <w:vAlign w:val="bottom"/>
            <w:hideMark/>
          </w:tcPr>
          <w:p w14:paraId="5B4CCE7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667627.000</w:t>
            </w:r>
          </w:p>
        </w:tc>
        <w:tc>
          <w:tcPr>
            <w:tcW w:w="4111" w:type="dxa"/>
            <w:tcBorders>
              <w:top w:val="nil"/>
              <w:left w:val="nil"/>
              <w:bottom w:val="single" w:sz="4" w:space="0" w:color="auto"/>
              <w:right w:val="single" w:sz="8" w:space="0" w:color="auto"/>
            </w:tcBorders>
            <w:noWrap/>
            <w:vAlign w:val="bottom"/>
            <w:hideMark/>
          </w:tcPr>
          <w:p w14:paraId="2C98D6C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2290097.400</w:t>
            </w:r>
          </w:p>
        </w:tc>
      </w:tr>
      <w:tr w:rsidR="008A2903" w:rsidRPr="008A2903" w14:paraId="0693E02F"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0443453"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72</w:t>
            </w:r>
          </w:p>
        </w:tc>
        <w:tc>
          <w:tcPr>
            <w:tcW w:w="2977" w:type="dxa"/>
            <w:tcBorders>
              <w:top w:val="nil"/>
              <w:left w:val="nil"/>
              <w:bottom w:val="single" w:sz="4" w:space="0" w:color="auto"/>
              <w:right w:val="single" w:sz="4" w:space="0" w:color="auto"/>
            </w:tcBorders>
            <w:noWrap/>
            <w:vAlign w:val="bottom"/>
            <w:hideMark/>
          </w:tcPr>
          <w:p w14:paraId="33982D65"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667622.000</w:t>
            </w:r>
          </w:p>
        </w:tc>
        <w:tc>
          <w:tcPr>
            <w:tcW w:w="4111" w:type="dxa"/>
            <w:tcBorders>
              <w:top w:val="nil"/>
              <w:left w:val="nil"/>
              <w:bottom w:val="single" w:sz="4" w:space="0" w:color="auto"/>
              <w:right w:val="single" w:sz="8" w:space="0" w:color="auto"/>
            </w:tcBorders>
            <w:noWrap/>
            <w:vAlign w:val="bottom"/>
            <w:hideMark/>
          </w:tcPr>
          <w:p w14:paraId="70123BF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2290047.600</w:t>
            </w:r>
          </w:p>
        </w:tc>
      </w:tr>
      <w:tr w:rsidR="008A2903" w:rsidRPr="008A2903" w14:paraId="52AA3504"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20C1003"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73</w:t>
            </w:r>
          </w:p>
        </w:tc>
        <w:tc>
          <w:tcPr>
            <w:tcW w:w="2977" w:type="dxa"/>
            <w:tcBorders>
              <w:top w:val="nil"/>
              <w:left w:val="nil"/>
              <w:bottom w:val="single" w:sz="4" w:space="0" w:color="auto"/>
              <w:right w:val="single" w:sz="4" w:space="0" w:color="auto"/>
            </w:tcBorders>
            <w:noWrap/>
            <w:vAlign w:val="bottom"/>
            <w:hideMark/>
          </w:tcPr>
          <w:p w14:paraId="53CF31F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667621.000</w:t>
            </w:r>
          </w:p>
        </w:tc>
        <w:tc>
          <w:tcPr>
            <w:tcW w:w="4111" w:type="dxa"/>
            <w:tcBorders>
              <w:top w:val="nil"/>
              <w:left w:val="nil"/>
              <w:bottom w:val="single" w:sz="4" w:space="0" w:color="auto"/>
              <w:right w:val="single" w:sz="8" w:space="0" w:color="auto"/>
            </w:tcBorders>
            <w:noWrap/>
            <w:vAlign w:val="bottom"/>
            <w:hideMark/>
          </w:tcPr>
          <w:p w14:paraId="4EBD63C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2290033.400</w:t>
            </w:r>
          </w:p>
        </w:tc>
      </w:tr>
      <w:tr w:rsidR="008A2903" w:rsidRPr="008A2903" w14:paraId="6BFB26E3"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6C0C539"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74</w:t>
            </w:r>
          </w:p>
        </w:tc>
        <w:tc>
          <w:tcPr>
            <w:tcW w:w="2977" w:type="dxa"/>
            <w:tcBorders>
              <w:top w:val="nil"/>
              <w:left w:val="nil"/>
              <w:bottom w:val="single" w:sz="4" w:space="0" w:color="auto"/>
              <w:right w:val="single" w:sz="4" w:space="0" w:color="auto"/>
            </w:tcBorders>
            <w:noWrap/>
            <w:vAlign w:val="bottom"/>
            <w:hideMark/>
          </w:tcPr>
          <w:p w14:paraId="0C5B15B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667639.000</w:t>
            </w:r>
          </w:p>
        </w:tc>
        <w:tc>
          <w:tcPr>
            <w:tcW w:w="4111" w:type="dxa"/>
            <w:tcBorders>
              <w:top w:val="nil"/>
              <w:left w:val="nil"/>
              <w:bottom w:val="single" w:sz="4" w:space="0" w:color="auto"/>
              <w:right w:val="single" w:sz="8" w:space="0" w:color="auto"/>
            </w:tcBorders>
            <w:noWrap/>
            <w:vAlign w:val="bottom"/>
            <w:hideMark/>
          </w:tcPr>
          <w:p w14:paraId="1D5BF60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2290030.000</w:t>
            </w:r>
          </w:p>
        </w:tc>
      </w:tr>
      <w:tr w:rsidR="008A2903" w:rsidRPr="008A2903" w14:paraId="19FF2F13"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1D0FCE53"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75</w:t>
            </w:r>
          </w:p>
        </w:tc>
        <w:tc>
          <w:tcPr>
            <w:tcW w:w="2977" w:type="dxa"/>
            <w:tcBorders>
              <w:top w:val="nil"/>
              <w:left w:val="nil"/>
              <w:bottom w:val="single" w:sz="4" w:space="0" w:color="auto"/>
              <w:right w:val="single" w:sz="4" w:space="0" w:color="auto"/>
            </w:tcBorders>
            <w:noWrap/>
            <w:vAlign w:val="bottom"/>
            <w:hideMark/>
          </w:tcPr>
          <w:p w14:paraId="026B035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667639.000</w:t>
            </w:r>
          </w:p>
        </w:tc>
        <w:tc>
          <w:tcPr>
            <w:tcW w:w="4111" w:type="dxa"/>
            <w:tcBorders>
              <w:top w:val="nil"/>
              <w:left w:val="nil"/>
              <w:bottom w:val="single" w:sz="4" w:space="0" w:color="auto"/>
              <w:right w:val="single" w:sz="8" w:space="0" w:color="auto"/>
            </w:tcBorders>
            <w:noWrap/>
            <w:vAlign w:val="bottom"/>
            <w:hideMark/>
          </w:tcPr>
          <w:p w14:paraId="5E6D165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2289996.201</w:t>
            </w:r>
          </w:p>
        </w:tc>
      </w:tr>
      <w:tr w:rsidR="008A2903" w:rsidRPr="008A2903" w14:paraId="44CAFB4C"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DBDB51B"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76</w:t>
            </w:r>
          </w:p>
        </w:tc>
        <w:tc>
          <w:tcPr>
            <w:tcW w:w="2977" w:type="dxa"/>
            <w:tcBorders>
              <w:top w:val="nil"/>
              <w:left w:val="nil"/>
              <w:bottom w:val="single" w:sz="4" w:space="0" w:color="auto"/>
              <w:right w:val="single" w:sz="4" w:space="0" w:color="auto"/>
            </w:tcBorders>
            <w:noWrap/>
            <w:vAlign w:val="bottom"/>
            <w:hideMark/>
          </w:tcPr>
          <w:p w14:paraId="21D9B86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667630.000</w:t>
            </w:r>
          </w:p>
        </w:tc>
        <w:tc>
          <w:tcPr>
            <w:tcW w:w="4111" w:type="dxa"/>
            <w:tcBorders>
              <w:top w:val="nil"/>
              <w:left w:val="nil"/>
              <w:bottom w:val="single" w:sz="4" w:space="0" w:color="auto"/>
              <w:right w:val="single" w:sz="8" w:space="0" w:color="auto"/>
            </w:tcBorders>
            <w:noWrap/>
            <w:vAlign w:val="bottom"/>
            <w:hideMark/>
          </w:tcPr>
          <w:p w14:paraId="3884415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2289976.800</w:t>
            </w:r>
          </w:p>
        </w:tc>
      </w:tr>
      <w:tr w:rsidR="008A2903" w:rsidRPr="008A2903" w14:paraId="1FEF1311"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A176CE6"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77</w:t>
            </w:r>
          </w:p>
        </w:tc>
        <w:tc>
          <w:tcPr>
            <w:tcW w:w="2977" w:type="dxa"/>
            <w:tcBorders>
              <w:top w:val="nil"/>
              <w:left w:val="nil"/>
              <w:bottom w:val="single" w:sz="4" w:space="0" w:color="auto"/>
              <w:right w:val="single" w:sz="4" w:space="0" w:color="auto"/>
            </w:tcBorders>
            <w:noWrap/>
            <w:vAlign w:val="bottom"/>
            <w:hideMark/>
          </w:tcPr>
          <w:p w14:paraId="2FB988A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667641.000</w:t>
            </w:r>
          </w:p>
        </w:tc>
        <w:tc>
          <w:tcPr>
            <w:tcW w:w="4111" w:type="dxa"/>
            <w:tcBorders>
              <w:top w:val="nil"/>
              <w:left w:val="nil"/>
              <w:bottom w:val="single" w:sz="4" w:space="0" w:color="auto"/>
              <w:right w:val="single" w:sz="8" w:space="0" w:color="auto"/>
            </w:tcBorders>
            <w:noWrap/>
            <w:vAlign w:val="bottom"/>
            <w:hideMark/>
          </w:tcPr>
          <w:p w14:paraId="7BBD158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2289972.300</w:t>
            </w:r>
          </w:p>
        </w:tc>
      </w:tr>
      <w:tr w:rsidR="008A2903" w:rsidRPr="008A2903" w14:paraId="45CA3DDC"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1BB29F3"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78</w:t>
            </w:r>
          </w:p>
        </w:tc>
        <w:tc>
          <w:tcPr>
            <w:tcW w:w="2977" w:type="dxa"/>
            <w:tcBorders>
              <w:top w:val="nil"/>
              <w:left w:val="nil"/>
              <w:bottom w:val="single" w:sz="4" w:space="0" w:color="auto"/>
              <w:right w:val="single" w:sz="4" w:space="0" w:color="auto"/>
            </w:tcBorders>
            <w:noWrap/>
            <w:vAlign w:val="bottom"/>
            <w:hideMark/>
          </w:tcPr>
          <w:p w14:paraId="744520A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667634.000</w:t>
            </w:r>
          </w:p>
        </w:tc>
        <w:tc>
          <w:tcPr>
            <w:tcW w:w="4111" w:type="dxa"/>
            <w:tcBorders>
              <w:top w:val="nil"/>
              <w:left w:val="nil"/>
              <w:bottom w:val="single" w:sz="4" w:space="0" w:color="auto"/>
              <w:right w:val="single" w:sz="8" w:space="0" w:color="auto"/>
            </w:tcBorders>
            <w:noWrap/>
            <w:vAlign w:val="bottom"/>
            <w:hideMark/>
          </w:tcPr>
          <w:p w14:paraId="1B026430"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2289956.900</w:t>
            </w:r>
          </w:p>
        </w:tc>
      </w:tr>
      <w:tr w:rsidR="008A2903" w:rsidRPr="008A2903" w14:paraId="2F0D51F6"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AB3F224"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79</w:t>
            </w:r>
          </w:p>
        </w:tc>
        <w:tc>
          <w:tcPr>
            <w:tcW w:w="2977" w:type="dxa"/>
            <w:tcBorders>
              <w:top w:val="nil"/>
              <w:left w:val="nil"/>
              <w:bottom w:val="single" w:sz="4" w:space="0" w:color="auto"/>
              <w:right w:val="single" w:sz="4" w:space="0" w:color="auto"/>
            </w:tcBorders>
            <w:noWrap/>
            <w:vAlign w:val="bottom"/>
            <w:hideMark/>
          </w:tcPr>
          <w:p w14:paraId="645D4B6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667602.000</w:t>
            </w:r>
          </w:p>
        </w:tc>
        <w:tc>
          <w:tcPr>
            <w:tcW w:w="4111" w:type="dxa"/>
            <w:tcBorders>
              <w:top w:val="nil"/>
              <w:left w:val="nil"/>
              <w:bottom w:val="single" w:sz="4" w:space="0" w:color="auto"/>
              <w:right w:val="single" w:sz="8" w:space="0" w:color="auto"/>
            </w:tcBorders>
            <w:noWrap/>
            <w:vAlign w:val="bottom"/>
            <w:hideMark/>
          </w:tcPr>
          <w:p w14:paraId="6A21D5A0"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2289895.000</w:t>
            </w:r>
          </w:p>
        </w:tc>
      </w:tr>
      <w:tr w:rsidR="008A2903" w:rsidRPr="008A2903" w14:paraId="21F18127"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D0E275B"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80</w:t>
            </w:r>
          </w:p>
        </w:tc>
        <w:tc>
          <w:tcPr>
            <w:tcW w:w="2977" w:type="dxa"/>
            <w:tcBorders>
              <w:top w:val="nil"/>
              <w:left w:val="nil"/>
              <w:bottom w:val="single" w:sz="4" w:space="0" w:color="auto"/>
              <w:right w:val="single" w:sz="4" w:space="0" w:color="auto"/>
            </w:tcBorders>
            <w:noWrap/>
            <w:vAlign w:val="bottom"/>
            <w:hideMark/>
          </w:tcPr>
          <w:p w14:paraId="1308917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667531.000</w:t>
            </w:r>
          </w:p>
        </w:tc>
        <w:tc>
          <w:tcPr>
            <w:tcW w:w="4111" w:type="dxa"/>
            <w:tcBorders>
              <w:top w:val="nil"/>
              <w:left w:val="nil"/>
              <w:bottom w:val="single" w:sz="4" w:space="0" w:color="auto"/>
              <w:right w:val="single" w:sz="8" w:space="0" w:color="auto"/>
            </w:tcBorders>
            <w:noWrap/>
            <w:vAlign w:val="bottom"/>
            <w:hideMark/>
          </w:tcPr>
          <w:p w14:paraId="4AC27AE5"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2289845.500</w:t>
            </w:r>
          </w:p>
        </w:tc>
      </w:tr>
      <w:tr w:rsidR="008A2903" w:rsidRPr="008A2903" w14:paraId="5157DF86"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48F48677"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81</w:t>
            </w:r>
          </w:p>
        </w:tc>
        <w:tc>
          <w:tcPr>
            <w:tcW w:w="2977" w:type="dxa"/>
            <w:tcBorders>
              <w:top w:val="nil"/>
              <w:left w:val="nil"/>
              <w:bottom w:val="single" w:sz="4" w:space="0" w:color="auto"/>
              <w:right w:val="single" w:sz="4" w:space="0" w:color="auto"/>
            </w:tcBorders>
            <w:noWrap/>
            <w:vAlign w:val="bottom"/>
            <w:hideMark/>
          </w:tcPr>
          <w:p w14:paraId="67D7602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667514.000</w:t>
            </w:r>
          </w:p>
        </w:tc>
        <w:tc>
          <w:tcPr>
            <w:tcW w:w="4111" w:type="dxa"/>
            <w:tcBorders>
              <w:top w:val="nil"/>
              <w:left w:val="nil"/>
              <w:bottom w:val="single" w:sz="4" w:space="0" w:color="auto"/>
              <w:right w:val="single" w:sz="8" w:space="0" w:color="auto"/>
            </w:tcBorders>
            <w:noWrap/>
            <w:vAlign w:val="bottom"/>
            <w:hideMark/>
          </w:tcPr>
          <w:p w14:paraId="4C9027E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2289841.600</w:t>
            </w:r>
          </w:p>
        </w:tc>
      </w:tr>
      <w:tr w:rsidR="008A2903" w:rsidRPr="008A2903" w14:paraId="34268569"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326F544"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82</w:t>
            </w:r>
          </w:p>
        </w:tc>
        <w:tc>
          <w:tcPr>
            <w:tcW w:w="2977" w:type="dxa"/>
            <w:tcBorders>
              <w:top w:val="nil"/>
              <w:left w:val="nil"/>
              <w:bottom w:val="single" w:sz="4" w:space="0" w:color="auto"/>
              <w:right w:val="single" w:sz="4" w:space="0" w:color="auto"/>
            </w:tcBorders>
            <w:noWrap/>
            <w:vAlign w:val="bottom"/>
            <w:hideMark/>
          </w:tcPr>
          <w:p w14:paraId="789C0685"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667490.000</w:t>
            </w:r>
          </w:p>
        </w:tc>
        <w:tc>
          <w:tcPr>
            <w:tcW w:w="4111" w:type="dxa"/>
            <w:tcBorders>
              <w:top w:val="nil"/>
              <w:left w:val="nil"/>
              <w:bottom w:val="single" w:sz="4" w:space="0" w:color="auto"/>
              <w:right w:val="single" w:sz="8" w:space="0" w:color="auto"/>
            </w:tcBorders>
            <w:noWrap/>
            <w:vAlign w:val="bottom"/>
            <w:hideMark/>
          </w:tcPr>
          <w:p w14:paraId="14B30DD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2289858.900</w:t>
            </w:r>
          </w:p>
        </w:tc>
      </w:tr>
      <w:tr w:rsidR="008A2903" w:rsidRPr="008A2903" w14:paraId="4FDAA5D7"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44D8EF9A"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83</w:t>
            </w:r>
          </w:p>
        </w:tc>
        <w:tc>
          <w:tcPr>
            <w:tcW w:w="2977" w:type="dxa"/>
            <w:tcBorders>
              <w:top w:val="nil"/>
              <w:left w:val="nil"/>
              <w:bottom w:val="single" w:sz="4" w:space="0" w:color="auto"/>
              <w:right w:val="single" w:sz="4" w:space="0" w:color="auto"/>
            </w:tcBorders>
            <w:noWrap/>
            <w:vAlign w:val="bottom"/>
            <w:hideMark/>
          </w:tcPr>
          <w:p w14:paraId="516CB45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667471.000</w:t>
            </w:r>
          </w:p>
        </w:tc>
        <w:tc>
          <w:tcPr>
            <w:tcW w:w="4111" w:type="dxa"/>
            <w:tcBorders>
              <w:top w:val="nil"/>
              <w:left w:val="nil"/>
              <w:bottom w:val="single" w:sz="4" w:space="0" w:color="auto"/>
              <w:right w:val="single" w:sz="8" w:space="0" w:color="auto"/>
            </w:tcBorders>
            <w:noWrap/>
            <w:vAlign w:val="bottom"/>
            <w:hideMark/>
          </w:tcPr>
          <w:p w14:paraId="524F862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2289839.100</w:t>
            </w:r>
          </w:p>
        </w:tc>
      </w:tr>
      <w:tr w:rsidR="008A2903" w:rsidRPr="008A2903" w14:paraId="010D923D"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121905DF"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84</w:t>
            </w:r>
          </w:p>
        </w:tc>
        <w:tc>
          <w:tcPr>
            <w:tcW w:w="2977" w:type="dxa"/>
            <w:tcBorders>
              <w:top w:val="nil"/>
              <w:left w:val="nil"/>
              <w:bottom w:val="single" w:sz="4" w:space="0" w:color="auto"/>
              <w:right w:val="single" w:sz="4" w:space="0" w:color="auto"/>
            </w:tcBorders>
            <w:noWrap/>
            <w:vAlign w:val="bottom"/>
            <w:hideMark/>
          </w:tcPr>
          <w:p w14:paraId="6502EA8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667472.000</w:t>
            </w:r>
          </w:p>
        </w:tc>
        <w:tc>
          <w:tcPr>
            <w:tcW w:w="4111" w:type="dxa"/>
            <w:tcBorders>
              <w:top w:val="nil"/>
              <w:left w:val="nil"/>
              <w:bottom w:val="single" w:sz="4" w:space="0" w:color="auto"/>
              <w:right w:val="single" w:sz="8" w:space="0" w:color="auto"/>
            </w:tcBorders>
            <w:noWrap/>
            <w:vAlign w:val="bottom"/>
            <w:hideMark/>
          </w:tcPr>
          <w:p w14:paraId="3BECA89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2289825.300</w:t>
            </w:r>
          </w:p>
        </w:tc>
      </w:tr>
      <w:tr w:rsidR="008A2903" w:rsidRPr="008A2903" w14:paraId="3A029684"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00AFE3AA"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85</w:t>
            </w:r>
          </w:p>
        </w:tc>
        <w:tc>
          <w:tcPr>
            <w:tcW w:w="2977" w:type="dxa"/>
            <w:tcBorders>
              <w:top w:val="nil"/>
              <w:left w:val="nil"/>
              <w:bottom w:val="single" w:sz="4" w:space="0" w:color="auto"/>
              <w:right w:val="single" w:sz="4" w:space="0" w:color="auto"/>
            </w:tcBorders>
            <w:noWrap/>
            <w:vAlign w:val="bottom"/>
            <w:hideMark/>
          </w:tcPr>
          <w:p w14:paraId="76BD9865"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667432.000</w:t>
            </w:r>
          </w:p>
        </w:tc>
        <w:tc>
          <w:tcPr>
            <w:tcW w:w="4111" w:type="dxa"/>
            <w:tcBorders>
              <w:top w:val="nil"/>
              <w:left w:val="nil"/>
              <w:bottom w:val="single" w:sz="4" w:space="0" w:color="auto"/>
              <w:right w:val="single" w:sz="8" w:space="0" w:color="auto"/>
            </w:tcBorders>
            <w:noWrap/>
            <w:vAlign w:val="bottom"/>
            <w:hideMark/>
          </w:tcPr>
          <w:p w14:paraId="628C436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2289785.600</w:t>
            </w:r>
          </w:p>
        </w:tc>
      </w:tr>
      <w:tr w:rsidR="008A2903" w:rsidRPr="008A2903" w14:paraId="0686549D"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10552677"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86</w:t>
            </w:r>
          </w:p>
        </w:tc>
        <w:tc>
          <w:tcPr>
            <w:tcW w:w="2977" w:type="dxa"/>
            <w:tcBorders>
              <w:top w:val="nil"/>
              <w:left w:val="nil"/>
              <w:bottom w:val="single" w:sz="4" w:space="0" w:color="auto"/>
              <w:right w:val="single" w:sz="4" w:space="0" w:color="auto"/>
            </w:tcBorders>
            <w:noWrap/>
            <w:vAlign w:val="bottom"/>
            <w:hideMark/>
          </w:tcPr>
          <w:p w14:paraId="2DB154E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667423.000</w:t>
            </w:r>
          </w:p>
        </w:tc>
        <w:tc>
          <w:tcPr>
            <w:tcW w:w="4111" w:type="dxa"/>
            <w:tcBorders>
              <w:top w:val="nil"/>
              <w:left w:val="nil"/>
              <w:bottom w:val="single" w:sz="4" w:space="0" w:color="auto"/>
              <w:right w:val="single" w:sz="8" w:space="0" w:color="auto"/>
            </w:tcBorders>
            <w:noWrap/>
            <w:vAlign w:val="bottom"/>
            <w:hideMark/>
          </w:tcPr>
          <w:p w14:paraId="0713328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2289792.101</w:t>
            </w:r>
          </w:p>
        </w:tc>
      </w:tr>
      <w:tr w:rsidR="008A2903" w:rsidRPr="008A2903" w14:paraId="76AE8C36"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A68D044"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lastRenderedPageBreak/>
              <w:t>87</w:t>
            </w:r>
          </w:p>
        </w:tc>
        <w:tc>
          <w:tcPr>
            <w:tcW w:w="2977" w:type="dxa"/>
            <w:tcBorders>
              <w:top w:val="nil"/>
              <w:left w:val="nil"/>
              <w:bottom w:val="single" w:sz="4" w:space="0" w:color="auto"/>
              <w:right w:val="single" w:sz="4" w:space="0" w:color="auto"/>
            </w:tcBorders>
            <w:noWrap/>
            <w:vAlign w:val="bottom"/>
            <w:hideMark/>
          </w:tcPr>
          <w:p w14:paraId="520ABA9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667337.000</w:t>
            </w:r>
          </w:p>
        </w:tc>
        <w:tc>
          <w:tcPr>
            <w:tcW w:w="4111" w:type="dxa"/>
            <w:tcBorders>
              <w:top w:val="nil"/>
              <w:left w:val="nil"/>
              <w:bottom w:val="single" w:sz="4" w:space="0" w:color="auto"/>
              <w:right w:val="single" w:sz="8" w:space="0" w:color="auto"/>
            </w:tcBorders>
            <w:noWrap/>
            <w:vAlign w:val="bottom"/>
            <w:hideMark/>
          </w:tcPr>
          <w:p w14:paraId="00A5E0D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2289776.701</w:t>
            </w:r>
          </w:p>
        </w:tc>
      </w:tr>
      <w:tr w:rsidR="008A2903" w:rsidRPr="008A2903" w14:paraId="77B10516"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145EF1A"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88</w:t>
            </w:r>
          </w:p>
        </w:tc>
        <w:tc>
          <w:tcPr>
            <w:tcW w:w="2977" w:type="dxa"/>
            <w:tcBorders>
              <w:top w:val="nil"/>
              <w:left w:val="nil"/>
              <w:bottom w:val="single" w:sz="4" w:space="0" w:color="auto"/>
              <w:right w:val="single" w:sz="4" w:space="0" w:color="auto"/>
            </w:tcBorders>
            <w:noWrap/>
            <w:vAlign w:val="bottom"/>
            <w:hideMark/>
          </w:tcPr>
          <w:p w14:paraId="12F284A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667317.000</w:t>
            </w:r>
          </w:p>
        </w:tc>
        <w:tc>
          <w:tcPr>
            <w:tcW w:w="4111" w:type="dxa"/>
            <w:tcBorders>
              <w:top w:val="nil"/>
              <w:left w:val="nil"/>
              <w:bottom w:val="single" w:sz="4" w:space="0" w:color="auto"/>
              <w:right w:val="single" w:sz="8" w:space="0" w:color="auto"/>
            </w:tcBorders>
            <w:noWrap/>
            <w:vAlign w:val="bottom"/>
            <w:hideMark/>
          </w:tcPr>
          <w:p w14:paraId="7CD7A3B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2289772.100</w:t>
            </w:r>
          </w:p>
        </w:tc>
      </w:tr>
      <w:tr w:rsidR="008A2903" w:rsidRPr="008A2903" w14:paraId="391DBF5C"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D1D1A32"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89</w:t>
            </w:r>
          </w:p>
        </w:tc>
        <w:tc>
          <w:tcPr>
            <w:tcW w:w="2977" w:type="dxa"/>
            <w:tcBorders>
              <w:top w:val="nil"/>
              <w:left w:val="nil"/>
              <w:bottom w:val="single" w:sz="4" w:space="0" w:color="auto"/>
              <w:right w:val="single" w:sz="4" w:space="0" w:color="auto"/>
            </w:tcBorders>
            <w:noWrap/>
            <w:vAlign w:val="bottom"/>
            <w:hideMark/>
          </w:tcPr>
          <w:p w14:paraId="4082DE1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667317.000</w:t>
            </w:r>
          </w:p>
        </w:tc>
        <w:tc>
          <w:tcPr>
            <w:tcW w:w="4111" w:type="dxa"/>
            <w:tcBorders>
              <w:top w:val="nil"/>
              <w:left w:val="nil"/>
              <w:bottom w:val="single" w:sz="4" w:space="0" w:color="auto"/>
              <w:right w:val="single" w:sz="8" w:space="0" w:color="auto"/>
            </w:tcBorders>
            <w:noWrap/>
            <w:vAlign w:val="bottom"/>
            <w:hideMark/>
          </w:tcPr>
          <w:p w14:paraId="778EB75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2289772.000</w:t>
            </w:r>
          </w:p>
        </w:tc>
      </w:tr>
      <w:tr w:rsidR="008A2903" w:rsidRPr="008A2903" w14:paraId="58440BF0"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4542EC09"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90</w:t>
            </w:r>
          </w:p>
        </w:tc>
        <w:tc>
          <w:tcPr>
            <w:tcW w:w="2977" w:type="dxa"/>
            <w:tcBorders>
              <w:top w:val="nil"/>
              <w:left w:val="nil"/>
              <w:bottom w:val="single" w:sz="4" w:space="0" w:color="auto"/>
              <w:right w:val="single" w:sz="4" w:space="0" w:color="auto"/>
            </w:tcBorders>
            <w:noWrap/>
            <w:vAlign w:val="bottom"/>
            <w:hideMark/>
          </w:tcPr>
          <w:p w14:paraId="3365F74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667313.000</w:t>
            </w:r>
          </w:p>
        </w:tc>
        <w:tc>
          <w:tcPr>
            <w:tcW w:w="4111" w:type="dxa"/>
            <w:tcBorders>
              <w:top w:val="nil"/>
              <w:left w:val="nil"/>
              <w:bottom w:val="single" w:sz="4" w:space="0" w:color="auto"/>
              <w:right w:val="single" w:sz="8" w:space="0" w:color="auto"/>
            </w:tcBorders>
            <w:noWrap/>
            <w:vAlign w:val="bottom"/>
            <w:hideMark/>
          </w:tcPr>
          <w:p w14:paraId="69CC28B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2289774.700</w:t>
            </w:r>
          </w:p>
        </w:tc>
      </w:tr>
      <w:tr w:rsidR="008A2903" w:rsidRPr="008A2903" w14:paraId="746FF2E3"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458AED40"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91</w:t>
            </w:r>
          </w:p>
        </w:tc>
        <w:tc>
          <w:tcPr>
            <w:tcW w:w="2977" w:type="dxa"/>
            <w:tcBorders>
              <w:top w:val="nil"/>
              <w:left w:val="nil"/>
              <w:bottom w:val="single" w:sz="4" w:space="0" w:color="auto"/>
              <w:right w:val="single" w:sz="4" w:space="0" w:color="auto"/>
            </w:tcBorders>
            <w:noWrap/>
            <w:vAlign w:val="bottom"/>
            <w:hideMark/>
          </w:tcPr>
          <w:p w14:paraId="7DBC7BC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667306.000</w:t>
            </w:r>
          </w:p>
        </w:tc>
        <w:tc>
          <w:tcPr>
            <w:tcW w:w="4111" w:type="dxa"/>
            <w:tcBorders>
              <w:top w:val="nil"/>
              <w:left w:val="nil"/>
              <w:bottom w:val="single" w:sz="4" w:space="0" w:color="auto"/>
              <w:right w:val="single" w:sz="8" w:space="0" w:color="auto"/>
            </w:tcBorders>
            <w:noWrap/>
            <w:vAlign w:val="bottom"/>
            <w:hideMark/>
          </w:tcPr>
          <w:p w14:paraId="42E55EB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2289779.000</w:t>
            </w:r>
          </w:p>
        </w:tc>
      </w:tr>
      <w:tr w:rsidR="008A2903" w:rsidRPr="008A2903" w14:paraId="44148224"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05C5EF32"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92</w:t>
            </w:r>
          </w:p>
        </w:tc>
        <w:tc>
          <w:tcPr>
            <w:tcW w:w="2977" w:type="dxa"/>
            <w:tcBorders>
              <w:top w:val="nil"/>
              <w:left w:val="nil"/>
              <w:bottom w:val="single" w:sz="4" w:space="0" w:color="auto"/>
              <w:right w:val="single" w:sz="4" w:space="0" w:color="auto"/>
            </w:tcBorders>
            <w:noWrap/>
            <w:vAlign w:val="bottom"/>
            <w:hideMark/>
          </w:tcPr>
          <w:p w14:paraId="1576070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667281.000</w:t>
            </w:r>
          </w:p>
        </w:tc>
        <w:tc>
          <w:tcPr>
            <w:tcW w:w="4111" w:type="dxa"/>
            <w:tcBorders>
              <w:top w:val="nil"/>
              <w:left w:val="nil"/>
              <w:bottom w:val="single" w:sz="4" w:space="0" w:color="auto"/>
              <w:right w:val="single" w:sz="8" w:space="0" w:color="auto"/>
            </w:tcBorders>
            <w:noWrap/>
            <w:vAlign w:val="bottom"/>
            <w:hideMark/>
          </w:tcPr>
          <w:p w14:paraId="6BF8D51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2289793.800</w:t>
            </w:r>
          </w:p>
        </w:tc>
      </w:tr>
      <w:tr w:rsidR="008A2903" w:rsidRPr="008A2903" w14:paraId="27371169"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1D1795D"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93</w:t>
            </w:r>
          </w:p>
        </w:tc>
        <w:tc>
          <w:tcPr>
            <w:tcW w:w="2977" w:type="dxa"/>
            <w:tcBorders>
              <w:top w:val="nil"/>
              <w:left w:val="nil"/>
              <w:bottom w:val="single" w:sz="4" w:space="0" w:color="auto"/>
              <w:right w:val="single" w:sz="4" w:space="0" w:color="auto"/>
            </w:tcBorders>
            <w:noWrap/>
            <w:vAlign w:val="bottom"/>
            <w:hideMark/>
          </w:tcPr>
          <w:p w14:paraId="3C29E04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667245.000</w:t>
            </w:r>
          </w:p>
        </w:tc>
        <w:tc>
          <w:tcPr>
            <w:tcW w:w="4111" w:type="dxa"/>
            <w:tcBorders>
              <w:top w:val="nil"/>
              <w:left w:val="nil"/>
              <w:bottom w:val="single" w:sz="4" w:space="0" w:color="auto"/>
              <w:right w:val="single" w:sz="8" w:space="0" w:color="auto"/>
            </w:tcBorders>
            <w:noWrap/>
            <w:vAlign w:val="bottom"/>
            <w:hideMark/>
          </w:tcPr>
          <w:p w14:paraId="2D8D77B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2289815.700</w:t>
            </w:r>
          </w:p>
        </w:tc>
      </w:tr>
      <w:tr w:rsidR="008A2903" w:rsidRPr="008A2903" w14:paraId="5F4DAB38"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06A39FC5"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94</w:t>
            </w:r>
          </w:p>
        </w:tc>
        <w:tc>
          <w:tcPr>
            <w:tcW w:w="2977" w:type="dxa"/>
            <w:tcBorders>
              <w:top w:val="nil"/>
              <w:left w:val="nil"/>
              <w:bottom w:val="single" w:sz="4" w:space="0" w:color="auto"/>
              <w:right w:val="single" w:sz="4" w:space="0" w:color="auto"/>
            </w:tcBorders>
            <w:noWrap/>
            <w:vAlign w:val="bottom"/>
            <w:hideMark/>
          </w:tcPr>
          <w:p w14:paraId="4E350C00"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667200.000</w:t>
            </w:r>
          </w:p>
        </w:tc>
        <w:tc>
          <w:tcPr>
            <w:tcW w:w="4111" w:type="dxa"/>
            <w:tcBorders>
              <w:top w:val="nil"/>
              <w:left w:val="nil"/>
              <w:bottom w:val="single" w:sz="4" w:space="0" w:color="auto"/>
              <w:right w:val="single" w:sz="8" w:space="0" w:color="auto"/>
            </w:tcBorders>
            <w:noWrap/>
            <w:vAlign w:val="bottom"/>
            <w:hideMark/>
          </w:tcPr>
          <w:p w14:paraId="641A481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2289842.900</w:t>
            </w:r>
          </w:p>
        </w:tc>
      </w:tr>
      <w:tr w:rsidR="008A2903" w:rsidRPr="008A2903" w14:paraId="79C37637"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41AE7B01"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95</w:t>
            </w:r>
          </w:p>
        </w:tc>
        <w:tc>
          <w:tcPr>
            <w:tcW w:w="2977" w:type="dxa"/>
            <w:tcBorders>
              <w:top w:val="nil"/>
              <w:left w:val="nil"/>
              <w:bottom w:val="single" w:sz="4" w:space="0" w:color="auto"/>
              <w:right w:val="single" w:sz="4" w:space="0" w:color="auto"/>
            </w:tcBorders>
            <w:noWrap/>
            <w:vAlign w:val="bottom"/>
            <w:hideMark/>
          </w:tcPr>
          <w:p w14:paraId="5DB1B24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667192.000</w:t>
            </w:r>
          </w:p>
        </w:tc>
        <w:tc>
          <w:tcPr>
            <w:tcW w:w="4111" w:type="dxa"/>
            <w:tcBorders>
              <w:top w:val="nil"/>
              <w:left w:val="nil"/>
              <w:bottom w:val="single" w:sz="4" w:space="0" w:color="auto"/>
              <w:right w:val="single" w:sz="8" w:space="0" w:color="auto"/>
            </w:tcBorders>
            <w:noWrap/>
            <w:vAlign w:val="bottom"/>
            <w:hideMark/>
          </w:tcPr>
          <w:p w14:paraId="05110A4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2289872.000</w:t>
            </w:r>
          </w:p>
        </w:tc>
      </w:tr>
      <w:tr w:rsidR="008A2903" w:rsidRPr="008A2903" w14:paraId="4B24948C"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A9B1FEE"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96</w:t>
            </w:r>
          </w:p>
        </w:tc>
        <w:tc>
          <w:tcPr>
            <w:tcW w:w="2977" w:type="dxa"/>
            <w:tcBorders>
              <w:top w:val="nil"/>
              <w:left w:val="nil"/>
              <w:bottom w:val="single" w:sz="4" w:space="0" w:color="auto"/>
              <w:right w:val="single" w:sz="4" w:space="0" w:color="auto"/>
            </w:tcBorders>
            <w:noWrap/>
            <w:vAlign w:val="bottom"/>
            <w:hideMark/>
          </w:tcPr>
          <w:p w14:paraId="0C24C25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667170.000</w:t>
            </w:r>
          </w:p>
        </w:tc>
        <w:tc>
          <w:tcPr>
            <w:tcW w:w="4111" w:type="dxa"/>
            <w:tcBorders>
              <w:top w:val="nil"/>
              <w:left w:val="nil"/>
              <w:bottom w:val="single" w:sz="4" w:space="0" w:color="auto"/>
              <w:right w:val="single" w:sz="8" w:space="0" w:color="auto"/>
            </w:tcBorders>
            <w:noWrap/>
            <w:vAlign w:val="bottom"/>
            <w:hideMark/>
          </w:tcPr>
          <w:p w14:paraId="7940EF2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2289897.200</w:t>
            </w:r>
          </w:p>
        </w:tc>
      </w:tr>
      <w:tr w:rsidR="008A2903" w:rsidRPr="008A2903" w14:paraId="6C4CD4C5"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5639ACC"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97</w:t>
            </w:r>
          </w:p>
        </w:tc>
        <w:tc>
          <w:tcPr>
            <w:tcW w:w="2977" w:type="dxa"/>
            <w:tcBorders>
              <w:top w:val="nil"/>
              <w:left w:val="nil"/>
              <w:bottom w:val="single" w:sz="4" w:space="0" w:color="auto"/>
              <w:right w:val="single" w:sz="4" w:space="0" w:color="auto"/>
            </w:tcBorders>
            <w:noWrap/>
            <w:vAlign w:val="bottom"/>
            <w:hideMark/>
          </w:tcPr>
          <w:p w14:paraId="69365913"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667149.000</w:t>
            </w:r>
          </w:p>
        </w:tc>
        <w:tc>
          <w:tcPr>
            <w:tcW w:w="4111" w:type="dxa"/>
            <w:tcBorders>
              <w:top w:val="nil"/>
              <w:left w:val="nil"/>
              <w:bottom w:val="single" w:sz="4" w:space="0" w:color="auto"/>
              <w:right w:val="single" w:sz="8" w:space="0" w:color="auto"/>
            </w:tcBorders>
            <w:noWrap/>
            <w:vAlign w:val="bottom"/>
            <w:hideMark/>
          </w:tcPr>
          <w:p w14:paraId="65042D5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2289922.900</w:t>
            </w:r>
          </w:p>
        </w:tc>
      </w:tr>
      <w:tr w:rsidR="008A2903" w:rsidRPr="008A2903" w14:paraId="3FB844D4"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A8B8C2A"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98</w:t>
            </w:r>
          </w:p>
        </w:tc>
        <w:tc>
          <w:tcPr>
            <w:tcW w:w="2977" w:type="dxa"/>
            <w:tcBorders>
              <w:top w:val="nil"/>
              <w:left w:val="nil"/>
              <w:bottom w:val="single" w:sz="4" w:space="0" w:color="auto"/>
              <w:right w:val="single" w:sz="4" w:space="0" w:color="auto"/>
            </w:tcBorders>
            <w:noWrap/>
            <w:vAlign w:val="bottom"/>
            <w:hideMark/>
          </w:tcPr>
          <w:p w14:paraId="368D182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667138.000</w:t>
            </w:r>
          </w:p>
        </w:tc>
        <w:tc>
          <w:tcPr>
            <w:tcW w:w="4111" w:type="dxa"/>
            <w:tcBorders>
              <w:top w:val="nil"/>
              <w:left w:val="nil"/>
              <w:bottom w:val="single" w:sz="4" w:space="0" w:color="auto"/>
              <w:right w:val="single" w:sz="8" w:space="0" w:color="auto"/>
            </w:tcBorders>
            <w:noWrap/>
            <w:vAlign w:val="bottom"/>
            <w:hideMark/>
          </w:tcPr>
          <w:p w14:paraId="5DE545E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2289936.600</w:t>
            </w:r>
          </w:p>
        </w:tc>
      </w:tr>
      <w:tr w:rsidR="008A2903" w:rsidRPr="008A2903" w14:paraId="2370A343"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1B35478B"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99</w:t>
            </w:r>
          </w:p>
        </w:tc>
        <w:tc>
          <w:tcPr>
            <w:tcW w:w="2977" w:type="dxa"/>
            <w:tcBorders>
              <w:top w:val="nil"/>
              <w:left w:val="nil"/>
              <w:bottom w:val="single" w:sz="4" w:space="0" w:color="auto"/>
              <w:right w:val="single" w:sz="4" w:space="0" w:color="auto"/>
            </w:tcBorders>
            <w:noWrap/>
            <w:vAlign w:val="bottom"/>
            <w:hideMark/>
          </w:tcPr>
          <w:p w14:paraId="660660C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667123.000</w:t>
            </w:r>
          </w:p>
        </w:tc>
        <w:tc>
          <w:tcPr>
            <w:tcW w:w="4111" w:type="dxa"/>
            <w:tcBorders>
              <w:top w:val="nil"/>
              <w:left w:val="nil"/>
              <w:bottom w:val="single" w:sz="4" w:space="0" w:color="auto"/>
              <w:right w:val="single" w:sz="8" w:space="0" w:color="auto"/>
            </w:tcBorders>
            <w:noWrap/>
            <w:vAlign w:val="bottom"/>
            <w:hideMark/>
          </w:tcPr>
          <w:p w14:paraId="1DBAD45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2289955.300</w:t>
            </w:r>
          </w:p>
        </w:tc>
      </w:tr>
      <w:tr w:rsidR="008A2903" w:rsidRPr="008A2903" w14:paraId="44228F22"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33407C6"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100</w:t>
            </w:r>
          </w:p>
        </w:tc>
        <w:tc>
          <w:tcPr>
            <w:tcW w:w="2977" w:type="dxa"/>
            <w:tcBorders>
              <w:top w:val="nil"/>
              <w:left w:val="nil"/>
              <w:bottom w:val="single" w:sz="4" w:space="0" w:color="auto"/>
              <w:right w:val="single" w:sz="4" w:space="0" w:color="auto"/>
            </w:tcBorders>
            <w:noWrap/>
            <w:vAlign w:val="bottom"/>
            <w:hideMark/>
          </w:tcPr>
          <w:p w14:paraId="6E1B06E0"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667124.000</w:t>
            </w:r>
          </w:p>
        </w:tc>
        <w:tc>
          <w:tcPr>
            <w:tcW w:w="4111" w:type="dxa"/>
            <w:tcBorders>
              <w:top w:val="nil"/>
              <w:left w:val="nil"/>
              <w:bottom w:val="single" w:sz="4" w:space="0" w:color="auto"/>
              <w:right w:val="single" w:sz="8" w:space="0" w:color="auto"/>
            </w:tcBorders>
            <w:noWrap/>
            <w:vAlign w:val="bottom"/>
            <w:hideMark/>
          </w:tcPr>
          <w:p w14:paraId="1DE3B850"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2289959.600</w:t>
            </w:r>
          </w:p>
        </w:tc>
      </w:tr>
      <w:tr w:rsidR="008A2903" w:rsidRPr="008A2903" w14:paraId="330235B5"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CD9DC6C"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101</w:t>
            </w:r>
          </w:p>
        </w:tc>
        <w:tc>
          <w:tcPr>
            <w:tcW w:w="2977" w:type="dxa"/>
            <w:tcBorders>
              <w:top w:val="nil"/>
              <w:left w:val="nil"/>
              <w:bottom w:val="single" w:sz="4" w:space="0" w:color="auto"/>
              <w:right w:val="single" w:sz="4" w:space="0" w:color="auto"/>
            </w:tcBorders>
            <w:noWrap/>
            <w:vAlign w:val="bottom"/>
            <w:hideMark/>
          </w:tcPr>
          <w:p w14:paraId="4CEA099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667126.000</w:t>
            </w:r>
          </w:p>
        </w:tc>
        <w:tc>
          <w:tcPr>
            <w:tcW w:w="4111" w:type="dxa"/>
            <w:tcBorders>
              <w:top w:val="nil"/>
              <w:left w:val="nil"/>
              <w:bottom w:val="single" w:sz="4" w:space="0" w:color="auto"/>
              <w:right w:val="single" w:sz="8" w:space="0" w:color="auto"/>
            </w:tcBorders>
            <w:noWrap/>
            <w:vAlign w:val="bottom"/>
            <w:hideMark/>
          </w:tcPr>
          <w:p w14:paraId="497F483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2289975.500</w:t>
            </w:r>
          </w:p>
        </w:tc>
      </w:tr>
      <w:tr w:rsidR="008A2903" w:rsidRPr="008A2903" w14:paraId="414C1412"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6D31E6B"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102</w:t>
            </w:r>
          </w:p>
        </w:tc>
        <w:tc>
          <w:tcPr>
            <w:tcW w:w="2977" w:type="dxa"/>
            <w:tcBorders>
              <w:top w:val="nil"/>
              <w:left w:val="nil"/>
              <w:bottom w:val="single" w:sz="4" w:space="0" w:color="auto"/>
              <w:right w:val="single" w:sz="4" w:space="0" w:color="auto"/>
            </w:tcBorders>
            <w:noWrap/>
            <w:vAlign w:val="bottom"/>
            <w:hideMark/>
          </w:tcPr>
          <w:p w14:paraId="1C42DB85"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667129.000</w:t>
            </w:r>
          </w:p>
        </w:tc>
        <w:tc>
          <w:tcPr>
            <w:tcW w:w="4111" w:type="dxa"/>
            <w:tcBorders>
              <w:top w:val="nil"/>
              <w:left w:val="nil"/>
              <w:bottom w:val="single" w:sz="4" w:space="0" w:color="auto"/>
              <w:right w:val="single" w:sz="8" w:space="0" w:color="auto"/>
            </w:tcBorders>
            <w:noWrap/>
            <w:vAlign w:val="bottom"/>
            <w:hideMark/>
          </w:tcPr>
          <w:p w14:paraId="4BEC3F7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2289992.800</w:t>
            </w:r>
          </w:p>
        </w:tc>
      </w:tr>
      <w:tr w:rsidR="008A2903" w:rsidRPr="008A2903" w14:paraId="3E1F6E9A"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1EAACDD5"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103</w:t>
            </w:r>
          </w:p>
        </w:tc>
        <w:tc>
          <w:tcPr>
            <w:tcW w:w="2977" w:type="dxa"/>
            <w:tcBorders>
              <w:top w:val="nil"/>
              <w:left w:val="nil"/>
              <w:bottom w:val="single" w:sz="4" w:space="0" w:color="auto"/>
              <w:right w:val="single" w:sz="4" w:space="0" w:color="auto"/>
            </w:tcBorders>
            <w:noWrap/>
            <w:vAlign w:val="bottom"/>
            <w:hideMark/>
          </w:tcPr>
          <w:p w14:paraId="19A72F4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667150.000</w:t>
            </w:r>
          </w:p>
        </w:tc>
        <w:tc>
          <w:tcPr>
            <w:tcW w:w="4111" w:type="dxa"/>
            <w:tcBorders>
              <w:top w:val="nil"/>
              <w:left w:val="nil"/>
              <w:bottom w:val="single" w:sz="4" w:space="0" w:color="auto"/>
              <w:right w:val="single" w:sz="8" w:space="0" w:color="auto"/>
            </w:tcBorders>
            <w:noWrap/>
            <w:vAlign w:val="bottom"/>
            <w:hideMark/>
          </w:tcPr>
          <w:p w14:paraId="3DCEB5C0"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2290013.200</w:t>
            </w:r>
          </w:p>
        </w:tc>
      </w:tr>
      <w:tr w:rsidR="008A2903" w:rsidRPr="008A2903" w14:paraId="55AC3CFA"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6E2DA58"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104</w:t>
            </w:r>
          </w:p>
        </w:tc>
        <w:tc>
          <w:tcPr>
            <w:tcW w:w="2977" w:type="dxa"/>
            <w:tcBorders>
              <w:top w:val="nil"/>
              <w:left w:val="nil"/>
              <w:bottom w:val="single" w:sz="4" w:space="0" w:color="auto"/>
              <w:right w:val="single" w:sz="4" w:space="0" w:color="auto"/>
            </w:tcBorders>
            <w:noWrap/>
            <w:vAlign w:val="bottom"/>
            <w:hideMark/>
          </w:tcPr>
          <w:p w14:paraId="57DF37F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667135.000</w:t>
            </w:r>
          </w:p>
        </w:tc>
        <w:tc>
          <w:tcPr>
            <w:tcW w:w="4111" w:type="dxa"/>
            <w:tcBorders>
              <w:top w:val="nil"/>
              <w:left w:val="nil"/>
              <w:bottom w:val="single" w:sz="4" w:space="0" w:color="auto"/>
              <w:right w:val="single" w:sz="8" w:space="0" w:color="auto"/>
            </w:tcBorders>
            <w:noWrap/>
            <w:vAlign w:val="bottom"/>
            <w:hideMark/>
          </w:tcPr>
          <w:p w14:paraId="2973AC7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2290031.600</w:t>
            </w:r>
          </w:p>
        </w:tc>
      </w:tr>
      <w:tr w:rsidR="008A2903" w:rsidRPr="008A2903" w14:paraId="22A0C796"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4BAC244D"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105</w:t>
            </w:r>
          </w:p>
        </w:tc>
        <w:tc>
          <w:tcPr>
            <w:tcW w:w="2977" w:type="dxa"/>
            <w:tcBorders>
              <w:top w:val="nil"/>
              <w:left w:val="nil"/>
              <w:bottom w:val="single" w:sz="4" w:space="0" w:color="auto"/>
              <w:right w:val="single" w:sz="4" w:space="0" w:color="auto"/>
            </w:tcBorders>
            <w:noWrap/>
            <w:vAlign w:val="bottom"/>
            <w:hideMark/>
          </w:tcPr>
          <w:p w14:paraId="25F983E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667133.000</w:t>
            </w:r>
          </w:p>
        </w:tc>
        <w:tc>
          <w:tcPr>
            <w:tcW w:w="4111" w:type="dxa"/>
            <w:tcBorders>
              <w:top w:val="nil"/>
              <w:left w:val="nil"/>
              <w:bottom w:val="single" w:sz="4" w:space="0" w:color="auto"/>
              <w:right w:val="single" w:sz="8" w:space="0" w:color="auto"/>
            </w:tcBorders>
            <w:noWrap/>
            <w:vAlign w:val="bottom"/>
            <w:hideMark/>
          </w:tcPr>
          <w:p w14:paraId="7045036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2290040.700</w:t>
            </w:r>
          </w:p>
        </w:tc>
      </w:tr>
      <w:tr w:rsidR="008A2903" w:rsidRPr="008A2903" w14:paraId="003E34D6"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0D158376"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106</w:t>
            </w:r>
          </w:p>
        </w:tc>
        <w:tc>
          <w:tcPr>
            <w:tcW w:w="2977" w:type="dxa"/>
            <w:tcBorders>
              <w:top w:val="nil"/>
              <w:left w:val="nil"/>
              <w:bottom w:val="single" w:sz="4" w:space="0" w:color="auto"/>
              <w:right w:val="single" w:sz="4" w:space="0" w:color="auto"/>
            </w:tcBorders>
            <w:noWrap/>
            <w:vAlign w:val="bottom"/>
            <w:hideMark/>
          </w:tcPr>
          <w:p w14:paraId="0D6101A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667138.000</w:t>
            </w:r>
          </w:p>
        </w:tc>
        <w:tc>
          <w:tcPr>
            <w:tcW w:w="4111" w:type="dxa"/>
            <w:tcBorders>
              <w:top w:val="nil"/>
              <w:left w:val="nil"/>
              <w:bottom w:val="single" w:sz="4" w:space="0" w:color="auto"/>
              <w:right w:val="single" w:sz="8" w:space="0" w:color="auto"/>
            </w:tcBorders>
            <w:noWrap/>
            <w:vAlign w:val="bottom"/>
            <w:hideMark/>
          </w:tcPr>
          <w:p w14:paraId="5D89884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2290112.800</w:t>
            </w:r>
          </w:p>
        </w:tc>
      </w:tr>
      <w:tr w:rsidR="008A2903" w:rsidRPr="008A2903" w14:paraId="4FC21A27"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D7DA0D3"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107</w:t>
            </w:r>
          </w:p>
        </w:tc>
        <w:tc>
          <w:tcPr>
            <w:tcW w:w="2977" w:type="dxa"/>
            <w:tcBorders>
              <w:top w:val="nil"/>
              <w:left w:val="nil"/>
              <w:bottom w:val="single" w:sz="4" w:space="0" w:color="auto"/>
              <w:right w:val="single" w:sz="4" w:space="0" w:color="auto"/>
            </w:tcBorders>
            <w:noWrap/>
            <w:vAlign w:val="bottom"/>
            <w:hideMark/>
          </w:tcPr>
          <w:p w14:paraId="078FA98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667143.000</w:t>
            </w:r>
          </w:p>
        </w:tc>
        <w:tc>
          <w:tcPr>
            <w:tcW w:w="4111" w:type="dxa"/>
            <w:tcBorders>
              <w:top w:val="nil"/>
              <w:left w:val="nil"/>
              <w:bottom w:val="single" w:sz="4" w:space="0" w:color="auto"/>
              <w:right w:val="single" w:sz="8" w:space="0" w:color="auto"/>
            </w:tcBorders>
            <w:noWrap/>
            <w:vAlign w:val="bottom"/>
            <w:hideMark/>
          </w:tcPr>
          <w:p w14:paraId="2D667C7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2290112.800</w:t>
            </w:r>
          </w:p>
        </w:tc>
      </w:tr>
      <w:tr w:rsidR="008A2903" w:rsidRPr="008A2903" w14:paraId="264DDDA7"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4722F18"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108</w:t>
            </w:r>
          </w:p>
        </w:tc>
        <w:tc>
          <w:tcPr>
            <w:tcW w:w="2977" w:type="dxa"/>
            <w:tcBorders>
              <w:top w:val="nil"/>
              <w:left w:val="nil"/>
              <w:bottom w:val="single" w:sz="4" w:space="0" w:color="auto"/>
              <w:right w:val="single" w:sz="4" w:space="0" w:color="auto"/>
            </w:tcBorders>
            <w:noWrap/>
            <w:vAlign w:val="bottom"/>
            <w:hideMark/>
          </w:tcPr>
          <w:p w14:paraId="0B859F43"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667153.000</w:t>
            </w:r>
          </w:p>
        </w:tc>
        <w:tc>
          <w:tcPr>
            <w:tcW w:w="4111" w:type="dxa"/>
            <w:tcBorders>
              <w:top w:val="nil"/>
              <w:left w:val="nil"/>
              <w:bottom w:val="single" w:sz="4" w:space="0" w:color="auto"/>
              <w:right w:val="single" w:sz="8" w:space="0" w:color="auto"/>
            </w:tcBorders>
            <w:noWrap/>
            <w:vAlign w:val="bottom"/>
            <w:hideMark/>
          </w:tcPr>
          <w:p w14:paraId="203B844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2290154.800</w:t>
            </w:r>
          </w:p>
        </w:tc>
      </w:tr>
      <w:tr w:rsidR="008A2903" w:rsidRPr="008A2903" w14:paraId="0879B831"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143D04F2"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109</w:t>
            </w:r>
          </w:p>
        </w:tc>
        <w:tc>
          <w:tcPr>
            <w:tcW w:w="2977" w:type="dxa"/>
            <w:tcBorders>
              <w:top w:val="nil"/>
              <w:left w:val="nil"/>
              <w:bottom w:val="single" w:sz="4" w:space="0" w:color="auto"/>
              <w:right w:val="single" w:sz="4" w:space="0" w:color="auto"/>
            </w:tcBorders>
            <w:noWrap/>
            <w:vAlign w:val="bottom"/>
            <w:hideMark/>
          </w:tcPr>
          <w:p w14:paraId="03F37103"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667158.000</w:t>
            </w:r>
          </w:p>
        </w:tc>
        <w:tc>
          <w:tcPr>
            <w:tcW w:w="4111" w:type="dxa"/>
            <w:tcBorders>
              <w:top w:val="nil"/>
              <w:left w:val="nil"/>
              <w:bottom w:val="single" w:sz="4" w:space="0" w:color="auto"/>
              <w:right w:val="single" w:sz="8" w:space="0" w:color="auto"/>
            </w:tcBorders>
            <w:noWrap/>
            <w:vAlign w:val="bottom"/>
            <w:hideMark/>
          </w:tcPr>
          <w:p w14:paraId="2D43434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2290192.700</w:t>
            </w:r>
          </w:p>
        </w:tc>
      </w:tr>
      <w:tr w:rsidR="008A2903" w:rsidRPr="008A2903" w14:paraId="5FE21098"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409BF3C3"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110</w:t>
            </w:r>
          </w:p>
        </w:tc>
        <w:tc>
          <w:tcPr>
            <w:tcW w:w="2977" w:type="dxa"/>
            <w:tcBorders>
              <w:top w:val="nil"/>
              <w:left w:val="nil"/>
              <w:bottom w:val="single" w:sz="4" w:space="0" w:color="auto"/>
              <w:right w:val="single" w:sz="4" w:space="0" w:color="auto"/>
            </w:tcBorders>
            <w:noWrap/>
            <w:vAlign w:val="bottom"/>
            <w:hideMark/>
          </w:tcPr>
          <w:p w14:paraId="39E3500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667161.000</w:t>
            </w:r>
          </w:p>
        </w:tc>
        <w:tc>
          <w:tcPr>
            <w:tcW w:w="4111" w:type="dxa"/>
            <w:tcBorders>
              <w:top w:val="nil"/>
              <w:left w:val="nil"/>
              <w:bottom w:val="single" w:sz="4" w:space="0" w:color="auto"/>
              <w:right w:val="single" w:sz="8" w:space="0" w:color="auto"/>
            </w:tcBorders>
            <w:noWrap/>
            <w:vAlign w:val="bottom"/>
            <w:hideMark/>
          </w:tcPr>
          <w:p w14:paraId="60816A90"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2290208.600</w:t>
            </w:r>
          </w:p>
        </w:tc>
      </w:tr>
      <w:tr w:rsidR="008A2903" w:rsidRPr="008A2903" w14:paraId="45DB160E"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EA381D7"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111</w:t>
            </w:r>
          </w:p>
        </w:tc>
        <w:tc>
          <w:tcPr>
            <w:tcW w:w="2977" w:type="dxa"/>
            <w:tcBorders>
              <w:top w:val="nil"/>
              <w:left w:val="nil"/>
              <w:bottom w:val="single" w:sz="4" w:space="0" w:color="auto"/>
              <w:right w:val="single" w:sz="4" w:space="0" w:color="auto"/>
            </w:tcBorders>
            <w:noWrap/>
            <w:vAlign w:val="bottom"/>
            <w:hideMark/>
          </w:tcPr>
          <w:p w14:paraId="61B9012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667182.000</w:t>
            </w:r>
          </w:p>
        </w:tc>
        <w:tc>
          <w:tcPr>
            <w:tcW w:w="4111" w:type="dxa"/>
            <w:tcBorders>
              <w:top w:val="nil"/>
              <w:left w:val="nil"/>
              <w:bottom w:val="single" w:sz="4" w:space="0" w:color="auto"/>
              <w:right w:val="single" w:sz="8" w:space="0" w:color="auto"/>
            </w:tcBorders>
            <w:noWrap/>
            <w:vAlign w:val="bottom"/>
            <w:hideMark/>
          </w:tcPr>
          <w:p w14:paraId="116E0C50"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2290231.701</w:t>
            </w:r>
          </w:p>
        </w:tc>
      </w:tr>
      <w:tr w:rsidR="008A2903" w:rsidRPr="008A2903" w14:paraId="5A3FF4B9"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00E9EB62"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112</w:t>
            </w:r>
          </w:p>
        </w:tc>
        <w:tc>
          <w:tcPr>
            <w:tcW w:w="2977" w:type="dxa"/>
            <w:tcBorders>
              <w:top w:val="nil"/>
              <w:left w:val="nil"/>
              <w:bottom w:val="single" w:sz="4" w:space="0" w:color="auto"/>
              <w:right w:val="single" w:sz="4" w:space="0" w:color="auto"/>
            </w:tcBorders>
            <w:noWrap/>
            <w:vAlign w:val="bottom"/>
            <w:hideMark/>
          </w:tcPr>
          <w:p w14:paraId="28F7CF5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667191.000</w:t>
            </w:r>
          </w:p>
        </w:tc>
        <w:tc>
          <w:tcPr>
            <w:tcW w:w="4111" w:type="dxa"/>
            <w:tcBorders>
              <w:top w:val="nil"/>
              <w:left w:val="nil"/>
              <w:bottom w:val="single" w:sz="4" w:space="0" w:color="auto"/>
              <w:right w:val="single" w:sz="8" w:space="0" w:color="auto"/>
            </w:tcBorders>
            <w:noWrap/>
            <w:vAlign w:val="bottom"/>
            <w:hideMark/>
          </w:tcPr>
          <w:p w14:paraId="45DA140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2290241.800</w:t>
            </w:r>
          </w:p>
        </w:tc>
      </w:tr>
      <w:tr w:rsidR="008A2903" w:rsidRPr="008A2903" w14:paraId="0F3D1295"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29C55FD"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113</w:t>
            </w:r>
          </w:p>
        </w:tc>
        <w:tc>
          <w:tcPr>
            <w:tcW w:w="2977" w:type="dxa"/>
            <w:tcBorders>
              <w:top w:val="nil"/>
              <w:left w:val="nil"/>
              <w:bottom w:val="single" w:sz="4" w:space="0" w:color="auto"/>
              <w:right w:val="single" w:sz="4" w:space="0" w:color="auto"/>
            </w:tcBorders>
            <w:noWrap/>
            <w:vAlign w:val="bottom"/>
            <w:hideMark/>
          </w:tcPr>
          <w:p w14:paraId="229BC39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667200.000</w:t>
            </w:r>
          </w:p>
        </w:tc>
        <w:tc>
          <w:tcPr>
            <w:tcW w:w="4111" w:type="dxa"/>
            <w:tcBorders>
              <w:top w:val="nil"/>
              <w:left w:val="nil"/>
              <w:bottom w:val="single" w:sz="4" w:space="0" w:color="auto"/>
              <w:right w:val="single" w:sz="8" w:space="0" w:color="auto"/>
            </w:tcBorders>
            <w:noWrap/>
            <w:vAlign w:val="bottom"/>
            <w:hideMark/>
          </w:tcPr>
          <w:p w14:paraId="4CAC762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2290251.700</w:t>
            </w:r>
          </w:p>
        </w:tc>
      </w:tr>
      <w:tr w:rsidR="008A2903" w:rsidRPr="008A2903" w14:paraId="30075EA2"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4FE86E4"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114</w:t>
            </w:r>
          </w:p>
        </w:tc>
        <w:tc>
          <w:tcPr>
            <w:tcW w:w="2977" w:type="dxa"/>
            <w:tcBorders>
              <w:top w:val="nil"/>
              <w:left w:val="nil"/>
              <w:bottom w:val="single" w:sz="4" w:space="0" w:color="auto"/>
              <w:right w:val="single" w:sz="4" w:space="0" w:color="auto"/>
            </w:tcBorders>
            <w:noWrap/>
            <w:vAlign w:val="bottom"/>
            <w:hideMark/>
          </w:tcPr>
          <w:p w14:paraId="2389AB7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667209.000</w:t>
            </w:r>
          </w:p>
        </w:tc>
        <w:tc>
          <w:tcPr>
            <w:tcW w:w="4111" w:type="dxa"/>
            <w:tcBorders>
              <w:top w:val="nil"/>
              <w:left w:val="nil"/>
              <w:bottom w:val="single" w:sz="4" w:space="0" w:color="auto"/>
              <w:right w:val="single" w:sz="8" w:space="0" w:color="auto"/>
            </w:tcBorders>
            <w:noWrap/>
            <w:vAlign w:val="bottom"/>
            <w:hideMark/>
          </w:tcPr>
          <w:p w14:paraId="73842835"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2290267.100</w:t>
            </w:r>
          </w:p>
        </w:tc>
      </w:tr>
      <w:tr w:rsidR="008A2903" w:rsidRPr="008A2903" w14:paraId="77CBAC51"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5C63D8D"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115</w:t>
            </w:r>
          </w:p>
        </w:tc>
        <w:tc>
          <w:tcPr>
            <w:tcW w:w="2977" w:type="dxa"/>
            <w:tcBorders>
              <w:top w:val="nil"/>
              <w:left w:val="nil"/>
              <w:bottom w:val="single" w:sz="4" w:space="0" w:color="auto"/>
              <w:right w:val="single" w:sz="4" w:space="0" w:color="auto"/>
            </w:tcBorders>
            <w:noWrap/>
            <w:vAlign w:val="bottom"/>
            <w:hideMark/>
          </w:tcPr>
          <w:p w14:paraId="413415C0"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667225.000</w:t>
            </w:r>
          </w:p>
        </w:tc>
        <w:tc>
          <w:tcPr>
            <w:tcW w:w="4111" w:type="dxa"/>
            <w:tcBorders>
              <w:top w:val="nil"/>
              <w:left w:val="nil"/>
              <w:bottom w:val="single" w:sz="4" w:space="0" w:color="auto"/>
              <w:right w:val="single" w:sz="8" w:space="0" w:color="auto"/>
            </w:tcBorders>
            <w:noWrap/>
            <w:vAlign w:val="bottom"/>
            <w:hideMark/>
          </w:tcPr>
          <w:p w14:paraId="06334430"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2290295.500</w:t>
            </w:r>
          </w:p>
        </w:tc>
      </w:tr>
      <w:tr w:rsidR="008A2903" w:rsidRPr="008A2903" w14:paraId="7D529A32"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B9E992F"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116</w:t>
            </w:r>
          </w:p>
        </w:tc>
        <w:tc>
          <w:tcPr>
            <w:tcW w:w="2977" w:type="dxa"/>
            <w:tcBorders>
              <w:top w:val="nil"/>
              <w:left w:val="nil"/>
              <w:bottom w:val="single" w:sz="4" w:space="0" w:color="auto"/>
              <w:right w:val="single" w:sz="4" w:space="0" w:color="auto"/>
            </w:tcBorders>
            <w:noWrap/>
            <w:vAlign w:val="bottom"/>
            <w:hideMark/>
          </w:tcPr>
          <w:p w14:paraId="6E67805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667241.000</w:t>
            </w:r>
          </w:p>
        </w:tc>
        <w:tc>
          <w:tcPr>
            <w:tcW w:w="4111" w:type="dxa"/>
            <w:tcBorders>
              <w:top w:val="nil"/>
              <w:left w:val="nil"/>
              <w:bottom w:val="single" w:sz="4" w:space="0" w:color="auto"/>
              <w:right w:val="single" w:sz="8" w:space="0" w:color="auto"/>
            </w:tcBorders>
            <w:noWrap/>
            <w:vAlign w:val="bottom"/>
            <w:hideMark/>
          </w:tcPr>
          <w:p w14:paraId="13B40C90"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2290324.000</w:t>
            </w:r>
          </w:p>
        </w:tc>
      </w:tr>
      <w:tr w:rsidR="008A2903" w:rsidRPr="008A2903" w14:paraId="0B13712A"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4F25E9B"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117</w:t>
            </w:r>
          </w:p>
        </w:tc>
        <w:tc>
          <w:tcPr>
            <w:tcW w:w="2977" w:type="dxa"/>
            <w:tcBorders>
              <w:top w:val="nil"/>
              <w:left w:val="nil"/>
              <w:bottom w:val="single" w:sz="4" w:space="0" w:color="auto"/>
              <w:right w:val="single" w:sz="4" w:space="0" w:color="auto"/>
            </w:tcBorders>
            <w:noWrap/>
            <w:vAlign w:val="bottom"/>
            <w:hideMark/>
          </w:tcPr>
          <w:p w14:paraId="4124569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667249.000</w:t>
            </w:r>
          </w:p>
        </w:tc>
        <w:tc>
          <w:tcPr>
            <w:tcW w:w="4111" w:type="dxa"/>
            <w:tcBorders>
              <w:top w:val="nil"/>
              <w:left w:val="nil"/>
              <w:bottom w:val="single" w:sz="4" w:space="0" w:color="auto"/>
              <w:right w:val="single" w:sz="8" w:space="0" w:color="auto"/>
            </w:tcBorders>
            <w:noWrap/>
            <w:vAlign w:val="bottom"/>
            <w:hideMark/>
          </w:tcPr>
          <w:p w14:paraId="2A1BE45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2290338.700</w:t>
            </w:r>
          </w:p>
        </w:tc>
      </w:tr>
      <w:tr w:rsidR="008A2903" w:rsidRPr="008A2903" w14:paraId="2826D0A7"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03E91B66"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118</w:t>
            </w:r>
          </w:p>
        </w:tc>
        <w:tc>
          <w:tcPr>
            <w:tcW w:w="2977" w:type="dxa"/>
            <w:tcBorders>
              <w:top w:val="nil"/>
              <w:left w:val="nil"/>
              <w:bottom w:val="single" w:sz="4" w:space="0" w:color="auto"/>
              <w:right w:val="single" w:sz="4" w:space="0" w:color="auto"/>
            </w:tcBorders>
            <w:noWrap/>
            <w:vAlign w:val="bottom"/>
            <w:hideMark/>
          </w:tcPr>
          <w:p w14:paraId="20CCC1F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667272.000</w:t>
            </w:r>
          </w:p>
        </w:tc>
        <w:tc>
          <w:tcPr>
            <w:tcW w:w="4111" w:type="dxa"/>
            <w:tcBorders>
              <w:top w:val="nil"/>
              <w:left w:val="nil"/>
              <w:bottom w:val="single" w:sz="4" w:space="0" w:color="auto"/>
              <w:right w:val="single" w:sz="8" w:space="0" w:color="auto"/>
            </w:tcBorders>
            <w:noWrap/>
            <w:vAlign w:val="bottom"/>
            <w:hideMark/>
          </w:tcPr>
          <w:p w14:paraId="6A3902A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2290379.600</w:t>
            </w:r>
          </w:p>
        </w:tc>
      </w:tr>
      <w:tr w:rsidR="008A2903" w:rsidRPr="008A2903" w14:paraId="587C34B3"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41F5B4D"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119</w:t>
            </w:r>
          </w:p>
        </w:tc>
        <w:tc>
          <w:tcPr>
            <w:tcW w:w="2977" w:type="dxa"/>
            <w:tcBorders>
              <w:top w:val="nil"/>
              <w:left w:val="nil"/>
              <w:bottom w:val="single" w:sz="4" w:space="0" w:color="auto"/>
              <w:right w:val="single" w:sz="4" w:space="0" w:color="auto"/>
            </w:tcBorders>
            <w:noWrap/>
            <w:vAlign w:val="bottom"/>
            <w:hideMark/>
          </w:tcPr>
          <w:p w14:paraId="71FE817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667301.000</w:t>
            </w:r>
          </w:p>
        </w:tc>
        <w:tc>
          <w:tcPr>
            <w:tcW w:w="4111" w:type="dxa"/>
            <w:tcBorders>
              <w:top w:val="nil"/>
              <w:left w:val="nil"/>
              <w:bottom w:val="single" w:sz="4" w:space="0" w:color="auto"/>
              <w:right w:val="single" w:sz="8" w:space="0" w:color="auto"/>
            </w:tcBorders>
            <w:noWrap/>
            <w:vAlign w:val="bottom"/>
            <w:hideMark/>
          </w:tcPr>
          <w:p w14:paraId="4BBACDF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2290424.700</w:t>
            </w:r>
          </w:p>
        </w:tc>
      </w:tr>
      <w:tr w:rsidR="008A2903" w:rsidRPr="008A2903" w14:paraId="7BEF771B"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FFEAB2B"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120</w:t>
            </w:r>
          </w:p>
        </w:tc>
        <w:tc>
          <w:tcPr>
            <w:tcW w:w="2977" w:type="dxa"/>
            <w:tcBorders>
              <w:top w:val="nil"/>
              <w:left w:val="nil"/>
              <w:bottom w:val="single" w:sz="4" w:space="0" w:color="auto"/>
              <w:right w:val="single" w:sz="4" w:space="0" w:color="auto"/>
            </w:tcBorders>
            <w:noWrap/>
            <w:vAlign w:val="bottom"/>
            <w:hideMark/>
          </w:tcPr>
          <w:p w14:paraId="57F958E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667305.000</w:t>
            </w:r>
          </w:p>
        </w:tc>
        <w:tc>
          <w:tcPr>
            <w:tcW w:w="4111" w:type="dxa"/>
            <w:tcBorders>
              <w:top w:val="nil"/>
              <w:left w:val="nil"/>
              <w:bottom w:val="single" w:sz="4" w:space="0" w:color="auto"/>
              <w:right w:val="single" w:sz="8" w:space="0" w:color="auto"/>
            </w:tcBorders>
            <w:noWrap/>
            <w:vAlign w:val="bottom"/>
            <w:hideMark/>
          </w:tcPr>
          <w:p w14:paraId="13D560C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2290431.800</w:t>
            </w:r>
          </w:p>
        </w:tc>
      </w:tr>
      <w:tr w:rsidR="008A2903" w:rsidRPr="008A2903" w14:paraId="1C917D69"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CB93076"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121</w:t>
            </w:r>
          </w:p>
        </w:tc>
        <w:tc>
          <w:tcPr>
            <w:tcW w:w="2977" w:type="dxa"/>
            <w:tcBorders>
              <w:top w:val="nil"/>
              <w:left w:val="nil"/>
              <w:bottom w:val="single" w:sz="4" w:space="0" w:color="auto"/>
              <w:right w:val="single" w:sz="4" w:space="0" w:color="auto"/>
            </w:tcBorders>
            <w:noWrap/>
            <w:vAlign w:val="bottom"/>
            <w:hideMark/>
          </w:tcPr>
          <w:p w14:paraId="5784D6D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667310.000</w:t>
            </w:r>
          </w:p>
        </w:tc>
        <w:tc>
          <w:tcPr>
            <w:tcW w:w="4111" w:type="dxa"/>
            <w:tcBorders>
              <w:top w:val="nil"/>
              <w:left w:val="nil"/>
              <w:bottom w:val="single" w:sz="4" w:space="0" w:color="auto"/>
              <w:right w:val="single" w:sz="8" w:space="0" w:color="auto"/>
            </w:tcBorders>
            <w:noWrap/>
            <w:vAlign w:val="bottom"/>
            <w:hideMark/>
          </w:tcPr>
          <w:p w14:paraId="1E32C3E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2290441.200</w:t>
            </w:r>
          </w:p>
        </w:tc>
      </w:tr>
      <w:tr w:rsidR="008A2903" w:rsidRPr="008A2903" w14:paraId="63481C1B"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1484E37D"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122</w:t>
            </w:r>
          </w:p>
        </w:tc>
        <w:tc>
          <w:tcPr>
            <w:tcW w:w="2977" w:type="dxa"/>
            <w:tcBorders>
              <w:top w:val="nil"/>
              <w:left w:val="nil"/>
              <w:bottom w:val="single" w:sz="4" w:space="0" w:color="auto"/>
              <w:right w:val="single" w:sz="4" w:space="0" w:color="auto"/>
            </w:tcBorders>
            <w:noWrap/>
            <w:vAlign w:val="bottom"/>
            <w:hideMark/>
          </w:tcPr>
          <w:p w14:paraId="4917EAA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667268.000</w:t>
            </w:r>
          </w:p>
        </w:tc>
        <w:tc>
          <w:tcPr>
            <w:tcW w:w="4111" w:type="dxa"/>
            <w:tcBorders>
              <w:top w:val="nil"/>
              <w:left w:val="nil"/>
              <w:bottom w:val="single" w:sz="4" w:space="0" w:color="auto"/>
              <w:right w:val="single" w:sz="8" w:space="0" w:color="auto"/>
            </w:tcBorders>
            <w:noWrap/>
            <w:vAlign w:val="bottom"/>
            <w:hideMark/>
          </w:tcPr>
          <w:p w14:paraId="3592FED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2290441.900</w:t>
            </w:r>
          </w:p>
        </w:tc>
      </w:tr>
      <w:tr w:rsidR="008A2903" w:rsidRPr="008A2903" w14:paraId="520FF54C"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06B1E02"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123</w:t>
            </w:r>
          </w:p>
        </w:tc>
        <w:tc>
          <w:tcPr>
            <w:tcW w:w="2977" w:type="dxa"/>
            <w:tcBorders>
              <w:top w:val="nil"/>
              <w:left w:val="nil"/>
              <w:bottom w:val="single" w:sz="4" w:space="0" w:color="auto"/>
              <w:right w:val="single" w:sz="4" w:space="0" w:color="auto"/>
            </w:tcBorders>
            <w:noWrap/>
            <w:vAlign w:val="bottom"/>
            <w:hideMark/>
          </w:tcPr>
          <w:p w14:paraId="086B29A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667265.000</w:t>
            </w:r>
          </w:p>
        </w:tc>
        <w:tc>
          <w:tcPr>
            <w:tcW w:w="4111" w:type="dxa"/>
            <w:tcBorders>
              <w:top w:val="nil"/>
              <w:left w:val="nil"/>
              <w:bottom w:val="single" w:sz="4" w:space="0" w:color="auto"/>
              <w:right w:val="single" w:sz="8" w:space="0" w:color="auto"/>
            </w:tcBorders>
            <w:noWrap/>
            <w:vAlign w:val="bottom"/>
            <w:hideMark/>
          </w:tcPr>
          <w:p w14:paraId="1229362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2290441.900</w:t>
            </w:r>
          </w:p>
        </w:tc>
      </w:tr>
      <w:tr w:rsidR="008A2903" w:rsidRPr="008A2903" w14:paraId="17454E56"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4942511B"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124</w:t>
            </w:r>
          </w:p>
        </w:tc>
        <w:tc>
          <w:tcPr>
            <w:tcW w:w="2977" w:type="dxa"/>
            <w:tcBorders>
              <w:top w:val="nil"/>
              <w:left w:val="nil"/>
              <w:bottom w:val="single" w:sz="4" w:space="0" w:color="auto"/>
              <w:right w:val="single" w:sz="4" w:space="0" w:color="auto"/>
            </w:tcBorders>
            <w:noWrap/>
            <w:vAlign w:val="bottom"/>
            <w:hideMark/>
          </w:tcPr>
          <w:p w14:paraId="102E5340"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667257.000</w:t>
            </w:r>
          </w:p>
        </w:tc>
        <w:tc>
          <w:tcPr>
            <w:tcW w:w="4111" w:type="dxa"/>
            <w:tcBorders>
              <w:top w:val="nil"/>
              <w:left w:val="nil"/>
              <w:bottom w:val="single" w:sz="4" w:space="0" w:color="auto"/>
              <w:right w:val="single" w:sz="8" w:space="0" w:color="auto"/>
            </w:tcBorders>
            <w:noWrap/>
            <w:vAlign w:val="bottom"/>
            <w:hideMark/>
          </w:tcPr>
          <w:p w14:paraId="5C3C7AF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2290421.900</w:t>
            </w:r>
          </w:p>
        </w:tc>
      </w:tr>
      <w:tr w:rsidR="008A2903" w:rsidRPr="008A2903" w14:paraId="7463FBB0"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8DB0A77"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125</w:t>
            </w:r>
          </w:p>
        </w:tc>
        <w:tc>
          <w:tcPr>
            <w:tcW w:w="2977" w:type="dxa"/>
            <w:tcBorders>
              <w:top w:val="nil"/>
              <w:left w:val="nil"/>
              <w:bottom w:val="single" w:sz="4" w:space="0" w:color="auto"/>
              <w:right w:val="single" w:sz="4" w:space="0" w:color="auto"/>
            </w:tcBorders>
            <w:noWrap/>
            <w:vAlign w:val="bottom"/>
            <w:hideMark/>
          </w:tcPr>
          <w:p w14:paraId="662D4D2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667248.496</w:t>
            </w:r>
          </w:p>
        </w:tc>
        <w:tc>
          <w:tcPr>
            <w:tcW w:w="4111" w:type="dxa"/>
            <w:tcBorders>
              <w:top w:val="nil"/>
              <w:left w:val="nil"/>
              <w:bottom w:val="single" w:sz="4" w:space="0" w:color="auto"/>
              <w:right w:val="single" w:sz="8" w:space="0" w:color="auto"/>
            </w:tcBorders>
            <w:noWrap/>
            <w:vAlign w:val="bottom"/>
            <w:hideMark/>
          </w:tcPr>
          <w:p w14:paraId="72F677E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2290441.366</w:t>
            </w:r>
          </w:p>
        </w:tc>
      </w:tr>
      <w:tr w:rsidR="008A2903" w:rsidRPr="008A2903" w14:paraId="5FD44510"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ABB967C"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126</w:t>
            </w:r>
          </w:p>
        </w:tc>
        <w:tc>
          <w:tcPr>
            <w:tcW w:w="2977" w:type="dxa"/>
            <w:tcBorders>
              <w:top w:val="nil"/>
              <w:left w:val="nil"/>
              <w:bottom w:val="single" w:sz="4" w:space="0" w:color="auto"/>
              <w:right w:val="single" w:sz="4" w:space="0" w:color="auto"/>
            </w:tcBorders>
            <w:noWrap/>
            <w:vAlign w:val="bottom"/>
            <w:hideMark/>
          </w:tcPr>
          <w:p w14:paraId="4988DD2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667158.363</w:t>
            </w:r>
          </w:p>
        </w:tc>
        <w:tc>
          <w:tcPr>
            <w:tcW w:w="4111" w:type="dxa"/>
            <w:tcBorders>
              <w:top w:val="nil"/>
              <w:left w:val="nil"/>
              <w:bottom w:val="single" w:sz="4" w:space="0" w:color="auto"/>
              <w:right w:val="single" w:sz="8" w:space="0" w:color="auto"/>
            </w:tcBorders>
            <w:noWrap/>
            <w:vAlign w:val="bottom"/>
            <w:hideMark/>
          </w:tcPr>
          <w:p w14:paraId="2298ED4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2290443.378</w:t>
            </w:r>
          </w:p>
        </w:tc>
      </w:tr>
      <w:tr w:rsidR="008A2903" w:rsidRPr="008A2903" w14:paraId="1996D9DA"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D6A6973"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127</w:t>
            </w:r>
          </w:p>
        </w:tc>
        <w:tc>
          <w:tcPr>
            <w:tcW w:w="2977" w:type="dxa"/>
            <w:tcBorders>
              <w:top w:val="nil"/>
              <w:left w:val="nil"/>
              <w:bottom w:val="single" w:sz="4" w:space="0" w:color="auto"/>
              <w:right w:val="single" w:sz="4" w:space="0" w:color="auto"/>
            </w:tcBorders>
            <w:noWrap/>
            <w:vAlign w:val="bottom"/>
            <w:hideMark/>
          </w:tcPr>
          <w:p w14:paraId="265C5D8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667141.247</w:t>
            </w:r>
          </w:p>
        </w:tc>
        <w:tc>
          <w:tcPr>
            <w:tcW w:w="4111" w:type="dxa"/>
            <w:tcBorders>
              <w:top w:val="nil"/>
              <w:left w:val="nil"/>
              <w:bottom w:val="single" w:sz="4" w:space="0" w:color="auto"/>
              <w:right w:val="single" w:sz="8" w:space="0" w:color="auto"/>
            </w:tcBorders>
            <w:noWrap/>
            <w:vAlign w:val="bottom"/>
            <w:hideMark/>
          </w:tcPr>
          <w:p w14:paraId="407D14E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2290443.468</w:t>
            </w:r>
          </w:p>
        </w:tc>
      </w:tr>
      <w:tr w:rsidR="008A2903" w:rsidRPr="008A2903" w14:paraId="0AB72C90"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4B303911"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128</w:t>
            </w:r>
          </w:p>
        </w:tc>
        <w:tc>
          <w:tcPr>
            <w:tcW w:w="2977" w:type="dxa"/>
            <w:tcBorders>
              <w:top w:val="nil"/>
              <w:left w:val="nil"/>
              <w:bottom w:val="single" w:sz="4" w:space="0" w:color="auto"/>
              <w:right w:val="single" w:sz="4" w:space="0" w:color="auto"/>
            </w:tcBorders>
            <w:noWrap/>
            <w:vAlign w:val="bottom"/>
            <w:hideMark/>
          </w:tcPr>
          <w:p w14:paraId="140A15D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667047.000</w:t>
            </w:r>
          </w:p>
        </w:tc>
        <w:tc>
          <w:tcPr>
            <w:tcW w:w="4111" w:type="dxa"/>
            <w:tcBorders>
              <w:top w:val="nil"/>
              <w:left w:val="nil"/>
              <w:bottom w:val="single" w:sz="4" w:space="0" w:color="auto"/>
              <w:right w:val="single" w:sz="8" w:space="0" w:color="auto"/>
            </w:tcBorders>
            <w:noWrap/>
            <w:vAlign w:val="bottom"/>
            <w:hideMark/>
          </w:tcPr>
          <w:p w14:paraId="61F4E30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2290442.463</w:t>
            </w:r>
          </w:p>
        </w:tc>
      </w:tr>
      <w:tr w:rsidR="008A2903" w:rsidRPr="008A2903" w14:paraId="633F20FA"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03544B0"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129</w:t>
            </w:r>
          </w:p>
        </w:tc>
        <w:tc>
          <w:tcPr>
            <w:tcW w:w="2977" w:type="dxa"/>
            <w:tcBorders>
              <w:top w:val="nil"/>
              <w:left w:val="nil"/>
              <w:bottom w:val="single" w:sz="4" w:space="0" w:color="auto"/>
              <w:right w:val="single" w:sz="4" w:space="0" w:color="auto"/>
            </w:tcBorders>
            <w:noWrap/>
            <w:vAlign w:val="bottom"/>
            <w:hideMark/>
          </w:tcPr>
          <w:p w14:paraId="0698EC8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667047.000</w:t>
            </w:r>
          </w:p>
        </w:tc>
        <w:tc>
          <w:tcPr>
            <w:tcW w:w="4111" w:type="dxa"/>
            <w:tcBorders>
              <w:top w:val="nil"/>
              <w:left w:val="nil"/>
              <w:bottom w:val="single" w:sz="4" w:space="0" w:color="auto"/>
              <w:right w:val="single" w:sz="8" w:space="0" w:color="auto"/>
            </w:tcBorders>
            <w:noWrap/>
            <w:vAlign w:val="bottom"/>
            <w:hideMark/>
          </w:tcPr>
          <w:p w14:paraId="33B5DF2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2290441.001</w:t>
            </w:r>
          </w:p>
        </w:tc>
      </w:tr>
      <w:tr w:rsidR="008A2903" w:rsidRPr="008A2903" w14:paraId="01F62E0F"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07E1050B"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130</w:t>
            </w:r>
          </w:p>
        </w:tc>
        <w:tc>
          <w:tcPr>
            <w:tcW w:w="2977" w:type="dxa"/>
            <w:tcBorders>
              <w:top w:val="nil"/>
              <w:left w:val="nil"/>
              <w:bottom w:val="single" w:sz="4" w:space="0" w:color="auto"/>
              <w:right w:val="single" w:sz="4" w:space="0" w:color="auto"/>
            </w:tcBorders>
            <w:noWrap/>
            <w:vAlign w:val="bottom"/>
            <w:hideMark/>
          </w:tcPr>
          <w:p w14:paraId="5E8B31E3"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667046.000</w:t>
            </w:r>
          </w:p>
        </w:tc>
        <w:tc>
          <w:tcPr>
            <w:tcW w:w="4111" w:type="dxa"/>
            <w:tcBorders>
              <w:top w:val="nil"/>
              <w:left w:val="nil"/>
              <w:bottom w:val="single" w:sz="4" w:space="0" w:color="auto"/>
              <w:right w:val="single" w:sz="8" w:space="0" w:color="auto"/>
            </w:tcBorders>
            <w:noWrap/>
            <w:vAlign w:val="bottom"/>
            <w:hideMark/>
          </w:tcPr>
          <w:p w14:paraId="1D05C8D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2290439.000</w:t>
            </w:r>
          </w:p>
        </w:tc>
      </w:tr>
      <w:tr w:rsidR="008A2903" w:rsidRPr="008A2903" w14:paraId="134245A7"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C519C09"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lastRenderedPageBreak/>
              <w:t>131</w:t>
            </w:r>
          </w:p>
        </w:tc>
        <w:tc>
          <w:tcPr>
            <w:tcW w:w="2977" w:type="dxa"/>
            <w:tcBorders>
              <w:top w:val="nil"/>
              <w:left w:val="nil"/>
              <w:bottom w:val="single" w:sz="4" w:space="0" w:color="auto"/>
              <w:right w:val="single" w:sz="4" w:space="0" w:color="auto"/>
            </w:tcBorders>
            <w:noWrap/>
            <w:vAlign w:val="bottom"/>
            <w:hideMark/>
          </w:tcPr>
          <w:p w14:paraId="41DBF40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667044.000</w:t>
            </w:r>
          </w:p>
        </w:tc>
        <w:tc>
          <w:tcPr>
            <w:tcW w:w="4111" w:type="dxa"/>
            <w:tcBorders>
              <w:top w:val="nil"/>
              <w:left w:val="nil"/>
              <w:bottom w:val="single" w:sz="4" w:space="0" w:color="auto"/>
              <w:right w:val="single" w:sz="8" w:space="0" w:color="auto"/>
            </w:tcBorders>
            <w:noWrap/>
            <w:vAlign w:val="bottom"/>
            <w:hideMark/>
          </w:tcPr>
          <w:p w14:paraId="2E2D19C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2290436.000</w:t>
            </w:r>
          </w:p>
        </w:tc>
      </w:tr>
      <w:tr w:rsidR="008A2903" w:rsidRPr="008A2903" w14:paraId="6F611938"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076DC26"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132</w:t>
            </w:r>
          </w:p>
        </w:tc>
        <w:tc>
          <w:tcPr>
            <w:tcW w:w="2977" w:type="dxa"/>
            <w:tcBorders>
              <w:top w:val="nil"/>
              <w:left w:val="nil"/>
              <w:bottom w:val="single" w:sz="4" w:space="0" w:color="auto"/>
              <w:right w:val="single" w:sz="4" w:space="0" w:color="auto"/>
            </w:tcBorders>
            <w:noWrap/>
            <w:vAlign w:val="bottom"/>
            <w:hideMark/>
          </w:tcPr>
          <w:p w14:paraId="1AE89EC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667023.000</w:t>
            </w:r>
          </w:p>
        </w:tc>
        <w:tc>
          <w:tcPr>
            <w:tcW w:w="4111" w:type="dxa"/>
            <w:tcBorders>
              <w:top w:val="nil"/>
              <w:left w:val="nil"/>
              <w:bottom w:val="single" w:sz="4" w:space="0" w:color="auto"/>
              <w:right w:val="single" w:sz="8" w:space="0" w:color="auto"/>
            </w:tcBorders>
            <w:noWrap/>
            <w:vAlign w:val="bottom"/>
            <w:hideMark/>
          </w:tcPr>
          <w:p w14:paraId="691F432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2290435.000</w:t>
            </w:r>
          </w:p>
        </w:tc>
      </w:tr>
      <w:tr w:rsidR="008A2903" w:rsidRPr="008A2903" w14:paraId="017524A8"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B116D8E"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133</w:t>
            </w:r>
          </w:p>
        </w:tc>
        <w:tc>
          <w:tcPr>
            <w:tcW w:w="2977" w:type="dxa"/>
            <w:tcBorders>
              <w:top w:val="nil"/>
              <w:left w:val="nil"/>
              <w:bottom w:val="single" w:sz="4" w:space="0" w:color="auto"/>
              <w:right w:val="single" w:sz="4" w:space="0" w:color="auto"/>
            </w:tcBorders>
            <w:noWrap/>
            <w:vAlign w:val="bottom"/>
            <w:hideMark/>
          </w:tcPr>
          <w:p w14:paraId="66A4D64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666913.000</w:t>
            </w:r>
          </w:p>
        </w:tc>
        <w:tc>
          <w:tcPr>
            <w:tcW w:w="4111" w:type="dxa"/>
            <w:tcBorders>
              <w:top w:val="nil"/>
              <w:left w:val="nil"/>
              <w:bottom w:val="single" w:sz="4" w:space="0" w:color="auto"/>
              <w:right w:val="single" w:sz="8" w:space="0" w:color="auto"/>
            </w:tcBorders>
            <w:noWrap/>
            <w:vAlign w:val="bottom"/>
            <w:hideMark/>
          </w:tcPr>
          <w:p w14:paraId="5CBE093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2290434.000</w:t>
            </w:r>
          </w:p>
        </w:tc>
      </w:tr>
      <w:tr w:rsidR="008A2903" w:rsidRPr="008A2903" w14:paraId="6449576A"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060BFD0D"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134</w:t>
            </w:r>
          </w:p>
        </w:tc>
        <w:tc>
          <w:tcPr>
            <w:tcW w:w="2977" w:type="dxa"/>
            <w:tcBorders>
              <w:top w:val="nil"/>
              <w:left w:val="nil"/>
              <w:bottom w:val="single" w:sz="4" w:space="0" w:color="auto"/>
              <w:right w:val="single" w:sz="4" w:space="0" w:color="auto"/>
            </w:tcBorders>
            <w:noWrap/>
            <w:vAlign w:val="bottom"/>
            <w:hideMark/>
          </w:tcPr>
          <w:p w14:paraId="14F7A22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666807.000</w:t>
            </w:r>
          </w:p>
        </w:tc>
        <w:tc>
          <w:tcPr>
            <w:tcW w:w="4111" w:type="dxa"/>
            <w:tcBorders>
              <w:top w:val="nil"/>
              <w:left w:val="nil"/>
              <w:bottom w:val="single" w:sz="4" w:space="0" w:color="auto"/>
              <w:right w:val="single" w:sz="8" w:space="0" w:color="auto"/>
            </w:tcBorders>
            <w:noWrap/>
            <w:vAlign w:val="bottom"/>
            <w:hideMark/>
          </w:tcPr>
          <w:p w14:paraId="7B14B3F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2290434.000</w:t>
            </w:r>
          </w:p>
        </w:tc>
      </w:tr>
      <w:tr w:rsidR="008A2903" w:rsidRPr="008A2903" w14:paraId="72AE86F9"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CAB6894"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135</w:t>
            </w:r>
          </w:p>
        </w:tc>
        <w:tc>
          <w:tcPr>
            <w:tcW w:w="2977" w:type="dxa"/>
            <w:tcBorders>
              <w:top w:val="nil"/>
              <w:left w:val="nil"/>
              <w:bottom w:val="single" w:sz="4" w:space="0" w:color="auto"/>
              <w:right w:val="single" w:sz="4" w:space="0" w:color="auto"/>
            </w:tcBorders>
            <w:noWrap/>
            <w:vAlign w:val="bottom"/>
            <w:hideMark/>
          </w:tcPr>
          <w:p w14:paraId="06D7E543"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666801.000</w:t>
            </w:r>
          </w:p>
        </w:tc>
        <w:tc>
          <w:tcPr>
            <w:tcW w:w="4111" w:type="dxa"/>
            <w:tcBorders>
              <w:top w:val="nil"/>
              <w:left w:val="nil"/>
              <w:bottom w:val="single" w:sz="4" w:space="0" w:color="auto"/>
              <w:right w:val="single" w:sz="8" w:space="0" w:color="auto"/>
            </w:tcBorders>
            <w:noWrap/>
            <w:vAlign w:val="bottom"/>
            <w:hideMark/>
          </w:tcPr>
          <w:p w14:paraId="2382F99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2290435.000</w:t>
            </w:r>
          </w:p>
        </w:tc>
      </w:tr>
      <w:tr w:rsidR="008A2903" w:rsidRPr="008A2903" w14:paraId="6FCE94E9"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C7CEC3A"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136</w:t>
            </w:r>
          </w:p>
        </w:tc>
        <w:tc>
          <w:tcPr>
            <w:tcW w:w="2977" w:type="dxa"/>
            <w:tcBorders>
              <w:top w:val="nil"/>
              <w:left w:val="nil"/>
              <w:bottom w:val="single" w:sz="4" w:space="0" w:color="auto"/>
              <w:right w:val="single" w:sz="4" w:space="0" w:color="auto"/>
            </w:tcBorders>
            <w:noWrap/>
            <w:vAlign w:val="bottom"/>
            <w:hideMark/>
          </w:tcPr>
          <w:p w14:paraId="4F7F4AF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666797.000</w:t>
            </w:r>
          </w:p>
        </w:tc>
        <w:tc>
          <w:tcPr>
            <w:tcW w:w="4111" w:type="dxa"/>
            <w:tcBorders>
              <w:top w:val="nil"/>
              <w:left w:val="nil"/>
              <w:bottom w:val="single" w:sz="4" w:space="0" w:color="auto"/>
              <w:right w:val="single" w:sz="8" w:space="0" w:color="auto"/>
            </w:tcBorders>
            <w:noWrap/>
            <w:vAlign w:val="bottom"/>
            <w:hideMark/>
          </w:tcPr>
          <w:p w14:paraId="616B6355"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2290426.000</w:t>
            </w:r>
          </w:p>
        </w:tc>
      </w:tr>
      <w:tr w:rsidR="008A2903" w:rsidRPr="008A2903" w14:paraId="2ED8A11F"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3339119"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137</w:t>
            </w:r>
          </w:p>
        </w:tc>
        <w:tc>
          <w:tcPr>
            <w:tcW w:w="2977" w:type="dxa"/>
            <w:tcBorders>
              <w:top w:val="nil"/>
              <w:left w:val="nil"/>
              <w:bottom w:val="single" w:sz="4" w:space="0" w:color="auto"/>
              <w:right w:val="single" w:sz="4" w:space="0" w:color="auto"/>
            </w:tcBorders>
            <w:noWrap/>
            <w:vAlign w:val="bottom"/>
            <w:hideMark/>
          </w:tcPr>
          <w:p w14:paraId="4C525FF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666803.000</w:t>
            </w:r>
          </w:p>
        </w:tc>
        <w:tc>
          <w:tcPr>
            <w:tcW w:w="4111" w:type="dxa"/>
            <w:tcBorders>
              <w:top w:val="nil"/>
              <w:left w:val="nil"/>
              <w:bottom w:val="single" w:sz="4" w:space="0" w:color="auto"/>
              <w:right w:val="single" w:sz="8" w:space="0" w:color="auto"/>
            </w:tcBorders>
            <w:noWrap/>
            <w:vAlign w:val="bottom"/>
            <w:hideMark/>
          </w:tcPr>
          <w:p w14:paraId="0F39936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2290418.000</w:t>
            </w:r>
          </w:p>
        </w:tc>
      </w:tr>
      <w:tr w:rsidR="008A2903" w:rsidRPr="008A2903" w14:paraId="2C7CD20C"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47A9FFC6"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138</w:t>
            </w:r>
          </w:p>
        </w:tc>
        <w:tc>
          <w:tcPr>
            <w:tcW w:w="2977" w:type="dxa"/>
            <w:tcBorders>
              <w:top w:val="nil"/>
              <w:left w:val="nil"/>
              <w:bottom w:val="single" w:sz="4" w:space="0" w:color="auto"/>
              <w:right w:val="single" w:sz="4" w:space="0" w:color="auto"/>
            </w:tcBorders>
            <w:noWrap/>
            <w:vAlign w:val="bottom"/>
            <w:hideMark/>
          </w:tcPr>
          <w:p w14:paraId="5FC61CC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666803.000</w:t>
            </w:r>
          </w:p>
        </w:tc>
        <w:tc>
          <w:tcPr>
            <w:tcW w:w="4111" w:type="dxa"/>
            <w:tcBorders>
              <w:top w:val="nil"/>
              <w:left w:val="nil"/>
              <w:bottom w:val="single" w:sz="4" w:space="0" w:color="auto"/>
              <w:right w:val="single" w:sz="8" w:space="0" w:color="auto"/>
            </w:tcBorders>
            <w:noWrap/>
            <w:vAlign w:val="bottom"/>
            <w:hideMark/>
          </w:tcPr>
          <w:p w14:paraId="4E4AF3E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2290391.000</w:t>
            </w:r>
          </w:p>
        </w:tc>
      </w:tr>
      <w:tr w:rsidR="008A2903" w:rsidRPr="008A2903" w14:paraId="44ADFAC5"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4B92CF01"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139</w:t>
            </w:r>
          </w:p>
        </w:tc>
        <w:tc>
          <w:tcPr>
            <w:tcW w:w="2977" w:type="dxa"/>
            <w:tcBorders>
              <w:top w:val="nil"/>
              <w:left w:val="nil"/>
              <w:bottom w:val="single" w:sz="4" w:space="0" w:color="auto"/>
              <w:right w:val="single" w:sz="4" w:space="0" w:color="auto"/>
            </w:tcBorders>
            <w:noWrap/>
            <w:vAlign w:val="bottom"/>
            <w:hideMark/>
          </w:tcPr>
          <w:p w14:paraId="5A1C3F7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666786.000</w:t>
            </w:r>
          </w:p>
        </w:tc>
        <w:tc>
          <w:tcPr>
            <w:tcW w:w="4111" w:type="dxa"/>
            <w:tcBorders>
              <w:top w:val="nil"/>
              <w:left w:val="nil"/>
              <w:bottom w:val="single" w:sz="4" w:space="0" w:color="auto"/>
              <w:right w:val="single" w:sz="8" w:space="0" w:color="auto"/>
            </w:tcBorders>
            <w:noWrap/>
            <w:vAlign w:val="bottom"/>
            <w:hideMark/>
          </w:tcPr>
          <w:p w14:paraId="08BC8E5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2290391.000</w:t>
            </w:r>
          </w:p>
        </w:tc>
      </w:tr>
      <w:tr w:rsidR="008A2903" w:rsidRPr="008A2903" w14:paraId="457D61A8"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17A3CDE"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140</w:t>
            </w:r>
          </w:p>
        </w:tc>
        <w:tc>
          <w:tcPr>
            <w:tcW w:w="2977" w:type="dxa"/>
            <w:tcBorders>
              <w:top w:val="nil"/>
              <w:left w:val="nil"/>
              <w:bottom w:val="single" w:sz="4" w:space="0" w:color="auto"/>
              <w:right w:val="single" w:sz="4" w:space="0" w:color="auto"/>
            </w:tcBorders>
            <w:noWrap/>
            <w:vAlign w:val="bottom"/>
            <w:hideMark/>
          </w:tcPr>
          <w:p w14:paraId="297E00A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666784.000</w:t>
            </w:r>
          </w:p>
        </w:tc>
        <w:tc>
          <w:tcPr>
            <w:tcW w:w="4111" w:type="dxa"/>
            <w:tcBorders>
              <w:top w:val="nil"/>
              <w:left w:val="nil"/>
              <w:bottom w:val="single" w:sz="4" w:space="0" w:color="auto"/>
              <w:right w:val="single" w:sz="8" w:space="0" w:color="auto"/>
            </w:tcBorders>
            <w:noWrap/>
            <w:vAlign w:val="bottom"/>
            <w:hideMark/>
          </w:tcPr>
          <w:p w14:paraId="61EC68C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2290391.000</w:t>
            </w:r>
          </w:p>
        </w:tc>
      </w:tr>
      <w:tr w:rsidR="008A2903" w:rsidRPr="008A2903" w14:paraId="46968C0B"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618340F"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141</w:t>
            </w:r>
          </w:p>
        </w:tc>
        <w:tc>
          <w:tcPr>
            <w:tcW w:w="2977" w:type="dxa"/>
            <w:tcBorders>
              <w:top w:val="nil"/>
              <w:left w:val="nil"/>
              <w:bottom w:val="single" w:sz="4" w:space="0" w:color="auto"/>
              <w:right w:val="single" w:sz="4" w:space="0" w:color="auto"/>
            </w:tcBorders>
            <w:noWrap/>
            <w:vAlign w:val="bottom"/>
            <w:hideMark/>
          </w:tcPr>
          <w:p w14:paraId="19920EF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666787.000</w:t>
            </w:r>
          </w:p>
        </w:tc>
        <w:tc>
          <w:tcPr>
            <w:tcW w:w="4111" w:type="dxa"/>
            <w:tcBorders>
              <w:top w:val="nil"/>
              <w:left w:val="nil"/>
              <w:bottom w:val="single" w:sz="4" w:space="0" w:color="auto"/>
              <w:right w:val="single" w:sz="8" w:space="0" w:color="auto"/>
            </w:tcBorders>
            <w:noWrap/>
            <w:vAlign w:val="bottom"/>
            <w:hideMark/>
          </w:tcPr>
          <w:p w14:paraId="1355331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2290385.000</w:t>
            </w:r>
          </w:p>
        </w:tc>
      </w:tr>
      <w:tr w:rsidR="008A2903" w:rsidRPr="008A2903" w14:paraId="17DA4BD5"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188757CB"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142</w:t>
            </w:r>
          </w:p>
        </w:tc>
        <w:tc>
          <w:tcPr>
            <w:tcW w:w="2977" w:type="dxa"/>
            <w:tcBorders>
              <w:top w:val="nil"/>
              <w:left w:val="nil"/>
              <w:bottom w:val="single" w:sz="4" w:space="0" w:color="auto"/>
              <w:right w:val="single" w:sz="4" w:space="0" w:color="auto"/>
            </w:tcBorders>
            <w:noWrap/>
            <w:vAlign w:val="bottom"/>
            <w:hideMark/>
          </w:tcPr>
          <w:p w14:paraId="1B3FB96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666783.998</w:t>
            </w:r>
          </w:p>
        </w:tc>
        <w:tc>
          <w:tcPr>
            <w:tcW w:w="4111" w:type="dxa"/>
            <w:tcBorders>
              <w:top w:val="nil"/>
              <w:left w:val="nil"/>
              <w:bottom w:val="single" w:sz="4" w:space="0" w:color="auto"/>
              <w:right w:val="single" w:sz="8" w:space="0" w:color="auto"/>
            </w:tcBorders>
            <w:noWrap/>
            <w:vAlign w:val="bottom"/>
            <w:hideMark/>
          </w:tcPr>
          <w:p w14:paraId="76B84FC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2290380.999</w:t>
            </w:r>
          </w:p>
        </w:tc>
      </w:tr>
      <w:tr w:rsidR="008A2903" w:rsidRPr="008A2903" w14:paraId="04ABE699"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C9BF4A2"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143</w:t>
            </w:r>
          </w:p>
        </w:tc>
        <w:tc>
          <w:tcPr>
            <w:tcW w:w="2977" w:type="dxa"/>
            <w:tcBorders>
              <w:top w:val="nil"/>
              <w:left w:val="nil"/>
              <w:bottom w:val="single" w:sz="4" w:space="0" w:color="auto"/>
              <w:right w:val="single" w:sz="4" w:space="0" w:color="auto"/>
            </w:tcBorders>
            <w:noWrap/>
            <w:vAlign w:val="bottom"/>
            <w:hideMark/>
          </w:tcPr>
          <w:p w14:paraId="7604C4E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666773.000</w:t>
            </w:r>
          </w:p>
        </w:tc>
        <w:tc>
          <w:tcPr>
            <w:tcW w:w="4111" w:type="dxa"/>
            <w:tcBorders>
              <w:top w:val="nil"/>
              <w:left w:val="nil"/>
              <w:bottom w:val="single" w:sz="4" w:space="0" w:color="auto"/>
              <w:right w:val="single" w:sz="8" w:space="0" w:color="auto"/>
            </w:tcBorders>
            <w:noWrap/>
            <w:vAlign w:val="bottom"/>
            <w:hideMark/>
          </w:tcPr>
          <w:p w14:paraId="30032B9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2290364.000</w:t>
            </w:r>
          </w:p>
        </w:tc>
      </w:tr>
      <w:tr w:rsidR="008A2903" w:rsidRPr="008A2903" w14:paraId="45EE2583"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1BA2B89"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144</w:t>
            </w:r>
          </w:p>
        </w:tc>
        <w:tc>
          <w:tcPr>
            <w:tcW w:w="2977" w:type="dxa"/>
            <w:tcBorders>
              <w:top w:val="nil"/>
              <w:left w:val="nil"/>
              <w:bottom w:val="single" w:sz="4" w:space="0" w:color="auto"/>
              <w:right w:val="single" w:sz="4" w:space="0" w:color="auto"/>
            </w:tcBorders>
            <w:noWrap/>
            <w:vAlign w:val="bottom"/>
            <w:hideMark/>
          </w:tcPr>
          <w:p w14:paraId="6E250A3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666773.000</w:t>
            </w:r>
          </w:p>
        </w:tc>
        <w:tc>
          <w:tcPr>
            <w:tcW w:w="4111" w:type="dxa"/>
            <w:tcBorders>
              <w:top w:val="nil"/>
              <w:left w:val="nil"/>
              <w:bottom w:val="single" w:sz="4" w:space="0" w:color="auto"/>
              <w:right w:val="single" w:sz="8" w:space="0" w:color="auto"/>
            </w:tcBorders>
            <w:noWrap/>
            <w:vAlign w:val="bottom"/>
            <w:hideMark/>
          </w:tcPr>
          <w:p w14:paraId="1E0521C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2290361.000</w:t>
            </w:r>
          </w:p>
        </w:tc>
      </w:tr>
      <w:tr w:rsidR="008A2903" w:rsidRPr="008A2903" w14:paraId="369C99FD"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C21F857"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145</w:t>
            </w:r>
          </w:p>
        </w:tc>
        <w:tc>
          <w:tcPr>
            <w:tcW w:w="2977" w:type="dxa"/>
            <w:tcBorders>
              <w:top w:val="nil"/>
              <w:left w:val="nil"/>
              <w:bottom w:val="single" w:sz="4" w:space="0" w:color="auto"/>
              <w:right w:val="single" w:sz="4" w:space="0" w:color="auto"/>
            </w:tcBorders>
            <w:noWrap/>
            <w:vAlign w:val="bottom"/>
            <w:hideMark/>
          </w:tcPr>
          <w:p w14:paraId="1E411513"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666772.000</w:t>
            </w:r>
          </w:p>
        </w:tc>
        <w:tc>
          <w:tcPr>
            <w:tcW w:w="4111" w:type="dxa"/>
            <w:tcBorders>
              <w:top w:val="nil"/>
              <w:left w:val="nil"/>
              <w:bottom w:val="single" w:sz="4" w:space="0" w:color="auto"/>
              <w:right w:val="single" w:sz="8" w:space="0" w:color="auto"/>
            </w:tcBorders>
            <w:noWrap/>
            <w:vAlign w:val="bottom"/>
            <w:hideMark/>
          </w:tcPr>
          <w:p w14:paraId="41D229D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2290341.000</w:t>
            </w:r>
          </w:p>
        </w:tc>
      </w:tr>
      <w:tr w:rsidR="008A2903" w:rsidRPr="008A2903" w14:paraId="546AEB34"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0CC5A2D"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146</w:t>
            </w:r>
          </w:p>
        </w:tc>
        <w:tc>
          <w:tcPr>
            <w:tcW w:w="2977" w:type="dxa"/>
            <w:tcBorders>
              <w:top w:val="nil"/>
              <w:left w:val="nil"/>
              <w:bottom w:val="single" w:sz="4" w:space="0" w:color="auto"/>
              <w:right w:val="single" w:sz="4" w:space="0" w:color="auto"/>
            </w:tcBorders>
            <w:noWrap/>
            <w:vAlign w:val="bottom"/>
            <w:hideMark/>
          </w:tcPr>
          <w:p w14:paraId="2AAC2CF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666772.000</w:t>
            </w:r>
          </w:p>
        </w:tc>
        <w:tc>
          <w:tcPr>
            <w:tcW w:w="4111" w:type="dxa"/>
            <w:tcBorders>
              <w:top w:val="nil"/>
              <w:left w:val="nil"/>
              <w:bottom w:val="single" w:sz="4" w:space="0" w:color="auto"/>
              <w:right w:val="single" w:sz="8" w:space="0" w:color="auto"/>
            </w:tcBorders>
            <w:noWrap/>
            <w:vAlign w:val="bottom"/>
            <w:hideMark/>
          </w:tcPr>
          <w:p w14:paraId="2A45D78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2290339.000</w:t>
            </w:r>
          </w:p>
        </w:tc>
      </w:tr>
      <w:tr w:rsidR="008A2903" w:rsidRPr="008A2903" w14:paraId="1C408AB3"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4CDFF76"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147</w:t>
            </w:r>
          </w:p>
        </w:tc>
        <w:tc>
          <w:tcPr>
            <w:tcW w:w="2977" w:type="dxa"/>
            <w:tcBorders>
              <w:top w:val="nil"/>
              <w:left w:val="nil"/>
              <w:bottom w:val="single" w:sz="4" w:space="0" w:color="auto"/>
              <w:right w:val="single" w:sz="4" w:space="0" w:color="auto"/>
            </w:tcBorders>
            <w:noWrap/>
            <w:vAlign w:val="bottom"/>
            <w:hideMark/>
          </w:tcPr>
          <w:p w14:paraId="0DCE15F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666772.000</w:t>
            </w:r>
          </w:p>
        </w:tc>
        <w:tc>
          <w:tcPr>
            <w:tcW w:w="4111" w:type="dxa"/>
            <w:tcBorders>
              <w:top w:val="nil"/>
              <w:left w:val="nil"/>
              <w:bottom w:val="single" w:sz="4" w:space="0" w:color="auto"/>
              <w:right w:val="single" w:sz="8" w:space="0" w:color="auto"/>
            </w:tcBorders>
            <w:noWrap/>
            <w:vAlign w:val="bottom"/>
            <w:hideMark/>
          </w:tcPr>
          <w:p w14:paraId="362DF5E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2290303.000</w:t>
            </w:r>
          </w:p>
        </w:tc>
      </w:tr>
      <w:tr w:rsidR="008A2903" w:rsidRPr="008A2903" w14:paraId="0C029001"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315A355"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148</w:t>
            </w:r>
          </w:p>
        </w:tc>
        <w:tc>
          <w:tcPr>
            <w:tcW w:w="2977" w:type="dxa"/>
            <w:tcBorders>
              <w:top w:val="nil"/>
              <w:left w:val="nil"/>
              <w:bottom w:val="single" w:sz="4" w:space="0" w:color="auto"/>
              <w:right w:val="single" w:sz="4" w:space="0" w:color="auto"/>
            </w:tcBorders>
            <w:noWrap/>
            <w:vAlign w:val="bottom"/>
            <w:hideMark/>
          </w:tcPr>
          <w:p w14:paraId="2027D77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666749.000</w:t>
            </w:r>
          </w:p>
        </w:tc>
        <w:tc>
          <w:tcPr>
            <w:tcW w:w="4111" w:type="dxa"/>
            <w:tcBorders>
              <w:top w:val="nil"/>
              <w:left w:val="nil"/>
              <w:bottom w:val="single" w:sz="4" w:space="0" w:color="auto"/>
              <w:right w:val="single" w:sz="8" w:space="0" w:color="auto"/>
            </w:tcBorders>
            <w:noWrap/>
            <w:vAlign w:val="bottom"/>
            <w:hideMark/>
          </w:tcPr>
          <w:p w14:paraId="33818CC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2290303.000</w:t>
            </w:r>
          </w:p>
        </w:tc>
      </w:tr>
      <w:tr w:rsidR="008A2903" w:rsidRPr="008A2903" w14:paraId="70637633"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95B2471"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149</w:t>
            </w:r>
          </w:p>
        </w:tc>
        <w:tc>
          <w:tcPr>
            <w:tcW w:w="2977" w:type="dxa"/>
            <w:tcBorders>
              <w:top w:val="nil"/>
              <w:left w:val="nil"/>
              <w:bottom w:val="single" w:sz="4" w:space="0" w:color="auto"/>
              <w:right w:val="single" w:sz="4" w:space="0" w:color="auto"/>
            </w:tcBorders>
            <w:noWrap/>
            <w:vAlign w:val="bottom"/>
            <w:hideMark/>
          </w:tcPr>
          <w:p w14:paraId="1891F81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666725.000</w:t>
            </w:r>
          </w:p>
        </w:tc>
        <w:tc>
          <w:tcPr>
            <w:tcW w:w="4111" w:type="dxa"/>
            <w:tcBorders>
              <w:top w:val="nil"/>
              <w:left w:val="nil"/>
              <w:bottom w:val="single" w:sz="4" w:space="0" w:color="auto"/>
              <w:right w:val="single" w:sz="8" w:space="0" w:color="auto"/>
            </w:tcBorders>
            <w:noWrap/>
            <w:vAlign w:val="bottom"/>
            <w:hideMark/>
          </w:tcPr>
          <w:p w14:paraId="32E7598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2290283.000</w:t>
            </w:r>
          </w:p>
        </w:tc>
      </w:tr>
      <w:tr w:rsidR="008A2903" w:rsidRPr="008A2903" w14:paraId="7CB1BC77"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2BA65A9"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150</w:t>
            </w:r>
          </w:p>
        </w:tc>
        <w:tc>
          <w:tcPr>
            <w:tcW w:w="2977" w:type="dxa"/>
            <w:tcBorders>
              <w:top w:val="nil"/>
              <w:left w:val="nil"/>
              <w:bottom w:val="single" w:sz="4" w:space="0" w:color="auto"/>
              <w:right w:val="single" w:sz="4" w:space="0" w:color="auto"/>
            </w:tcBorders>
            <w:noWrap/>
            <w:vAlign w:val="bottom"/>
            <w:hideMark/>
          </w:tcPr>
          <w:p w14:paraId="33DAC3D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666719.000</w:t>
            </w:r>
          </w:p>
        </w:tc>
        <w:tc>
          <w:tcPr>
            <w:tcW w:w="4111" w:type="dxa"/>
            <w:tcBorders>
              <w:top w:val="nil"/>
              <w:left w:val="nil"/>
              <w:bottom w:val="single" w:sz="4" w:space="0" w:color="auto"/>
              <w:right w:val="single" w:sz="8" w:space="0" w:color="auto"/>
            </w:tcBorders>
            <w:noWrap/>
            <w:vAlign w:val="bottom"/>
            <w:hideMark/>
          </w:tcPr>
          <w:p w14:paraId="6A98A2F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2290274.000</w:t>
            </w:r>
          </w:p>
        </w:tc>
      </w:tr>
      <w:tr w:rsidR="008A2903" w:rsidRPr="008A2903" w14:paraId="196745E3"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49982B66"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151</w:t>
            </w:r>
          </w:p>
        </w:tc>
        <w:tc>
          <w:tcPr>
            <w:tcW w:w="2977" w:type="dxa"/>
            <w:tcBorders>
              <w:top w:val="nil"/>
              <w:left w:val="nil"/>
              <w:bottom w:val="single" w:sz="4" w:space="0" w:color="auto"/>
              <w:right w:val="single" w:sz="4" w:space="0" w:color="auto"/>
            </w:tcBorders>
            <w:noWrap/>
            <w:vAlign w:val="bottom"/>
            <w:hideMark/>
          </w:tcPr>
          <w:p w14:paraId="6DC5BFC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666716.000</w:t>
            </w:r>
          </w:p>
        </w:tc>
        <w:tc>
          <w:tcPr>
            <w:tcW w:w="4111" w:type="dxa"/>
            <w:tcBorders>
              <w:top w:val="nil"/>
              <w:left w:val="nil"/>
              <w:bottom w:val="single" w:sz="4" w:space="0" w:color="auto"/>
              <w:right w:val="single" w:sz="8" w:space="0" w:color="auto"/>
            </w:tcBorders>
            <w:noWrap/>
            <w:vAlign w:val="bottom"/>
            <w:hideMark/>
          </w:tcPr>
          <w:p w14:paraId="565BC37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2290270.000</w:t>
            </w:r>
          </w:p>
        </w:tc>
      </w:tr>
      <w:tr w:rsidR="008A2903" w:rsidRPr="008A2903" w14:paraId="60A2B205"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9F0E723"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152</w:t>
            </w:r>
          </w:p>
        </w:tc>
        <w:tc>
          <w:tcPr>
            <w:tcW w:w="2977" w:type="dxa"/>
            <w:tcBorders>
              <w:top w:val="nil"/>
              <w:left w:val="nil"/>
              <w:bottom w:val="single" w:sz="4" w:space="0" w:color="auto"/>
              <w:right w:val="single" w:sz="4" w:space="0" w:color="auto"/>
            </w:tcBorders>
            <w:noWrap/>
            <w:vAlign w:val="bottom"/>
            <w:hideMark/>
          </w:tcPr>
          <w:p w14:paraId="19E0031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666700.000</w:t>
            </w:r>
          </w:p>
        </w:tc>
        <w:tc>
          <w:tcPr>
            <w:tcW w:w="4111" w:type="dxa"/>
            <w:tcBorders>
              <w:top w:val="nil"/>
              <w:left w:val="nil"/>
              <w:bottom w:val="single" w:sz="4" w:space="0" w:color="auto"/>
              <w:right w:val="single" w:sz="8" w:space="0" w:color="auto"/>
            </w:tcBorders>
            <w:noWrap/>
            <w:vAlign w:val="bottom"/>
            <w:hideMark/>
          </w:tcPr>
          <w:p w14:paraId="41E3F10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2290266.000</w:t>
            </w:r>
          </w:p>
        </w:tc>
      </w:tr>
      <w:tr w:rsidR="008A2903" w:rsidRPr="008A2903" w14:paraId="53E0402F"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C945C28"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153</w:t>
            </w:r>
          </w:p>
        </w:tc>
        <w:tc>
          <w:tcPr>
            <w:tcW w:w="2977" w:type="dxa"/>
            <w:tcBorders>
              <w:top w:val="nil"/>
              <w:left w:val="nil"/>
              <w:bottom w:val="single" w:sz="4" w:space="0" w:color="auto"/>
              <w:right w:val="single" w:sz="4" w:space="0" w:color="auto"/>
            </w:tcBorders>
            <w:noWrap/>
            <w:vAlign w:val="bottom"/>
            <w:hideMark/>
          </w:tcPr>
          <w:p w14:paraId="42A04B6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666699.000</w:t>
            </w:r>
          </w:p>
        </w:tc>
        <w:tc>
          <w:tcPr>
            <w:tcW w:w="4111" w:type="dxa"/>
            <w:tcBorders>
              <w:top w:val="nil"/>
              <w:left w:val="nil"/>
              <w:bottom w:val="single" w:sz="4" w:space="0" w:color="auto"/>
              <w:right w:val="single" w:sz="8" w:space="0" w:color="auto"/>
            </w:tcBorders>
            <w:noWrap/>
            <w:vAlign w:val="bottom"/>
            <w:hideMark/>
          </w:tcPr>
          <w:p w14:paraId="1A79F60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2290280.000</w:t>
            </w:r>
          </w:p>
        </w:tc>
      </w:tr>
      <w:tr w:rsidR="008A2903" w:rsidRPr="008A2903" w14:paraId="5000740B"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D0B3C84"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154</w:t>
            </w:r>
          </w:p>
        </w:tc>
        <w:tc>
          <w:tcPr>
            <w:tcW w:w="2977" w:type="dxa"/>
            <w:tcBorders>
              <w:top w:val="nil"/>
              <w:left w:val="nil"/>
              <w:bottom w:val="single" w:sz="4" w:space="0" w:color="auto"/>
              <w:right w:val="single" w:sz="4" w:space="0" w:color="auto"/>
            </w:tcBorders>
            <w:noWrap/>
            <w:vAlign w:val="bottom"/>
            <w:hideMark/>
          </w:tcPr>
          <w:p w14:paraId="131D6DF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666694.000</w:t>
            </w:r>
          </w:p>
        </w:tc>
        <w:tc>
          <w:tcPr>
            <w:tcW w:w="4111" w:type="dxa"/>
            <w:tcBorders>
              <w:top w:val="nil"/>
              <w:left w:val="nil"/>
              <w:bottom w:val="single" w:sz="4" w:space="0" w:color="auto"/>
              <w:right w:val="single" w:sz="8" w:space="0" w:color="auto"/>
            </w:tcBorders>
            <w:noWrap/>
            <w:vAlign w:val="bottom"/>
            <w:hideMark/>
          </w:tcPr>
          <w:p w14:paraId="6B0F962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2290282.000</w:t>
            </w:r>
          </w:p>
        </w:tc>
      </w:tr>
      <w:tr w:rsidR="008A2903" w:rsidRPr="008A2903" w14:paraId="3AD48195"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C70990C"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155</w:t>
            </w:r>
          </w:p>
        </w:tc>
        <w:tc>
          <w:tcPr>
            <w:tcW w:w="2977" w:type="dxa"/>
            <w:tcBorders>
              <w:top w:val="nil"/>
              <w:left w:val="nil"/>
              <w:bottom w:val="single" w:sz="4" w:space="0" w:color="auto"/>
              <w:right w:val="single" w:sz="4" w:space="0" w:color="auto"/>
            </w:tcBorders>
            <w:noWrap/>
            <w:vAlign w:val="bottom"/>
            <w:hideMark/>
          </w:tcPr>
          <w:p w14:paraId="46AC2D0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666664.000</w:t>
            </w:r>
          </w:p>
        </w:tc>
        <w:tc>
          <w:tcPr>
            <w:tcW w:w="4111" w:type="dxa"/>
            <w:tcBorders>
              <w:top w:val="nil"/>
              <w:left w:val="nil"/>
              <w:bottom w:val="single" w:sz="4" w:space="0" w:color="auto"/>
              <w:right w:val="single" w:sz="8" w:space="0" w:color="auto"/>
            </w:tcBorders>
            <w:noWrap/>
            <w:vAlign w:val="bottom"/>
            <w:hideMark/>
          </w:tcPr>
          <w:p w14:paraId="56489DA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2290262.000</w:t>
            </w:r>
          </w:p>
        </w:tc>
      </w:tr>
      <w:tr w:rsidR="008A2903" w:rsidRPr="008A2903" w14:paraId="09EB630A"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057C0547"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156</w:t>
            </w:r>
          </w:p>
        </w:tc>
        <w:tc>
          <w:tcPr>
            <w:tcW w:w="2977" w:type="dxa"/>
            <w:tcBorders>
              <w:top w:val="nil"/>
              <w:left w:val="nil"/>
              <w:bottom w:val="single" w:sz="4" w:space="0" w:color="auto"/>
              <w:right w:val="single" w:sz="4" w:space="0" w:color="auto"/>
            </w:tcBorders>
            <w:noWrap/>
            <w:vAlign w:val="bottom"/>
            <w:hideMark/>
          </w:tcPr>
          <w:p w14:paraId="01E3279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666648.999</w:t>
            </w:r>
          </w:p>
        </w:tc>
        <w:tc>
          <w:tcPr>
            <w:tcW w:w="4111" w:type="dxa"/>
            <w:tcBorders>
              <w:top w:val="nil"/>
              <w:left w:val="nil"/>
              <w:bottom w:val="single" w:sz="4" w:space="0" w:color="auto"/>
              <w:right w:val="single" w:sz="8" w:space="0" w:color="auto"/>
            </w:tcBorders>
            <w:noWrap/>
            <w:vAlign w:val="bottom"/>
            <w:hideMark/>
          </w:tcPr>
          <w:p w14:paraId="0272D1E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2290252.000</w:t>
            </w:r>
          </w:p>
        </w:tc>
      </w:tr>
      <w:tr w:rsidR="008A2903" w:rsidRPr="008A2903" w14:paraId="130B5D8F"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6433220"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157</w:t>
            </w:r>
          </w:p>
        </w:tc>
        <w:tc>
          <w:tcPr>
            <w:tcW w:w="2977" w:type="dxa"/>
            <w:tcBorders>
              <w:top w:val="nil"/>
              <w:left w:val="nil"/>
              <w:bottom w:val="single" w:sz="4" w:space="0" w:color="auto"/>
              <w:right w:val="single" w:sz="4" w:space="0" w:color="auto"/>
            </w:tcBorders>
            <w:noWrap/>
            <w:vAlign w:val="bottom"/>
            <w:hideMark/>
          </w:tcPr>
          <w:p w14:paraId="7AE6AA0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666632.000</w:t>
            </w:r>
          </w:p>
        </w:tc>
        <w:tc>
          <w:tcPr>
            <w:tcW w:w="4111" w:type="dxa"/>
            <w:tcBorders>
              <w:top w:val="nil"/>
              <w:left w:val="nil"/>
              <w:bottom w:val="single" w:sz="4" w:space="0" w:color="auto"/>
              <w:right w:val="single" w:sz="8" w:space="0" w:color="auto"/>
            </w:tcBorders>
            <w:noWrap/>
            <w:vAlign w:val="bottom"/>
            <w:hideMark/>
          </w:tcPr>
          <w:p w14:paraId="7E155283"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2290269.000</w:t>
            </w:r>
          </w:p>
        </w:tc>
      </w:tr>
      <w:tr w:rsidR="008A2903" w:rsidRPr="008A2903" w14:paraId="43D27486"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610F511"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158</w:t>
            </w:r>
          </w:p>
        </w:tc>
        <w:tc>
          <w:tcPr>
            <w:tcW w:w="2977" w:type="dxa"/>
            <w:tcBorders>
              <w:top w:val="nil"/>
              <w:left w:val="nil"/>
              <w:bottom w:val="single" w:sz="4" w:space="0" w:color="auto"/>
              <w:right w:val="single" w:sz="4" w:space="0" w:color="auto"/>
            </w:tcBorders>
            <w:noWrap/>
            <w:vAlign w:val="bottom"/>
            <w:hideMark/>
          </w:tcPr>
          <w:p w14:paraId="439656E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666635.000</w:t>
            </w:r>
          </w:p>
        </w:tc>
        <w:tc>
          <w:tcPr>
            <w:tcW w:w="4111" w:type="dxa"/>
            <w:tcBorders>
              <w:top w:val="nil"/>
              <w:left w:val="nil"/>
              <w:bottom w:val="single" w:sz="4" w:space="0" w:color="auto"/>
              <w:right w:val="single" w:sz="8" w:space="0" w:color="auto"/>
            </w:tcBorders>
            <w:noWrap/>
            <w:vAlign w:val="bottom"/>
            <w:hideMark/>
          </w:tcPr>
          <w:p w14:paraId="7990D1E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2290277.000</w:t>
            </w:r>
          </w:p>
        </w:tc>
      </w:tr>
      <w:tr w:rsidR="008A2903" w:rsidRPr="008A2903" w14:paraId="567B5693"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BCD033B"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159</w:t>
            </w:r>
          </w:p>
        </w:tc>
        <w:tc>
          <w:tcPr>
            <w:tcW w:w="2977" w:type="dxa"/>
            <w:tcBorders>
              <w:top w:val="nil"/>
              <w:left w:val="nil"/>
              <w:bottom w:val="single" w:sz="4" w:space="0" w:color="auto"/>
              <w:right w:val="single" w:sz="4" w:space="0" w:color="auto"/>
            </w:tcBorders>
            <w:noWrap/>
            <w:vAlign w:val="bottom"/>
            <w:hideMark/>
          </w:tcPr>
          <w:p w14:paraId="0301E460"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666631.000</w:t>
            </w:r>
          </w:p>
        </w:tc>
        <w:tc>
          <w:tcPr>
            <w:tcW w:w="4111" w:type="dxa"/>
            <w:tcBorders>
              <w:top w:val="nil"/>
              <w:left w:val="nil"/>
              <w:bottom w:val="single" w:sz="4" w:space="0" w:color="auto"/>
              <w:right w:val="single" w:sz="8" w:space="0" w:color="auto"/>
            </w:tcBorders>
            <w:noWrap/>
            <w:vAlign w:val="bottom"/>
            <w:hideMark/>
          </w:tcPr>
          <w:p w14:paraId="7AA2E6C0"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2290283.000</w:t>
            </w:r>
          </w:p>
        </w:tc>
      </w:tr>
      <w:tr w:rsidR="008A2903" w:rsidRPr="008A2903" w14:paraId="1218F545"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4B53BDD"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160</w:t>
            </w:r>
          </w:p>
        </w:tc>
        <w:tc>
          <w:tcPr>
            <w:tcW w:w="2977" w:type="dxa"/>
            <w:tcBorders>
              <w:top w:val="nil"/>
              <w:left w:val="nil"/>
              <w:bottom w:val="single" w:sz="4" w:space="0" w:color="auto"/>
              <w:right w:val="single" w:sz="4" w:space="0" w:color="auto"/>
            </w:tcBorders>
            <w:noWrap/>
            <w:vAlign w:val="bottom"/>
            <w:hideMark/>
          </w:tcPr>
          <w:p w14:paraId="47C66DC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666636.000</w:t>
            </w:r>
          </w:p>
        </w:tc>
        <w:tc>
          <w:tcPr>
            <w:tcW w:w="4111" w:type="dxa"/>
            <w:tcBorders>
              <w:top w:val="nil"/>
              <w:left w:val="nil"/>
              <w:bottom w:val="single" w:sz="4" w:space="0" w:color="auto"/>
              <w:right w:val="single" w:sz="8" w:space="0" w:color="auto"/>
            </w:tcBorders>
            <w:noWrap/>
            <w:vAlign w:val="bottom"/>
            <w:hideMark/>
          </w:tcPr>
          <w:p w14:paraId="226EDCC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2290287.000</w:t>
            </w:r>
          </w:p>
        </w:tc>
      </w:tr>
      <w:tr w:rsidR="008A2903" w:rsidRPr="008A2903" w14:paraId="3FD3E81E"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2862145"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161</w:t>
            </w:r>
          </w:p>
        </w:tc>
        <w:tc>
          <w:tcPr>
            <w:tcW w:w="2977" w:type="dxa"/>
            <w:tcBorders>
              <w:top w:val="nil"/>
              <w:left w:val="nil"/>
              <w:bottom w:val="single" w:sz="4" w:space="0" w:color="auto"/>
              <w:right w:val="single" w:sz="4" w:space="0" w:color="auto"/>
            </w:tcBorders>
            <w:noWrap/>
            <w:vAlign w:val="bottom"/>
            <w:hideMark/>
          </w:tcPr>
          <w:p w14:paraId="4EB73FA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666667.000</w:t>
            </w:r>
          </w:p>
        </w:tc>
        <w:tc>
          <w:tcPr>
            <w:tcW w:w="4111" w:type="dxa"/>
            <w:tcBorders>
              <w:top w:val="nil"/>
              <w:left w:val="nil"/>
              <w:bottom w:val="single" w:sz="4" w:space="0" w:color="auto"/>
              <w:right w:val="single" w:sz="8" w:space="0" w:color="auto"/>
            </w:tcBorders>
            <w:noWrap/>
            <w:vAlign w:val="bottom"/>
            <w:hideMark/>
          </w:tcPr>
          <w:p w14:paraId="6712304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2290347.000</w:t>
            </w:r>
          </w:p>
        </w:tc>
      </w:tr>
      <w:tr w:rsidR="008A2903" w:rsidRPr="008A2903" w14:paraId="5CC0E882"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F7CA130"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162</w:t>
            </w:r>
          </w:p>
        </w:tc>
        <w:tc>
          <w:tcPr>
            <w:tcW w:w="2977" w:type="dxa"/>
            <w:tcBorders>
              <w:top w:val="nil"/>
              <w:left w:val="nil"/>
              <w:bottom w:val="single" w:sz="4" w:space="0" w:color="auto"/>
              <w:right w:val="single" w:sz="4" w:space="0" w:color="auto"/>
            </w:tcBorders>
            <w:noWrap/>
            <w:vAlign w:val="bottom"/>
            <w:hideMark/>
          </w:tcPr>
          <w:p w14:paraId="2B40838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666689.000</w:t>
            </w:r>
          </w:p>
        </w:tc>
        <w:tc>
          <w:tcPr>
            <w:tcW w:w="4111" w:type="dxa"/>
            <w:tcBorders>
              <w:top w:val="nil"/>
              <w:left w:val="nil"/>
              <w:bottom w:val="single" w:sz="4" w:space="0" w:color="auto"/>
              <w:right w:val="single" w:sz="8" w:space="0" w:color="auto"/>
            </w:tcBorders>
            <w:noWrap/>
            <w:vAlign w:val="bottom"/>
            <w:hideMark/>
          </w:tcPr>
          <w:p w14:paraId="6503C59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2290388.000</w:t>
            </w:r>
          </w:p>
        </w:tc>
      </w:tr>
      <w:tr w:rsidR="008A2903" w:rsidRPr="008A2903" w14:paraId="6AA1BD72"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FA4A036"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163</w:t>
            </w:r>
          </w:p>
        </w:tc>
        <w:tc>
          <w:tcPr>
            <w:tcW w:w="2977" w:type="dxa"/>
            <w:tcBorders>
              <w:top w:val="nil"/>
              <w:left w:val="nil"/>
              <w:bottom w:val="single" w:sz="4" w:space="0" w:color="auto"/>
              <w:right w:val="single" w:sz="4" w:space="0" w:color="auto"/>
            </w:tcBorders>
            <w:noWrap/>
            <w:vAlign w:val="bottom"/>
            <w:hideMark/>
          </w:tcPr>
          <w:p w14:paraId="19A3216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666691.000</w:t>
            </w:r>
          </w:p>
        </w:tc>
        <w:tc>
          <w:tcPr>
            <w:tcW w:w="4111" w:type="dxa"/>
            <w:tcBorders>
              <w:top w:val="nil"/>
              <w:left w:val="nil"/>
              <w:bottom w:val="single" w:sz="4" w:space="0" w:color="auto"/>
              <w:right w:val="single" w:sz="8" w:space="0" w:color="auto"/>
            </w:tcBorders>
            <w:noWrap/>
            <w:vAlign w:val="bottom"/>
            <w:hideMark/>
          </w:tcPr>
          <w:p w14:paraId="2245CBA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2290393.000</w:t>
            </w:r>
          </w:p>
        </w:tc>
      </w:tr>
      <w:tr w:rsidR="008A2903" w:rsidRPr="008A2903" w14:paraId="60FBAD92"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9EDB613"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164</w:t>
            </w:r>
          </w:p>
        </w:tc>
        <w:tc>
          <w:tcPr>
            <w:tcW w:w="2977" w:type="dxa"/>
            <w:tcBorders>
              <w:top w:val="nil"/>
              <w:left w:val="nil"/>
              <w:bottom w:val="single" w:sz="4" w:space="0" w:color="auto"/>
              <w:right w:val="single" w:sz="4" w:space="0" w:color="auto"/>
            </w:tcBorders>
            <w:noWrap/>
            <w:vAlign w:val="bottom"/>
            <w:hideMark/>
          </w:tcPr>
          <w:p w14:paraId="0F6ED3D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666695.000</w:t>
            </w:r>
          </w:p>
        </w:tc>
        <w:tc>
          <w:tcPr>
            <w:tcW w:w="4111" w:type="dxa"/>
            <w:tcBorders>
              <w:top w:val="nil"/>
              <w:left w:val="nil"/>
              <w:bottom w:val="single" w:sz="4" w:space="0" w:color="auto"/>
              <w:right w:val="single" w:sz="8" w:space="0" w:color="auto"/>
            </w:tcBorders>
            <w:noWrap/>
            <w:vAlign w:val="bottom"/>
            <w:hideMark/>
          </w:tcPr>
          <w:p w14:paraId="29C0B565"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2290398.000</w:t>
            </w:r>
          </w:p>
        </w:tc>
      </w:tr>
      <w:tr w:rsidR="008A2903" w:rsidRPr="008A2903" w14:paraId="48489122"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23E97A0"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165</w:t>
            </w:r>
          </w:p>
        </w:tc>
        <w:tc>
          <w:tcPr>
            <w:tcW w:w="2977" w:type="dxa"/>
            <w:tcBorders>
              <w:top w:val="nil"/>
              <w:left w:val="nil"/>
              <w:bottom w:val="single" w:sz="4" w:space="0" w:color="auto"/>
              <w:right w:val="single" w:sz="4" w:space="0" w:color="auto"/>
            </w:tcBorders>
            <w:noWrap/>
            <w:vAlign w:val="bottom"/>
            <w:hideMark/>
          </w:tcPr>
          <w:p w14:paraId="264BA9F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666704.000</w:t>
            </w:r>
          </w:p>
        </w:tc>
        <w:tc>
          <w:tcPr>
            <w:tcW w:w="4111" w:type="dxa"/>
            <w:tcBorders>
              <w:top w:val="nil"/>
              <w:left w:val="nil"/>
              <w:bottom w:val="single" w:sz="4" w:space="0" w:color="auto"/>
              <w:right w:val="single" w:sz="8" w:space="0" w:color="auto"/>
            </w:tcBorders>
            <w:noWrap/>
            <w:vAlign w:val="bottom"/>
            <w:hideMark/>
          </w:tcPr>
          <w:p w14:paraId="3FC3741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2290412.001</w:t>
            </w:r>
          </w:p>
        </w:tc>
      </w:tr>
      <w:tr w:rsidR="008A2903" w:rsidRPr="008A2903" w14:paraId="6B448404"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2F4A0D7"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166</w:t>
            </w:r>
          </w:p>
        </w:tc>
        <w:tc>
          <w:tcPr>
            <w:tcW w:w="2977" w:type="dxa"/>
            <w:tcBorders>
              <w:top w:val="nil"/>
              <w:left w:val="nil"/>
              <w:bottom w:val="single" w:sz="4" w:space="0" w:color="auto"/>
              <w:right w:val="single" w:sz="4" w:space="0" w:color="auto"/>
            </w:tcBorders>
            <w:noWrap/>
            <w:vAlign w:val="bottom"/>
            <w:hideMark/>
          </w:tcPr>
          <w:p w14:paraId="1DCB29A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666713.000</w:t>
            </w:r>
          </w:p>
        </w:tc>
        <w:tc>
          <w:tcPr>
            <w:tcW w:w="4111" w:type="dxa"/>
            <w:tcBorders>
              <w:top w:val="nil"/>
              <w:left w:val="nil"/>
              <w:bottom w:val="single" w:sz="4" w:space="0" w:color="auto"/>
              <w:right w:val="single" w:sz="8" w:space="0" w:color="auto"/>
            </w:tcBorders>
            <w:noWrap/>
            <w:vAlign w:val="bottom"/>
            <w:hideMark/>
          </w:tcPr>
          <w:p w14:paraId="1608D0F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2290426.000</w:t>
            </w:r>
          </w:p>
        </w:tc>
      </w:tr>
      <w:tr w:rsidR="008A2903" w:rsidRPr="008A2903" w14:paraId="0840A1A1"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E897ED2"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167</w:t>
            </w:r>
          </w:p>
        </w:tc>
        <w:tc>
          <w:tcPr>
            <w:tcW w:w="2977" w:type="dxa"/>
            <w:tcBorders>
              <w:top w:val="nil"/>
              <w:left w:val="nil"/>
              <w:bottom w:val="single" w:sz="4" w:space="0" w:color="auto"/>
              <w:right w:val="single" w:sz="4" w:space="0" w:color="auto"/>
            </w:tcBorders>
            <w:noWrap/>
            <w:vAlign w:val="bottom"/>
            <w:hideMark/>
          </w:tcPr>
          <w:p w14:paraId="3BD31163"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666722.000</w:t>
            </w:r>
          </w:p>
        </w:tc>
        <w:tc>
          <w:tcPr>
            <w:tcW w:w="4111" w:type="dxa"/>
            <w:tcBorders>
              <w:top w:val="nil"/>
              <w:left w:val="nil"/>
              <w:bottom w:val="single" w:sz="4" w:space="0" w:color="auto"/>
              <w:right w:val="single" w:sz="8" w:space="0" w:color="auto"/>
            </w:tcBorders>
            <w:noWrap/>
            <w:vAlign w:val="bottom"/>
            <w:hideMark/>
          </w:tcPr>
          <w:p w14:paraId="2B4EC74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2290439.001</w:t>
            </w:r>
          </w:p>
        </w:tc>
      </w:tr>
      <w:tr w:rsidR="008A2903" w:rsidRPr="008A2903" w14:paraId="16E4A592"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28549FF"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168</w:t>
            </w:r>
          </w:p>
        </w:tc>
        <w:tc>
          <w:tcPr>
            <w:tcW w:w="2977" w:type="dxa"/>
            <w:tcBorders>
              <w:top w:val="nil"/>
              <w:left w:val="nil"/>
              <w:bottom w:val="single" w:sz="4" w:space="0" w:color="auto"/>
              <w:right w:val="single" w:sz="4" w:space="0" w:color="auto"/>
            </w:tcBorders>
            <w:noWrap/>
            <w:vAlign w:val="bottom"/>
            <w:hideMark/>
          </w:tcPr>
          <w:p w14:paraId="3E74916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666742.000</w:t>
            </w:r>
          </w:p>
        </w:tc>
        <w:tc>
          <w:tcPr>
            <w:tcW w:w="4111" w:type="dxa"/>
            <w:tcBorders>
              <w:top w:val="nil"/>
              <w:left w:val="nil"/>
              <w:bottom w:val="single" w:sz="4" w:space="0" w:color="auto"/>
              <w:right w:val="single" w:sz="8" w:space="0" w:color="auto"/>
            </w:tcBorders>
            <w:noWrap/>
            <w:vAlign w:val="bottom"/>
            <w:hideMark/>
          </w:tcPr>
          <w:p w14:paraId="18FC01F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2290468.000</w:t>
            </w:r>
          </w:p>
        </w:tc>
      </w:tr>
      <w:tr w:rsidR="008A2903" w:rsidRPr="008A2903" w14:paraId="68AA38D1"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CB08C08"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169</w:t>
            </w:r>
          </w:p>
        </w:tc>
        <w:tc>
          <w:tcPr>
            <w:tcW w:w="2977" w:type="dxa"/>
            <w:tcBorders>
              <w:top w:val="nil"/>
              <w:left w:val="nil"/>
              <w:bottom w:val="single" w:sz="4" w:space="0" w:color="auto"/>
              <w:right w:val="single" w:sz="4" w:space="0" w:color="auto"/>
            </w:tcBorders>
            <w:noWrap/>
            <w:vAlign w:val="bottom"/>
            <w:hideMark/>
          </w:tcPr>
          <w:p w14:paraId="7BF8FF5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666761.000</w:t>
            </w:r>
          </w:p>
        </w:tc>
        <w:tc>
          <w:tcPr>
            <w:tcW w:w="4111" w:type="dxa"/>
            <w:tcBorders>
              <w:top w:val="nil"/>
              <w:left w:val="nil"/>
              <w:bottom w:val="single" w:sz="4" w:space="0" w:color="auto"/>
              <w:right w:val="single" w:sz="8" w:space="0" w:color="auto"/>
            </w:tcBorders>
            <w:noWrap/>
            <w:vAlign w:val="bottom"/>
            <w:hideMark/>
          </w:tcPr>
          <w:p w14:paraId="1A69D20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2290497.000</w:t>
            </w:r>
          </w:p>
        </w:tc>
      </w:tr>
      <w:tr w:rsidR="008A2903" w:rsidRPr="008A2903" w14:paraId="55F2A18B"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5529C90"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170</w:t>
            </w:r>
          </w:p>
        </w:tc>
        <w:tc>
          <w:tcPr>
            <w:tcW w:w="2977" w:type="dxa"/>
            <w:tcBorders>
              <w:top w:val="nil"/>
              <w:left w:val="nil"/>
              <w:bottom w:val="single" w:sz="4" w:space="0" w:color="auto"/>
              <w:right w:val="single" w:sz="4" w:space="0" w:color="auto"/>
            </w:tcBorders>
            <w:noWrap/>
            <w:vAlign w:val="bottom"/>
            <w:hideMark/>
          </w:tcPr>
          <w:p w14:paraId="2D4D3D1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666780.000</w:t>
            </w:r>
          </w:p>
        </w:tc>
        <w:tc>
          <w:tcPr>
            <w:tcW w:w="4111" w:type="dxa"/>
            <w:tcBorders>
              <w:top w:val="nil"/>
              <w:left w:val="nil"/>
              <w:bottom w:val="single" w:sz="4" w:space="0" w:color="auto"/>
              <w:right w:val="single" w:sz="8" w:space="0" w:color="auto"/>
            </w:tcBorders>
            <w:noWrap/>
            <w:vAlign w:val="bottom"/>
            <w:hideMark/>
          </w:tcPr>
          <w:p w14:paraId="072C9F9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2290524.000</w:t>
            </w:r>
          </w:p>
        </w:tc>
      </w:tr>
      <w:tr w:rsidR="008A2903" w:rsidRPr="008A2903" w14:paraId="73A30E07"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82C34DA"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171</w:t>
            </w:r>
          </w:p>
        </w:tc>
        <w:tc>
          <w:tcPr>
            <w:tcW w:w="2977" w:type="dxa"/>
            <w:tcBorders>
              <w:top w:val="nil"/>
              <w:left w:val="nil"/>
              <w:bottom w:val="single" w:sz="4" w:space="0" w:color="auto"/>
              <w:right w:val="single" w:sz="4" w:space="0" w:color="auto"/>
            </w:tcBorders>
            <w:noWrap/>
            <w:vAlign w:val="bottom"/>
            <w:hideMark/>
          </w:tcPr>
          <w:p w14:paraId="32F4637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666790.000</w:t>
            </w:r>
          </w:p>
        </w:tc>
        <w:tc>
          <w:tcPr>
            <w:tcW w:w="4111" w:type="dxa"/>
            <w:tcBorders>
              <w:top w:val="nil"/>
              <w:left w:val="nil"/>
              <w:bottom w:val="single" w:sz="4" w:space="0" w:color="auto"/>
              <w:right w:val="single" w:sz="8" w:space="0" w:color="auto"/>
            </w:tcBorders>
            <w:noWrap/>
            <w:vAlign w:val="bottom"/>
            <w:hideMark/>
          </w:tcPr>
          <w:p w14:paraId="6499998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2290540.000</w:t>
            </w:r>
          </w:p>
        </w:tc>
      </w:tr>
      <w:tr w:rsidR="008A2903" w:rsidRPr="008A2903" w14:paraId="4142E27A"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15E21C5"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172</w:t>
            </w:r>
          </w:p>
        </w:tc>
        <w:tc>
          <w:tcPr>
            <w:tcW w:w="2977" w:type="dxa"/>
            <w:tcBorders>
              <w:top w:val="nil"/>
              <w:left w:val="nil"/>
              <w:bottom w:val="single" w:sz="4" w:space="0" w:color="auto"/>
              <w:right w:val="single" w:sz="4" w:space="0" w:color="auto"/>
            </w:tcBorders>
            <w:noWrap/>
            <w:vAlign w:val="bottom"/>
            <w:hideMark/>
          </w:tcPr>
          <w:p w14:paraId="23426CE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666804.000</w:t>
            </w:r>
          </w:p>
        </w:tc>
        <w:tc>
          <w:tcPr>
            <w:tcW w:w="4111" w:type="dxa"/>
            <w:tcBorders>
              <w:top w:val="nil"/>
              <w:left w:val="nil"/>
              <w:bottom w:val="single" w:sz="4" w:space="0" w:color="auto"/>
              <w:right w:val="single" w:sz="8" w:space="0" w:color="auto"/>
            </w:tcBorders>
            <w:noWrap/>
            <w:vAlign w:val="bottom"/>
            <w:hideMark/>
          </w:tcPr>
          <w:p w14:paraId="46583700"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2290561.000</w:t>
            </w:r>
          </w:p>
        </w:tc>
      </w:tr>
      <w:tr w:rsidR="008A2903" w:rsidRPr="008A2903" w14:paraId="303FB062"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DF7363E"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173</w:t>
            </w:r>
          </w:p>
        </w:tc>
        <w:tc>
          <w:tcPr>
            <w:tcW w:w="2977" w:type="dxa"/>
            <w:tcBorders>
              <w:top w:val="nil"/>
              <w:left w:val="nil"/>
              <w:bottom w:val="single" w:sz="4" w:space="0" w:color="auto"/>
              <w:right w:val="single" w:sz="4" w:space="0" w:color="auto"/>
            </w:tcBorders>
            <w:noWrap/>
            <w:vAlign w:val="bottom"/>
            <w:hideMark/>
          </w:tcPr>
          <w:p w14:paraId="4FE8ACC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666814.000</w:t>
            </w:r>
          </w:p>
        </w:tc>
        <w:tc>
          <w:tcPr>
            <w:tcW w:w="4111" w:type="dxa"/>
            <w:tcBorders>
              <w:top w:val="nil"/>
              <w:left w:val="nil"/>
              <w:bottom w:val="single" w:sz="4" w:space="0" w:color="auto"/>
              <w:right w:val="single" w:sz="8" w:space="0" w:color="auto"/>
            </w:tcBorders>
            <w:noWrap/>
            <w:vAlign w:val="bottom"/>
            <w:hideMark/>
          </w:tcPr>
          <w:p w14:paraId="2C3960B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2290575.000</w:t>
            </w:r>
          </w:p>
        </w:tc>
      </w:tr>
      <w:tr w:rsidR="008A2903" w:rsidRPr="008A2903" w14:paraId="367266D8"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165E7506"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174</w:t>
            </w:r>
          </w:p>
        </w:tc>
        <w:tc>
          <w:tcPr>
            <w:tcW w:w="2977" w:type="dxa"/>
            <w:tcBorders>
              <w:top w:val="nil"/>
              <w:left w:val="nil"/>
              <w:bottom w:val="single" w:sz="4" w:space="0" w:color="auto"/>
              <w:right w:val="single" w:sz="4" w:space="0" w:color="auto"/>
            </w:tcBorders>
            <w:noWrap/>
            <w:vAlign w:val="bottom"/>
            <w:hideMark/>
          </w:tcPr>
          <w:p w14:paraId="40BC1D5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666816.000</w:t>
            </w:r>
          </w:p>
        </w:tc>
        <w:tc>
          <w:tcPr>
            <w:tcW w:w="4111" w:type="dxa"/>
            <w:tcBorders>
              <w:top w:val="nil"/>
              <w:left w:val="nil"/>
              <w:bottom w:val="single" w:sz="4" w:space="0" w:color="auto"/>
              <w:right w:val="single" w:sz="8" w:space="0" w:color="auto"/>
            </w:tcBorders>
            <w:noWrap/>
            <w:vAlign w:val="bottom"/>
            <w:hideMark/>
          </w:tcPr>
          <w:p w14:paraId="0BBEEC0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2290579.000</w:t>
            </w:r>
          </w:p>
        </w:tc>
      </w:tr>
      <w:tr w:rsidR="008A2903" w:rsidRPr="008A2903" w14:paraId="5C0D2836"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DE0482E"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lastRenderedPageBreak/>
              <w:t>175</w:t>
            </w:r>
          </w:p>
        </w:tc>
        <w:tc>
          <w:tcPr>
            <w:tcW w:w="2977" w:type="dxa"/>
            <w:tcBorders>
              <w:top w:val="nil"/>
              <w:left w:val="nil"/>
              <w:bottom w:val="single" w:sz="4" w:space="0" w:color="auto"/>
              <w:right w:val="single" w:sz="4" w:space="0" w:color="auto"/>
            </w:tcBorders>
            <w:noWrap/>
            <w:vAlign w:val="bottom"/>
            <w:hideMark/>
          </w:tcPr>
          <w:p w14:paraId="003DF32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666813.000</w:t>
            </w:r>
          </w:p>
        </w:tc>
        <w:tc>
          <w:tcPr>
            <w:tcW w:w="4111" w:type="dxa"/>
            <w:tcBorders>
              <w:top w:val="nil"/>
              <w:left w:val="nil"/>
              <w:bottom w:val="single" w:sz="4" w:space="0" w:color="auto"/>
              <w:right w:val="single" w:sz="8" w:space="0" w:color="auto"/>
            </w:tcBorders>
            <w:noWrap/>
            <w:vAlign w:val="bottom"/>
            <w:hideMark/>
          </w:tcPr>
          <w:p w14:paraId="63A56B2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2290584.000</w:t>
            </w:r>
          </w:p>
        </w:tc>
      </w:tr>
      <w:tr w:rsidR="008A2903" w:rsidRPr="008A2903" w14:paraId="5F4F3CC4"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FCC94CD"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176</w:t>
            </w:r>
          </w:p>
        </w:tc>
        <w:tc>
          <w:tcPr>
            <w:tcW w:w="2977" w:type="dxa"/>
            <w:tcBorders>
              <w:top w:val="nil"/>
              <w:left w:val="nil"/>
              <w:bottom w:val="single" w:sz="4" w:space="0" w:color="auto"/>
              <w:right w:val="single" w:sz="4" w:space="0" w:color="auto"/>
            </w:tcBorders>
            <w:noWrap/>
            <w:vAlign w:val="bottom"/>
            <w:hideMark/>
          </w:tcPr>
          <w:p w14:paraId="66757FF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666796.756</w:t>
            </w:r>
          </w:p>
        </w:tc>
        <w:tc>
          <w:tcPr>
            <w:tcW w:w="4111" w:type="dxa"/>
            <w:tcBorders>
              <w:top w:val="nil"/>
              <w:left w:val="nil"/>
              <w:bottom w:val="single" w:sz="4" w:space="0" w:color="auto"/>
              <w:right w:val="single" w:sz="8" w:space="0" w:color="auto"/>
            </w:tcBorders>
            <w:noWrap/>
            <w:vAlign w:val="bottom"/>
            <w:hideMark/>
          </w:tcPr>
          <w:p w14:paraId="44BB44E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2290612.666</w:t>
            </w:r>
          </w:p>
        </w:tc>
      </w:tr>
      <w:tr w:rsidR="008A2903" w:rsidRPr="008A2903" w14:paraId="34710ED8"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DDB05CA"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177</w:t>
            </w:r>
          </w:p>
        </w:tc>
        <w:tc>
          <w:tcPr>
            <w:tcW w:w="2977" w:type="dxa"/>
            <w:tcBorders>
              <w:top w:val="nil"/>
              <w:left w:val="nil"/>
              <w:bottom w:val="single" w:sz="4" w:space="0" w:color="auto"/>
              <w:right w:val="single" w:sz="4" w:space="0" w:color="auto"/>
            </w:tcBorders>
            <w:noWrap/>
            <w:vAlign w:val="bottom"/>
            <w:hideMark/>
          </w:tcPr>
          <w:p w14:paraId="567A0760"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666695.047</w:t>
            </w:r>
          </w:p>
        </w:tc>
        <w:tc>
          <w:tcPr>
            <w:tcW w:w="4111" w:type="dxa"/>
            <w:tcBorders>
              <w:top w:val="nil"/>
              <w:left w:val="nil"/>
              <w:bottom w:val="single" w:sz="4" w:space="0" w:color="auto"/>
              <w:right w:val="single" w:sz="8" w:space="0" w:color="auto"/>
            </w:tcBorders>
            <w:noWrap/>
            <w:vAlign w:val="bottom"/>
            <w:hideMark/>
          </w:tcPr>
          <w:p w14:paraId="2279C46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2290789.019</w:t>
            </w:r>
          </w:p>
        </w:tc>
      </w:tr>
      <w:tr w:rsidR="008A2903" w:rsidRPr="008A2903" w14:paraId="7A92BD89"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053435E"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178</w:t>
            </w:r>
          </w:p>
        </w:tc>
        <w:tc>
          <w:tcPr>
            <w:tcW w:w="2977" w:type="dxa"/>
            <w:tcBorders>
              <w:top w:val="nil"/>
              <w:left w:val="nil"/>
              <w:bottom w:val="single" w:sz="4" w:space="0" w:color="auto"/>
              <w:right w:val="single" w:sz="4" w:space="0" w:color="auto"/>
            </w:tcBorders>
            <w:noWrap/>
            <w:vAlign w:val="bottom"/>
            <w:hideMark/>
          </w:tcPr>
          <w:p w14:paraId="454C514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666694.000</w:t>
            </w:r>
          </w:p>
        </w:tc>
        <w:tc>
          <w:tcPr>
            <w:tcW w:w="4111" w:type="dxa"/>
            <w:tcBorders>
              <w:top w:val="nil"/>
              <w:left w:val="nil"/>
              <w:bottom w:val="single" w:sz="4" w:space="0" w:color="auto"/>
              <w:right w:val="single" w:sz="8" w:space="0" w:color="auto"/>
            </w:tcBorders>
            <w:noWrap/>
            <w:vAlign w:val="bottom"/>
            <w:hideMark/>
          </w:tcPr>
          <w:p w14:paraId="1BD5F7D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2290788.000</w:t>
            </w:r>
          </w:p>
        </w:tc>
      </w:tr>
      <w:tr w:rsidR="008A2903" w:rsidRPr="008A2903" w14:paraId="33C5C601"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A7E3251"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179</w:t>
            </w:r>
          </w:p>
        </w:tc>
        <w:tc>
          <w:tcPr>
            <w:tcW w:w="2977" w:type="dxa"/>
            <w:tcBorders>
              <w:top w:val="nil"/>
              <w:left w:val="nil"/>
              <w:bottom w:val="single" w:sz="4" w:space="0" w:color="auto"/>
              <w:right w:val="single" w:sz="4" w:space="0" w:color="auto"/>
            </w:tcBorders>
            <w:noWrap/>
            <w:vAlign w:val="bottom"/>
            <w:hideMark/>
          </w:tcPr>
          <w:p w14:paraId="065D4FE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666647.001</w:t>
            </w:r>
          </w:p>
        </w:tc>
        <w:tc>
          <w:tcPr>
            <w:tcW w:w="4111" w:type="dxa"/>
            <w:tcBorders>
              <w:top w:val="nil"/>
              <w:left w:val="nil"/>
              <w:bottom w:val="single" w:sz="4" w:space="0" w:color="auto"/>
              <w:right w:val="single" w:sz="8" w:space="0" w:color="auto"/>
            </w:tcBorders>
            <w:noWrap/>
            <w:vAlign w:val="bottom"/>
            <w:hideMark/>
          </w:tcPr>
          <w:p w14:paraId="44CE274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2290739.004</w:t>
            </w:r>
          </w:p>
        </w:tc>
      </w:tr>
      <w:tr w:rsidR="008A2903" w:rsidRPr="008A2903" w14:paraId="2715F19B"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4549EDD4"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180</w:t>
            </w:r>
          </w:p>
        </w:tc>
        <w:tc>
          <w:tcPr>
            <w:tcW w:w="2977" w:type="dxa"/>
            <w:tcBorders>
              <w:top w:val="nil"/>
              <w:left w:val="nil"/>
              <w:bottom w:val="single" w:sz="4" w:space="0" w:color="auto"/>
              <w:right w:val="single" w:sz="4" w:space="0" w:color="auto"/>
            </w:tcBorders>
            <w:noWrap/>
            <w:vAlign w:val="bottom"/>
            <w:hideMark/>
          </w:tcPr>
          <w:p w14:paraId="4035B33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666640.390</w:t>
            </w:r>
          </w:p>
        </w:tc>
        <w:tc>
          <w:tcPr>
            <w:tcW w:w="4111" w:type="dxa"/>
            <w:tcBorders>
              <w:top w:val="nil"/>
              <w:left w:val="nil"/>
              <w:bottom w:val="single" w:sz="4" w:space="0" w:color="auto"/>
              <w:right w:val="single" w:sz="8" w:space="0" w:color="auto"/>
            </w:tcBorders>
            <w:noWrap/>
            <w:vAlign w:val="bottom"/>
            <w:hideMark/>
          </w:tcPr>
          <w:p w14:paraId="6728E63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2290734.289</w:t>
            </w:r>
          </w:p>
        </w:tc>
      </w:tr>
      <w:tr w:rsidR="008A2903" w:rsidRPr="008A2903" w14:paraId="5034630E"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0FE27E4F"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181</w:t>
            </w:r>
          </w:p>
        </w:tc>
        <w:tc>
          <w:tcPr>
            <w:tcW w:w="2977" w:type="dxa"/>
            <w:tcBorders>
              <w:top w:val="nil"/>
              <w:left w:val="nil"/>
              <w:bottom w:val="single" w:sz="4" w:space="0" w:color="auto"/>
              <w:right w:val="single" w:sz="4" w:space="0" w:color="auto"/>
            </w:tcBorders>
            <w:noWrap/>
            <w:vAlign w:val="bottom"/>
            <w:hideMark/>
          </w:tcPr>
          <w:p w14:paraId="7F145C9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666641.252</w:t>
            </w:r>
          </w:p>
        </w:tc>
        <w:tc>
          <w:tcPr>
            <w:tcW w:w="4111" w:type="dxa"/>
            <w:tcBorders>
              <w:top w:val="nil"/>
              <w:left w:val="nil"/>
              <w:bottom w:val="single" w:sz="4" w:space="0" w:color="auto"/>
              <w:right w:val="single" w:sz="8" w:space="0" w:color="auto"/>
            </w:tcBorders>
            <w:noWrap/>
            <w:vAlign w:val="bottom"/>
            <w:hideMark/>
          </w:tcPr>
          <w:p w14:paraId="4B31CA8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2290733.427</w:t>
            </w:r>
          </w:p>
        </w:tc>
      </w:tr>
      <w:tr w:rsidR="008A2903" w:rsidRPr="008A2903" w14:paraId="68C90647"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04C8F624"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182</w:t>
            </w:r>
          </w:p>
        </w:tc>
        <w:tc>
          <w:tcPr>
            <w:tcW w:w="2977" w:type="dxa"/>
            <w:tcBorders>
              <w:top w:val="nil"/>
              <w:left w:val="nil"/>
              <w:bottom w:val="single" w:sz="4" w:space="0" w:color="auto"/>
              <w:right w:val="single" w:sz="4" w:space="0" w:color="auto"/>
            </w:tcBorders>
            <w:noWrap/>
            <w:vAlign w:val="bottom"/>
            <w:hideMark/>
          </w:tcPr>
          <w:p w14:paraId="2C9785B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666571.955</w:t>
            </w:r>
          </w:p>
        </w:tc>
        <w:tc>
          <w:tcPr>
            <w:tcW w:w="4111" w:type="dxa"/>
            <w:tcBorders>
              <w:top w:val="nil"/>
              <w:left w:val="nil"/>
              <w:bottom w:val="single" w:sz="4" w:space="0" w:color="auto"/>
              <w:right w:val="single" w:sz="8" w:space="0" w:color="auto"/>
            </w:tcBorders>
            <w:noWrap/>
            <w:vAlign w:val="bottom"/>
            <w:hideMark/>
          </w:tcPr>
          <w:p w14:paraId="4BF09D2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2290633.366</w:t>
            </w:r>
          </w:p>
        </w:tc>
      </w:tr>
      <w:tr w:rsidR="008A2903" w:rsidRPr="008A2903" w14:paraId="7516B250"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0302C556"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183</w:t>
            </w:r>
          </w:p>
        </w:tc>
        <w:tc>
          <w:tcPr>
            <w:tcW w:w="2977" w:type="dxa"/>
            <w:tcBorders>
              <w:top w:val="nil"/>
              <w:left w:val="nil"/>
              <w:bottom w:val="single" w:sz="4" w:space="0" w:color="auto"/>
              <w:right w:val="single" w:sz="4" w:space="0" w:color="auto"/>
            </w:tcBorders>
            <w:noWrap/>
            <w:vAlign w:val="bottom"/>
            <w:hideMark/>
          </w:tcPr>
          <w:p w14:paraId="1C592B2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666568.119</w:t>
            </w:r>
          </w:p>
        </w:tc>
        <w:tc>
          <w:tcPr>
            <w:tcW w:w="4111" w:type="dxa"/>
            <w:tcBorders>
              <w:top w:val="nil"/>
              <w:left w:val="nil"/>
              <w:bottom w:val="single" w:sz="4" w:space="0" w:color="auto"/>
              <w:right w:val="single" w:sz="8" w:space="0" w:color="auto"/>
            </w:tcBorders>
            <w:noWrap/>
            <w:vAlign w:val="bottom"/>
            <w:hideMark/>
          </w:tcPr>
          <w:p w14:paraId="23D9C99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2290634.056</w:t>
            </w:r>
          </w:p>
        </w:tc>
      </w:tr>
      <w:tr w:rsidR="008A2903" w:rsidRPr="008A2903" w14:paraId="2248B77F"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02C3A3D2"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184</w:t>
            </w:r>
          </w:p>
        </w:tc>
        <w:tc>
          <w:tcPr>
            <w:tcW w:w="2977" w:type="dxa"/>
            <w:tcBorders>
              <w:top w:val="nil"/>
              <w:left w:val="nil"/>
              <w:bottom w:val="single" w:sz="4" w:space="0" w:color="auto"/>
              <w:right w:val="single" w:sz="4" w:space="0" w:color="auto"/>
            </w:tcBorders>
            <w:noWrap/>
            <w:vAlign w:val="bottom"/>
            <w:hideMark/>
          </w:tcPr>
          <w:p w14:paraId="2670736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666568.196</w:t>
            </w:r>
          </w:p>
        </w:tc>
        <w:tc>
          <w:tcPr>
            <w:tcW w:w="4111" w:type="dxa"/>
            <w:tcBorders>
              <w:top w:val="nil"/>
              <w:left w:val="nil"/>
              <w:bottom w:val="single" w:sz="4" w:space="0" w:color="auto"/>
              <w:right w:val="single" w:sz="8" w:space="0" w:color="auto"/>
            </w:tcBorders>
            <w:noWrap/>
            <w:vAlign w:val="bottom"/>
            <w:hideMark/>
          </w:tcPr>
          <w:p w14:paraId="4307EE2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2290633.980</w:t>
            </w:r>
          </w:p>
        </w:tc>
      </w:tr>
      <w:tr w:rsidR="008A2903" w:rsidRPr="008A2903" w14:paraId="6BC0D5F4"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AB44EBD"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185</w:t>
            </w:r>
          </w:p>
        </w:tc>
        <w:tc>
          <w:tcPr>
            <w:tcW w:w="2977" w:type="dxa"/>
            <w:tcBorders>
              <w:top w:val="nil"/>
              <w:left w:val="nil"/>
              <w:bottom w:val="single" w:sz="4" w:space="0" w:color="auto"/>
              <w:right w:val="single" w:sz="4" w:space="0" w:color="auto"/>
            </w:tcBorders>
            <w:noWrap/>
            <w:vAlign w:val="bottom"/>
            <w:hideMark/>
          </w:tcPr>
          <w:p w14:paraId="523D8D10"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666560.448</w:t>
            </w:r>
          </w:p>
        </w:tc>
        <w:tc>
          <w:tcPr>
            <w:tcW w:w="4111" w:type="dxa"/>
            <w:tcBorders>
              <w:top w:val="nil"/>
              <w:left w:val="nil"/>
              <w:bottom w:val="single" w:sz="4" w:space="0" w:color="auto"/>
              <w:right w:val="single" w:sz="8" w:space="0" w:color="auto"/>
            </w:tcBorders>
            <w:noWrap/>
            <w:vAlign w:val="bottom"/>
            <w:hideMark/>
          </w:tcPr>
          <w:p w14:paraId="1E5987F0"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2290635.054</w:t>
            </w:r>
          </w:p>
        </w:tc>
      </w:tr>
      <w:tr w:rsidR="008A2903" w:rsidRPr="008A2903" w14:paraId="3311066A"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FDCF4B0"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186</w:t>
            </w:r>
          </w:p>
        </w:tc>
        <w:tc>
          <w:tcPr>
            <w:tcW w:w="2977" w:type="dxa"/>
            <w:tcBorders>
              <w:top w:val="nil"/>
              <w:left w:val="nil"/>
              <w:bottom w:val="single" w:sz="4" w:space="0" w:color="auto"/>
              <w:right w:val="single" w:sz="4" w:space="0" w:color="auto"/>
            </w:tcBorders>
            <w:noWrap/>
            <w:vAlign w:val="bottom"/>
            <w:hideMark/>
          </w:tcPr>
          <w:p w14:paraId="3AA3F84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666529.303</w:t>
            </w:r>
          </w:p>
        </w:tc>
        <w:tc>
          <w:tcPr>
            <w:tcW w:w="4111" w:type="dxa"/>
            <w:tcBorders>
              <w:top w:val="nil"/>
              <w:left w:val="nil"/>
              <w:bottom w:val="single" w:sz="4" w:space="0" w:color="auto"/>
              <w:right w:val="single" w:sz="8" w:space="0" w:color="auto"/>
            </w:tcBorders>
            <w:noWrap/>
            <w:vAlign w:val="bottom"/>
            <w:hideMark/>
          </w:tcPr>
          <w:p w14:paraId="3F797F2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2290639.119</w:t>
            </w:r>
          </w:p>
        </w:tc>
      </w:tr>
      <w:tr w:rsidR="008A2903" w:rsidRPr="008A2903" w14:paraId="091A175C"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F2FF044"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187</w:t>
            </w:r>
          </w:p>
        </w:tc>
        <w:tc>
          <w:tcPr>
            <w:tcW w:w="2977" w:type="dxa"/>
            <w:tcBorders>
              <w:top w:val="nil"/>
              <w:left w:val="nil"/>
              <w:bottom w:val="single" w:sz="4" w:space="0" w:color="auto"/>
              <w:right w:val="single" w:sz="4" w:space="0" w:color="auto"/>
            </w:tcBorders>
            <w:noWrap/>
            <w:vAlign w:val="bottom"/>
            <w:hideMark/>
          </w:tcPr>
          <w:p w14:paraId="5D213FC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666495.242</w:t>
            </w:r>
          </w:p>
        </w:tc>
        <w:tc>
          <w:tcPr>
            <w:tcW w:w="4111" w:type="dxa"/>
            <w:tcBorders>
              <w:top w:val="nil"/>
              <w:left w:val="nil"/>
              <w:bottom w:val="single" w:sz="4" w:space="0" w:color="auto"/>
              <w:right w:val="single" w:sz="8" w:space="0" w:color="auto"/>
            </w:tcBorders>
            <w:noWrap/>
            <w:vAlign w:val="bottom"/>
            <w:hideMark/>
          </w:tcPr>
          <w:p w14:paraId="5F98EF1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2290643.569</w:t>
            </w:r>
          </w:p>
        </w:tc>
      </w:tr>
      <w:tr w:rsidR="008A2903" w:rsidRPr="008A2903" w14:paraId="19863AA2"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48FEE682"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188</w:t>
            </w:r>
          </w:p>
        </w:tc>
        <w:tc>
          <w:tcPr>
            <w:tcW w:w="2977" w:type="dxa"/>
            <w:tcBorders>
              <w:top w:val="nil"/>
              <w:left w:val="nil"/>
              <w:bottom w:val="single" w:sz="4" w:space="0" w:color="auto"/>
              <w:right w:val="single" w:sz="4" w:space="0" w:color="auto"/>
            </w:tcBorders>
            <w:noWrap/>
            <w:vAlign w:val="bottom"/>
            <w:hideMark/>
          </w:tcPr>
          <w:p w14:paraId="75DDEB0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666439.012</w:t>
            </w:r>
          </w:p>
        </w:tc>
        <w:tc>
          <w:tcPr>
            <w:tcW w:w="4111" w:type="dxa"/>
            <w:tcBorders>
              <w:top w:val="nil"/>
              <w:left w:val="nil"/>
              <w:bottom w:val="single" w:sz="4" w:space="0" w:color="auto"/>
              <w:right w:val="single" w:sz="8" w:space="0" w:color="auto"/>
            </w:tcBorders>
            <w:noWrap/>
            <w:vAlign w:val="bottom"/>
            <w:hideMark/>
          </w:tcPr>
          <w:p w14:paraId="5D8D8723"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2290650.933</w:t>
            </w:r>
          </w:p>
        </w:tc>
      </w:tr>
      <w:tr w:rsidR="008A2903" w:rsidRPr="008A2903" w14:paraId="71689547"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4D84286D"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189</w:t>
            </w:r>
          </w:p>
        </w:tc>
        <w:tc>
          <w:tcPr>
            <w:tcW w:w="2977" w:type="dxa"/>
            <w:tcBorders>
              <w:top w:val="nil"/>
              <w:left w:val="nil"/>
              <w:bottom w:val="single" w:sz="4" w:space="0" w:color="auto"/>
              <w:right w:val="single" w:sz="4" w:space="0" w:color="auto"/>
            </w:tcBorders>
            <w:noWrap/>
            <w:vAlign w:val="bottom"/>
            <w:hideMark/>
          </w:tcPr>
          <w:p w14:paraId="620FB3B0"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666408.557</w:t>
            </w:r>
          </w:p>
        </w:tc>
        <w:tc>
          <w:tcPr>
            <w:tcW w:w="4111" w:type="dxa"/>
            <w:tcBorders>
              <w:top w:val="nil"/>
              <w:left w:val="nil"/>
              <w:bottom w:val="single" w:sz="4" w:space="0" w:color="auto"/>
              <w:right w:val="single" w:sz="8" w:space="0" w:color="auto"/>
            </w:tcBorders>
            <w:noWrap/>
            <w:vAlign w:val="bottom"/>
            <w:hideMark/>
          </w:tcPr>
          <w:p w14:paraId="0F6D5BD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2290654.846</w:t>
            </w:r>
          </w:p>
        </w:tc>
      </w:tr>
      <w:tr w:rsidR="008A2903" w:rsidRPr="008A2903" w14:paraId="64163E3D"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433A6A6"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190</w:t>
            </w:r>
          </w:p>
        </w:tc>
        <w:tc>
          <w:tcPr>
            <w:tcW w:w="2977" w:type="dxa"/>
            <w:tcBorders>
              <w:top w:val="nil"/>
              <w:left w:val="nil"/>
              <w:bottom w:val="single" w:sz="4" w:space="0" w:color="auto"/>
              <w:right w:val="single" w:sz="4" w:space="0" w:color="auto"/>
            </w:tcBorders>
            <w:noWrap/>
            <w:vAlign w:val="bottom"/>
            <w:hideMark/>
          </w:tcPr>
          <w:p w14:paraId="5C8D10D5"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666368.743</w:t>
            </w:r>
          </w:p>
        </w:tc>
        <w:tc>
          <w:tcPr>
            <w:tcW w:w="4111" w:type="dxa"/>
            <w:tcBorders>
              <w:top w:val="nil"/>
              <w:left w:val="nil"/>
              <w:bottom w:val="single" w:sz="4" w:space="0" w:color="auto"/>
              <w:right w:val="single" w:sz="8" w:space="0" w:color="auto"/>
            </w:tcBorders>
            <w:noWrap/>
            <w:vAlign w:val="bottom"/>
            <w:hideMark/>
          </w:tcPr>
          <w:p w14:paraId="2ACBB61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2290660.062</w:t>
            </w:r>
          </w:p>
        </w:tc>
      </w:tr>
      <w:tr w:rsidR="008A2903" w:rsidRPr="008A2903" w14:paraId="48D6F5ED"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445EA3D8"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191</w:t>
            </w:r>
          </w:p>
        </w:tc>
        <w:tc>
          <w:tcPr>
            <w:tcW w:w="2977" w:type="dxa"/>
            <w:tcBorders>
              <w:top w:val="nil"/>
              <w:left w:val="nil"/>
              <w:bottom w:val="single" w:sz="4" w:space="0" w:color="auto"/>
              <w:right w:val="single" w:sz="4" w:space="0" w:color="auto"/>
            </w:tcBorders>
            <w:noWrap/>
            <w:vAlign w:val="bottom"/>
            <w:hideMark/>
          </w:tcPr>
          <w:p w14:paraId="7DC06EB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666327.088</w:t>
            </w:r>
          </w:p>
        </w:tc>
        <w:tc>
          <w:tcPr>
            <w:tcW w:w="4111" w:type="dxa"/>
            <w:tcBorders>
              <w:top w:val="nil"/>
              <w:left w:val="nil"/>
              <w:bottom w:val="single" w:sz="4" w:space="0" w:color="auto"/>
              <w:right w:val="single" w:sz="8" w:space="0" w:color="auto"/>
            </w:tcBorders>
            <w:noWrap/>
            <w:vAlign w:val="bottom"/>
            <w:hideMark/>
          </w:tcPr>
          <w:p w14:paraId="5A63FC6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2290664.665</w:t>
            </w:r>
          </w:p>
        </w:tc>
      </w:tr>
      <w:tr w:rsidR="008A2903" w:rsidRPr="008A2903" w14:paraId="4AB7A455"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9A55E42"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192</w:t>
            </w:r>
          </w:p>
        </w:tc>
        <w:tc>
          <w:tcPr>
            <w:tcW w:w="2977" w:type="dxa"/>
            <w:tcBorders>
              <w:top w:val="nil"/>
              <w:left w:val="nil"/>
              <w:bottom w:val="single" w:sz="4" w:space="0" w:color="auto"/>
              <w:right w:val="single" w:sz="4" w:space="0" w:color="auto"/>
            </w:tcBorders>
            <w:noWrap/>
            <w:vAlign w:val="bottom"/>
            <w:hideMark/>
          </w:tcPr>
          <w:p w14:paraId="581E100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666287.888</w:t>
            </w:r>
          </w:p>
        </w:tc>
        <w:tc>
          <w:tcPr>
            <w:tcW w:w="4111" w:type="dxa"/>
            <w:tcBorders>
              <w:top w:val="nil"/>
              <w:left w:val="nil"/>
              <w:bottom w:val="single" w:sz="4" w:space="0" w:color="auto"/>
              <w:right w:val="single" w:sz="8" w:space="0" w:color="auto"/>
            </w:tcBorders>
            <w:noWrap/>
            <w:vAlign w:val="bottom"/>
            <w:hideMark/>
          </w:tcPr>
          <w:p w14:paraId="14598E60"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2290669.037</w:t>
            </w:r>
          </w:p>
        </w:tc>
      </w:tr>
      <w:tr w:rsidR="008A2903" w:rsidRPr="008A2903" w14:paraId="69A64CB1"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02283836"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193</w:t>
            </w:r>
          </w:p>
        </w:tc>
        <w:tc>
          <w:tcPr>
            <w:tcW w:w="2977" w:type="dxa"/>
            <w:tcBorders>
              <w:top w:val="nil"/>
              <w:left w:val="nil"/>
              <w:bottom w:val="single" w:sz="4" w:space="0" w:color="auto"/>
              <w:right w:val="single" w:sz="4" w:space="0" w:color="auto"/>
            </w:tcBorders>
            <w:noWrap/>
            <w:vAlign w:val="bottom"/>
            <w:hideMark/>
          </w:tcPr>
          <w:p w14:paraId="5C010F3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666232.425</w:t>
            </w:r>
          </w:p>
        </w:tc>
        <w:tc>
          <w:tcPr>
            <w:tcW w:w="4111" w:type="dxa"/>
            <w:tcBorders>
              <w:top w:val="nil"/>
              <w:left w:val="nil"/>
              <w:bottom w:val="single" w:sz="4" w:space="0" w:color="auto"/>
              <w:right w:val="single" w:sz="8" w:space="0" w:color="auto"/>
            </w:tcBorders>
            <w:noWrap/>
            <w:vAlign w:val="bottom"/>
            <w:hideMark/>
          </w:tcPr>
          <w:p w14:paraId="2FB263A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2290675.021</w:t>
            </w:r>
          </w:p>
        </w:tc>
      </w:tr>
      <w:tr w:rsidR="008A2903" w:rsidRPr="008A2903" w14:paraId="7A5252F0"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BD91DA2"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194</w:t>
            </w:r>
          </w:p>
        </w:tc>
        <w:tc>
          <w:tcPr>
            <w:tcW w:w="2977" w:type="dxa"/>
            <w:tcBorders>
              <w:top w:val="nil"/>
              <w:left w:val="nil"/>
              <w:bottom w:val="single" w:sz="4" w:space="0" w:color="auto"/>
              <w:right w:val="single" w:sz="4" w:space="0" w:color="auto"/>
            </w:tcBorders>
            <w:noWrap/>
            <w:vAlign w:val="bottom"/>
            <w:hideMark/>
          </w:tcPr>
          <w:p w14:paraId="4352A8F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666212.556</w:t>
            </w:r>
          </w:p>
        </w:tc>
        <w:tc>
          <w:tcPr>
            <w:tcW w:w="4111" w:type="dxa"/>
            <w:tcBorders>
              <w:top w:val="nil"/>
              <w:left w:val="nil"/>
              <w:bottom w:val="single" w:sz="4" w:space="0" w:color="auto"/>
              <w:right w:val="single" w:sz="8" w:space="0" w:color="auto"/>
            </w:tcBorders>
            <w:noWrap/>
            <w:vAlign w:val="bottom"/>
            <w:hideMark/>
          </w:tcPr>
          <w:p w14:paraId="5527FE4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2290677.936</w:t>
            </w:r>
          </w:p>
        </w:tc>
      </w:tr>
      <w:tr w:rsidR="008A2903" w:rsidRPr="008A2903" w14:paraId="2B77BCC5"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4344B208"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195</w:t>
            </w:r>
          </w:p>
        </w:tc>
        <w:tc>
          <w:tcPr>
            <w:tcW w:w="2977" w:type="dxa"/>
            <w:tcBorders>
              <w:top w:val="nil"/>
              <w:left w:val="nil"/>
              <w:bottom w:val="single" w:sz="4" w:space="0" w:color="auto"/>
              <w:right w:val="single" w:sz="4" w:space="0" w:color="auto"/>
            </w:tcBorders>
            <w:noWrap/>
            <w:vAlign w:val="bottom"/>
            <w:hideMark/>
          </w:tcPr>
          <w:p w14:paraId="3D6EA5A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666183.405</w:t>
            </w:r>
          </w:p>
        </w:tc>
        <w:tc>
          <w:tcPr>
            <w:tcW w:w="4111" w:type="dxa"/>
            <w:tcBorders>
              <w:top w:val="nil"/>
              <w:left w:val="nil"/>
              <w:bottom w:val="single" w:sz="4" w:space="0" w:color="auto"/>
              <w:right w:val="single" w:sz="8" w:space="0" w:color="auto"/>
            </w:tcBorders>
            <w:noWrap/>
            <w:vAlign w:val="bottom"/>
            <w:hideMark/>
          </w:tcPr>
          <w:p w14:paraId="58D62C8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2290682.232</w:t>
            </w:r>
          </w:p>
        </w:tc>
      </w:tr>
      <w:tr w:rsidR="008A2903" w:rsidRPr="008A2903" w14:paraId="26DDEDAF"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B91971A"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196</w:t>
            </w:r>
          </w:p>
        </w:tc>
        <w:tc>
          <w:tcPr>
            <w:tcW w:w="2977" w:type="dxa"/>
            <w:tcBorders>
              <w:top w:val="nil"/>
              <w:left w:val="nil"/>
              <w:bottom w:val="single" w:sz="4" w:space="0" w:color="auto"/>
              <w:right w:val="single" w:sz="4" w:space="0" w:color="auto"/>
            </w:tcBorders>
            <w:noWrap/>
            <w:vAlign w:val="bottom"/>
            <w:hideMark/>
          </w:tcPr>
          <w:p w14:paraId="0B5E898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666138.758</w:t>
            </w:r>
          </w:p>
        </w:tc>
        <w:tc>
          <w:tcPr>
            <w:tcW w:w="4111" w:type="dxa"/>
            <w:tcBorders>
              <w:top w:val="nil"/>
              <w:left w:val="nil"/>
              <w:bottom w:val="single" w:sz="4" w:space="0" w:color="auto"/>
              <w:right w:val="single" w:sz="8" w:space="0" w:color="auto"/>
            </w:tcBorders>
            <w:noWrap/>
            <w:vAlign w:val="bottom"/>
            <w:hideMark/>
          </w:tcPr>
          <w:p w14:paraId="44CDD12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2290688.753</w:t>
            </w:r>
          </w:p>
        </w:tc>
      </w:tr>
      <w:tr w:rsidR="008A2903" w:rsidRPr="008A2903" w14:paraId="473046ED"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AF4199C"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197</w:t>
            </w:r>
          </w:p>
        </w:tc>
        <w:tc>
          <w:tcPr>
            <w:tcW w:w="2977" w:type="dxa"/>
            <w:tcBorders>
              <w:top w:val="nil"/>
              <w:left w:val="nil"/>
              <w:bottom w:val="single" w:sz="4" w:space="0" w:color="auto"/>
              <w:right w:val="single" w:sz="4" w:space="0" w:color="auto"/>
            </w:tcBorders>
            <w:noWrap/>
            <w:vAlign w:val="bottom"/>
            <w:hideMark/>
          </w:tcPr>
          <w:p w14:paraId="718730A3"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666083.909</w:t>
            </w:r>
          </w:p>
        </w:tc>
        <w:tc>
          <w:tcPr>
            <w:tcW w:w="4111" w:type="dxa"/>
            <w:tcBorders>
              <w:top w:val="nil"/>
              <w:left w:val="nil"/>
              <w:bottom w:val="single" w:sz="4" w:space="0" w:color="auto"/>
              <w:right w:val="single" w:sz="8" w:space="0" w:color="auto"/>
            </w:tcBorders>
            <w:noWrap/>
            <w:vAlign w:val="bottom"/>
            <w:hideMark/>
          </w:tcPr>
          <w:p w14:paraId="6A61DB8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2290696.807</w:t>
            </w:r>
          </w:p>
        </w:tc>
      </w:tr>
      <w:tr w:rsidR="008A2903" w:rsidRPr="008A2903" w14:paraId="5D8FAB24"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21DCD5D"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198</w:t>
            </w:r>
          </w:p>
        </w:tc>
        <w:tc>
          <w:tcPr>
            <w:tcW w:w="2977" w:type="dxa"/>
            <w:tcBorders>
              <w:top w:val="nil"/>
              <w:left w:val="nil"/>
              <w:bottom w:val="single" w:sz="4" w:space="0" w:color="auto"/>
              <w:right w:val="single" w:sz="4" w:space="0" w:color="auto"/>
            </w:tcBorders>
            <w:noWrap/>
            <w:vAlign w:val="bottom"/>
            <w:hideMark/>
          </w:tcPr>
          <w:p w14:paraId="6C5C256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666074.933</w:t>
            </w:r>
          </w:p>
        </w:tc>
        <w:tc>
          <w:tcPr>
            <w:tcW w:w="4111" w:type="dxa"/>
            <w:tcBorders>
              <w:top w:val="nil"/>
              <w:left w:val="nil"/>
              <w:bottom w:val="single" w:sz="4" w:space="0" w:color="auto"/>
              <w:right w:val="single" w:sz="8" w:space="0" w:color="auto"/>
            </w:tcBorders>
            <w:noWrap/>
            <w:vAlign w:val="bottom"/>
            <w:hideMark/>
          </w:tcPr>
          <w:p w14:paraId="2613B83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2290692.818</w:t>
            </w:r>
          </w:p>
        </w:tc>
      </w:tr>
      <w:tr w:rsidR="008A2903" w:rsidRPr="008A2903" w14:paraId="527DAD81"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BA559A5"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199</w:t>
            </w:r>
          </w:p>
        </w:tc>
        <w:tc>
          <w:tcPr>
            <w:tcW w:w="2977" w:type="dxa"/>
            <w:tcBorders>
              <w:top w:val="nil"/>
              <w:left w:val="nil"/>
              <w:bottom w:val="single" w:sz="4" w:space="0" w:color="auto"/>
              <w:right w:val="single" w:sz="4" w:space="0" w:color="auto"/>
            </w:tcBorders>
            <w:noWrap/>
            <w:vAlign w:val="bottom"/>
            <w:hideMark/>
          </w:tcPr>
          <w:p w14:paraId="416CF96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666066.572</w:t>
            </w:r>
          </w:p>
        </w:tc>
        <w:tc>
          <w:tcPr>
            <w:tcW w:w="4111" w:type="dxa"/>
            <w:tcBorders>
              <w:top w:val="nil"/>
              <w:left w:val="nil"/>
              <w:bottom w:val="single" w:sz="4" w:space="0" w:color="auto"/>
              <w:right w:val="single" w:sz="8" w:space="0" w:color="auto"/>
            </w:tcBorders>
            <w:noWrap/>
            <w:vAlign w:val="bottom"/>
            <w:hideMark/>
          </w:tcPr>
          <w:p w14:paraId="0CA935B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2290676.248</w:t>
            </w:r>
          </w:p>
        </w:tc>
      </w:tr>
      <w:tr w:rsidR="008A2903" w:rsidRPr="008A2903" w14:paraId="60E528F9"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A75FE69"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200</w:t>
            </w:r>
          </w:p>
        </w:tc>
        <w:tc>
          <w:tcPr>
            <w:tcW w:w="2977" w:type="dxa"/>
            <w:tcBorders>
              <w:top w:val="nil"/>
              <w:left w:val="nil"/>
              <w:bottom w:val="single" w:sz="4" w:space="0" w:color="auto"/>
              <w:right w:val="single" w:sz="4" w:space="0" w:color="auto"/>
            </w:tcBorders>
            <w:noWrap/>
            <w:vAlign w:val="bottom"/>
            <w:hideMark/>
          </w:tcPr>
          <w:p w14:paraId="5BADE61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666057.596</w:t>
            </w:r>
          </w:p>
        </w:tc>
        <w:tc>
          <w:tcPr>
            <w:tcW w:w="4111" w:type="dxa"/>
            <w:tcBorders>
              <w:top w:val="nil"/>
              <w:left w:val="nil"/>
              <w:bottom w:val="single" w:sz="4" w:space="0" w:color="auto"/>
              <w:right w:val="single" w:sz="8" w:space="0" w:color="auto"/>
            </w:tcBorders>
            <w:noWrap/>
            <w:vAlign w:val="bottom"/>
            <w:hideMark/>
          </w:tcPr>
          <w:p w14:paraId="396132C3"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2290673.333</w:t>
            </w:r>
          </w:p>
        </w:tc>
      </w:tr>
      <w:tr w:rsidR="008A2903" w:rsidRPr="008A2903" w14:paraId="646798B4"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261B2E5"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201</w:t>
            </w:r>
          </w:p>
        </w:tc>
        <w:tc>
          <w:tcPr>
            <w:tcW w:w="2977" w:type="dxa"/>
            <w:tcBorders>
              <w:top w:val="nil"/>
              <w:left w:val="nil"/>
              <w:bottom w:val="single" w:sz="4" w:space="0" w:color="auto"/>
              <w:right w:val="single" w:sz="4" w:space="0" w:color="auto"/>
            </w:tcBorders>
            <w:noWrap/>
            <w:vAlign w:val="bottom"/>
            <w:hideMark/>
          </w:tcPr>
          <w:p w14:paraId="0918DE40"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666048.237</w:t>
            </w:r>
          </w:p>
        </w:tc>
        <w:tc>
          <w:tcPr>
            <w:tcW w:w="4111" w:type="dxa"/>
            <w:tcBorders>
              <w:top w:val="nil"/>
              <w:left w:val="nil"/>
              <w:bottom w:val="single" w:sz="4" w:space="0" w:color="auto"/>
              <w:right w:val="single" w:sz="8" w:space="0" w:color="auto"/>
            </w:tcBorders>
            <w:noWrap/>
            <w:vAlign w:val="bottom"/>
            <w:hideMark/>
          </w:tcPr>
          <w:p w14:paraId="1A12F5A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2290676.632</w:t>
            </w:r>
          </w:p>
        </w:tc>
      </w:tr>
      <w:tr w:rsidR="008A2903" w:rsidRPr="008A2903" w14:paraId="6C7C68C4"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55A2DB2"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202</w:t>
            </w:r>
          </w:p>
        </w:tc>
        <w:tc>
          <w:tcPr>
            <w:tcW w:w="2977" w:type="dxa"/>
            <w:tcBorders>
              <w:top w:val="nil"/>
              <w:left w:val="nil"/>
              <w:bottom w:val="single" w:sz="4" w:space="0" w:color="auto"/>
              <w:right w:val="single" w:sz="4" w:space="0" w:color="auto"/>
            </w:tcBorders>
            <w:noWrap/>
            <w:vAlign w:val="bottom"/>
            <w:hideMark/>
          </w:tcPr>
          <w:p w14:paraId="1F97EC9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666052.994</w:t>
            </w:r>
          </w:p>
        </w:tc>
        <w:tc>
          <w:tcPr>
            <w:tcW w:w="4111" w:type="dxa"/>
            <w:tcBorders>
              <w:top w:val="nil"/>
              <w:left w:val="nil"/>
              <w:bottom w:val="single" w:sz="4" w:space="0" w:color="auto"/>
              <w:right w:val="single" w:sz="8" w:space="0" w:color="auto"/>
            </w:tcBorders>
            <w:noWrap/>
            <w:vAlign w:val="bottom"/>
            <w:hideMark/>
          </w:tcPr>
          <w:p w14:paraId="225D330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2290685.454</w:t>
            </w:r>
          </w:p>
        </w:tc>
      </w:tr>
      <w:tr w:rsidR="008A2903" w:rsidRPr="008A2903" w14:paraId="338AD673"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BCC0862"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203</w:t>
            </w:r>
          </w:p>
        </w:tc>
        <w:tc>
          <w:tcPr>
            <w:tcW w:w="2977" w:type="dxa"/>
            <w:tcBorders>
              <w:top w:val="nil"/>
              <w:left w:val="nil"/>
              <w:bottom w:val="single" w:sz="4" w:space="0" w:color="auto"/>
              <w:right w:val="single" w:sz="4" w:space="0" w:color="auto"/>
            </w:tcBorders>
            <w:noWrap/>
            <w:vAlign w:val="bottom"/>
            <w:hideMark/>
          </w:tcPr>
          <w:p w14:paraId="5D6A881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666063.580</w:t>
            </w:r>
          </w:p>
        </w:tc>
        <w:tc>
          <w:tcPr>
            <w:tcW w:w="4111" w:type="dxa"/>
            <w:tcBorders>
              <w:top w:val="nil"/>
              <w:left w:val="nil"/>
              <w:bottom w:val="single" w:sz="4" w:space="0" w:color="auto"/>
              <w:right w:val="single" w:sz="8" w:space="0" w:color="auto"/>
            </w:tcBorders>
            <w:noWrap/>
            <w:vAlign w:val="bottom"/>
            <w:hideMark/>
          </w:tcPr>
          <w:p w14:paraId="5AF2E6B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2290698.418</w:t>
            </w:r>
          </w:p>
        </w:tc>
      </w:tr>
      <w:tr w:rsidR="008A2903" w:rsidRPr="008A2903" w14:paraId="3DFF9D93"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051C1EE"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204</w:t>
            </w:r>
          </w:p>
        </w:tc>
        <w:tc>
          <w:tcPr>
            <w:tcW w:w="2977" w:type="dxa"/>
            <w:tcBorders>
              <w:top w:val="nil"/>
              <w:left w:val="nil"/>
              <w:bottom w:val="single" w:sz="4" w:space="0" w:color="auto"/>
              <w:right w:val="single" w:sz="4" w:space="0" w:color="auto"/>
            </w:tcBorders>
            <w:noWrap/>
            <w:vAlign w:val="bottom"/>
            <w:hideMark/>
          </w:tcPr>
          <w:p w14:paraId="0B89C49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666068.259</w:t>
            </w:r>
          </w:p>
        </w:tc>
        <w:tc>
          <w:tcPr>
            <w:tcW w:w="4111" w:type="dxa"/>
            <w:tcBorders>
              <w:top w:val="nil"/>
              <w:left w:val="nil"/>
              <w:bottom w:val="single" w:sz="4" w:space="0" w:color="auto"/>
              <w:right w:val="single" w:sz="8" w:space="0" w:color="auto"/>
            </w:tcBorders>
            <w:noWrap/>
            <w:vAlign w:val="bottom"/>
            <w:hideMark/>
          </w:tcPr>
          <w:p w14:paraId="3F47BBE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2290703.328</w:t>
            </w:r>
          </w:p>
        </w:tc>
      </w:tr>
      <w:tr w:rsidR="008A2903" w:rsidRPr="008A2903" w14:paraId="4C4D6754"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124CED64"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205</w:t>
            </w:r>
          </w:p>
        </w:tc>
        <w:tc>
          <w:tcPr>
            <w:tcW w:w="2977" w:type="dxa"/>
            <w:tcBorders>
              <w:top w:val="nil"/>
              <w:left w:val="nil"/>
              <w:bottom w:val="single" w:sz="4" w:space="0" w:color="auto"/>
              <w:right w:val="single" w:sz="4" w:space="0" w:color="auto"/>
            </w:tcBorders>
            <w:noWrap/>
            <w:vAlign w:val="bottom"/>
            <w:hideMark/>
          </w:tcPr>
          <w:p w14:paraId="2C3BD8C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666090.199</w:t>
            </w:r>
          </w:p>
        </w:tc>
        <w:tc>
          <w:tcPr>
            <w:tcW w:w="4111" w:type="dxa"/>
            <w:tcBorders>
              <w:top w:val="nil"/>
              <w:left w:val="nil"/>
              <w:bottom w:val="single" w:sz="4" w:space="0" w:color="auto"/>
              <w:right w:val="single" w:sz="8" w:space="0" w:color="auto"/>
            </w:tcBorders>
            <w:noWrap/>
            <w:vAlign w:val="bottom"/>
            <w:hideMark/>
          </w:tcPr>
          <w:p w14:paraId="0EF79CF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2290725.651</w:t>
            </w:r>
          </w:p>
        </w:tc>
      </w:tr>
      <w:tr w:rsidR="008A2903" w:rsidRPr="008A2903" w14:paraId="741AE542"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081D2D0"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206</w:t>
            </w:r>
          </w:p>
        </w:tc>
        <w:tc>
          <w:tcPr>
            <w:tcW w:w="2977" w:type="dxa"/>
            <w:tcBorders>
              <w:top w:val="nil"/>
              <w:left w:val="nil"/>
              <w:bottom w:val="single" w:sz="4" w:space="0" w:color="auto"/>
              <w:right w:val="single" w:sz="4" w:space="0" w:color="auto"/>
            </w:tcBorders>
            <w:noWrap/>
            <w:vAlign w:val="bottom"/>
            <w:hideMark/>
          </w:tcPr>
          <w:p w14:paraId="1F81527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666089.048</w:t>
            </w:r>
          </w:p>
        </w:tc>
        <w:tc>
          <w:tcPr>
            <w:tcW w:w="4111" w:type="dxa"/>
            <w:tcBorders>
              <w:top w:val="nil"/>
              <w:left w:val="nil"/>
              <w:bottom w:val="single" w:sz="4" w:space="0" w:color="auto"/>
              <w:right w:val="single" w:sz="8" w:space="0" w:color="auto"/>
            </w:tcBorders>
            <w:noWrap/>
            <w:vAlign w:val="bottom"/>
            <w:hideMark/>
          </w:tcPr>
          <w:p w14:paraId="3F45CEC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2290728.106</w:t>
            </w:r>
          </w:p>
        </w:tc>
      </w:tr>
      <w:tr w:rsidR="008A2903" w:rsidRPr="008A2903" w14:paraId="4913A987"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46DA18ED"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207</w:t>
            </w:r>
          </w:p>
        </w:tc>
        <w:tc>
          <w:tcPr>
            <w:tcW w:w="2977" w:type="dxa"/>
            <w:tcBorders>
              <w:top w:val="nil"/>
              <w:left w:val="nil"/>
              <w:bottom w:val="single" w:sz="4" w:space="0" w:color="auto"/>
              <w:right w:val="single" w:sz="4" w:space="0" w:color="auto"/>
            </w:tcBorders>
            <w:noWrap/>
            <w:vAlign w:val="bottom"/>
            <w:hideMark/>
          </w:tcPr>
          <w:p w14:paraId="37FB10F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666098.868</w:t>
            </w:r>
          </w:p>
        </w:tc>
        <w:tc>
          <w:tcPr>
            <w:tcW w:w="4111" w:type="dxa"/>
            <w:tcBorders>
              <w:top w:val="nil"/>
              <w:left w:val="nil"/>
              <w:bottom w:val="single" w:sz="4" w:space="0" w:color="auto"/>
              <w:right w:val="single" w:sz="8" w:space="0" w:color="auto"/>
            </w:tcBorders>
            <w:noWrap/>
            <w:vAlign w:val="bottom"/>
            <w:hideMark/>
          </w:tcPr>
          <w:p w14:paraId="35C7B265"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2290753.268</w:t>
            </w:r>
          </w:p>
        </w:tc>
      </w:tr>
      <w:tr w:rsidR="008A2903" w:rsidRPr="008A2903" w14:paraId="0F81A27E"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125B7BE8"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208</w:t>
            </w:r>
          </w:p>
        </w:tc>
        <w:tc>
          <w:tcPr>
            <w:tcW w:w="2977" w:type="dxa"/>
            <w:tcBorders>
              <w:top w:val="nil"/>
              <w:left w:val="nil"/>
              <w:bottom w:val="single" w:sz="4" w:space="0" w:color="auto"/>
              <w:right w:val="single" w:sz="4" w:space="0" w:color="auto"/>
            </w:tcBorders>
            <w:noWrap/>
            <w:vAlign w:val="bottom"/>
            <w:hideMark/>
          </w:tcPr>
          <w:p w14:paraId="5AAD414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666099.175</w:t>
            </w:r>
          </w:p>
        </w:tc>
        <w:tc>
          <w:tcPr>
            <w:tcW w:w="4111" w:type="dxa"/>
            <w:tcBorders>
              <w:top w:val="nil"/>
              <w:left w:val="nil"/>
              <w:bottom w:val="single" w:sz="4" w:space="0" w:color="auto"/>
              <w:right w:val="single" w:sz="8" w:space="0" w:color="auto"/>
            </w:tcBorders>
            <w:noWrap/>
            <w:vAlign w:val="bottom"/>
            <w:hideMark/>
          </w:tcPr>
          <w:p w14:paraId="43AE445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2290759.098</w:t>
            </w:r>
          </w:p>
        </w:tc>
      </w:tr>
      <w:tr w:rsidR="008A2903" w:rsidRPr="008A2903" w14:paraId="23B807BE"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B43752A"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209</w:t>
            </w:r>
          </w:p>
        </w:tc>
        <w:tc>
          <w:tcPr>
            <w:tcW w:w="2977" w:type="dxa"/>
            <w:tcBorders>
              <w:top w:val="nil"/>
              <w:left w:val="nil"/>
              <w:bottom w:val="single" w:sz="4" w:space="0" w:color="auto"/>
              <w:right w:val="single" w:sz="4" w:space="0" w:color="auto"/>
            </w:tcBorders>
            <w:noWrap/>
            <w:vAlign w:val="bottom"/>
            <w:hideMark/>
          </w:tcPr>
          <w:p w14:paraId="65F2D1B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666098.101</w:t>
            </w:r>
          </w:p>
        </w:tc>
        <w:tc>
          <w:tcPr>
            <w:tcW w:w="4111" w:type="dxa"/>
            <w:tcBorders>
              <w:top w:val="nil"/>
              <w:left w:val="nil"/>
              <w:bottom w:val="single" w:sz="4" w:space="0" w:color="auto"/>
              <w:right w:val="single" w:sz="8" w:space="0" w:color="auto"/>
            </w:tcBorders>
            <w:noWrap/>
            <w:vAlign w:val="bottom"/>
            <w:hideMark/>
          </w:tcPr>
          <w:p w14:paraId="2F63D390"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2290772.369</w:t>
            </w:r>
          </w:p>
        </w:tc>
      </w:tr>
      <w:tr w:rsidR="008A2903" w:rsidRPr="008A2903" w14:paraId="1809AD7D"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60DC1FD"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210</w:t>
            </w:r>
          </w:p>
        </w:tc>
        <w:tc>
          <w:tcPr>
            <w:tcW w:w="2977" w:type="dxa"/>
            <w:tcBorders>
              <w:top w:val="nil"/>
              <w:left w:val="nil"/>
              <w:bottom w:val="single" w:sz="4" w:space="0" w:color="auto"/>
              <w:right w:val="single" w:sz="4" w:space="0" w:color="auto"/>
            </w:tcBorders>
            <w:noWrap/>
            <w:vAlign w:val="bottom"/>
            <w:hideMark/>
          </w:tcPr>
          <w:p w14:paraId="38D7E91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666097.410</w:t>
            </w:r>
          </w:p>
        </w:tc>
        <w:tc>
          <w:tcPr>
            <w:tcW w:w="4111" w:type="dxa"/>
            <w:tcBorders>
              <w:top w:val="nil"/>
              <w:left w:val="nil"/>
              <w:bottom w:val="single" w:sz="4" w:space="0" w:color="auto"/>
              <w:right w:val="single" w:sz="8" w:space="0" w:color="auto"/>
            </w:tcBorders>
            <w:noWrap/>
            <w:vAlign w:val="bottom"/>
            <w:hideMark/>
          </w:tcPr>
          <w:p w14:paraId="4E15091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2290778.200</w:t>
            </w:r>
          </w:p>
        </w:tc>
      </w:tr>
      <w:tr w:rsidR="008A2903" w:rsidRPr="008A2903" w14:paraId="41434C24"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465165DB"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211</w:t>
            </w:r>
          </w:p>
        </w:tc>
        <w:tc>
          <w:tcPr>
            <w:tcW w:w="2977" w:type="dxa"/>
            <w:tcBorders>
              <w:top w:val="nil"/>
              <w:left w:val="nil"/>
              <w:bottom w:val="single" w:sz="4" w:space="0" w:color="auto"/>
              <w:right w:val="single" w:sz="4" w:space="0" w:color="auto"/>
            </w:tcBorders>
            <w:noWrap/>
            <w:vAlign w:val="bottom"/>
            <w:hideMark/>
          </w:tcPr>
          <w:p w14:paraId="3BBD6D6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666112.292</w:t>
            </w:r>
          </w:p>
        </w:tc>
        <w:tc>
          <w:tcPr>
            <w:tcW w:w="4111" w:type="dxa"/>
            <w:tcBorders>
              <w:top w:val="nil"/>
              <w:left w:val="nil"/>
              <w:bottom w:val="single" w:sz="4" w:space="0" w:color="auto"/>
              <w:right w:val="single" w:sz="8" w:space="0" w:color="auto"/>
            </w:tcBorders>
            <w:noWrap/>
            <w:vAlign w:val="bottom"/>
            <w:hideMark/>
          </w:tcPr>
          <w:p w14:paraId="6D1B095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2290826.529</w:t>
            </w:r>
          </w:p>
        </w:tc>
      </w:tr>
      <w:tr w:rsidR="008A2903" w:rsidRPr="008A2903" w14:paraId="48C85145"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4DCCD79F"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212</w:t>
            </w:r>
          </w:p>
        </w:tc>
        <w:tc>
          <w:tcPr>
            <w:tcW w:w="2977" w:type="dxa"/>
            <w:tcBorders>
              <w:top w:val="nil"/>
              <w:left w:val="nil"/>
              <w:bottom w:val="single" w:sz="4" w:space="0" w:color="auto"/>
              <w:right w:val="single" w:sz="4" w:space="0" w:color="auto"/>
            </w:tcBorders>
            <w:noWrap/>
            <w:vAlign w:val="bottom"/>
            <w:hideMark/>
          </w:tcPr>
          <w:p w14:paraId="4678C0B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666111.295</w:t>
            </w:r>
          </w:p>
        </w:tc>
        <w:tc>
          <w:tcPr>
            <w:tcW w:w="4111" w:type="dxa"/>
            <w:tcBorders>
              <w:top w:val="nil"/>
              <w:left w:val="nil"/>
              <w:bottom w:val="single" w:sz="4" w:space="0" w:color="auto"/>
              <w:right w:val="single" w:sz="8" w:space="0" w:color="auto"/>
            </w:tcBorders>
            <w:noWrap/>
            <w:vAlign w:val="bottom"/>
            <w:hideMark/>
          </w:tcPr>
          <w:p w14:paraId="2186BB33"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2290851.844</w:t>
            </w:r>
          </w:p>
        </w:tc>
      </w:tr>
      <w:tr w:rsidR="008A2903" w:rsidRPr="008A2903" w14:paraId="251AEF12"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47E29151"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213</w:t>
            </w:r>
          </w:p>
        </w:tc>
        <w:tc>
          <w:tcPr>
            <w:tcW w:w="2977" w:type="dxa"/>
            <w:tcBorders>
              <w:top w:val="nil"/>
              <w:left w:val="nil"/>
              <w:bottom w:val="single" w:sz="4" w:space="0" w:color="auto"/>
              <w:right w:val="single" w:sz="4" w:space="0" w:color="auto"/>
            </w:tcBorders>
            <w:noWrap/>
            <w:vAlign w:val="bottom"/>
            <w:hideMark/>
          </w:tcPr>
          <w:p w14:paraId="59EDB4A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666091.427</w:t>
            </w:r>
          </w:p>
        </w:tc>
        <w:tc>
          <w:tcPr>
            <w:tcW w:w="4111" w:type="dxa"/>
            <w:tcBorders>
              <w:top w:val="nil"/>
              <w:left w:val="nil"/>
              <w:bottom w:val="single" w:sz="4" w:space="0" w:color="auto"/>
              <w:right w:val="single" w:sz="8" w:space="0" w:color="auto"/>
            </w:tcBorders>
            <w:noWrap/>
            <w:vAlign w:val="bottom"/>
            <w:hideMark/>
          </w:tcPr>
          <w:p w14:paraId="0F39526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2290851.844</w:t>
            </w:r>
          </w:p>
        </w:tc>
      </w:tr>
      <w:tr w:rsidR="008A2903" w:rsidRPr="008A2903" w14:paraId="07F83E5C"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15523B1E"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214</w:t>
            </w:r>
          </w:p>
        </w:tc>
        <w:tc>
          <w:tcPr>
            <w:tcW w:w="2977" w:type="dxa"/>
            <w:tcBorders>
              <w:top w:val="nil"/>
              <w:left w:val="nil"/>
              <w:bottom w:val="single" w:sz="4" w:space="0" w:color="auto"/>
              <w:right w:val="single" w:sz="4" w:space="0" w:color="auto"/>
            </w:tcBorders>
            <w:noWrap/>
            <w:vAlign w:val="bottom"/>
            <w:hideMark/>
          </w:tcPr>
          <w:p w14:paraId="0EB29C8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666058.363</w:t>
            </w:r>
          </w:p>
        </w:tc>
        <w:tc>
          <w:tcPr>
            <w:tcW w:w="4111" w:type="dxa"/>
            <w:tcBorders>
              <w:top w:val="nil"/>
              <w:left w:val="nil"/>
              <w:bottom w:val="single" w:sz="4" w:space="0" w:color="auto"/>
              <w:right w:val="single" w:sz="8" w:space="0" w:color="auto"/>
            </w:tcBorders>
            <w:noWrap/>
            <w:vAlign w:val="bottom"/>
            <w:hideMark/>
          </w:tcPr>
          <w:p w14:paraId="752AD9F3"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2290852.457</w:t>
            </w:r>
          </w:p>
        </w:tc>
      </w:tr>
      <w:tr w:rsidR="008A2903" w:rsidRPr="008A2903" w14:paraId="54FE0094"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97D054B"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215</w:t>
            </w:r>
          </w:p>
        </w:tc>
        <w:tc>
          <w:tcPr>
            <w:tcW w:w="2977" w:type="dxa"/>
            <w:tcBorders>
              <w:top w:val="nil"/>
              <w:left w:val="nil"/>
              <w:bottom w:val="single" w:sz="4" w:space="0" w:color="auto"/>
              <w:right w:val="single" w:sz="4" w:space="0" w:color="auto"/>
            </w:tcBorders>
            <w:noWrap/>
            <w:vAlign w:val="bottom"/>
            <w:hideMark/>
          </w:tcPr>
          <w:p w14:paraId="2C40FF1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666020.774</w:t>
            </w:r>
          </w:p>
        </w:tc>
        <w:tc>
          <w:tcPr>
            <w:tcW w:w="4111" w:type="dxa"/>
            <w:tcBorders>
              <w:top w:val="nil"/>
              <w:left w:val="nil"/>
              <w:bottom w:val="single" w:sz="4" w:space="0" w:color="auto"/>
              <w:right w:val="single" w:sz="8" w:space="0" w:color="auto"/>
            </w:tcBorders>
            <w:noWrap/>
            <w:vAlign w:val="bottom"/>
            <w:hideMark/>
          </w:tcPr>
          <w:p w14:paraId="5486DDF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2290854.375</w:t>
            </w:r>
          </w:p>
        </w:tc>
      </w:tr>
      <w:tr w:rsidR="008A2903" w:rsidRPr="008A2903" w14:paraId="700C01E2"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F692248"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216</w:t>
            </w:r>
          </w:p>
        </w:tc>
        <w:tc>
          <w:tcPr>
            <w:tcW w:w="2977" w:type="dxa"/>
            <w:tcBorders>
              <w:top w:val="nil"/>
              <w:left w:val="nil"/>
              <w:bottom w:val="single" w:sz="4" w:space="0" w:color="auto"/>
              <w:right w:val="single" w:sz="4" w:space="0" w:color="auto"/>
            </w:tcBorders>
            <w:noWrap/>
            <w:vAlign w:val="bottom"/>
            <w:hideMark/>
          </w:tcPr>
          <w:p w14:paraId="6F54E8F0"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665942.834</w:t>
            </w:r>
          </w:p>
        </w:tc>
        <w:tc>
          <w:tcPr>
            <w:tcW w:w="4111" w:type="dxa"/>
            <w:tcBorders>
              <w:top w:val="nil"/>
              <w:left w:val="nil"/>
              <w:bottom w:val="single" w:sz="4" w:space="0" w:color="auto"/>
              <w:right w:val="single" w:sz="8" w:space="0" w:color="auto"/>
            </w:tcBorders>
            <w:noWrap/>
            <w:vAlign w:val="bottom"/>
            <w:hideMark/>
          </w:tcPr>
          <w:p w14:paraId="277935A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2290849.926</w:t>
            </w:r>
          </w:p>
        </w:tc>
      </w:tr>
      <w:tr w:rsidR="008A2903" w:rsidRPr="008A2903" w14:paraId="2FD3F21E"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17B1407A"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217</w:t>
            </w:r>
          </w:p>
        </w:tc>
        <w:tc>
          <w:tcPr>
            <w:tcW w:w="2977" w:type="dxa"/>
            <w:tcBorders>
              <w:top w:val="nil"/>
              <w:left w:val="nil"/>
              <w:bottom w:val="single" w:sz="4" w:space="0" w:color="auto"/>
              <w:right w:val="single" w:sz="4" w:space="0" w:color="auto"/>
            </w:tcBorders>
            <w:noWrap/>
            <w:vAlign w:val="bottom"/>
            <w:hideMark/>
          </w:tcPr>
          <w:p w14:paraId="0603481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665945.289</w:t>
            </w:r>
          </w:p>
        </w:tc>
        <w:tc>
          <w:tcPr>
            <w:tcW w:w="4111" w:type="dxa"/>
            <w:tcBorders>
              <w:top w:val="nil"/>
              <w:left w:val="nil"/>
              <w:bottom w:val="single" w:sz="4" w:space="0" w:color="auto"/>
              <w:right w:val="single" w:sz="8" w:space="0" w:color="auto"/>
            </w:tcBorders>
            <w:noWrap/>
            <w:vAlign w:val="bottom"/>
            <w:hideMark/>
          </w:tcPr>
          <w:p w14:paraId="46F13D9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2290870.792</w:t>
            </w:r>
          </w:p>
        </w:tc>
      </w:tr>
      <w:tr w:rsidR="008A2903" w:rsidRPr="008A2903" w14:paraId="5D03985E"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0FC27D6"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218</w:t>
            </w:r>
          </w:p>
        </w:tc>
        <w:tc>
          <w:tcPr>
            <w:tcW w:w="2977" w:type="dxa"/>
            <w:tcBorders>
              <w:top w:val="nil"/>
              <w:left w:val="nil"/>
              <w:bottom w:val="single" w:sz="4" w:space="0" w:color="auto"/>
              <w:right w:val="single" w:sz="4" w:space="0" w:color="auto"/>
            </w:tcBorders>
            <w:noWrap/>
            <w:vAlign w:val="bottom"/>
            <w:hideMark/>
          </w:tcPr>
          <w:p w14:paraId="14912CC3"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665954.111</w:t>
            </w:r>
          </w:p>
        </w:tc>
        <w:tc>
          <w:tcPr>
            <w:tcW w:w="4111" w:type="dxa"/>
            <w:tcBorders>
              <w:top w:val="nil"/>
              <w:left w:val="nil"/>
              <w:bottom w:val="single" w:sz="4" w:space="0" w:color="auto"/>
              <w:right w:val="single" w:sz="8" w:space="0" w:color="auto"/>
            </w:tcBorders>
            <w:noWrap/>
            <w:vAlign w:val="bottom"/>
            <w:hideMark/>
          </w:tcPr>
          <w:p w14:paraId="206EFD9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2290900.403</w:t>
            </w:r>
          </w:p>
        </w:tc>
      </w:tr>
      <w:tr w:rsidR="008A2903" w:rsidRPr="008A2903" w14:paraId="2024BD6D"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DF93A6B"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lastRenderedPageBreak/>
              <w:t>219</w:t>
            </w:r>
          </w:p>
        </w:tc>
        <w:tc>
          <w:tcPr>
            <w:tcW w:w="2977" w:type="dxa"/>
            <w:tcBorders>
              <w:top w:val="nil"/>
              <w:left w:val="nil"/>
              <w:bottom w:val="single" w:sz="4" w:space="0" w:color="auto"/>
              <w:right w:val="single" w:sz="4" w:space="0" w:color="auto"/>
            </w:tcBorders>
            <w:noWrap/>
            <w:vAlign w:val="bottom"/>
            <w:hideMark/>
          </w:tcPr>
          <w:p w14:paraId="0D4306C5"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665955.722</w:t>
            </w:r>
          </w:p>
        </w:tc>
        <w:tc>
          <w:tcPr>
            <w:tcW w:w="4111" w:type="dxa"/>
            <w:tcBorders>
              <w:top w:val="nil"/>
              <w:left w:val="nil"/>
              <w:bottom w:val="single" w:sz="4" w:space="0" w:color="auto"/>
              <w:right w:val="single" w:sz="8" w:space="0" w:color="auto"/>
            </w:tcBorders>
            <w:noWrap/>
            <w:vAlign w:val="bottom"/>
            <w:hideMark/>
          </w:tcPr>
          <w:p w14:paraId="5F677C9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2290910.759</w:t>
            </w:r>
          </w:p>
        </w:tc>
      </w:tr>
      <w:tr w:rsidR="008A2903" w:rsidRPr="008A2903" w14:paraId="6747B33E"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C83B406"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220</w:t>
            </w:r>
          </w:p>
        </w:tc>
        <w:tc>
          <w:tcPr>
            <w:tcW w:w="2977" w:type="dxa"/>
            <w:tcBorders>
              <w:top w:val="nil"/>
              <w:left w:val="nil"/>
              <w:bottom w:val="single" w:sz="4" w:space="0" w:color="auto"/>
              <w:right w:val="single" w:sz="4" w:space="0" w:color="auto"/>
            </w:tcBorders>
            <w:noWrap/>
            <w:vAlign w:val="bottom"/>
            <w:hideMark/>
          </w:tcPr>
          <w:p w14:paraId="239E113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665958.330</w:t>
            </w:r>
          </w:p>
        </w:tc>
        <w:tc>
          <w:tcPr>
            <w:tcW w:w="4111" w:type="dxa"/>
            <w:tcBorders>
              <w:top w:val="nil"/>
              <w:left w:val="nil"/>
              <w:bottom w:val="single" w:sz="4" w:space="0" w:color="auto"/>
              <w:right w:val="single" w:sz="8" w:space="0" w:color="auto"/>
            </w:tcBorders>
            <w:noWrap/>
            <w:vAlign w:val="bottom"/>
            <w:hideMark/>
          </w:tcPr>
          <w:p w14:paraId="020725F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2290928.403</w:t>
            </w:r>
          </w:p>
        </w:tc>
      </w:tr>
      <w:tr w:rsidR="008A2903" w:rsidRPr="008A2903" w14:paraId="673A3266"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44B434CE"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221</w:t>
            </w:r>
          </w:p>
        </w:tc>
        <w:tc>
          <w:tcPr>
            <w:tcW w:w="2977" w:type="dxa"/>
            <w:tcBorders>
              <w:top w:val="nil"/>
              <w:left w:val="nil"/>
              <w:bottom w:val="single" w:sz="4" w:space="0" w:color="auto"/>
              <w:right w:val="single" w:sz="4" w:space="0" w:color="auto"/>
            </w:tcBorders>
            <w:noWrap/>
            <w:vAlign w:val="bottom"/>
            <w:hideMark/>
          </w:tcPr>
          <w:p w14:paraId="505AA72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665960.171</w:t>
            </w:r>
          </w:p>
        </w:tc>
        <w:tc>
          <w:tcPr>
            <w:tcW w:w="4111" w:type="dxa"/>
            <w:tcBorders>
              <w:top w:val="nil"/>
              <w:left w:val="nil"/>
              <w:bottom w:val="single" w:sz="4" w:space="0" w:color="auto"/>
              <w:right w:val="single" w:sz="8" w:space="0" w:color="auto"/>
            </w:tcBorders>
            <w:noWrap/>
            <w:vAlign w:val="bottom"/>
            <w:hideMark/>
          </w:tcPr>
          <w:p w14:paraId="40CBD86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2290940.370</w:t>
            </w:r>
          </w:p>
        </w:tc>
      </w:tr>
      <w:tr w:rsidR="008A2903" w:rsidRPr="008A2903" w14:paraId="3532FAEA"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EAC4F5E"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222</w:t>
            </w:r>
          </w:p>
        </w:tc>
        <w:tc>
          <w:tcPr>
            <w:tcW w:w="2977" w:type="dxa"/>
            <w:tcBorders>
              <w:top w:val="nil"/>
              <w:left w:val="nil"/>
              <w:bottom w:val="single" w:sz="4" w:space="0" w:color="auto"/>
              <w:right w:val="single" w:sz="4" w:space="0" w:color="auto"/>
            </w:tcBorders>
            <w:noWrap/>
            <w:vAlign w:val="bottom"/>
            <w:hideMark/>
          </w:tcPr>
          <w:p w14:paraId="736D9A9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665961.936</w:t>
            </w:r>
          </w:p>
        </w:tc>
        <w:tc>
          <w:tcPr>
            <w:tcW w:w="4111" w:type="dxa"/>
            <w:tcBorders>
              <w:top w:val="nil"/>
              <w:left w:val="nil"/>
              <w:bottom w:val="single" w:sz="4" w:space="0" w:color="auto"/>
              <w:right w:val="single" w:sz="8" w:space="0" w:color="auto"/>
            </w:tcBorders>
            <w:noWrap/>
            <w:vAlign w:val="bottom"/>
            <w:hideMark/>
          </w:tcPr>
          <w:p w14:paraId="4ED0A41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2290952.184</w:t>
            </w:r>
          </w:p>
        </w:tc>
      </w:tr>
      <w:tr w:rsidR="008A2903" w:rsidRPr="008A2903" w14:paraId="03970044"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FD0BB92"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223</w:t>
            </w:r>
          </w:p>
        </w:tc>
        <w:tc>
          <w:tcPr>
            <w:tcW w:w="2977" w:type="dxa"/>
            <w:tcBorders>
              <w:top w:val="nil"/>
              <w:left w:val="nil"/>
              <w:bottom w:val="single" w:sz="4" w:space="0" w:color="auto"/>
              <w:right w:val="single" w:sz="4" w:space="0" w:color="auto"/>
            </w:tcBorders>
            <w:noWrap/>
            <w:vAlign w:val="bottom"/>
            <w:hideMark/>
          </w:tcPr>
          <w:p w14:paraId="05B8C4B5"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665962.933</w:t>
            </w:r>
          </w:p>
        </w:tc>
        <w:tc>
          <w:tcPr>
            <w:tcW w:w="4111" w:type="dxa"/>
            <w:tcBorders>
              <w:top w:val="nil"/>
              <w:left w:val="nil"/>
              <w:bottom w:val="single" w:sz="4" w:space="0" w:color="auto"/>
              <w:right w:val="single" w:sz="8" w:space="0" w:color="auto"/>
            </w:tcBorders>
            <w:noWrap/>
            <w:vAlign w:val="bottom"/>
            <w:hideMark/>
          </w:tcPr>
          <w:p w14:paraId="1C5F0030"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2290960.162</w:t>
            </w:r>
          </w:p>
        </w:tc>
      </w:tr>
      <w:tr w:rsidR="008A2903" w:rsidRPr="008A2903" w14:paraId="3A32696C"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2F1E77A"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224</w:t>
            </w:r>
          </w:p>
        </w:tc>
        <w:tc>
          <w:tcPr>
            <w:tcW w:w="2977" w:type="dxa"/>
            <w:tcBorders>
              <w:top w:val="nil"/>
              <w:left w:val="nil"/>
              <w:bottom w:val="single" w:sz="4" w:space="0" w:color="auto"/>
              <w:right w:val="single" w:sz="4" w:space="0" w:color="auto"/>
            </w:tcBorders>
            <w:noWrap/>
            <w:vAlign w:val="bottom"/>
            <w:hideMark/>
          </w:tcPr>
          <w:p w14:paraId="254A04B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665964.007</w:t>
            </w:r>
          </w:p>
        </w:tc>
        <w:tc>
          <w:tcPr>
            <w:tcW w:w="4111" w:type="dxa"/>
            <w:tcBorders>
              <w:top w:val="nil"/>
              <w:left w:val="nil"/>
              <w:bottom w:val="single" w:sz="4" w:space="0" w:color="auto"/>
              <w:right w:val="single" w:sz="8" w:space="0" w:color="auto"/>
            </w:tcBorders>
            <w:noWrap/>
            <w:vAlign w:val="bottom"/>
            <w:hideMark/>
          </w:tcPr>
          <w:p w14:paraId="23A2DE2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2290967.603</w:t>
            </w:r>
          </w:p>
        </w:tc>
      </w:tr>
      <w:tr w:rsidR="008A2903" w:rsidRPr="008A2903" w14:paraId="28E3CFCD"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B031E7D"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225</w:t>
            </w:r>
          </w:p>
        </w:tc>
        <w:tc>
          <w:tcPr>
            <w:tcW w:w="2977" w:type="dxa"/>
            <w:tcBorders>
              <w:top w:val="nil"/>
              <w:left w:val="nil"/>
              <w:bottom w:val="single" w:sz="4" w:space="0" w:color="auto"/>
              <w:right w:val="single" w:sz="4" w:space="0" w:color="auto"/>
            </w:tcBorders>
            <w:noWrap/>
            <w:vAlign w:val="bottom"/>
            <w:hideMark/>
          </w:tcPr>
          <w:p w14:paraId="01B57B7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665967.305</w:t>
            </w:r>
          </w:p>
        </w:tc>
        <w:tc>
          <w:tcPr>
            <w:tcW w:w="4111" w:type="dxa"/>
            <w:tcBorders>
              <w:top w:val="nil"/>
              <w:left w:val="nil"/>
              <w:bottom w:val="single" w:sz="4" w:space="0" w:color="auto"/>
              <w:right w:val="single" w:sz="8" w:space="0" w:color="auto"/>
            </w:tcBorders>
            <w:noWrap/>
            <w:vAlign w:val="bottom"/>
            <w:hideMark/>
          </w:tcPr>
          <w:p w14:paraId="2A4EB78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2290993.609</w:t>
            </w:r>
          </w:p>
        </w:tc>
      </w:tr>
      <w:tr w:rsidR="008A2903" w:rsidRPr="008A2903" w14:paraId="38B28036"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46A7AB76"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226</w:t>
            </w:r>
          </w:p>
        </w:tc>
        <w:tc>
          <w:tcPr>
            <w:tcW w:w="2977" w:type="dxa"/>
            <w:tcBorders>
              <w:top w:val="nil"/>
              <w:left w:val="nil"/>
              <w:bottom w:val="single" w:sz="4" w:space="0" w:color="auto"/>
              <w:right w:val="single" w:sz="4" w:space="0" w:color="auto"/>
            </w:tcBorders>
            <w:noWrap/>
            <w:vAlign w:val="bottom"/>
            <w:hideMark/>
          </w:tcPr>
          <w:p w14:paraId="2969AC5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665972.829</w:t>
            </w:r>
          </w:p>
        </w:tc>
        <w:tc>
          <w:tcPr>
            <w:tcW w:w="4111" w:type="dxa"/>
            <w:tcBorders>
              <w:top w:val="nil"/>
              <w:left w:val="nil"/>
              <w:bottom w:val="single" w:sz="4" w:space="0" w:color="auto"/>
              <w:right w:val="single" w:sz="8" w:space="0" w:color="auto"/>
            </w:tcBorders>
            <w:noWrap/>
            <w:vAlign w:val="bottom"/>
            <w:hideMark/>
          </w:tcPr>
          <w:p w14:paraId="5605D46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2291005.960</w:t>
            </w:r>
          </w:p>
        </w:tc>
      </w:tr>
      <w:tr w:rsidR="008A2903" w:rsidRPr="008A2903" w14:paraId="3B770280"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2ED56B5"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227</w:t>
            </w:r>
          </w:p>
        </w:tc>
        <w:tc>
          <w:tcPr>
            <w:tcW w:w="2977" w:type="dxa"/>
            <w:tcBorders>
              <w:top w:val="nil"/>
              <w:left w:val="nil"/>
              <w:bottom w:val="single" w:sz="4" w:space="0" w:color="auto"/>
              <w:right w:val="single" w:sz="4" w:space="0" w:color="auto"/>
            </w:tcBorders>
            <w:noWrap/>
            <w:vAlign w:val="bottom"/>
            <w:hideMark/>
          </w:tcPr>
          <w:p w14:paraId="5624355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665977.201</w:t>
            </w:r>
          </w:p>
        </w:tc>
        <w:tc>
          <w:tcPr>
            <w:tcW w:w="4111" w:type="dxa"/>
            <w:tcBorders>
              <w:top w:val="nil"/>
              <w:left w:val="nil"/>
              <w:bottom w:val="single" w:sz="4" w:space="0" w:color="auto"/>
              <w:right w:val="single" w:sz="8" w:space="0" w:color="auto"/>
            </w:tcBorders>
            <w:noWrap/>
            <w:vAlign w:val="bottom"/>
            <w:hideMark/>
          </w:tcPr>
          <w:p w14:paraId="461F57C5"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2291016.546</w:t>
            </w:r>
          </w:p>
        </w:tc>
      </w:tr>
      <w:tr w:rsidR="008A2903" w:rsidRPr="008A2903" w14:paraId="18117175"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FA7AB7C"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228</w:t>
            </w:r>
          </w:p>
        </w:tc>
        <w:tc>
          <w:tcPr>
            <w:tcW w:w="2977" w:type="dxa"/>
            <w:tcBorders>
              <w:top w:val="nil"/>
              <w:left w:val="nil"/>
              <w:bottom w:val="single" w:sz="4" w:space="0" w:color="auto"/>
              <w:right w:val="single" w:sz="4" w:space="0" w:color="auto"/>
            </w:tcBorders>
            <w:noWrap/>
            <w:vAlign w:val="bottom"/>
            <w:hideMark/>
          </w:tcPr>
          <w:p w14:paraId="3E6A9CB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665980.423</w:t>
            </w:r>
          </w:p>
        </w:tc>
        <w:tc>
          <w:tcPr>
            <w:tcW w:w="4111" w:type="dxa"/>
            <w:tcBorders>
              <w:top w:val="nil"/>
              <w:left w:val="nil"/>
              <w:bottom w:val="single" w:sz="4" w:space="0" w:color="auto"/>
              <w:right w:val="single" w:sz="8" w:space="0" w:color="auto"/>
            </w:tcBorders>
            <w:noWrap/>
            <w:vAlign w:val="bottom"/>
            <w:hideMark/>
          </w:tcPr>
          <w:p w14:paraId="1B0B358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2291020.919</w:t>
            </w:r>
          </w:p>
        </w:tc>
      </w:tr>
      <w:tr w:rsidR="008A2903" w:rsidRPr="008A2903" w14:paraId="2481D1DE"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03A612E"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229</w:t>
            </w:r>
          </w:p>
        </w:tc>
        <w:tc>
          <w:tcPr>
            <w:tcW w:w="2977" w:type="dxa"/>
            <w:tcBorders>
              <w:top w:val="nil"/>
              <w:left w:val="nil"/>
              <w:bottom w:val="single" w:sz="4" w:space="0" w:color="auto"/>
              <w:right w:val="single" w:sz="4" w:space="0" w:color="auto"/>
            </w:tcBorders>
            <w:noWrap/>
            <w:vAlign w:val="bottom"/>
            <w:hideMark/>
          </w:tcPr>
          <w:p w14:paraId="0AAF0D1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665985.179</w:t>
            </w:r>
          </w:p>
        </w:tc>
        <w:tc>
          <w:tcPr>
            <w:tcW w:w="4111" w:type="dxa"/>
            <w:tcBorders>
              <w:top w:val="nil"/>
              <w:left w:val="nil"/>
              <w:bottom w:val="single" w:sz="4" w:space="0" w:color="auto"/>
              <w:right w:val="single" w:sz="8" w:space="0" w:color="auto"/>
            </w:tcBorders>
            <w:noWrap/>
            <w:vAlign w:val="bottom"/>
            <w:hideMark/>
          </w:tcPr>
          <w:p w14:paraId="7895C3B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2291027.439</w:t>
            </w:r>
          </w:p>
        </w:tc>
      </w:tr>
      <w:tr w:rsidR="008A2903" w:rsidRPr="008A2903" w14:paraId="38EB1011"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35D06B2"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230</w:t>
            </w:r>
          </w:p>
        </w:tc>
        <w:tc>
          <w:tcPr>
            <w:tcW w:w="2977" w:type="dxa"/>
            <w:tcBorders>
              <w:top w:val="nil"/>
              <w:left w:val="nil"/>
              <w:bottom w:val="single" w:sz="4" w:space="0" w:color="auto"/>
              <w:right w:val="single" w:sz="4" w:space="0" w:color="auto"/>
            </w:tcBorders>
            <w:noWrap/>
            <w:vAlign w:val="bottom"/>
            <w:hideMark/>
          </w:tcPr>
          <w:p w14:paraId="42D6945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665990.856</w:t>
            </w:r>
          </w:p>
        </w:tc>
        <w:tc>
          <w:tcPr>
            <w:tcW w:w="4111" w:type="dxa"/>
            <w:tcBorders>
              <w:top w:val="nil"/>
              <w:left w:val="nil"/>
              <w:bottom w:val="single" w:sz="4" w:space="0" w:color="auto"/>
              <w:right w:val="single" w:sz="8" w:space="0" w:color="auto"/>
            </w:tcBorders>
            <w:noWrap/>
            <w:vAlign w:val="bottom"/>
            <w:hideMark/>
          </w:tcPr>
          <w:p w14:paraId="3D06620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2291035.417</w:t>
            </w:r>
          </w:p>
        </w:tc>
      </w:tr>
      <w:tr w:rsidR="008A2903" w:rsidRPr="008A2903" w14:paraId="76B27694"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CD42322"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231</w:t>
            </w:r>
          </w:p>
        </w:tc>
        <w:tc>
          <w:tcPr>
            <w:tcW w:w="2977" w:type="dxa"/>
            <w:tcBorders>
              <w:top w:val="nil"/>
              <w:left w:val="nil"/>
              <w:bottom w:val="single" w:sz="4" w:space="0" w:color="auto"/>
              <w:right w:val="single" w:sz="4" w:space="0" w:color="auto"/>
            </w:tcBorders>
            <w:noWrap/>
            <w:vAlign w:val="bottom"/>
            <w:hideMark/>
          </w:tcPr>
          <w:p w14:paraId="6154A9B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665997.684</w:t>
            </w:r>
          </w:p>
        </w:tc>
        <w:tc>
          <w:tcPr>
            <w:tcW w:w="4111" w:type="dxa"/>
            <w:tcBorders>
              <w:top w:val="nil"/>
              <w:left w:val="nil"/>
              <w:bottom w:val="single" w:sz="4" w:space="0" w:color="auto"/>
              <w:right w:val="single" w:sz="8" w:space="0" w:color="auto"/>
            </w:tcBorders>
            <w:noWrap/>
            <w:vAlign w:val="bottom"/>
            <w:hideMark/>
          </w:tcPr>
          <w:p w14:paraId="07FFAD9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2291044.853</w:t>
            </w:r>
          </w:p>
        </w:tc>
      </w:tr>
      <w:tr w:rsidR="008A2903" w:rsidRPr="008A2903" w14:paraId="34DC0901"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77C02FA"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232</w:t>
            </w:r>
          </w:p>
        </w:tc>
        <w:tc>
          <w:tcPr>
            <w:tcW w:w="2977" w:type="dxa"/>
            <w:tcBorders>
              <w:top w:val="nil"/>
              <w:left w:val="nil"/>
              <w:bottom w:val="single" w:sz="4" w:space="0" w:color="auto"/>
              <w:right w:val="single" w:sz="4" w:space="0" w:color="auto"/>
            </w:tcBorders>
            <w:noWrap/>
            <w:vAlign w:val="bottom"/>
            <w:hideMark/>
          </w:tcPr>
          <w:p w14:paraId="2B8B0A5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666004.818</w:t>
            </w:r>
          </w:p>
        </w:tc>
        <w:tc>
          <w:tcPr>
            <w:tcW w:w="4111" w:type="dxa"/>
            <w:tcBorders>
              <w:top w:val="nil"/>
              <w:left w:val="nil"/>
              <w:bottom w:val="single" w:sz="4" w:space="0" w:color="auto"/>
              <w:right w:val="single" w:sz="8" w:space="0" w:color="auto"/>
            </w:tcBorders>
            <w:noWrap/>
            <w:vAlign w:val="bottom"/>
            <w:hideMark/>
          </w:tcPr>
          <w:p w14:paraId="1019479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2291049.302</w:t>
            </w:r>
          </w:p>
        </w:tc>
      </w:tr>
      <w:tr w:rsidR="008A2903" w:rsidRPr="008A2903" w14:paraId="2E8D4201"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8523816"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233</w:t>
            </w:r>
          </w:p>
        </w:tc>
        <w:tc>
          <w:tcPr>
            <w:tcW w:w="2977" w:type="dxa"/>
            <w:tcBorders>
              <w:top w:val="nil"/>
              <w:left w:val="nil"/>
              <w:bottom w:val="single" w:sz="4" w:space="0" w:color="auto"/>
              <w:right w:val="single" w:sz="4" w:space="0" w:color="auto"/>
            </w:tcBorders>
            <w:noWrap/>
            <w:vAlign w:val="bottom"/>
            <w:hideMark/>
          </w:tcPr>
          <w:p w14:paraId="053EA433"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666015.174</w:t>
            </w:r>
          </w:p>
        </w:tc>
        <w:tc>
          <w:tcPr>
            <w:tcW w:w="4111" w:type="dxa"/>
            <w:tcBorders>
              <w:top w:val="nil"/>
              <w:left w:val="nil"/>
              <w:bottom w:val="single" w:sz="4" w:space="0" w:color="auto"/>
              <w:right w:val="single" w:sz="8" w:space="0" w:color="auto"/>
            </w:tcBorders>
            <w:noWrap/>
            <w:vAlign w:val="bottom"/>
            <w:hideMark/>
          </w:tcPr>
          <w:p w14:paraId="4F2DE3E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2291055.900</w:t>
            </w:r>
          </w:p>
        </w:tc>
      </w:tr>
      <w:tr w:rsidR="008A2903" w:rsidRPr="008A2903" w14:paraId="02B9F41D"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C29EA77"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234</w:t>
            </w:r>
          </w:p>
        </w:tc>
        <w:tc>
          <w:tcPr>
            <w:tcW w:w="2977" w:type="dxa"/>
            <w:tcBorders>
              <w:top w:val="nil"/>
              <w:left w:val="nil"/>
              <w:bottom w:val="single" w:sz="4" w:space="0" w:color="auto"/>
              <w:right w:val="single" w:sz="4" w:space="0" w:color="auto"/>
            </w:tcBorders>
            <w:noWrap/>
            <w:vAlign w:val="bottom"/>
            <w:hideMark/>
          </w:tcPr>
          <w:p w14:paraId="6F14C9B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666023.613</w:t>
            </w:r>
          </w:p>
        </w:tc>
        <w:tc>
          <w:tcPr>
            <w:tcW w:w="4111" w:type="dxa"/>
            <w:tcBorders>
              <w:top w:val="nil"/>
              <w:left w:val="nil"/>
              <w:bottom w:val="single" w:sz="4" w:space="0" w:color="auto"/>
              <w:right w:val="single" w:sz="8" w:space="0" w:color="auto"/>
            </w:tcBorders>
            <w:noWrap/>
            <w:vAlign w:val="bottom"/>
            <w:hideMark/>
          </w:tcPr>
          <w:p w14:paraId="0B8B86A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2291061.116</w:t>
            </w:r>
          </w:p>
        </w:tc>
      </w:tr>
      <w:tr w:rsidR="008A2903" w:rsidRPr="008A2903" w14:paraId="62CF358F"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2D6B389"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235</w:t>
            </w:r>
          </w:p>
        </w:tc>
        <w:tc>
          <w:tcPr>
            <w:tcW w:w="2977" w:type="dxa"/>
            <w:tcBorders>
              <w:top w:val="nil"/>
              <w:left w:val="nil"/>
              <w:bottom w:val="single" w:sz="4" w:space="0" w:color="auto"/>
              <w:right w:val="single" w:sz="4" w:space="0" w:color="auto"/>
            </w:tcBorders>
            <w:noWrap/>
            <w:vAlign w:val="bottom"/>
            <w:hideMark/>
          </w:tcPr>
          <w:p w14:paraId="71B24EA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666026.911</w:t>
            </w:r>
          </w:p>
        </w:tc>
        <w:tc>
          <w:tcPr>
            <w:tcW w:w="4111" w:type="dxa"/>
            <w:tcBorders>
              <w:top w:val="nil"/>
              <w:left w:val="nil"/>
              <w:bottom w:val="single" w:sz="4" w:space="0" w:color="auto"/>
              <w:right w:val="single" w:sz="8" w:space="0" w:color="auto"/>
            </w:tcBorders>
            <w:noWrap/>
            <w:vAlign w:val="bottom"/>
            <w:hideMark/>
          </w:tcPr>
          <w:p w14:paraId="60817E1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2291063.341</w:t>
            </w:r>
          </w:p>
        </w:tc>
      </w:tr>
      <w:tr w:rsidR="008A2903" w:rsidRPr="008A2903" w14:paraId="63815DAF"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42469CCB"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236</w:t>
            </w:r>
          </w:p>
        </w:tc>
        <w:tc>
          <w:tcPr>
            <w:tcW w:w="2977" w:type="dxa"/>
            <w:tcBorders>
              <w:top w:val="nil"/>
              <w:left w:val="nil"/>
              <w:bottom w:val="single" w:sz="4" w:space="0" w:color="auto"/>
              <w:right w:val="single" w:sz="4" w:space="0" w:color="auto"/>
            </w:tcBorders>
            <w:noWrap/>
            <w:vAlign w:val="bottom"/>
            <w:hideMark/>
          </w:tcPr>
          <w:p w14:paraId="29F9FC8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666031.284</w:t>
            </w:r>
          </w:p>
        </w:tc>
        <w:tc>
          <w:tcPr>
            <w:tcW w:w="4111" w:type="dxa"/>
            <w:tcBorders>
              <w:top w:val="nil"/>
              <w:left w:val="nil"/>
              <w:bottom w:val="single" w:sz="4" w:space="0" w:color="auto"/>
              <w:right w:val="single" w:sz="8" w:space="0" w:color="auto"/>
            </w:tcBorders>
            <w:noWrap/>
            <w:vAlign w:val="bottom"/>
            <w:hideMark/>
          </w:tcPr>
          <w:p w14:paraId="7659864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2291064.491</w:t>
            </w:r>
          </w:p>
        </w:tc>
      </w:tr>
      <w:tr w:rsidR="008A2903" w:rsidRPr="008A2903" w14:paraId="199B2664"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4F3E135"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237</w:t>
            </w:r>
          </w:p>
        </w:tc>
        <w:tc>
          <w:tcPr>
            <w:tcW w:w="2977" w:type="dxa"/>
            <w:tcBorders>
              <w:top w:val="nil"/>
              <w:left w:val="nil"/>
              <w:bottom w:val="single" w:sz="4" w:space="0" w:color="auto"/>
              <w:right w:val="single" w:sz="4" w:space="0" w:color="auto"/>
            </w:tcBorders>
            <w:noWrap/>
            <w:vAlign w:val="bottom"/>
            <w:hideMark/>
          </w:tcPr>
          <w:p w14:paraId="4B1397E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666042.867</w:t>
            </w:r>
          </w:p>
        </w:tc>
        <w:tc>
          <w:tcPr>
            <w:tcW w:w="4111" w:type="dxa"/>
            <w:tcBorders>
              <w:top w:val="nil"/>
              <w:left w:val="nil"/>
              <w:bottom w:val="single" w:sz="4" w:space="0" w:color="auto"/>
              <w:right w:val="single" w:sz="8" w:space="0" w:color="auto"/>
            </w:tcBorders>
            <w:noWrap/>
            <w:vAlign w:val="bottom"/>
            <w:hideMark/>
          </w:tcPr>
          <w:p w14:paraId="49B7574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2291067.713</w:t>
            </w:r>
          </w:p>
        </w:tc>
      </w:tr>
      <w:tr w:rsidR="008A2903" w:rsidRPr="008A2903" w14:paraId="36ADB8FE"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01C92A2"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238</w:t>
            </w:r>
          </w:p>
        </w:tc>
        <w:tc>
          <w:tcPr>
            <w:tcW w:w="2977" w:type="dxa"/>
            <w:tcBorders>
              <w:top w:val="nil"/>
              <w:left w:val="nil"/>
              <w:bottom w:val="single" w:sz="4" w:space="0" w:color="auto"/>
              <w:right w:val="single" w:sz="4" w:space="0" w:color="auto"/>
            </w:tcBorders>
            <w:noWrap/>
            <w:vAlign w:val="bottom"/>
            <w:hideMark/>
          </w:tcPr>
          <w:p w14:paraId="1332358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666059.207</w:t>
            </w:r>
          </w:p>
        </w:tc>
        <w:tc>
          <w:tcPr>
            <w:tcW w:w="4111" w:type="dxa"/>
            <w:tcBorders>
              <w:top w:val="nil"/>
              <w:left w:val="nil"/>
              <w:bottom w:val="single" w:sz="4" w:space="0" w:color="auto"/>
              <w:right w:val="single" w:sz="8" w:space="0" w:color="auto"/>
            </w:tcBorders>
            <w:noWrap/>
            <w:vAlign w:val="bottom"/>
            <w:hideMark/>
          </w:tcPr>
          <w:p w14:paraId="083D673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2291072.239</w:t>
            </w:r>
          </w:p>
        </w:tc>
      </w:tr>
      <w:tr w:rsidR="008A2903" w:rsidRPr="008A2903" w14:paraId="3F1ED9EE"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419EC675"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239</w:t>
            </w:r>
          </w:p>
        </w:tc>
        <w:tc>
          <w:tcPr>
            <w:tcW w:w="2977" w:type="dxa"/>
            <w:tcBorders>
              <w:top w:val="nil"/>
              <w:left w:val="nil"/>
              <w:bottom w:val="single" w:sz="4" w:space="0" w:color="auto"/>
              <w:right w:val="single" w:sz="4" w:space="0" w:color="auto"/>
            </w:tcBorders>
            <w:noWrap/>
            <w:vAlign w:val="bottom"/>
            <w:hideMark/>
          </w:tcPr>
          <w:p w14:paraId="03305CB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666092.194</w:t>
            </w:r>
          </w:p>
        </w:tc>
        <w:tc>
          <w:tcPr>
            <w:tcW w:w="4111" w:type="dxa"/>
            <w:tcBorders>
              <w:top w:val="nil"/>
              <w:left w:val="nil"/>
              <w:bottom w:val="single" w:sz="4" w:space="0" w:color="auto"/>
              <w:right w:val="single" w:sz="8" w:space="0" w:color="auto"/>
            </w:tcBorders>
            <w:noWrap/>
            <w:vAlign w:val="bottom"/>
            <w:hideMark/>
          </w:tcPr>
          <w:p w14:paraId="71615C4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2291073.313</w:t>
            </w:r>
          </w:p>
        </w:tc>
      </w:tr>
      <w:tr w:rsidR="008A2903" w:rsidRPr="008A2903" w14:paraId="66BAB8DA"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1D9B55DB"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240</w:t>
            </w:r>
          </w:p>
        </w:tc>
        <w:tc>
          <w:tcPr>
            <w:tcW w:w="2977" w:type="dxa"/>
            <w:tcBorders>
              <w:top w:val="nil"/>
              <w:left w:val="nil"/>
              <w:bottom w:val="single" w:sz="4" w:space="0" w:color="auto"/>
              <w:right w:val="single" w:sz="4" w:space="0" w:color="auto"/>
            </w:tcBorders>
            <w:noWrap/>
            <w:vAlign w:val="bottom"/>
            <w:hideMark/>
          </w:tcPr>
          <w:p w14:paraId="6B39769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666102.166</w:t>
            </w:r>
          </w:p>
        </w:tc>
        <w:tc>
          <w:tcPr>
            <w:tcW w:w="4111" w:type="dxa"/>
            <w:tcBorders>
              <w:top w:val="nil"/>
              <w:left w:val="nil"/>
              <w:bottom w:val="single" w:sz="4" w:space="0" w:color="auto"/>
              <w:right w:val="single" w:sz="8" w:space="0" w:color="auto"/>
            </w:tcBorders>
            <w:noWrap/>
            <w:vAlign w:val="bottom"/>
            <w:hideMark/>
          </w:tcPr>
          <w:p w14:paraId="16877C5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2291071.472</w:t>
            </w:r>
          </w:p>
        </w:tc>
      </w:tr>
      <w:tr w:rsidR="008A2903" w:rsidRPr="008A2903" w14:paraId="3D8D08A1"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4525E76"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241</w:t>
            </w:r>
          </w:p>
        </w:tc>
        <w:tc>
          <w:tcPr>
            <w:tcW w:w="2977" w:type="dxa"/>
            <w:tcBorders>
              <w:top w:val="nil"/>
              <w:left w:val="nil"/>
              <w:bottom w:val="single" w:sz="4" w:space="0" w:color="auto"/>
              <w:right w:val="single" w:sz="4" w:space="0" w:color="auto"/>
            </w:tcBorders>
            <w:noWrap/>
            <w:vAlign w:val="bottom"/>
            <w:hideMark/>
          </w:tcPr>
          <w:p w14:paraId="06FE917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666112.139</w:t>
            </w:r>
          </w:p>
        </w:tc>
        <w:tc>
          <w:tcPr>
            <w:tcW w:w="4111" w:type="dxa"/>
            <w:tcBorders>
              <w:top w:val="nil"/>
              <w:left w:val="nil"/>
              <w:bottom w:val="single" w:sz="4" w:space="0" w:color="auto"/>
              <w:right w:val="single" w:sz="8" w:space="0" w:color="auto"/>
            </w:tcBorders>
            <w:noWrap/>
            <w:vAlign w:val="bottom"/>
            <w:hideMark/>
          </w:tcPr>
          <w:p w14:paraId="6F2019D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2291068.634</w:t>
            </w:r>
          </w:p>
        </w:tc>
      </w:tr>
      <w:tr w:rsidR="008A2903" w:rsidRPr="008A2903" w14:paraId="4A5DBBE3"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690DE21"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242</w:t>
            </w:r>
          </w:p>
        </w:tc>
        <w:tc>
          <w:tcPr>
            <w:tcW w:w="2977" w:type="dxa"/>
            <w:tcBorders>
              <w:top w:val="nil"/>
              <w:left w:val="nil"/>
              <w:bottom w:val="single" w:sz="4" w:space="0" w:color="auto"/>
              <w:right w:val="single" w:sz="4" w:space="0" w:color="auto"/>
            </w:tcBorders>
            <w:noWrap/>
            <w:vAlign w:val="bottom"/>
            <w:hideMark/>
          </w:tcPr>
          <w:p w14:paraId="5EA6896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666121.421</w:t>
            </w:r>
          </w:p>
        </w:tc>
        <w:tc>
          <w:tcPr>
            <w:tcW w:w="4111" w:type="dxa"/>
            <w:tcBorders>
              <w:top w:val="nil"/>
              <w:left w:val="nil"/>
              <w:bottom w:val="single" w:sz="4" w:space="0" w:color="auto"/>
              <w:right w:val="single" w:sz="8" w:space="0" w:color="auto"/>
            </w:tcBorders>
            <w:noWrap/>
            <w:vAlign w:val="bottom"/>
            <w:hideMark/>
          </w:tcPr>
          <w:p w14:paraId="35F31AF3"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2291065.489</w:t>
            </w:r>
          </w:p>
        </w:tc>
      </w:tr>
      <w:tr w:rsidR="008A2903" w:rsidRPr="008A2903" w14:paraId="2C3CD69B"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08FDC49E"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243</w:t>
            </w:r>
          </w:p>
        </w:tc>
        <w:tc>
          <w:tcPr>
            <w:tcW w:w="2977" w:type="dxa"/>
            <w:tcBorders>
              <w:top w:val="nil"/>
              <w:left w:val="nil"/>
              <w:bottom w:val="single" w:sz="4" w:space="0" w:color="auto"/>
              <w:right w:val="single" w:sz="4" w:space="0" w:color="auto"/>
            </w:tcBorders>
            <w:noWrap/>
            <w:vAlign w:val="bottom"/>
            <w:hideMark/>
          </w:tcPr>
          <w:p w14:paraId="0A6C8A03"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666125.334</w:t>
            </w:r>
          </w:p>
        </w:tc>
        <w:tc>
          <w:tcPr>
            <w:tcW w:w="4111" w:type="dxa"/>
            <w:tcBorders>
              <w:top w:val="nil"/>
              <w:left w:val="nil"/>
              <w:bottom w:val="single" w:sz="4" w:space="0" w:color="auto"/>
              <w:right w:val="single" w:sz="8" w:space="0" w:color="auto"/>
            </w:tcBorders>
            <w:noWrap/>
            <w:vAlign w:val="bottom"/>
            <w:hideMark/>
          </w:tcPr>
          <w:p w14:paraId="00F759C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2291063.571</w:t>
            </w:r>
          </w:p>
        </w:tc>
      </w:tr>
      <w:tr w:rsidR="008A2903" w:rsidRPr="008A2903" w14:paraId="2A3B39F1"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501B694"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244</w:t>
            </w:r>
          </w:p>
        </w:tc>
        <w:tc>
          <w:tcPr>
            <w:tcW w:w="2977" w:type="dxa"/>
            <w:tcBorders>
              <w:top w:val="nil"/>
              <w:left w:val="nil"/>
              <w:bottom w:val="single" w:sz="4" w:space="0" w:color="auto"/>
              <w:right w:val="single" w:sz="4" w:space="0" w:color="auto"/>
            </w:tcBorders>
            <w:noWrap/>
            <w:vAlign w:val="bottom"/>
            <w:hideMark/>
          </w:tcPr>
          <w:p w14:paraId="1DC60893"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666128.556</w:t>
            </w:r>
          </w:p>
        </w:tc>
        <w:tc>
          <w:tcPr>
            <w:tcW w:w="4111" w:type="dxa"/>
            <w:tcBorders>
              <w:top w:val="nil"/>
              <w:left w:val="nil"/>
              <w:bottom w:val="single" w:sz="4" w:space="0" w:color="auto"/>
              <w:right w:val="single" w:sz="8" w:space="0" w:color="auto"/>
            </w:tcBorders>
            <w:noWrap/>
            <w:vAlign w:val="bottom"/>
            <w:hideMark/>
          </w:tcPr>
          <w:p w14:paraId="51439F1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2291061.730</w:t>
            </w:r>
          </w:p>
        </w:tc>
      </w:tr>
      <w:tr w:rsidR="008A2903" w:rsidRPr="008A2903" w14:paraId="10B2A06F"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D2AA905"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245</w:t>
            </w:r>
          </w:p>
        </w:tc>
        <w:tc>
          <w:tcPr>
            <w:tcW w:w="2977" w:type="dxa"/>
            <w:tcBorders>
              <w:top w:val="nil"/>
              <w:left w:val="nil"/>
              <w:bottom w:val="single" w:sz="4" w:space="0" w:color="auto"/>
              <w:right w:val="single" w:sz="4" w:space="0" w:color="auto"/>
            </w:tcBorders>
            <w:noWrap/>
            <w:vAlign w:val="bottom"/>
            <w:hideMark/>
          </w:tcPr>
          <w:p w14:paraId="28A2EFD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666135.997</w:t>
            </w:r>
          </w:p>
        </w:tc>
        <w:tc>
          <w:tcPr>
            <w:tcW w:w="4111" w:type="dxa"/>
            <w:tcBorders>
              <w:top w:val="nil"/>
              <w:left w:val="nil"/>
              <w:bottom w:val="single" w:sz="4" w:space="0" w:color="auto"/>
              <w:right w:val="single" w:sz="8" w:space="0" w:color="auto"/>
            </w:tcBorders>
            <w:noWrap/>
            <w:vAlign w:val="bottom"/>
            <w:hideMark/>
          </w:tcPr>
          <w:p w14:paraId="0DD71E50"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2291058.431</w:t>
            </w:r>
          </w:p>
        </w:tc>
      </w:tr>
      <w:tr w:rsidR="008A2903" w:rsidRPr="008A2903" w14:paraId="0DE1C813"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FC16CBC"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246</w:t>
            </w:r>
          </w:p>
        </w:tc>
        <w:tc>
          <w:tcPr>
            <w:tcW w:w="2977" w:type="dxa"/>
            <w:tcBorders>
              <w:top w:val="nil"/>
              <w:left w:val="nil"/>
              <w:bottom w:val="single" w:sz="4" w:space="0" w:color="auto"/>
              <w:right w:val="single" w:sz="4" w:space="0" w:color="auto"/>
            </w:tcBorders>
            <w:noWrap/>
            <w:vAlign w:val="bottom"/>
            <w:hideMark/>
          </w:tcPr>
          <w:p w14:paraId="2A753AC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666143.361</w:t>
            </w:r>
          </w:p>
        </w:tc>
        <w:tc>
          <w:tcPr>
            <w:tcW w:w="4111" w:type="dxa"/>
            <w:tcBorders>
              <w:top w:val="nil"/>
              <w:left w:val="nil"/>
              <w:bottom w:val="single" w:sz="4" w:space="0" w:color="auto"/>
              <w:right w:val="single" w:sz="8" w:space="0" w:color="auto"/>
            </w:tcBorders>
            <w:noWrap/>
            <w:vAlign w:val="bottom"/>
            <w:hideMark/>
          </w:tcPr>
          <w:p w14:paraId="6E5D570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2291053.138</w:t>
            </w:r>
          </w:p>
        </w:tc>
      </w:tr>
      <w:tr w:rsidR="008A2903" w:rsidRPr="008A2903" w14:paraId="3C8CAEBB"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9C52A7D"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247</w:t>
            </w:r>
          </w:p>
        </w:tc>
        <w:tc>
          <w:tcPr>
            <w:tcW w:w="2977" w:type="dxa"/>
            <w:tcBorders>
              <w:top w:val="nil"/>
              <w:left w:val="nil"/>
              <w:bottom w:val="single" w:sz="4" w:space="0" w:color="auto"/>
              <w:right w:val="single" w:sz="4" w:space="0" w:color="auto"/>
            </w:tcBorders>
            <w:noWrap/>
            <w:vAlign w:val="bottom"/>
            <w:hideMark/>
          </w:tcPr>
          <w:p w14:paraId="0BFBCFF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666149.958</w:t>
            </w:r>
          </w:p>
        </w:tc>
        <w:tc>
          <w:tcPr>
            <w:tcW w:w="4111" w:type="dxa"/>
            <w:tcBorders>
              <w:top w:val="nil"/>
              <w:left w:val="nil"/>
              <w:bottom w:val="single" w:sz="4" w:space="0" w:color="auto"/>
              <w:right w:val="single" w:sz="8" w:space="0" w:color="auto"/>
            </w:tcBorders>
            <w:noWrap/>
            <w:vAlign w:val="bottom"/>
            <w:hideMark/>
          </w:tcPr>
          <w:p w14:paraId="5666B07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2291048.535</w:t>
            </w:r>
          </w:p>
        </w:tc>
      </w:tr>
      <w:tr w:rsidR="008A2903" w:rsidRPr="008A2903" w14:paraId="27B7FE42"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C180C2E"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248</w:t>
            </w:r>
          </w:p>
        </w:tc>
        <w:tc>
          <w:tcPr>
            <w:tcW w:w="2977" w:type="dxa"/>
            <w:tcBorders>
              <w:top w:val="nil"/>
              <w:left w:val="nil"/>
              <w:bottom w:val="single" w:sz="4" w:space="0" w:color="auto"/>
              <w:right w:val="single" w:sz="4" w:space="0" w:color="auto"/>
            </w:tcBorders>
            <w:noWrap/>
            <w:vAlign w:val="bottom"/>
            <w:hideMark/>
          </w:tcPr>
          <w:p w14:paraId="41982F2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666162.693</w:t>
            </w:r>
          </w:p>
        </w:tc>
        <w:tc>
          <w:tcPr>
            <w:tcW w:w="4111" w:type="dxa"/>
            <w:tcBorders>
              <w:top w:val="nil"/>
              <w:left w:val="nil"/>
              <w:bottom w:val="single" w:sz="4" w:space="0" w:color="auto"/>
              <w:right w:val="single" w:sz="8" w:space="0" w:color="auto"/>
            </w:tcBorders>
            <w:noWrap/>
            <w:vAlign w:val="bottom"/>
            <w:hideMark/>
          </w:tcPr>
          <w:p w14:paraId="0655E17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2291037.949</w:t>
            </w:r>
          </w:p>
        </w:tc>
      </w:tr>
      <w:tr w:rsidR="008A2903" w:rsidRPr="008A2903" w14:paraId="1898204E"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8A1E3E5"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249</w:t>
            </w:r>
          </w:p>
        </w:tc>
        <w:tc>
          <w:tcPr>
            <w:tcW w:w="2977" w:type="dxa"/>
            <w:tcBorders>
              <w:top w:val="nil"/>
              <w:left w:val="nil"/>
              <w:bottom w:val="single" w:sz="4" w:space="0" w:color="auto"/>
              <w:right w:val="single" w:sz="4" w:space="0" w:color="auto"/>
            </w:tcBorders>
            <w:noWrap/>
            <w:vAlign w:val="bottom"/>
            <w:hideMark/>
          </w:tcPr>
          <w:p w14:paraId="55B0B1B0"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666182.024</w:t>
            </w:r>
          </w:p>
        </w:tc>
        <w:tc>
          <w:tcPr>
            <w:tcW w:w="4111" w:type="dxa"/>
            <w:tcBorders>
              <w:top w:val="nil"/>
              <w:left w:val="nil"/>
              <w:bottom w:val="single" w:sz="4" w:space="0" w:color="auto"/>
              <w:right w:val="single" w:sz="8" w:space="0" w:color="auto"/>
            </w:tcBorders>
            <w:noWrap/>
            <w:vAlign w:val="bottom"/>
            <w:hideMark/>
          </w:tcPr>
          <w:p w14:paraId="769DA38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2291025.982</w:t>
            </w:r>
          </w:p>
        </w:tc>
      </w:tr>
      <w:tr w:rsidR="008A2903" w:rsidRPr="008A2903" w14:paraId="1E6ADBB7"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1F1C2049"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250</w:t>
            </w:r>
          </w:p>
        </w:tc>
        <w:tc>
          <w:tcPr>
            <w:tcW w:w="2977" w:type="dxa"/>
            <w:tcBorders>
              <w:top w:val="nil"/>
              <w:left w:val="nil"/>
              <w:bottom w:val="single" w:sz="4" w:space="0" w:color="auto"/>
              <w:right w:val="single" w:sz="4" w:space="0" w:color="auto"/>
            </w:tcBorders>
            <w:noWrap/>
            <w:vAlign w:val="bottom"/>
            <w:hideMark/>
          </w:tcPr>
          <w:p w14:paraId="150F631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666186.857</w:t>
            </w:r>
          </w:p>
        </w:tc>
        <w:tc>
          <w:tcPr>
            <w:tcW w:w="4111" w:type="dxa"/>
            <w:tcBorders>
              <w:top w:val="nil"/>
              <w:left w:val="nil"/>
              <w:bottom w:val="single" w:sz="4" w:space="0" w:color="auto"/>
              <w:right w:val="single" w:sz="8" w:space="0" w:color="auto"/>
            </w:tcBorders>
            <w:noWrap/>
            <w:vAlign w:val="bottom"/>
            <w:hideMark/>
          </w:tcPr>
          <w:p w14:paraId="0A5949A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2291023.066</w:t>
            </w:r>
          </w:p>
        </w:tc>
      </w:tr>
      <w:tr w:rsidR="008A2903" w:rsidRPr="008A2903" w14:paraId="2FAE5C40"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047BCBBC"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251</w:t>
            </w:r>
          </w:p>
        </w:tc>
        <w:tc>
          <w:tcPr>
            <w:tcW w:w="2977" w:type="dxa"/>
            <w:tcBorders>
              <w:top w:val="nil"/>
              <w:left w:val="nil"/>
              <w:bottom w:val="single" w:sz="4" w:space="0" w:color="auto"/>
              <w:right w:val="single" w:sz="4" w:space="0" w:color="auto"/>
            </w:tcBorders>
            <w:noWrap/>
            <w:vAlign w:val="bottom"/>
            <w:hideMark/>
          </w:tcPr>
          <w:p w14:paraId="1C438D0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666190.386</w:t>
            </w:r>
          </w:p>
        </w:tc>
        <w:tc>
          <w:tcPr>
            <w:tcW w:w="4111" w:type="dxa"/>
            <w:tcBorders>
              <w:top w:val="nil"/>
              <w:left w:val="nil"/>
              <w:bottom w:val="single" w:sz="4" w:space="0" w:color="auto"/>
              <w:right w:val="single" w:sz="8" w:space="0" w:color="auto"/>
            </w:tcBorders>
            <w:noWrap/>
            <w:vAlign w:val="bottom"/>
            <w:hideMark/>
          </w:tcPr>
          <w:p w14:paraId="6685A240"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2291021.456</w:t>
            </w:r>
          </w:p>
        </w:tc>
      </w:tr>
      <w:tr w:rsidR="008A2903" w:rsidRPr="008A2903" w14:paraId="321684FA"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4F15C569"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252</w:t>
            </w:r>
          </w:p>
        </w:tc>
        <w:tc>
          <w:tcPr>
            <w:tcW w:w="2977" w:type="dxa"/>
            <w:tcBorders>
              <w:top w:val="nil"/>
              <w:left w:val="nil"/>
              <w:bottom w:val="single" w:sz="4" w:space="0" w:color="auto"/>
              <w:right w:val="single" w:sz="4" w:space="0" w:color="auto"/>
            </w:tcBorders>
            <w:noWrap/>
            <w:vAlign w:val="bottom"/>
            <w:hideMark/>
          </w:tcPr>
          <w:p w14:paraId="114335E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666192.917</w:t>
            </w:r>
          </w:p>
        </w:tc>
        <w:tc>
          <w:tcPr>
            <w:tcW w:w="4111" w:type="dxa"/>
            <w:tcBorders>
              <w:top w:val="nil"/>
              <w:left w:val="nil"/>
              <w:bottom w:val="single" w:sz="4" w:space="0" w:color="auto"/>
              <w:right w:val="single" w:sz="8" w:space="0" w:color="auto"/>
            </w:tcBorders>
            <w:noWrap/>
            <w:vAlign w:val="bottom"/>
            <w:hideMark/>
          </w:tcPr>
          <w:p w14:paraId="5A77697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2291020.075</w:t>
            </w:r>
          </w:p>
        </w:tc>
      </w:tr>
      <w:tr w:rsidR="008A2903" w:rsidRPr="008A2903" w14:paraId="291BF598"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4F836E0"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253</w:t>
            </w:r>
          </w:p>
        </w:tc>
        <w:tc>
          <w:tcPr>
            <w:tcW w:w="2977" w:type="dxa"/>
            <w:tcBorders>
              <w:top w:val="nil"/>
              <w:left w:val="nil"/>
              <w:bottom w:val="single" w:sz="4" w:space="0" w:color="auto"/>
              <w:right w:val="single" w:sz="4" w:space="0" w:color="auto"/>
            </w:tcBorders>
            <w:noWrap/>
            <w:vAlign w:val="bottom"/>
            <w:hideMark/>
          </w:tcPr>
          <w:p w14:paraId="615DF0D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666195.833</w:t>
            </w:r>
          </w:p>
        </w:tc>
        <w:tc>
          <w:tcPr>
            <w:tcW w:w="4111" w:type="dxa"/>
            <w:tcBorders>
              <w:top w:val="nil"/>
              <w:left w:val="nil"/>
              <w:bottom w:val="single" w:sz="4" w:space="0" w:color="auto"/>
              <w:right w:val="single" w:sz="8" w:space="0" w:color="auto"/>
            </w:tcBorders>
            <w:noWrap/>
            <w:vAlign w:val="bottom"/>
            <w:hideMark/>
          </w:tcPr>
          <w:p w14:paraId="6BEE1EA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2291018.003</w:t>
            </w:r>
          </w:p>
        </w:tc>
      </w:tr>
      <w:tr w:rsidR="008A2903" w:rsidRPr="008A2903" w14:paraId="71B9AC7E"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0A98FC7"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254</w:t>
            </w:r>
          </w:p>
        </w:tc>
        <w:tc>
          <w:tcPr>
            <w:tcW w:w="2977" w:type="dxa"/>
            <w:tcBorders>
              <w:top w:val="nil"/>
              <w:left w:val="nil"/>
              <w:bottom w:val="single" w:sz="4" w:space="0" w:color="auto"/>
              <w:right w:val="single" w:sz="4" w:space="0" w:color="auto"/>
            </w:tcBorders>
            <w:noWrap/>
            <w:vAlign w:val="bottom"/>
            <w:hideMark/>
          </w:tcPr>
          <w:p w14:paraId="73FD8AA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666208.797</w:t>
            </w:r>
          </w:p>
        </w:tc>
        <w:tc>
          <w:tcPr>
            <w:tcW w:w="4111" w:type="dxa"/>
            <w:tcBorders>
              <w:top w:val="nil"/>
              <w:left w:val="nil"/>
              <w:bottom w:val="single" w:sz="4" w:space="0" w:color="auto"/>
              <w:right w:val="single" w:sz="8" w:space="0" w:color="auto"/>
            </w:tcBorders>
            <w:noWrap/>
            <w:vAlign w:val="bottom"/>
            <w:hideMark/>
          </w:tcPr>
          <w:p w14:paraId="60BDF05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2291008.414</w:t>
            </w:r>
          </w:p>
        </w:tc>
      </w:tr>
      <w:tr w:rsidR="008A2903" w:rsidRPr="008A2903" w14:paraId="1B0FFFA4"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B1B3FC7"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255</w:t>
            </w:r>
          </w:p>
        </w:tc>
        <w:tc>
          <w:tcPr>
            <w:tcW w:w="2977" w:type="dxa"/>
            <w:tcBorders>
              <w:top w:val="nil"/>
              <w:left w:val="nil"/>
              <w:bottom w:val="single" w:sz="4" w:space="0" w:color="auto"/>
              <w:right w:val="single" w:sz="4" w:space="0" w:color="auto"/>
            </w:tcBorders>
            <w:noWrap/>
            <w:vAlign w:val="bottom"/>
            <w:hideMark/>
          </w:tcPr>
          <w:p w14:paraId="5F6AA59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666208.956</w:t>
            </w:r>
          </w:p>
        </w:tc>
        <w:tc>
          <w:tcPr>
            <w:tcW w:w="4111" w:type="dxa"/>
            <w:tcBorders>
              <w:top w:val="nil"/>
              <w:left w:val="nil"/>
              <w:bottom w:val="single" w:sz="4" w:space="0" w:color="auto"/>
              <w:right w:val="single" w:sz="8" w:space="0" w:color="auto"/>
            </w:tcBorders>
            <w:noWrap/>
            <w:vAlign w:val="bottom"/>
            <w:hideMark/>
          </w:tcPr>
          <w:p w14:paraId="1960364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2291008.438</w:t>
            </w:r>
          </w:p>
        </w:tc>
      </w:tr>
      <w:tr w:rsidR="008A2903" w:rsidRPr="008A2903" w14:paraId="0AE813D0"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4FCEFDFC"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256</w:t>
            </w:r>
          </w:p>
        </w:tc>
        <w:tc>
          <w:tcPr>
            <w:tcW w:w="2977" w:type="dxa"/>
            <w:tcBorders>
              <w:top w:val="nil"/>
              <w:left w:val="nil"/>
              <w:bottom w:val="single" w:sz="4" w:space="0" w:color="auto"/>
              <w:right w:val="single" w:sz="4" w:space="0" w:color="auto"/>
            </w:tcBorders>
            <w:noWrap/>
            <w:vAlign w:val="bottom"/>
            <w:hideMark/>
          </w:tcPr>
          <w:p w14:paraId="52F28A5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666206.949</w:t>
            </w:r>
          </w:p>
        </w:tc>
        <w:tc>
          <w:tcPr>
            <w:tcW w:w="4111" w:type="dxa"/>
            <w:tcBorders>
              <w:top w:val="nil"/>
              <w:left w:val="nil"/>
              <w:bottom w:val="single" w:sz="4" w:space="0" w:color="auto"/>
              <w:right w:val="single" w:sz="8" w:space="0" w:color="auto"/>
            </w:tcBorders>
            <w:noWrap/>
            <w:vAlign w:val="bottom"/>
            <w:hideMark/>
          </w:tcPr>
          <w:p w14:paraId="3DB2AEC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2291029.972</w:t>
            </w:r>
          </w:p>
        </w:tc>
      </w:tr>
      <w:tr w:rsidR="008A2903" w:rsidRPr="008A2903" w14:paraId="036D601B"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044CCE49"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257</w:t>
            </w:r>
          </w:p>
        </w:tc>
        <w:tc>
          <w:tcPr>
            <w:tcW w:w="2977" w:type="dxa"/>
            <w:tcBorders>
              <w:top w:val="nil"/>
              <w:left w:val="nil"/>
              <w:bottom w:val="single" w:sz="4" w:space="0" w:color="auto"/>
              <w:right w:val="single" w:sz="4" w:space="0" w:color="auto"/>
            </w:tcBorders>
            <w:noWrap/>
            <w:vAlign w:val="bottom"/>
            <w:hideMark/>
          </w:tcPr>
          <w:p w14:paraId="11927115"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666201.136</w:t>
            </w:r>
          </w:p>
        </w:tc>
        <w:tc>
          <w:tcPr>
            <w:tcW w:w="4111" w:type="dxa"/>
            <w:tcBorders>
              <w:top w:val="nil"/>
              <w:left w:val="nil"/>
              <w:bottom w:val="single" w:sz="4" w:space="0" w:color="auto"/>
              <w:right w:val="single" w:sz="8" w:space="0" w:color="auto"/>
            </w:tcBorders>
            <w:noWrap/>
            <w:vAlign w:val="bottom"/>
            <w:hideMark/>
          </w:tcPr>
          <w:p w14:paraId="3A08ECB3"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2291031.695</w:t>
            </w:r>
          </w:p>
        </w:tc>
      </w:tr>
      <w:tr w:rsidR="008A2903" w:rsidRPr="008A2903" w14:paraId="4515CFD8"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160C8D74"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258</w:t>
            </w:r>
          </w:p>
        </w:tc>
        <w:tc>
          <w:tcPr>
            <w:tcW w:w="2977" w:type="dxa"/>
            <w:tcBorders>
              <w:top w:val="nil"/>
              <w:left w:val="nil"/>
              <w:bottom w:val="single" w:sz="4" w:space="0" w:color="auto"/>
              <w:right w:val="single" w:sz="4" w:space="0" w:color="auto"/>
            </w:tcBorders>
            <w:noWrap/>
            <w:vAlign w:val="bottom"/>
            <w:hideMark/>
          </w:tcPr>
          <w:p w14:paraId="7A9B63F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666190.454</w:t>
            </w:r>
          </w:p>
        </w:tc>
        <w:tc>
          <w:tcPr>
            <w:tcW w:w="4111" w:type="dxa"/>
            <w:tcBorders>
              <w:top w:val="nil"/>
              <w:left w:val="nil"/>
              <w:bottom w:val="single" w:sz="4" w:space="0" w:color="auto"/>
              <w:right w:val="single" w:sz="8" w:space="0" w:color="auto"/>
            </w:tcBorders>
            <w:noWrap/>
            <w:vAlign w:val="bottom"/>
            <w:hideMark/>
          </w:tcPr>
          <w:p w14:paraId="3657103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2291037.637</w:t>
            </w:r>
          </w:p>
        </w:tc>
      </w:tr>
      <w:tr w:rsidR="008A2903" w:rsidRPr="008A2903" w14:paraId="21B1B903"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0D35E58"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259</w:t>
            </w:r>
          </w:p>
        </w:tc>
        <w:tc>
          <w:tcPr>
            <w:tcW w:w="2977" w:type="dxa"/>
            <w:tcBorders>
              <w:top w:val="nil"/>
              <w:left w:val="nil"/>
              <w:bottom w:val="single" w:sz="4" w:space="0" w:color="auto"/>
              <w:right w:val="single" w:sz="4" w:space="0" w:color="auto"/>
            </w:tcBorders>
            <w:noWrap/>
            <w:vAlign w:val="bottom"/>
            <w:hideMark/>
          </w:tcPr>
          <w:p w14:paraId="77D73DB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666178.009</w:t>
            </w:r>
          </w:p>
        </w:tc>
        <w:tc>
          <w:tcPr>
            <w:tcW w:w="4111" w:type="dxa"/>
            <w:tcBorders>
              <w:top w:val="nil"/>
              <w:left w:val="nil"/>
              <w:bottom w:val="single" w:sz="4" w:space="0" w:color="auto"/>
              <w:right w:val="single" w:sz="8" w:space="0" w:color="auto"/>
            </w:tcBorders>
            <w:noWrap/>
            <w:vAlign w:val="bottom"/>
            <w:hideMark/>
          </w:tcPr>
          <w:p w14:paraId="176891E5"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2291046.134</w:t>
            </w:r>
          </w:p>
        </w:tc>
      </w:tr>
      <w:tr w:rsidR="008A2903" w:rsidRPr="008A2903" w14:paraId="3D549A77"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A13721F"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260</w:t>
            </w:r>
          </w:p>
        </w:tc>
        <w:tc>
          <w:tcPr>
            <w:tcW w:w="2977" w:type="dxa"/>
            <w:tcBorders>
              <w:top w:val="nil"/>
              <w:left w:val="nil"/>
              <w:bottom w:val="single" w:sz="4" w:space="0" w:color="auto"/>
              <w:right w:val="single" w:sz="4" w:space="0" w:color="auto"/>
            </w:tcBorders>
            <w:noWrap/>
            <w:vAlign w:val="bottom"/>
            <w:hideMark/>
          </w:tcPr>
          <w:p w14:paraId="170DD46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666164.712</w:t>
            </w:r>
          </w:p>
        </w:tc>
        <w:tc>
          <w:tcPr>
            <w:tcW w:w="4111" w:type="dxa"/>
            <w:tcBorders>
              <w:top w:val="nil"/>
              <w:left w:val="nil"/>
              <w:bottom w:val="single" w:sz="4" w:space="0" w:color="auto"/>
              <w:right w:val="single" w:sz="8" w:space="0" w:color="auto"/>
            </w:tcBorders>
            <w:noWrap/>
            <w:vAlign w:val="bottom"/>
            <w:hideMark/>
          </w:tcPr>
          <w:p w14:paraId="089AFFD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2291056.894</w:t>
            </w:r>
          </w:p>
        </w:tc>
      </w:tr>
      <w:tr w:rsidR="008A2903" w:rsidRPr="008A2903" w14:paraId="59B9A106"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1B6A124"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261</w:t>
            </w:r>
          </w:p>
        </w:tc>
        <w:tc>
          <w:tcPr>
            <w:tcW w:w="2977" w:type="dxa"/>
            <w:tcBorders>
              <w:top w:val="nil"/>
              <w:left w:val="nil"/>
              <w:bottom w:val="single" w:sz="4" w:space="0" w:color="auto"/>
              <w:right w:val="single" w:sz="4" w:space="0" w:color="auto"/>
            </w:tcBorders>
            <w:noWrap/>
            <w:vAlign w:val="bottom"/>
            <w:hideMark/>
          </w:tcPr>
          <w:p w14:paraId="0650E11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666148.948</w:t>
            </w:r>
          </w:p>
        </w:tc>
        <w:tc>
          <w:tcPr>
            <w:tcW w:w="4111" w:type="dxa"/>
            <w:tcBorders>
              <w:top w:val="nil"/>
              <w:left w:val="nil"/>
              <w:bottom w:val="single" w:sz="4" w:space="0" w:color="auto"/>
              <w:right w:val="single" w:sz="8" w:space="0" w:color="auto"/>
            </w:tcBorders>
            <w:noWrap/>
            <w:vAlign w:val="bottom"/>
            <w:hideMark/>
          </w:tcPr>
          <w:p w14:paraId="67D7B7F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2291069.165</w:t>
            </w:r>
          </w:p>
        </w:tc>
      </w:tr>
      <w:tr w:rsidR="008A2903" w:rsidRPr="008A2903" w14:paraId="0815E1B7"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41634DA7"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262</w:t>
            </w:r>
          </w:p>
        </w:tc>
        <w:tc>
          <w:tcPr>
            <w:tcW w:w="2977" w:type="dxa"/>
            <w:tcBorders>
              <w:top w:val="nil"/>
              <w:left w:val="nil"/>
              <w:bottom w:val="single" w:sz="4" w:space="0" w:color="auto"/>
              <w:right w:val="single" w:sz="4" w:space="0" w:color="auto"/>
            </w:tcBorders>
            <w:noWrap/>
            <w:vAlign w:val="bottom"/>
            <w:hideMark/>
          </w:tcPr>
          <w:p w14:paraId="19A6DDC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666136.199</w:t>
            </w:r>
          </w:p>
        </w:tc>
        <w:tc>
          <w:tcPr>
            <w:tcW w:w="4111" w:type="dxa"/>
            <w:tcBorders>
              <w:top w:val="nil"/>
              <w:left w:val="nil"/>
              <w:bottom w:val="single" w:sz="4" w:space="0" w:color="auto"/>
              <w:right w:val="single" w:sz="8" w:space="0" w:color="auto"/>
            </w:tcBorders>
            <w:noWrap/>
            <w:vAlign w:val="bottom"/>
            <w:hideMark/>
          </w:tcPr>
          <w:p w14:paraId="3196FA8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2291076.930</w:t>
            </w:r>
          </w:p>
        </w:tc>
      </w:tr>
      <w:tr w:rsidR="008A2903" w:rsidRPr="008A2903" w14:paraId="3E00AEBF"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4A80E6B2"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lastRenderedPageBreak/>
              <w:t>263</w:t>
            </w:r>
          </w:p>
        </w:tc>
        <w:tc>
          <w:tcPr>
            <w:tcW w:w="2977" w:type="dxa"/>
            <w:tcBorders>
              <w:top w:val="nil"/>
              <w:left w:val="nil"/>
              <w:bottom w:val="single" w:sz="4" w:space="0" w:color="auto"/>
              <w:right w:val="single" w:sz="4" w:space="0" w:color="auto"/>
            </w:tcBorders>
            <w:noWrap/>
            <w:vAlign w:val="bottom"/>
            <w:hideMark/>
          </w:tcPr>
          <w:p w14:paraId="4E1F23D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666122.590</w:t>
            </w:r>
          </w:p>
        </w:tc>
        <w:tc>
          <w:tcPr>
            <w:tcW w:w="4111" w:type="dxa"/>
            <w:tcBorders>
              <w:top w:val="nil"/>
              <w:left w:val="nil"/>
              <w:bottom w:val="single" w:sz="4" w:space="0" w:color="auto"/>
              <w:right w:val="single" w:sz="8" w:space="0" w:color="auto"/>
            </w:tcBorders>
            <w:noWrap/>
            <w:vAlign w:val="bottom"/>
            <w:hideMark/>
          </w:tcPr>
          <w:p w14:paraId="1BAFB00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2291083.140</w:t>
            </w:r>
          </w:p>
        </w:tc>
      </w:tr>
      <w:tr w:rsidR="008A2903" w:rsidRPr="008A2903" w14:paraId="1027B883"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B3CA3B0"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264</w:t>
            </w:r>
          </w:p>
        </w:tc>
        <w:tc>
          <w:tcPr>
            <w:tcW w:w="2977" w:type="dxa"/>
            <w:tcBorders>
              <w:top w:val="nil"/>
              <w:left w:val="nil"/>
              <w:bottom w:val="single" w:sz="4" w:space="0" w:color="auto"/>
              <w:right w:val="single" w:sz="4" w:space="0" w:color="auto"/>
            </w:tcBorders>
            <w:noWrap/>
            <w:vAlign w:val="bottom"/>
            <w:hideMark/>
          </w:tcPr>
          <w:p w14:paraId="206069A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666108.688</w:t>
            </w:r>
          </w:p>
        </w:tc>
        <w:tc>
          <w:tcPr>
            <w:tcW w:w="4111" w:type="dxa"/>
            <w:tcBorders>
              <w:top w:val="nil"/>
              <w:left w:val="nil"/>
              <w:bottom w:val="single" w:sz="4" w:space="0" w:color="auto"/>
              <w:right w:val="single" w:sz="8" w:space="0" w:color="auto"/>
            </w:tcBorders>
            <w:noWrap/>
            <w:vAlign w:val="bottom"/>
            <w:hideMark/>
          </w:tcPr>
          <w:p w14:paraId="2DC2404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2291087.546</w:t>
            </w:r>
          </w:p>
        </w:tc>
      </w:tr>
      <w:tr w:rsidR="008A2903" w:rsidRPr="008A2903" w14:paraId="2F8F6D02"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5EDE2439"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265</w:t>
            </w:r>
          </w:p>
        </w:tc>
        <w:tc>
          <w:tcPr>
            <w:tcW w:w="2977" w:type="dxa"/>
            <w:tcBorders>
              <w:top w:val="nil"/>
              <w:left w:val="nil"/>
              <w:bottom w:val="single" w:sz="4" w:space="0" w:color="auto"/>
              <w:right w:val="single" w:sz="4" w:space="0" w:color="auto"/>
            </w:tcBorders>
            <w:noWrap/>
            <w:vAlign w:val="bottom"/>
            <w:hideMark/>
          </w:tcPr>
          <w:p w14:paraId="0B20861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666095.930</w:t>
            </w:r>
          </w:p>
        </w:tc>
        <w:tc>
          <w:tcPr>
            <w:tcW w:w="4111" w:type="dxa"/>
            <w:tcBorders>
              <w:top w:val="nil"/>
              <w:left w:val="nil"/>
              <w:bottom w:val="single" w:sz="4" w:space="0" w:color="auto"/>
              <w:right w:val="single" w:sz="8" w:space="0" w:color="auto"/>
            </w:tcBorders>
            <w:noWrap/>
            <w:vAlign w:val="bottom"/>
            <w:hideMark/>
          </w:tcPr>
          <w:p w14:paraId="79C5AD1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2291089.979</w:t>
            </w:r>
          </w:p>
        </w:tc>
      </w:tr>
      <w:tr w:rsidR="008A2903" w:rsidRPr="008A2903" w14:paraId="60F10A5A"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C55AB30"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266</w:t>
            </w:r>
          </w:p>
        </w:tc>
        <w:tc>
          <w:tcPr>
            <w:tcW w:w="2977" w:type="dxa"/>
            <w:tcBorders>
              <w:top w:val="nil"/>
              <w:left w:val="nil"/>
              <w:bottom w:val="single" w:sz="4" w:space="0" w:color="auto"/>
              <w:right w:val="single" w:sz="4" w:space="0" w:color="auto"/>
            </w:tcBorders>
            <w:noWrap/>
            <w:vAlign w:val="bottom"/>
            <w:hideMark/>
          </w:tcPr>
          <w:p w14:paraId="6D95128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666084.751</w:t>
            </w:r>
          </w:p>
        </w:tc>
        <w:tc>
          <w:tcPr>
            <w:tcW w:w="4111" w:type="dxa"/>
            <w:tcBorders>
              <w:top w:val="nil"/>
              <w:left w:val="nil"/>
              <w:bottom w:val="single" w:sz="4" w:space="0" w:color="auto"/>
              <w:right w:val="single" w:sz="8" w:space="0" w:color="auto"/>
            </w:tcBorders>
            <w:noWrap/>
            <w:vAlign w:val="bottom"/>
            <w:hideMark/>
          </w:tcPr>
          <w:p w14:paraId="0AF4807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2291091.300</w:t>
            </w:r>
          </w:p>
        </w:tc>
      </w:tr>
      <w:tr w:rsidR="008A2903" w:rsidRPr="008A2903" w14:paraId="3A8FBF96"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1A271695"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267</w:t>
            </w:r>
          </w:p>
        </w:tc>
        <w:tc>
          <w:tcPr>
            <w:tcW w:w="2977" w:type="dxa"/>
            <w:tcBorders>
              <w:top w:val="nil"/>
              <w:left w:val="nil"/>
              <w:bottom w:val="single" w:sz="4" w:space="0" w:color="auto"/>
              <w:right w:val="single" w:sz="4" w:space="0" w:color="auto"/>
            </w:tcBorders>
            <w:noWrap/>
            <w:vAlign w:val="bottom"/>
            <w:hideMark/>
          </w:tcPr>
          <w:p w14:paraId="689A1D9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666072.325</w:t>
            </w:r>
          </w:p>
        </w:tc>
        <w:tc>
          <w:tcPr>
            <w:tcW w:w="4111" w:type="dxa"/>
            <w:tcBorders>
              <w:top w:val="nil"/>
              <w:left w:val="nil"/>
              <w:bottom w:val="single" w:sz="4" w:space="0" w:color="auto"/>
              <w:right w:val="single" w:sz="8" w:space="0" w:color="auto"/>
            </w:tcBorders>
            <w:noWrap/>
            <w:vAlign w:val="bottom"/>
            <w:hideMark/>
          </w:tcPr>
          <w:p w14:paraId="7B6DB39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2291091.496</w:t>
            </w:r>
          </w:p>
        </w:tc>
      </w:tr>
      <w:tr w:rsidR="008A2903" w:rsidRPr="008A2903" w14:paraId="522F0603"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7B5B097"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268</w:t>
            </w:r>
          </w:p>
        </w:tc>
        <w:tc>
          <w:tcPr>
            <w:tcW w:w="2977" w:type="dxa"/>
            <w:tcBorders>
              <w:top w:val="nil"/>
              <w:left w:val="nil"/>
              <w:bottom w:val="single" w:sz="4" w:space="0" w:color="auto"/>
              <w:right w:val="single" w:sz="4" w:space="0" w:color="auto"/>
            </w:tcBorders>
            <w:noWrap/>
            <w:vAlign w:val="bottom"/>
            <w:hideMark/>
          </w:tcPr>
          <w:p w14:paraId="50445530"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666062.196</w:t>
            </w:r>
          </w:p>
        </w:tc>
        <w:tc>
          <w:tcPr>
            <w:tcW w:w="4111" w:type="dxa"/>
            <w:tcBorders>
              <w:top w:val="nil"/>
              <w:left w:val="nil"/>
              <w:bottom w:val="single" w:sz="4" w:space="0" w:color="auto"/>
              <w:right w:val="single" w:sz="8" w:space="0" w:color="auto"/>
            </w:tcBorders>
            <w:noWrap/>
            <w:vAlign w:val="bottom"/>
            <w:hideMark/>
          </w:tcPr>
          <w:p w14:paraId="68850573"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2291090.825</w:t>
            </w:r>
          </w:p>
        </w:tc>
      </w:tr>
      <w:tr w:rsidR="008A2903" w:rsidRPr="008A2903" w14:paraId="6368A74C"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10676E1"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269</w:t>
            </w:r>
          </w:p>
        </w:tc>
        <w:tc>
          <w:tcPr>
            <w:tcW w:w="2977" w:type="dxa"/>
            <w:tcBorders>
              <w:top w:val="nil"/>
              <w:left w:val="nil"/>
              <w:bottom w:val="single" w:sz="4" w:space="0" w:color="auto"/>
              <w:right w:val="single" w:sz="4" w:space="0" w:color="auto"/>
            </w:tcBorders>
            <w:noWrap/>
            <w:vAlign w:val="bottom"/>
            <w:hideMark/>
          </w:tcPr>
          <w:p w14:paraId="200B951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666050.819</w:t>
            </w:r>
          </w:p>
        </w:tc>
        <w:tc>
          <w:tcPr>
            <w:tcW w:w="4111" w:type="dxa"/>
            <w:tcBorders>
              <w:top w:val="nil"/>
              <w:left w:val="nil"/>
              <w:bottom w:val="single" w:sz="4" w:space="0" w:color="auto"/>
              <w:right w:val="single" w:sz="8" w:space="0" w:color="auto"/>
            </w:tcBorders>
            <w:noWrap/>
            <w:vAlign w:val="bottom"/>
            <w:hideMark/>
          </w:tcPr>
          <w:p w14:paraId="776471A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2291089.262</w:t>
            </w:r>
          </w:p>
        </w:tc>
      </w:tr>
      <w:tr w:rsidR="008A2903" w:rsidRPr="008A2903" w14:paraId="65B1DB8F"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40E6FF3A"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270</w:t>
            </w:r>
          </w:p>
        </w:tc>
        <w:tc>
          <w:tcPr>
            <w:tcW w:w="2977" w:type="dxa"/>
            <w:tcBorders>
              <w:top w:val="nil"/>
              <w:left w:val="nil"/>
              <w:bottom w:val="single" w:sz="4" w:space="0" w:color="auto"/>
              <w:right w:val="single" w:sz="4" w:space="0" w:color="auto"/>
            </w:tcBorders>
            <w:noWrap/>
            <w:vAlign w:val="bottom"/>
            <w:hideMark/>
          </w:tcPr>
          <w:p w14:paraId="78DA2E2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666037.475</w:t>
            </w:r>
          </w:p>
        </w:tc>
        <w:tc>
          <w:tcPr>
            <w:tcW w:w="4111" w:type="dxa"/>
            <w:tcBorders>
              <w:top w:val="nil"/>
              <w:left w:val="nil"/>
              <w:bottom w:val="single" w:sz="4" w:space="0" w:color="auto"/>
              <w:right w:val="single" w:sz="8" w:space="0" w:color="auto"/>
            </w:tcBorders>
            <w:noWrap/>
            <w:vAlign w:val="bottom"/>
            <w:hideMark/>
          </w:tcPr>
          <w:p w14:paraId="6528B4E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2291085.994</w:t>
            </w:r>
          </w:p>
        </w:tc>
      </w:tr>
      <w:tr w:rsidR="008A2903" w:rsidRPr="008A2903" w14:paraId="3C5DCBB4"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340F9A1"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271</w:t>
            </w:r>
          </w:p>
        </w:tc>
        <w:tc>
          <w:tcPr>
            <w:tcW w:w="2977" w:type="dxa"/>
            <w:tcBorders>
              <w:top w:val="nil"/>
              <w:left w:val="nil"/>
              <w:bottom w:val="single" w:sz="4" w:space="0" w:color="auto"/>
              <w:right w:val="single" w:sz="4" w:space="0" w:color="auto"/>
            </w:tcBorders>
            <w:noWrap/>
            <w:vAlign w:val="bottom"/>
            <w:hideMark/>
          </w:tcPr>
          <w:p w14:paraId="1EB578E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666024.464</w:t>
            </w:r>
          </w:p>
        </w:tc>
        <w:tc>
          <w:tcPr>
            <w:tcW w:w="4111" w:type="dxa"/>
            <w:tcBorders>
              <w:top w:val="nil"/>
              <w:left w:val="nil"/>
              <w:bottom w:val="single" w:sz="4" w:space="0" w:color="auto"/>
              <w:right w:val="single" w:sz="8" w:space="0" w:color="auto"/>
            </w:tcBorders>
            <w:noWrap/>
            <w:vAlign w:val="bottom"/>
            <w:hideMark/>
          </w:tcPr>
          <w:p w14:paraId="32ECAAB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2291081.420</w:t>
            </w:r>
          </w:p>
        </w:tc>
      </w:tr>
      <w:tr w:rsidR="008A2903" w:rsidRPr="008A2903" w14:paraId="2F697E34"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55C8C15"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272</w:t>
            </w:r>
          </w:p>
        </w:tc>
        <w:tc>
          <w:tcPr>
            <w:tcW w:w="2977" w:type="dxa"/>
            <w:tcBorders>
              <w:top w:val="nil"/>
              <w:left w:val="nil"/>
              <w:bottom w:val="single" w:sz="4" w:space="0" w:color="auto"/>
              <w:right w:val="single" w:sz="4" w:space="0" w:color="auto"/>
            </w:tcBorders>
            <w:noWrap/>
            <w:vAlign w:val="bottom"/>
            <w:hideMark/>
          </w:tcPr>
          <w:p w14:paraId="7A76FDB5"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666012.535</w:t>
            </w:r>
          </w:p>
        </w:tc>
        <w:tc>
          <w:tcPr>
            <w:tcW w:w="4111" w:type="dxa"/>
            <w:tcBorders>
              <w:top w:val="nil"/>
              <w:left w:val="nil"/>
              <w:bottom w:val="single" w:sz="4" w:space="0" w:color="auto"/>
              <w:right w:val="single" w:sz="8" w:space="0" w:color="auto"/>
            </w:tcBorders>
            <w:noWrap/>
            <w:vAlign w:val="bottom"/>
            <w:hideMark/>
          </w:tcPr>
          <w:p w14:paraId="41F0012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2291075.362</w:t>
            </w:r>
          </w:p>
        </w:tc>
      </w:tr>
      <w:tr w:rsidR="008A2903" w:rsidRPr="008A2903" w14:paraId="17C6B4CB"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D1B517A"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273</w:t>
            </w:r>
          </w:p>
        </w:tc>
        <w:tc>
          <w:tcPr>
            <w:tcW w:w="2977" w:type="dxa"/>
            <w:tcBorders>
              <w:top w:val="nil"/>
              <w:left w:val="nil"/>
              <w:bottom w:val="single" w:sz="4" w:space="0" w:color="auto"/>
              <w:right w:val="single" w:sz="4" w:space="0" w:color="auto"/>
            </w:tcBorders>
            <w:noWrap/>
            <w:vAlign w:val="bottom"/>
            <w:hideMark/>
          </w:tcPr>
          <w:p w14:paraId="1C11A53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666001.532</w:t>
            </w:r>
          </w:p>
        </w:tc>
        <w:tc>
          <w:tcPr>
            <w:tcW w:w="4111" w:type="dxa"/>
            <w:tcBorders>
              <w:top w:val="nil"/>
              <w:left w:val="nil"/>
              <w:bottom w:val="single" w:sz="4" w:space="0" w:color="auto"/>
              <w:right w:val="single" w:sz="8" w:space="0" w:color="auto"/>
            </w:tcBorders>
            <w:noWrap/>
            <w:vAlign w:val="bottom"/>
            <w:hideMark/>
          </w:tcPr>
          <w:p w14:paraId="6BFB039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2291068.304</w:t>
            </w:r>
          </w:p>
        </w:tc>
      </w:tr>
      <w:tr w:rsidR="008A2903" w:rsidRPr="008A2903" w14:paraId="5C634391"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D1294E8"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274</w:t>
            </w:r>
          </w:p>
        </w:tc>
        <w:tc>
          <w:tcPr>
            <w:tcW w:w="2977" w:type="dxa"/>
            <w:tcBorders>
              <w:top w:val="nil"/>
              <w:left w:val="nil"/>
              <w:bottom w:val="single" w:sz="4" w:space="0" w:color="auto"/>
              <w:right w:val="single" w:sz="4" w:space="0" w:color="auto"/>
            </w:tcBorders>
            <w:noWrap/>
            <w:vAlign w:val="bottom"/>
            <w:hideMark/>
          </w:tcPr>
          <w:p w14:paraId="0CE754D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665985.465</w:t>
            </w:r>
          </w:p>
        </w:tc>
        <w:tc>
          <w:tcPr>
            <w:tcW w:w="4111" w:type="dxa"/>
            <w:tcBorders>
              <w:top w:val="nil"/>
              <w:left w:val="nil"/>
              <w:bottom w:val="single" w:sz="4" w:space="0" w:color="auto"/>
              <w:right w:val="single" w:sz="8" w:space="0" w:color="auto"/>
            </w:tcBorders>
            <w:noWrap/>
            <w:vAlign w:val="bottom"/>
            <w:hideMark/>
          </w:tcPr>
          <w:p w14:paraId="21AF47D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2291055.161</w:t>
            </w:r>
          </w:p>
        </w:tc>
      </w:tr>
      <w:tr w:rsidR="008A2903" w:rsidRPr="008A2903" w14:paraId="02E6F1F0"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723EA50"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275</w:t>
            </w:r>
          </w:p>
        </w:tc>
        <w:tc>
          <w:tcPr>
            <w:tcW w:w="2977" w:type="dxa"/>
            <w:tcBorders>
              <w:top w:val="nil"/>
              <w:left w:val="nil"/>
              <w:bottom w:val="single" w:sz="4" w:space="0" w:color="auto"/>
              <w:right w:val="single" w:sz="4" w:space="0" w:color="auto"/>
            </w:tcBorders>
            <w:noWrap/>
            <w:vAlign w:val="bottom"/>
            <w:hideMark/>
          </w:tcPr>
          <w:p w14:paraId="67E0FAB1"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665975.028</w:t>
            </w:r>
          </w:p>
        </w:tc>
        <w:tc>
          <w:tcPr>
            <w:tcW w:w="4111" w:type="dxa"/>
            <w:tcBorders>
              <w:top w:val="nil"/>
              <w:left w:val="nil"/>
              <w:bottom w:val="single" w:sz="4" w:space="0" w:color="auto"/>
              <w:right w:val="single" w:sz="8" w:space="0" w:color="auto"/>
            </w:tcBorders>
            <w:noWrap/>
            <w:vAlign w:val="bottom"/>
            <w:hideMark/>
          </w:tcPr>
          <w:p w14:paraId="3CFE4D4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2291043.638</w:t>
            </w:r>
          </w:p>
        </w:tc>
      </w:tr>
      <w:tr w:rsidR="008A2903" w:rsidRPr="008A2903" w14:paraId="1E0AC4A2"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0DC3B8F"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276</w:t>
            </w:r>
          </w:p>
        </w:tc>
        <w:tc>
          <w:tcPr>
            <w:tcW w:w="2977" w:type="dxa"/>
            <w:tcBorders>
              <w:top w:val="nil"/>
              <w:left w:val="nil"/>
              <w:bottom w:val="single" w:sz="4" w:space="0" w:color="auto"/>
              <w:right w:val="single" w:sz="4" w:space="0" w:color="auto"/>
            </w:tcBorders>
            <w:noWrap/>
            <w:vAlign w:val="bottom"/>
            <w:hideMark/>
          </w:tcPr>
          <w:p w14:paraId="4BE5BFB5"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665963.465</w:t>
            </w:r>
          </w:p>
        </w:tc>
        <w:tc>
          <w:tcPr>
            <w:tcW w:w="4111" w:type="dxa"/>
            <w:tcBorders>
              <w:top w:val="nil"/>
              <w:left w:val="nil"/>
              <w:bottom w:val="single" w:sz="4" w:space="0" w:color="auto"/>
              <w:right w:val="single" w:sz="8" w:space="0" w:color="auto"/>
            </w:tcBorders>
            <w:noWrap/>
            <w:vAlign w:val="bottom"/>
            <w:hideMark/>
          </w:tcPr>
          <w:p w14:paraId="47F85CB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2291027.577</w:t>
            </w:r>
          </w:p>
        </w:tc>
      </w:tr>
      <w:tr w:rsidR="008A2903" w:rsidRPr="008A2903" w14:paraId="7A65D388"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1E264C00"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277</w:t>
            </w:r>
          </w:p>
        </w:tc>
        <w:tc>
          <w:tcPr>
            <w:tcW w:w="2977" w:type="dxa"/>
            <w:tcBorders>
              <w:top w:val="nil"/>
              <w:left w:val="nil"/>
              <w:bottom w:val="single" w:sz="4" w:space="0" w:color="auto"/>
              <w:right w:val="single" w:sz="4" w:space="0" w:color="auto"/>
            </w:tcBorders>
            <w:noWrap/>
            <w:vAlign w:val="bottom"/>
            <w:hideMark/>
          </w:tcPr>
          <w:p w14:paraId="3E3E6AF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665954.452</w:t>
            </w:r>
          </w:p>
        </w:tc>
        <w:tc>
          <w:tcPr>
            <w:tcW w:w="4111" w:type="dxa"/>
            <w:tcBorders>
              <w:top w:val="nil"/>
              <w:left w:val="nil"/>
              <w:bottom w:val="single" w:sz="4" w:space="0" w:color="auto"/>
              <w:right w:val="single" w:sz="8" w:space="0" w:color="auto"/>
            </w:tcBorders>
            <w:noWrap/>
            <w:vAlign w:val="bottom"/>
            <w:hideMark/>
          </w:tcPr>
          <w:p w14:paraId="7B9ABD8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2291009.176</w:t>
            </w:r>
          </w:p>
        </w:tc>
      </w:tr>
      <w:tr w:rsidR="008A2903" w:rsidRPr="008A2903" w14:paraId="43E3CDBC"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F711366"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278</w:t>
            </w:r>
          </w:p>
        </w:tc>
        <w:tc>
          <w:tcPr>
            <w:tcW w:w="2977" w:type="dxa"/>
            <w:tcBorders>
              <w:top w:val="nil"/>
              <w:left w:val="nil"/>
              <w:bottom w:val="single" w:sz="4" w:space="0" w:color="auto"/>
              <w:right w:val="single" w:sz="4" w:space="0" w:color="auto"/>
            </w:tcBorders>
            <w:noWrap/>
            <w:vAlign w:val="bottom"/>
            <w:hideMark/>
          </w:tcPr>
          <w:p w14:paraId="200207C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665948.965</w:t>
            </w:r>
          </w:p>
        </w:tc>
        <w:tc>
          <w:tcPr>
            <w:tcW w:w="4111" w:type="dxa"/>
            <w:tcBorders>
              <w:top w:val="nil"/>
              <w:left w:val="nil"/>
              <w:bottom w:val="single" w:sz="4" w:space="0" w:color="auto"/>
              <w:right w:val="single" w:sz="8" w:space="0" w:color="auto"/>
            </w:tcBorders>
            <w:noWrap/>
            <w:vAlign w:val="bottom"/>
            <w:hideMark/>
          </w:tcPr>
          <w:p w14:paraId="08F1EB7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2290994.260</w:t>
            </w:r>
          </w:p>
        </w:tc>
      </w:tr>
      <w:tr w:rsidR="008A2903" w:rsidRPr="008A2903" w14:paraId="1DC40B4A"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15588F66"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279</w:t>
            </w:r>
          </w:p>
        </w:tc>
        <w:tc>
          <w:tcPr>
            <w:tcW w:w="2977" w:type="dxa"/>
            <w:tcBorders>
              <w:top w:val="nil"/>
              <w:left w:val="nil"/>
              <w:bottom w:val="single" w:sz="4" w:space="0" w:color="auto"/>
              <w:right w:val="single" w:sz="4" w:space="0" w:color="auto"/>
            </w:tcBorders>
            <w:noWrap/>
            <w:vAlign w:val="bottom"/>
            <w:hideMark/>
          </w:tcPr>
          <w:p w14:paraId="0181F75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665932.929</w:t>
            </w:r>
          </w:p>
        </w:tc>
        <w:tc>
          <w:tcPr>
            <w:tcW w:w="4111" w:type="dxa"/>
            <w:tcBorders>
              <w:top w:val="nil"/>
              <w:left w:val="nil"/>
              <w:bottom w:val="single" w:sz="4" w:space="0" w:color="auto"/>
              <w:right w:val="single" w:sz="8" w:space="0" w:color="auto"/>
            </w:tcBorders>
            <w:noWrap/>
            <w:vAlign w:val="bottom"/>
            <w:hideMark/>
          </w:tcPr>
          <w:p w14:paraId="71F9F8A0"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2291002.465</w:t>
            </w:r>
          </w:p>
        </w:tc>
      </w:tr>
      <w:tr w:rsidR="008A2903" w:rsidRPr="008A2903" w14:paraId="356C8C05"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04F1C9F6"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280</w:t>
            </w:r>
          </w:p>
        </w:tc>
        <w:tc>
          <w:tcPr>
            <w:tcW w:w="2977" w:type="dxa"/>
            <w:tcBorders>
              <w:top w:val="nil"/>
              <w:left w:val="nil"/>
              <w:bottom w:val="single" w:sz="4" w:space="0" w:color="auto"/>
              <w:right w:val="single" w:sz="4" w:space="0" w:color="auto"/>
            </w:tcBorders>
            <w:noWrap/>
            <w:vAlign w:val="bottom"/>
            <w:hideMark/>
          </w:tcPr>
          <w:p w14:paraId="4ADD9F0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665933.650</w:t>
            </w:r>
          </w:p>
        </w:tc>
        <w:tc>
          <w:tcPr>
            <w:tcW w:w="4111" w:type="dxa"/>
            <w:tcBorders>
              <w:top w:val="nil"/>
              <w:left w:val="nil"/>
              <w:bottom w:val="single" w:sz="4" w:space="0" w:color="auto"/>
              <w:right w:val="single" w:sz="8" w:space="0" w:color="auto"/>
            </w:tcBorders>
            <w:noWrap/>
            <w:vAlign w:val="bottom"/>
            <w:hideMark/>
          </w:tcPr>
          <w:p w14:paraId="332BE13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2291006.172</w:t>
            </w:r>
          </w:p>
        </w:tc>
      </w:tr>
      <w:tr w:rsidR="008A2903" w:rsidRPr="008A2903" w14:paraId="21667D6A"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04471C3"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281</w:t>
            </w:r>
          </w:p>
        </w:tc>
        <w:tc>
          <w:tcPr>
            <w:tcW w:w="2977" w:type="dxa"/>
            <w:tcBorders>
              <w:top w:val="nil"/>
              <w:left w:val="nil"/>
              <w:bottom w:val="single" w:sz="4" w:space="0" w:color="auto"/>
              <w:right w:val="single" w:sz="4" w:space="0" w:color="auto"/>
            </w:tcBorders>
            <w:noWrap/>
            <w:vAlign w:val="bottom"/>
            <w:hideMark/>
          </w:tcPr>
          <w:p w14:paraId="7CCD066D"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665992.811</w:t>
            </w:r>
          </w:p>
        </w:tc>
        <w:tc>
          <w:tcPr>
            <w:tcW w:w="4111" w:type="dxa"/>
            <w:tcBorders>
              <w:top w:val="nil"/>
              <w:left w:val="nil"/>
              <w:bottom w:val="single" w:sz="4" w:space="0" w:color="auto"/>
              <w:right w:val="single" w:sz="8" w:space="0" w:color="auto"/>
            </w:tcBorders>
            <w:noWrap/>
            <w:vAlign w:val="bottom"/>
            <w:hideMark/>
          </w:tcPr>
          <w:p w14:paraId="607C737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2291085.054</w:t>
            </w:r>
          </w:p>
        </w:tc>
      </w:tr>
      <w:tr w:rsidR="008A2903" w:rsidRPr="008A2903" w14:paraId="2351436D"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3E61589"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282</w:t>
            </w:r>
          </w:p>
        </w:tc>
        <w:tc>
          <w:tcPr>
            <w:tcW w:w="2977" w:type="dxa"/>
            <w:tcBorders>
              <w:top w:val="nil"/>
              <w:left w:val="nil"/>
              <w:bottom w:val="single" w:sz="4" w:space="0" w:color="auto"/>
              <w:right w:val="single" w:sz="4" w:space="0" w:color="auto"/>
            </w:tcBorders>
            <w:noWrap/>
            <w:vAlign w:val="bottom"/>
            <w:hideMark/>
          </w:tcPr>
          <w:p w14:paraId="5CD5144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666091.414</w:t>
            </w:r>
          </w:p>
        </w:tc>
        <w:tc>
          <w:tcPr>
            <w:tcW w:w="4111" w:type="dxa"/>
            <w:tcBorders>
              <w:top w:val="nil"/>
              <w:left w:val="nil"/>
              <w:bottom w:val="single" w:sz="4" w:space="0" w:color="auto"/>
              <w:right w:val="single" w:sz="8" w:space="0" w:color="auto"/>
            </w:tcBorders>
            <w:noWrap/>
            <w:vAlign w:val="bottom"/>
            <w:hideMark/>
          </w:tcPr>
          <w:p w14:paraId="75784DE5"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2291101.741</w:t>
            </w:r>
          </w:p>
        </w:tc>
      </w:tr>
      <w:tr w:rsidR="008A2903" w:rsidRPr="008A2903" w14:paraId="3FF0D10F"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F948289"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283</w:t>
            </w:r>
          </w:p>
        </w:tc>
        <w:tc>
          <w:tcPr>
            <w:tcW w:w="2977" w:type="dxa"/>
            <w:tcBorders>
              <w:top w:val="nil"/>
              <w:left w:val="nil"/>
              <w:bottom w:val="single" w:sz="4" w:space="0" w:color="auto"/>
              <w:right w:val="single" w:sz="4" w:space="0" w:color="auto"/>
            </w:tcBorders>
            <w:noWrap/>
            <w:vAlign w:val="bottom"/>
            <w:hideMark/>
          </w:tcPr>
          <w:p w14:paraId="7F60CF15"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666223.390</w:t>
            </w:r>
          </w:p>
        </w:tc>
        <w:tc>
          <w:tcPr>
            <w:tcW w:w="4111" w:type="dxa"/>
            <w:tcBorders>
              <w:top w:val="nil"/>
              <w:left w:val="nil"/>
              <w:bottom w:val="single" w:sz="4" w:space="0" w:color="auto"/>
              <w:right w:val="single" w:sz="8" w:space="0" w:color="auto"/>
            </w:tcBorders>
            <w:noWrap/>
            <w:vAlign w:val="bottom"/>
            <w:hideMark/>
          </w:tcPr>
          <w:p w14:paraId="3FF548A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2291045.613</w:t>
            </w:r>
          </w:p>
        </w:tc>
      </w:tr>
      <w:tr w:rsidR="008A2903" w:rsidRPr="008A2903" w14:paraId="26DA01C7"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1491149A"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284</w:t>
            </w:r>
          </w:p>
        </w:tc>
        <w:tc>
          <w:tcPr>
            <w:tcW w:w="2977" w:type="dxa"/>
            <w:tcBorders>
              <w:top w:val="nil"/>
              <w:left w:val="nil"/>
              <w:bottom w:val="single" w:sz="4" w:space="0" w:color="auto"/>
              <w:right w:val="single" w:sz="4" w:space="0" w:color="auto"/>
            </w:tcBorders>
            <w:noWrap/>
            <w:vAlign w:val="bottom"/>
            <w:hideMark/>
          </w:tcPr>
          <w:p w14:paraId="1CD01DD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666369.018</w:t>
            </w:r>
          </w:p>
        </w:tc>
        <w:tc>
          <w:tcPr>
            <w:tcW w:w="4111" w:type="dxa"/>
            <w:tcBorders>
              <w:top w:val="nil"/>
              <w:left w:val="nil"/>
              <w:bottom w:val="single" w:sz="4" w:space="0" w:color="auto"/>
              <w:right w:val="single" w:sz="8" w:space="0" w:color="auto"/>
            </w:tcBorders>
            <w:noWrap/>
            <w:vAlign w:val="bottom"/>
            <w:hideMark/>
          </w:tcPr>
          <w:p w14:paraId="7716201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2291019.825</w:t>
            </w:r>
          </w:p>
        </w:tc>
      </w:tr>
      <w:tr w:rsidR="008A2903" w:rsidRPr="008A2903" w14:paraId="4DC4DC11"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1482E6AB"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285</w:t>
            </w:r>
          </w:p>
        </w:tc>
        <w:tc>
          <w:tcPr>
            <w:tcW w:w="2977" w:type="dxa"/>
            <w:tcBorders>
              <w:top w:val="nil"/>
              <w:left w:val="nil"/>
              <w:bottom w:val="single" w:sz="4" w:space="0" w:color="auto"/>
              <w:right w:val="single" w:sz="4" w:space="0" w:color="auto"/>
            </w:tcBorders>
            <w:noWrap/>
            <w:vAlign w:val="bottom"/>
            <w:hideMark/>
          </w:tcPr>
          <w:p w14:paraId="7CD7EA83"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666526.456</w:t>
            </w:r>
          </w:p>
        </w:tc>
        <w:tc>
          <w:tcPr>
            <w:tcW w:w="4111" w:type="dxa"/>
            <w:tcBorders>
              <w:top w:val="nil"/>
              <w:left w:val="nil"/>
              <w:bottom w:val="single" w:sz="4" w:space="0" w:color="auto"/>
              <w:right w:val="single" w:sz="8" w:space="0" w:color="auto"/>
            </w:tcBorders>
            <w:noWrap/>
            <w:vAlign w:val="bottom"/>
            <w:hideMark/>
          </w:tcPr>
          <w:p w14:paraId="024C8CDE"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2290988.378</w:t>
            </w:r>
          </w:p>
        </w:tc>
      </w:tr>
      <w:tr w:rsidR="008A2903" w:rsidRPr="008A2903" w14:paraId="6068865E"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143B5398"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286</w:t>
            </w:r>
          </w:p>
        </w:tc>
        <w:tc>
          <w:tcPr>
            <w:tcW w:w="2977" w:type="dxa"/>
            <w:tcBorders>
              <w:top w:val="nil"/>
              <w:left w:val="nil"/>
              <w:bottom w:val="single" w:sz="4" w:space="0" w:color="auto"/>
              <w:right w:val="single" w:sz="4" w:space="0" w:color="auto"/>
            </w:tcBorders>
            <w:noWrap/>
            <w:vAlign w:val="bottom"/>
            <w:hideMark/>
          </w:tcPr>
          <w:p w14:paraId="4302A96A"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666622.351</w:t>
            </w:r>
          </w:p>
        </w:tc>
        <w:tc>
          <w:tcPr>
            <w:tcW w:w="4111" w:type="dxa"/>
            <w:tcBorders>
              <w:top w:val="nil"/>
              <w:left w:val="nil"/>
              <w:bottom w:val="single" w:sz="4" w:space="0" w:color="auto"/>
              <w:right w:val="single" w:sz="8" w:space="0" w:color="auto"/>
            </w:tcBorders>
            <w:noWrap/>
            <w:vAlign w:val="bottom"/>
            <w:hideMark/>
          </w:tcPr>
          <w:p w14:paraId="582A0E0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2291004.655</w:t>
            </w:r>
          </w:p>
        </w:tc>
      </w:tr>
      <w:tr w:rsidR="008A2903" w:rsidRPr="008A2903" w14:paraId="3948C28A"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4F7B8F7"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287</w:t>
            </w:r>
          </w:p>
        </w:tc>
        <w:tc>
          <w:tcPr>
            <w:tcW w:w="2977" w:type="dxa"/>
            <w:tcBorders>
              <w:top w:val="nil"/>
              <w:left w:val="nil"/>
              <w:bottom w:val="single" w:sz="4" w:space="0" w:color="auto"/>
              <w:right w:val="single" w:sz="4" w:space="0" w:color="auto"/>
            </w:tcBorders>
            <w:noWrap/>
            <w:vAlign w:val="bottom"/>
            <w:hideMark/>
          </w:tcPr>
          <w:p w14:paraId="4E7F960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666866.583</w:t>
            </w:r>
          </w:p>
        </w:tc>
        <w:tc>
          <w:tcPr>
            <w:tcW w:w="4111" w:type="dxa"/>
            <w:tcBorders>
              <w:top w:val="nil"/>
              <w:left w:val="nil"/>
              <w:bottom w:val="single" w:sz="4" w:space="0" w:color="auto"/>
              <w:right w:val="single" w:sz="8" w:space="0" w:color="auto"/>
            </w:tcBorders>
            <w:noWrap/>
            <w:vAlign w:val="bottom"/>
            <w:hideMark/>
          </w:tcPr>
          <w:p w14:paraId="0FAB4A2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2291086.571</w:t>
            </w:r>
          </w:p>
        </w:tc>
      </w:tr>
      <w:tr w:rsidR="008A2903" w:rsidRPr="008A2903" w14:paraId="5D8C627A"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375BF217"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288</w:t>
            </w:r>
          </w:p>
        </w:tc>
        <w:tc>
          <w:tcPr>
            <w:tcW w:w="2977" w:type="dxa"/>
            <w:tcBorders>
              <w:top w:val="nil"/>
              <w:left w:val="nil"/>
              <w:bottom w:val="single" w:sz="4" w:space="0" w:color="auto"/>
              <w:right w:val="single" w:sz="4" w:space="0" w:color="auto"/>
            </w:tcBorders>
            <w:noWrap/>
            <w:vAlign w:val="bottom"/>
            <w:hideMark/>
          </w:tcPr>
          <w:p w14:paraId="5D631A8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667077.441</w:t>
            </w:r>
          </w:p>
        </w:tc>
        <w:tc>
          <w:tcPr>
            <w:tcW w:w="4111" w:type="dxa"/>
            <w:tcBorders>
              <w:top w:val="nil"/>
              <w:left w:val="nil"/>
              <w:bottom w:val="single" w:sz="4" w:space="0" w:color="auto"/>
              <w:right w:val="single" w:sz="8" w:space="0" w:color="auto"/>
            </w:tcBorders>
            <w:noWrap/>
            <w:vAlign w:val="bottom"/>
            <w:hideMark/>
          </w:tcPr>
          <w:p w14:paraId="3DFE3D8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2291144.216</w:t>
            </w:r>
          </w:p>
        </w:tc>
      </w:tr>
      <w:tr w:rsidR="008A2903" w:rsidRPr="008A2903" w14:paraId="7DA2B9DF"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DAABFC1"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289</w:t>
            </w:r>
          </w:p>
        </w:tc>
        <w:tc>
          <w:tcPr>
            <w:tcW w:w="2977" w:type="dxa"/>
            <w:tcBorders>
              <w:top w:val="nil"/>
              <w:left w:val="nil"/>
              <w:bottom w:val="single" w:sz="4" w:space="0" w:color="auto"/>
              <w:right w:val="single" w:sz="4" w:space="0" w:color="auto"/>
            </w:tcBorders>
            <w:noWrap/>
            <w:vAlign w:val="bottom"/>
            <w:hideMark/>
          </w:tcPr>
          <w:p w14:paraId="4A8B3C5C"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667330.773</w:t>
            </w:r>
          </w:p>
        </w:tc>
        <w:tc>
          <w:tcPr>
            <w:tcW w:w="4111" w:type="dxa"/>
            <w:tcBorders>
              <w:top w:val="nil"/>
              <w:left w:val="nil"/>
              <w:bottom w:val="single" w:sz="4" w:space="0" w:color="auto"/>
              <w:right w:val="single" w:sz="8" w:space="0" w:color="auto"/>
            </w:tcBorders>
            <w:noWrap/>
            <w:vAlign w:val="bottom"/>
            <w:hideMark/>
          </w:tcPr>
          <w:p w14:paraId="5A9768F7"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2290969.765</w:t>
            </w:r>
          </w:p>
        </w:tc>
      </w:tr>
      <w:tr w:rsidR="008A2903" w:rsidRPr="008A2903" w14:paraId="40859FC8"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6C1A0A9"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290</w:t>
            </w:r>
          </w:p>
        </w:tc>
        <w:tc>
          <w:tcPr>
            <w:tcW w:w="2977" w:type="dxa"/>
            <w:tcBorders>
              <w:top w:val="nil"/>
              <w:left w:val="nil"/>
              <w:bottom w:val="single" w:sz="4" w:space="0" w:color="auto"/>
              <w:right w:val="single" w:sz="4" w:space="0" w:color="auto"/>
            </w:tcBorders>
            <w:noWrap/>
            <w:vAlign w:val="bottom"/>
            <w:hideMark/>
          </w:tcPr>
          <w:p w14:paraId="2D3D6EF4"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667464.266</w:t>
            </w:r>
          </w:p>
        </w:tc>
        <w:tc>
          <w:tcPr>
            <w:tcW w:w="4111" w:type="dxa"/>
            <w:tcBorders>
              <w:top w:val="nil"/>
              <w:left w:val="nil"/>
              <w:bottom w:val="single" w:sz="4" w:space="0" w:color="auto"/>
              <w:right w:val="single" w:sz="8" w:space="0" w:color="auto"/>
            </w:tcBorders>
            <w:noWrap/>
            <w:vAlign w:val="bottom"/>
            <w:hideMark/>
          </w:tcPr>
          <w:p w14:paraId="28D64E4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2290881.781</w:t>
            </w:r>
          </w:p>
        </w:tc>
      </w:tr>
      <w:tr w:rsidR="008A2903" w:rsidRPr="008A2903" w14:paraId="3036189D"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14F9904"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291</w:t>
            </w:r>
          </w:p>
        </w:tc>
        <w:tc>
          <w:tcPr>
            <w:tcW w:w="2977" w:type="dxa"/>
            <w:tcBorders>
              <w:top w:val="nil"/>
              <w:left w:val="nil"/>
              <w:bottom w:val="single" w:sz="4" w:space="0" w:color="auto"/>
              <w:right w:val="single" w:sz="4" w:space="0" w:color="auto"/>
            </w:tcBorders>
            <w:noWrap/>
            <w:vAlign w:val="bottom"/>
            <w:hideMark/>
          </w:tcPr>
          <w:p w14:paraId="45AE14BB"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667615.963</w:t>
            </w:r>
          </w:p>
        </w:tc>
        <w:tc>
          <w:tcPr>
            <w:tcW w:w="4111" w:type="dxa"/>
            <w:tcBorders>
              <w:top w:val="nil"/>
              <w:left w:val="nil"/>
              <w:bottom w:val="single" w:sz="4" w:space="0" w:color="auto"/>
              <w:right w:val="single" w:sz="8" w:space="0" w:color="auto"/>
            </w:tcBorders>
            <w:noWrap/>
            <w:vAlign w:val="bottom"/>
            <w:hideMark/>
          </w:tcPr>
          <w:p w14:paraId="425E2173"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2290855.993</w:t>
            </w:r>
          </w:p>
        </w:tc>
      </w:tr>
      <w:tr w:rsidR="008A2903" w:rsidRPr="008A2903" w14:paraId="42FA6136"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265AFEBA"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292</w:t>
            </w:r>
          </w:p>
        </w:tc>
        <w:tc>
          <w:tcPr>
            <w:tcW w:w="2977" w:type="dxa"/>
            <w:tcBorders>
              <w:top w:val="nil"/>
              <w:left w:val="nil"/>
              <w:bottom w:val="single" w:sz="4" w:space="0" w:color="auto"/>
              <w:right w:val="single" w:sz="4" w:space="0" w:color="auto"/>
            </w:tcBorders>
            <w:noWrap/>
            <w:vAlign w:val="bottom"/>
            <w:hideMark/>
          </w:tcPr>
          <w:p w14:paraId="0BEAE82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667796.482</w:t>
            </w:r>
          </w:p>
        </w:tc>
        <w:tc>
          <w:tcPr>
            <w:tcW w:w="4111" w:type="dxa"/>
            <w:tcBorders>
              <w:top w:val="nil"/>
              <w:left w:val="nil"/>
              <w:bottom w:val="single" w:sz="4" w:space="0" w:color="auto"/>
              <w:right w:val="single" w:sz="8" w:space="0" w:color="auto"/>
            </w:tcBorders>
            <w:noWrap/>
            <w:vAlign w:val="bottom"/>
            <w:hideMark/>
          </w:tcPr>
          <w:p w14:paraId="4DDA18E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2290878.747</w:t>
            </w:r>
          </w:p>
        </w:tc>
      </w:tr>
      <w:tr w:rsidR="008A2903" w:rsidRPr="008A2903" w14:paraId="17B7999F"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1A7021CC"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293</w:t>
            </w:r>
          </w:p>
        </w:tc>
        <w:tc>
          <w:tcPr>
            <w:tcW w:w="2977" w:type="dxa"/>
            <w:tcBorders>
              <w:top w:val="nil"/>
              <w:left w:val="nil"/>
              <w:bottom w:val="single" w:sz="4" w:space="0" w:color="auto"/>
              <w:right w:val="single" w:sz="4" w:space="0" w:color="auto"/>
            </w:tcBorders>
            <w:noWrap/>
            <w:vAlign w:val="bottom"/>
            <w:hideMark/>
          </w:tcPr>
          <w:p w14:paraId="5ACD460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668245.503</w:t>
            </w:r>
          </w:p>
        </w:tc>
        <w:tc>
          <w:tcPr>
            <w:tcW w:w="4111" w:type="dxa"/>
            <w:tcBorders>
              <w:top w:val="nil"/>
              <w:left w:val="nil"/>
              <w:bottom w:val="single" w:sz="4" w:space="0" w:color="auto"/>
              <w:right w:val="single" w:sz="8" w:space="0" w:color="auto"/>
            </w:tcBorders>
            <w:noWrap/>
            <w:vAlign w:val="bottom"/>
            <w:hideMark/>
          </w:tcPr>
          <w:p w14:paraId="10048038"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2290980.384</w:t>
            </w:r>
          </w:p>
        </w:tc>
      </w:tr>
      <w:tr w:rsidR="008A2903" w:rsidRPr="008A2903" w14:paraId="0DA3CFE0"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798D21DB"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294</w:t>
            </w:r>
          </w:p>
        </w:tc>
        <w:tc>
          <w:tcPr>
            <w:tcW w:w="2977" w:type="dxa"/>
            <w:tcBorders>
              <w:top w:val="nil"/>
              <w:left w:val="nil"/>
              <w:bottom w:val="single" w:sz="4" w:space="0" w:color="auto"/>
              <w:right w:val="single" w:sz="4" w:space="0" w:color="auto"/>
            </w:tcBorders>
            <w:noWrap/>
            <w:vAlign w:val="bottom"/>
            <w:hideMark/>
          </w:tcPr>
          <w:p w14:paraId="3658B82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668570.136</w:t>
            </w:r>
          </w:p>
        </w:tc>
        <w:tc>
          <w:tcPr>
            <w:tcW w:w="4111" w:type="dxa"/>
            <w:tcBorders>
              <w:top w:val="nil"/>
              <w:left w:val="nil"/>
              <w:bottom w:val="single" w:sz="4" w:space="0" w:color="auto"/>
              <w:right w:val="single" w:sz="8" w:space="0" w:color="auto"/>
            </w:tcBorders>
            <w:noWrap/>
            <w:vAlign w:val="bottom"/>
            <w:hideMark/>
          </w:tcPr>
          <w:p w14:paraId="049CC7A6"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2291047.749</w:t>
            </w:r>
          </w:p>
        </w:tc>
      </w:tr>
      <w:tr w:rsidR="008A2903" w:rsidRPr="008A2903" w14:paraId="07B83DA1" w14:textId="77777777" w:rsidTr="002C2DC6">
        <w:trPr>
          <w:trHeight w:val="255"/>
        </w:trPr>
        <w:tc>
          <w:tcPr>
            <w:tcW w:w="1913" w:type="dxa"/>
            <w:tcBorders>
              <w:top w:val="nil"/>
              <w:left w:val="single" w:sz="8" w:space="0" w:color="auto"/>
              <w:bottom w:val="single" w:sz="4" w:space="0" w:color="auto"/>
              <w:right w:val="single" w:sz="4" w:space="0" w:color="auto"/>
            </w:tcBorders>
            <w:noWrap/>
            <w:vAlign w:val="center"/>
            <w:hideMark/>
          </w:tcPr>
          <w:p w14:paraId="606A6A10"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295</w:t>
            </w:r>
          </w:p>
        </w:tc>
        <w:tc>
          <w:tcPr>
            <w:tcW w:w="2977" w:type="dxa"/>
            <w:tcBorders>
              <w:top w:val="nil"/>
              <w:left w:val="nil"/>
              <w:bottom w:val="single" w:sz="4" w:space="0" w:color="auto"/>
              <w:right w:val="single" w:sz="4" w:space="0" w:color="auto"/>
            </w:tcBorders>
            <w:noWrap/>
            <w:vAlign w:val="bottom"/>
            <w:hideMark/>
          </w:tcPr>
          <w:p w14:paraId="6D73CFA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668609.011</w:t>
            </w:r>
          </w:p>
        </w:tc>
        <w:tc>
          <w:tcPr>
            <w:tcW w:w="4111" w:type="dxa"/>
            <w:tcBorders>
              <w:top w:val="nil"/>
              <w:left w:val="nil"/>
              <w:bottom w:val="single" w:sz="4" w:space="0" w:color="auto"/>
              <w:right w:val="single" w:sz="8" w:space="0" w:color="auto"/>
            </w:tcBorders>
            <w:noWrap/>
            <w:vAlign w:val="bottom"/>
            <w:hideMark/>
          </w:tcPr>
          <w:p w14:paraId="0EF27D29"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2291076.693</w:t>
            </w:r>
          </w:p>
        </w:tc>
      </w:tr>
      <w:tr w:rsidR="008A2903" w:rsidRPr="008A2903" w14:paraId="0804D5CF" w14:textId="77777777" w:rsidTr="002C2DC6">
        <w:trPr>
          <w:trHeight w:val="270"/>
        </w:trPr>
        <w:tc>
          <w:tcPr>
            <w:tcW w:w="1913" w:type="dxa"/>
            <w:tcBorders>
              <w:top w:val="nil"/>
              <w:left w:val="single" w:sz="8" w:space="0" w:color="auto"/>
              <w:bottom w:val="single" w:sz="8" w:space="0" w:color="auto"/>
              <w:right w:val="single" w:sz="4" w:space="0" w:color="auto"/>
            </w:tcBorders>
            <w:noWrap/>
            <w:vAlign w:val="center"/>
            <w:hideMark/>
          </w:tcPr>
          <w:p w14:paraId="4220F1A6" w14:textId="77777777" w:rsidR="008A2903" w:rsidRPr="008A2903" w:rsidRDefault="008A2903" w:rsidP="008A2903">
            <w:pPr>
              <w:jc w:val="center"/>
              <w:rPr>
                <w:rFonts w:ascii="Arial" w:hAnsi="Arial" w:cs="Arial"/>
                <w:i/>
                <w:sz w:val="18"/>
                <w:szCs w:val="18"/>
              </w:rPr>
            </w:pPr>
            <w:r w:rsidRPr="008A2903">
              <w:rPr>
                <w:rFonts w:ascii="Arial" w:hAnsi="Arial" w:cs="Arial"/>
                <w:i/>
                <w:sz w:val="18"/>
                <w:szCs w:val="18"/>
              </w:rPr>
              <w:t>296</w:t>
            </w:r>
          </w:p>
        </w:tc>
        <w:tc>
          <w:tcPr>
            <w:tcW w:w="2977" w:type="dxa"/>
            <w:tcBorders>
              <w:top w:val="nil"/>
              <w:left w:val="nil"/>
              <w:bottom w:val="single" w:sz="8" w:space="0" w:color="auto"/>
              <w:right w:val="single" w:sz="4" w:space="0" w:color="auto"/>
            </w:tcBorders>
            <w:noWrap/>
            <w:vAlign w:val="bottom"/>
            <w:hideMark/>
          </w:tcPr>
          <w:p w14:paraId="04E354EF"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668631.722</w:t>
            </w:r>
          </w:p>
        </w:tc>
        <w:tc>
          <w:tcPr>
            <w:tcW w:w="4111" w:type="dxa"/>
            <w:tcBorders>
              <w:top w:val="nil"/>
              <w:left w:val="nil"/>
              <w:bottom w:val="single" w:sz="8" w:space="0" w:color="auto"/>
              <w:right w:val="single" w:sz="8" w:space="0" w:color="auto"/>
            </w:tcBorders>
            <w:noWrap/>
            <w:vAlign w:val="bottom"/>
            <w:hideMark/>
          </w:tcPr>
          <w:p w14:paraId="203E1052" w14:textId="77777777" w:rsidR="008A2903" w:rsidRPr="008A2903" w:rsidRDefault="008A2903" w:rsidP="008A2903">
            <w:pPr>
              <w:jc w:val="right"/>
              <w:rPr>
                <w:rFonts w:ascii="Arial" w:hAnsi="Arial" w:cs="Arial"/>
                <w:i/>
                <w:sz w:val="18"/>
                <w:szCs w:val="18"/>
              </w:rPr>
            </w:pPr>
            <w:r w:rsidRPr="008A2903">
              <w:rPr>
                <w:rFonts w:ascii="Arial" w:hAnsi="Arial" w:cs="Arial"/>
                <w:i/>
                <w:sz w:val="18"/>
                <w:szCs w:val="18"/>
              </w:rPr>
              <w:t>2291042.271</w:t>
            </w:r>
          </w:p>
        </w:tc>
      </w:tr>
    </w:tbl>
    <w:p w14:paraId="3C8B2CA2" w14:textId="77777777" w:rsidR="008A2903" w:rsidRPr="008A2903" w:rsidRDefault="008A2903" w:rsidP="008A2903">
      <w:pPr>
        <w:ind w:right="49"/>
        <w:jc w:val="both"/>
        <w:rPr>
          <w:rFonts w:ascii="Arial" w:hAnsi="Arial" w:cs="Arial"/>
          <w:b/>
          <w:bCs/>
          <w:i/>
          <w:sz w:val="18"/>
          <w:szCs w:val="18"/>
        </w:rPr>
      </w:pPr>
    </w:p>
    <w:p w14:paraId="423C12CD" w14:textId="77777777" w:rsidR="008A2903" w:rsidRPr="008A2903" w:rsidRDefault="008A2903" w:rsidP="008A2903">
      <w:pPr>
        <w:ind w:right="49"/>
        <w:jc w:val="both"/>
        <w:rPr>
          <w:rFonts w:ascii="Arial" w:hAnsi="Arial" w:cs="Arial"/>
          <w:i/>
          <w:sz w:val="18"/>
          <w:szCs w:val="18"/>
        </w:rPr>
      </w:pPr>
      <w:r w:rsidRPr="008A2903">
        <w:rPr>
          <w:rFonts w:ascii="Arial" w:hAnsi="Arial" w:cs="Arial"/>
          <w:b/>
          <w:bCs/>
          <w:i/>
          <w:sz w:val="18"/>
          <w:szCs w:val="18"/>
        </w:rPr>
        <w:t xml:space="preserve">SEGUNDO.- </w:t>
      </w:r>
      <w:r w:rsidRPr="008A2903">
        <w:rPr>
          <w:rFonts w:ascii="Arial" w:hAnsi="Arial" w:cs="Arial"/>
          <w:i/>
          <w:sz w:val="18"/>
          <w:szCs w:val="18"/>
        </w:rPr>
        <w:t>Se faculta a la Presidenta Municipal, al Secretario General del Ayuntamiento y al Síndico Municipal, todos del H. Ayuntamiento de Guadalajara, para dar cumplimiento al presente Decreto.</w:t>
      </w:r>
    </w:p>
    <w:p w14:paraId="15AA150C" w14:textId="77777777" w:rsidR="008A2903" w:rsidRPr="008A2903" w:rsidRDefault="008A2903" w:rsidP="008A2903">
      <w:pPr>
        <w:ind w:right="49"/>
        <w:rPr>
          <w:rFonts w:ascii="Arial" w:hAnsi="Arial" w:cs="Arial"/>
          <w:b/>
          <w:i/>
          <w:sz w:val="18"/>
          <w:szCs w:val="18"/>
          <w:lang w:val="en-US"/>
        </w:rPr>
      </w:pPr>
    </w:p>
    <w:p w14:paraId="38F62748" w14:textId="77777777" w:rsidR="008A2903" w:rsidRPr="008A2903" w:rsidRDefault="008A2903" w:rsidP="008A2903">
      <w:pPr>
        <w:ind w:right="49"/>
        <w:jc w:val="center"/>
        <w:rPr>
          <w:rFonts w:ascii="Arial" w:hAnsi="Arial" w:cs="Arial"/>
          <w:b/>
          <w:i/>
          <w:sz w:val="18"/>
          <w:szCs w:val="18"/>
          <w:lang w:val="en-US"/>
        </w:rPr>
      </w:pPr>
      <w:r w:rsidRPr="008A2903">
        <w:rPr>
          <w:rFonts w:ascii="Arial" w:hAnsi="Arial" w:cs="Arial"/>
          <w:b/>
          <w:i/>
          <w:sz w:val="18"/>
          <w:szCs w:val="18"/>
          <w:lang w:val="en-US"/>
        </w:rPr>
        <w:t>T R A N S I T O R I O S</w:t>
      </w:r>
    </w:p>
    <w:p w14:paraId="564DB84A" w14:textId="77777777" w:rsidR="008A2903" w:rsidRPr="008A2903" w:rsidRDefault="008A2903" w:rsidP="008A2903">
      <w:pPr>
        <w:ind w:right="49"/>
        <w:jc w:val="both"/>
        <w:rPr>
          <w:rFonts w:ascii="Arial" w:hAnsi="Arial" w:cs="Arial"/>
          <w:b/>
          <w:bCs/>
          <w:i/>
          <w:sz w:val="18"/>
          <w:szCs w:val="18"/>
          <w:lang w:val="en-US"/>
        </w:rPr>
      </w:pPr>
    </w:p>
    <w:p w14:paraId="7EA3E57E" w14:textId="77777777" w:rsidR="008A2903" w:rsidRPr="008A2903" w:rsidRDefault="008A2903" w:rsidP="008A2903">
      <w:pPr>
        <w:ind w:right="49"/>
        <w:jc w:val="both"/>
        <w:rPr>
          <w:rFonts w:ascii="Arial" w:hAnsi="Arial" w:cs="Arial"/>
          <w:i/>
          <w:sz w:val="18"/>
          <w:szCs w:val="18"/>
        </w:rPr>
      </w:pPr>
      <w:r w:rsidRPr="008A2903">
        <w:rPr>
          <w:rFonts w:ascii="Arial" w:hAnsi="Arial" w:cs="Arial"/>
          <w:b/>
          <w:bCs/>
          <w:i/>
          <w:sz w:val="18"/>
          <w:szCs w:val="18"/>
        </w:rPr>
        <w:t xml:space="preserve">PRIMERO.- </w:t>
      </w:r>
      <w:r w:rsidRPr="008A2903">
        <w:rPr>
          <w:rFonts w:ascii="Arial" w:hAnsi="Arial" w:cs="Arial"/>
          <w:i/>
          <w:sz w:val="18"/>
          <w:szCs w:val="18"/>
        </w:rPr>
        <w:t>Publíquese el presente Decreto en la Gaceta Municipal de Guadalajara. </w:t>
      </w:r>
    </w:p>
    <w:p w14:paraId="70A80137" w14:textId="77777777" w:rsidR="008A2903" w:rsidRPr="008A2903" w:rsidRDefault="008A2903" w:rsidP="008A2903">
      <w:pPr>
        <w:ind w:right="49"/>
        <w:jc w:val="both"/>
        <w:rPr>
          <w:rFonts w:ascii="Arial" w:hAnsi="Arial" w:cs="Arial"/>
          <w:b/>
          <w:bCs/>
          <w:i/>
          <w:sz w:val="18"/>
          <w:szCs w:val="18"/>
        </w:rPr>
      </w:pPr>
    </w:p>
    <w:p w14:paraId="7843914A" w14:textId="77777777" w:rsidR="008A2903" w:rsidRDefault="008A2903" w:rsidP="008A2903">
      <w:pPr>
        <w:ind w:right="49"/>
        <w:jc w:val="both"/>
        <w:rPr>
          <w:rFonts w:ascii="Arial" w:hAnsi="Arial" w:cs="Arial"/>
          <w:i/>
          <w:sz w:val="18"/>
          <w:szCs w:val="18"/>
        </w:rPr>
      </w:pPr>
      <w:r w:rsidRPr="008A2903">
        <w:rPr>
          <w:rFonts w:ascii="Arial" w:hAnsi="Arial" w:cs="Arial"/>
          <w:b/>
          <w:bCs/>
          <w:i/>
          <w:sz w:val="18"/>
          <w:szCs w:val="18"/>
        </w:rPr>
        <w:t xml:space="preserve">SEGUNDO.- </w:t>
      </w:r>
      <w:r w:rsidRPr="008A2903">
        <w:rPr>
          <w:rFonts w:ascii="Arial" w:hAnsi="Arial" w:cs="Arial"/>
          <w:i/>
          <w:sz w:val="18"/>
          <w:szCs w:val="18"/>
        </w:rPr>
        <w:t>El presente Decreto entrará en vigor al día siguiente de su publicación en la Gaceta Municipal de Guadalajara. “</w:t>
      </w:r>
    </w:p>
    <w:p w14:paraId="7865B073" w14:textId="77777777" w:rsidR="008A2903" w:rsidRPr="008A2903" w:rsidRDefault="008A2903" w:rsidP="008A2903">
      <w:pPr>
        <w:ind w:right="49"/>
        <w:jc w:val="both"/>
        <w:rPr>
          <w:rFonts w:ascii="Arial" w:hAnsi="Arial" w:cs="Arial"/>
          <w:i/>
          <w:sz w:val="18"/>
          <w:szCs w:val="18"/>
        </w:rPr>
      </w:pPr>
    </w:p>
    <w:p w14:paraId="4059EBA3" w14:textId="67A67381" w:rsidR="008D075C" w:rsidRPr="00F40041" w:rsidRDefault="00E35CF8" w:rsidP="008D075C">
      <w:pPr>
        <w:jc w:val="both"/>
        <w:rPr>
          <w:rFonts w:ascii="Arial" w:eastAsia="Calibri" w:hAnsi="Arial" w:cs="Arial"/>
          <w:sz w:val="24"/>
          <w:szCs w:val="24"/>
        </w:rPr>
      </w:pPr>
      <w:r w:rsidRPr="007B11FC">
        <w:rPr>
          <w:rFonts w:ascii="Arial" w:eastAsia="Calibri" w:hAnsi="Arial" w:cs="Arial"/>
          <w:b/>
          <w:sz w:val="24"/>
          <w:szCs w:val="24"/>
        </w:rPr>
        <w:t>La Presidenta Municipal:</w:t>
      </w:r>
      <w:r>
        <w:rPr>
          <w:rFonts w:ascii="Arial" w:eastAsia="Calibri" w:hAnsi="Arial" w:cs="Arial"/>
          <w:b/>
          <w:sz w:val="24"/>
          <w:szCs w:val="24"/>
        </w:rPr>
        <w:t xml:space="preserve"> </w:t>
      </w:r>
      <w:r w:rsidR="008D075C" w:rsidRPr="00AB0C40">
        <w:rPr>
          <w:rFonts w:ascii="Arial" w:eastAsia="Calibri" w:hAnsi="Arial" w:cs="Arial"/>
          <w:sz w:val="24"/>
          <w:szCs w:val="24"/>
        </w:rPr>
        <w:t xml:space="preserve">Como segunda iniciativa es ampliar el área protegida del </w:t>
      </w:r>
      <w:r w:rsidR="00030ABA">
        <w:rPr>
          <w:rFonts w:ascii="Arial" w:eastAsia="Calibri" w:hAnsi="Arial" w:cs="Arial"/>
          <w:sz w:val="24"/>
          <w:szCs w:val="24"/>
        </w:rPr>
        <w:t>Á</w:t>
      </w:r>
      <w:r w:rsidR="008D075C" w:rsidRPr="00AB0C40">
        <w:rPr>
          <w:rFonts w:ascii="Arial" w:eastAsia="Calibri" w:hAnsi="Arial" w:cs="Arial"/>
          <w:sz w:val="24"/>
          <w:szCs w:val="24"/>
        </w:rPr>
        <w:t xml:space="preserve">rea </w:t>
      </w:r>
      <w:r w:rsidR="00030ABA">
        <w:rPr>
          <w:rFonts w:ascii="Arial" w:eastAsia="Calibri" w:hAnsi="Arial" w:cs="Arial"/>
          <w:sz w:val="24"/>
          <w:szCs w:val="24"/>
        </w:rPr>
        <w:t>N</w:t>
      </w:r>
      <w:r w:rsidR="008D075C" w:rsidRPr="00AB0C40">
        <w:rPr>
          <w:rFonts w:ascii="Arial" w:eastAsia="Calibri" w:hAnsi="Arial" w:cs="Arial"/>
          <w:sz w:val="24"/>
          <w:szCs w:val="24"/>
        </w:rPr>
        <w:t>atural de Huentitán.</w:t>
      </w:r>
      <w:r w:rsidR="00F40041">
        <w:rPr>
          <w:rFonts w:ascii="Arial" w:hAnsi="Arial" w:cs="Arial"/>
          <w:sz w:val="24"/>
          <w:szCs w:val="24"/>
        </w:rPr>
        <w:t xml:space="preserve"> </w:t>
      </w:r>
      <w:r w:rsidR="008D075C" w:rsidRPr="00AB0C40">
        <w:rPr>
          <w:rFonts w:ascii="Arial" w:eastAsia="Calibri" w:hAnsi="Arial" w:cs="Arial"/>
          <w:sz w:val="24"/>
          <w:szCs w:val="24"/>
        </w:rPr>
        <w:t xml:space="preserve">Quienes desean hacer uso de la voz, la suscribe </w:t>
      </w:r>
      <w:r w:rsidR="008D075C" w:rsidRPr="00AB0C40">
        <w:rPr>
          <w:rFonts w:ascii="Arial" w:eastAsia="Calibri" w:hAnsi="Arial" w:cs="Arial"/>
          <w:sz w:val="24"/>
          <w:szCs w:val="24"/>
        </w:rPr>
        <w:lastRenderedPageBreak/>
        <w:t xml:space="preserve">el señor </w:t>
      </w:r>
      <w:r w:rsidR="00030ABA">
        <w:rPr>
          <w:rFonts w:ascii="Arial" w:eastAsia="Calibri" w:hAnsi="Arial" w:cs="Arial"/>
          <w:sz w:val="24"/>
          <w:szCs w:val="24"/>
        </w:rPr>
        <w:t>S</w:t>
      </w:r>
      <w:r w:rsidR="008D075C" w:rsidRPr="00AB0C40">
        <w:rPr>
          <w:rFonts w:ascii="Arial" w:eastAsia="Calibri" w:hAnsi="Arial" w:cs="Arial"/>
          <w:sz w:val="24"/>
          <w:szCs w:val="24"/>
        </w:rPr>
        <w:t>índico, la suscribe</w:t>
      </w:r>
      <w:r w:rsidR="00030ABA">
        <w:rPr>
          <w:rFonts w:ascii="Arial" w:eastAsia="Calibri" w:hAnsi="Arial" w:cs="Arial"/>
          <w:sz w:val="24"/>
          <w:szCs w:val="24"/>
        </w:rPr>
        <w:t>n</w:t>
      </w:r>
      <w:r w:rsidR="008D075C" w:rsidRPr="00AB0C40">
        <w:rPr>
          <w:rFonts w:ascii="Arial" w:eastAsia="Calibri" w:hAnsi="Arial" w:cs="Arial"/>
          <w:sz w:val="24"/>
          <w:szCs w:val="24"/>
        </w:rPr>
        <w:t xml:space="preserve"> l</w:t>
      </w:r>
      <w:r w:rsidR="00030ABA">
        <w:rPr>
          <w:rFonts w:ascii="Arial" w:eastAsia="Calibri" w:hAnsi="Arial" w:cs="Arial"/>
          <w:sz w:val="24"/>
          <w:szCs w:val="24"/>
        </w:rPr>
        <w:t>os</w:t>
      </w:r>
      <w:r w:rsidR="008D075C" w:rsidRPr="00AB0C40">
        <w:rPr>
          <w:rFonts w:ascii="Arial" w:eastAsia="Calibri" w:hAnsi="Arial" w:cs="Arial"/>
          <w:sz w:val="24"/>
          <w:szCs w:val="24"/>
        </w:rPr>
        <w:t xml:space="preserve"> regidor</w:t>
      </w:r>
      <w:r w:rsidR="00030ABA">
        <w:rPr>
          <w:rFonts w:ascii="Arial" w:eastAsia="Calibri" w:hAnsi="Arial" w:cs="Arial"/>
          <w:sz w:val="24"/>
          <w:szCs w:val="24"/>
        </w:rPr>
        <w:t>es</w:t>
      </w:r>
      <w:r w:rsidR="008D075C" w:rsidRPr="00AB0C40">
        <w:rPr>
          <w:rFonts w:ascii="Arial" w:eastAsia="Calibri" w:hAnsi="Arial" w:cs="Arial"/>
          <w:sz w:val="24"/>
          <w:szCs w:val="24"/>
        </w:rPr>
        <w:t xml:space="preserve"> José María Martínez, Ter</w:t>
      </w:r>
      <w:r w:rsidR="00F40041">
        <w:rPr>
          <w:rFonts w:ascii="Arial" w:eastAsia="Calibri" w:hAnsi="Arial" w:cs="Arial"/>
          <w:sz w:val="24"/>
          <w:szCs w:val="24"/>
        </w:rPr>
        <w:t>esa</w:t>
      </w:r>
      <w:r w:rsidR="008D075C" w:rsidRPr="00AB0C40">
        <w:rPr>
          <w:rFonts w:ascii="Arial" w:eastAsia="Calibri" w:hAnsi="Arial" w:cs="Arial"/>
          <w:sz w:val="24"/>
          <w:szCs w:val="24"/>
        </w:rPr>
        <w:t xml:space="preserve"> Naranjo, Juan Alberto Salinas</w:t>
      </w:r>
      <w:r w:rsidR="00F40041">
        <w:rPr>
          <w:rFonts w:ascii="Arial" w:eastAsia="Calibri" w:hAnsi="Arial" w:cs="Arial"/>
          <w:sz w:val="24"/>
          <w:szCs w:val="24"/>
        </w:rPr>
        <w:t>;</w:t>
      </w:r>
      <w:r w:rsidR="008D075C" w:rsidRPr="00AB0C40">
        <w:rPr>
          <w:rFonts w:ascii="Arial" w:eastAsia="Calibri" w:hAnsi="Arial" w:cs="Arial"/>
          <w:sz w:val="24"/>
          <w:szCs w:val="24"/>
        </w:rPr>
        <w:t xml:space="preserve"> </w:t>
      </w:r>
      <w:r w:rsidR="00F40041">
        <w:rPr>
          <w:rFonts w:ascii="Arial" w:eastAsia="Calibri" w:hAnsi="Arial" w:cs="Arial"/>
          <w:sz w:val="24"/>
          <w:szCs w:val="24"/>
        </w:rPr>
        <w:t>t</w:t>
      </w:r>
      <w:r w:rsidR="008D075C" w:rsidRPr="00AB0C40">
        <w:rPr>
          <w:rFonts w:ascii="Arial" w:eastAsia="Calibri" w:hAnsi="Arial" w:cs="Arial"/>
          <w:sz w:val="24"/>
          <w:szCs w:val="24"/>
        </w:rPr>
        <w:t>oda la fracción a nombre de la coordi</w:t>
      </w:r>
      <w:r w:rsidR="00F40041">
        <w:rPr>
          <w:rFonts w:ascii="Arial" w:eastAsia="Calibri" w:hAnsi="Arial" w:cs="Arial"/>
          <w:sz w:val="24"/>
          <w:szCs w:val="24"/>
        </w:rPr>
        <w:t xml:space="preserve">nadora de Movimiento Ciudadano. </w:t>
      </w:r>
      <w:r w:rsidR="008D075C" w:rsidRPr="00AB0C40">
        <w:rPr>
          <w:rFonts w:ascii="Arial" w:eastAsia="Calibri" w:hAnsi="Arial" w:cs="Arial"/>
          <w:sz w:val="24"/>
          <w:szCs w:val="24"/>
        </w:rPr>
        <w:t>Som</w:t>
      </w:r>
      <w:r w:rsidR="00030ABA">
        <w:rPr>
          <w:rFonts w:ascii="Arial" w:eastAsia="Calibri" w:hAnsi="Arial" w:cs="Arial"/>
          <w:sz w:val="24"/>
          <w:szCs w:val="24"/>
        </w:rPr>
        <w:t>e</w:t>
      </w:r>
      <w:r w:rsidR="008D075C" w:rsidRPr="00AB0C40">
        <w:rPr>
          <w:rFonts w:ascii="Arial" w:eastAsia="Calibri" w:hAnsi="Arial" w:cs="Arial"/>
          <w:sz w:val="24"/>
          <w:szCs w:val="24"/>
        </w:rPr>
        <w:t>t</w:t>
      </w:r>
      <w:r w:rsidR="00030ABA">
        <w:rPr>
          <w:rFonts w:ascii="Arial" w:eastAsia="Calibri" w:hAnsi="Arial" w:cs="Arial"/>
          <w:sz w:val="24"/>
          <w:szCs w:val="24"/>
        </w:rPr>
        <w:t>o</w:t>
      </w:r>
      <w:r w:rsidR="008D075C" w:rsidRPr="00AB0C40">
        <w:rPr>
          <w:rFonts w:ascii="Arial" w:eastAsia="Calibri" w:hAnsi="Arial" w:cs="Arial"/>
          <w:sz w:val="24"/>
          <w:szCs w:val="24"/>
        </w:rPr>
        <w:t xml:space="preserve"> a su consideración, si es de aprobarse el turno que se propone, que sea la de Medio Ambiente y Desarrollo Sustentable</w:t>
      </w:r>
      <w:r w:rsidR="00F40041">
        <w:rPr>
          <w:rFonts w:ascii="Arial" w:eastAsia="Calibri" w:hAnsi="Arial" w:cs="Arial"/>
          <w:sz w:val="24"/>
          <w:szCs w:val="24"/>
        </w:rPr>
        <w:t>,</w:t>
      </w:r>
      <w:r w:rsidR="00F40041" w:rsidRPr="00CA0F26">
        <w:rPr>
          <w:rFonts w:ascii="Arial" w:hAnsi="Arial" w:cs="Arial"/>
          <w:b/>
          <w:sz w:val="32"/>
          <w:szCs w:val="32"/>
          <w:lang w:val="es-ES_tradnl" w:eastAsia="es-ES"/>
        </w:rPr>
        <w:t xml:space="preserve"> </w:t>
      </w:r>
      <w:r w:rsidR="00F40041" w:rsidRPr="00CA0F26">
        <w:rPr>
          <w:rFonts w:ascii="Arial" w:eastAsia="Calibri" w:hAnsi="Arial" w:cs="Arial"/>
          <w:sz w:val="24"/>
          <w:szCs w:val="24"/>
        </w:rPr>
        <w:t xml:space="preserve">preguntando si alguien </w:t>
      </w:r>
      <w:r w:rsidR="00F40041">
        <w:rPr>
          <w:rFonts w:ascii="Arial" w:eastAsia="Calibri" w:hAnsi="Arial" w:cs="Arial"/>
          <w:sz w:val="24"/>
          <w:szCs w:val="24"/>
        </w:rPr>
        <w:t xml:space="preserve">más </w:t>
      </w:r>
      <w:r w:rsidR="00F40041" w:rsidRPr="00CA0F26">
        <w:rPr>
          <w:rFonts w:ascii="Arial" w:eastAsia="Calibri" w:hAnsi="Arial" w:cs="Arial"/>
          <w:sz w:val="24"/>
          <w:szCs w:val="24"/>
        </w:rPr>
        <w:t>desea hacer uso de la palabra.</w:t>
      </w:r>
      <w:r w:rsidR="00F40041">
        <w:rPr>
          <w:rFonts w:ascii="Arial" w:eastAsia="Calibri" w:hAnsi="Arial" w:cs="Arial"/>
          <w:sz w:val="24"/>
          <w:szCs w:val="24"/>
        </w:rPr>
        <w:t xml:space="preserve"> </w:t>
      </w:r>
      <w:r w:rsidR="00F40041" w:rsidRPr="00CA0F26">
        <w:rPr>
          <w:rFonts w:ascii="Arial" w:eastAsia="Calibri" w:hAnsi="Arial" w:cs="Arial"/>
          <w:sz w:val="24"/>
          <w:szCs w:val="24"/>
        </w:rPr>
        <w:t>No observando quien desee hacer uso de la palabra, en votación económica les consulto si lo aprueban, quienes estén por la afirmativa favor de manifestarlo levantando su mano. Aprobado.</w:t>
      </w:r>
    </w:p>
    <w:p w14:paraId="4A528214" w14:textId="77777777" w:rsidR="00F40041" w:rsidRPr="002C2DC6" w:rsidRDefault="00F40041" w:rsidP="002C2DC6">
      <w:pPr>
        <w:jc w:val="both"/>
        <w:rPr>
          <w:rFonts w:ascii="Arial" w:eastAsia="Calibri" w:hAnsi="Arial" w:cs="Arial"/>
          <w:i/>
          <w:sz w:val="18"/>
          <w:szCs w:val="18"/>
        </w:rPr>
      </w:pPr>
    </w:p>
    <w:p w14:paraId="5B44E199" w14:textId="77777777" w:rsidR="002C2DC6" w:rsidRPr="002C2DC6" w:rsidRDefault="002C2DC6" w:rsidP="002C2DC6">
      <w:pPr>
        <w:jc w:val="both"/>
        <w:rPr>
          <w:rFonts w:ascii="Arial" w:eastAsia="Montserrat" w:hAnsi="Arial" w:cs="Arial"/>
          <w:b/>
          <w:i/>
          <w:color w:val="000000" w:themeColor="text1"/>
          <w:sz w:val="18"/>
          <w:szCs w:val="18"/>
        </w:rPr>
      </w:pPr>
      <w:r w:rsidRPr="002C2DC6">
        <w:rPr>
          <w:rFonts w:ascii="Arial" w:eastAsia="Montserrat" w:hAnsi="Arial" w:cs="Arial"/>
          <w:b/>
          <w:i/>
          <w:color w:val="000000" w:themeColor="text1"/>
          <w:sz w:val="18"/>
          <w:szCs w:val="18"/>
        </w:rPr>
        <w:t xml:space="preserve">“CIUDADANAS Y CIUDADANOS REGIDORES INTEGRANTES </w:t>
      </w:r>
    </w:p>
    <w:p w14:paraId="7C8F9F3E" w14:textId="77777777" w:rsidR="002C2DC6" w:rsidRPr="002C2DC6" w:rsidRDefault="002C2DC6" w:rsidP="002C2DC6">
      <w:pPr>
        <w:jc w:val="both"/>
        <w:rPr>
          <w:rFonts w:ascii="Arial" w:eastAsia="Montserrat" w:hAnsi="Arial" w:cs="Arial"/>
          <w:b/>
          <w:i/>
          <w:color w:val="000000" w:themeColor="text1"/>
          <w:sz w:val="18"/>
          <w:szCs w:val="18"/>
        </w:rPr>
      </w:pPr>
      <w:r w:rsidRPr="002C2DC6">
        <w:rPr>
          <w:rFonts w:ascii="Arial" w:eastAsia="Montserrat" w:hAnsi="Arial" w:cs="Arial"/>
          <w:b/>
          <w:i/>
          <w:color w:val="000000" w:themeColor="text1"/>
          <w:sz w:val="18"/>
          <w:szCs w:val="18"/>
        </w:rPr>
        <w:t>DEL H. AYUNTAMIENTO DE GUADALAJARA.</w:t>
      </w:r>
    </w:p>
    <w:p w14:paraId="2CDD069C" w14:textId="77777777" w:rsidR="002C2DC6" w:rsidRPr="002C2DC6" w:rsidRDefault="002C2DC6" w:rsidP="002C2DC6">
      <w:pPr>
        <w:jc w:val="both"/>
        <w:rPr>
          <w:rFonts w:ascii="Arial" w:eastAsia="Montserrat" w:hAnsi="Arial" w:cs="Arial"/>
          <w:i/>
          <w:color w:val="000000" w:themeColor="text1"/>
          <w:sz w:val="18"/>
          <w:szCs w:val="18"/>
        </w:rPr>
      </w:pPr>
      <w:r w:rsidRPr="002C2DC6">
        <w:rPr>
          <w:rFonts w:ascii="Arial" w:eastAsia="Montserrat" w:hAnsi="Arial" w:cs="Arial"/>
          <w:b/>
          <w:i/>
          <w:color w:val="000000" w:themeColor="text1"/>
          <w:sz w:val="18"/>
          <w:szCs w:val="18"/>
        </w:rPr>
        <w:t xml:space="preserve">P R E S E N T E </w:t>
      </w:r>
      <w:proofErr w:type="gramStart"/>
      <w:r w:rsidRPr="002C2DC6">
        <w:rPr>
          <w:rFonts w:ascii="Arial" w:eastAsia="Montserrat" w:hAnsi="Arial" w:cs="Arial"/>
          <w:b/>
          <w:i/>
          <w:color w:val="000000" w:themeColor="text1"/>
          <w:sz w:val="18"/>
          <w:szCs w:val="18"/>
        </w:rPr>
        <w:t>S .</w:t>
      </w:r>
      <w:r w:rsidRPr="002C2DC6">
        <w:rPr>
          <w:rFonts w:ascii="Arial" w:eastAsia="Montserrat" w:hAnsi="Arial" w:cs="Arial"/>
          <w:i/>
          <w:color w:val="000000" w:themeColor="text1"/>
          <w:sz w:val="18"/>
          <w:szCs w:val="18"/>
        </w:rPr>
        <w:tab/>
      </w:r>
      <w:proofErr w:type="gramEnd"/>
    </w:p>
    <w:p w14:paraId="36535687" w14:textId="77777777" w:rsidR="002C2DC6" w:rsidRPr="002C2DC6" w:rsidRDefault="002C2DC6" w:rsidP="002C2DC6">
      <w:pPr>
        <w:jc w:val="both"/>
        <w:rPr>
          <w:rFonts w:ascii="Arial" w:eastAsia="Montserrat" w:hAnsi="Arial" w:cs="Arial"/>
          <w:i/>
          <w:color w:val="000000" w:themeColor="text1"/>
          <w:sz w:val="18"/>
          <w:szCs w:val="18"/>
        </w:rPr>
      </w:pPr>
    </w:p>
    <w:p w14:paraId="362B5A4D" w14:textId="77777777" w:rsidR="002C2DC6" w:rsidRPr="002C2DC6" w:rsidRDefault="002C2DC6" w:rsidP="002C2DC6">
      <w:pPr>
        <w:jc w:val="both"/>
        <w:rPr>
          <w:rFonts w:ascii="Arial" w:hAnsi="Arial" w:cs="Arial"/>
          <w:i/>
          <w:color w:val="000000"/>
          <w:sz w:val="18"/>
          <w:szCs w:val="18"/>
        </w:rPr>
      </w:pPr>
      <w:r w:rsidRPr="002C2DC6">
        <w:rPr>
          <w:rFonts w:ascii="Arial" w:hAnsi="Arial" w:cs="Arial"/>
          <w:i/>
          <w:color w:val="000000" w:themeColor="text1"/>
          <w:sz w:val="18"/>
          <w:szCs w:val="18"/>
        </w:rPr>
        <w:t>Las y los que suscribimos</w:t>
      </w:r>
      <w:r w:rsidRPr="002C2DC6">
        <w:rPr>
          <w:rFonts w:ascii="Arial" w:hAnsi="Arial" w:cs="Arial"/>
          <w:b/>
          <w:bCs/>
          <w:i/>
          <w:color w:val="000000"/>
          <w:sz w:val="18"/>
          <w:szCs w:val="18"/>
          <w:lang w:val="es-ES"/>
        </w:rPr>
        <w:t xml:space="preserve">, Verónica Delgadillo García, Presidenta Municipal de Guadalajara, Salvador Alcázar </w:t>
      </w:r>
      <w:proofErr w:type="spellStart"/>
      <w:r w:rsidRPr="002C2DC6">
        <w:rPr>
          <w:rFonts w:ascii="Arial" w:hAnsi="Arial" w:cs="Arial"/>
          <w:b/>
          <w:bCs/>
          <w:i/>
          <w:color w:val="000000"/>
          <w:sz w:val="18"/>
          <w:szCs w:val="18"/>
          <w:lang w:val="es-ES"/>
        </w:rPr>
        <w:t>Mendívil</w:t>
      </w:r>
      <w:proofErr w:type="spellEnd"/>
      <w:r w:rsidRPr="002C2DC6">
        <w:rPr>
          <w:rFonts w:ascii="Arial" w:hAnsi="Arial" w:cs="Arial"/>
          <w:b/>
          <w:bCs/>
          <w:i/>
          <w:color w:val="000000"/>
          <w:sz w:val="18"/>
          <w:szCs w:val="18"/>
          <w:lang w:val="es-ES"/>
        </w:rPr>
        <w:t xml:space="preserve">, Humberto Gabriel Trujillo Jiménez, Mario Hugo Castellanos Ibarra, Gabriel Vázquez Suárez, Víctor Hugo Hernández López; Ana Isabel Robles Jiménez, María Andrea Medrano Ortega, Karla Andrea Leonardo Torres, Leticia Fabiola Cuan Ramírez, Luz María Alatorre Maldonado, Teresa Naranjo Arias, Juan Alberto Salinas Macías y José María Martínez </w:t>
      </w:r>
      <w:proofErr w:type="spellStart"/>
      <w:r w:rsidRPr="002C2DC6">
        <w:rPr>
          <w:rFonts w:ascii="Arial" w:hAnsi="Arial" w:cs="Arial"/>
          <w:b/>
          <w:bCs/>
          <w:i/>
          <w:color w:val="000000"/>
          <w:sz w:val="18"/>
          <w:szCs w:val="18"/>
          <w:lang w:val="es-ES"/>
        </w:rPr>
        <w:t>Martínez</w:t>
      </w:r>
      <w:proofErr w:type="spellEnd"/>
      <w:r w:rsidRPr="002C2DC6">
        <w:rPr>
          <w:rFonts w:ascii="Arial" w:hAnsi="Arial" w:cs="Arial"/>
          <w:b/>
          <w:bCs/>
          <w:i/>
          <w:color w:val="000000"/>
          <w:sz w:val="18"/>
          <w:szCs w:val="18"/>
          <w:lang w:val="es-ES"/>
        </w:rPr>
        <w:t>,</w:t>
      </w:r>
      <w:r w:rsidRPr="002C2DC6">
        <w:rPr>
          <w:rFonts w:ascii="Arial" w:hAnsi="Arial" w:cs="Arial"/>
          <w:i/>
          <w:color w:val="000000" w:themeColor="text1"/>
          <w:sz w:val="18"/>
          <w:szCs w:val="18"/>
        </w:rPr>
        <w:t xml:space="preserve"> </w:t>
      </w:r>
      <w:r w:rsidRPr="002C2DC6">
        <w:rPr>
          <w:rFonts w:ascii="Arial" w:hAnsi="Arial" w:cs="Arial"/>
          <w:i/>
          <w:color w:val="000000"/>
          <w:sz w:val="18"/>
          <w:szCs w:val="18"/>
          <w:lang w:val="es-ES"/>
        </w:rPr>
        <w:t>en nuestro carácter de Regidoras y Regidores integrantes de las distintas fracciones políticas del Ayuntamiento Constitucional de Guadalajara</w:t>
      </w:r>
      <w:r w:rsidRPr="002C2DC6">
        <w:rPr>
          <w:rFonts w:ascii="Arial" w:hAnsi="Arial" w:cs="Arial"/>
          <w:i/>
          <w:sz w:val="18"/>
          <w:szCs w:val="18"/>
        </w:rPr>
        <w:t xml:space="preserve">, de conformidad con lo dispuesto por los artículos 4° y 115 fracciones I y II de la Constitución Política de los Estados Unidos Mexicanos; 73 fracciones I y II, 77, 85 fracciones I y IV de la Constitución Política del Estado de Jalisco; 1 fracciones I, II, III y VII, y </w:t>
      </w:r>
      <w:r w:rsidRPr="002C2DC6">
        <w:rPr>
          <w:rStyle w:val="normaltextrun"/>
          <w:rFonts w:ascii="Arial" w:hAnsi="Arial" w:cs="Arial"/>
          <w:i/>
          <w:color w:val="000000"/>
          <w:sz w:val="18"/>
          <w:szCs w:val="18"/>
        </w:rPr>
        <w:t xml:space="preserve">8 fracciones II, V, XIII y XVII de la Ley General del Equilibrio Ecológico y la Protección al Ambiente; </w:t>
      </w:r>
      <w:r w:rsidRPr="002C2DC6">
        <w:rPr>
          <w:rFonts w:ascii="Arial" w:hAnsi="Arial" w:cs="Arial"/>
          <w:i/>
          <w:sz w:val="18"/>
          <w:szCs w:val="18"/>
        </w:rPr>
        <w:t>2, 3, 10, 37 fracción II, 41 fracción I de la Ley del Gobierno y la Administración Pública Municipal del Estado de Jalisco; 2 fracción II, 3 fracción IV, 5 fracciones IV y XXV, 8 fracción VIII, 35, 42, 43, 45 fracción IV, 49, 53, 54, 56 fracción I, y 58 de la Ley Estatal del Equilibrio Ecológico y la Protección al Ambiente</w:t>
      </w:r>
      <w:r w:rsidRPr="002C2DC6">
        <w:rPr>
          <w:rStyle w:val="normaltextrun"/>
          <w:rFonts w:ascii="Arial" w:hAnsi="Arial" w:cs="Arial"/>
          <w:i/>
          <w:color w:val="000000"/>
          <w:sz w:val="18"/>
          <w:szCs w:val="18"/>
        </w:rPr>
        <w:t xml:space="preserve">; </w:t>
      </w:r>
      <w:r w:rsidRPr="002C2DC6">
        <w:rPr>
          <w:rFonts w:ascii="Arial" w:hAnsi="Arial" w:cs="Arial"/>
          <w:i/>
          <w:sz w:val="18"/>
          <w:szCs w:val="18"/>
        </w:rPr>
        <w:t xml:space="preserve">86, 87 fracción I, 88, 90, 92, 96, 101, 102, 107 fracción XIII, 110 fracción XIII, 167 fracciones IX y XXVIII, y 169 fracción I del Código de Gobierno Municipal de Guadalajara; así como los artículos 1, 2 y 5 fracciones I, II, V, XI, XVI, XVII y XVIII del Reglamento para la Protección del Medio Ambiente y Cambio Climático en el Municipio de Guadalajara, y demás relativos aplicables que en derecho corresponda; sometemos a la elevada y distinguida consideración de este H. Cuerpo Edilicio en Pleno, la presente </w:t>
      </w:r>
      <w:r w:rsidRPr="002C2DC6">
        <w:rPr>
          <w:rFonts w:ascii="Arial" w:hAnsi="Arial" w:cs="Arial"/>
          <w:b/>
          <w:bCs/>
          <w:i/>
          <w:sz w:val="18"/>
          <w:szCs w:val="18"/>
        </w:rPr>
        <w:t>Iniciativa de Decreto, con turno a Comisión, que tiene por objeto elevar iniciativa al H. Congreso del Estado de Jalisco, para declarar como Área Natural Protegida bajo la Categoría de Parque Ecológico Municipal la zona de la Barranca de Huentitán-Oblatos, comprendida en el Municipio de Guadalajara</w:t>
      </w:r>
      <w:r w:rsidRPr="002C2DC6">
        <w:rPr>
          <w:rFonts w:ascii="Arial" w:hAnsi="Arial" w:cs="Arial"/>
          <w:i/>
          <w:sz w:val="18"/>
          <w:szCs w:val="18"/>
        </w:rPr>
        <w:t>; lo anterior de conformidad a la siguiente: </w:t>
      </w:r>
    </w:p>
    <w:p w14:paraId="38340CF9" w14:textId="77777777" w:rsidR="002C2DC6" w:rsidRPr="002C2DC6" w:rsidRDefault="002C2DC6" w:rsidP="002C2DC6">
      <w:pPr>
        <w:jc w:val="center"/>
        <w:rPr>
          <w:rFonts w:ascii="Arial" w:eastAsia="Montserrat" w:hAnsi="Arial" w:cs="Arial"/>
          <w:i/>
          <w:color w:val="000000" w:themeColor="text1"/>
          <w:sz w:val="18"/>
          <w:szCs w:val="18"/>
        </w:rPr>
      </w:pPr>
      <w:r w:rsidRPr="002C2DC6">
        <w:rPr>
          <w:rFonts w:ascii="Arial" w:hAnsi="Arial" w:cs="Arial"/>
          <w:b/>
          <w:bCs/>
          <w:i/>
          <w:sz w:val="18"/>
          <w:szCs w:val="18"/>
        </w:rPr>
        <w:t xml:space="preserve">E X P O S I C I </w:t>
      </w:r>
      <w:proofErr w:type="spellStart"/>
      <w:r w:rsidRPr="002C2DC6">
        <w:rPr>
          <w:rFonts w:ascii="Arial" w:hAnsi="Arial" w:cs="Arial"/>
          <w:b/>
          <w:bCs/>
          <w:i/>
          <w:sz w:val="18"/>
          <w:szCs w:val="18"/>
        </w:rPr>
        <w:t>Ó</w:t>
      </w:r>
      <w:proofErr w:type="spellEnd"/>
      <w:r w:rsidRPr="002C2DC6">
        <w:rPr>
          <w:rFonts w:ascii="Arial" w:hAnsi="Arial" w:cs="Arial"/>
          <w:b/>
          <w:bCs/>
          <w:i/>
          <w:sz w:val="18"/>
          <w:szCs w:val="18"/>
        </w:rPr>
        <w:t xml:space="preserve"> N   D E   M O T I V O S</w:t>
      </w:r>
    </w:p>
    <w:p w14:paraId="3FE26D7F" w14:textId="77777777" w:rsidR="002C2DC6" w:rsidRPr="002C2DC6" w:rsidRDefault="002C2DC6" w:rsidP="002C2DC6">
      <w:pPr>
        <w:ind w:right="49"/>
        <w:jc w:val="center"/>
        <w:rPr>
          <w:rFonts w:ascii="Arial" w:hAnsi="Arial" w:cs="Arial"/>
          <w:b/>
          <w:bCs/>
          <w:i/>
          <w:sz w:val="18"/>
          <w:szCs w:val="18"/>
        </w:rPr>
      </w:pPr>
    </w:p>
    <w:p w14:paraId="6C8F6E16" w14:textId="77777777" w:rsidR="002C2DC6" w:rsidRPr="002C2DC6" w:rsidRDefault="002C2DC6" w:rsidP="002C2DC6">
      <w:pPr>
        <w:pStyle w:val="paragraph"/>
        <w:spacing w:before="0" w:beforeAutospacing="0" w:after="0" w:afterAutospacing="0"/>
        <w:jc w:val="both"/>
        <w:textAlignment w:val="baseline"/>
        <w:rPr>
          <w:rStyle w:val="normaltextrun"/>
          <w:rFonts w:ascii="Arial" w:hAnsi="Arial" w:cs="Arial"/>
          <w:i/>
          <w:sz w:val="18"/>
          <w:szCs w:val="18"/>
        </w:rPr>
      </w:pPr>
      <w:r w:rsidRPr="002C2DC6">
        <w:rPr>
          <w:rStyle w:val="normaltextrun"/>
          <w:rFonts w:ascii="Arial" w:hAnsi="Arial" w:cs="Arial"/>
          <w:b/>
          <w:bCs/>
          <w:i/>
          <w:sz w:val="18"/>
          <w:szCs w:val="18"/>
        </w:rPr>
        <w:t xml:space="preserve">I. </w:t>
      </w:r>
      <w:r w:rsidRPr="002C2DC6">
        <w:rPr>
          <w:rStyle w:val="normaltextrun"/>
          <w:rFonts w:ascii="Arial" w:hAnsi="Arial" w:cs="Arial"/>
          <w:i/>
          <w:sz w:val="18"/>
          <w:szCs w:val="18"/>
        </w:rPr>
        <w:t>Conforme a lo dispuesto en los artículos 115 fracción I y II de la Constitución Política de los Estados Unidos Mexicanos; 73 fracciones I y II, 77, 85 fracciones I y IV de la Constitución Política del Estado de Jalisco; 2, 3, 10, 37 fracción II de la Ley del Gobierno y la Administración Pública Municipal del Estado de Jalisco, el municipio libre constituye la base de la división territorial y de la organización política y administrativa de los estados, investido de personalidad jurídica y patrimonio propios; que cada municipio es gobernado por un Ayuntamiento de elección popular directa, quien ejerce la competencia, facultades y atribuciones que la Constitución Estatal otorga al gobierno municipal; y que en virtud de ello, posee la facultad para expedir los bandos de policía y gobierno así como los reglamentos, circulares y disposiciones administrativas de observancia general dentro de sus respectivas jurisdicciones. </w:t>
      </w:r>
    </w:p>
    <w:p w14:paraId="557F30BC" w14:textId="77777777" w:rsidR="002C2DC6" w:rsidRPr="002C2DC6" w:rsidRDefault="002C2DC6" w:rsidP="002C2DC6">
      <w:pPr>
        <w:pStyle w:val="paragraph"/>
        <w:spacing w:before="0" w:beforeAutospacing="0" w:after="0" w:afterAutospacing="0"/>
        <w:jc w:val="both"/>
        <w:textAlignment w:val="baseline"/>
        <w:rPr>
          <w:rStyle w:val="normaltextrun"/>
          <w:rFonts w:ascii="Arial" w:hAnsi="Arial" w:cs="Arial"/>
          <w:i/>
          <w:sz w:val="18"/>
          <w:szCs w:val="18"/>
        </w:rPr>
      </w:pPr>
    </w:p>
    <w:p w14:paraId="0B7D881F" w14:textId="77777777" w:rsidR="002C2DC6" w:rsidRPr="002C2DC6" w:rsidRDefault="002C2DC6" w:rsidP="002C2DC6">
      <w:pPr>
        <w:pStyle w:val="paragraph"/>
        <w:spacing w:before="0" w:beforeAutospacing="0" w:after="0" w:afterAutospacing="0"/>
        <w:jc w:val="both"/>
        <w:textAlignment w:val="baseline"/>
        <w:rPr>
          <w:rFonts w:ascii="Arial" w:hAnsi="Arial" w:cs="Arial"/>
          <w:bCs/>
          <w:i/>
          <w:sz w:val="18"/>
          <w:szCs w:val="18"/>
        </w:rPr>
      </w:pPr>
      <w:r w:rsidRPr="002C2DC6">
        <w:rPr>
          <w:rStyle w:val="normaltextrun"/>
          <w:rFonts w:ascii="Arial" w:hAnsi="Arial" w:cs="Arial"/>
          <w:b/>
          <w:bCs/>
          <w:i/>
          <w:sz w:val="18"/>
          <w:szCs w:val="18"/>
        </w:rPr>
        <w:t xml:space="preserve">II. </w:t>
      </w:r>
      <w:r w:rsidRPr="002C2DC6">
        <w:rPr>
          <w:rStyle w:val="normaltextrun"/>
          <w:rFonts w:ascii="Arial" w:hAnsi="Arial" w:cs="Arial"/>
          <w:i/>
          <w:sz w:val="18"/>
          <w:szCs w:val="18"/>
        </w:rPr>
        <w:t xml:space="preserve">La Constitución Política de los Estados Unidos Mexicanos, en su artículo 4° dispone que </w:t>
      </w:r>
      <w:r w:rsidRPr="002C2DC6">
        <w:rPr>
          <w:rFonts w:ascii="Arial" w:hAnsi="Arial" w:cs="Arial"/>
          <w:bCs/>
          <w:i/>
          <w:sz w:val="18"/>
          <w:szCs w:val="18"/>
        </w:rPr>
        <w:t xml:space="preserve">toda persona </w:t>
      </w:r>
      <w:proofErr w:type="gramStart"/>
      <w:r w:rsidRPr="002C2DC6">
        <w:rPr>
          <w:rFonts w:ascii="Arial" w:hAnsi="Arial" w:cs="Arial"/>
          <w:bCs/>
          <w:i/>
          <w:sz w:val="18"/>
          <w:szCs w:val="18"/>
        </w:rPr>
        <w:t>tiene</w:t>
      </w:r>
      <w:proofErr w:type="gramEnd"/>
      <w:r w:rsidRPr="002C2DC6">
        <w:rPr>
          <w:rFonts w:ascii="Arial" w:hAnsi="Arial" w:cs="Arial"/>
          <w:bCs/>
          <w:i/>
          <w:sz w:val="18"/>
          <w:szCs w:val="18"/>
        </w:rPr>
        <w:t xml:space="preserve"> derecho a un medio ambiente sano para su desarrollo y bienestar y que el Estado garantizará este derecho. </w:t>
      </w:r>
    </w:p>
    <w:p w14:paraId="69DBCF59" w14:textId="77777777" w:rsidR="002C2DC6" w:rsidRPr="002C2DC6" w:rsidRDefault="002C2DC6" w:rsidP="002C2DC6">
      <w:pPr>
        <w:pStyle w:val="paragraph"/>
        <w:spacing w:before="0" w:beforeAutospacing="0" w:after="0" w:afterAutospacing="0"/>
        <w:jc w:val="both"/>
        <w:textAlignment w:val="baseline"/>
        <w:rPr>
          <w:rFonts w:ascii="Arial" w:hAnsi="Arial" w:cs="Arial"/>
          <w:b/>
          <w:i/>
          <w:sz w:val="18"/>
          <w:szCs w:val="18"/>
        </w:rPr>
      </w:pPr>
    </w:p>
    <w:p w14:paraId="30AE6B1D" w14:textId="77777777" w:rsidR="002C2DC6" w:rsidRPr="002C2DC6" w:rsidRDefault="002C2DC6" w:rsidP="002C2DC6">
      <w:pPr>
        <w:pStyle w:val="paragraph"/>
        <w:spacing w:before="0" w:beforeAutospacing="0" w:after="0" w:afterAutospacing="0"/>
        <w:jc w:val="both"/>
        <w:textAlignment w:val="baseline"/>
        <w:rPr>
          <w:rFonts w:ascii="Arial" w:hAnsi="Arial" w:cs="Arial"/>
          <w:bCs/>
          <w:i/>
          <w:sz w:val="18"/>
          <w:szCs w:val="18"/>
        </w:rPr>
      </w:pPr>
      <w:r w:rsidRPr="002C2DC6">
        <w:rPr>
          <w:rFonts w:ascii="Arial" w:hAnsi="Arial" w:cs="Arial"/>
          <w:b/>
          <w:bCs/>
          <w:i/>
          <w:sz w:val="18"/>
          <w:szCs w:val="18"/>
        </w:rPr>
        <w:t xml:space="preserve">III. </w:t>
      </w:r>
      <w:r w:rsidRPr="002C2DC6">
        <w:rPr>
          <w:rFonts w:ascii="Arial" w:hAnsi="Arial" w:cs="Arial"/>
          <w:bCs/>
          <w:i/>
          <w:sz w:val="18"/>
          <w:szCs w:val="18"/>
        </w:rPr>
        <w:t xml:space="preserve">La Ley General del Equilibrio Ecológico y la Protección al Ambiente, en sus artículos 1 fracciones I, II, III y VII, y 8 fracciones II, V, XIII y XVII; la Ley Estatal del Equilibrio Ecológico y la Protección al Ambiente, en sus artículos 4, 5 fracciones I, II, IV y XXXVI, 8 fracciones I, II y XVIII; y el Reglamento para la Protección </w:t>
      </w:r>
      <w:r w:rsidRPr="002C2DC6">
        <w:rPr>
          <w:rFonts w:ascii="Arial" w:hAnsi="Arial" w:cs="Arial"/>
          <w:bCs/>
          <w:i/>
          <w:sz w:val="18"/>
          <w:szCs w:val="18"/>
        </w:rPr>
        <w:lastRenderedPageBreak/>
        <w:t xml:space="preserve">del Medio Ambiente y Cambio Climático en el Municipio de Guadalajara, </w:t>
      </w:r>
      <w:r w:rsidRPr="002C2DC6">
        <w:rPr>
          <w:rFonts w:ascii="Arial" w:hAnsi="Arial" w:cs="Arial"/>
          <w:i/>
          <w:sz w:val="18"/>
          <w:szCs w:val="18"/>
        </w:rPr>
        <w:t>en sus artículos 1, 2 y 5 fracciones I, II, V, XI, XVI, XVII y XVIII, establecen e</w:t>
      </w:r>
      <w:r w:rsidRPr="002C2DC6">
        <w:rPr>
          <w:rFonts w:ascii="Arial" w:hAnsi="Arial" w:cs="Arial"/>
          <w:bCs/>
          <w:i/>
          <w:sz w:val="18"/>
          <w:szCs w:val="18"/>
        </w:rPr>
        <w:t xml:space="preserve">n términos similares, que le corresponde a los Municipios, entre otras cosas, la formulación, conducción y evaluación de la política ambiental municipal, así como la creación y administración de zonas de preservación ecológica de los centros de población, parques urbanos, jardines públicos y demás áreas análogas previstas por la legislación local. </w:t>
      </w:r>
    </w:p>
    <w:p w14:paraId="2E5012F3" w14:textId="77777777" w:rsidR="002C2DC6" w:rsidRPr="002C2DC6" w:rsidRDefault="002C2DC6" w:rsidP="002C2DC6">
      <w:pPr>
        <w:pStyle w:val="paragraph"/>
        <w:spacing w:before="0" w:beforeAutospacing="0" w:after="0" w:afterAutospacing="0"/>
        <w:jc w:val="both"/>
        <w:textAlignment w:val="baseline"/>
        <w:rPr>
          <w:rFonts w:ascii="Arial" w:hAnsi="Arial" w:cs="Arial"/>
          <w:b/>
          <w:bCs/>
          <w:i/>
          <w:sz w:val="18"/>
          <w:szCs w:val="18"/>
        </w:rPr>
      </w:pPr>
    </w:p>
    <w:p w14:paraId="50F3BED5" w14:textId="77777777" w:rsidR="002C2DC6" w:rsidRPr="002C2DC6" w:rsidRDefault="002C2DC6" w:rsidP="002C2DC6">
      <w:pPr>
        <w:pStyle w:val="paragraph"/>
        <w:spacing w:before="0" w:beforeAutospacing="0" w:after="0" w:afterAutospacing="0"/>
        <w:jc w:val="both"/>
        <w:textAlignment w:val="baseline"/>
        <w:rPr>
          <w:rFonts w:ascii="Arial" w:hAnsi="Arial" w:cs="Arial"/>
          <w:bCs/>
          <w:i/>
          <w:sz w:val="18"/>
          <w:szCs w:val="18"/>
        </w:rPr>
      </w:pPr>
      <w:r w:rsidRPr="002C2DC6">
        <w:rPr>
          <w:rFonts w:ascii="Arial" w:hAnsi="Arial" w:cs="Arial"/>
          <w:b/>
          <w:bCs/>
          <w:i/>
          <w:sz w:val="18"/>
          <w:szCs w:val="18"/>
        </w:rPr>
        <w:t xml:space="preserve">IV. </w:t>
      </w:r>
      <w:r w:rsidRPr="002C2DC6">
        <w:rPr>
          <w:rFonts w:ascii="Arial" w:hAnsi="Arial" w:cs="Arial"/>
          <w:bCs/>
          <w:i/>
          <w:sz w:val="18"/>
          <w:szCs w:val="18"/>
        </w:rPr>
        <w:t>En consonancia con lo anterior, así como con lo dispuesto por el artículo 38 fracción II de la Ley del Gobierno y la Administración Pública Municipal del Estado de Jalisco, el artículo 5 fracción XV de la Ley Estatal del Equilibrio Ecológico y la Protección al Ambiente establece que los Ayuntamientos podrán concertar con los sectores social y privado, la realización de acciones, en el ámbito de sus competencias.</w:t>
      </w:r>
    </w:p>
    <w:p w14:paraId="31ECC0F4" w14:textId="77777777" w:rsidR="002C2DC6" w:rsidRPr="002C2DC6" w:rsidRDefault="002C2DC6" w:rsidP="002C2DC6">
      <w:pPr>
        <w:pStyle w:val="paragraph"/>
        <w:spacing w:before="0" w:beforeAutospacing="0" w:after="0" w:afterAutospacing="0"/>
        <w:jc w:val="both"/>
        <w:textAlignment w:val="baseline"/>
        <w:rPr>
          <w:rFonts w:ascii="Arial" w:hAnsi="Arial" w:cs="Arial"/>
          <w:i/>
          <w:sz w:val="18"/>
          <w:szCs w:val="18"/>
        </w:rPr>
      </w:pPr>
    </w:p>
    <w:p w14:paraId="62B326BB" w14:textId="77777777" w:rsidR="002C2DC6" w:rsidRPr="002C2DC6" w:rsidRDefault="002C2DC6" w:rsidP="002C2DC6">
      <w:pPr>
        <w:ind w:right="49"/>
        <w:jc w:val="both"/>
        <w:rPr>
          <w:rFonts w:ascii="Arial" w:hAnsi="Arial" w:cs="Arial"/>
          <w:i/>
          <w:sz w:val="18"/>
          <w:szCs w:val="18"/>
        </w:rPr>
      </w:pPr>
      <w:r w:rsidRPr="002C2DC6">
        <w:rPr>
          <w:rFonts w:ascii="Arial" w:hAnsi="Arial" w:cs="Arial"/>
          <w:b/>
          <w:bCs/>
          <w:i/>
          <w:sz w:val="18"/>
          <w:szCs w:val="18"/>
        </w:rPr>
        <w:t xml:space="preserve">V. </w:t>
      </w:r>
      <w:r w:rsidRPr="002C2DC6">
        <w:rPr>
          <w:rFonts w:ascii="Arial" w:hAnsi="Arial" w:cs="Arial"/>
          <w:i/>
          <w:sz w:val="18"/>
          <w:szCs w:val="18"/>
        </w:rPr>
        <w:t xml:space="preserve">Por la importancia ecológica de la zona, el Gobierno del Estado de Jalisco, mediante el Decreto estatal DIGELAG DEC 003/2016 de fecha 14 de diciembre del 2016, publicado en el Periódico Oficial “El Estado de Jalisco” el 20 de diciembre de 2016, estableció el Área Natural Protegida “Barrancas de los Ríos Santiago y Verde”, bajo la categoría de formación natural de interés estatal, con superficie de 21,383.08 hectáreas, ubicada en los municipios de </w:t>
      </w:r>
      <w:proofErr w:type="spellStart"/>
      <w:r w:rsidRPr="002C2DC6">
        <w:rPr>
          <w:rFonts w:ascii="Arial" w:hAnsi="Arial" w:cs="Arial"/>
          <w:i/>
          <w:sz w:val="18"/>
          <w:szCs w:val="18"/>
        </w:rPr>
        <w:t>Acatic</w:t>
      </w:r>
      <w:proofErr w:type="spellEnd"/>
      <w:r w:rsidRPr="002C2DC6">
        <w:rPr>
          <w:rFonts w:ascii="Arial" w:hAnsi="Arial" w:cs="Arial"/>
          <w:i/>
          <w:sz w:val="18"/>
          <w:szCs w:val="18"/>
        </w:rPr>
        <w:t xml:space="preserve">, </w:t>
      </w:r>
      <w:proofErr w:type="spellStart"/>
      <w:r w:rsidRPr="002C2DC6">
        <w:rPr>
          <w:rFonts w:ascii="Arial" w:hAnsi="Arial" w:cs="Arial"/>
          <w:i/>
          <w:sz w:val="18"/>
          <w:szCs w:val="18"/>
        </w:rPr>
        <w:t>Cuquio</w:t>
      </w:r>
      <w:proofErr w:type="spellEnd"/>
      <w:r w:rsidRPr="002C2DC6">
        <w:rPr>
          <w:rFonts w:ascii="Arial" w:hAnsi="Arial" w:cs="Arial"/>
          <w:i/>
          <w:sz w:val="18"/>
          <w:szCs w:val="18"/>
        </w:rPr>
        <w:t xml:space="preserve">, El Salto, Guadalajara, </w:t>
      </w:r>
      <w:proofErr w:type="spellStart"/>
      <w:r w:rsidRPr="002C2DC6">
        <w:rPr>
          <w:rFonts w:ascii="Arial" w:hAnsi="Arial" w:cs="Arial"/>
          <w:i/>
          <w:sz w:val="18"/>
          <w:szCs w:val="18"/>
        </w:rPr>
        <w:t>Ixtlahuacán</w:t>
      </w:r>
      <w:proofErr w:type="spellEnd"/>
      <w:r w:rsidRPr="002C2DC6">
        <w:rPr>
          <w:rFonts w:ascii="Arial" w:hAnsi="Arial" w:cs="Arial"/>
          <w:i/>
          <w:sz w:val="18"/>
          <w:szCs w:val="18"/>
        </w:rPr>
        <w:t xml:space="preserve"> del Río, </w:t>
      </w:r>
      <w:proofErr w:type="spellStart"/>
      <w:r w:rsidRPr="002C2DC6">
        <w:rPr>
          <w:rFonts w:ascii="Arial" w:hAnsi="Arial" w:cs="Arial"/>
          <w:i/>
          <w:sz w:val="18"/>
          <w:szCs w:val="18"/>
        </w:rPr>
        <w:t>Juanacatlán</w:t>
      </w:r>
      <w:proofErr w:type="spellEnd"/>
      <w:r w:rsidRPr="002C2DC6">
        <w:rPr>
          <w:rFonts w:ascii="Arial" w:hAnsi="Arial" w:cs="Arial"/>
          <w:i/>
          <w:sz w:val="18"/>
          <w:szCs w:val="18"/>
        </w:rPr>
        <w:t>, Tepatitlán de Morelos, Tonalá y Zapotlanejo, Jalisco.</w:t>
      </w:r>
    </w:p>
    <w:p w14:paraId="0DE1C8D3" w14:textId="77777777" w:rsidR="002C2DC6" w:rsidRPr="002C2DC6" w:rsidRDefault="002C2DC6" w:rsidP="002C2DC6">
      <w:pPr>
        <w:ind w:right="49"/>
        <w:jc w:val="both"/>
        <w:rPr>
          <w:rFonts w:ascii="Arial" w:hAnsi="Arial" w:cs="Arial"/>
          <w:b/>
          <w:bCs/>
          <w:i/>
          <w:sz w:val="18"/>
          <w:szCs w:val="18"/>
        </w:rPr>
      </w:pPr>
    </w:p>
    <w:p w14:paraId="29E207EB" w14:textId="77777777" w:rsidR="002C2DC6" w:rsidRPr="002C2DC6" w:rsidRDefault="002C2DC6" w:rsidP="002C2DC6">
      <w:pPr>
        <w:ind w:right="49"/>
        <w:jc w:val="both"/>
        <w:rPr>
          <w:rFonts w:ascii="Arial" w:hAnsi="Arial" w:cs="Arial"/>
          <w:i/>
          <w:sz w:val="18"/>
          <w:szCs w:val="18"/>
        </w:rPr>
      </w:pPr>
      <w:r w:rsidRPr="002C2DC6">
        <w:rPr>
          <w:rFonts w:ascii="Arial" w:hAnsi="Arial" w:cs="Arial"/>
          <w:b/>
          <w:bCs/>
          <w:i/>
          <w:sz w:val="18"/>
          <w:szCs w:val="18"/>
        </w:rPr>
        <w:t xml:space="preserve">VI. </w:t>
      </w:r>
      <w:r w:rsidRPr="002C2DC6">
        <w:rPr>
          <w:rFonts w:ascii="Arial" w:hAnsi="Arial" w:cs="Arial"/>
          <w:i/>
          <w:sz w:val="18"/>
          <w:szCs w:val="18"/>
        </w:rPr>
        <w:t xml:space="preserve">Las “Barrancas de los Ríos Santiago y Verde” constituyen un valioso corredor que alberga una gran diversidad biológica, no solo por su ubicación geográfica, sino porque con su tipo de formaciones, ha conducido a la estratificación de diferentes asociaciones de flora según la altitud, proporcionando adicionalmente un vínculo entre el Océano Pacífico con el altiplano de México; se conforman por un sistema de cañadas que abarca los Municipios de El Salto, Tonalá, Guadalajara, Zapopan, San Cristóbal de la Barranca, Zapotlanejo, </w:t>
      </w:r>
      <w:proofErr w:type="spellStart"/>
      <w:r w:rsidRPr="002C2DC6">
        <w:rPr>
          <w:rFonts w:ascii="Arial" w:hAnsi="Arial" w:cs="Arial"/>
          <w:i/>
          <w:sz w:val="18"/>
          <w:szCs w:val="18"/>
        </w:rPr>
        <w:t>Acatic</w:t>
      </w:r>
      <w:proofErr w:type="spellEnd"/>
      <w:r w:rsidRPr="002C2DC6">
        <w:rPr>
          <w:rFonts w:ascii="Arial" w:hAnsi="Arial" w:cs="Arial"/>
          <w:i/>
          <w:sz w:val="18"/>
          <w:szCs w:val="18"/>
        </w:rPr>
        <w:t xml:space="preserve">, Tepatitlán de Morelos, </w:t>
      </w:r>
      <w:proofErr w:type="spellStart"/>
      <w:r w:rsidRPr="002C2DC6">
        <w:rPr>
          <w:rFonts w:ascii="Arial" w:hAnsi="Arial" w:cs="Arial"/>
          <w:i/>
          <w:sz w:val="18"/>
          <w:szCs w:val="18"/>
        </w:rPr>
        <w:t>Cuquío</w:t>
      </w:r>
      <w:proofErr w:type="spellEnd"/>
      <w:r w:rsidRPr="002C2DC6">
        <w:rPr>
          <w:rFonts w:ascii="Arial" w:hAnsi="Arial" w:cs="Arial"/>
          <w:i/>
          <w:sz w:val="18"/>
          <w:szCs w:val="18"/>
        </w:rPr>
        <w:t xml:space="preserve"> e </w:t>
      </w:r>
      <w:proofErr w:type="spellStart"/>
      <w:r w:rsidRPr="002C2DC6">
        <w:rPr>
          <w:rFonts w:ascii="Arial" w:hAnsi="Arial" w:cs="Arial"/>
          <w:i/>
          <w:sz w:val="18"/>
          <w:szCs w:val="18"/>
        </w:rPr>
        <w:t>Ixtlahuacán</w:t>
      </w:r>
      <w:proofErr w:type="spellEnd"/>
      <w:r w:rsidRPr="002C2DC6">
        <w:rPr>
          <w:rFonts w:ascii="Arial" w:hAnsi="Arial" w:cs="Arial"/>
          <w:i/>
          <w:sz w:val="18"/>
          <w:szCs w:val="18"/>
        </w:rPr>
        <w:t xml:space="preserve"> del Río. </w:t>
      </w:r>
    </w:p>
    <w:p w14:paraId="5F567DDD" w14:textId="77777777" w:rsidR="002C2DC6" w:rsidRPr="002C2DC6" w:rsidRDefault="002C2DC6" w:rsidP="002C2DC6">
      <w:pPr>
        <w:ind w:right="49"/>
        <w:jc w:val="both"/>
        <w:rPr>
          <w:rFonts w:ascii="Arial" w:hAnsi="Arial" w:cs="Arial"/>
          <w:i/>
          <w:sz w:val="18"/>
          <w:szCs w:val="18"/>
        </w:rPr>
      </w:pPr>
    </w:p>
    <w:p w14:paraId="142769AB" w14:textId="77777777" w:rsidR="002C2DC6" w:rsidRPr="002C2DC6" w:rsidRDefault="002C2DC6" w:rsidP="002C2DC6">
      <w:pPr>
        <w:ind w:right="49"/>
        <w:jc w:val="both"/>
        <w:rPr>
          <w:rFonts w:ascii="Arial" w:hAnsi="Arial" w:cs="Arial"/>
          <w:i/>
          <w:sz w:val="18"/>
          <w:szCs w:val="18"/>
        </w:rPr>
      </w:pPr>
      <w:r w:rsidRPr="002C2DC6">
        <w:rPr>
          <w:rFonts w:ascii="Arial" w:hAnsi="Arial" w:cs="Arial"/>
          <w:i/>
          <w:sz w:val="18"/>
          <w:szCs w:val="18"/>
        </w:rPr>
        <w:t xml:space="preserve">Esta serie de Barrancas aledañas al área metropolitana y denominadas de diferente manera según la porción, por ejemplo: Barranca de </w:t>
      </w:r>
      <w:proofErr w:type="spellStart"/>
      <w:r w:rsidRPr="002C2DC6">
        <w:rPr>
          <w:rFonts w:ascii="Arial" w:hAnsi="Arial" w:cs="Arial"/>
          <w:i/>
          <w:sz w:val="18"/>
          <w:szCs w:val="18"/>
        </w:rPr>
        <w:t>Colimilla</w:t>
      </w:r>
      <w:proofErr w:type="spellEnd"/>
      <w:r w:rsidRPr="002C2DC6">
        <w:rPr>
          <w:rFonts w:ascii="Arial" w:hAnsi="Arial" w:cs="Arial"/>
          <w:i/>
          <w:sz w:val="18"/>
          <w:szCs w:val="18"/>
        </w:rPr>
        <w:t>, Barranca de Oblatos, Barranca de Huentitán, Barranca de Guadalupe, San Cristóbal de la Barranca, Barranca de Santa Rosa, entre otros nombres, son de interés por sus recursos bióticos y abióticos además de que cultural y socialmente tienen trascendencia para toda la Zona Metropolitana de Guadalajara.</w:t>
      </w:r>
    </w:p>
    <w:p w14:paraId="470D8B8E" w14:textId="77777777" w:rsidR="002C2DC6" w:rsidRPr="002C2DC6" w:rsidRDefault="002C2DC6" w:rsidP="002C2DC6">
      <w:pPr>
        <w:ind w:right="49"/>
        <w:jc w:val="both"/>
        <w:rPr>
          <w:rFonts w:ascii="Arial" w:hAnsi="Arial" w:cs="Arial"/>
          <w:b/>
          <w:bCs/>
          <w:i/>
          <w:sz w:val="18"/>
          <w:szCs w:val="18"/>
        </w:rPr>
      </w:pPr>
    </w:p>
    <w:p w14:paraId="6DAF9688" w14:textId="77777777" w:rsidR="002C2DC6" w:rsidRPr="002C2DC6" w:rsidRDefault="002C2DC6" w:rsidP="002C2DC6">
      <w:pPr>
        <w:ind w:right="49"/>
        <w:jc w:val="both"/>
        <w:rPr>
          <w:rFonts w:ascii="Arial" w:hAnsi="Arial" w:cs="Arial"/>
          <w:i/>
          <w:sz w:val="18"/>
          <w:szCs w:val="18"/>
        </w:rPr>
      </w:pPr>
      <w:r w:rsidRPr="002C2DC6">
        <w:rPr>
          <w:rFonts w:ascii="Arial" w:hAnsi="Arial" w:cs="Arial"/>
          <w:b/>
          <w:bCs/>
          <w:i/>
          <w:sz w:val="18"/>
          <w:szCs w:val="18"/>
        </w:rPr>
        <w:t>VI.</w:t>
      </w:r>
      <w:r w:rsidRPr="002C2DC6">
        <w:rPr>
          <w:rFonts w:ascii="Arial" w:hAnsi="Arial" w:cs="Arial"/>
          <w:i/>
          <w:sz w:val="18"/>
          <w:szCs w:val="18"/>
        </w:rPr>
        <w:t xml:space="preserve"> Consistente con su compromiso de cuidar la ciudad de Guadalajara, el Ayuntamiento de Guadalajara considera necesario reforzar la protección ecológica de las “Barrancas de los Ríos Santiago y Verde”, particularmente en la zona dentro de la jurisdicción de Guadalajara, denominada como “Barranca de Huentitán-Oblatos”, para lo cual se propone declarar como área natural protegida en su categoría de Parque Ecológico Municipal de la denominada Barranca de Huentitán-Oblatos correspondiente al Municipio de Guadalajara.</w:t>
      </w:r>
    </w:p>
    <w:p w14:paraId="042ED858" w14:textId="77777777" w:rsidR="002C2DC6" w:rsidRPr="002C2DC6" w:rsidRDefault="002C2DC6" w:rsidP="002C2DC6">
      <w:pPr>
        <w:ind w:right="49"/>
        <w:jc w:val="both"/>
        <w:rPr>
          <w:rFonts w:ascii="Arial" w:hAnsi="Arial" w:cs="Arial"/>
          <w:i/>
          <w:sz w:val="18"/>
          <w:szCs w:val="18"/>
        </w:rPr>
      </w:pPr>
    </w:p>
    <w:p w14:paraId="142E620B" w14:textId="77777777" w:rsidR="002C2DC6" w:rsidRPr="002C2DC6" w:rsidRDefault="002C2DC6" w:rsidP="002C2DC6">
      <w:pPr>
        <w:ind w:right="49"/>
        <w:jc w:val="both"/>
        <w:rPr>
          <w:rFonts w:ascii="Arial" w:hAnsi="Arial" w:cs="Arial"/>
          <w:i/>
          <w:sz w:val="18"/>
          <w:szCs w:val="18"/>
        </w:rPr>
      </w:pPr>
      <w:r w:rsidRPr="002C2DC6">
        <w:rPr>
          <w:rFonts w:ascii="Arial" w:hAnsi="Arial" w:cs="Arial"/>
          <w:i/>
          <w:sz w:val="18"/>
          <w:szCs w:val="18"/>
        </w:rPr>
        <w:t>El polígono que se propone declarar bajo dicha protección abarca un total de 875.40 hectáreas correspondientes al territorio municipal de Guadalajara, y su determinación se fundamenta principalmente por las singularidades biogeográficas que representa esta zona, por el número de endemismos reconocidos tanto en la NOM 059 SEMARNAT 2010 como por la opinión de expertos en la materia, la división y cantidad de especies representativos de la selva baja caducifolia, así como por la importancia de los paisajes naturales, singularidades geomorfológicas, los elementos culturales y el impacto social.</w:t>
      </w:r>
    </w:p>
    <w:p w14:paraId="5273EAB4" w14:textId="77777777" w:rsidR="002C2DC6" w:rsidRPr="002C2DC6" w:rsidRDefault="002C2DC6" w:rsidP="002C2DC6">
      <w:pPr>
        <w:ind w:right="49"/>
        <w:jc w:val="both"/>
        <w:rPr>
          <w:rFonts w:ascii="Arial" w:hAnsi="Arial" w:cs="Arial"/>
          <w:i/>
          <w:sz w:val="18"/>
          <w:szCs w:val="18"/>
        </w:rPr>
      </w:pPr>
    </w:p>
    <w:p w14:paraId="43FFE9C3" w14:textId="77777777" w:rsidR="002C2DC6" w:rsidRPr="002C2DC6" w:rsidRDefault="002C2DC6" w:rsidP="002C2DC6">
      <w:pPr>
        <w:ind w:right="49"/>
        <w:jc w:val="both"/>
        <w:rPr>
          <w:rFonts w:ascii="Arial" w:hAnsi="Arial" w:cs="Arial"/>
          <w:i/>
          <w:sz w:val="18"/>
          <w:szCs w:val="18"/>
        </w:rPr>
      </w:pPr>
      <w:r w:rsidRPr="002C2DC6">
        <w:rPr>
          <w:rFonts w:ascii="Arial" w:hAnsi="Arial" w:cs="Arial"/>
          <w:b/>
          <w:bCs/>
          <w:i/>
          <w:sz w:val="18"/>
          <w:szCs w:val="18"/>
        </w:rPr>
        <w:t xml:space="preserve">VII. </w:t>
      </w:r>
      <w:r w:rsidRPr="002C2DC6">
        <w:rPr>
          <w:rFonts w:ascii="Arial" w:hAnsi="Arial" w:cs="Arial"/>
          <w:i/>
          <w:sz w:val="18"/>
          <w:szCs w:val="18"/>
        </w:rPr>
        <w:t xml:space="preserve">La superficie que conforma el polígono propuesto para el Área Natural Protegida, en su categoría de Parque Ecológico Municipal, denominada “Barranca de Huentitán-Oblatos”, correspondiente al Municipio de Guadalajara, corresponde a predios ubicados dentro del Plan Parcial de Desarrollo Urbano </w:t>
      </w:r>
      <w:proofErr w:type="spellStart"/>
      <w:r w:rsidRPr="002C2DC6">
        <w:rPr>
          <w:rFonts w:ascii="Arial" w:hAnsi="Arial" w:cs="Arial"/>
          <w:i/>
          <w:sz w:val="18"/>
          <w:szCs w:val="18"/>
        </w:rPr>
        <w:t>Subdistrito</w:t>
      </w:r>
      <w:proofErr w:type="spellEnd"/>
      <w:r w:rsidRPr="002C2DC6">
        <w:rPr>
          <w:rFonts w:ascii="Arial" w:hAnsi="Arial" w:cs="Arial"/>
          <w:i/>
          <w:sz w:val="18"/>
          <w:szCs w:val="18"/>
        </w:rPr>
        <w:t xml:space="preserve"> Urbano 1. Huentitán el Bajo, 2. Zoológico, Distrito Urbano 3. Huentitán, y  </w:t>
      </w:r>
      <w:proofErr w:type="spellStart"/>
      <w:r w:rsidRPr="002C2DC6">
        <w:rPr>
          <w:rFonts w:ascii="Arial" w:hAnsi="Arial" w:cs="Arial"/>
          <w:i/>
          <w:sz w:val="18"/>
          <w:szCs w:val="18"/>
        </w:rPr>
        <w:t>Subdistrito</w:t>
      </w:r>
      <w:proofErr w:type="spellEnd"/>
      <w:r w:rsidRPr="002C2DC6">
        <w:rPr>
          <w:rFonts w:ascii="Arial" w:hAnsi="Arial" w:cs="Arial"/>
          <w:i/>
          <w:sz w:val="18"/>
          <w:szCs w:val="18"/>
        </w:rPr>
        <w:t xml:space="preserve"> Urbano  1. Barranca, Distrito Urbano 4. Oblatos, con una superficie de 875.40 ha., con los linderos, medidas y coordenadas que se describen a continuación: </w:t>
      </w:r>
    </w:p>
    <w:p w14:paraId="4BB7A6AB" w14:textId="77777777" w:rsidR="002C2DC6" w:rsidRPr="002C2DC6" w:rsidRDefault="002C2DC6" w:rsidP="002C2DC6">
      <w:pPr>
        <w:ind w:right="49"/>
        <w:jc w:val="both"/>
        <w:rPr>
          <w:rFonts w:ascii="Arial" w:hAnsi="Arial" w:cs="Arial"/>
          <w:i/>
          <w:sz w:val="18"/>
          <w:szCs w:val="18"/>
        </w:rPr>
      </w:pPr>
    </w:p>
    <w:p w14:paraId="5F81DD3D" w14:textId="77777777" w:rsidR="002C2DC6" w:rsidRPr="002C2DC6" w:rsidRDefault="002C2DC6" w:rsidP="002C2DC6">
      <w:pPr>
        <w:ind w:left="708" w:right="49"/>
        <w:jc w:val="both"/>
        <w:rPr>
          <w:rFonts w:ascii="Arial" w:hAnsi="Arial" w:cs="Arial"/>
          <w:i/>
          <w:sz w:val="18"/>
          <w:szCs w:val="18"/>
        </w:rPr>
      </w:pPr>
      <w:r w:rsidRPr="002C2DC6">
        <w:rPr>
          <w:rFonts w:ascii="Arial" w:hAnsi="Arial" w:cs="Arial"/>
          <w:i/>
          <w:sz w:val="18"/>
          <w:szCs w:val="18"/>
        </w:rPr>
        <w:t>103°20'03.41" Latitud y 20°43'28.98" Longitud,</w:t>
      </w:r>
    </w:p>
    <w:p w14:paraId="14115550" w14:textId="77777777" w:rsidR="002C2DC6" w:rsidRPr="002C2DC6" w:rsidRDefault="002C2DC6" w:rsidP="002C2DC6">
      <w:pPr>
        <w:ind w:left="708" w:right="49"/>
        <w:jc w:val="both"/>
        <w:rPr>
          <w:rFonts w:ascii="Arial" w:hAnsi="Arial" w:cs="Arial"/>
          <w:i/>
          <w:sz w:val="18"/>
          <w:szCs w:val="18"/>
        </w:rPr>
      </w:pPr>
      <w:r w:rsidRPr="002C2DC6">
        <w:rPr>
          <w:rFonts w:ascii="Arial" w:hAnsi="Arial" w:cs="Arial"/>
          <w:i/>
          <w:sz w:val="18"/>
          <w:szCs w:val="18"/>
        </w:rPr>
        <w:t>103°18'44.86" Latitud y 20°45'07.51" Longitud,</w:t>
      </w:r>
    </w:p>
    <w:p w14:paraId="7802A3F8" w14:textId="77777777" w:rsidR="002C2DC6" w:rsidRPr="002C2DC6" w:rsidRDefault="002C2DC6" w:rsidP="002C2DC6">
      <w:pPr>
        <w:ind w:left="708" w:right="49"/>
        <w:jc w:val="both"/>
        <w:rPr>
          <w:rFonts w:ascii="Arial" w:hAnsi="Arial" w:cs="Arial"/>
          <w:i/>
          <w:sz w:val="18"/>
          <w:szCs w:val="18"/>
        </w:rPr>
      </w:pPr>
      <w:r w:rsidRPr="002C2DC6">
        <w:rPr>
          <w:rFonts w:ascii="Arial" w:hAnsi="Arial" w:cs="Arial"/>
          <w:i/>
          <w:sz w:val="18"/>
          <w:szCs w:val="18"/>
        </w:rPr>
        <w:t>103°15'56.79" Latitud y 20°42'19.22" Longitud,</w:t>
      </w:r>
    </w:p>
    <w:p w14:paraId="18594CFE" w14:textId="77777777" w:rsidR="002C2DC6" w:rsidRPr="002C2DC6" w:rsidRDefault="002C2DC6" w:rsidP="002C2DC6">
      <w:pPr>
        <w:ind w:right="49" w:firstLine="708"/>
        <w:jc w:val="both"/>
        <w:rPr>
          <w:rFonts w:ascii="Arial" w:hAnsi="Arial" w:cs="Arial"/>
          <w:i/>
          <w:sz w:val="18"/>
          <w:szCs w:val="18"/>
        </w:rPr>
      </w:pPr>
      <w:r w:rsidRPr="002C2DC6">
        <w:rPr>
          <w:rFonts w:ascii="Arial" w:hAnsi="Arial" w:cs="Arial"/>
          <w:i/>
          <w:sz w:val="18"/>
          <w:szCs w:val="18"/>
        </w:rPr>
        <w:t>103°16'11.62" Latitud y 20°41'39.30" Longitud</w:t>
      </w:r>
    </w:p>
    <w:p w14:paraId="34EB7554" w14:textId="77777777" w:rsidR="002C2DC6" w:rsidRPr="002C2DC6" w:rsidRDefault="002C2DC6" w:rsidP="002C2DC6">
      <w:pPr>
        <w:ind w:right="49"/>
        <w:jc w:val="both"/>
        <w:rPr>
          <w:rFonts w:ascii="Arial" w:hAnsi="Arial" w:cs="Arial"/>
          <w:i/>
          <w:sz w:val="18"/>
          <w:szCs w:val="18"/>
        </w:rPr>
      </w:pPr>
    </w:p>
    <w:p w14:paraId="4800F52D" w14:textId="77777777" w:rsidR="002C2DC6" w:rsidRPr="002C2DC6" w:rsidRDefault="002C2DC6" w:rsidP="002C2DC6">
      <w:pPr>
        <w:ind w:right="49"/>
        <w:jc w:val="both"/>
        <w:rPr>
          <w:rFonts w:ascii="Arial" w:hAnsi="Arial" w:cs="Arial"/>
          <w:i/>
          <w:sz w:val="18"/>
          <w:szCs w:val="18"/>
        </w:rPr>
      </w:pPr>
      <w:r w:rsidRPr="002C2DC6">
        <w:rPr>
          <w:rFonts w:ascii="Arial" w:hAnsi="Arial" w:cs="Arial"/>
          <w:b/>
          <w:bCs/>
          <w:i/>
          <w:sz w:val="18"/>
          <w:szCs w:val="18"/>
        </w:rPr>
        <w:lastRenderedPageBreak/>
        <w:t>VIII.</w:t>
      </w:r>
      <w:r w:rsidRPr="002C2DC6">
        <w:rPr>
          <w:rFonts w:ascii="Arial" w:hAnsi="Arial" w:cs="Arial"/>
          <w:i/>
          <w:sz w:val="18"/>
          <w:szCs w:val="18"/>
        </w:rPr>
        <w:t xml:space="preserve"> En virtud de lo anterior, y tomando en cuenta que la superficie descrita en el punto precedente ya forma parte del Área Natural Protegida “Barrancas de los Ríos Santiago y Verde”, bajo la categoría de formación natural de interés estatal, reúne las características necesarias para declararla como Área Natural Protegida, en su categoría de Parque Ecológico Municipal, de conformidad con lo dispuesto por los artículos 54 primer párrafo, 56 fracción I, y 58 de la Ley Estatal del Equilibrio Ecológico y la Protección al Ambiente, que a la letra disponen lo siguiente:</w:t>
      </w:r>
    </w:p>
    <w:p w14:paraId="67CA9B22" w14:textId="77777777" w:rsidR="002C2DC6" w:rsidRPr="002C2DC6" w:rsidRDefault="002C2DC6" w:rsidP="002C2DC6">
      <w:pPr>
        <w:ind w:left="708" w:right="49"/>
        <w:jc w:val="both"/>
        <w:rPr>
          <w:rFonts w:ascii="Arial" w:hAnsi="Arial" w:cs="Arial"/>
          <w:i/>
          <w:iCs/>
          <w:sz w:val="18"/>
          <w:szCs w:val="18"/>
        </w:rPr>
      </w:pPr>
    </w:p>
    <w:p w14:paraId="62AE54BF" w14:textId="77777777" w:rsidR="002C2DC6" w:rsidRPr="002C2DC6" w:rsidRDefault="002C2DC6" w:rsidP="002C2DC6">
      <w:pPr>
        <w:ind w:left="708" w:right="49"/>
        <w:jc w:val="both"/>
        <w:rPr>
          <w:rFonts w:ascii="Arial" w:hAnsi="Arial" w:cs="Arial"/>
          <w:b/>
          <w:bCs/>
          <w:i/>
          <w:iCs/>
          <w:sz w:val="18"/>
          <w:szCs w:val="18"/>
        </w:rPr>
      </w:pPr>
      <w:r w:rsidRPr="002C2DC6">
        <w:rPr>
          <w:rFonts w:ascii="Arial" w:hAnsi="Arial" w:cs="Arial"/>
          <w:i/>
          <w:iCs/>
          <w:sz w:val="18"/>
          <w:szCs w:val="18"/>
        </w:rPr>
        <w:t xml:space="preserve">Artículo 54. Las áreas naturales protegidas de competencia estatal se establecerán mediante decreto expedido por el Titular del Ejecutivo del Estado; </w:t>
      </w:r>
      <w:r w:rsidRPr="002C2DC6">
        <w:rPr>
          <w:rFonts w:ascii="Arial" w:hAnsi="Arial" w:cs="Arial"/>
          <w:b/>
          <w:bCs/>
          <w:i/>
          <w:iCs/>
          <w:sz w:val="18"/>
          <w:szCs w:val="18"/>
        </w:rPr>
        <w:t>las áreas naturales protegidas de competencia municipal se establecerán mediante iniciativa del municipio correspondiente y decreto del Congreso del Estado.</w:t>
      </w:r>
      <w:r w:rsidRPr="002C2DC6">
        <w:rPr>
          <w:rFonts w:ascii="Arial" w:hAnsi="Arial" w:cs="Arial"/>
          <w:i/>
          <w:iCs/>
          <w:sz w:val="18"/>
          <w:szCs w:val="18"/>
        </w:rPr>
        <w:t xml:space="preserve"> Las declaratorias se harán conforme a éste y los demás ordenamientos</w:t>
      </w:r>
      <w:r w:rsidRPr="002C2DC6">
        <w:rPr>
          <w:rFonts w:ascii="Arial" w:hAnsi="Arial" w:cs="Arial"/>
          <w:b/>
          <w:bCs/>
          <w:i/>
          <w:iCs/>
          <w:sz w:val="18"/>
          <w:szCs w:val="18"/>
        </w:rPr>
        <w:t xml:space="preserve"> </w:t>
      </w:r>
      <w:r w:rsidRPr="002C2DC6">
        <w:rPr>
          <w:rFonts w:ascii="Arial" w:hAnsi="Arial" w:cs="Arial"/>
          <w:i/>
          <w:iCs/>
          <w:sz w:val="18"/>
          <w:szCs w:val="18"/>
        </w:rPr>
        <w:t>aplicables.</w:t>
      </w:r>
    </w:p>
    <w:p w14:paraId="54F604B8" w14:textId="77777777" w:rsidR="002C2DC6" w:rsidRPr="002C2DC6" w:rsidRDefault="002C2DC6" w:rsidP="002C2DC6">
      <w:pPr>
        <w:ind w:left="708" w:right="49"/>
        <w:jc w:val="both"/>
        <w:rPr>
          <w:rFonts w:ascii="Arial" w:hAnsi="Arial" w:cs="Arial"/>
          <w:i/>
          <w:iCs/>
          <w:sz w:val="18"/>
          <w:szCs w:val="18"/>
        </w:rPr>
      </w:pPr>
    </w:p>
    <w:p w14:paraId="7D1FDECE" w14:textId="77777777" w:rsidR="002C2DC6" w:rsidRPr="002C2DC6" w:rsidRDefault="002C2DC6" w:rsidP="002C2DC6">
      <w:pPr>
        <w:ind w:left="708" w:right="49"/>
        <w:jc w:val="both"/>
        <w:rPr>
          <w:rFonts w:ascii="Arial" w:hAnsi="Arial" w:cs="Arial"/>
          <w:i/>
          <w:iCs/>
          <w:sz w:val="18"/>
          <w:szCs w:val="18"/>
        </w:rPr>
      </w:pPr>
      <w:r w:rsidRPr="002C2DC6">
        <w:rPr>
          <w:rFonts w:ascii="Arial" w:hAnsi="Arial" w:cs="Arial"/>
          <w:i/>
          <w:iCs/>
          <w:sz w:val="18"/>
          <w:szCs w:val="18"/>
        </w:rPr>
        <w:t>Artículo 56. Las declaratorias para el establecimiento, conservación, administración, desarrollo y vigilancia de las áreas naturales protegidas que establece esta ley, sean de interés estatal o municipal, se harán en estricto apego al estudio técnico que la fundamente, y contendrán, sin perjuicio de lo que dispongan otras leyes, los siguientes elementos:</w:t>
      </w:r>
    </w:p>
    <w:p w14:paraId="4AB38E7B" w14:textId="77777777" w:rsidR="002C2DC6" w:rsidRPr="002C2DC6" w:rsidRDefault="002C2DC6" w:rsidP="002C2DC6">
      <w:pPr>
        <w:ind w:left="708" w:right="49"/>
        <w:jc w:val="both"/>
        <w:rPr>
          <w:rFonts w:ascii="Arial" w:hAnsi="Arial" w:cs="Arial"/>
          <w:b/>
          <w:bCs/>
          <w:i/>
          <w:iCs/>
          <w:sz w:val="18"/>
          <w:szCs w:val="18"/>
        </w:rPr>
      </w:pPr>
      <w:r w:rsidRPr="002C2DC6">
        <w:rPr>
          <w:rFonts w:ascii="Arial" w:hAnsi="Arial" w:cs="Arial"/>
          <w:b/>
          <w:bCs/>
          <w:i/>
          <w:iCs/>
          <w:sz w:val="18"/>
          <w:szCs w:val="18"/>
        </w:rPr>
        <w:t>I. La delimitación precisa del área, las coordenadas geográficas de cada vértice, la superficie, deslinde y, en su caso, la zonificación correspondiente;</w:t>
      </w:r>
    </w:p>
    <w:p w14:paraId="656DD215" w14:textId="77777777" w:rsidR="002C2DC6" w:rsidRPr="002C2DC6" w:rsidRDefault="002C2DC6" w:rsidP="002C2DC6">
      <w:pPr>
        <w:ind w:left="708" w:right="49"/>
        <w:jc w:val="both"/>
        <w:rPr>
          <w:rFonts w:ascii="Arial" w:hAnsi="Arial" w:cs="Arial"/>
          <w:i/>
          <w:iCs/>
          <w:sz w:val="18"/>
          <w:szCs w:val="18"/>
        </w:rPr>
      </w:pPr>
    </w:p>
    <w:p w14:paraId="412161D2" w14:textId="77777777" w:rsidR="002C2DC6" w:rsidRPr="002C2DC6" w:rsidRDefault="002C2DC6" w:rsidP="002C2DC6">
      <w:pPr>
        <w:ind w:left="708" w:right="49"/>
        <w:jc w:val="both"/>
        <w:rPr>
          <w:rFonts w:ascii="Arial" w:hAnsi="Arial" w:cs="Arial"/>
          <w:i/>
          <w:iCs/>
          <w:sz w:val="18"/>
          <w:szCs w:val="18"/>
        </w:rPr>
      </w:pPr>
      <w:r w:rsidRPr="002C2DC6">
        <w:rPr>
          <w:rFonts w:ascii="Arial" w:hAnsi="Arial" w:cs="Arial"/>
          <w:i/>
          <w:iCs/>
          <w:sz w:val="18"/>
          <w:szCs w:val="18"/>
        </w:rPr>
        <w:t xml:space="preserve">Artículo 58. </w:t>
      </w:r>
      <w:r w:rsidRPr="002C2DC6">
        <w:rPr>
          <w:rFonts w:ascii="Arial" w:hAnsi="Arial" w:cs="Arial"/>
          <w:b/>
          <w:bCs/>
          <w:i/>
          <w:iCs/>
          <w:sz w:val="18"/>
          <w:szCs w:val="18"/>
        </w:rPr>
        <w:t xml:space="preserve">Una vez decretada y delimitada un área natural protegida, sólo podrá ser aumentada su extensión </w:t>
      </w:r>
      <w:r w:rsidRPr="002C2DC6">
        <w:rPr>
          <w:rFonts w:ascii="Arial" w:hAnsi="Arial" w:cs="Arial"/>
          <w:i/>
          <w:iCs/>
          <w:sz w:val="18"/>
          <w:szCs w:val="18"/>
        </w:rPr>
        <w:t xml:space="preserve">y, en su caso, se podrán cambiar las restricciones de usos del suelo </w:t>
      </w:r>
      <w:r w:rsidRPr="002C2DC6">
        <w:rPr>
          <w:rFonts w:ascii="Arial" w:hAnsi="Arial" w:cs="Arial"/>
          <w:b/>
          <w:bCs/>
          <w:i/>
          <w:iCs/>
          <w:sz w:val="18"/>
          <w:szCs w:val="18"/>
        </w:rPr>
        <w:t>por la autoridad que la haya establecido</w:t>
      </w:r>
      <w:r w:rsidRPr="002C2DC6">
        <w:rPr>
          <w:rFonts w:ascii="Arial" w:hAnsi="Arial" w:cs="Arial"/>
          <w:i/>
          <w:iCs/>
          <w:sz w:val="18"/>
          <w:szCs w:val="18"/>
        </w:rPr>
        <w:t>, de conformidad con los estudios que al efecto se realicen para aumentar su extensión o para cambiar las restricciones de usos del suelo.</w:t>
      </w:r>
    </w:p>
    <w:p w14:paraId="38B2883C" w14:textId="77777777" w:rsidR="002C2DC6" w:rsidRPr="002C2DC6" w:rsidRDefault="002C2DC6" w:rsidP="002C2DC6">
      <w:pPr>
        <w:ind w:right="49"/>
        <w:jc w:val="both"/>
        <w:rPr>
          <w:rFonts w:ascii="Arial" w:hAnsi="Arial" w:cs="Arial"/>
          <w:b/>
          <w:i/>
          <w:sz w:val="18"/>
          <w:szCs w:val="18"/>
        </w:rPr>
      </w:pPr>
    </w:p>
    <w:p w14:paraId="3421428F" w14:textId="77777777" w:rsidR="002C2DC6" w:rsidRPr="002C2DC6" w:rsidRDefault="002C2DC6" w:rsidP="002C2DC6">
      <w:pPr>
        <w:ind w:right="49"/>
        <w:jc w:val="both"/>
        <w:rPr>
          <w:rFonts w:ascii="Arial" w:hAnsi="Arial" w:cs="Arial"/>
          <w:bCs/>
          <w:i/>
          <w:sz w:val="18"/>
          <w:szCs w:val="18"/>
        </w:rPr>
      </w:pPr>
      <w:r w:rsidRPr="002C2DC6">
        <w:rPr>
          <w:rFonts w:ascii="Arial" w:hAnsi="Arial" w:cs="Arial"/>
          <w:b/>
          <w:i/>
          <w:sz w:val="18"/>
          <w:szCs w:val="18"/>
        </w:rPr>
        <w:t xml:space="preserve">IX. </w:t>
      </w:r>
      <w:r w:rsidRPr="002C2DC6">
        <w:rPr>
          <w:rFonts w:ascii="Arial" w:hAnsi="Arial" w:cs="Arial"/>
          <w:bCs/>
          <w:i/>
          <w:sz w:val="18"/>
          <w:szCs w:val="18"/>
        </w:rPr>
        <w:t xml:space="preserve">En atención a lo establecido en el artículo 92, fracción I inciso c) y fracción IV del Código de Gobierno del Municipio de Guadalajara, en cuanto a las repercusiones jurídicas de la presente iniciativa son las inherentes a someter a la consideración y análisis del H. Congreso del Estado de Jalisco una iniciativa para </w:t>
      </w:r>
      <w:r w:rsidRPr="002C2DC6">
        <w:rPr>
          <w:rFonts w:ascii="Arial" w:hAnsi="Arial" w:cs="Arial"/>
          <w:i/>
          <w:sz w:val="18"/>
          <w:szCs w:val="18"/>
        </w:rPr>
        <w:t>que se declare Área Natural Protegida, bajo la categoría de “Parque Ecológico Municipal” la zona de la Barranca Huentitán-Oblatos, de conformidad a la Ley Estatal del Equilibrio Ecológico y la Protección al Ambiente.</w:t>
      </w:r>
    </w:p>
    <w:p w14:paraId="7B033CD7" w14:textId="77777777" w:rsidR="002C2DC6" w:rsidRPr="002C2DC6" w:rsidRDefault="002C2DC6" w:rsidP="002C2DC6">
      <w:pPr>
        <w:ind w:right="49"/>
        <w:jc w:val="both"/>
        <w:rPr>
          <w:rFonts w:ascii="Arial" w:hAnsi="Arial" w:cs="Arial"/>
          <w:bCs/>
          <w:i/>
          <w:sz w:val="18"/>
          <w:szCs w:val="18"/>
        </w:rPr>
      </w:pPr>
      <w:r w:rsidRPr="002C2DC6">
        <w:rPr>
          <w:rFonts w:ascii="Arial" w:hAnsi="Arial" w:cs="Arial"/>
          <w:bCs/>
          <w:i/>
          <w:sz w:val="18"/>
          <w:szCs w:val="18"/>
        </w:rPr>
        <w:t>Por lo que toca a las repercusiones presupuestales, no se genera ninguna puesto que no implica erogación adicional alguna por parte del Municipio de Guadalajara, ni afectación patrimonial alguna.</w:t>
      </w:r>
    </w:p>
    <w:p w14:paraId="4641FC97" w14:textId="77777777" w:rsidR="002C2DC6" w:rsidRPr="002C2DC6" w:rsidRDefault="002C2DC6" w:rsidP="002C2DC6">
      <w:pPr>
        <w:ind w:right="49"/>
        <w:jc w:val="both"/>
        <w:rPr>
          <w:rFonts w:ascii="Arial" w:hAnsi="Arial" w:cs="Arial"/>
          <w:bCs/>
          <w:i/>
          <w:sz w:val="18"/>
          <w:szCs w:val="18"/>
        </w:rPr>
      </w:pPr>
    </w:p>
    <w:p w14:paraId="6C8409B0" w14:textId="77777777" w:rsidR="002C2DC6" w:rsidRPr="002C2DC6" w:rsidRDefault="002C2DC6" w:rsidP="002C2DC6">
      <w:pPr>
        <w:ind w:right="49"/>
        <w:jc w:val="both"/>
        <w:rPr>
          <w:rFonts w:ascii="Arial" w:hAnsi="Arial" w:cs="Arial"/>
          <w:bCs/>
          <w:i/>
          <w:sz w:val="18"/>
          <w:szCs w:val="18"/>
        </w:rPr>
      </w:pPr>
      <w:r w:rsidRPr="002C2DC6">
        <w:rPr>
          <w:rFonts w:ascii="Arial" w:hAnsi="Arial" w:cs="Arial"/>
          <w:bCs/>
          <w:i/>
          <w:sz w:val="18"/>
          <w:szCs w:val="18"/>
        </w:rPr>
        <w:t>Por lo que ve a las repercusiones laborales, no se genera ninguna, puesto que no implica contratación de nuevo personal o remoción de servidoras o servidores públicos municipales. </w:t>
      </w:r>
    </w:p>
    <w:p w14:paraId="2074A72A" w14:textId="77777777" w:rsidR="002C2DC6" w:rsidRPr="002C2DC6" w:rsidRDefault="002C2DC6" w:rsidP="002C2DC6">
      <w:pPr>
        <w:ind w:right="49"/>
        <w:jc w:val="both"/>
        <w:rPr>
          <w:rFonts w:ascii="Arial" w:hAnsi="Arial" w:cs="Arial"/>
          <w:bCs/>
          <w:i/>
          <w:sz w:val="18"/>
          <w:szCs w:val="18"/>
        </w:rPr>
      </w:pPr>
    </w:p>
    <w:p w14:paraId="363DC469" w14:textId="77777777" w:rsidR="002C2DC6" w:rsidRPr="002C2DC6" w:rsidRDefault="002C2DC6" w:rsidP="002C2DC6">
      <w:pPr>
        <w:ind w:right="49"/>
        <w:jc w:val="both"/>
        <w:rPr>
          <w:rFonts w:ascii="Arial" w:hAnsi="Arial" w:cs="Arial"/>
          <w:bCs/>
          <w:i/>
          <w:sz w:val="18"/>
          <w:szCs w:val="18"/>
        </w:rPr>
      </w:pPr>
      <w:r w:rsidRPr="002C2DC6">
        <w:rPr>
          <w:rFonts w:ascii="Arial" w:hAnsi="Arial" w:cs="Arial"/>
          <w:bCs/>
          <w:i/>
          <w:sz w:val="18"/>
          <w:szCs w:val="18"/>
        </w:rPr>
        <w:t xml:space="preserve">En cuanto a las repercusiones sociales, se consideran favorables, puesto que la ampliación de la protección jurídico-ambiental de la </w:t>
      </w:r>
      <w:r w:rsidRPr="002C2DC6">
        <w:rPr>
          <w:rFonts w:ascii="Arial" w:hAnsi="Arial" w:cs="Arial"/>
          <w:i/>
          <w:sz w:val="18"/>
          <w:szCs w:val="18"/>
        </w:rPr>
        <w:t>Barranca Huentitán-Oblatos</w:t>
      </w:r>
      <w:r w:rsidRPr="002C2DC6">
        <w:rPr>
          <w:rFonts w:ascii="Arial" w:hAnsi="Arial" w:cs="Arial"/>
          <w:bCs/>
          <w:i/>
          <w:sz w:val="18"/>
          <w:szCs w:val="18"/>
        </w:rPr>
        <w:t xml:space="preserve">, declarándola </w:t>
      </w:r>
      <w:r w:rsidRPr="002C2DC6">
        <w:rPr>
          <w:rFonts w:ascii="Arial" w:hAnsi="Arial" w:cs="Arial"/>
          <w:i/>
          <w:sz w:val="18"/>
          <w:szCs w:val="18"/>
        </w:rPr>
        <w:t>Área Natural Protegida, bajo la categoría de “Parque Ecológico Municipal”, permitirá una mejor conservación y manejo de dicha zona, lo que se traduce en servicios ambientales en beneficio de las y los habitantes no sólo del municipio de Guadalajara, sino de toda la zona metropolitana de Guadalajara.</w:t>
      </w:r>
    </w:p>
    <w:p w14:paraId="7AA4B4ED" w14:textId="77777777" w:rsidR="002C2DC6" w:rsidRPr="002C2DC6" w:rsidRDefault="002C2DC6" w:rsidP="002C2DC6">
      <w:pPr>
        <w:ind w:right="49"/>
        <w:jc w:val="both"/>
        <w:rPr>
          <w:rFonts w:ascii="Arial" w:hAnsi="Arial" w:cs="Arial"/>
          <w:bCs/>
          <w:i/>
          <w:sz w:val="18"/>
          <w:szCs w:val="18"/>
        </w:rPr>
      </w:pPr>
    </w:p>
    <w:p w14:paraId="1BBDDE90" w14:textId="77777777" w:rsidR="002C2DC6" w:rsidRPr="002C2DC6" w:rsidRDefault="002C2DC6" w:rsidP="002C2DC6">
      <w:pPr>
        <w:ind w:right="49"/>
        <w:jc w:val="both"/>
        <w:rPr>
          <w:rFonts w:ascii="Arial" w:hAnsi="Arial" w:cs="Arial"/>
          <w:bCs/>
          <w:i/>
          <w:sz w:val="18"/>
          <w:szCs w:val="18"/>
        </w:rPr>
      </w:pPr>
      <w:r w:rsidRPr="002C2DC6">
        <w:rPr>
          <w:rFonts w:ascii="Arial" w:hAnsi="Arial" w:cs="Arial"/>
          <w:b/>
          <w:i/>
          <w:sz w:val="18"/>
          <w:szCs w:val="18"/>
        </w:rPr>
        <w:t xml:space="preserve">X. </w:t>
      </w:r>
      <w:r w:rsidRPr="002C2DC6">
        <w:rPr>
          <w:rFonts w:ascii="Arial" w:hAnsi="Arial" w:cs="Arial"/>
          <w:bCs/>
          <w:i/>
          <w:sz w:val="18"/>
          <w:szCs w:val="18"/>
        </w:rPr>
        <w:t xml:space="preserve">Finalmente, tomando en consideración lo establecido en los artículos 96, 107 </w:t>
      </w:r>
      <w:proofErr w:type="gramStart"/>
      <w:r w:rsidRPr="002C2DC6">
        <w:rPr>
          <w:rFonts w:ascii="Arial" w:hAnsi="Arial" w:cs="Arial"/>
          <w:bCs/>
          <w:i/>
          <w:sz w:val="18"/>
          <w:szCs w:val="18"/>
        </w:rPr>
        <w:t>fracción</w:t>
      </w:r>
      <w:proofErr w:type="gramEnd"/>
      <w:r w:rsidRPr="002C2DC6">
        <w:rPr>
          <w:rFonts w:ascii="Arial" w:hAnsi="Arial" w:cs="Arial"/>
          <w:bCs/>
          <w:i/>
          <w:sz w:val="18"/>
          <w:szCs w:val="18"/>
        </w:rPr>
        <w:t xml:space="preserve"> XXIII y 110 fracción XIII del Código de Gobierno del Municipio de Guadalajara, se propone turnar la presente iniciativa para su examen y dictamen a la Comisión Edilicia de Medio Ambiente y Desarrollo Sustentable. </w:t>
      </w:r>
    </w:p>
    <w:p w14:paraId="5E0FF488" w14:textId="77777777" w:rsidR="002C2DC6" w:rsidRPr="002C2DC6" w:rsidRDefault="002C2DC6" w:rsidP="002C2DC6">
      <w:pPr>
        <w:ind w:right="49" w:hanging="187"/>
        <w:jc w:val="both"/>
        <w:rPr>
          <w:rFonts w:ascii="Arial" w:hAnsi="Arial" w:cs="Arial"/>
          <w:i/>
          <w:sz w:val="18"/>
          <w:szCs w:val="18"/>
        </w:rPr>
      </w:pPr>
    </w:p>
    <w:p w14:paraId="2524E46B" w14:textId="77777777" w:rsidR="002C2DC6" w:rsidRPr="002C2DC6" w:rsidRDefault="002C2DC6" w:rsidP="002C2DC6">
      <w:pPr>
        <w:ind w:right="49"/>
        <w:jc w:val="both"/>
        <w:rPr>
          <w:rFonts w:ascii="Arial" w:hAnsi="Arial" w:cs="Arial"/>
          <w:i/>
          <w:sz w:val="18"/>
          <w:szCs w:val="18"/>
        </w:rPr>
      </w:pPr>
      <w:r w:rsidRPr="002C2DC6">
        <w:rPr>
          <w:rFonts w:ascii="Arial" w:hAnsi="Arial" w:cs="Arial"/>
          <w:i/>
          <w:sz w:val="18"/>
          <w:szCs w:val="18"/>
        </w:rPr>
        <w:t xml:space="preserve">Por lo anteriormente expuesto y con fundamento en lo dispuesto por los artículos 4° y 115 fracciones I y II de la Constitución Política de los Estados Unidos Mexicanos; 73 fracciones I y II, 77, 85 fracciones I y IV de la Constitución Política del Estado de Jalisco; 1 fracciones I, II, III y VII, y 8 fracciones II, V, XIII y XVII de la Ley General del Equilibrio Ecológico y la Protección al Ambiente; 2, 3, 10, 37 fracción II, 41 fracción I de la Ley del Gobierno y la Administración Pública Municipal del Estado de Jalisco; 2 fracción II, 3 fracción IV, 5 fracciones IV y XXV, 8 fracción VIII, 35, 42, 43, 45 fracción IV, 49, 53, 54. 56 fracción I, y 58 de la Ley Estatal del Equilibrio Ecológico y la Protección al Ambiente; 86, 87 fracción I, 88, 90, 92, 96, 101, 102, 107 fracción XIII, 110 fracción XIII, 167 fracciones IX y XXVIII, y 169 fracción I del Código de Gobierno Municipal de Guadalajara; 1, 2 y 5 fracciones I, II, V, XI, XVI, XVII y XVIII del Reglamento para la Protección del Medio Ambiente y Cambio Climático en el Municipio de Guadalajara; sometemos a </w:t>
      </w:r>
      <w:r w:rsidRPr="002C2DC6">
        <w:rPr>
          <w:rFonts w:ascii="Arial" w:hAnsi="Arial" w:cs="Arial"/>
          <w:i/>
          <w:sz w:val="18"/>
          <w:szCs w:val="18"/>
        </w:rPr>
        <w:lastRenderedPageBreak/>
        <w:t>consideración del Honorable Ayuntamiento Constitucional del Municipio de Guadalajara, Jalisco, para su aprobación y autorización los siguientes resolutivos a manera del siguiente: </w:t>
      </w:r>
    </w:p>
    <w:p w14:paraId="135B9CA3" w14:textId="77777777" w:rsidR="002C2DC6" w:rsidRPr="002C2DC6" w:rsidRDefault="002C2DC6" w:rsidP="002C2DC6">
      <w:pPr>
        <w:ind w:right="49"/>
        <w:jc w:val="both"/>
        <w:rPr>
          <w:rFonts w:ascii="Arial" w:hAnsi="Arial" w:cs="Arial"/>
          <w:i/>
          <w:sz w:val="18"/>
          <w:szCs w:val="18"/>
        </w:rPr>
      </w:pPr>
    </w:p>
    <w:p w14:paraId="3C94E2CC" w14:textId="77777777" w:rsidR="002C2DC6" w:rsidRPr="002C2DC6" w:rsidRDefault="002C2DC6" w:rsidP="002C2DC6">
      <w:pPr>
        <w:ind w:right="49"/>
        <w:jc w:val="center"/>
        <w:rPr>
          <w:rFonts w:ascii="Arial" w:hAnsi="Arial" w:cs="Arial"/>
          <w:b/>
          <w:i/>
          <w:sz w:val="18"/>
          <w:szCs w:val="18"/>
        </w:rPr>
      </w:pPr>
      <w:r w:rsidRPr="002C2DC6">
        <w:rPr>
          <w:rFonts w:ascii="Arial" w:hAnsi="Arial" w:cs="Arial"/>
          <w:b/>
          <w:i/>
          <w:sz w:val="18"/>
          <w:szCs w:val="18"/>
        </w:rPr>
        <w:t>DECRETO</w:t>
      </w:r>
    </w:p>
    <w:p w14:paraId="36CD6DD3" w14:textId="77777777" w:rsidR="002C2DC6" w:rsidRPr="002C2DC6" w:rsidRDefault="002C2DC6" w:rsidP="002C2DC6">
      <w:pPr>
        <w:ind w:right="49"/>
        <w:jc w:val="both"/>
        <w:rPr>
          <w:rFonts w:ascii="Arial" w:hAnsi="Arial" w:cs="Arial"/>
          <w:b/>
          <w:i/>
          <w:sz w:val="18"/>
          <w:szCs w:val="18"/>
        </w:rPr>
      </w:pPr>
    </w:p>
    <w:p w14:paraId="01FAF699" w14:textId="77777777" w:rsidR="002C2DC6" w:rsidRPr="002C2DC6" w:rsidRDefault="002C2DC6" w:rsidP="002C2DC6">
      <w:pPr>
        <w:ind w:right="49"/>
        <w:jc w:val="both"/>
        <w:rPr>
          <w:rFonts w:ascii="Arial" w:hAnsi="Arial" w:cs="Arial"/>
          <w:i/>
          <w:sz w:val="18"/>
          <w:szCs w:val="18"/>
        </w:rPr>
      </w:pPr>
      <w:r w:rsidRPr="002C2DC6">
        <w:rPr>
          <w:rFonts w:ascii="Arial" w:hAnsi="Arial" w:cs="Arial"/>
          <w:b/>
          <w:bCs/>
          <w:i/>
          <w:sz w:val="18"/>
          <w:szCs w:val="18"/>
        </w:rPr>
        <w:t>PRIMERO.</w:t>
      </w:r>
      <w:r w:rsidRPr="002C2DC6">
        <w:rPr>
          <w:rFonts w:ascii="Arial" w:hAnsi="Arial" w:cs="Arial"/>
          <w:i/>
          <w:sz w:val="18"/>
          <w:szCs w:val="18"/>
        </w:rPr>
        <w:t xml:space="preserve"> Se aprueba elevar iniciativa al Honorable Congreso del Estado de Jalisco para que, por causa de utilidad pública e interés social, y de conformidad con lo establecido en los artículos 54 primer párrafo, 56 fracción I, y 58 de la Ley Estatal del Equilibrio Ecológico y la Protección al Ambiente, se declare Área Natural Protegida bajo la categoría de Parque Ecológico Municipal la zona conocida como “Barranca de Huentitán-Oblatos”, Jalisco, misma que cuenta con una superficie de 875.40 hectáreas y se localiza al norte del municipio de Guadalajara, Jalisco, con coordenadas geográficas extremas: al poniente 103°20'03.41" Latitud y 20°43'28.98" Longitud, al norte 103°18'44.86" Latitud y 20°45'07.51" Longitud, al oriente 103°15'56.79" Latitud y 20°42'19.22" Longitud y al sur 103°16'11.62" Latitud y 20°41'39.30" Longitud. </w:t>
      </w:r>
    </w:p>
    <w:p w14:paraId="13D2EEE0" w14:textId="77777777" w:rsidR="002C2DC6" w:rsidRPr="002C2DC6" w:rsidRDefault="002C2DC6" w:rsidP="002C2DC6">
      <w:pPr>
        <w:ind w:right="49"/>
        <w:jc w:val="both"/>
        <w:rPr>
          <w:rFonts w:ascii="Arial" w:hAnsi="Arial" w:cs="Arial"/>
          <w:i/>
          <w:sz w:val="18"/>
          <w:szCs w:val="18"/>
        </w:rPr>
      </w:pPr>
    </w:p>
    <w:p w14:paraId="1E22D00F" w14:textId="77777777" w:rsidR="002C2DC6" w:rsidRPr="002C2DC6" w:rsidRDefault="002C2DC6" w:rsidP="002C2DC6">
      <w:pPr>
        <w:ind w:right="49"/>
        <w:jc w:val="both"/>
        <w:rPr>
          <w:rFonts w:ascii="Arial" w:hAnsi="Arial" w:cs="Arial"/>
          <w:i/>
          <w:sz w:val="18"/>
          <w:szCs w:val="18"/>
        </w:rPr>
      </w:pPr>
      <w:r w:rsidRPr="002C2DC6">
        <w:rPr>
          <w:rFonts w:ascii="Arial" w:hAnsi="Arial" w:cs="Arial"/>
          <w:i/>
          <w:sz w:val="18"/>
          <w:szCs w:val="18"/>
        </w:rPr>
        <w:t xml:space="preserve">La localización urbana del sitio, se encuentra delimitada por calles de la ciudad de Guadalajara, tales como Anillo Periférico Norte Manuel Gómez Morín, límite con el municipio de Tonalá, Zapotlanejo, </w:t>
      </w:r>
      <w:proofErr w:type="spellStart"/>
      <w:r w:rsidRPr="002C2DC6">
        <w:rPr>
          <w:rFonts w:ascii="Arial" w:hAnsi="Arial" w:cs="Arial"/>
          <w:i/>
          <w:sz w:val="18"/>
          <w:szCs w:val="18"/>
        </w:rPr>
        <w:t>Ixtlahuacán</w:t>
      </w:r>
      <w:proofErr w:type="spellEnd"/>
      <w:r w:rsidRPr="002C2DC6">
        <w:rPr>
          <w:rFonts w:ascii="Arial" w:hAnsi="Arial" w:cs="Arial"/>
          <w:i/>
          <w:sz w:val="18"/>
          <w:szCs w:val="18"/>
        </w:rPr>
        <w:t xml:space="preserve"> del Río, y se identifica la zona con las siguientes coordenadas UTM que conforman el polígono:</w:t>
      </w:r>
    </w:p>
    <w:p w14:paraId="3894A146" w14:textId="77777777" w:rsidR="002C2DC6" w:rsidRPr="002C2DC6" w:rsidRDefault="002C2DC6" w:rsidP="002C2DC6">
      <w:pPr>
        <w:ind w:left="708" w:right="49"/>
        <w:jc w:val="both"/>
        <w:rPr>
          <w:rFonts w:ascii="Arial" w:hAnsi="Arial" w:cs="Arial"/>
          <w:i/>
          <w:sz w:val="18"/>
          <w:szCs w:val="18"/>
        </w:rPr>
      </w:pPr>
    </w:p>
    <w:p w14:paraId="38FBBB65" w14:textId="77777777" w:rsidR="002C2DC6" w:rsidRPr="002C2DC6" w:rsidRDefault="002C2DC6" w:rsidP="002C2DC6">
      <w:pPr>
        <w:ind w:right="49"/>
        <w:jc w:val="both"/>
        <w:rPr>
          <w:rFonts w:ascii="Arial" w:hAnsi="Arial" w:cs="Arial"/>
          <w:i/>
          <w:sz w:val="18"/>
          <w:szCs w:val="18"/>
        </w:rPr>
      </w:pPr>
      <w:r w:rsidRPr="002C2DC6">
        <w:rPr>
          <w:rFonts w:ascii="Arial" w:hAnsi="Arial" w:cs="Arial"/>
          <w:i/>
          <w:sz w:val="18"/>
          <w:szCs w:val="18"/>
        </w:rPr>
        <w:t xml:space="preserve">DESCRIPCIÓN DEL POLÍGONO GENERAL DEL ÁREA MUNICIPAL DE PROTECCIÓN DE LA </w:t>
      </w:r>
      <w:r w:rsidRPr="002C2DC6">
        <w:rPr>
          <w:rFonts w:ascii="Arial" w:hAnsi="Arial" w:cs="Arial"/>
          <w:i/>
          <w:caps/>
          <w:sz w:val="18"/>
          <w:szCs w:val="18"/>
        </w:rPr>
        <w:t>Barranca de Huentitán-Oblatos</w:t>
      </w:r>
      <w:r w:rsidRPr="002C2DC6">
        <w:rPr>
          <w:rFonts w:ascii="Arial" w:hAnsi="Arial" w:cs="Arial"/>
          <w:i/>
          <w:sz w:val="18"/>
          <w:szCs w:val="18"/>
        </w:rPr>
        <w:t xml:space="preserve"> COMO ÁREA NATURAL, DENTRO DEL SISTEMA DE COORDENADAS UTM (DATUM ITRF-92) (875.40 HAS.)</w:t>
      </w:r>
    </w:p>
    <w:p w14:paraId="2C50D7AD" w14:textId="77777777" w:rsidR="002C2DC6" w:rsidRPr="002C2DC6" w:rsidRDefault="002C2DC6" w:rsidP="002C2DC6">
      <w:pPr>
        <w:ind w:right="49"/>
        <w:rPr>
          <w:rFonts w:ascii="Arial" w:hAnsi="Arial" w:cs="Arial"/>
          <w:i/>
          <w:sz w:val="18"/>
          <w:szCs w:val="18"/>
        </w:rPr>
      </w:pPr>
      <w:r w:rsidRPr="002C2DC6">
        <w:rPr>
          <w:rFonts w:ascii="Arial" w:hAnsi="Arial" w:cs="Arial"/>
          <w:i/>
          <w:noProof/>
          <w:sz w:val="18"/>
          <w:szCs w:val="18"/>
        </w:rPr>
        <w:drawing>
          <wp:anchor distT="0" distB="0" distL="114300" distR="114300" simplePos="0" relativeHeight="251673600" behindDoc="0" locked="0" layoutInCell="1" allowOverlap="1" wp14:anchorId="06610C72" wp14:editId="5427300E">
            <wp:simplePos x="0" y="0"/>
            <wp:positionH relativeFrom="column">
              <wp:posOffset>82550</wp:posOffset>
            </wp:positionH>
            <wp:positionV relativeFrom="paragraph">
              <wp:posOffset>187325</wp:posOffset>
            </wp:positionV>
            <wp:extent cx="5543550" cy="3781425"/>
            <wp:effectExtent l="0" t="0" r="0" b="9525"/>
            <wp:wrapSquare wrapText="bothSides"/>
            <wp:docPr id="3653505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50581" name="Imagen 36535058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43550" cy="3781425"/>
                    </a:xfrm>
                    <a:prstGeom prst="rect">
                      <a:avLst/>
                    </a:prstGeom>
                  </pic:spPr>
                </pic:pic>
              </a:graphicData>
            </a:graphic>
            <wp14:sizeRelH relativeFrom="page">
              <wp14:pctWidth>0</wp14:pctWidth>
            </wp14:sizeRelH>
            <wp14:sizeRelV relativeFrom="page">
              <wp14:pctHeight>0</wp14:pctHeight>
            </wp14:sizeRelV>
          </wp:anchor>
        </w:drawing>
      </w:r>
    </w:p>
    <w:p w14:paraId="346ED45A" w14:textId="77777777" w:rsidR="002C2DC6" w:rsidRDefault="002C2DC6" w:rsidP="002C2DC6">
      <w:pPr>
        <w:ind w:left="708" w:right="49"/>
        <w:jc w:val="center"/>
        <w:rPr>
          <w:rFonts w:ascii="Arial" w:hAnsi="Arial" w:cs="Arial"/>
          <w:i/>
          <w:sz w:val="18"/>
          <w:szCs w:val="18"/>
        </w:rPr>
      </w:pPr>
    </w:p>
    <w:p w14:paraId="6E601478" w14:textId="77777777" w:rsidR="002C2DC6" w:rsidRDefault="002C2DC6" w:rsidP="002C2DC6">
      <w:pPr>
        <w:ind w:left="708" w:right="49"/>
        <w:jc w:val="center"/>
        <w:rPr>
          <w:rFonts w:ascii="Arial" w:hAnsi="Arial" w:cs="Arial"/>
          <w:i/>
          <w:sz w:val="18"/>
          <w:szCs w:val="18"/>
        </w:rPr>
      </w:pPr>
    </w:p>
    <w:p w14:paraId="76FE251E" w14:textId="77777777" w:rsidR="002C2DC6" w:rsidRDefault="002C2DC6" w:rsidP="002C2DC6">
      <w:pPr>
        <w:ind w:left="708" w:right="49"/>
        <w:jc w:val="center"/>
        <w:rPr>
          <w:rFonts w:ascii="Arial" w:hAnsi="Arial" w:cs="Arial"/>
          <w:i/>
          <w:sz w:val="18"/>
          <w:szCs w:val="18"/>
        </w:rPr>
      </w:pPr>
    </w:p>
    <w:p w14:paraId="0EE2F4E6" w14:textId="77777777" w:rsidR="002C2DC6" w:rsidRPr="002C2DC6" w:rsidRDefault="002C2DC6" w:rsidP="002C2DC6">
      <w:pPr>
        <w:ind w:left="708" w:right="49"/>
        <w:jc w:val="center"/>
        <w:rPr>
          <w:rFonts w:ascii="Arial" w:hAnsi="Arial" w:cs="Arial"/>
          <w:i/>
          <w:sz w:val="18"/>
          <w:szCs w:val="18"/>
        </w:rPr>
      </w:pPr>
    </w:p>
    <w:tbl>
      <w:tblPr>
        <w:tblW w:w="8193" w:type="dxa"/>
        <w:tblCellMar>
          <w:left w:w="70" w:type="dxa"/>
          <w:right w:w="70" w:type="dxa"/>
        </w:tblCellMar>
        <w:tblLook w:val="04A0" w:firstRow="1" w:lastRow="0" w:firstColumn="1" w:lastColumn="0" w:noHBand="0" w:noVBand="1"/>
      </w:tblPr>
      <w:tblGrid>
        <w:gridCol w:w="1935"/>
        <w:gridCol w:w="3006"/>
        <w:gridCol w:w="3252"/>
      </w:tblGrid>
      <w:tr w:rsidR="002C2DC6" w:rsidRPr="002C2DC6" w14:paraId="7DD29FB4" w14:textId="77777777" w:rsidTr="002C2DC6">
        <w:trPr>
          <w:trHeight w:val="129"/>
        </w:trPr>
        <w:tc>
          <w:tcPr>
            <w:tcW w:w="1935" w:type="dxa"/>
            <w:tcBorders>
              <w:top w:val="single" w:sz="8" w:space="0" w:color="auto"/>
              <w:left w:val="single" w:sz="8" w:space="0" w:color="auto"/>
              <w:bottom w:val="single" w:sz="8" w:space="0" w:color="auto"/>
              <w:right w:val="single" w:sz="4" w:space="0" w:color="auto"/>
            </w:tcBorders>
            <w:noWrap/>
            <w:vAlign w:val="center"/>
            <w:hideMark/>
          </w:tcPr>
          <w:p w14:paraId="1AD545A2" w14:textId="77777777" w:rsidR="002C2DC6" w:rsidRPr="002C2DC6" w:rsidRDefault="002C2DC6" w:rsidP="002C2DC6">
            <w:pPr>
              <w:jc w:val="center"/>
              <w:rPr>
                <w:rFonts w:ascii="Arial" w:hAnsi="Arial" w:cs="Arial"/>
                <w:b/>
                <w:bCs/>
                <w:i/>
                <w:iCs/>
                <w:color w:val="000000"/>
                <w:sz w:val="18"/>
                <w:szCs w:val="18"/>
              </w:rPr>
            </w:pPr>
            <w:r w:rsidRPr="002C2DC6">
              <w:rPr>
                <w:rFonts w:ascii="Arial" w:hAnsi="Arial" w:cs="Arial"/>
                <w:b/>
                <w:bCs/>
                <w:i/>
                <w:iCs/>
                <w:color w:val="000000"/>
                <w:sz w:val="18"/>
                <w:szCs w:val="18"/>
              </w:rPr>
              <w:lastRenderedPageBreak/>
              <w:t>Vértice</w:t>
            </w:r>
          </w:p>
        </w:tc>
        <w:tc>
          <w:tcPr>
            <w:tcW w:w="3006" w:type="dxa"/>
            <w:tcBorders>
              <w:top w:val="single" w:sz="8" w:space="0" w:color="auto"/>
              <w:left w:val="nil"/>
              <w:bottom w:val="single" w:sz="8" w:space="0" w:color="auto"/>
              <w:right w:val="single" w:sz="4" w:space="0" w:color="auto"/>
            </w:tcBorders>
            <w:noWrap/>
            <w:vAlign w:val="center"/>
            <w:hideMark/>
          </w:tcPr>
          <w:p w14:paraId="02DD0F87" w14:textId="77777777" w:rsidR="002C2DC6" w:rsidRPr="002C2DC6" w:rsidRDefault="002C2DC6" w:rsidP="002C2DC6">
            <w:pPr>
              <w:jc w:val="center"/>
              <w:rPr>
                <w:rFonts w:ascii="Arial" w:hAnsi="Arial" w:cs="Arial"/>
                <w:b/>
                <w:bCs/>
                <w:i/>
                <w:iCs/>
                <w:color w:val="000000"/>
                <w:sz w:val="18"/>
                <w:szCs w:val="18"/>
              </w:rPr>
            </w:pPr>
            <w:r w:rsidRPr="002C2DC6">
              <w:rPr>
                <w:rFonts w:ascii="Arial" w:hAnsi="Arial" w:cs="Arial"/>
                <w:b/>
                <w:bCs/>
                <w:i/>
                <w:iCs/>
                <w:color w:val="000000"/>
                <w:sz w:val="18"/>
                <w:szCs w:val="18"/>
              </w:rPr>
              <w:t>x</w:t>
            </w:r>
          </w:p>
        </w:tc>
        <w:tc>
          <w:tcPr>
            <w:tcW w:w="3252" w:type="dxa"/>
            <w:tcBorders>
              <w:top w:val="single" w:sz="8" w:space="0" w:color="auto"/>
              <w:left w:val="nil"/>
              <w:bottom w:val="single" w:sz="8" w:space="0" w:color="auto"/>
              <w:right w:val="single" w:sz="8" w:space="0" w:color="auto"/>
            </w:tcBorders>
            <w:noWrap/>
            <w:vAlign w:val="center"/>
            <w:hideMark/>
          </w:tcPr>
          <w:p w14:paraId="75A95FF1" w14:textId="77777777" w:rsidR="002C2DC6" w:rsidRPr="002C2DC6" w:rsidRDefault="002C2DC6" w:rsidP="002C2DC6">
            <w:pPr>
              <w:jc w:val="center"/>
              <w:rPr>
                <w:rFonts w:ascii="Arial" w:hAnsi="Arial" w:cs="Arial"/>
                <w:b/>
                <w:bCs/>
                <w:i/>
                <w:iCs/>
                <w:color w:val="000000"/>
                <w:sz w:val="18"/>
                <w:szCs w:val="18"/>
              </w:rPr>
            </w:pPr>
            <w:r w:rsidRPr="002C2DC6">
              <w:rPr>
                <w:rFonts w:ascii="Arial" w:hAnsi="Arial" w:cs="Arial"/>
                <w:b/>
                <w:bCs/>
                <w:i/>
                <w:iCs/>
                <w:color w:val="000000"/>
                <w:sz w:val="18"/>
                <w:szCs w:val="18"/>
              </w:rPr>
              <w:t>y</w:t>
            </w:r>
          </w:p>
        </w:tc>
      </w:tr>
      <w:tr w:rsidR="002C2DC6" w:rsidRPr="002C2DC6" w14:paraId="2E96043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445B69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w:t>
            </w:r>
          </w:p>
        </w:tc>
        <w:tc>
          <w:tcPr>
            <w:tcW w:w="3006" w:type="dxa"/>
            <w:tcBorders>
              <w:top w:val="nil"/>
              <w:left w:val="nil"/>
              <w:bottom w:val="single" w:sz="4" w:space="0" w:color="auto"/>
              <w:right w:val="single" w:sz="4" w:space="0" w:color="auto"/>
            </w:tcBorders>
            <w:noWrap/>
            <w:vAlign w:val="bottom"/>
            <w:hideMark/>
          </w:tcPr>
          <w:p w14:paraId="517AEF5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673771.000</w:t>
            </w:r>
          </w:p>
        </w:tc>
        <w:tc>
          <w:tcPr>
            <w:tcW w:w="3252" w:type="dxa"/>
            <w:tcBorders>
              <w:top w:val="nil"/>
              <w:left w:val="nil"/>
              <w:bottom w:val="single" w:sz="4" w:space="0" w:color="auto"/>
              <w:right w:val="single" w:sz="8" w:space="0" w:color="auto"/>
            </w:tcBorders>
            <w:noWrap/>
            <w:vAlign w:val="bottom"/>
            <w:hideMark/>
          </w:tcPr>
          <w:p w14:paraId="743BA0D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2292985.997</w:t>
            </w:r>
          </w:p>
        </w:tc>
      </w:tr>
      <w:tr w:rsidR="002C2DC6" w:rsidRPr="002C2DC6" w14:paraId="3656946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C2D718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w:t>
            </w:r>
          </w:p>
        </w:tc>
        <w:tc>
          <w:tcPr>
            <w:tcW w:w="3006" w:type="dxa"/>
            <w:tcBorders>
              <w:top w:val="nil"/>
              <w:left w:val="nil"/>
              <w:bottom w:val="single" w:sz="4" w:space="0" w:color="auto"/>
              <w:right w:val="single" w:sz="4" w:space="0" w:color="auto"/>
            </w:tcBorders>
            <w:noWrap/>
            <w:vAlign w:val="bottom"/>
            <w:hideMark/>
          </w:tcPr>
          <w:p w14:paraId="0669FC7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673841.000</w:t>
            </w:r>
          </w:p>
        </w:tc>
        <w:tc>
          <w:tcPr>
            <w:tcW w:w="3252" w:type="dxa"/>
            <w:tcBorders>
              <w:top w:val="nil"/>
              <w:left w:val="nil"/>
              <w:bottom w:val="single" w:sz="4" w:space="0" w:color="auto"/>
              <w:right w:val="single" w:sz="8" w:space="0" w:color="auto"/>
            </w:tcBorders>
            <w:noWrap/>
            <w:vAlign w:val="bottom"/>
            <w:hideMark/>
          </w:tcPr>
          <w:p w14:paraId="2B06938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2293059.997</w:t>
            </w:r>
          </w:p>
        </w:tc>
      </w:tr>
      <w:tr w:rsidR="002C2DC6" w:rsidRPr="002C2DC6" w14:paraId="5D7A79D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287547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w:t>
            </w:r>
          </w:p>
        </w:tc>
        <w:tc>
          <w:tcPr>
            <w:tcW w:w="3006" w:type="dxa"/>
            <w:tcBorders>
              <w:top w:val="nil"/>
              <w:left w:val="nil"/>
              <w:bottom w:val="single" w:sz="4" w:space="0" w:color="auto"/>
              <w:right w:val="single" w:sz="4" w:space="0" w:color="auto"/>
            </w:tcBorders>
            <w:noWrap/>
            <w:vAlign w:val="bottom"/>
            <w:hideMark/>
          </w:tcPr>
          <w:p w14:paraId="0CC0ED9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673864.000</w:t>
            </w:r>
          </w:p>
        </w:tc>
        <w:tc>
          <w:tcPr>
            <w:tcW w:w="3252" w:type="dxa"/>
            <w:tcBorders>
              <w:top w:val="nil"/>
              <w:left w:val="nil"/>
              <w:bottom w:val="single" w:sz="4" w:space="0" w:color="auto"/>
              <w:right w:val="single" w:sz="8" w:space="0" w:color="auto"/>
            </w:tcBorders>
            <w:noWrap/>
            <w:vAlign w:val="bottom"/>
            <w:hideMark/>
          </w:tcPr>
          <w:p w14:paraId="6066A95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2293077.997</w:t>
            </w:r>
          </w:p>
        </w:tc>
      </w:tr>
      <w:tr w:rsidR="002C2DC6" w:rsidRPr="002C2DC6" w14:paraId="2130E58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EA213A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w:t>
            </w:r>
          </w:p>
        </w:tc>
        <w:tc>
          <w:tcPr>
            <w:tcW w:w="3006" w:type="dxa"/>
            <w:tcBorders>
              <w:top w:val="nil"/>
              <w:left w:val="nil"/>
              <w:bottom w:val="single" w:sz="4" w:space="0" w:color="auto"/>
              <w:right w:val="single" w:sz="4" w:space="0" w:color="auto"/>
            </w:tcBorders>
            <w:noWrap/>
            <w:vAlign w:val="bottom"/>
            <w:hideMark/>
          </w:tcPr>
          <w:p w14:paraId="6AD833D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673898.000</w:t>
            </w:r>
          </w:p>
        </w:tc>
        <w:tc>
          <w:tcPr>
            <w:tcW w:w="3252" w:type="dxa"/>
            <w:tcBorders>
              <w:top w:val="nil"/>
              <w:left w:val="nil"/>
              <w:bottom w:val="single" w:sz="4" w:space="0" w:color="auto"/>
              <w:right w:val="single" w:sz="8" w:space="0" w:color="auto"/>
            </w:tcBorders>
            <w:noWrap/>
            <w:vAlign w:val="bottom"/>
            <w:hideMark/>
          </w:tcPr>
          <w:p w14:paraId="0348F6C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2293101.997</w:t>
            </w:r>
          </w:p>
        </w:tc>
      </w:tr>
      <w:tr w:rsidR="002C2DC6" w:rsidRPr="002C2DC6" w14:paraId="1FF0875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BE2115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w:t>
            </w:r>
          </w:p>
        </w:tc>
        <w:tc>
          <w:tcPr>
            <w:tcW w:w="3006" w:type="dxa"/>
            <w:tcBorders>
              <w:top w:val="nil"/>
              <w:left w:val="nil"/>
              <w:bottom w:val="single" w:sz="4" w:space="0" w:color="auto"/>
              <w:right w:val="single" w:sz="4" w:space="0" w:color="auto"/>
            </w:tcBorders>
            <w:noWrap/>
            <w:vAlign w:val="bottom"/>
            <w:hideMark/>
          </w:tcPr>
          <w:p w14:paraId="5AC0D26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673902.496</w:t>
            </w:r>
          </w:p>
        </w:tc>
        <w:tc>
          <w:tcPr>
            <w:tcW w:w="3252" w:type="dxa"/>
            <w:tcBorders>
              <w:top w:val="nil"/>
              <w:left w:val="nil"/>
              <w:bottom w:val="single" w:sz="4" w:space="0" w:color="auto"/>
              <w:right w:val="single" w:sz="8" w:space="0" w:color="auto"/>
            </w:tcBorders>
            <w:noWrap/>
            <w:vAlign w:val="bottom"/>
            <w:hideMark/>
          </w:tcPr>
          <w:p w14:paraId="3255C84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2293129.349</w:t>
            </w:r>
          </w:p>
        </w:tc>
      </w:tr>
      <w:tr w:rsidR="002C2DC6" w:rsidRPr="002C2DC6" w14:paraId="3A06935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983BAC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w:t>
            </w:r>
          </w:p>
        </w:tc>
        <w:tc>
          <w:tcPr>
            <w:tcW w:w="3006" w:type="dxa"/>
            <w:tcBorders>
              <w:top w:val="nil"/>
              <w:left w:val="nil"/>
              <w:bottom w:val="single" w:sz="4" w:space="0" w:color="auto"/>
              <w:right w:val="single" w:sz="4" w:space="0" w:color="auto"/>
            </w:tcBorders>
            <w:noWrap/>
            <w:vAlign w:val="bottom"/>
            <w:hideMark/>
          </w:tcPr>
          <w:p w14:paraId="7DA1B01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673910.000</w:t>
            </w:r>
          </w:p>
        </w:tc>
        <w:tc>
          <w:tcPr>
            <w:tcW w:w="3252" w:type="dxa"/>
            <w:tcBorders>
              <w:top w:val="nil"/>
              <w:left w:val="nil"/>
              <w:bottom w:val="single" w:sz="4" w:space="0" w:color="auto"/>
              <w:right w:val="single" w:sz="8" w:space="0" w:color="auto"/>
            </w:tcBorders>
            <w:noWrap/>
            <w:vAlign w:val="bottom"/>
            <w:hideMark/>
          </w:tcPr>
          <w:p w14:paraId="3EED8B5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2293174.997</w:t>
            </w:r>
          </w:p>
        </w:tc>
      </w:tr>
      <w:tr w:rsidR="002C2DC6" w:rsidRPr="002C2DC6" w14:paraId="1FA23BD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94F668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w:t>
            </w:r>
          </w:p>
        </w:tc>
        <w:tc>
          <w:tcPr>
            <w:tcW w:w="3006" w:type="dxa"/>
            <w:tcBorders>
              <w:top w:val="nil"/>
              <w:left w:val="nil"/>
              <w:bottom w:val="single" w:sz="4" w:space="0" w:color="auto"/>
              <w:right w:val="single" w:sz="4" w:space="0" w:color="auto"/>
            </w:tcBorders>
            <w:noWrap/>
            <w:vAlign w:val="bottom"/>
            <w:hideMark/>
          </w:tcPr>
          <w:p w14:paraId="661DB89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673917.223</w:t>
            </w:r>
          </w:p>
        </w:tc>
        <w:tc>
          <w:tcPr>
            <w:tcW w:w="3252" w:type="dxa"/>
            <w:tcBorders>
              <w:top w:val="nil"/>
              <w:left w:val="nil"/>
              <w:bottom w:val="single" w:sz="4" w:space="0" w:color="auto"/>
              <w:right w:val="single" w:sz="8" w:space="0" w:color="auto"/>
            </w:tcBorders>
            <w:noWrap/>
            <w:vAlign w:val="bottom"/>
            <w:hideMark/>
          </w:tcPr>
          <w:p w14:paraId="1D3F476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2293217.432</w:t>
            </w:r>
          </w:p>
        </w:tc>
      </w:tr>
      <w:tr w:rsidR="002C2DC6" w:rsidRPr="002C2DC6" w14:paraId="2460C4E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DDF6F2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w:t>
            </w:r>
          </w:p>
        </w:tc>
        <w:tc>
          <w:tcPr>
            <w:tcW w:w="3006" w:type="dxa"/>
            <w:tcBorders>
              <w:top w:val="nil"/>
              <w:left w:val="nil"/>
              <w:bottom w:val="single" w:sz="4" w:space="0" w:color="auto"/>
              <w:right w:val="single" w:sz="4" w:space="0" w:color="auto"/>
            </w:tcBorders>
            <w:noWrap/>
            <w:vAlign w:val="bottom"/>
            <w:hideMark/>
          </w:tcPr>
          <w:p w14:paraId="6FB79A7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673918.000</w:t>
            </w:r>
          </w:p>
        </w:tc>
        <w:tc>
          <w:tcPr>
            <w:tcW w:w="3252" w:type="dxa"/>
            <w:tcBorders>
              <w:top w:val="nil"/>
              <w:left w:val="nil"/>
              <w:bottom w:val="single" w:sz="4" w:space="0" w:color="auto"/>
              <w:right w:val="single" w:sz="8" w:space="0" w:color="auto"/>
            </w:tcBorders>
            <w:noWrap/>
            <w:vAlign w:val="bottom"/>
            <w:hideMark/>
          </w:tcPr>
          <w:p w14:paraId="71AD674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2293221.997</w:t>
            </w:r>
          </w:p>
        </w:tc>
      </w:tr>
      <w:tr w:rsidR="002C2DC6" w:rsidRPr="002C2DC6" w14:paraId="20F01A0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F6F646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9</w:t>
            </w:r>
          </w:p>
        </w:tc>
        <w:tc>
          <w:tcPr>
            <w:tcW w:w="3006" w:type="dxa"/>
            <w:tcBorders>
              <w:top w:val="nil"/>
              <w:left w:val="nil"/>
              <w:bottom w:val="single" w:sz="4" w:space="0" w:color="auto"/>
              <w:right w:val="single" w:sz="4" w:space="0" w:color="auto"/>
            </w:tcBorders>
            <w:noWrap/>
            <w:vAlign w:val="bottom"/>
            <w:hideMark/>
          </w:tcPr>
          <w:p w14:paraId="5F6AC47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673931.000</w:t>
            </w:r>
          </w:p>
        </w:tc>
        <w:tc>
          <w:tcPr>
            <w:tcW w:w="3252" w:type="dxa"/>
            <w:tcBorders>
              <w:top w:val="nil"/>
              <w:left w:val="nil"/>
              <w:bottom w:val="single" w:sz="4" w:space="0" w:color="auto"/>
              <w:right w:val="single" w:sz="8" w:space="0" w:color="auto"/>
            </w:tcBorders>
            <w:noWrap/>
            <w:vAlign w:val="bottom"/>
            <w:hideMark/>
          </w:tcPr>
          <w:p w14:paraId="1E00D4C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2293299.997</w:t>
            </w:r>
          </w:p>
        </w:tc>
      </w:tr>
      <w:tr w:rsidR="002C2DC6" w:rsidRPr="002C2DC6" w14:paraId="4EE584D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622834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10</w:t>
            </w:r>
          </w:p>
        </w:tc>
        <w:tc>
          <w:tcPr>
            <w:tcW w:w="3006" w:type="dxa"/>
            <w:tcBorders>
              <w:top w:val="nil"/>
              <w:left w:val="nil"/>
              <w:bottom w:val="single" w:sz="4" w:space="0" w:color="auto"/>
              <w:right w:val="single" w:sz="4" w:space="0" w:color="auto"/>
            </w:tcBorders>
            <w:noWrap/>
            <w:vAlign w:val="bottom"/>
            <w:hideMark/>
          </w:tcPr>
          <w:p w14:paraId="6513691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673942.000</w:t>
            </w:r>
          </w:p>
        </w:tc>
        <w:tc>
          <w:tcPr>
            <w:tcW w:w="3252" w:type="dxa"/>
            <w:tcBorders>
              <w:top w:val="nil"/>
              <w:left w:val="nil"/>
              <w:bottom w:val="single" w:sz="4" w:space="0" w:color="auto"/>
              <w:right w:val="single" w:sz="8" w:space="0" w:color="auto"/>
            </w:tcBorders>
            <w:noWrap/>
            <w:vAlign w:val="bottom"/>
            <w:hideMark/>
          </w:tcPr>
          <w:p w14:paraId="34B2EAC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2293335.997</w:t>
            </w:r>
          </w:p>
        </w:tc>
      </w:tr>
      <w:tr w:rsidR="002C2DC6" w:rsidRPr="002C2DC6" w14:paraId="33F79A2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626474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11</w:t>
            </w:r>
          </w:p>
        </w:tc>
        <w:tc>
          <w:tcPr>
            <w:tcW w:w="3006" w:type="dxa"/>
            <w:tcBorders>
              <w:top w:val="nil"/>
              <w:left w:val="nil"/>
              <w:bottom w:val="single" w:sz="4" w:space="0" w:color="auto"/>
              <w:right w:val="single" w:sz="4" w:space="0" w:color="auto"/>
            </w:tcBorders>
            <w:noWrap/>
            <w:vAlign w:val="bottom"/>
            <w:hideMark/>
          </w:tcPr>
          <w:p w14:paraId="158975D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673976.266</w:t>
            </w:r>
          </w:p>
        </w:tc>
        <w:tc>
          <w:tcPr>
            <w:tcW w:w="3252" w:type="dxa"/>
            <w:tcBorders>
              <w:top w:val="nil"/>
              <w:left w:val="nil"/>
              <w:bottom w:val="single" w:sz="4" w:space="0" w:color="auto"/>
              <w:right w:val="single" w:sz="8" w:space="0" w:color="auto"/>
            </w:tcBorders>
            <w:noWrap/>
            <w:vAlign w:val="bottom"/>
            <w:hideMark/>
          </w:tcPr>
          <w:p w14:paraId="5579928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2293372.279</w:t>
            </w:r>
          </w:p>
        </w:tc>
      </w:tr>
      <w:tr w:rsidR="002C2DC6" w:rsidRPr="002C2DC6" w14:paraId="0F495D3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CE1210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12</w:t>
            </w:r>
          </w:p>
        </w:tc>
        <w:tc>
          <w:tcPr>
            <w:tcW w:w="3006" w:type="dxa"/>
            <w:tcBorders>
              <w:top w:val="nil"/>
              <w:left w:val="nil"/>
              <w:bottom w:val="single" w:sz="4" w:space="0" w:color="auto"/>
              <w:right w:val="single" w:sz="4" w:space="0" w:color="auto"/>
            </w:tcBorders>
            <w:noWrap/>
            <w:vAlign w:val="bottom"/>
            <w:hideMark/>
          </w:tcPr>
          <w:p w14:paraId="23BD147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673993.000</w:t>
            </w:r>
          </w:p>
        </w:tc>
        <w:tc>
          <w:tcPr>
            <w:tcW w:w="3252" w:type="dxa"/>
            <w:tcBorders>
              <w:top w:val="nil"/>
              <w:left w:val="nil"/>
              <w:bottom w:val="single" w:sz="4" w:space="0" w:color="auto"/>
              <w:right w:val="single" w:sz="8" w:space="0" w:color="auto"/>
            </w:tcBorders>
            <w:noWrap/>
            <w:vAlign w:val="bottom"/>
            <w:hideMark/>
          </w:tcPr>
          <w:p w14:paraId="27C6C39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2293389.997</w:t>
            </w:r>
          </w:p>
        </w:tc>
      </w:tr>
      <w:tr w:rsidR="002C2DC6" w:rsidRPr="002C2DC6" w14:paraId="460681F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C89715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13</w:t>
            </w:r>
          </w:p>
        </w:tc>
        <w:tc>
          <w:tcPr>
            <w:tcW w:w="3006" w:type="dxa"/>
            <w:tcBorders>
              <w:top w:val="nil"/>
              <w:left w:val="nil"/>
              <w:bottom w:val="single" w:sz="4" w:space="0" w:color="auto"/>
              <w:right w:val="single" w:sz="4" w:space="0" w:color="auto"/>
            </w:tcBorders>
            <w:noWrap/>
            <w:vAlign w:val="bottom"/>
            <w:hideMark/>
          </w:tcPr>
          <w:p w14:paraId="0FCD6A6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674006.000</w:t>
            </w:r>
          </w:p>
        </w:tc>
        <w:tc>
          <w:tcPr>
            <w:tcW w:w="3252" w:type="dxa"/>
            <w:tcBorders>
              <w:top w:val="nil"/>
              <w:left w:val="nil"/>
              <w:bottom w:val="single" w:sz="4" w:space="0" w:color="auto"/>
              <w:right w:val="single" w:sz="8" w:space="0" w:color="auto"/>
            </w:tcBorders>
            <w:noWrap/>
            <w:vAlign w:val="bottom"/>
            <w:hideMark/>
          </w:tcPr>
          <w:p w14:paraId="56779E7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2293455.997</w:t>
            </w:r>
          </w:p>
        </w:tc>
      </w:tr>
      <w:tr w:rsidR="002C2DC6" w:rsidRPr="002C2DC6" w14:paraId="2D83660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2B5831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14</w:t>
            </w:r>
          </w:p>
        </w:tc>
        <w:tc>
          <w:tcPr>
            <w:tcW w:w="3006" w:type="dxa"/>
            <w:tcBorders>
              <w:top w:val="nil"/>
              <w:left w:val="nil"/>
              <w:bottom w:val="single" w:sz="4" w:space="0" w:color="auto"/>
              <w:right w:val="single" w:sz="4" w:space="0" w:color="auto"/>
            </w:tcBorders>
            <w:noWrap/>
            <w:vAlign w:val="bottom"/>
            <w:hideMark/>
          </w:tcPr>
          <w:p w14:paraId="08726AA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673996.000</w:t>
            </w:r>
          </w:p>
        </w:tc>
        <w:tc>
          <w:tcPr>
            <w:tcW w:w="3252" w:type="dxa"/>
            <w:tcBorders>
              <w:top w:val="nil"/>
              <w:left w:val="nil"/>
              <w:bottom w:val="single" w:sz="4" w:space="0" w:color="auto"/>
              <w:right w:val="single" w:sz="8" w:space="0" w:color="auto"/>
            </w:tcBorders>
            <w:noWrap/>
            <w:vAlign w:val="bottom"/>
            <w:hideMark/>
          </w:tcPr>
          <w:p w14:paraId="2871B6E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2293505.997</w:t>
            </w:r>
          </w:p>
        </w:tc>
      </w:tr>
      <w:tr w:rsidR="002C2DC6" w:rsidRPr="002C2DC6" w14:paraId="05A9D51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4EEC1A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15</w:t>
            </w:r>
          </w:p>
        </w:tc>
        <w:tc>
          <w:tcPr>
            <w:tcW w:w="3006" w:type="dxa"/>
            <w:tcBorders>
              <w:top w:val="nil"/>
              <w:left w:val="nil"/>
              <w:bottom w:val="single" w:sz="4" w:space="0" w:color="auto"/>
              <w:right w:val="single" w:sz="4" w:space="0" w:color="auto"/>
            </w:tcBorders>
            <w:noWrap/>
            <w:vAlign w:val="bottom"/>
            <w:hideMark/>
          </w:tcPr>
          <w:p w14:paraId="7687D2F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673996.000</w:t>
            </w:r>
          </w:p>
        </w:tc>
        <w:tc>
          <w:tcPr>
            <w:tcW w:w="3252" w:type="dxa"/>
            <w:tcBorders>
              <w:top w:val="nil"/>
              <w:left w:val="nil"/>
              <w:bottom w:val="single" w:sz="4" w:space="0" w:color="auto"/>
              <w:right w:val="single" w:sz="8" w:space="0" w:color="auto"/>
            </w:tcBorders>
            <w:noWrap/>
            <w:vAlign w:val="bottom"/>
            <w:hideMark/>
          </w:tcPr>
          <w:p w14:paraId="53B5EF4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2293539.997</w:t>
            </w:r>
          </w:p>
        </w:tc>
      </w:tr>
      <w:tr w:rsidR="002C2DC6" w:rsidRPr="002C2DC6" w14:paraId="3B0FB55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F6143E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16</w:t>
            </w:r>
          </w:p>
        </w:tc>
        <w:tc>
          <w:tcPr>
            <w:tcW w:w="3006" w:type="dxa"/>
            <w:tcBorders>
              <w:top w:val="nil"/>
              <w:left w:val="nil"/>
              <w:bottom w:val="single" w:sz="4" w:space="0" w:color="auto"/>
              <w:right w:val="single" w:sz="4" w:space="0" w:color="auto"/>
            </w:tcBorders>
            <w:noWrap/>
            <w:vAlign w:val="bottom"/>
            <w:hideMark/>
          </w:tcPr>
          <w:p w14:paraId="3175C4C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674013.000</w:t>
            </w:r>
          </w:p>
        </w:tc>
        <w:tc>
          <w:tcPr>
            <w:tcW w:w="3252" w:type="dxa"/>
            <w:tcBorders>
              <w:top w:val="nil"/>
              <w:left w:val="nil"/>
              <w:bottom w:val="single" w:sz="4" w:space="0" w:color="auto"/>
              <w:right w:val="single" w:sz="8" w:space="0" w:color="auto"/>
            </w:tcBorders>
            <w:noWrap/>
            <w:vAlign w:val="bottom"/>
            <w:hideMark/>
          </w:tcPr>
          <w:p w14:paraId="0E0A454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2293610.997</w:t>
            </w:r>
          </w:p>
        </w:tc>
      </w:tr>
      <w:tr w:rsidR="002C2DC6" w:rsidRPr="002C2DC6" w14:paraId="417434D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4ACA59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17</w:t>
            </w:r>
          </w:p>
        </w:tc>
        <w:tc>
          <w:tcPr>
            <w:tcW w:w="3006" w:type="dxa"/>
            <w:tcBorders>
              <w:top w:val="nil"/>
              <w:left w:val="nil"/>
              <w:bottom w:val="single" w:sz="4" w:space="0" w:color="auto"/>
              <w:right w:val="single" w:sz="4" w:space="0" w:color="auto"/>
            </w:tcBorders>
            <w:noWrap/>
            <w:vAlign w:val="bottom"/>
            <w:hideMark/>
          </w:tcPr>
          <w:p w14:paraId="4E58992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674048.000</w:t>
            </w:r>
          </w:p>
        </w:tc>
        <w:tc>
          <w:tcPr>
            <w:tcW w:w="3252" w:type="dxa"/>
            <w:tcBorders>
              <w:top w:val="nil"/>
              <w:left w:val="nil"/>
              <w:bottom w:val="single" w:sz="4" w:space="0" w:color="auto"/>
              <w:right w:val="single" w:sz="8" w:space="0" w:color="auto"/>
            </w:tcBorders>
            <w:noWrap/>
            <w:vAlign w:val="bottom"/>
            <w:hideMark/>
          </w:tcPr>
          <w:p w14:paraId="37F808B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2293680.997</w:t>
            </w:r>
          </w:p>
        </w:tc>
      </w:tr>
      <w:tr w:rsidR="002C2DC6" w:rsidRPr="002C2DC6" w14:paraId="43C3FA9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21D0C4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18</w:t>
            </w:r>
          </w:p>
        </w:tc>
        <w:tc>
          <w:tcPr>
            <w:tcW w:w="3006" w:type="dxa"/>
            <w:tcBorders>
              <w:top w:val="nil"/>
              <w:left w:val="nil"/>
              <w:bottom w:val="single" w:sz="4" w:space="0" w:color="auto"/>
              <w:right w:val="single" w:sz="4" w:space="0" w:color="auto"/>
            </w:tcBorders>
            <w:noWrap/>
            <w:vAlign w:val="bottom"/>
            <w:hideMark/>
          </w:tcPr>
          <w:p w14:paraId="4F6DD62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674084.000</w:t>
            </w:r>
          </w:p>
        </w:tc>
        <w:tc>
          <w:tcPr>
            <w:tcW w:w="3252" w:type="dxa"/>
            <w:tcBorders>
              <w:top w:val="nil"/>
              <w:left w:val="nil"/>
              <w:bottom w:val="single" w:sz="4" w:space="0" w:color="auto"/>
              <w:right w:val="single" w:sz="8" w:space="0" w:color="auto"/>
            </w:tcBorders>
            <w:noWrap/>
            <w:vAlign w:val="bottom"/>
            <w:hideMark/>
          </w:tcPr>
          <w:p w14:paraId="43BCF9B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2293715.997</w:t>
            </w:r>
          </w:p>
        </w:tc>
      </w:tr>
      <w:tr w:rsidR="002C2DC6" w:rsidRPr="002C2DC6" w14:paraId="469B719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071D71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19</w:t>
            </w:r>
          </w:p>
        </w:tc>
        <w:tc>
          <w:tcPr>
            <w:tcW w:w="3006" w:type="dxa"/>
            <w:tcBorders>
              <w:top w:val="nil"/>
              <w:left w:val="nil"/>
              <w:bottom w:val="single" w:sz="4" w:space="0" w:color="auto"/>
              <w:right w:val="single" w:sz="4" w:space="0" w:color="auto"/>
            </w:tcBorders>
            <w:noWrap/>
            <w:vAlign w:val="bottom"/>
            <w:hideMark/>
          </w:tcPr>
          <w:p w14:paraId="3A554B7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674110.000</w:t>
            </w:r>
          </w:p>
        </w:tc>
        <w:tc>
          <w:tcPr>
            <w:tcW w:w="3252" w:type="dxa"/>
            <w:tcBorders>
              <w:top w:val="nil"/>
              <w:left w:val="nil"/>
              <w:bottom w:val="single" w:sz="4" w:space="0" w:color="auto"/>
              <w:right w:val="single" w:sz="8" w:space="0" w:color="auto"/>
            </w:tcBorders>
            <w:noWrap/>
            <w:vAlign w:val="bottom"/>
            <w:hideMark/>
          </w:tcPr>
          <w:p w14:paraId="753D2AA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2293723.997</w:t>
            </w:r>
          </w:p>
        </w:tc>
      </w:tr>
      <w:tr w:rsidR="002C2DC6" w:rsidRPr="002C2DC6" w14:paraId="564B532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46164A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20</w:t>
            </w:r>
          </w:p>
        </w:tc>
        <w:tc>
          <w:tcPr>
            <w:tcW w:w="3006" w:type="dxa"/>
            <w:tcBorders>
              <w:top w:val="nil"/>
              <w:left w:val="nil"/>
              <w:bottom w:val="single" w:sz="4" w:space="0" w:color="auto"/>
              <w:right w:val="single" w:sz="4" w:space="0" w:color="auto"/>
            </w:tcBorders>
            <w:noWrap/>
            <w:vAlign w:val="bottom"/>
            <w:hideMark/>
          </w:tcPr>
          <w:p w14:paraId="375E45D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674133.844</w:t>
            </w:r>
          </w:p>
        </w:tc>
        <w:tc>
          <w:tcPr>
            <w:tcW w:w="3252" w:type="dxa"/>
            <w:tcBorders>
              <w:top w:val="nil"/>
              <w:left w:val="nil"/>
              <w:bottom w:val="single" w:sz="4" w:space="0" w:color="auto"/>
              <w:right w:val="single" w:sz="8" w:space="0" w:color="auto"/>
            </w:tcBorders>
            <w:noWrap/>
            <w:vAlign w:val="bottom"/>
            <w:hideMark/>
          </w:tcPr>
          <w:p w14:paraId="36AAECC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2293726.324</w:t>
            </w:r>
          </w:p>
        </w:tc>
      </w:tr>
      <w:tr w:rsidR="002C2DC6" w:rsidRPr="002C2DC6" w14:paraId="01281D0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2C2FC5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21</w:t>
            </w:r>
          </w:p>
        </w:tc>
        <w:tc>
          <w:tcPr>
            <w:tcW w:w="3006" w:type="dxa"/>
            <w:tcBorders>
              <w:top w:val="nil"/>
              <w:left w:val="nil"/>
              <w:bottom w:val="single" w:sz="4" w:space="0" w:color="auto"/>
              <w:right w:val="single" w:sz="4" w:space="0" w:color="auto"/>
            </w:tcBorders>
            <w:noWrap/>
            <w:vAlign w:val="bottom"/>
            <w:hideMark/>
          </w:tcPr>
          <w:p w14:paraId="2D56FC9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674151.000</w:t>
            </w:r>
          </w:p>
        </w:tc>
        <w:tc>
          <w:tcPr>
            <w:tcW w:w="3252" w:type="dxa"/>
            <w:tcBorders>
              <w:top w:val="nil"/>
              <w:left w:val="nil"/>
              <w:bottom w:val="single" w:sz="4" w:space="0" w:color="auto"/>
              <w:right w:val="single" w:sz="8" w:space="0" w:color="auto"/>
            </w:tcBorders>
            <w:noWrap/>
            <w:vAlign w:val="bottom"/>
            <w:hideMark/>
          </w:tcPr>
          <w:p w14:paraId="7D24A05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2293727.997</w:t>
            </w:r>
          </w:p>
        </w:tc>
      </w:tr>
      <w:tr w:rsidR="002C2DC6" w:rsidRPr="002C2DC6" w14:paraId="589B89C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AED31F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22</w:t>
            </w:r>
          </w:p>
        </w:tc>
        <w:tc>
          <w:tcPr>
            <w:tcW w:w="3006" w:type="dxa"/>
            <w:tcBorders>
              <w:top w:val="nil"/>
              <w:left w:val="nil"/>
              <w:bottom w:val="single" w:sz="4" w:space="0" w:color="auto"/>
              <w:right w:val="single" w:sz="4" w:space="0" w:color="auto"/>
            </w:tcBorders>
            <w:noWrap/>
            <w:vAlign w:val="bottom"/>
            <w:hideMark/>
          </w:tcPr>
          <w:p w14:paraId="78A3781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674182.000</w:t>
            </w:r>
          </w:p>
        </w:tc>
        <w:tc>
          <w:tcPr>
            <w:tcW w:w="3252" w:type="dxa"/>
            <w:tcBorders>
              <w:top w:val="nil"/>
              <w:left w:val="nil"/>
              <w:bottom w:val="single" w:sz="4" w:space="0" w:color="auto"/>
              <w:right w:val="single" w:sz="8" w:space="0" w:color="auto"/>
            </w:tcBorders>
            <w:noWrap/>
            <w:vAlign w:val="bottom"/>
            <w:hideMark/>
          </w:tcPr>
          <w:p w14:paraId="32433D8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2293727.997</w:t>
            </w:r>
          </w:p>
        </w:tc>
      </w:tr>
      <w:tr w:rsidR="002C2DC6" w:rsidRPr="002C2DC6" w14:paraId="73A24F2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2008FA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23</w:t>
            </w:r>
          </w:p>
        </w:tc>
        <w:tc>
          <w:tcPr>
            <w:tcW w:w="3006" w:type="dxa"/>
            <w:tcBorders>
              <w:top w:val="nil"/>
              <w:left w:val="nil"/>
              <w:bottom w:val="single" w:sz="4" w:space="0" w:color="auto"/>
              <w:right w:val="single" w:sz="4" w:space="0" w:color="auto"/>
            </w:tcBorders>
            <w:noWrap/>
            <w:vAlign w:val="bottom"/>
            <w:hideMark/>
          </w:tcPr>
          <w:p w14:paraId="4A949C2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674184.498</w:t>
            </w:r>
          </w:p>
        </w:tc>
        <w:tc>
          <w:tcPr>
            <w:tcW w:w="3252" w:type="dxa"/>
            <w:tcBorders>
              <w:top w:val="nil"/>
              <w:left w:val="nil"/>
              <w:bottom w:val="single" w:sz="4" w:space="0" w:color="auto"/>
              <w:right w:val="single" w:sz="8" w:space="0" w:color="auto"/>
            </w:tcBorders>
            <w:noWrap/>
            <w:vAlign w:val="bottom"/>
            <w:hideMark/>
          </w:tcPr>
          <w:p w14:paraId="4237D99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2293728.738</w:t>
            </w:r>
          </w:p>
        </w:tc>
      </w:tr>
      <w:tr w:rsidR="002C2DC6" w:rsidRPr="002C2DC6" w14:paraId="7245415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4C2EC2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24</w:t>
            </w:r>
          </w:p>
        </w:tc>
        <w:tc>
          <w:tcPr>
            <w:tcW w:w="3006" w:type="dxa"/>
            <w:tcBorders>
              <w:top w:val="nil"/>
              <w:left w:val="nil"/>
              <w:bottom w:val="single" w:sz="4" w:space="0" w:color="auto"/>
              <w:right w:val="single" w:sz="4" w:space="0" w:color="auto"/>
            </w:tcBorders>
            <w:noWrap/>
            <w:vAlign w:val="bottom"/>
            <w:hideMark/>
          </w:tcPr>
          <w:p w14:paraId="34EA402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674209.000</w:t>
            </w:r>
          </w:p>
        </w:tc>
        <w:tc>
          <w:tcPr>
            <w:tcW w:w="3252" w:type="dxa"/>
            <w:tcBorders>
              <w:top w:val="nil"/>
              <w:left w:val="nil"/>
              <w:bottom w:val="single" w:sz="4" w:space="0" w:color="auto"/>
              <w:right w:val="single" w:sz="8" w:space="0" w:color="auto"/>
            </w:tcBorders>
            <w:noWrap/>
            <w:vAlign w:val="bottom"/>
            <w:hideMark/>
          </w:tcPr>
          <w:p w14:paraId="19ABE38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2293735.997</w:t>
            </w:r>
          </w:p>
        </w:tc>
      </w:tr>
      <w:tr w:rsidR="002C2DC6" w:rsidRPr="002C2DC6" w14:paraId="518807E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5E9358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25</w:t>
            </w:r>
          </w:p>
        </w:tc>
        <w:tc>
          <w:tcPr>
            <w:tcW w:w="3006" w:type="dxa"/>
            <w:tcBorders>
              <w:top w:val="nil"/>
              <w:left w:val="nil"/>
              <w:bottom w:val="single" w:sz="4" w:space="0" w:color="auto"/>
              <w:right w:val="single" w:sz="4" w:space="0" w:color="auto"/>
            </w:tcBorders>
            <w:noWrap/>
            <w:vAlign w:val="bottom"/>
            <w:hideMark/>
          </w:tcPr>
          <w:p w14:paraId="3EB80E8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674230.000</w:t>
            </w:r>
          </w:p>
        </w:tc>
        <w:tc>
          <w:tcPr>
            <w:tcW w:w="3252" w:type="dxa"/>
            <w:tcBorders>
              <w:top w:val="nil"/>
              <w:left w:val="nil"/>
              <w:bottom w:val="single" w:sz="4" w:space="0" w:color="auto"/>
              <w:right w:val="single" w:sz="8" w:space="0" w:color="auto"/>
            </w:tcBorders>
            <w:noWrap/>
            <w:vAlign w:val="bottom"/>
            <w:hideMark/>
          </w:tcPr>
          <w:p w14:paraId="3611521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2293748.997</w:t>
            </w:r>
          </w:p>
        </w:tc>
      </w:tr>
      <w:tr w:rsidR="002C2DC6" w:rsidRPr="002C2DC6" w14:paraId="1FA587E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AA46CA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26</w:t>
            </w:r>
          </w:p>
        </w:tc>
        <w:tc>
          <w:tcPr>
            <w:tcW w:w="3006" w:type="dxa"/>
            <w:tcBorders>
              <w:top w:val="nil"/>
              <w:left w:val="nil"/>
              <w:bottom w:val="single" w:sz="4" w:space="0" w:color="auto"/>
              <w:right w:val="single" w:sz="4" w:space="0" w:color="auto"/>
            </w:tcBorders>
            <w:noWrap/>
            <w:vAlign w:val="bottom"/>
            <w:hideMark/>
          </w:tcPr>
          <w:p w14:paraId="40E8476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674236.686</w:t>
            </w:r>
          </w:p>
        </w:tc>
        <w:tc>
          <w:tcPr>
            <w:tcW w:w="3252" w:type="dxa"/>
            <w:tcBorders>
              <w:top w:val="nil"/>
              <w:left w:val="nil"/>
              <w:bottom w:val="single" w:sz="4" w:space="0" w:color="auto"/>
              <w:right w:val="single" w:sz="8" w:space="0" w:color="auto"/>
            </w:tcBorders>
            <w:noWrap/>
            <w:vAlign w:val="bottom"/>
            <w:hideMark/>
          </w:tcPr>
          <w:p w14:paraId="2A0868B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2293759.504</w:t>
            </w:r>
          </w:p>
        </w:tc>
      </w:tr>
      <w:tr w:rsidR="002C2DC6" w:rsidRPr="002C2DC6" w14:paraId="76C3B9A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C5B597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27</w:t>
            </w:r>
          </w:p>
        </w:tc>
        <w:tc>
          <w:tcPr>
            <w:tcW w:w="3006" w:type="dxa"/>
            <w:tcBorders>
              <w:top w:val="nil"/>
              <w:left w:val="nil"/>
              <w:bottom w:val="single" w:sz="4" w:space="0" w:color="auto"/>
              <w:right w:val="single" w:sz="4" w:space="0" w:color="auto"/>
            </w:tcBorders>
            <w:noWrap/>
            <w:vAlign w:val="bottom"/>
            <w:hideMark/>
          </w:tcPr>
          <w:p w14:paraId="4784456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674237.000</w:t>
            </w:r>
          </w:p>
        </w:tc>
        <w:tc>
          <w:tcPr>
            <w:tcW w:w="3252" w:type="dxa"/>
            <w:tcBorders>
              <w:top w:val="nil"/>
              <w:left w:val="nil"/>
              <w:bottom w:val="single" w:sz="4" w:space="0" w:color="auto"/>
              <w:right w:val="single" w:sz="8" w:space="0" w:color="auto"/>
            </w:tcBorders>
            <w:noWrap/>
            <w:vAlign w:val="bottom"/>
            <w:hideMark/>
          </w:tcPr>
          <w:p w14:paraId="3867877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2293759.997</w:t>
            </w:r>
          </w:p>
        </w:tc>
      </w:tr>
      <w:tr w:rsidR="002C2DC6" w:rsidRPr="002C2DC6" w14:paraId="1F0E94D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DB690C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28</w:t>
            </w:r>
          </w:p>
        </w:tc>
        <w:tc>
          <w:tcPr>
            <w:tcW w:w="3006" w:type="dxa"/>
            <w:tcBorders>
              <w:top w:val="nil"/>
              <w:left w:val="nil"/>
              <w:bottom w:val="single" w:sz="4" w:space="0" w:color="auto"/>
              <w:right w:val="single" w:sz="4" w:space="0" w:color="auto"/>
            </w:tcBorders>
            <w:noWrap/>
            <w:vAlign w:val="bottom"/>
            <w:hideMark/>
          </w:tcPr>
          <w:p w14:paraId="6FDC792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674243.000</w:t>
            </w:r>
          </w:p>
        </w:tc>
        <w:tc>
          <w:tcPr>
            <w:tcW w:w="3252" w:type="dxa"/>
            <w:tcBorders>
              <w:top w:val="nil"/>
              <w:left w:val="nil"/>
              <w:bottom w:val="single" w:sz="4" w:space="0" w:color="auto"/>
              <w:right w:val="single" w:sz="8" w:space="0" w:color="auto"/>
            </w:tcBorders>
            <w:noWrap/>
            <w:vAlign w:val="bottom"/>
            <w:hideMark/>
          </w:tcPr>
          <w:p w14:paraId="7820D81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2293780.997</w:t>
            </w:r>
          </w:p>
        </w:tc>
      </w:tr>
      <w:tr w:rsidR="002C2DC6" w:rsidRPr="002C2DC6" w14:paraId="61CB388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D70D5A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29</w:t>
            </w:r>
          </w:p>
        </w:tc>
        <w:tc>
          <w:tcPr>
            <w:tcW w:w="3006" w:type="dxa"/>
            <w:tcBorders>
              <w:top w:val="nil"/>
              <w:left w:val="nil"/>
              <w:bottom w:val="single" w:sz="4" w:space="0" w:color="auto"/>
              <w:right w:val="single" w:sz="4" w:space="0" w:color="auto"/>
            </w:tcBorders>
            <w:noWrap/>
            <w:vAlign w:val="bottom"/>
            <w:hideMark/>
          </w:tcPr>
          <w:p w14:paraId="3CC0F71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674248.000</w:t>
            </w:r>
          </w:p>
        </w:tc>
        <w:tc>
          <w:tcPr>
            <w:tcW w:w="3252" w:type="dxa"/>
            <w:tcBorders>
              <w:top w:val="nil"/>
              <w:left w:val="nil"/>
              <w:bottom w:val="single" w:sz="4" w:space="0" w:color="auto"/>
              <w:right w:val="single" w:sz="8" w:space="0" w:color="auto"/>
            </w:tcBorders>
            <w:noWrap/>
            <w:vAlign w:val="bottom"/>
            <w:hideMark/>
          </w:tcPr>
          <w:p w14:paraId="51D48A5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2293808.997</w:t>
            </w:r>
          </w:p>
        </w:tc>
      </w:tr>
      <w:tr w:rsidR="002C2DC6" w:rsidRPr="002C2DC6" w14:paraId="54F8B49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C43F9C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30</w:t>
            </w:r>
          </w:p>
        </w:tc>
        <w:tc>
          <w:tcPr>
            <w:tcW w:w="3006" w:type="dxa"/>
            <w:tcBorders>
              <w:top w:val="nil"/>
              <w:left w:val="nil"/>
              <w:bottom w:val="single" w:sz="4" w:space="0" w:color="auto"/>
              <w:right w:val="single" w:sz="4" w:space="0" w:color="auto"/>
            </w:tcBorders>
            <w:noWrap/>
            <w:vAlign w:val="bottom"/>
            <w:hideMark/>
          </w:tcPr>
          <w:p w14:paraId="66D2B26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674252.000</w:t>
            </w:r>
          </w:p>
        </w:tc>
        <w:tc>
          <w:tcPr>
            <w:tcW w:w="3252" w:type="dxa"/>
            <w:tcBorders>
              <w:top w:val="nil"/>
              <w:left w:val="nil"/>
              <w:bottom w:val="single" w:sz="4" w:space="0" w:color="auto"/>
              <w:right w:val="single" w:sz="8" w:space="0" w:color="auto"/>
            </w:tcBorders>
            <w:noWrap/>
            <w:vAlign w:val="bottom"/>
            <w:hideMark/>
          </w:tcPr>
          <w:p w14:paraId="3C138C4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2293866.997</w:t>
            </w:r>
          </w:p>
        </w:tc>
      </w:tr>
      <w:tr w:rsidR="002C2DC6" w:rsidRPr="002C2DC6" w14:paraId="7E19500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433EA6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31</w:t>
            </w:r>
          </w:p>
        </w:tc>
        <w:tc>
          <w:tcPr>
            <w:tcW w:w="3006" w:type="dxa"/>
            <w:tcBorders>
              <w:top w:val="nil"/>
              <w:left w:val="nil"/>
              <w:bottom w:val="single" w:sz="4" w:space="0" w:color="auto"/>
              <w:right w:val="single" w:sz="4" w:space="0" w:color="auto"/>
            </w:tcBorders>
            <w:noWrap/>
            <w:vAlign w:val="bottom"/>
            <w:hideMark/>
          </w:tcPr>
          <w:p w14:paraId="36B549F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674263.000</w:t>
            </w:r>
          </w:p>
        </w:tc>
        <w:tc>
          <w:tcPr>
            <w:tcW w:w="3252" w:type="dxa"/>
            <w:tcBorders>
              <w:top w:val="nil"/>
              <w:left w:val="nil"/>
              <w:bottom w:val="single" w:sz="4" w:space="0" w:color="auto"/>
              <w:right w:val="single" w:sz="8" w:space="0" w:color="auto"/>
            </w:tcBorders>
            <w:noWrap/>
            <w:vAlign w:val="bottom"/>
            <w:hideMark/>
          </w:tcPr>
          <w:p w14:paraId="63E25D1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2293887.997</w:t>
            </w:r>
          </w:p>
        </w:tc>
      </w:tr>
      <w:tr w:rsidR="002C2DC6" w:rsidRPr="002C2DC6" w14:paraId="50A7B89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C21251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32</w:t>
            </w:r>
          </w:p>
        </w:tc>
        <w:tc>
          <w:tcPr>
            <w:tcW w:w="3006" w:type="dxa"/>
            <w:tcBorders>
              <w:top w:val="nil"/>
              <w:left w:val="nil"/>
              <w:bottom w:val="single" w:sz="4" w:space="0" w:color="auto"/>
              <w:right w:val="single" w:sz="4" w:space="0" w:color="auto"/>
            </w:tcBorders>
            <w:noWrap/>
            <w:vAlign w:val="bottom"/>
            <w:hideMark/>
          </w:tcPr>
          <w:p w14:paraId="0E98D4E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674270.200</w:t>
            </w:r>
          </w:p>
        </w:tc>
        <w:tc>
          <w:tcPr>
            <w:tcW w:w="3252" w:type="dxa"/>
            <w:tcBorders>
              <w:top w:val="nil"/>
              <w:left w:val="nil"/>
              <w:bottom w:val="single" w:sz="4" w:space="0" w:color="auto"/>
              <w:right w:val="single" w:sz="8" w:space="0" w:color="auto"/>
            </w:tcBorders>
            <w:noWrap/>
            <w:vAlign w:val="bottom"/>
            <w:hideMark/>
          </w:tcPr>
          <w:p w14:paraId="182B4FF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2293895.197</w:t>
            </w:r>
          </w:p>
        </w:tc>
      </w:tr>
      <w:tr w:rsidR="002C2DC6" w:rsidRPr="002C2DC6" w14:paraId="430D52F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D60FDA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33</w:t>
            </w:r>
          </w:p>
        </w:tc>
        <w:tc>
          <w:tcPr>
            <w:tcW w:w="3006" w:type="dxa"/>
            <w:tcBorders>
              <w:top w:val="nil"/>
              <w:left w:val="nil"/>
              <w:bottom w:val="single" w:sz="4" w:space="0" w:color="auto"/>
              <w:right w:val="single" w:sz="4" w:space="0" w:color="auto"/>
            </w:tcBorders>
            <w:noWrap/>
            <w:vAlign w:val="bottom"/>
            <w:hideMark/>
          </w:tcPr>
          <w:p w14:paraId="1CEFBB2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674279.000</w:t>
            </w:r>
          </w:p>
        </w:tc>
        <w:tc>
          <w:tcPr>
            <w:tcW w:w="3252" w:type="dxa"/>
            <w:tcBorders>
              <w:top w:val="nil"/>
              <w:left w:val="nil"/>
              <w:bottom w:val="single" w:sz="4" w:space="0" w:color="auto"/>
              <w:right w:val="single" w:sz="8" w:space="0" w:color="auto"/>
            </w:tcBorders>
            <w:noWrap/>
            <w:vAlign w:val="bottom"/>
            <w:hideMark/>
          </w:tcPr>
          <w:p w14:paraId="33EA6AB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2293903.997</w:t>
            </w:r>
          </w:p>
        </w:tc>
      </w:tr>
      <w:tr w:rsidR="002C2DC6" w:rsidRPr="002C2DC6" w14:paraId="4BF4182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133943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34</w:t>
            </w:r>
          </w:p>
        </w:tc>
        <w:tc>
          <w:tcPr>
            <w:tcW w:w="3006" w:type="dxa"/>
            <w:tcBorders>
              <w:top w:val="nil"/>
              <w:left w:val="nil"/>
              <w:bottom w:val="single" w:sz="4" w:space="0" w:color="auto"/>
              <w:right w:val="single" w:sz="4" w:space="0" w:color="auto"/>
            </w:tcBorders>
            <w:noWrap/>
            <w:vAlign w:val="bottom"/>
            <w:hideMark/>
          </w:tcPr>
          <w:p w14:paraId="62C998F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674293.000</w:t>
            </w:r>
          </w:p>
        </w:tc>
        <w:tc>
          <w:tcPr>
            <w:tcW w:w="3252" w:type="dxa"/>
            <w:tcBorders>
              <w:top w:val="nil"/>
              <w:left w:val="nil"/>
              <w:bottom w:val="single" w:sz="4" w:space="0" w:color="auto"/>
              <w:right w:val="single" w:sz="8" w:space="0" w:color="auto"/>
            </w:tcBorders>
            <w:noWrap/>
            <w:vAlign w:val="bottom"/>
            <w:hideMark/>
          </w:tcPr>
          <w:p w14:paraId="6AFECC6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2293912.997</w:t>
            </w:r>
          </w:p>
        </w:tc>
      </w:tr>
      <w:tr w:rsidR="002C2DC6" w:rsidRPr="002C2DC6" w14:paraId="52F5391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E4F8BD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35</w:t>
            </w:r>
          </w:p>
        </w:tc>
        <w:tc>
          <w:tcPr>
            <w:tcW w:w="3006" w:type="dxa"/>
            <w:tcBorders>
              <w:top w:val="nil"/>
              <w:left w:val="nil"/>
              <w:bottom w:val="single" w:sz="4" w:space="0" w:color="auto"/>
              <w:right w:val="single" w:sz="4" w:space="0" w:color="auto"/>
            </w:tcBorders>
            <w:noWrap/>
            <w:vAlign w:val="bottom"/>
            <w:hideMark/>
          </w:tcPr>
          <w:p w14:paraId="7CB5E5F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674314.036</w:t>
            </w:r>
          </w:p>
        </w:tc>
        <w:tc>
          <w:tcPr>
            <w:tcW w:w="3252" w:type="dxa"/>
            <w:tcBorders>
              <w:top w:val="nil"/>
              <w:left w:val="nil"/>
              <w:bottom w:val="single" w:sz="4" w:space="0" w:color="auto"/>
              <w:right w:val="single" w:sz="8" w:space="0" w:color="auto"/>
            </w:tcBorders>
            <w:noWrap/>
            <w:vAlign w:val="bottom"/>
            <w:hideMark/>
          </w:tcPr>
          <w:p w14:paraId="6943392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2293923.878</w:t>
            </w:r>
          </w:p>
        </w:tc>
      </w:tr>
      <w:tr w:rsidR="002C2DC6" w:rsidRPr="002C2DC6" w14:paraId="5A452BF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49C9EC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36</w:t>
            </w:r>
          </w:p>
        </w:tc>
        <w:tc>
          <w:tcPr>
            <w:tcW w:w="3006" w:type="dxa"/>
            <w:tcBorders>
              <w:top w:val="nil"/>
              <w:left w:val="nil"/>
              <w:bottom w:val="single" w:sz="4" w:space="0" w:color="auto"/>
              <w:right w:val="single" w:sz="4" w:space="0" w:color="auto"/>
            </w:tcBorders>
            <w:noWrap/>
            <w:vAlign w:val="bottom"/>
            <w:hideMark/>
          </w:tcPr>
          <w:p w14:paraId="2783BCD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674322.000</w:t>
            </w:r>
          </w:p>
        </w:tc>
        <w:tc>
          <w:tcPr>
            <w:tcW w:w="3252" w:type="dxa"/>
            <w:tcBorders>
              <w:top w:val="nil"/>
              <w:left w:val="nil"/>
              <w:bottom w:val="single" w:sz="4" w:space="0" w:color="auto"/>
              <w:right w:val="single" w:sz="8" w:space="0" w:color="auto"/>
            </w:tcBorders>
            <w:noWrap/>
            <w:vAlign w:val="bottom"/>
            <w:hideMark/>
          </w:tcPr>
          <w:p w14:paraId="03F1473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2293927.997</w:t>
            </w:r>
          </w:p>
        </w:tc>
      </w:tr>
      <w:tr w:rsidR="002C2DC6" w:rsidRPr="002C2DC6" w14:paraId="37E03DC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AB59F8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37</w:t>
            </w:r>
          </w:p>
        </w:tc>
        <w:tc>
          <w:tcPr>
            <w:tcW w:w="3006" w:type="dxa"/>
            <w:tcBorders>
              <w:top w:val="nil"/>
              <w:left w:val="nil"/>
              <w:bottom w:val="single" w:sz="4" w:space="0" w:color="auto"/>
              <w:right w:val="single" w:sz="4" w:space="0" w:color="auto"/>
            </w:tcBorders>
            <w:noWrap/>
            <w:vAlign w:val="bottom"/>
            <w:hideMark/>
          </w:tcPr>
          <w:p w14:paraId="14B5688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674326.400</w:t>
            </w:r>
          </w:p>
        </w:tc>
        <w:tc>
          <w:tcPr>
            <w:tcW w:w="3252" w:type="dxa"/>
            <w:tcBorders>
              <w:top w:val="nil"/>
              <w:left w:val="nil"/>
              <w:bottom w:val="single" w:sz="4" w:space="0" w:color="auto"/>
              <w:right w:val="single" w:sz="8" w:space="0" w:color="auto"/>
            </w:tcBorders>
            <w:noWrap/>
            <w:vAlign w:val="bottom"/>
            <w:hideMark/>
          </w:tcPr>
          <w:p w14:paraId="0E784AF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2293934.597</w:t>
            </w:r>
          </w:p>
        </w:tc>
      </w:tr>
      <w:tr w:rsidR="002C2DC6" w:rsidRPr="002C2DC6" w14:paraId="3EF357C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0AF75B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38</w:t>
            </w:r>
          </w:p>
        </w:tc>
        <w:tc>
          <w:tcPr>
            <w:tcW w:w="3006" w:type="dxa"/>
            <w:tcBorders>
              <w:top w:val="nil"/>
              <w:left w:val="nil"/>
              <w:bottom w:val="single" w:sz="4" w:space="0" w:color="auto"/>
              <w:right w:val="single" w:sz="4" w:space="0" w:color="auto"/>
            </w:tcBorders>
            <w:noWrap/>
            <w:vAlign w:val="bottom"/>
            <w:hideMark/>
          </w:tcPr>
          <w:p w14:paraId="564355E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674330.000</w:t>
            </w:r>
          </w:p>
        </w:tc>
        <w:tc>
          <w:tcPr>
            <w:tcW w:w="3252" w:type="dxa"/>
            <w:tcBorders>
              <w:top w:val="nil"/>
              <w:left w:val="nil"/>
              <w:bottom w:val="single" w:sz="4" w:space="0" w:color="auto"/>
              <w:right w:val="single" w:sz="8" w:space="0" w:color="auto"/>
            </w:tcBorders>
            <w:noWrap/>
            <w:vAlign w:val="bottom"/>
            <w:hideMark/>
          </w:tcPr>
          <w:p w14:paraId="70426A4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2293939.997</w:t>
            </w:r>
          </w:p>
        </w:tc>
      </w:tr>
      <w:tr w:rsidR="002C2DC6" w:rsidRPr="002C2DC6" w14:paraId="2A92059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87BDD4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39</w:t>
            </w:r>
          </w:p>
        </w:tc>
        <w:tc>
          <w:tcPr>
            <w:tcW w:w="3006" w:type="dxa"/>
            <w:tcBorders>
              <w:top w:val="nil"/>
              <w:left w:val="nil"/>
              <w:bottom w:val="single" w:sz="4" w:space="0" w:color="auto"/>
              <w:right w:val="single" w:sz="4" w:space="0" w:color="auto"/>
            </w:tcBorders>
            <w:noWrap/>
            <w:vAlign w:val="bottom"/>
            <w:hideMark/>
          </w:tcPr>
          <w:p w14:paraId="62E531D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674330.000</w:t>
            </w:r>
          </w:p>
        </w:tc>
        <w:tc>
          <w:tcPr>
            <w:tcW w:w="3252" w:type="dxa"/>
            <w:tcBorders>
              <w:top w:val="nil"/>
              <w:left w:val="nil"/>
              <w:bottom w:val="single" w:sz="4" w:space="0" w:color="auto"/>
              <w:right w:val="single" w:sz="8" w:space="0" w:color="auto"/>
            </w:tcBorders>
            <w:noWrap/>
            <w:vAlign w:val="bottom"/>
            <w:hideMark/>
          </w:tcPr>
          <w:p w14:paraId="0DB66D7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2293939.997</w:t>
            </w:r>
          </w:p>
        </w:tc>
      </w:tr>
      <w:tr w:rsidR="002C2DC6" w:rsidRPr="002C2DC6" w14:paraId="00B62B1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EEDFEE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40</w:t>
            </w:r>
          </w:p>
        </w:tc>
        <w:tc>
          <w:tcPr>
            <w:tcW w:w="3006" w:type="dxa"/>
            <w:tcBorders>
              <w:top w:val="nil"/>
              <w:left w:val="nil"/>
              <w:bottom w:val="single" w:sz="4" w:space="0" w:color="auto"/>
              <w:right w:val="single" w:sz="4" w:space="0" w:color="auto"/>
            </w:tcBorders>
            <w:noWrap/>
            <w:vAlign w:val="bottom"/>
            <w:hideMark/>
          </w:tcPr>
          <w:p w14:paraId="4B5987F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674330.000</w:t>
            </w:r>
          </w:p>
        </w:tc>
        <w:tc>
          <w:tcPr>
            <w:tcW w:w="3252" w:type="dxa"/>
            <w:tcBorders>
              <w:top w:val="nil"/>
              <w:left w:val="nil"/>
              <w:bottom w:val="single" w:sz="4" w:space="0" w:color="auto"/>
              <w:right w:val="single" w:sz="8" w:space="0" w:color="auto"/>
            </w:tcBorders>
            <w:noWrap/>
            <w:vAlign w:val="bottom"/>
            <w:hideMark/>
          </w:tcPr>
          <w:p w14:paraId="44C2D01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2293939.997</w:t>
            </w:r>
          </w:p>
        </w:tc>
      </w:tr>
      <w:tr w:rsidR="002C2DC6" w:rsidRPr="002C2DC6" w14:paraId="74F2DD4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7A013A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41</w:t>
            </w:r>
          </w:p>
        </w:tc>
        <w:tc>
          <w:tcPr>
            <w:tcW w:w="3006" w:type="dxa"/>
            <w:tcBorders>
              <w:top w:val="nil"/>
              <w:left w:val="nil"/>
              <w:bottom w:val="single" w:sz="4" w:space="0" w:color="auto"/>
              <w:right w:val="single" w:sz="4" w:space="0" w:color="auto"/>
            </w:tcBorders>
            <w:noWrap/>
            <w:vAlign w:val="bottom"/>
            <w:hideMark/>
          </w:tcPr>
          <w:p w14:paraId="031EE90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674336.000</w:t>
            </w:r>
          </w:p>
        </w:tc>
        <w:tc>
          <w:tcPr>
            <w:tcW w:w="3252" w:type="dxa"/>
            <w:tcBorders>
              <w:top w:val="nil"/>
              <w:left w:val="nil"/>
              <w:bottom w:val="single" w:sz="4" w:space="0" w:color="auto"/>
              <w:right w:val="single" w:sz="8" w:space="0" w:color="auto"/>
            </w:tcBorders>
            <w:noWrap/>
            <w:vAlign w:val="bottom"/>
            <w:hideMark/>
          </w:tcPr>
          <w:p w14:paraId="53DD898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2293962.997</w:t>
            </w:r>
          </w:p>
        </w:tc>
      </w:tr>
      <w:tr w:rsidR="002C2DC6" w:rsidRPr="002C2DC6" w14:paraId="4B9C3DF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4201C0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42</w:t>
            </w:r>
          </w:p>
        </w:tc>
        <w:tc>
          <w:tcPr>
            <w:tcW w:w="3006" w:type="dxa"/>
            <w:tcBorders>
              <w:top w:val="nil"/>
              <w:left w:val="nil"/>
              <w:bottom w:val="single" w:sz="4" w:space="0" w:color="auto"/>
              <w:right w:val="single" w:sz="4" w:space="0" w:color="auto"/>
            </w:tcBorders>
            <w:noWrap/>
            <w:vAlign w:val="bottom"/>
            <w:hideMark/>
          </w:tcPr>
          <w:p w14:paraId="7EE0F32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674340.000</w:t>
            </w:r>
          </w:p>
        </w:tc>
        <w:tc>
          <w:tcPr>
            <w:tcW w:w="3252" w:type="dxa"/>
            <w:tcBorders>
              <w:top w:val="nil"/>
              <w:left w:val="nil"/>
              <w:bottom w:val="single" w:sz="4" w:space="0" w:color="auto"/>
              <w:right w:val="single" w:sz="8" w:space="0" w:color="auto"/>
            </w:tcBorders>
            <w:noWrap/>
            <w:vAlign w:val="bottom"/>
            <w:hideMark/>
          </w:tcPr>
          <w:p w14:paraId="16DD874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2293979.997</w:t>
            </w:r>
          </w:p>
        </w:tc>
      </w:tr>
      <w:tr w:rsidR="002C2DC6" w:rsidRPr="002C2DC6" w14:paraId="2BFBF1E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401C78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43</w:t>
            </w:r>
          </w:p>
        </w:tc>
        <w:tc>
          <w:tcPr>
            <w:tcW w:w="3006" w:type="dxa"/>
            <w:tcBorders>
              <w:top w:val="nil"/>
              <w:left w:val="nil"/>
              <w:bottom w:val="single" w:sz="4" w:space="0" w:color="auto"/>
              <w:right w:val="single" w:sz="4" w:space="0" w:color="auto"/>
            </w:tcBorders>
            <w:noWrap/>
            <w:vAlign w:val="bottom"/>
            <w:hideMark/>
          </w:tcPr>
          <w:p w14:paraId="13516D7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674340.000</w:t>
            </w:r>
          </w:p>
        </w:tc>
        <w:tc>
          <w:tcPr>
            <w:tcW w:w="3252" w:type="dxa"/>
            <w:tcBorders>
              <w:top w:val="nil"/>
              <w:left w:val="nil"/>
              <w:bottom w:val="single" w:sz="4" w:space="0" w:color="auto"/>
              <w:right w:val="single" w:sz="8" w:space="0" w:color="auto"/>
            </w:tcBorders>
            <w:noWrap/>
            <w:vAlign w:val="bottom"/>
            <w:hideMark/>
          </w:tcPr>
          <w:p w14:paraId="35E1A17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2294000.997</w:t>
            </w:r>
          </w:p>
        </w:tc>
      </w:tr>
      <w:tr w:rsidR="002C2DC6" w:rsidRPr="002C2DC6" w14:paraId="22A590E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B7CE49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44</w:t>
            </w:r>
          </w:p>
        </w:tc>
        <w:tc>
          <w:tcPr>
            <w:tcW w:w="3006" w:type="dxa"/>
            <w:tcBorders>
              <w:top w:val="nil"/>
              <w:left w:val="nil"/>
              <w:bottom w:val="single" w:sz="4" w:space="0" w:color="auto"/>
              <w:right w:val="single" w:sz="4" w:space="0" w:color="auto"/>
            </w:tcBorders>
            <w:noWrap/>
            <w:vAlign w:val="bottom"/>
            <w:hideMark/>
          </w:tcPr>
          <w:p w14:paraId="015975D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674331.000</w:t>
            </w:r>
          </w:p>
        </w:tc>
        <w:tc>
          <w:tcPr>
            <w:tcW w:w="3252" w:type="dxa"/>
            <w:tcBorders>
              <w:top w:val="nil"/>
              <w:left w:val="nil"/>
              <w:bottom w:val="single" w:sz="4" w:space="0" w:color="auto"/>
              <w:right w:val="single" w:sz="8" w:space="0" w:color="auto"/>
            </w:tcBorders>
            <w:noWrap/>
            <w:vAlign w:val="bottom"/>
            <w:hideMark/>
          </w:tcPr>
          <w:p w14:paraId="600B0AA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2294029.997</w:t>
            </w:r>
          </w:p>
        </w:tc>
      </w:tr>
      <w:tr w:rsidR="002C2DC6" w:rsidRPr="002C2DC6" w14:paraId="447D4A8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4B59FA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45</w:t>
            </w:r>
          </w:p>
        </w:tc>
        <w:tc>
          <w:tcPr>
            <w:tcW w:w="3006" w:type="dxa"/>
            <w:tcBorders>
              <w:top w:val="nil"/>
              <w:left w:val="nil"/>
              <w:bottom w:val="single" w:sz="4" w:space="0" w:color="auto"/>
              <w:right w:val="single" w:sz="4" w:space="0" w:color="auto"/>
            </w:tcBorders>
            <w:noWrap/>
            <w:vAlign w:val="bottom"/>
            <w:hideMark/>
          </w:tcPr>
          <w:p w14:paraId="06B99A9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674296.000</w:t>
            </w:r>
          </w:p>
        </w:tc>
        <w:tc>
          <w:tcPr>
            <w:tcW w:w="3252" w:type="dxa"/>
            <w:tcBorders>
              <w:top w:val="nil"/>
              <w:left w:val="nil"/>
              <w:bottom w:val="single" w:sz="4" w:space="0" w:color="auto"/>
              <w:right w:val="single" w:sz="8" w:space="0" w:color="auto"/>
            </w:tcBorders>
            <w:noWrap/>
            <w:vAlign w:val="bottom"/>
            <w:hideMark/>
          </w:tcPr>
          <w:p w14:paraId="196B4D3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2294092.997</w:t>
            </w:r>
          </w:p>
        </w:tc>
      </w:tr>
      <w:tr w:rsidR="002C2DC6" w:rsidRPr="002C2DC6" w14:paraId="74D27DC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5A2302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46</w:t>
            </w:r>
          </w:p>
        </w:tc>
        <w:tc>
          <w:tcPr>
            <w:tcW w:w="3006" w:type="dxa"/>
            <w:tcBorders>
              <w:top w:val="nil"/>
              <w:left w:val="nil"/>
              <w:bottom w:val="single" w:sz="4" w:space="0" w:color="auto"/>
              <w:right w:val="single" w:sz="4" w:space="0" w:color="auto"/>
            </w:tcBorders>
            <w:noWrap/>
            <w:vAlign w:val="bottom"/>
            <w:hideMark/>
          </w:tcPr>
          <w:p w14:paraId="0A1E511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674296.000</w:t>
            </w:r>
          </w:p>
        </w:tc>
        <w:tc>
          <w:tcPr>
            <w:tcW w:w="3252" w:type="dxa"/>
            <w:tcBorders>
              <w:top w:val="nil"/>
              <w:left w:val="nil"/>
              <w:bottom w:val="single" w:sz="4" w:space="0" w:color="auto"/>
              <w:right w:val="single" w:sz="8" w:space="0" w:color="auto"/>
            </w:tcBorders>
            <w:noWrap/>
            <w:vAlign w:val="bottom"/>
            <w:hideMark/>
          </w:tcPr>
          <w:p w14:paraId="4818A72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2294092.998</w:t>
            </w:r>
          </w:p>
        </w:tc>
      </w:tr>
      <w:tr w:rsidR="002C2DC6" w:rsidRPr="002C2DC6" w14:paraId="56575B7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A3034F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47</w:t>
            </w:r>
          </w:p>
        </w:tc>
        <w:tc>
          <w:tcPr>
            <w:tcW w:w="3006" w:type="dxa"/>
            <w:tcBorders>
              <w:top w:val="nil"/>
              <w:left w:val="nil"/>
              <w:bottom w:val="single" w:sz="4" w:space="0" w:color="auto"/>
              <w:right w:val="single" w:sz="4" w:space="0" w:color="auto"/>
            </w:tcBorders>
            <w:noWrap/>
            <w:vAlign w:val="bottom"/>
            <w:hideMark/>
          </w:tcPr>
          <w:p w14:paraId="366D341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674289.671</w:t>
            </w:r>
          </w:p>
        </w:tc>
        <w:tc>
          <w:tcPr>
            <w:tcW w:w="3252" w:type="dxa"/>
            <w:tcBorders>
              <w:top w:val="nil"/>
              <w:left w:val="nil"/>
              <w:bottom w:val="single" w:sz="4" w:space="0" w:color="auto"/>
              <w:right w:val="single" w:sz="8" w:space="0" w:color="auto"/>
            </w:tcBorders>
            <w:noWrap/>
            <w:vAlign w:val="bottom"/>
            <w:hideMark/>
          </w:tcPr>
          <w:p w14:paraId="16730A1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2294109.751</w:t>
            </w:r>
          </w:p>
        </w:tc>
      </w:tr>
      <w:tr w:rsidR="002C2DC6" w:rsidRPr="002C2DC6" w14:paraId="66705B6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05BC94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48</w:t>
            </w:r>
          </w:p>
        </w:tc>
        <w:tc>
          <w:tcPr>
            <w:tcW w:w="3006" w:type="dxa"/>
            <w:tcBorders>
              <w:top w:val="nil"/>
              <w:left w:val="nil"/>
              <w:bottom w:val="single" w:sz="4" w:space="0" w:color="auto"/>
              <w:right w:val="single" w:sz="4" w:space="0" w:color="auto"/>
            </w:tcBorders>
            <w:noWrap/>
            <w:vAlign w:val="bottom"/>
            <w:hideMark/>
          </w:tcPr>
          <w:p w14:paraId="0C4590B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674298.986</w:t>
            </w:r>
          </w:p>
        </w:tc>
        <w:tc>
          <w:tcPr>
            <w:tcW w:w="3252" w:type="dxa"/>
            <w:tcBorders>
              <w:top w:val="nil"/>
              <w:left w:val="nil"/>
              <w:bottom w:val="single" w:sz="4" w:space="0" w:color="auto"/>
              <w:right w:val="single" w:sz="8" w:space="0" w:color="auto"/>
            </w:tcBorders>
            <w:noWrap/>
            <w:vAlign w:val="bottom"/>
            <w:hideMark/>
          </w:tcPr>
          <w:p w14:paraId="63CDBA4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2294118.087</w:t>
            </w:r>
          </w:p>
        </w:tc>
      </w:tr>
      <w:tr w:rsidR="002C2DC6" w:rsidRPr="002C2DC6" w14:paraId="7A8DCA0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F6EA8C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49</w:t>
            </w:r>
          </w:p>
        </w:tc>
        <w:tc>
          <w:tcPr>
            <w:tcW w:w="3006" w:type="dxa"/>
            <w:tcBorders>
              <w:top w:val="nil"/>
              <w:left w:val="nil"/>
              <w:bottom w:val="single" w:sz="4" w:space="0" w:color="auto"/>
              <w:right w:val="single" w:sz="4" w:space="0" w:color="auto"/>
            </w:tcBorders>
            <w:noWrap/>
            <w:vAlign w:val="bottom"/>
            <w:hideMark/>
          </w:tcPr>
          <w:p w14:paraId="534D9C8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674302.658</w:t>
            </w:r>
          </w:p>
        </w:tc>
        <w:tc>
          <w:tcPr>
            <w:tcW w:w="3252" w:type="dxa"/>
            <w:tcBorders>
              <w:top w:val="nil"/>
              <w:left w:val="nil"/>
              <w:bottom w:val="single" w:sz="4" w:space="0" w:color="auto"/>
              <w:right w:val="single" w:sz="8" w:space="0" w:color="auto"/>
            </w:tcBorders>
            <w:noWrap/>
            <w:vAlign w:val="bottom"/>
            <w:hideMark/>
          </w:tcPr>
          <w:p w14:paraId="637AD6C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2294164.387</w:t>
            </w:r>
          </w:p>
        </w:tc>
      </w:tr>
      <w:tr w:rsidR="002C2DC6" w:rsidRPr="002C2DC6" w14:paraId="1A2D38C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C8BA06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50</w:t>
            </w:r>
          </w:p>
        </w:tc>
        <w:tc>
          <w:tcPr>
            <w:tcW w:w="3006" w:type="dxa"/>
            <w:tcBorders>
              <w:top w:val="nil"/>
              <w:left w:val="nil"/>
              <w:bottom w:val="single" w:sz="4" w:space="0" w:color="auto"/>
              <w:right w:val="single" w:sz="4" w:space="0" w:color="auto"/>
            </w:tcBorders>
            <w:noWrap/>
            <w:vAlign w:val="bottom"/>
            <w:hideMark/>
          </w:tcPr>
          <w:p w14:paraId="03950B4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674290.839</w:t>
            </w:r>
          </w:p>
        </w:tc>
        <w:tc>
          <w:tcPr>
            <w:tcW w:w="3252" w:type="dxa"/>
            <w:tcBorders>
              <w:top w:val="nil"/>
              <w:left w:val="nil"/>
              <w:bottom w:val="single" w:sz="4" w:space="0" w:color="auto"/>
              <w:right w:val="single" w:sz="8" w:space="0" w:color="auto"/>
            </w:tcBorders>
            <w:noWrap/>
            <w:vAlign w:val="bottom"/>
            <w:hideMark/>
          </w:tcPr>
          <w:p w14:paraId="07DF3CD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2294214.427</w:t>
            </w:r>
          </w:p>
        </w:tc>
      </w:tr>
      <w:tr w:rsidR="002C2DC6" w:rsidRPr="002C2DC6" w14:paraId="4A94AE0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3E8FB9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51</w:t>
            </w:r>
          </w:p>
        </w:tc>
        <w:tc>
          <w:tcPr>
            <w:tcW w:w="3006" w:type="dxa"/>
            <w:tcBorders>
              <w:top w:val="nil"/>
              <w:left w:val="nil"/>
              <w:bottom w:val="single" w:sz="4" w:space="0" w:color="auto"/>
              <w:right w:val="single" w:sz="4" w:space="0" w:color="auto"/>
            </w:tcBorders>
            <w:noWrap/>
            <w:vAlign w:val="bottom"/>
            <w:hideMark/>
          </w:tcPr>
          <w:p w14:paraId="2C09D2D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674283.949</w:t>
            </w:r>
          </w:p>
        </w:tc>
        <w:tc>
          <w:tcPr>
            <w:tcW w:w="3252" w:type="dxa"/>
            <w:tcBorders>
              <w:top w:val="nil"/>
              <w:left w:val="nil"/>
              <w:bottom w:val="single" w:sz="4" w:space="0" w:color="auto"/>
              <w:right w:val="single" w:sz="8" w:space="0" w:color="auto"/>
            </w:tcBorders>
            <w:noWrap/>
            <w:vAlign w:val="bottom"/>
            <w:hideMark/>
          </w:tcPr>
          <w:p w14:paraId="0FEB226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2294221.707</w:t>
            </w:r>
          </w:p>
        </w:tc>
      </w:tr>
      <w:tr w:rsidR="002C2DC6" w:rsidRPr="002C2DC6" w14:paraId="4F7F1F3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4E4204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52</w:t>
            </w:r>
          </w:p>
        </w:tc>
        <w:tc>
          <w:tcPr>
            <w:tcW w:w="3006" w:type="dxa"/>
            <w:tcBorders>
              <w:top w:val="nil"/>
              <w:left w:val="nil"/>
              <w:bottom w:val="single" w:sz="4" w:space="0" w:color="auto"/>
              <w:right w:val="single" w:sz="4" w:space="0" w:color="auto"/>
            </w:tcBorders>
            <w:noWrap/>
            <w:vAlign w:val="bottom"/>
            <w:hideMark/>
          </w:tcPr>
          <w:p w14:paraId="7EB6007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674257.054</w:t>
            </w:r>
          </w:p>
        </w:tc>
        <w:tc>
          <w:tcPr>
            <w:tcW w:w="3252" w:type="dxa"/>
            <w:tcBorders>
              <w:top w:val="nil"/>
              <w:left w:val="nil"/>
              <w:bottom w:val="single" w:sz="4" w:space="0" w:color="auto"/>
              <w:right w:val="single" w:sz="8" w:space="0" w:color="auto"/>
            </w:tcBorders>
            <w:noWrap/>
            <w:vAlign w:val="bottom"/>
            <w:hideMark/>
          </w:tcPr>
          <w:p w14:paraId="273C4DB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2294250.132</w:t>
            </w:r>
          </w:p>
        </w:tc>
      </w:tr>
      <w:tr w:rsidR="002C2DC6" w:rsidRPr="002C2DC6" w14:paraId="7271C13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ADCFC0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53</w:t>
            </w:r>
          </w:p>
        </w:tc>
        <w:tc>
          <w:tcPr>
            <w:tcW w:w="3006" w:type="dxa"/>
            <w:tcBorders>
              <w:top w:val="nil"/>
              <w:left w:val="nil"/>
              <w:bottom w:val="single" w:sz="4" w:space="0" w:color="auto"/>
              <w:right w:val="single" w:sz="4" w:space="0" w:color="auto"/>
            </w:tcBorders>
            <w:noWrap/>
            <w:vAlign w:val="bottom"/>
            <w:hideMark/>
          </w:tcPr>
          <w:p w14:paraId="6ABDBF8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674251.000</w:t>
            </w:r>
          </w:p>
        </w:tc>
        <w:tc>
          <w:tcPr>
            <w:tcW w:w="3252" w:type="dxa"/>
            <w:tcBorders>
              <w:top w:val="nil"/>
              <w:left w:val="nil"/>
              <w:bottom w:val="single" w:sz="4" w:space="0" w:color="auto"/>
              <w:right w:val="single" w:sz="8" w:space="0" w:color="auto"/>
            </w:tcBorders>
            <w:noWrap/>
            <w:vAlign w:val="bottom"/>
            <w:hideMark/>
          </w:tcPr>
          <w:p w14:paraId="0C6AA61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2294281.997</w:t>
            </w:r>
          </w:p>
        </w:tc>
      </w:tr>
      <w:tr w:rsidR="002C2DC6" w:rsidRPr="002C2DC6" w14:paraId="1C36C6B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10DB85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lastRenderedPageBreak/>
              <w:t>54</w:t>
            </w:r>
          </w:p>
        </w:tc>
        <w:tc>
          <w:tcPr>
            <w:tcW w:w="3006" w:type="dxa"/>
            <w:tcBorders>
              <w:top w:val="nil"/>
              <w:left w:val="nil"/>
              <w:bottom w:val="single" w:sz="4" w:space="0" w:color="auto"/>
              <w:right w:val="single" w:sz="4" w:space="0" w:color="auto"/>
            </w:tcBorders>
            <w:noWrap/>
            <w:vAlign w:val="bottom"/>
            <w:hideMark/>
          </w:tcPr>
          <w:p w14:paraId="5666A4E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674250.677</w:t>
            </w:r>
          </w:p>
        </w:tc>
        <w:tc>
          <w:tcPr>
            <w:tcW w:w="3252" w:type="dxa"/>
            <w:tcBorders>
              <w:top w:val="nil"/>
              <w:left w:val="nil"/>
              <w:bottom w:val="single" w:sz="4" w:space="0" w:color="auto"/>
              <w:right w:val="single" w:sz="8" w:space="0" w:color="auto"/>
            </w:tcBorders>
            <w:noWrap/>
            <w:vAlign w:val="bottom"/>
            <w:hideMark/>
          </w:tcPr>
          <w:p w14:paraId="3AD1C31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2294292.752</w:t>
            </w:r>
          </w:p>
        </w:tc>
      </w:tr>
      <w:tr w:rsidR="002C2DC6" w:rsidRPr="002C2DC6" w14:paraId="1EDEB78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C712CA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55</w:t>
            </w:r>
          </w:p>
        </w:tc>
        <w:tc>
          <w:tcPr>
            <w:tcW w:w="3006" w:type="dxa"/>
            <w:tcBorders>
              <w:top w:val="nil"/>
              <w:left w:val="nil"/>
              <w:bottom w:val="single" w:sz="4" w:space="0" w:color="auto"/>
              <w:right w:val="single" w:sz="4" w:space="0" w:color="auto"/>
            </w:tcBorders>
            <w:noWrap/>
            <w:vAlign w:val="bottom"/>
            <w:hideMark/>
          </w:tcPr>
          <w:p w14:paraId="1CCAA69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674248.000</w:t>
            </w:r>
          </w:p>
        </w:tc>
        <w:tc>
          <w:tcPr>
            <w:tcW w:w="3252" w:type="dxa"/>
            <w:tcBorders>
              <w:top w:val="nil"/>
              <w:left w:val="nil"/>
              <w:bottom w:val="single" w:sz="4" w:space="0" w:color="auto"/>
              <w:right w:val="single" w:sz="8" w:space="0" w:color="auto"/>
            </w:tcBorders>
            <w:noWrap/>
            <w:vAlign w:val="bottom"/>
            <w:hideMark/>
          </w:tcPr>
          <w:p w14:paraId="2564961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2294381.997</w:t>
            </w:r>
          </w:p>
        </w:tc>
      </w:tr>
      <w:tr w:rsidR="002C2DC6" w:rsidRPr="002C2DC6" w14:paraId="146004A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133F20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56</w:t>
            </w:r>
          </w:p>
        </w:tc>
        <w:tc>
          <w:tcPr>
            <w:tcW w:w="3006" w:type="dxa"/>
            <w:tcBorders>
              <w:top w:val="nil"/>
              <w:left w:val="nil"/>
              <w:bottom w:val="single" w:sz="4" w:space="0" w:color="auto"/>
              <w:right w:val="single" w:sz="4" w:space="0" w:color="auto"/>
            </w:tcBorders>
            <w:noWrap/>
            <w:vAlign w:val="bottom"/>
            <w:hideMark/>
          </w:tcPr>
          <w:p w14:paraId="20D9395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674242.000</w:t>
            </w:r>
          </w:p>
        </w:tc>
        <w:tc>
          <w:tcPr>
            <w:tcW w:w="3252" w:type="dxa"/>
            <w:tcBorders>
              <w:top w:val="nil"/>
              <w:left w:val="nil"/>
              <w:bottom w:val="single" w:sz="4" w:space="0" w:color="auto"/>
              <w:right w:val="single" w:sz="8" w:space="0" w:color="auto"/>
            </w:tcBorders>
            <w:noWrap/>
            <w:vAlign w:val="bottom"/>
            <w:hideMark/>
          </w:tcPr>
          <w:p w14:paraId="487A3C1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2294434.997</w:t>
            </w:r>
          </w:p>
        </w:tc>
      </w:tr>
      <w:tr w:rsidR="002C2DC6" w:rsidRPr="002C2DC6" w14:paraId="79C89A3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29EC99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57</w:t>
            </w:r>
          </w:p>
        </w:tc>
        <w:tc>
          <w:tcPr>
            <w:tcW w:w="3006" w:type="dxa"/>
            <w:tcBorders>
              <w:top w:val="nil"/>
              <w:left w:val="nil"/>
              <w:bottom w:val="single" w:sz="4" w:space="0" w:color="auto"/>
              <w:right w:val="single" w:sz="4" w:space="0" w:color="auto"/>
            </w:tcBorders>
            <w:noWrap/>
            <w:vAlign w:val="bottom"/>
            <w:hideMark/>
          </w:tcPr>
          <w:p w14:paraId="60A880A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674219.000</w:t>
            </w:r>
          </w:p>
        </w:tc>
        <w:tc>
          <w:tcPr>
            <w:tcW w:w="3252" w:type="dxa"/>
            <w:tcBorders>
              <w:top w:val="nil"/>
              <w:left w:val="nil"/>
              <w:bottom w:val="single" w:sz="4" w:space="0" w:color="auto"/>
              <w:right w:val="single" w:sz="8" w:space="0" w:color="auto"/>
            </w:tcBorders>
            <w:noWrap/>
            <w:vAlign w:val="bottom"/>
            <w:hideMark/>
          </w:tcPr>
          <w:p w14:paraId="3B5CFFA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2294475.997</w:t>
            </w:r>
          </w:p>
        </w:tc>
      </w:tr>
      <w:tr w:rsidR="002C2DC6" w:rsidRPr="002C2DC6" w14:paraId="61D64C8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FD0DCB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58</w:t>
            </w:r>
          </w:p>
        </w:tc>
        <w:tc>
          <w:tcPr>
            <w:tcW w:w="3006" w:type="dxa"/>
            <w:tcBorders>
              <w:top w:val="nil"/>
              <w:left w:val="nil"/>
              <w:bottom w:val="single" w:sz="4" w:space="0" w:color="auto"/>
              <w:right w:val="single" w:sz="4" w:space="0" w:color="auto"/>
            </w:tcBorders>
            <w:noWrap/>
            <w:vAlign w:val="bottom"/>
            <w:hideMark/>
          </w:tcPr>
          <w:p w14:paraId="2AB01CE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674209.969</w:t>
            </w:r>
          </w:p>
        </w:tc>
        <w:tc>
          <w:tcPr>
            <w:tcW w:w="3252" w:type="dxa"/>
            <w:tcBorders>
              <w:top w:val="nil"/>
              <w:left w:val="nil"/>
              <w:bottom w:val="single" w:sz="4" w:space="0" w:color="auto"/>
              <w:right w:val="single" w:sz="8" w:space="0" w:color="auto"/>
            </w:tcBorders>
            <w:noWrap/>
            <w:vAlign w:val="bottom"/>
            <w:hideMark/>
          </w:tcPr>
          <w:p w14:paraId="41512A7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2294483.824</w:t>
            </w:r>
          </w:p>
        </w:tc>
      </w:tr>
      <w:tr w:rsidR="002C2DC6" w:rsidRPr="002C2DC6" w14:paraId="7B58C5F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542AD3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59</w:t>
            </w:r>
          </w:p>
        </w:tc>
        <w:tc>
          <w:tcPr>
            <w:tcW w:w="3006" w:type="dxa"/>
            <w:tcBorders>
              <w:top w:val="nil"/>
              <w:left w:val="nil"/>
              <w:bottom w:val="single" w:sz="4" w:space="0" w:color="auto"/>
              <w:right w:val="single" w:sz="4" w:space="0" w:color="auto"/>
            </w:tcBorders>
            <w:noWrap/>
            <w:vAlign w:val="bottom"/>
            <w:hideMark/>
          </w:tcPr>
          <w:p w14:paraId="19FBC61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674215.851</w:t>
            </w:r>
          </w:p>
        </w:tc>
        <w:tc>
          <w:tcPr>
            <w:tcW w:w="3252" w:type="dxa"/>
            <w:tcBorders>
              <w:top w:val="nil"/>
              <w:left w:val="nil"/>
              <w:bottom w:val="single" w:sz="4" w:space="0" w:color="auto"/>
              <w:right w:val="single" w:sz="8" w:space="0" w:color="auto"/>
            </w:tcBorders>
            <w:noWrap/>
            <w:vAlign w:val="bottom"/>
            <w:hideMark/>
          </w:tcPr>
          <w:p w14:paraId="6AEC03C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2294510.457</w:t>
            </w:r>
          </w:p>
        </w:tc>
      </w:tr>
      <w:tr w:rsidR="002C2DC6" w:rsidRPr="002C2DC6" w14:paraId="08AB018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7AED60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60</w:t>
            </w:r>
          </w:p>
        </w:tc>
        <w:tc>
          <w:tcPr>
            <w:tcW w:w="3006" w:type="dxa"/>
            <w:tcBorders>
              <w:top w:val="nil"/>
              <w:left w:val="nil"/>
              <w:bottom w:val="single" w:sz="4" w:space="0" w:color="auto"/>
              <w:right w:val="single" w:sz="4" w:space="0" w:color="auto"/>
            </w:tcBorders>
            <w:noWrap/>
            <w:vAlign w:val="bottom"/>
            <w:hideMark/>
          </w:tcPr>
          <w:p w14:paraId="2955301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674210.354</w:t>
            </w:r>
          </w:p>
        </w:tc>
        <w:tc>
          <w:tcPr>
            <w:tcW w:w="3252" w:type="dxa"/>
            <w:tcBorders>
              <w:top w:val="nil"/>
              <w:left w:val="nil"/>
              <w:bottom w:val="single" w:sz="4" w:space="0" w:color="auto"/>
              <w:right w:val="single" w:sz="8" w:space="0" w:color="auto"/>
            </w:tcBorders>
            <w:noWrap/>
            <w:vAlign w:val="bottom"/>
            <w:hideMark/>
          </w:tcPr>
          <w:p w14:paraId="4422DDF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2294583.547</w:t>
            </w:r>
          </w:p>
        </w:tc>
      </w:tr>
      <w:tr w:rsidR="002C2DC6" w:rsidRPr="002C2DC6" w14:paraId="1BDCC61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365C6D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61</w:t>
            </w:r>
          </w:p>
        </w:tc>
        <w:tc>
          <w:tcPr>
            <w:tcW w:w="3006" w:type="dxa"/>
            <w:tcBorders>
              <w:top w:val="nil"/>
              <w:left w:val="nil"/>
              <w:bottom w:val="single" w:sz="4" w:space="0" w:color="auto"/>
              <w:right w:val="single" w:sz="4" w:space="0" w:color="auto"/>
            </w:tcBorders>
            <w:noWrap/>
            <w:vAlign w:val="bottom"/>
            <w:hideMark/>
          </w:tcPr>
          <w:p w14:paraId="1289440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674209.838</w:t>
            </w:r>
          </w:p>
        </w:tc>
        <w:tc>
          <w:tcPr>
            <w:tcW w:w="3252" w:type="dxa"/>
            <w:tcBorders>
              <w:top w:val="nil"/>
              <w:left w:val="nil"/>
              <w:bottom w:val="single" w:sz="4" w:space="0" w:color="auto"/>
              <w:right w:val="single" w:sz="8" w:space="0" w:color="auto"/>
            </w:tcBorders>
            <w:noWrap/>
            <w:vAlign w:val="bottom"/>
            <w:hideMark/>
          </w:tcPr>
          <w:p w14:paraId="37037CF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2294590.407</w:t>
            </w:r>
          </w:p>
        </w:tc>
      </w:tr>
      <w:tr w:rsidR="002C2DC6" w:rsidRPr="002C2DC6" w14:paraId="1CB4036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FA88EC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62</w:t>
            </w:r>
          </w:p>
        </w:tc>
        <w:tc>
          <w:tcPr>
            <w:tcW w:w="3006" w:type="dxa"/>
            <w:tcBorders>
              <w:top w:val="nil"/>
              <w:left w:val="nil"/>
              <w:bottom w:val="single" w:sz="4" w:space="0" w:color="auto"/>
              <w:right w:val="single" w:sz="4" w:space="0" w:color="auto"/>
            </w:tcBorders>
            <w:noWrap/>
            <w:vAlign w:val="bottom"/>
            <w:hideMark/>
          </w:tcPr>
          <w:p w14:paraId="007AAFD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674208.698</w:t>
            </w:r>
          </w:p>
        </w:tc>
        <w:tc>
          <w:tcPr>
            <w:tcW w:w="3252" w:type="dxa"/>
            <w:tcBorders>
              <w:top w:val="nil"/>
              <w:left w:val="nil"/>
              <w:bottom w:val="single" w:sz="4" w:space="0" w:color="auto"/>
              <w:right w:val="single" w:sz="8" w:space="0" w:color="auto"/>
            </w:tcBorders>
            <w:noWrap/>
            <w:vAlign w:val="bottom"/>
            <w:hideMark/>
          </w:tcPr>
          <w:p w14:paraId="7DB826C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2294591.687</w:t>
            </w:r>
          </w:p>
        </w:tc>
      </w:tr>
      <w:tr w:rsidR="002C2DC6" w:rsidRPr="002C2DC6" w14:paraId="242281D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0F2348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63</w:t>
            </w:r>
          </w:p>
        </w:tc>
        <w:tc>
          <w:tcPr>
            <w:tcW w:w="3006" w:type="dxa"/>
            <w:tcBorders>
              <w:top w:val="nil"/>
              <w:left w:val="nil"/>
              <w:bottom w:val="single" w:sz="4" w:space="0" w:color="auto"/>
              <w:right w:val="single" w:sz="4" w:space="0" w:color="auto"/>
            </w:tcBorders>
            <w:noWrap/>
            <w:vAlign w:val="bottom"/>
            <w:hideMark/>
          </w:tcPr>
          <w:p w14:paraId="26D69AF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674192.717</w:t>
            </w:r>
          </w:p>
        </w:tc>
        <w:tc>
          <w:tcPr>
            <w:tcW w:w="3252" w:type="dxa"/>
            <w:tcBorders>
              <w:top w:val="nil"/>
              <w:left w:val="nil"/>
              <w:bottom w:val="single" w:sz="4" w:space="0" w:color="auto"/>
              <w:right w:val="single" w:sz="8" w:space="0" w:color="auto"/>
            </w:tcBorders>
            <w:noWrap/>
            <w:vAlign w:val="bottom"/>
            <w:hideMark/>
          </w:tcPr>
          <w:p w14:paraId="1203500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2294609.653</w:t>
            </w:r>
          </w:p>
        </w:tc>
      </w:tr>
      <w:tr w:rsidR="002C2DC6" w:rsidRPr="002C2DC6" w14:paraId="26AD846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ADB4E9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64</w:t>
            </w:r>
          </w:p>
        </w:tc>
        <w:tc>
          <w:tcPr>
            <w:tcW w:w="3006" w:type="dxa"/>
            <w:tcBorders>
              <w:top w:val="nil"/>
              <w:left w:val="nil"/>
              <w:bottom w:val="single" w:sz="4" w:space="0" w:color="auto"/>
              <w:right w:val="single" w:sz="4" w:space="0" w:color="auto"/>
            </w:tcBorders>
            <w:noWrap/>
            <w:vAlign w:val="bottom"/>
            <w:hideMark/>
          </w:tcPr>
          <w:p w14:paraId="2A63205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674172.631</w:t>
            </w:r>
          </w:p>
        </w:tc>
        <w:tc>
          <w:tcPr>
            <w:tcW w:w="3252" w:type="dxa"/>
            <w:tcBorders>
              <w:top w:val="nil"/>
              <w:left w:val="nil"/>
              <w:bottom w:val="single" w:sz="4" w:space="0" w:color="auto"/>
              <w:right w:val="single" w:sz="8" w:space="0" w:color="auto"/>
            </w:tcBorders>
            <w:noWrap/>
            <w:vAlign w:val="bottom"/>
            <w:hideMark/>
          </w:tcPr>
          <w:p w14:paraId="37DCA4D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2294632.232</w:t>
            </w:r>
          </w:p>
        </w:tc>
      </w:tr>
      <w:tr w:rsidR="002C2DC6" w:rsidRPr="002C2DC6" w14:paraId="70ADEDD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9BD669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65</w:t>
            </w:r>
          </w:p>
        </w:tc>
        <w:tc>
          <w:tcPr>
            <w:tcW w:w="3006" w:type="dxa"/>
            <w:tcBorders>
              <w:top w:val="nil"/>
              <w:left w:val="nil"/>
              <w:bottom w:val="single" w:sz="4" w:space="0" w:color="auto"/>
              <w:right w:val="single" w:sz="4" w:space="0" w:color="auto"/>
            </w:tcBorders>
            <w:noWrap/>
            <w:vAlign w:val="bottom"/>
            <w:hideMark/>
          </w:tcPr>
          <w:p w14:paraId="2216974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674176.000</w:t>
            </w:r>
          </w:p>
        </w:tc>
        <w:tc>
          <w:tcPr>
            <w:tcW w:w="3252" w:type="dxa"/>
            <w:tcBorders>
              <w:top w:val="nil"/>
              <w:left w:val="nil"/>
              <w:bottom w:val="single" w:sz="4" w:space="0" w:color="auto"/>
              <w:right w:val="single" w:sz="8" w:space="0" w:color="auto"/>
            </w:tcBorders>
            <w:noWrap/>
            <w:vAlign w:val="bottom"/>
            <w:hideMark/>
          </w:tcPr>
          <w:p w14:paraId="57B5B35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2294644.997</w:t>
            </w:r>
          </w:p>
        </w:tc>
      </w:tr>
      <w:tr w:rsidR="002C2DC6" w:rsidRPr="002C2DC6" w14:paraId="6770D94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B89434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66</w:t>
            </w:r>
          </w:p>
        </w:tc>
        <w:tc>
          <w:tcPr>
            <w:tcW w:w="3006" w:type="dxa"/>
            <w:tcBorders>
              <w:top w:val="nil"/>
              <w:left w:val="nil"/>
              <w:bottom w:val="single" w:sz="4" w:space="0" w:color="auto"/>
              <w:right w:val="single" w:sz="4" w:space="0" w:color="auto"/>
            </w:tcBorders>
            <w:noWrap/>
            <w:vAlign w:val="bottom"/>
            <w:hideMark/>
          </w:tcPr>
          <w:p w14:paraId="3BE6678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674176.000</w:t>
            </w:r>
          </w:p>
        </w:tc>
        <w:tc>
          <w:tcPr>
            <w:tcW w:w="3252" w:type="dxa"/>
            <w:tcBorders>
              <w:top w:val="nil"/>
              <w:left w:val="nil"/>
              <w:bottom w:val="single" w:sz="4" w:space="0" w:color="auto"/>
              <w:right w:val="single" w:sz="8" w:space="0" w:color="auto"/>
            </w:tcBorders>
            <w:noWrap/>
            <w:vAlign w:val="bottom"/>
            <w:hideMark/>
          </w:tcPr>
          <w:p w14:paraId="111ED8D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2294644.997</w:t>
            </w:r>
          </w:p>
        </w:tc>
      </w:tr>
      <w:tr w:rsidR="002C2DC6" w:rsidRPr="002C2DC6" w14:paraId="1C496B0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F4BCB8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67</w:t>
            </w:r>
          </w:p>
        </w:tc>
        <w:tc>
          <w:tcPr>
            <w:tcW w:w="3006" w:type="dxa"/>
            <w:tcBorders>
              <w:top w:val="nil"/>
              <w:left w:val="nil"/>
              <w:bottom w:val="single" w:sz="4" w:space="0" w:color="auto"/>
              <w:right w:val="single" w:sz="4" w:space="0" w:color="auto"/>
            </w:tcBorders>
            <w:noWrap/>
            <w:vAlign w:val="bottom"/>
            <w:hideMark/>
          </w:tcPr>
          <w:p w14:paraId="49CC2BB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674199.000</w:t>
            </w:r>
          </w:p>
        </w:tc>
        <w:tc>
          <w:tcPr>
            <w:tcW w:w="3252" w:type="dxa"/>
            <w:tcBorders>
              <w:top w:val="nil"/>
              <w:left w:val="nil"/>
              <w:bottom w:val="single" w:sz="4" w:space="0" w:color="auto"/>
              <w:right w:val="single" w:sz="8" w:space="0" w:color="auto"/>
            </w:tcBorders>
            <w:noWrap/>
            <w:vAlign w:val="bottom"/>
            <w:hideMark/>
          </w:tcPr>
          <w:p w14:paraId="38B53F4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2294666.997</w:t>
            </w:r>
          </w:p>
        </w:tc>
      </w:tr>
      <w:tr w:rsidR="002C2DC6" w:rsidRPr="002C2DC6" w14:paraId="6CB2513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79C868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68</w:t>
            </w:r>
          </w:p>
        </w:tc>
        <w:tc>
          <w:tcPr>
            <w:tcW w:w="3006" w:type="dxa"/>
            <w:tcBorders>
              <w:top w:val="nil"/>
              <w:left w:val="nil"/>
              <w:bottom w:val="single" w:sz="4" w:space="0" w:color="auto"/>
              <w:right w:val="single" w:sz="4" w:space="0" w:color="auto"/>
            </w:tcBorders>
            <w:noWrap/>
            <w:vAlign w:val="bottom"/>
            <w:hideMark/>
          </w:tcPr>
          <w:p w14:paraId="5AE284D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674213.000</w:t>
            </w:r>
          </w:p>
        </w:tc>
        <w:tc>
          <w:tcPr>
            <w:tcW w:w="3252" w:type="dxa"/>
            <w:tcBorders>
              <w:top w:val="nil"/>
              <w:left w:val="nil"/>
              <w:bottom w:val="single" w:sz="4" w:space="0" w:color="auto"/>
              <w:right w:val="single" w:sz="8" w:space="0" w:color="auto"/>
            </w:tcBorders>
            <w:noWrap/>
            <w:vAlign w:val="bottom"/>
            <w:hideMark/>
          </w:tcPr>
          <w:p w14:paraId="3F103AF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2294675.997</w:t>
            </w:r>
          </w:p>
        </w:tc>
      </w:tr>
      <w:tr w:rsidR="002C2DC6" w:rsidRPr="002C2DC6" w14:paraId="00C26A1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FE3B6F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69</w:t>
            </w:r>
          </w:p>
        </w:tc>
        <w:tc>
          <w:tcPr>
            <w:tcW w:w="3006" w:type="dxa"/>
            <w:tcBorders>
              <w:top w:val="nil"/>
              <w:left w:val="nil"/>
              <w:bottom w:val="single" w:sz="4" w:space="0" w:color="auto"/>
              <w:right w:val="single" w:sz="4" w:space="0" w:color="auto"/>
            </w:tcBorders>
            <w:noWrap/>
            <w:vAlign w:val="bottom"/>
            <w:hideMark/>
          </w:tcPr>
          <w:p w14:paraId="2DEF6D9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674234.000</w:t>
            </w:r>
          </w:p>
        </w:tc>
        <w:tc>
          <w:tcPr>
            <w:tcW w:w="3252" w:type="dxa"/>
            <w:tcBorders>
              <w:top w:val="nil"/>
              <w:left w:val="nil"/>
              <w:bottom w:val="single" w:sz="4" w:space="0" w:color="auto"/>
              <w:right w:val="single" w:sz="8" w:space="0" w:color="auto"/>
            </w:tcBorders>
            <w:noWrap/>
            <w:vAlign w:val="bottom"/>
            <w:hideMark/>
          </w:tcPr>
          <w:p w14:paraId="554CDCE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2294705.997</w:t>
            </w:r>
          </w:p>
        </w:tc>
      </w:tr>
      <w:tr w:rsidR="002C2DC6" w:rsidRPr="002C2DC6" w14:paraId="228070C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D6D0A1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70</w:t>
            </w:r>
          </w:p>
        </w:tc>
        <w:tc>
          <w:tcPr>
            <w:tcW w:w="3006" w:type="dxa"/>
            <w:tcBorders>
              <w:top w:val="nil"/>
              <w:left w:val="nil"/>
              <w:bottom w:val="single" w:sz="4" w:space="0" w:color="auto"/>
              <w:right w:val="single" w:sz="4" w:space="0" w:color="auto"/>
            </w:tcBorders>
            <w:noWrap/>
            <w:vAlign w:val="bottom"/>
            <w:hideMark/>
          </w:tcPr>
          <w:p w14:paraId="1B27DE8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674235.580</w:t>
            </w:r>
          </w:p>
        </w:tc>
        <w:tc>
          <w:tcPr>
            <w:tcW w:w="3252" w:type="dxa"/>
            <w:tcBorders>
              <w:top w:val="nil"/>
              <w:left w:val="nil"/>
              <w:bottom w:val="single" w:sz="4" w:space="0" w:color="auto"/>
              <w:right w:val="single" w:sz="8" w:space="0" w:color="auto"/>
            </w:tcBorders>
            <w:noWrap/>
            <w:vAlign w:val="bottom"/>
            <w:hideMark/>
          </w:tcPr>
          <w:p w14:paraId="638FE63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2294734.431</w:t>
            </w:r>
          </w:p>
        </w:tc>
      </w:tr>
      <w:tr w:rsidR="002C2DC6" w:rsidRPr="002C2DC6" w14:paraId="1D8937C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4743C9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71</w:t>
            </w:r>
          </w:p>
        </w:tc>
        <w:tc>
          <w:tcPr>
            <w:tcW w:w="3006" w:type="dxa"/>
            <w:tcBorders>
              <w:top w:val="nil"/>
              <w:left w:val="nil"/>
              <w:bottom w:val="single" w:sz="4" w:space="0" w:color="auto"/>
              <w:right w:val="single" w:sz="4" w:space="0" w:color="auto"/>
            </w:tcBorders>
            <w:noWrap/>
            <w:vAlign w:val="bottom"/>
            <w:hideMark/>
          </w:tcPr>
          <w:p w14:paraId="6A46529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674236.000</w:t>
            </w:r>
          </w:p>
        </w:tc>
        <w:tc>
          <w:tcPr>
            <w:tcW w:w="3252" w:type="dxa"/>
            <w:tcBorders>
              <w:top w:val="nil"/>
              <w:left w:val="nil"/>
              <w:bottom w:val="single" w:sz="4" w:space="0" w:color="auto"/>
              <w:right w:val="single" w:sz="8" w:space="0" w:color="auto"/>
            </w:tcBorders>
            <w:noWrap/>
            <w:vAlign w:val="bottom"/>
            <w:hideMark/>
          </w:tcPr>
          <w:p w14:paraId="26DA3DF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2294741.997</w:t>
            </w:r>
          </w:p>
        </w:tc>
      </w:tr>
      <w:tr w:rsidR="002C2DC6" w:rsidRPr="002C2DC6" w14:paraId="3748F7D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42CB1F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72</w:t>
            </w:r>
          </w:p>
        </w:tc>
        <w:tc>
          <w:tcPr>
            <w:tcW w:w="3006" w:type="dxa"/>
            <w:tcBorders>
              <w:top w:val="nil"/>
              <w:left w:val="nil"/>
              <w:bottom w:val="single" w:sz="4" w:space="0" w:color="auto"/>
              <w:right w:val="single" w:sz="4" w:space="0" w:color="auto"/>
            </w:tcBorders>
            <w:noWrap/>
            <w:vAlign w:val="bottom"/>
            <w:hideMark/>
          </w:tcPr>
          <w:p w14:paraId="31B43C2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674239.089</w:t>
            </w:r>
          </w:p>
        </w:tc>
        <w:tc>
          <w:tcPr>
            <w:tcW w:w="3252" w:type="dxa"/>
            <w:tcBorders>
              <w:top w:val="nil"/>
              <w:left w:val="nil"/>
              <w:bottom w:val="single" w:sz="4" w:space="0" w:color="auto"/>
              <w:right w:val="single" w:sz="8" w:space="0" w:color="auto"/>
            </w:tcBorders>
            <w:noWrap/>
            <w:vAlign w:val="bottom"/>
            <w:hideMark/>
          </w:tcPr>
          <w:p w14:paraId="6A75765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2294769.799</w:t>
            </w:r>
          </w:p>
        </w:tc>
      </w:tr>
      <w:tr w:rsidR="002C2DC6" w:rsidRPr="002C2DC6" w14:paraId="5AE834C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557C01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73</w:t>
            </w:r>
          </w:p>
        </w:tc>
        <w:tc>
          <w:tcPr>
            <w:tcW w:w="3006" w:type="dxa"/>
            <w:tcBorders>
              <w:top w:val="nil"/>
              <w:left w:val="nil"/>
              <w:bottom w:val="single" w:sz="4" w:space="0" w:color="auto"/>
              <w:right w:val="single" w:sz="4" w:space="0" w:color="auto"/>
            </w:tcBorders>
            <w:noWrap/>
            <w:vAlign w:val="bottom"/>
            <w:hideMark/>
          </w:tcPr>
          <w:p w14:paraId="1271819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674240.000</w:t>
            </w:r>
          </w:p>
        </w:tc>
        <w:tc>
          <w:tcPr>
            <w:tcW w:w="3252" w:type="dxa"/>
            <w:tcBorders>
              <w:top w:val="nil"/>
              <w:left w:val="nil"/>
              <w:bottom w:val="single" w:sz="4" w:space="0" w:color="auto"/>
              <w:right w:val="single" w:sz="8" w:space="0" w:color="auto"/>
            </w:tcBorders>
            <w:noWrap/>
            <w:vAlign w:val="bottom"/>
            <w:hideMark/>
          </w:tcPr>
          <w:p w14:paraId="2786012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2294777.997</w:t>
            </w:r>
          </w:p>
        </w:tc>
      </w:tr>
      <w:tr w:rsidR="002C2DC6" w:rsidRPr="002C2DC6" w14:paraId="64C40B2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93E765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74</w:t>
            </w:r>
          </w:p>
        </w:tc>
        <w:tc>
          <w:tcPr>
            <w:tcW w:w="3006" w:type="dxa"/>
            <w:tcBorders>
              <w:top w:val="nil"/>
              <w:left w:val="nil"/>
              <w:bottom w:val="single" w:sz="4" w:space="0" w:color="auto"/>
              <w:right w:val="single" w:sz="4" w:space="0" w:color="auto"/>
            </w:tcBorders>
            <w:noWrap/>
            <w:vAlign w:val="bottom"/>
            <w:hideMark/>
          </w:tcPr>
          <w:p w14:paraId="0C4DACB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674258.000</w:t>
            </w:r>
          </w:p>
        </w:tc>
        <w:tc>
          <w:tcPr>
            <w:tcW w:w="3252" w:type="dxa"/>
            <w:tcBorders>
              <w:top w:val="nil"/>
              <w:left w:val="nil"/>
              <w:bottom w:val="single" w:sz="4" w:space="0" w:color="auto"/>
              <w:right w:val="single" w:sz="8" w:space="0" w:color="auto"/>
            </w:tcBorders>
            <w:noWrap/>
            <w:vAlign w:val="bottom"/>
            <w:hideMark/>
          </w:tcPr>
          <w:p w14:paraId="1AE881B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2294802.997</w:t>
            </w:r>
          </w:p>
        </w:tc>
      </w:tr>
      <w:tr w:rsidR="002C2DC6" w:rsidRPr="002C2DC6" w14:paraId="2A9291F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FED160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75</w:t>
            </w:r>
          </w:p>
        </w:tc>
        <w:tc>
          <w:tcPr>
            <w:tcW w:w="3006" w:type="dxa"/>
            <w:tcBorders>
              <w:top w:val="nil"/>
              <w:left w:val="nil"/>
              <w:bottom w:val="single" w:sz="4" w:space="0" w:color="auto"/>
              <w:right w:val="single" w:sz="4" w:space="0" w:color="auto"/>
            </w:tcBorders>
            <w:noWrap/>
            <w:vAlign w:val="bottom"/>
            <w:hideMark/>
          </w:tcPr>
          <w:p w14:paraId="55723D1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674278.000</w:t>
            </w:r>
          </w:p>
        </w:tc>
        <w:tc>
          <w:tcPr>
            <w:tcW w:w="3252" w:type="dxa"/>
            <w:tcBorders>
              <w:top w:val="nil"/>
              <w:left w:val="nil"/>
              <w:bottom w:val="single" w:sz="4" w:space="0" w:color="auto"/>
              <w:right w:val="single" w:sz="8" w:space="0" w:color="auto"/>
            </w:tcBorders>
            <w:noWrap/>
            <w:vAlign w:val="bottom"/>
            <w:hideMark/>
          </w:tcPr>
          <w:p w14:paraId="1A9D961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2294822.997</w:t>
            </w:r>
          </w:p>
        </w:tc>
      </w:tr>
      <w:tr w:rsidR="002C2DC6" w:rsidRPr="002C2DC6" w14:paraId="0484DCE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3F6ACB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76</w:t>
            </w:r>
          </w:p>
        </w:tc>
        <w:tc>
          <w:tcPr>
            <w:tcW w:w="3006" w:type="dxa"/>
            <w:tcBorders>
              <w:top w:val="nil"/>
              <w:left w:val="nil"/>
              <w:bottom w:val="single" w:sz="4" w:space="0" w:color="auto"/>
              <w:right w:val="single" w:sz="4" w:space="0" w:color="auto"/>
            </w:tcBorders>
            <w:noWrap/>
            <w:vAlign w:val="bottom"/>
            <w:hideMark/>
          </w:tcPr>
          <w:p w14:paraId="394D99B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674285.836</w:t>
            </w:r>
          </w:p>
        </w:tc>
        <w:tc>
          <w:tcPr>
            <w:tcW w:w="3252" w:type="dxa"/>
            <w:tcBorders>
              <w:top w:val="nil"/>
              <w:left w:val="nil"/>
              <w:bottom w:val="single" w:sz="4" w:space="0" w:color="auto"/>
              <w:right w:val="single" w:sz="8" w:space="0" w:color="auto"/>
            </w:tcBorders>
            <w:noWrap/>
            <w:vAlign w:val="bottom"/>
            <w:hideMark/>
          </w:tcPr>
          <w:p w14:paraId="710FC1A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2294827.873</w:t>
            </w:r>
          </w:p>
        </w:tc>
      </w:tr>
      <w:tr w:rsidR="002C2DC6" w:rsidRPr="002C2DC6" w14:paraId="30DE5E0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81BCE2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77</w:t>
            </w:r>
          </w:p>
        </w:tc>
        <w:tc>
          <w:tcPr>
            <w:tcW w:w="3006" w:type="dxa"/>
            <w:tcBorders>
              <w:top w:val="nil"/>
              <w:left w:val="nil"/>
              <w:bottom w:val="single" w:sz="4" w:space="0" w:color="auto"/>
              <w:right w:val="single" w:sz="4" w:space="0" w:color="auto"/>
            </w:tcBorders>
            <w:noWrap/>
            <w:vAlign w:val="bottom"/>
            <w:hideMark/>
          </w:tcPr>
          <w:p w14:paraId="5DC0A38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674368.000</w:t>
            </w:r>
          </w:p>
        </w:tc>
        <w:tc>
          <w:tcPr>
            <w:tcW w:w="3252" w:type="dxa"/>
            <w:tcBorders>
              <w:top w:val="nil"/>
              <w:left w:val="nil"/>
              <w:bottom w:val="single" w:sz="4" w:space="0" w:color="auto"/>
              <w:right w:val="single" w:sz="8" w:space="0" w:color="auto"/>
            </w:tcBorders>
            <w:noWrap/>
            <w:vAlign w:val="bottom"/>
            <w:hideMark/>
          </w:tcPr>
          <w:p w14:paraId="424D771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2294878.997</w:t>
            </w:r>
          </w:p>
        </w:tc>
      </w:tr>
      <w:tr w:rsidR="002C2DC6" w:rsidRPr="002C2DC6" w14:paraId="06B7EEF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DCB41D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78</w:t>
            </w:r>
          </w:p>
        </w:tc>
        <w:tc>
          <w:tcPr>
            <w:tcW w:w="3006" w:type="dxa"/>
            <w:tcBorders>
              <w:top w:val="nil"/>
              <w:left w:val="nil"/>
              <w:bottom w:val="single" w:sz="4" w:space="0" w:color="auto"/>
              <w:right w:val="single" w:sz="4" w:space="0" w:color="auto"/>
            </w:tcBorders>
            <w:noWrap/>
            <w:vAlign w:val="bottom"/>
            <w:hideMark/>
          </w:tcPr>
          <w:p w14:paraId="59A9872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674428.183</w:t>
            </w:r>
          </w:p>
        </w:tc>
        <w:tc>
          <w:tcPr>
            <w:tcW w:w="3252" w:type="dxa"/>
            <w:tcBorders>
              <w:top w:val="nil"/>
              <w:left w:val="nil"/>
              <w:bottom w:val="single" w:sz="4" w:space="0" w:color="auto"/>
              <w:right w:val="single" w:sz="8" w:space="0" w:color="auto"/>
            </w:tcBorders>
            <w:noWrap/>
            <w:vAlign w:val="bottom"/>
            <w:hideMark/>
          </w:tcPr>
          <w:p w14:paraId="57B2F04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2294902.370</w:t>
            </w:r>
          </w:p>
        </w:tc>
      </w:tr>
      <w:tr w:rsidR="002C2DC6" w:rsidRPr="002C2DC6" w14:paraId="3B392BD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9565AA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79</w:t>
            </w:r>
          </w:p>
        </w:tc>
        <w:tc>
          <w:tcPr>
            <w:tcW w:w="3006" w:type="dxa"/>
            <w:tcBorders>
              <w:top w:val="nil"/>
              <w:left w:val="nil"/>
              <w:bottom w:val="single" w:sz="4" w:space="0" w:color="auto"/>
              <w:right w:val="single" w:sz="4" w:space="0" w:color="auto"/>
            </w:tcBorders>
            <w:noWrap/>
            <w:vAlign w:val="bottom"/>
            <w:hideMark/>
          </w:tcPr>
          <w:p w14:paraId="60E0C75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674471.000</w:t>
            </w:r>
          </w:p>
        </w:tc>
        <w:tc>
          <w:tcPr>
            <w:tcW w:w="3252" w:type="dxa"/>
            <w:tcBorders>
              <w:top w:val="nil"/>
              <w:left w:val="nil"/>
              <w:bottom w:val="single" w:sz="4" w:space="0" w:color="auto"/>
              <w:right w:val="single" w:sz="8" w:space="0" w:color="auto"/>
            </w:tcBorders>
            <w:noWrap/>
            <w:vAlign w:val="bottom"/>
            <w:hideMark/>
          </w:tcPr>
          <w:p w14:paraId="2A4BDBB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2294918.997</w:t>
            </w:r>
          </w:p>
        </w:tc>
      </w:tr>
      <w:tr w:rsidR="002C2DC6" w:rsidRPr="002C2DC6" w14:paraId="427A23D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B54871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80</w:t>
            </w:r>
          </w:p>
        </w:tc>
        <w:tc>
          <w:tcPr>
            <w:tcW w:w="3006" w:type="dxa"/>
            <w:tcBorders>
              <w:top w:val="nil"/>
              <w:left w:val="nil"/>
              <w:bottom w:val="single" w:sz="4" w:space="0" w:color="auto"/>
              <w:right w:val="single" w:sz="4" w:space="0" w:color="auto"/>
            </w:tcBorders>
            <w:noWrap/>
            <w:vAlign w:val="bottom"/>
            <w:hideMark/>
          </w:tcPr>
          <w:p w14:paraId="14CF53F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674526.000</w:t>
            </w:r>
          </w:p>
        </w:tc>
        <w:tc>
          <w:tcPr>
            <w:tcW w:w="3252" w:type="dxa"/>
            <w:tcBorders>
              <w:top w:val="nil"/>
              <w:left w:val="nil"/>
              <w:bottom w:val="single" w:sz="4" w:space="0" w:color="auto"/>
              <w:right w:val="single" w:sz="8" w:space="0" w:color="auto"/>
            </w:tcBorders>
            <w:noWrap/>
            <w:vAlign w:val="bottom"/>
            <w:hideMark/>
          </w:tcPr>
          <w:p w14:paraId="70D5506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2294957.997</w:t>
            </w:r>
          </w:p>
        </w:tc>
      </w:tr>
      <w:tr w:rsidR="002C2DC6" w:rsidRPr="002C2DC6" w14:paraId="2A0185E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2BD870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81</w:t>
            </w:r>
          </w:p>
        </w:tc>
        <w:tc>
          <w:tcPr>
            <w:tcW w:w="3006" w:type="dxa"/>
            <w:tcBorders>
              <w:top w:val="nil"/>
              <w:left w:val="nil"/>
              <w:bottom w:val="single" w:sz="4" w:space="0" w:color="auto"/>
              <w:right w:val="single" w:sz="4" w:space="0" w:color="auto"/>
            </w:tcBorders>
            <w:noWrap/>
            <w:vAlign w:val="bottom"/>
            <w:hideMark/>
          </w:tcPr>
          <w:p w14:paraId="1BF12F6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674537.191</w:t>
            </w:r>
          </w:p>
        </w:tc>
        <w:tc>
          <w:tcPr>
            <w:tcW w:w="3252" w:type="dxa"/>
            <w:tcBorders>
              <w:top w:val="nil"/>
              <w:left w:val="nil"/>
              <w:bottom w:val="single" w:sz="4" w:space="0" w:color="auto"/>
              <w:right w:val="single" w:sz="8" w:space="0" w:color="auto"/>
            </w:tcBorders>
            <w:noWrap/>
            <w:vAlign w:val="bottom"/>
            <w:hideMark/>
          </w:tcPr>
          <w:p w14:paraId="0EB3FD1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2294976.533</w:t>
            </w:r>
          </w:p>
        </w:tc>
      </w:tr>
      <w:tr w:rsidR="002C2DC6" w:rsidRPr="002C2DC6" w14:paraId="39A1EAE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77A658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82</w:t>
            </w:r>
          </w:p>
        </w:tc>
        <w:tc>
          <w:tcPr>
            <w:tcW w:w="3006" w:type="dxa"/>
            <w:tcBorders>
              <w:top w:val="nil"/>
              <w:left w:val="nil"/>
              <w:bottom w:val="single" w:sz="4" w:space="0" w:color="auto"/>
              <w:right w:val="single" w:sz="4" w:space="0" w:color="auto"/>
            </w:tcBorders>
            <w:noWrap/>
            <w:vAlign w:val="bottom"/>
            <w:hideMark/>
          </w:tcPr>
          <w:p w14:paraId="4D96B76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674550.425</w:t>
            </w:r>
          </w:p>
        </w:tc>
        <w:tc>
          <w:tcPr>
            <w:tcW w:w="3252" w:type="dxa"/>
            <w:tcBorders>
              <w:top w:val="nil"/>
              <w:left w:val="nil"/>
              <w:bottom w:val="single" w:sz="4" w:space="0" w:color="auto"/>
              <w:right w:val="single" w:sz="8" w:space="0" w:color="auto"/>
            </w:tcBorders>
            <w:noWrap/>
            <w:vAlign w:val="bottom"/>
            <w:hideMark/>
          </w:tcPr>
          <w:p w14:paraId="2A05BFF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2294998.451</w:t>
            </w:r>
          </w:p>
        </w:tc>
      </w:tr>
      <w:tr w:rsidR="002C2DC6" w:rsidRPr="002C2DC6" w14:paraId="68E42D2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3BE668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83</w:t>
            </w:r>
          </w:p>
        </w:tc>
        <w:tc>
          <w:tcPr>
            <w:tcW w:w="3006" w:type="dxa"/>
            <w:tcBorders>
              <w:top w:val="nil"/>
              <w:left w:val="nil"/>
              <w:bottom w:val="single" w:sz="4" w:space="0" w:color="auto"/>
              <w:right w:val="single" w:sz="4" w:space="0" w:color="auto"/>
            </w:tcBorders>
            <w:noWrap/>
            <w:vAlign w:val="bottom"/>
            <w:hideMark/>
          </w:tcPr>
          <w:p w14:paraId="0A70407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674558.000</w:t>
            </w:r>
          </w:p>
        </w:tc>
        <w:tc>
          <w:tcPr>
            <w:tcW w:w="3252" w:type="dxa"/>
            <w:tcBorders>
              <w:top w:val="nil"/>
              <w:left w:val="nil"/>
              <w:bottom w:val="single" w:sz="4" w:space="0" w:color="auto"/>
              <w:right w:val="single" w:sz="8" w:space="0" w:color="auto"/>
            </w:tcBorders>
            <w:noWrap/>
            <w:vAlign w:val="bottom"/>
            <w:hideMark/>
          </w:tcPr>
          <w:p w14:paraId="0F6676B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2295010.997</w:t>
            </w:r>
          </w:p>
        </w:tc>
      </w:tr>
      <w:tr w:rsidR="002C2DC6" w:rsidRPr="002C2DC6" w14:paraId="6D8C8D6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4A43A1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84</w:t>
            </w:r>
          </w:p>
        </w:tc>
        <w:tc>
          <w:tcPr>
            <w:tcW w:w="3006" w:type="dxa"/>
            <w:tcBorders>
              <w:top w:val="nil"/>
              <w:left w:val="nil"/>
              <w:bottom w:val="single" w:sz="4" w:space="0" w:color="auto"/>
              <w:right w:val="single" w:sz="4" w:space="0" w:color="auto"/>
            </w:tcBorders>
            <w:noWrap/>
            <w:vAlign w:val="bottom"/>
            <w:hideMark/>
          </w:tcPr>
          <w:p w14:paraId="7B5605F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674566.000</w:t>
            </w:r>
          </w:p>
        </w:tc>
        <w:tc>
          <w:tcPr>
            <w:tcW w:w="3252" w:type="dxa"/>
            <w:tcBorders>
              <w:top w:val="nil"/>
              <w:left w:val="nil"/>
              <w:bottom w:val="single" w:sz="4" w:space="0" w:color="auto"/>
              <w:right w:val="single" w:sz="8" w:space="0" w:color="auto"/>
            </w:tcBorders>
            <w:noWrap/>
            <w:vAlign w:val="bottom"/>
            <w:hideMark/>
          </w:tcPr>
          <w:p w14:paraId="2E2F744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2295001.997</w:t>
            </w:r>
          </w:p>
        </w:tc>
      </w:tr>
      <w:tr w:rsidR="002C2DC6" w:rsidRPr="002C2DC6" w14:paraId="5CC94C5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419787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85</w:t>
            </w:r>
          </w:p>
        </w:tc>
        <w:tc>
          <w:tcPr>
            <w:tcW w:w="3006" w:type="dxa"/>
            <w:tcBorders>
              <w:top w:val="nil"/>
              <w:left w:val="nil"/>
              <w:bottom w:val="single" w:sz="4" w:space="0" w:color="auto"/>
              <w:right w:val="single" w:sz="4" w:space="0" w:color="auto"/>
            </w:tcBorders>
            <w:noWrap/>
            <w:vAlign w:val="bottom"/>
            <w:hideMark/>
          </w:tcPr>
          <w:p w14:paraId="202E609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674579.103</w:t>
            </w:r>
          </w:p>
        </w:tc>
        <w:tc>
          <w:tcPr>
            <w:tcW w:w="3252" w:type="dxa"/>
            <w:tcBorders>
              <w:top w:val="nil"/>
              <w:left w:val="nil"/>
              <w:bottom w:val="single" w:sz="4" w:space="0" w:color="auto"/>
              <w:right w:val="single" w:sz="8" w:space="0" w:color="auto"/>
            </w:tcBorders>
            <w:noWrap/>
            <w:vAlign w:val="bottom"/>
            <w:hideMark/>
          </w:tcPr>
          <w:p w14:paraId="2E3C5D0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2295003.453</w:t>
            </w:r>
          </w:p>
        </w:tc>
      </w:tr>
      <w:tr w:rsidR="002C2DC6" w:rsidRPr="002C2DC6" w14:paraId="1934BDE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181FF3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86</w:t>
            </w:r>
          </w:p>
        </w:tc>
        <w:tc>
          <w:tcPr>
            <w:tcW w:w="3006" w:type="dxa"/>
            <w:tcBorders>
              <w:top w:val="nil"/>
              <w:left w:val="nil"/>
              <w:bottom w:val="single" w:sz="4" w:space="0" w:color="auto"/>
              <w:right w:val="single" w:sz="4" w:space="0" w:color="auto"/>
            </w:tcBorders>
            <w:noWrap/>
            <w:vAlign w:val="bottom"/>
            <w:hideMark/>
          </w:tcPr>
          <w:p w14:paraId="6329C75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674593.000</w:t>
            </w:r>
          </w:p>
        </w:tc>
        <w:tc>
          <w:tcPr>
            <w:tcW w:w="3252" w:type="dxa"/>
            <w:tcBorders>
              <w:top w:val="nil"/>
              <w:left w:val="nil"/>
              <w:bottom w:val="single" w:sz="4" w:space="0" w:color="auto"/>
              <w:right w:val="single" w:sz="8" w:space="0" w:color="auto"/>
            </w:tcBorders>
            <w:noWrap/>
            <w:vAlign w:val="bottom"/>
            <w:hideMark/>
          </w:tcPr>
          <w:p w14:paraId="54D20C7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2295004.997</w:t>
            </w:r>
          </w:p>
        </w:tc>
      </w:tr>
      <w:tr w:rsidR="002C2DC6" w:rsidRPr="002C2DC6" w14:paraId="7C34105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765C86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87</w:t>
            </w:r>
          </w:p>
        </w:tc>
        <w:tc>
          <w:tcPr>
            <w:tcW w:w="3006" w:type="dxa"/>
            <w:tcBorders>
              <w:top w:val="nil"/>
              <w:left w:val="nil"/>
              <w:bottom w:val="single" w:sz="4" w:space="0" w:color="auto"/>
              <w:right w:val="single" w:sz="4" w:space="0" w:color="auto"/>
            </w:tcBorders>
            <w:noWrap/>
            <w:vAlign w:val="bottom"/>
            <w:hideMark/>
          </w:tcPr>
          <w:p w14:paraId="36C67CA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674626.000</w:t>
            </w:r>
          </w:p>
        </w:tc>
        <w:tc>
          <w:tcPr>
            <w:tcW w:w="3252" w:type="dxa"/>
            <w:tcBorders>
              <w:top w:val="nil"/>
              <w:left w:val="nil"/>
              <w:bottom w:val="single" w:sz="4" w:space="0" w:color="auto"/>
              <w:right w:val="single" w:sz="8" w:space="0" w:color="auto"/>
            </w:tcBorders>
            <w:noWrap/>
            <w:vAlign w:val="bottom"/>
            <w:hideMark/>
          </w:tcPr>
          <w:p w14:paraId="77A7D21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2295000.997</w:t>
            </w:r>
          </w:p>
        </w:tc>
      </w:tr>
      <w:tr w:rsidR="002C2DC6" w:rsidRPr="002C2DC6" w14:paraId="7CD0F0F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4633B1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88</w:t>
            </w:r>
          </w:p>
        </w:tc>
        <w:tc>
          <w:tcPr>
            <w:tcW w:w="3006" w:type="dxa"/>
            <w:tcBorders>
              <w:top w:val="nil"/>
              <w:left w:val="nil"/>
              <w:bottom w:val="single" w:sz="4" w:space="0" w:color="auto"/>
              <w:right w:val="single" w:sz="4" w:space="0" w:color="auto"/>
            </w:tcBorders>
            <w:noWrap/>
            <w:vAlign w:val="bottom"/>
            <w:hideMark/>
          </w:tcPr>
          <w:p w14:paraId="1DDF7DD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674627.132</w:t>
            </w:r>
          </w:p>
        </w:tc>
        <w:tc>
          <w:tcPr>
            <w:tcW w:w="3252" w:type="dxa"/>
            <w:tcBorders>
              <w:top w:val="nil"/>
              <w:left w:val="nil"/>
              <w:bottom w:val="single" w:sz="4" w:space="0" w:color="auto"/>
              <w:right w:val="single" w:sz="8" w:space="0" w:color="auto"/>
            </w:tcBorders>
            <w:noWrap/>
            <w:vAlign w:val="bottom"/>
            <w:hideMark/>
          </w:tcPr>
          <w:p w14:paraId="21EC2EE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2295003.828</w:t>
            </w:r>
          </w:p>
        </w:tc>
      </w:tr>
      <w:tr w:rsidR="002C2DC6" w:rsidRPr="002C2DC6" w14:paraId="72EB8E1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6B84C4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89</w:t>
            </w:r>
          </w:p>
        </w:tc>
        <w:tc>
          <w:tcPr>
            <w:tcW w:w="3006" w:type="dxa"/>
            <w:tcBorders>
              <w:top w:val="nil"/>
              <w:left w:val="nil"/>
              <w:bottom w:val="single" w:sz="4" w:space="0" w:color="auto"/>
              <w:right w:val="single" w:sz="4" w:space="0" w:color="auto"/>
            </w:tcBorders>
            <w:noWrap/>
            <w:vAlign w:val="bottom"/>
            <w:hideMark/>
          </w:tcPr>
          <w:p w14:paraId="1752397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674630.000</w:t>
            </w:r>
          </w:p>
        </w:tc>
        <w:tc>
          <w:tcPr>
            <w:tcW w:w="3252" w:type="dxa"/>
            <w:tcBorders>
              <w:top w:val="nil"/>
              <w:left w:val="nil"/>
              <w:bottom w:val="single" w:sz="4" w:space="0" w:color="auto"/>
              <w:right w:val="single" w:sz="8" w:space="0" w:color="auto"/>
            </w:tcBorders>
            <w:noWrap/>
            <w:vAlign w:val="bottom"/>
            <w:hideMark/>
          </w:tcPr>
          <w:p w14:paraId="4872B08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2295010.997</w:t>
            </w:r>
          </w:p>
        </w:tc>
      </w:tr>
      <w:tr w:rsidR="002C2DC6" w:rsidRPr="002C2DC6" w14:paraId="151507B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1B656F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90</w:t>
            </w:r>
          </w:p>
        </w:tc>
        <w:tc>
          <w:tcPr>
            <w:tcW w:w="3006" w:type="dxa"/>
            <w:tcBorders>
              <w:top w:val="nil"/>
              <w:left w:val="nil"/>
              <w:bottom w:val="single" w:sz="4" w:space="0" w:color="auto"/>
              <w:right w:val="single" w:sz="4" w:space="0" w:color="auto"/>
            </w:tcBorders>
            <w:noWrap/>
            <w:vAlign w:val="bottom"/>
            <w:hideMark/>
          </w:tcPr>
          <w:p w14:paraId="5B339A3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674631.027</w:t>
            </w:r>
          </w:p>
        </w:tc>
        <w:tc>
          <w:tcPr>
            <w:tcW w:w="3252" w:type="dxa"/>
            <w:tcBorders>
              <w:top w:val="nil"/>
              <w:left w:val="nil"/>
              <w:bottom w:val="single" w:sz="4" w:space="0" w:color="auto"/>
              <w:right w:val="single" w:sz="8" w:space="0" w:color="auto"/>
            </w:tcBorders>
            <w:noWrap/>
            <w:vAlign w:val="bottom"/>
            <w:hideMark/>
          </w:tcPr>
          <w:p w14:paraId="65AF672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2295012.281</w:t>
            </w:r>
          </w:p>
        </w:tc>
      </w:tr>
      <w:tr w:rsidR="002C2DC6" w:rsidRPr="002C2DC6" w14:paraId="4C0DDE8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2D64C2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91</w:t>
            </w:r>
          </w:p>
        </w:tc>
        <w:tc>
          <w:tcPr>
            <w:tcW w:w="3006" w:type="dxa"/>
            <w:tcBorders>
              <w:top w:val="nil"/>
              <w:left w:val="nil"/>
              <w:bottom w:val="single" w:sz="4" w:space="0" w:color="auto"/>
              <w:right w:val="single" w:sz="4" w:space="0" w:color="auto"/>
            </w:tcBorders>
            <w:noWrap/>
            <w:vAlign w:val="bottom"/>
            <w:hideMark/>
          </w:tcPr>
          <w:p w14:paraId="5233547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674642.000</w:t>
            </w:r>
          </w:p>
        </w:tc>
        <w:tc>
          <w:tcPr>
            <w:tcW w:w="3252" w:type="dxa"/>
            <w:tcBorders>
              <w:top w:val="nil"/>
              <w:left w:val="nil"/>
              <w:bottom w:val="single" w:sz="4" w:space="0" w:color="auto"/>
              <w:right w:val="single" w:sz="8" w:space="0" w:color="auto"/>
            </w:tcBorders>
            <w:noWrap/>
            <w:vAlign w:val="bottom"/>
            <w:hideMark/>
          </w:tcPr>
          <w:p w14:paraId="163D630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2295025.997</w:t>
            </w:r>
          </w:p>
        </w:tc>
      </w:tr>
      <w:tr w:rsidR="002C2DC6" w:rsidRPr="002C2DC6" w14:paraId="4D6EC41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B1F0E6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92</w:t>
            </w:r>
          </w:p>
        </w:tc>
        <w:tc>
          <w:tcPr>
            <w:tcW w:w="3006" w:type="dxa"/>
            <w:tcBorders>
              <w:top w:val="nil"/>
              <w:left w:val="nil"/>
              <w:bottom w:val="single" w:sz="4" w:space="0" w:color="auto"/>
              <w:right w:val="single" w:sz="4" w:space="0" w:color="auto"/>
            </w:tcBorders>
            <w:noWrap/>
            <w:vAlign w:val="bottom"/>
            <w:hideMark/>
          </w:tcPr>
          <w:p w14:paraId="0179519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674646.130</w:t>
            </w:r>
          </w:p>
        </w:tc>
        <w:tc>
          <w:tcPr>
            <w:tcW w:w="3252" w:type="dxa"/>
            <w:tcBorders>
              <w:top w:val="nil"/>
              <w:left w:val="nil"/>
              <w:bottom w:val="single" w:sz="4" w:space="0" w:color="auto"/>
              <w:right w:val="single" w:sz="8" w:space="0" w:color="auto"/>
            </w:tcBorders>
            <w:noWrap/>
            <w:vAlign w:val="bottom"/>
            <w:hideMark/>
          </w:tcPr>
          <w:p w14:paraId="263B566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2295027.891</w:t>
            </w:r>
          </w:p>
        </w:tc>
      </w:tr>
      <w:tr w:rsidR="002C2DC6" w:rsidRPr="002C2DC6" w14:paraId="12864B6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D65E32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93</w:t>
            </w:r>
          </w:p>
        </w:tc>
        <w:tc>
          <w:tcPr>
            <w:tcW w:w="3006" w:type="dxa"/>
            <w:tcBorders>
              <w:top w:val="nil"/>
              <w:left w:val="nil"/>
              <w:bottom w:val="single" w:sz="4" w:space="0" w:color="auto"/>
              <w:right w:val="single" w:sz="4" w:space="0" w:color="auto"/>
            </w:tcBorders>
            <w:noWrap/>
            <w:vAlign w:val="bottom"/>
            <w:hideMark/>
          </w:tcPr>
          <w:p w14:paraId="38C7950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674650.087</w:t>
            </w:r>
          </w:p>
        </w:tc>
        <w:tc>
          <w:tcPr>
            <w:tcW w:w="3252" w:type="dxa"/>
            <w:tcBorders>
              <w:top w:val="nil"/>
              <w:left w:val="nil"/>
              <w:bottom w:val="single" w:sz="4" w:space="0" w:color="auto"/>
              <w:right w:val="single" w:sz="8" w:space="0" w:color="auto"/>
            </w:tcBorders>
            <w:noWrap/>
            <w:vAlign w:val="bottom"/>
            <w:hideMark/>
          </w:tcPr>
          <w:p w14:paraId="5BACE2D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2295029.704</w:t>
            </w:r>
          </w:p>
        </w:tc>
      </w:tr>
      <w:tr w:rsidR="002C2DC6" w:rsidRPr="002C2DC6" w14:paraId="31A4386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506D82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94</w:t>
            </w:r>
          </w:p>
        </w:tc>
        <w:tc>
          <w:tcPr>
            <w:tcW w:w="3006" w:type="dxa"/>
            <w:tcBorders>
              <w:top w:val="nil"/>
              <w:left w:val="nil"/>
              <w:bottom w:val="single" w:sz="4" w:space="0" w:color="auto"/>
              <w:right w:val="single" w:sz="4" w:space="0" w:color="auto"/>
            </w:tcBorders>
            <w:noWrap/>
            <w:vAlign w:val="bottom"/>
            <w:hideMark/>
          </w:tcPr>
          <w:p w14:paraId="32A00D9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674666.000</w:t>
            </w:r>
          </w:p>
        </w:tc>
        <w:tc>
          <w:tcPr>
            <w:tcW w:w="3252" w:type="dxa"/>
            <w:tcBorders>
              <w:top w:val="nil"/>
              <w:left w:val="nil"/>
              <w:bottom w:val="single" w:sz="4" w:space="0" w:color="auto"/>
              <w:right w:val="single" w:sz="8" w:space="0" w:color="auto"/>
            </w:tcBorders>
            <w:noWrap/>
            <w:vAlign w:val="bottom"/>
            <w:hideMark/>
          </w:tcPr>
          <w:p w14:paraId="413537A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2295036.997</w:t>
            </w:r>
          </w:p>
        </w:tc>
      </w:tr>
      <w:tr w:rsidR="002C2DC6" w:rsidRPr="002C2DC6" w14:paraId="7FB5578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414157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95</w:t>
            </w:r>
          </w:p>
        </w:tc>
        <w:tc>
          <w:tcPr>
            <w:tcW w:w="3006" w:type="dxa"/>
            <w:tcBorders>
              <w:top w:val="nil"/>
              <w:left w:val="nil"/>
              <w:bottom w:val="single" w:sz="4" w:space="0" w:color="auto"/>
              <w:right w:val="single" w:sz="4" w:space="0" w:color="auto"/>
            </w:tcBorders>
            <w:noWrap/>
            <w:vAlign w:val="bottom"/>
            <w:hideMark/>
          </w:tcPr>
          <w:p w14:paraId="118763F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674709.000</w:t>
            </w:r>
          </w:p>
        </w:tc>
        <w:tc>
          <w:tcPr>
            <w:tcW w:w="3252" w:type="dxa"/>
            <w:tcBorders>
              <w:top w:val="nil"/>
              <w:left w:val="nil"/>
              <w:bottom w:val="single" w:sz="4" w:space="0" w:color="auto"/>
              <w:right w:val="single" w:sz="8" w:space="0" w:color="auto"/>
            </w:tcBorders>
            <w:noWrap/>
            <w:vAlign w:val="bottom"/>
            <w:hideMark/>
          </w:tcPr>
          <w:p w14:paraId="12130BB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2295097.997</w:t>
            </w:r>
          </w:p>
        </w:tc>
      </w:tr>
      <w:tr w:rsidR="002C2DC6" w:rsidRPr="002C2DC6" w14:paraId="0E6B9D2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AEBAD0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96</w:t>
            </w:r>
          </w:p>
        </w:tc>
        <w:tc>
          <w:tcPr>
            <w:tcW w:w="3006" w:type="dxa"/>
            <w:tcBorders>
              <w:top w:val="nil"/>
              <w:left w:val="nil"/>
              <w:bottom w:val="single" w:sz="4" w:space="0" w:color="auto"/>
              <w:right w:val="single" w:sz="4" w:space="0" w:color="auto"/>
            </w:tcBorders>
            <w:noWrap/>
            <w:vAlign w:val="bottom"/>
            <w:hideMark/>
          </w:tcPr>
          <w:p w14:paraId="6E5A07C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674748.000</w:t>
            </w:r>
          </w:p>
        </w:tc>
        <w:tc>
          <w:tcPr>
            <w:tcW w:w="3252" w:type="dxa"/>
            <w:tcBorders>
              <w:top w:val="nil"/>
              <w:left w:val="nil"/>
              <w:bottom w:val="single" w:sz="4" w:space="0" w:color="auto"/>
              <w:right w:val="single" w:sz="8" w:space="0" w:color="auto"/>
            </w:tcBorders>
            <w:noWrap/>
            <w:vAlign w:val="bottom"/>
            <w:hideMark/>
          </w:tcPr>
          <w:p w14:paraId="0EE8A76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2295116.997</w:t>
            </w:r>
          </w:p>
        </w:tc>
      </w:tr>
      <w:tr w:rsidR="002C2DC6" w:rsidRPr="002C2DC6" w14:paraId="2354884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178762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97</w:t>
            </w:r>
          </w:p>
        </w:tc>
        <w:tc>
          <w:tcPr>
            <w:tcW w:w="3006" w:type="dxa"/>
            <w:tcBorders>
              <w:top w:val="nil"/>
              <w:left w:val="nil"/>
              <w:bottom w:val="single" w:sz="4" w:space="0" w:color="auto"/>
              <w:right w:val="single" w:sz="4" w:space="0" w:color="auto"/>
            </w:tcBorders>
            <w:noWrap/>
            <w:vAlign w:val="bottom"/>
            <w:hideMark/>
          </w:tcPr>
          <w:p w14:paraId="1559644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674761.000</w:t>
            </w:r>
          </w:p>
        </w:tc>
        <w:tc>
          <w:tcPr>
            <w:tcW w:w="3252" w:type="dxa"/>
            <w:tcBorders>
              <w:top w:val="nil"/>
              <w:left w:val="nil"/>
              <w:bottom w:val="single" w:sz="4" w:space="0" w:color="auto"/>
              <w:right w:val="single" w:sz="8" w:space="0" w:color="auto"/>
            </w:tcBorders>
            <w:noWrap/>
            <w:vAlign w:val="bottom"/>
            <w:hideMark/>
          </w:tcPr>
          <w:p w14:paraId="2167B9E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2295126.997</w:t>
            </w:r>
          </w:p>
        </w:tc>
      </w:tr>
      <w:tr w:rsidR="002C2DC6" w:rsidRPr="002C2DC6" w14:paraId="284A3E1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CFDA53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98</w:t>
            </w:r>
          </w:p>
        </w:tc>
        <w:tc>
          <w:tcPr>
            <w:tcW w:w="3006" w:type="dxa"/>
            <w:tcBorders>
              <w:top w:val="nil"/>
              <w:left w:val="nil"/>
              <w:bottom w:val="single" w:sz="4" w:space="0" w:color="auto"/>
              <w:right w:val="single" w:sz="4" w:space="0" w:color="auto"/>
            </w:tcBorders>
            <w:noWrap/>
            <w:vAlign w:val="bottom"/>
            <w:hideMark/>
          </w:tcPr>
          <w:p w14:paraId="29B85ED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674781.000</w:t>
            </w:r>
          </w:p>
        </w:tc>
        <w:tc>
          <w:tcPr>
            <w:tcW w:w="3252" w:type="dxa"/>
            <w:tcBorders>
              <w:top w:val="nil"/>
              <w:left w:val="nil"/>
              <w:bottom w:val="single" w:sz="4" w:space="0" w:color="auto"/>
              <w:right w:val="single" w:sz="8" w:space="0" w:color="auto"/>
            </w:tcBorders>
            <w:noWrap/>
            <w:vAlign w:val="bottom"/>
            <w:hideMark/>
          </w:tcPr>
          <w:p w14:paraId="211B1D9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2295122.997</w:t>
            </w:r>
          </w:p>
        </w:tc>
      </w:tr>
      <w:tr w:rsidR="002C2DC6" w:rsidRPr="002C2DC6" w14:paraId="6C8478F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33D8A5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99</w:t>
            </w:r>
          </w:p>
        </w:tc>
        <w:tc>
          <w:tcPr>
            <w:tcW w:w="3006" w:type="dxa"/>
            <w:tcBorders>
              <w:top w:val="nil"/>
              <w:left w:val="nil"/>
              <w:bottom w:val="single" w:sz="4" w:space="0" w:color="auto"/>
              <w:right w:val="single" w:sz="4" w:space="0" w:color="auto"/>
            </w:tcBorders>
            <w:noWrap/>
            <w:vAlign w:val="bottom"/>
            <w:hideMark/>
          </w:tcPr>
          <w:p w14:paraId="2AF21BF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674786.896</w:t>
            </w:r>
          </w:p>
        </w:tc>
        <w:tc>
          <w:tcPr>
            <w:tcW w:w="3252" w:type="dxa"/>
            <w:tcBorders>
              <w:top w:val="nil"/>
              <w:left w:val="nil"/>
              <w:bottom w:val="single" w:sz="4" w:space="0" w:color="auto"/>
              <w:right w:val="single" w:sz="8" w:space="0" w:color="auto"/>
            </w:tcBorders>
            <w:noWrap/>
            <w:vAlign w:val="bottom"/>
            <w:hideMark/>
          </w:tcPr>
          <w:p w14:paraId="2527376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2295124.766</w:t>
            </w:r>
          </w:p>
        </w:tc>
      </w:tr>
      <w:tr w:rsidR="002C2DC6" w:rsidRPr="002C2DC6" w14:paraId="6093986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121E88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100</w:t>
            </w:r>
          </w:p>
        </w:tc>
        <w:tc>
          <w:tcPr>
            <w:tcW w:w="3006" w:type="dxa"/>
            <w:tcBorders>
              <w:top w:val="nil"/>
              <w:left w:val="nil"/>
              <w:bottom w:val="single" w:sz="4" w:space="0" w:color="auto"/>
              <w:right w:val="single" w:sz="4" w:space="0" w:color="auto"/>
            </w:tcBorders>
            <w:noWrap/>
            <w:vAlign w:val="bottom"/>
            <w:hideMark/>
          </w:tcPr>
          <w:p w14:paraId="7CE1AD6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674791.000</w:t>
            </w:r>
          </w:p>
        </w:tc>
        <w:tc>
          <w:tcPr>
            <w:tcW w:w="3252" w:type="dxa"/>
            <w:tcBorders>
              <w:top w:val="nil"/>
              <w:left w:val="nil"/>
              <w:bottom w:val="single" w:sz="4" w:space="0" w:color="auto"/>
              <w:right w:val="single" w:sz="8" w:space="0" w:color="auto"/>
            </w:tcBorders>
            <w:noWrap/>
            <w:vAlign w:val="bottom"/>
            <w:hideMark/>
          </w:tcPr>
          <w:p w14:paraId="78C60AA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2295125.997</w:t>
            </w:r>
          </w:p>
        </w:tc>
      </w:tr>
      <w:tr w:rsidR="002C2DC6" w:rsidRPr="002C2DC6" w14:paraId="264620C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949E13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101</w:t>
            </w:r>
          </w:p>
        </w:tc>
        <w:tc>
          <w:tcPr>
            <w:tcW w:w="3006" w:type="dxa"/>
            <w:tcBorders>
              <w:top w:val="nil"/>
              <w:left w:val="nil"/>
              <w:bottom w:val="single" w:sz="4" w:space="0" w:color="auto"/>
              <w:right w:val="single" w:sz="4" w:space="0" w:color="auto"/>
            </w:tcBorders>
            <w:noWrap/>
            <w:vAlign w:val="bottom"/>
            <w:hideMark/>
          </w:tcPr>
          <w:p w14:paraId="4251A6E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674798.941</w:t>
            </w:r>
          </w:p>
        </w:tc>
        <w:tc>
          <w:tcPr>
            <w:tcW w:w="3252" w:type="dxa"/>
            <w:tcBorders>
              <w:top w:val="nil"/>
              <w:left w:val="nil"/>
              <w:bottom w:val="single" w:sz="4" w:space="0" w:color="auto"/>
              <w:right w:val="single" w:sz="8" w:space="0" w:color="auto"/>
            </w:tcBorders>
            <w:noWrap/>
            <w:vAlign w:val="bottom"/>
            <w:hideMark/>
          </w:tcPr>
          <w:p w14:paraId="517C3D3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2295125.005</w:t>
            </w:r>
          </w:p>
        </w:tc>
      </w:tr>
      <w:tr w:rsidR="002C2DC6" w:rsidRPr="002C2DC6" w14:paraId="532B11D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B64676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102</w:t>
            </w:r>
          </w:p>
        </w:tc>
        <w:tc>
          <w:tcPr>
            <w:tcW w:w="3006" w:type="dxa"/>
            <w:tcBorders>
              <w:top w:val="nil"/>
              <w:left w:val="nil"/>
              <w:bottom w:val="single" w:sz="4" w:space="0" w:color="auto"/>
              <w:right w:val="single" w:sz="4" w:space="0" w:color="auto"/>
            </w:tcBorders>
            <w:noWrap/>
            <w:vAlign w:val="bottom"/>
            <w:hideMark/>
          </w:tcPr>
          <w:p w14:paraId="05DFD6F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674807.000</w:t>
            </w:r>
          </w:p>
        </w:tc>
        <w:tc>
          <w:tcPr>
            <w:tcW w:w="3252" w:type="dxa"/>
            <w:tcBorders>
              <w:top w:val="nil"/>
              <w:left w:val="nil"/>
              <w:bottom w:val="single" w:sz="4" w:space="0" w:color="auto"/>
              <w:right w:val="single" w:sz="8" w:space="0" w:color="auto"/>
            </w:tcBorders>
            <w:noWrap/>
            <w:vAlign w:val="bottom"/>
            <w:hideMark/>
          </w:tcPr>
          <w:p w14:paraId="7745FDE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2295123.997</w:t>
            </w:r>
          </w:p>
        </w:tc>
      </w:tr>
      <w:tr w:rsidR="002C2DC6" w:rsidRPr="002C2DC6" w14:paraId="7157F06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65732B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103</w:t>
            </w:r>
          </w:p>
        </w:tc>
        <w:tc>
          <w:tcPr>
            <w:tcW w:w="3006" w:type="dxa"/>
            <w:tcBorders>
              <w:top w:val="nil"/>
              <w:left w:val="nil"/>
              <w:bottom w:val="single" w:sz="4" w:space="0" w:color="auto"/>
              <w:right w:val="single" w:sz="4" w:space="0" w:color="auto"/>
            </w:tcBorders>
            <w:noWrap/>
            <w:vAlign w:val="bottom"/>
            <w:hideMark/>
          </w:tcPr>
          <w:p w14:paraId="4A40EA9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674814.000</w:t>
            </w:r>
          </w:p>
        </w:tc>
        <w:tc>
          <w:tcPr>
            <w:tcW w:w="3252" w:type="dxa"/>
            <w:tcBorders>
              <w:top w:val="nil"/>
              <w:left w:val="nil"/>
              <w:bottom w:val="single" w:sz="4" w:space="0" w:color="auto"/>
              <w:right w:val="single" w:sz="8" w:space="0" w:color="auto"/>
            </w:tcBorders>
            <w:noWrap/>
            <w:vAlign w:val="bottom"/>
            <w:hideMark/>
          </w:tcPr>
          <w:p w14:paraId="3773D24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2295118.997</w:t>
            </w:r>
          </w:p>
        </w:tc>
      </w:tr>
      <w:tr w:rsidR="002C2DC6" w:rsidRPr="002C2DC6" w14:paraId="04AA367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5AF434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104</w:t>
            </w:r>
          </w:p>
        </w:tc>
        <w:tc>
          <w:tcPr>
            <w:tcW w:w="3006" w:type="dxa"/>
            <w:tcBorders>
              <w:top w:val="nil"/>
              <w:left w:val="nil"/>
              <w:bottom w:val="single" w:sz="4" w:space="0" w:color="auto"/>
              <w:right w:val="single" w:sz="4" w:space="0" w:color="auto"/>
            </w:tcBorders>
            <w:noWrap/>
            <w:vAlign w:val="bottom"/>
            <w:hideMark/>
          </w:tcPr>
          <w:p w14:paraId="3FB44E1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674881.000</w:t>
            </w:r>
          </w:p>
        </w:tc>
        <w:tc>
          <w:tcPr>
            <w:tcW w:w="3252" w:type="dxa"/>
            <w:tcBorders>
              <w:top w:val="nil"/>
              <w:left w:val="nil"/>
              <w:bottom w:val="single" w:sz="4" w:space="0" w:color="auto"/>
              <w:right w:val="single" w:sz="8" w:space="0" w:color="auto"/>
            </w:tcBorders>
            <w:noWrap/>
            <w:vAlign w:val="bottom"/>
            <w:hideMark/>
          </w:tcPr>
          <w:p w14:paraId="032384C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2295097.997</w:t>
            </w:r>
          </w:p>
        </w:tc>
      </w:tr>
      <w:tr w:rsidR="002C2DC6" w:rsidRPr="002C2DC6" w14:paraId="147DE1E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0F7469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105</w:t>
            </w:r>
          </w:p>
        </w:tc>
        <w:tc>
          <w:tcPr>
            <w:tcW w:w="3006" w:type="dxa"/>
            <w:tcBorders>
              <w:top w:val="nil"/>
              <w:left w:val="nil"/>
              <w:bottom w:val="single" w:sz="4" w:space="0" w:color="auto"/>
              <w:right w:val="single" w:sz="4" w:space="0" w:color="auto"/>
            </w:tcBorders>
            <w:noWrap/>
            <w:vAlign w:val="bottom"/>
            <w:hideMark/>
          </w:tcPr>
          <w:p w14:paraId="795C393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674903.000</w:t>
            </w:r>
          </w:p>
        </w:tc>
        <w:tc>
          <w:tcPr>
            <w:tcW w:w="3252" w:type="dxa"/>
            <w:tcBorders>
              <w:top w:val="nil"/>
              <w:left w:val="nil"/>
              <w:bottom w:val="single" w:sz="4" w:space="0" w:color="auto"/>
              <w:right w:val="single" w:sz="8" w:space="0" w:color="auto"/>
            </w:tcBorders>
            <w:noWrap/>
            <w:vAlign w:val="bottom"/>
            <w:hideMark/>
          </w:tcPr>
          <w:p w14:paraId="620C7F5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2295094.997</w:t>
            </w:r>
          </w:p>
        </w:tc>
      </w:tr>
      <w:tr w:rsidR="002C2DC6" w:rsidRPr="002C2DC6" w14:paraId="2474E3B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C4F543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106</w:t>
            </w:r>
          </w:p>
        </w:tc>
        <w:tc>
          <w:tcPr>
            <w:tcW w:w="3006" w:type="dxa"/>
            <w:tcBorders>
              <w:top w:val="nil"/>
              <w:left w:val="nil"/>
              <w:bottom w:val="single" w:sz="4" w:space="0" w:color="auto"/>
              <w:right w:val="single" w:sz="4" w:space="0" w:color="auto"/>
            </w:tcBorders>
            <w:noWrap/>
            <w:vAlign w:val="bottom"/>
            <w:hideMark/>
          </w:tcPr>
          <w:p w14:paraId="4A5DEBB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674913.286</w:t>
            </w:r>
          </w:p>
        </w:tc>
        <w:tc>
          <w:tcPr>
            <w:tcW w:w="3252" w:type="dxa"/>
            <w:tcBorders>
              <w:top w:val="nil"/>
              <w:left w:val="nil"/>
              <w:bottom w:val="single" w:sz="4" w:space="0" w:color="auto"/>
              <w:right w:val="single" w:sz="8" w:space="0" w:color="auto"/>
            </w:tcBorders>
            <w:noWrap/>
            <w:vAlign w:val="bottom"/>
            <w:hideMark/>
          </w:tcPr>
          <w:p w14:paraId="102988E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2295097.283</w:t>
            </w:r>
          </w:p>
        </w:tc>
      </w:tr>
      <w:tr w:rsidR="002C2DC6" w:rsidRPr="002C2DC6" w14:paraId="4148F4C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3501A3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107</w:t>
            </w:r>
          </w:p>
        </w:tc>
        <w:tc>
          <w:tcPr>
            <w:tcW w:w="3006" w:type="dxa"/>
            <w:tcBorders>
              <w:top w:val="nil"/>
              <w:left w:val="nil"/>
              <w:bottom w:val="single" w:sz="4" w:space="0" w:color="auto"/>
              <w:right w:val="single" w:sz="4" w:space="0" w:color="auto"/>
            </w:tcBorders>
            <w:noWrap/>
            <w:vAlign w:val="bottom"/>
            <w:hideMark/>
          </w:tcPr>
          <w:p w14:paraId="2309FE0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674921.000</w:t>
            </w:r>
          </w:p>
        </w:tc>
        <w:tc>
          <w:tcPr>
            <w:tcW w:w="3252" w:type="dxa"/>
            <w:tcBorders>
              <w:top w:val="nil"/>
              <w:left w:val="nil"/>
              <w:bottom w:val="single" w:sz="4" w:space="0" w:color="auto"/>
              <w:right w:val="single" w:sz="8" w:space="0" w:color="auto"/>
            </w:tcBorders>
            <w:noWrap/>
            <w:vAlign w:val="bottom"/>
            <w:hideMark/>
          </w:tcPr>
          <w:p w14:paraId="5162404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2295098.997</w:t>
            </w:r>
          </w:p>
        </w:tc>
      </w:tr>
      <w:tr w:rsidR="002C2DC6" w:rsidRPr="002C2DC6" w14:paraId="74AE7D8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6E3625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lastRenderedPageBreak/>
              <w:t>108</w:t>
            </w:r>
          </w:p>
        </w:tc>
        <w:tc>
          <w:tcPr>
            <w:tcW w:w="3006" w:type="dxa"/>
            <w:tcBorders>
              <w:top w:val="nil"/>
              <w:left w:val="nil"/>
              <w:bottom w:val="single" w:sz="4" w:space="0" w:color="auto"/>
              <w:right w:val="single" w:sz="4" w:space="0" w:color="auto"/>
            </w:tcBorders>
            <w:noWrap/>
            <w:vAlign w:val="bottom"/>
            <w:hideMark/>
          </w:tcPr>
          <w:p w14:paraId="7C407A9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674921.700</w:t>
            </w:r>
          </w:p>
        </w:tc>
        <w:tc>
          <w:tcPr>
            <w:tcW w:w="3252" w:type="dxa"/>
            <w:tcBorders>
              <w:top w:val="nil"/>
              <w:left w:val="nil"/>
              <w:bottom w:val="single" w:sz="4" w:space="0" w:color="auto"/>
              <w:right w:val="single" w:sz="8" w:space="0" w:color="auto"/>
            </w:tcBorders>
            <w:noWrap/>
            <w:vAlign w:val="bottom"/>
            <w:hideMark/>
          </w:tcPr>
          <w:p w14:paraId="50AC150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2295099.592</w:t>
            </w:r>
          </w:p>
        </w:tc>
      </w:tr>
      <w:tr w:rsidR="002C2DC6" w:rsidRPr="002C2DC6" w14:paraId="4FBE364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512D71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109</w:t>
            </w:r>
          </w:p>
        </w:tc>
        <w:tc>
          <w:tcPr>
            <w:tcW w:w="3006" w:type="dxa"/>
            <w:tcBorders>
              <w:top w:val="nil"/>
              <w:left w:val="nil"/>
              <w:bottom w:val="single" w:sz="4" w:space="0" w:color="auto"/>
              <w:right w:val="single" w:sz="4" w:space="0" w:color="auto"/>
            </w:tcBorders>
            <w:noWrap/>
            <w:vAlign w:val="bottom"/>
            <w:hideMark/>
          </w:tcPr>
          <w:p w14:paraId="1ED39EE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674941.000</w:t>
            </w:r>
          </w:p>
        </w:tc>
        <w:tc>
          <w:tcPr>
            <w:tcW w:w="3252" w:type="dxa"/>
            <w:tcBorders>
              <w:top w:val="nil"/>
              <w:left w:val="nil"/>
              <w:bottom w:val="single" w:sz="4" w:space="0" w:color="auto"/>
              <w:right w:val="single" w:sz="8" w:space="0" w:color="auto"/>
            </w:tcBorders>
            <w:noWrap/>
            <w:vAlign w:val="bottom"/>
            <w:hideMark/>
          </w:tcPr>
          <w:p w14:paraId="3783A0D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2295115.997</w:t>
            </w:r>
          </w:p>
        </w:tc>
      </w:tr>
      <w:tr w:rsidR="002C2DC6" w:rsidRPr="002C2DC6" w14:paraId="28643EA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F359B1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110</w:t>
            </w:r>
          </w:p>
        </w:tc>
        <w:tc>
          <w:tcPr>
            <w:tcW w:w="3006" w:type="dxa"/>
            <w:tcBorders>
              <w:top w:val="nil"/>
              <w:left w:val="nil"/>
              <w:bottom w:val="single" w:sz="4" w:space="0" w:color="auto"/>
              <w:right w:val="single" w:sz="4" w:space="0" w:color="auto"/>
            </w:tcBorders>
            <w:noWrap/>
            <w:vAlign w:val="bottom"/>
            <w:hideMark/>
          </w:tcPr>
          <w:p w14:paraId="568B6B8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674953.181</w:t>
            </w:r>
          </w:p>
        </w:tc>
        <w:tc>
          <w:tcPr>
            <w:tcW w:w="3252" w:type="dxa"/>
            <w:tcBorders>
              <w:top w:val="nil"/>
              <w:left w:val="nil"/>
              <w:bottom w:val="single" w:sz="4" w:space="0" w:color="auto"/>
              <w:right w:val="single" w:sz="8" w:space="0" w:color="auto"/>
            </w:tcBorders>
            <w:noWrap/>
            <w:vAlign w:val="bottom"/>
            <w:hideMark/>
          </w:tcPr>
          <w:p w14:paraId="3DA9711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2295129.612</w:t>
            </w:r>
          </w:p>
        </w:tc>
      </w:tr>
      <w:tr w:rsidR="002C2DC6" w:rsidRPr="002C2DC6" w14:paraId="3EFA6DE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8C5129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111</w:t>
            </w:r>
          </w:p>
        </w:tc>
        <w:tc>
          <w:tcPr>
            <w:tcW w:w="3006" w:type="dxa"/>
            <w:tcBorders>
              <w:top w:val="nil"/>
              <w:left w:val="nil"/>
              <w:bottom w:val="single" w:sz="4" w:space="0" w:color="auto"/>
              <w:right w:val="single" w:sz="4" w:space="0" w:color="auto"/>
            </w:tcBorders>
            <w:noWrap/>
            <w:vAlign w:val="bottom"/>
            <w:hideMark/>
          </w:tcPr>
          <w:p w14:paraId="2B6811D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674958.000</w:t>
            </w:r>
          </w:p>
        </w:tc>
        <w:tc>
          <w:tcPr>
            <w:tcW w:w="3252" w:type="dxa"/>
            <w:tcBorders>
              <w:top w:val="nil"/>
              <w:left w:val="nil"/>
              <w:bottom w:val="single" w:sz="4" w:space="0" w:color="auto"/>
              <w:right w:val="single" w:sz="8" w:space="0" w:color="auto"/>
            </w:tcBorders>
            <w:noWrap/>
            <w:vAlign w:val="bottom"/>
            <w:hideMark/>
          </w:tcPr>
          <w:p w14:paraId="528121C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2295134.997</w:t>
            </w:r>
          </w:p>
        </w:tc>
      </w:tr>
      <w:tr w:rsidR="002C2DC6" w:rsidRPr="002C2DC6" w14:paraId="6055487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856BB6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112</w:t>
            </w:r>
          </w:p>
        </w:tc>
        <w:tc>
          <w:tcPr>
            <w:tcW w:w="3006" w:type="dxa"/>
            <w:tcBorders>
              <w:top w:val="nil"/>
              <w:left w:val="nil"/>
              <w:bottom w:val="single" w:sz="4" w:space="0" w:color="auto"/>
              <w:right w:val="single" w:sz="4" w:space="0" w:color="auto"/>
            </w:tcBorders>
            <w:noWrap/>
            <w:vAlign w:val="bottom"/>
            <w:hideMark/>
          </w:tcPr>
          <w:p w14:paraId="2260A77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674960.000</w:t>
            </w:r>
          </w:p>
        </w:tc>
        <w:tc>
          <w:tcPr>
            <w:tcW w:w="3252" w:type="dxa"/>
            <w:tcBorders>
              <w:top w:val="nil"/>
              <w:left w:val="nil"/>
              <w:bottom w:val="single" w:sz="4" w:space="0" w:color="auto"/>
              <w:right w:val="single" w:sz="8" w:space="0" w:color="auto"/>
            </w:tcBorders>
            <w:noWrap/>
            <w:vAlign w:val="bottom"/>
            <w:hideMark/>
          </w:tcPr>
          <w:p w14:paraId="7104CDB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2295144.997</w:t>
            </w:r>
          </w:p>
        </w:tc>
      </w:tr>
      <w:tr w:rsidR="002C2DC6" w:rsidRPr="002C2DC6" w14:paraId="06CE5C1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2C8D1D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113</w:t>
            </w:r>
          </w:p>
        </w:tc>
        <w:tc>
          <w:tcPr>
            <w:tcW w:w="3006" w:type="dxa"/>
            <w:tcBorders>
              <w:top w:val="nil"/>
              <w:left w:val="nil"/>
              <w:bottom w:val="single" w:sz="4" w:space="0" w:color="auto"/>
              <w:right w:val="single" w:sz="4" w:space="0" w:color="auto"/>
            </w:tcBorders>
            <w:noWrap/>
            <w:vAlign w:val="bottom"/>
            <w:hideMark/>
          </w:tcPr>
          <w:p w14:paraId="2D28220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674980.551</w:t>
            </w:r>
          </w:p>
        </w:tc>
        <w:tc>
          <w:tcPr>
            <w:tcW w:w="3252" w:type="dxa"/>
            <w:tcBorders>
              <w:top w:val="nil"/>
              <w:left w:val="nil"/>
              <w:bottom w:val="single" w:sz="4" w:space="0" w:color="auto"/>
              <w:right w:val="single" w:sz="8" w:space="0" w:color="auto"/>
            </w:tcBorders>
            <w:noWrap/>
            <w:vAlign w:val="bottom"/>
            <w:hideMark/>
          </w:tcPr>
          <w:p w14:paraId="77AEC52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2295168.117</w:t>
            </w:r>
          </w:p>
        </w:tc>
      </w:tr>
      <w:tr w:rsidR="002C2DC6" w:rsidRPr="002C2DC6" w14:paraId="7001465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5B06A3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114</w:t>
            </w:r>
          </w:p>
        </w:tc>
        <w:tc>
          <w:tcPr>
            <w:tcW w:w="3006" w:type="dxa"/>
            <w:tcBorders>
              <w:top w:val="nil"/>
              <w:left w:val="nil"/>
              <w:bottom w:val="single" w:sz="4" w:space="0" w:color="auto"/>
              <w:right w:val="single" w:sz="4" w:space="0" w:color="auto"/>
            </w:tcBorders>
            <w:noWrap/>
            <w:vAlign w:val="bottom"/>
            <w:hideMark/>
          </w:tcPr>
          <w:p w14:paraId="4BE7F48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674992.000</w:t>
            </w:r>
          </w:p>
        </w:tc>
        <w:tc>
          <w:tcPr>
            <w:tcW w:w="3252" w:type="dxa"/>
            <w:tcBorders>
              <w:top w:val="nil"/>
              <w:left w:val="nil"/>
              <w:bottom w:val="single" w:sz="4" w:space="0" w:color="auto"/>
              <w:right w:val="single" w:sz="8" w:space="0" w:color="auto"/>
            </w:tcBorders>
            <w:noWrap/>
            <w:vAlign w:val="bottom"/>
            <w:hideMark/>
          </w:tcPr>
          <w:p w14:paraId="1C9DE25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2295180.997</w:t>
            </w:r>
          </w:p>
        </w:tc>
      </w:tr>
      <w:tr w:rsidR="002C2DC6" w:rsidRPr="002C2DC6" w14:paraId="2DF7F2A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BF4B24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115</w:t>
            </w:r>
          </w:p>
        </w:tc>
        <w:tc>
          <w:tcPr>
            <w:tcW w:w="3006" w:type="dxa"/>
            <w:tcBorders>
              <w:top w:val="nil"/>
              <w:left w:val="nil"/>
              <w:bottom w:val="single" w:sz="4" w:space="0" w:color="auto"/>
              <w:right w:val="single" w:sz="4" w:space="0" w:color="auto"/>
            </w:tcBorders>
            <w:noWrap/>
            <w:vAlign w:val="bottom"/>
            <w:hideMark/>
          </w:tcPr>
          <w:p w14:paraId="75672D1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675012.625</w:t>
            </w:r>
          </w:p>
        </w:tc>
        <w:tc>
          <w:tcPr>
            <w:tcW w:w="3252" w:type="dxa"/>
            <w:tcBorders>
              <w:top w:val="nil"/>
              <w:left w:val="nil"/>
              <w:bottom w:val="single" w:sz="4" w:space="0" w:color="auto"/>
              <w:right w:val="single" w:sz="8" w:space="0" w:color="auto"/>
            </w:tcBorders>
            <w:noWrap/>
            <w:vAlign w:val="bottom"/>
            <w:hideMark/>
          </w:tcPr>
          <w:p w14:paraId="1238F41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2295201.622</w:t>
            </w:r>
          </w:p>
        </w:tc>
      </w:tr>
      <w:tr w:rsidR="002C2DC6" w:rsidRPr="002C2DC6" w14:paraId="02559CD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C24357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116</w:t>
            </w:r>
          </w:p>
        </w:tc>
        <w:tc>
          <w:tcPr>
            <w:tcW w:w="3006" w:type="dxa"/>
            <w:tcBorders>
              <w:top w:val="nil"/>
              <w:left w:val="nil"/>
              <w:bottom w:val="single" w:sz="4" w:space="0" w:color="auto"/>
              <w:right w:val="single" w:sz="4" w:space="0" w:color="auto"/>
            </w:tcBorders>
            <w:noWrap/>
            <w:vAlign w:val="bottom"/>
            <w:hideMark/>
          </w:tcPr>
          <w:p w14:paraId="3424502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675025.000</w:t>
            </w:r>
          </w:p>
        </w:tc>
        <w:tc>
          <w:tcPr>
            <w:tcW w:w="3252" w:type="dxa"/>
            <w:tcBorders>
              <w:top w:val="nil"/>
              <w:left w:val="nil"/>
              <w:bottom w:val="single" w:sz="4" w:space="0" w:color="auto"/>
              <w:right w:val="single" w:sz="8" w:space="0" w:color="auto"/>
            </w:tcBorders>
            <w:noWrap/>
            <w:vAlign w:val="bottom"/>
            <w:hideMark/>
          </w:tcPr>
          <w:p w14:paraId="7022CE6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2295213.997</w:t>
            </w:r>
          </w:p>
        </w:tc>
      </w:tr>
      <w:tr w:rsidR="002C2DC6" w:rsidRPr="002C2DC6" w14:paraId="6C67288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96E9FF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117</w:t>
            </w:r>
          </w:p>
        </w:tc>
        <w:tc>
          <w:tcPr>
            <w:tcW w:w="3006" w:type="dxa"/>
            <w:tcBorders>
              <w:top w:val="nil"/>
              <w:left w:val="nil"/>
              <w:bottom w:val="single" w:sz="4" w:space="0" w:color="auto"/>
              <w:right w:val="single" w:sz="4" w:space="0" w:color="auto"/>
            </w:tcBorders>
            <w:noWrap/>
            <w:vAlign w:val="bottom"/>
            <w:hideMark/>
          </w:tcPr>
          <w:p w14:paraId="13FBF25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675046.000</w:t>
            </w:r>
          </w:p>
        </w:tc>
        <w:tc>
          <w:tcPr>
            <w:tcW w:w="3252" w:type="dxa"/>
            <w:tcBorders>
              <w:top w:val="nil"/>
              <w:left w:val="nil"/>
              <w:bottom w:val="single" w:sz="4" w:space="0" w:color="auto"/>
              <w:right w:val="single" w:sz="8" w:space="0" w:color="auto"/>
            </w:tcBorders>
            <w:noWrap/>
            <w:vAlign w:val="bottom"/>
            <w:hideMark/>
          </w:tcPr>
          <w:p w14:paraId="438BFC9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2295228.997</w:t>
            </w:r>
          </w:p>
        </w:tc>
      </w:tr>
      <w:tr w:rsidR="002C2DC6" w:rsidRPr="002C2DC6" w14:paraId="0E544F3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C8A381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118</w:t>
            </w:r>
          </w:p>
        </w:tc>
        <w:tc>
          <w:tcPr>
            <w:tcW w:w="3006" w:type="dxa"/>
            <w:tcBorders>
              <w:top w:val="nil"/>
              <w:left w:val="nil"/>
              <w:bottom w:val="single" w:sz="4" w:space="0" w:color="auto"/>
              <w:right w:val="single" w:sz="4" w:space="0" w:color="auto"/>
            </w:tcBorders>
            <w:noWrap/>
            <w:vAlign w:val="bottom"/>
            <w:hideMark/>
          </w:tcPr>
          <w:p w14:paraId="6D9729D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675068.000</w:t>
            </w:r>
          </w:p>
        </w:tc>
        <w:tc>
          <w:tcPr>
            <w:tcW w:w="3252" w:type="dxa"/>
            <w:tcBorders>
              <w:top w:val="nil"/>
              <w:left w:val="nil"/>
              <w:bottom w:val="single" w:sz="4" w:space="0" w:color="auto"/>
              <w:right w:val="single" w:sz="8" w:space="0" w:color="auto"/>
            </w:tcBorders>
            <w:noWrap/>
            <w:vAlign w:val="bottom"/>
            <w:hideMark/>
          </w:tcPr>
          <w:p w14:paraId="5B2DFD1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2295232.997</w:t>
            </w:r>
          </w:p>
        </w:tc>
      </w:tr>
      <w:tr w:rsidR="002C2DC6" w:rsidRPr="002C2DC6" w14:paraId="30C8736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3702A0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119</w:t>
            </w:r>
          </w:p>
        </w:tc>
        <w:tc>
          <w:tcPr>
            <w:tcW w:w="3006" w:type="dxa"/>
            <w:tcBorders>
              <w:top w:val="nil"/>
              <w:left w:val="nil"/>
              <w:bottom w:val="single" w:sz="4" w:space="0" w:color="auto"/>
              <w:right w:val="single" w:sz="4" w:space="0" w:color="auto"/>
            </w:tcBorders>
            <w:noWrap/>
            <w:vAlign w:val="bottom"/>
            <w:hideMark/>
          </w:tcPr>
          <w:p w14:paraId="110A279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675124.000</w:t>
            </w:r>
          </w:p>
        </w:tc>
        <w:tc>
          <w:tcPr>
            <w:tcW w:w="3252" w:type="dxa"/>
            <w:tcBorders>
              <w:top w:val="nil"/>
              <w:left w:val="nil"/>
              <w:bottom w:val="single" w:sz="4" w:space="0" w:color="auto"/>
              <w:right w:val="single" w:sz="8" w:space="0" w:color="auto"/>
            </w:tcBorders>
            <w:noWrap/>
            <w:vAlign w:val="bottom"/>
            <w:hideMark/>
          </w:tcPr>
          <w:p w14:paraId="4D9D90C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2295246.997</w:t>
            </w:r>
          </w:p>
        </w:tc>
      </w:tr>
      <w:tr w:rsidR="002C2DC6" w:rsidRPr="002C2DC6" w14:paraId="678627E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500A82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120</w:t>
            </w:r>
          </w:p>
        </w:tc>
        <w:tc>
          <w:tcPr>
            <w:tcW w:w="3006" w:type="dxa"/>
            <w:tcBorders>
              <w:top w:val="nil"/>
              <w:left w:val="nil"/>
              <w:bottom w:val="single" w:sz="4" w:space="0" w:color="auto"/>
              <w:right w:val="single" w:sz="4" w:space="0" w:color="auto"/>
            </w:tcBorders>
            <w:noWrap/>
            <w:vAlign w:val="bottom"/>
            <w:hideMark/>
          </w:tcPr>
          <w:p w14:paraId="553F1F8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675137.000</w:t>
            </w:r>
          </w:p>
        </w:tc>
        <w:tc>
          <w:tcPr>
            <w:tcW w:w="3252" w:type="dxa"/>
            <w:tcBorders>
              <w:top w:val="nil"/>
              <w:left w:val="nil"/>
              <w:bottom w:val="single" w:sz="4" w:space="0" w:color="auto"/>
              <w:right w:val="single" w:sz="8" w:space="0" w:color="auto"/>
            </w:tcBorders>
            <w:noWrap/>
            <w:vAlign w:val="bottom"/>
            <w:hideMark/>
          </w:tcPr>
          <w:p w14:paraId="71A87B1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2295252.997</w:t>
            </w:r>
          </w:p>
        </w:tc>
      </w:tr>
      <w:tr w:rsidR="002C2DC6" w:rsidRPr="002C2DC6" w14:paraId="2360643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0B56B9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121</w:t>
            </w:r>
          </w:p>
        </w:tc>
        <w:tc>
          <w:tcPr>
            <w:tcW w:w="3006" w:type="dxa"/>
            <w:tcBorders>
              <w:top w:val="nil"/>
              <w:left w:val="nil"/>
              <w:bottom w:val="single" w:sz="4" w:space="0" w:color="auto"/>
              <w:right w:val="single" w:sz="4" w:space="0" w:color="auto"/>
            </w:tcBorders>
            <w:noWrap/>
            <w:vAlign w:val="bottom"/>
            <w:hideMark/>
          </w:tcPr>
          <w:p w14:paraId="6AEE1D5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675182.000</w:t>
            </w:r>
          </w:p>
        </w:tc>
        <w:tc>
          <w:tcPr>
            <w:tcW w:w="3252" w:type="dxa"/>
            <w:tcBorders>
              <w:top w:val="nil"/>
              <w:left w:val="nil"/>
              <w:bottom w:val="single" w:sz="4" w:space="0" w:color="auto"/>
              <w:right w:val="single" w:sz="8" w:space="0" w:color="auto"/>
            </w:tcBorders>
            <w:noWrap/>
            <w:vAlign w:val="bottom"/>
            <w:hideMark/>
          </w:tcPr>
          <w:p w14:paraId="4BE821A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2295267.997</w:t>
            </w:r>
          </w:p>
        </w:tc>
      </w:tr>
      <w:tr w:rsidR="002C2DC6" w:rsidRPr="002C2DC6" w14:paraId="42A0154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3F1ED5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122</w:t>
            </w:r>
          </w:p>
        </w:tc>
        <w:tc>
          <w:tcPr>
            <w:tcW w:w="3006" w:type="dxa"/>
            <w:tcBorders>
              <w:top w:val="nil"/>
              <w:left w:val="nil"/>
              <w:bottom w:val="single" w:sz="4" w:space="0" w:color="auto"/>
              <w:right w:val="single" w:sz="4" w:space="0" w:color="auto"/>
            </w:tcBorders>
            <w:noWrap/>
            <w:vAlign w:val="bottom"/>
            <w:hideMark/>
          </w:tcPr>
          <w:p w14:paraId="332C295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675225.000</w:t>
            </w:r>
          </w:p>
        </w:tc>
        <w:tc>
          <w:tcPr>
            <w:tcW w:w="3252" w:type="dxa"/>
            <w:tcBorders>
              <w:top w:val="nil"/>
              <w:left w:val="nil"/>
              <w:bottom w:val="single" w:sz="4" w:space="0" w:color="auto"/>
              <w:right w:val="single" w:sz="8" w:space="0" w:color="auto"/>
            </w:tcBorders>
            <w:noWrap/>
            <w:vAlign w:val="bottom"/>
            <w:hideMark/>
          </w:tcPr>
          <w:p w14:paraId="403B6BB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2295311.997</w:t>
            </w:r>
          </w:p>
        </w:tc>
      </w:tr>
      <w:tr w:rsidR="002C2DC6" w:rsidRPr="002C2DC6" w14:paraId="6CE2BBA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25D682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123</w:t>
            </w:r>
          </w:p>
        </w:tc>
        <w:tc>
          <w:tcPr>
            <w:tcW w:w="3006" w:type="dxa"/>
            <w:tcBorders>
              <w:top w:val="nil"/>
              <w:left w:val="nil"/>
              <w:bottom w:val="single" w:sz="4" w:space="0" w:color="auto"/>
              <w:right w:val="single" w:sz="4" w:space="0" w:color="auto"/>
            </w:tcBorders>
            <w:noWrap/>
            <w:vAlign w:val="bottom"/>
            <w:hideMark/>
          </w:tcPr>
          <w:p w14:paraId="2470DFA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675251.000</w:t>
            </w:r>
          </w:p>
        </w:tc>
        <w:tc>
          <w:tcPr>
            <w:tcW w:w="3252" w:type="dxa"/>
            <w:tcBorders>
              <w:top w:val="nil"/>
              <w:left w:val="nil"/>
              <w:bottom w:val="single" w:sz="4" w:space="0" w:color="auto"/>
              <w:right w:val="single" w:sz="8" w:space="0" w:color="auto"/>
            </w:tcBorders>
            <w:noWrap/>
            <w:vAlign w:val="bottom"/>
            <w:hideMark/>
          </w:tcPr>
          <w:p w14:paraId="1940FAD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2295337.997</w:t>
            </w:r>
          </w:p>
        </w:tc>
      </w:tr>
      <w:tr w:rsidR="002C2DC6" w:rsidRPr="002C2DC6" w14:paraId="7E19544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146CBF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124</w:t>
            </w:r>
          </w:p>
        </w:tc>
        <w:tc>
          <w:tcPr>
            <w:tcW w:w="3006" w:type="dxa"/>
            <w:tcBorders>
              <w:top w:val="nil"/>
              <w:left w:val="nil"/>
              <w:bottom w:val="single" w:sz="4" w:space="0" w:color="auto"/>
              <w:right w:val="single" w:sz="4" w:space="0" w:color="auto"/>
            </w:tcBorders>
            <w:noWrap/>
            <w:vAlign w:val="bottom"/>
            <w:hideMark/>
          </w:tcPr>
          <w:p w14:paraId="240AAC3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675269.000</w:t>
            </w:r>
          </w:p>
        </w:tc>
        <w:tc>
          <w:tcPr>
            <w:tcW w:w="3252" w:type="dxa"/>
            <w:tcBorders>
              <w:top w:val="nil"/>
              <w:left w:val="nil"/>
              <w:bottom w:val="single" w:sz="4" w:space="0" w:color="auto"/>
              <w:right w:val="single" w:sz="8" w:space="0" w:color="auto"/>
            </w:tcBorders>
            <w:noWrap/>
            <w:vAlign w:val="bottom"/>
            <w:hideMark/>
          </w:tcPr>
          <w:p w14:paraId="487CFD9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2295354.997</w:t>
            </w:r>
          </w:p>
        </w:tc>
      </w:tr>
      <w:tr w:rsidR="002C2DC6" w:rsidRPr="002C2DC6" w14:paraId="73FE030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CC24FF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125</w:t>
            </w:r>
          </w:p>
        </w:tc>
        <w:tc>
          <w:tcPr>
            <w:tcW w:w="3006" w:type="dxa"/>
            <w:tcBorders>
              <w:top w:val="nil"/>
              <w:left w:val="nil"/>
              <w:bottom w:val="single" w:sz="4" w:space="0" w:color="auto"/>
              <w:right w:val="single" w:sz="4" w:space="0" w:color="auto"/>
            </w:tcBorders>
            <w:noWrap/>
            <w:vAlign w:val="bottom"/>
            <w:hideMark/>
          </w:tcPr>
          <w:p w14:paraId="3583082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675287.000</w:t>
            </w:r>
          </w:p>
        </w:tc>
        <w:tc>
          <w:tcPr>
            <w:tcW w:w="3252" w:type="dxa"/>
            <w:tcBorders>
              <w:top w:val="nil"/>
              <w:left w:val="nil"/>
              <w:bottom w:val="single" w:sz="4" w:space="0" w:color="auto"/>
              <w:right w:val="single" w:sz="8" w:space="0" w:color="auto"/>
            </w:tcBorders>
            <w:noWrap/>
            <w:vAlign w:val="bottom"/>
            <w:hideMark/>
          </w:tcPr>
          <w:p w14:paraId="7EDCB44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2295364.997</w:t>
            </w:r>
          </w:p>
        </w:tc>
      </w:tr>
      <w:tr w:rsidR="002C2DC6" w:rsidRPr="002C2DC6" w14:paraId="35D756F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2C6222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126</w:t>
            </w:r>
          </w:p>
        </w:tc>
        <w:tc>
          <w:tcPr>
            <w:tcW w:w="3006" w:type="dxa"/>
            <w:tcBorders>
              <w:top w:val="nil"/>
              <w:left w:val="nil"/>
              <w:bottom w:val="single" w:sz="4" w:space="0" w:color="auto"/>
              <w:right w:val="single" w:sz="4" w:space="0" w:color="auto"/>
            </w:tcBorders>
            <w:noWrap/>
            <w:vAlign w:val="bottom"/>
            <w:hideMark/>
          </w:tcPr>
          <w:p w14:paraId="3618A4C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675325.000</w:t>
            </w:r>
          </w:p>
        </w:tc>
        <w:tc>
          <w:tcPr>
            <w:tcW w:w="3252" w:type="dxa"/>
            <w:tcBorders>
              <w:top w:val="nil"/>
              <w:left w:val="nil"/>
              <w:bottom w:val="single" w:sz="4" w:space="0" w:color="auto"/>
              <w:right w:val="single" w:sz="8" w:space="0" w:color="auto"/>
            </w:tcBorders>
            <w:noWrap/>
            <w:vAlign w:val="bottom"/>
            <w:hideMark/>
          </w:tcPr>
          <w:p w14:paraId="6A756CA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2295369.997</w:t>
            </w:r>
          </w:p>
        </w:tc>
      </w:tr>
      <w:tr w:rsidR="002C2DC6" w:rsidRPr="002C2DC6" w14:paraId="65C4C28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130BA1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127</w:t>
            </w:r>
          </w:p>
        </w:tc>
        <w:tc>
          <w:tcPr>
            <w:tcW w:w="3006" w:type="dxa"/>
            <w:tcBorders>
              <w:top w:val="nil"/>
              <w:left w:val="nil"/>
              <w:bottom w:val="single" w:sz="4" w:space="0" w:color="auto"/>
              <w:right w:val="single" w:sz="4" w:space="0" w:color="auto"/>
            </w:tcBorders>
            <w:noWrap/>
            <w:vAlign w:val="bottom"/>
            <w:hideMark/>
          </w:tcPr>
          <w:p w14:paraId="6560F00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675365.000</w:t>
            </w:r>
          </w:p>
        </w:tc>
        <w:tc>
          <w:tcPr>
            <w:tcW w:w="3252" w:type="dxa"/>
            <w:tcBorders>
              <w:top w:val="nil"/>
              <w:left w:val="nil"/>
              <w:bottom w:val="single" w:sz="4" w:space="0" w:color="auto"/>
              <w:right w:val="single" w:sz="8" w:space="0" w:color="auto"/>
            </w:tcBorders>
            <w:noWrap/>
            <w:vAlign w:val="bottom"/>
            <w:hideMark/>
          </w:tcPr>
          <w:p w14:paraId="52E63D2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2295393.997</w:t>
            </w:r>
          </w:p>
        </w:tc>
      </w:tr>
      <w:tr w:rsidR="002C2DC6" w:rsidRPr="002C2DC6" w14:paraId="03F5CFA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866B7B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128</w:t>
            </w:r>
          </w:p>
        </w:tc>
        <w:tc>
          <w:tcPr>
            <w:tcW w:w="3006" w:type="dxa"/>
            <w:tcBorders>
              <w:top w:val="nil"/>
              <w:left w:val="nil"/>
              <w:bottom w:val="single" w:sz="4" w:space="0" w:color="auto"/>
              <w:right w:val="single" w:sz="4" w:space="0" w:color="auto"/>
            </w:tcBorders>
            <w:noWrap/>
            <w:vAlign w:val="bottom"/>
            <w:hideMark/>
          </w:tcPr>
          <w:p w14:paraId="27A1B93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675385.769</w:t>
            </w:r>
          </w:p>
        </w:tc>
        <w:tc>
          <w:tcPr>
            <w:tcW w:w="3252" w:type="dxa"/>
            <w:tcBorders>
              <w:top w:val="nil"/>
              <w:left w:val="nil"/>
              <w:bottom w:val="single" w:sz="4" w:space="0" w:color="auto"/>
              <w:right w:val="single" w:sz="8" w:space="0" w:color="auto"/>
            </w:tcBorders>
            <w:noWrap/>
            <w:vAlign w:val="bottom"/>
            <w:hideMark/>
          </w:tcPr>
          <w:p w14:paraId="024AA05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2295402.305</w:t>
            </w:r>
          </w:p>
        </w:tc>
      </w:tr>
      <w:tr w:rsidR="002C2DC6" w:rsidRPr="002C2DC6" w14:paraId="7B52D7F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82CB77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129</w:t>
            </w:r>
          </w:p>
        </w:tc>
        <w:tc>
          <w:tcPr>
            <w:tcW w:w="3006" w:type="dxa"/>
            <w:tcBorders>
              <w:top w:val="nil"/>
              <w:left w:val="nil"/>
              <w:bottom w:val="single" w:sz="4" w:space="0" w:color="auto"/>
              <w:right w:val="single" w:sz="4" w:space="0" w:color="auto"/>
            </w:tcBorders>
            <w:noWrap/>
            <w:vAlign w:val="bottom"/>
            <w:hideMark/>
          </w:tcPr>
          <w:p w14:paraId="3686AFE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675500.000</w:t>
            </w:r>
          </w:p>
        </w:tc>
        <w:tc>
          <w:tcPr>
            <w:tcW w:w="3252" w:type="dxa"/>
            <w:tcBorders>
              <w:top w:val="nil"/>
              <w:left w:val="nil"/>
              <w:bottom w:val="single" w:sz="4" w:space="0" w:color="auto"/>
              <w:right w:val="single" w:sz="8" w:space="0" w:color="auto"/>
            </w:tcBorders>
            <w:noWrap/>
            <w:vAlign w:val="bottom"/>
            <w:hideMark/>
          </w:tcPr>
          <w:p w14:paraId="6817FD0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2295447.997</w:t>
            </w:r>
          </w:p>
        </w:tc>
      </w:tr>
      <w:tr w:rsidR="002C2DC6" w:rsidRPr="002C2DC6" w14:paraId="5627350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435456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130</w:t>
            </w:r>
          </w:p>
        </w:tc>
        <w:tc>
          <w:tcPr>
            <w:tcW w:w="3006" w:type="dxa"/>
            <w:tcBorders>
              <w:top w:val="nil"/>
              <w:left w:val="nil"/>
              <w:bottom w:val="single" w:sz="4" w:space="0" w:color="auto"/>
              <w:right w:val="single" w:sz="4" w:space="0" w:color="auto"/>
            </w:tcBorders>
            <w:noWrap/>
            <w:vAlign w:val="bottom"/>
            <w:hideMark/>
          </w:tcPr>
          <w:p w14:paraId="7AB44C5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675535.027</w:t>
            </w:r>
          </w:p>
        </w:tc>
        <w:tc>
          <w:tcPr>
            <w:tcW w:w="3252" w:type="dxa"/>
            <w:tcBorders>
              <w:top w:val="nil"/>
              <w:left w:val="nil"/>
              <w:bottom w:val="single" w:sz="4" w:space="0" w:color="auto"/>
              <w:right w:val="single" w:sz="8" w:space="0" w:color="auto"/>
            </w:tcBorders>
            <w:noWrap/>
            <w:vAlign w:val="bottom"/>
            <w:hideMark/>
          </w:tcPr>
          <w:p w14:paraId="71E0BFB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2295465.511</w:t>
            </w:r>
          </w:p>
        </w:tc>
      </w:tr>
      <w:tr w:rsidR="002C2DC6" w:rsidRPr="002C2DC6" w14:paraId="43482C2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92A494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131</w:t>
            </w:r>
          </w:p>
        </w:tc>
        <w:tc>
          <w:tcPr>
            <w:tcW w:w="3006" w:type="dxa"/>
            <w:tcBorders>
              <w:top w:val="nil"/>
              <w:left w:val="nil"/>
              <w:bottom w:val="single" w:sz="4" w:space="0" w:color="auto"/>
              <w:right w:val="single" w:sz="4" w:space="0" w:color="auto"/>
            </w:tcBorders>
            <w:noWrap/>
            <w:vAlign w:val="bottom"/>
            <w:hideMark/>
          </w:tcPr>
          <w:p w14:paraId="2648F1D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675536.000</w:t>
            </w:r>
          </w:p>
        </w:tc>
        <w:tc>
          <w:tcPr>
            <w:tcW w:w="3252" w:type="dxa"/>
            <w:tcBorders>
              <w:top w:val="nil"/>
              <w:left w:val="nil"/>
              <w:bottom w:val="single" w:sz="4" w:space="0" w:color="auto"/>
              <w:right w:val="single" w:sz="8" w:space="0" w:color="auto"/>
            </w:tcBorders>
            <w:noWrap/>
            <w:vAlign w:val="bottom"/>
            <w:hideMark/>
          </w:tcPr>
          <w:p w14:paraId="5771C96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2295465.997</w:t>
            </w:r>
          </w:p>
        </w:tc>
      </w:tr>
      <w:tr w:rsidR="002C2DC6" w:rsidRPr="002C2DC6" w14:paraId="7739F7A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2D3267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132</w:t>
            </w:r>
          </w:p>
        </w:tc>
        <w:tc>
          <w:tcPr>
            <w:tcW w:w="3006" w:type="dxa"/>
            <w:tcBorders>
              <w:top w:val="nil"/>
              <w:left w:val="nil"/>
              <w:bottom w:val="single" w:sz="4" w:space="0" w:color="auto"/>
              <w:right w:val="single" w:sz="4" w:space="0" w:color="auto"/>
            </w:tcBorders>
            <w:noWrap/>
            <w:vAlign w:val="bottom"/>
            <w:hideMark/>
          </w:tcPr>
          <w:p w14:paraId="3978847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675536.000</w:t>
            </w:r>
          </w:p>
        </w:tc>
        <w:tc>
          <w:tcPr>
            <w:tcW w:w="3252" w:type="dxa"/>
            <w:tcBorders>
              <w:top w:val="nil"/>
              <w:left w:val="nil"/>
              <w:bottom w:val="single" w:sz="4" w:space="0" w:color="auto"/>
              <w:right w:val="single" w:sz="8" w:space="0" w:color="auto"/>
            </w:tcBorders>
            <w:noWrap/>
            <w:vAlign w:val="bottom"/>
            <w:hideMark/>
          </w:tcPr>
          <w:p w14:paraId="5F7DC6A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2295465.997</w:t>
            </w:r>
          </w:p>
        </w:tc>
      </w:tr>
      <w:tr w:rsidR="002C2DC6" w:rsidRPr="002C2DC6" w14:paraId="14A7A7F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5DFF5A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133</w:t>
            </w:r>
          </w:p>
        </w:tc>
        <w:tc>
          <w:tcPr>
            <w:tcW w:w="3006" w:type="dxa"/>
            <w:tcBorders>
              <w:top w:val="nil"/>
              <w:left w:val="nil"/>
              <w:bottom w:val="single" w:sz="4" w:space="0" w:color="auto"/>
              <w:right w:val="single" w:sz="4" w:space="0" w:color="auto"/>
            </w:tcBorders>
            <w:noWrap/>
            <w:vAlign w:val="bottom"/>
            <w:hideMark/>
          </w:tcPr>
          <w:p w14:paraId="7BE0C67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675536.000</w:t>
            </w:r>
          </w:p>
        </w:tc>
        <w:tc>
          <w:tcPr>
            <w:tcW w:w="3252" w:type="dxa"/>
            <w:tcBorders>
              <w:top w:val="nil"/>
              <w:left w:val="nil"/>
              <w:bottom w:val="single" w:sz="4" w:space="0" w:color="auto"/>
              <w:right w:val="single" w:sz="8" w:space="0" w:color="auto"/>
            </w:tcBorders>
            <w:noWrap/>
            <w:vAlign w:val="bottom"/>
            <w:hideMark/>
          </w:tcPr>
          <w:p w14:paraId="792B7EA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2295465.997</w:t>
            </w:r>
          </w:p>
        </w:tc>
      </w:tr>
      <w:tr w:rsidR="002C2DC6" w:rsidRPr="002C2DC6" w14:paraId="44BD44B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EE35E9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134</w:t>
            </w:r>
          </w:p>
        </w:tc>
        <w:tc>
          <w:tcPr>
            <w:tcW w:w="3006" w:type="dxa"/>
            <w:tcBorders>
              <w:top w:val="nil"/>
              <w:left w:val="nil"/>
              <w:bottom w:val="single" w:sz="4" w:space="0" w:color="auto"/>
              <w:right w:val="single" w:sz="4" w:space="0" w:color="auto"/>
            </w:tcBorders>
            <w:noWrap/>
            <w:vAlign w:val="bottom"/>
            <w:hideMark/>
          </w:tcPr>
          <w:p w14:paraId="73B1632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675542.202</w:t>
            </w:r>
          </w:p>
        </w:tc>
        <w:tc>
          <w:tcPr>
            <w:tcW w:w="3252" w:type="dxa"/>
            <w:tcBorders>
              <w:top w:val="nil"/>
              <w:left w:val="nil"/>
              <w:bottom w:val="single" w:sz="4" w:space="0" w:color="auto"/>
              <w:right w:val="single" w:sz="8" w:space="0" w:color="auto"/>
            </w:tcBorders>
            <w:noWrap/>
            <w:vAlign w:val="bottom"/>
            <w:hideMark/>
          </w:tcPr>
          <w:p w14:paraId="7734EEE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2295476.665</w:t>
            </w:r>
          </w:p>
        </w:tc>
      </w:tr>
      <w:tr w:rsidR="002C2DC6" w:rsidRPr="002C2DC6" w14:paraId="0D2ED7D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C0220F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135</w:t>
            </w:r>
          </w:p>
        </w:tc>
        <w:tc>
          <w:tcPr>
            <w:tcW w:w="3006" w:type="dxa"/>
            <w:tcBorders>
              <w:top w:val="nil"/>
              <w:left w:val="nil"/>
              <w:bottom w:val="single" w:sz="4" w:space="0" w:color="auto"/>
              <w:right w:val="single" w:sz="4" w:space="0" w:color="auto"/>
            </w:tcBorders>
            <w:noWrap/>
            <w:vAlign w:val="bottom"/>
            <w:hideMark/>
          </w:tcPr>
          <w:p w14:paraId="68B82AB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675586.000</w:t>
            </w:r>
          </w:p>
        </w:tc>
        <w:tc>
          <w:tcPr>
            <w:tcW w:w="3252" w:type="dxa"/>
            <w:tcBorders>
              <w:top w:val="nil"/>
              <w:left w:val="nil"/>
              <w:bottom w:val="single" w:sz="4" w:space="0" w:color="auto"/>
              <w:right w:val="single" w:sz="8" w:space="0" w:color="auto"/>
            </w:tcBorders>
            <w:noWrap/>
            <w:vAlign w:val="bottom"/>
            <w:hideMark/>
          </w:tcPr>
          <w:p w14:paraId="7C4C10D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2295551.997</w:t>
            </w:r>
          </w:p>
        </w:tc>
      </w:tr>
      <w:tr w:rsidR="002C2DC6" w:rsidRPr="002C2DC6" w14:paraId="28F1908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91AC40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136</w:t>
            </w:r>
          </w:p>
        </w:tc>
        <w:tc>
          <w:tcPr>
            <w:tcW w:w="3006" w:type="dxa"/>
            <w:tcBorders>
              <w:top w:val="nil"/>
              <w:left w:val="nil"/>
              <w:bottom w:val="single" w:sz="4" w:space="0" w:color="auto"/>
              <w:right w:val="single" w:sz="4" w:space="0" w:color="auto"/>
            </w:tcBorders>
            <w:noWrap/>
            <w:vAlign w:val="bottom"/>
            <w:hideMark/>
          </w:tcPr>
          <w:p w14:paraId="72DFC6A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675690.571</w:t>
            </w:r>
          </w:p>
        </w:tc>
        <w:tc>
          <w:tcPr>
            <w:tcW w:w="3252" w:type="dxa"/>
            <w:tcBorders>
              <w:top w:val="nil"/>
              <w:left w:val="nil"/>
              <w:bottom w:val="single" w:sz="4" w:space="0" w:color="auto"/>
              <w:right w:val="single" w:sz="8" w:space="0" w:color="auto"/>
            </w:tcBorders>
            <w:noWrap/>
            <w:vAlign w:val="bottom"/>
            <w:hideMark/>
          </w:tcPr>
          <w:p w14:paraId="0DD469F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2295627.812</w:t>
            </w:r>
          </w:p>
        </w:tc>
      </w:tr>
      <w:tr w:rsidR="002C2DC6" w:rsidRPr="002C2DC6" w14:paraId="4FF0B64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642718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137</w:t>
            </w:r>
          </w:p>
        </w:tc>
        <w:tc>
          <w:tcPr>
            <w:tcW w:w="3006" w:type="dxa"/>
            <w:tcBorders>
              <w:top w:val="nil"/>
              <w:left w:val="nil"/>
              <w:bottom w:val="single" w:sz="4" w:space="0" w:color="auto"/>
              <w:right w:val="single" w:sz="4" w:space="0" w:color="auto"/>
            </w:tcBorders>
            <w:noWrap/>
            <w:vAlign w:val="bottom"/>
            <w:hideMark/>
          </w:tcPr>
          <w:p w14:paraId="4E0ACDE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675715.203</w:t>
            </w:r>
          </w:p>
        </w:tc>
        <w:tc>
          <w:tcPr>
            <w:tcW w:w="3252" w:type="dxa"/>
            <w:tcBorders>
              <w:top w:val="nil"/>
              <w:left w:val="nil"/>
              <w:bottom w:val="single" w:sz="4" w:space="0" w:color="auto"/>
              <w:right w:val="single" w:sz="8" w:space="0" w:color="auto"/>
            </w:tcBorders>
            <w:noWrap/>
            <w:vAlign w:val="bottom"/>
            <w:hideMark/>
          </w:tcPr>
          <w:p w14:paraId="0F8A83D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2295578.560</w:t>
            </w:r>
          </w:p>
        </w:tc>
      </w:tr>
      <w:tr w:rsidR="002C2DC6" w:rsidRPr="002C2DC6" w14:paraId="1ADD59F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08DC69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138</w:t>
            </w:r>
          </w:p>
        </w:tc>
        <w:tc>
          <w:tcPr>
            <w:tcW w:w="3006" w:type="dxa"/>
            <w:tcBorders>
              <w:top w:val="nil"/>
              <w:left w:val="nil"/>
              <w:bottom w:val="single" w:sz="4" w:space="0" w:color="auto"/>
              <w:right w:val="single" w:sz="4" w:space="0" w:color="auto"/>
            </w:tcBorders>
            <w:noWrap/>
            <w:vAlign w:val="bottom"/>
            <w:hideMark/>
          </w:tcPr>
          <w:p w14:paraId="3A077D6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675768.101</w:t>
            </w:r>
          </w:p>
        </w:tc>
        <w:tc>
          <w:tcPr>
            <w:tcW w:w="3252" w:type="dxa"/>
            <w:tcBorders>
              <w:top w:val="nil"/>
              <w:left w:val="nil"/>
              <w:bottom w:val="single" w:sz="4" w:space="0" w:color="auto"/>
              <w:right w:val="single" w:sz="8" w:space="0" w:color="auto"/>
            </w:tcBorders>
            <w:noWrap/>
            <w:vAlign w:val="bottom"/>
            <w:hideMark/>
          </w:tcPr>
          <w:p w14:paraId="4C635C6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2295527.656</w:t>
            </w:r>
          </w:p>
        </w:tc>
      </w:tr>
      <w:tr w:rsidR="002C2DC6" w:rsidRPr="002C2DC6" w14:paraId="3DAAFCA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8D09A6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139</w:t>
            </w:r>
          </w:p>
        </w:tc>
        <w:tc>
          <w:tcPr>
            <w:tcW w:w="3006" w:type="dxa"/>
            <w:tcBorders>
              <w:top w:val="nil"/>
              <w:left w:val="nil"/>
              <w:bottom w:val="single" w:sz="4" w:space="0" w:color="auto"/>
              <w:right w:val="single" w:sz="4" w:space="0" w:color="auto"/>
            </w:tcBorders>
            <w:noWrap/>
            <w:vAlign w:val="bottom"/>
            <w:hideMark/>
          </w:tcPr>
          <w:p w14:paraId="35BFC35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675841.000</w:t>
            </w:r>
          </w:p>
        </w:tc>
        <w:tc>
          <w:tcPr>
            <w:tcW w:w="3252" w:type="dxa"/>
            <w:tcBorders>
              <w:top w:val="nil"/>
              <w:left w:val="nil"/>
              <w:bottom w:val="single" w:sz="4" w:space="0" w:color="auto"/>
              <w:right w:val="single" w:sz="8" w:space="0" w:color="auto"/>
            </w:tcBorders>
            <w:noWrap/>
            <w:vAlign w:val="bottom"/>
            <w:hideMark/>
          </w:tcPr>
          <w:p w14:paraId="18B6F39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2295452.497</w:t>
            </w:r>
          </w:p>
        </w:tc>
      </w:tr>
      <w:tr w:rsidR="002C2DC6" w:rsidRPr="002C2DC6" w14:paraId="3B577A8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3AAAF7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140</w:t>
            </w:r>
          </w:p>
        </w:tc>
        <w:tc>
          <w:tcPr>
            <w:tcW w:w="3006" w:type="dxa"/>
            <w:tcBorders>
              <w:top w:val="nil"/>
              <w:left w:val="nil"/>
              <w:bottom w:val="single" w:sz="4" w:space="0" w:color="auto"/>
              <w:right w:val="single" w:sz="4" w:space="0" w:color="auto"/>
            </w:tcBorders>
            <w:noWrap/>
            <w:vAlign w:val="bottom"/>
            <w:hideMark/>
          </w:tcPr>
          <w:p w14:paraId="261A2F3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675920.500</w:t>
            </w:r>
          </w:p>
        </w:tc>
        <w:tc>
          <w:tcPr>
            <w:tcW w:w="3252" w:type="dxa"/>
            <w:tcBorders>
              <w:top w:val="nil"/>
              <w:left w:val="nil"/>
              <w:bottom w:val="single" w:sz="4" w:space="0" w:color="auto"/>
              <w:right w:val="single" w:sz="8" w:space="0" w:color="auto"/>
            </w:tcBorders>
            <w:noWrap/>
            <w:vAlign w:val="bottom"/>
            <w:hideMark/>
          </w:tcPr>
          <w:p w14:paraId="55911EC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2295399.497</w:t>
            </w:r>
          </w:p>
        </w:tc>
      </w:tr>
      <w:tr w:rsidR="002C2DC6" w:rsidRPr="002C2DC6" w14:paraId="3CFEF51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605A2D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141</w:t>
            </w:r>
          </w:p>
        </w:tc>
        <w:tc>
          <w:tcPr>
            <w:tcW w:w="3006" w:type="dxa"/>
            <w:tcBorders>
              <w:top w:val="nil"/>
              <w:left w:val="nil"/>
              <w:bottom w:val="single" w:sz="4" w:space="0" w:color="auto"/>
              <w:right w:val="single" w:sz="4" w:space="0" w:color="auto"/>
            </w:tcBorders>
            <w:noWrap/>
            <w:vAlign w:val="bottom"/>
            <w:hideMark/>
          </w:tcPr>
          <w:p w14:paraId="41457C6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675975.934</w:t>
            </w:r>
          </w:p>
        </w:tc>
        <w:tc>
          <w:tcPr>
            <w:tcW w:w="3252" w:type="dxa"/>
            <w:tcBorders>
              <w:top w:val="nil"/>
              <w:left w:val="nil"/>
              <w:bottom w:val="single" w:sz="4" w:space="0" w:color="auto"/>
              <w:right w:val="single" w:sz="8" w:space="0" w:color="auto"/>
            </w:tcBorders>
            <w:noWrap/>
            <w:vAlign w:val="bottom"/>
            <w:hideMark/>
          </w:tcPr>
          <w:p w14:paraId="21C27B3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2295360.102</w:t>
            </w:r>
          </w:p>
        </w:tc>
      </w:tr>
      <w:tr w:rsidR="002C2DC6" w:rsidRPr="002C2DC6" w14:paraId="6C43DCA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C0CEE4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142</w:t>
            </w:r>
          </w:p>
        </w:tc>
        <w:tc>
          <w:tcPr>
            <w:tcW w:w="3006" w:type="dxa"/>
            <w:tcBorders>
              <w:top w:val="nil"/>
              <w:left w:val="nil"/>
              <w:bottom w:val="single" w:sz="4" w:space="0" w:color="auto"/>
              <w:right w:val="single" w:sz="4" w:space="0" w:color="auto"/>
            </w:tcBorders>
            <w:noWrap/>
            <w:vAlign w:val="bottom"/>
            <w:hideMark/>
          </w:tcPr>
          <w:p w14:paraId="371D4CB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676028.012</w:t>
            </w:r>
          </w:p>
        </w:tc>
        <w:tc>
          <w:tcPr>
            <w:tcW w:w="3252" w:type="dxa"/>
            <w:tcBorders>
              <w:top w:val="nil"/>
              <w:left w:val="nil"/>
              <w:bottom w:val="single" w:sz="4" w:space="0" w:color="auto"/>
              <w:right w:val="single" w:sz="8" w:space="0" w:color="auto"/>
            </w:tcBorders>
            <w:noWrap/>
            <w:vAlign w:val="bottom"/>
            <w:hideMark/>
          </w:tcPr>
          <w:p w14:paraId="7A13FFA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2295336.435</w:t>
            </w:r>
          </w:p>
        </w:tc>
      </w:tr>
      <w:tr w:rsidR="002C2DC6" w:rsidRPr="002C2DC6" w14:paraId="4FD7EC1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2758A1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143</w:t>
            </w:r>
          </w:p>
        </w:tc>
        <w:tc>
          <w:tcPr>
            <w:tcW w:w="3006" w:type="dxa"/>
            <w:tcBorders>
              <w:top w:val="nil"/>
              <w:left w:val="nil"/>
              <w:bottom w:val="single" w:sz="4" w:space="0" w:color="auto"/>
              <w:right w:val="single" w:sz="4" w:space="0" w:color="auto"/>
            </w:tcBorders>
            <w:noWrap/>
            <w:vAlign w:val="bottom"/>
            <w:hideMark/>
          </w:tcPr>
          <w:p w14:paraId="723EE1C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676071.297</w:t>
            </w:r>
          </w:p>
        </w:tc>
        <w:tc>
          <w:tcPr>
            <w:tcW w:w="3252" w:type="dxa"/>
            <w:tcBorders>
              <w:top w:val="nil"/>
              <w:left w:val="nil"/>
              <w:bottom w:val="single" w:sz="4" w:space="0" w:color="auto"/>
              <w:right w:val="single" w:sz="8" w:space="0" w:color="auto"/>
            </w:tcBorders>
            <w:noWrap/>
            <w:vAlign w:val="bottom"/>
            <w:hideMark/>
          </w:tcPr>
          <w:p w14:paraId="7168783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2295312.093</w:t>
            </w:r>
          </w:p>
        </w:tc>
      </w:tr>
      <w:tr w:rsidR="002C2DC6" w:rsidRPr="002C2DC6" w14:paraId="7470378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989AED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144</w:t>
            </w:r>
          </w:p>
        </w:tc>
        <w:tc>
          <w:tcPr>
            <w:tcW w:w="3006" w:type="dxa"/>
            <w:tcBorders>
              <w:top w:val="nil"/>
              <w:left w:val="nil"/>
              <w:bottom w:val="single" w:sz="4" w:space="0" w:color="auto"/>
              <w:right w:val="single" w:sz="4" w:space="0" w:color="auto"/>
            </w:tcBorders>
            <w:noWrap/>
            <w:vAlign w:val="bottom"/>
            <w:hideMark/>
          </w:tcPr>
          <w:p w14:paraId="2205183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676101.859</w:t>
            </w:r>
          </w:p>
        </w:tc>
        <w:tc>
          <w:tcPr>
            <w:tcW w:w="3252" w:type="dxa"/>
            <w:tcBorders>
              <w:top w:val="nil"/>
              <w:left w:val="nil"/>
              <w:bottom w:val="single" w:sz="4" w:space="0" w:color="auto"/>
              <w:right w:val="single" w:sz="8" w:space="0" w:color="auto"/>
            </w:tcBorders>
            <w:noWrap/>
            <w:vAlign w:val="bottom"/>
            <w:hideMark/>
          </w:tcPr>
          <w:p w14:paraId="387ED2F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2295283.185</w:t>
            </w:r>
          </w:p>
        </w:tc>
      </w:tr>
      <w:tr w:rsidR="002C2DC6" w:rsidRPr="002C2DC6" w14:paraId="2D29F66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00F222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145</w:t>
            </w:r>
          </w:p>
        </w:tc>
        <w:tc>
          <w:tcPr>
            <w:tcW w:w="3006" w:type="dxa"/>
            <w:tcBorders>
              <w:top w:val="nil"/>
              <w:left w:val="nil"/>
              <w:bottom w:val="single" w:sz="4" w:space="0" w:color="auto"/>
              <w:right w:val="single" w:sz="4" w:space="0" w:color="auto"/>
            </w:tcBorders>
            <w:noWrap/>
            <w:vAlign w:val="bottom"/>
            <w:hideMark/>
          </w:tcPr>
          <w:p w14:paraId="2F9E834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676124.517</w:t>
            </w:r>
          </w:p>
        </w:tc>
        <w:tc>
          <w:tcPr>
            <w:tcW w:w="3252" w:type="dxa"/>
            <w:tcBorders>
              <w:top w:val="nil"/>
              <w:left w:val="nil"/>
              <w:bottom w:val="single" w:sz="4" w:space="0" w:color="auto"/>
              <w:right w:val="single" w:sz="8" w:space="0" w:color="auto"/>
            </w:tcBorders>
            <w:noWrap/>
            <w:vAlign w:val="bottom"/>
            <w:hideMark/>
          </w:tcPr>
          <w:p w14:paraId="6F1FAC8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2295252.418</w:t>
            </w:r>
          </w:p>
        </w:tc>
      </w:tr>
      <w:tr w:rsidR="002C2DC6" w:rsidRPr="002C2DC6" w14:paraId="7D651A8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DDDCA8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146</w:t>
            </w:r>
          </w:p>
        </w:tc>
        <w:tc>
          <w:tcPr>
            <w:tcW w:w="3006" w:type="dxa"/>
            <w:tcBorders>
              <w:top w:val="nil"/>
              <w:left w:val="nil"/>
              <w:bottom w:val="single" w:sz="4" w:space="0" w:color="auto"/>
              <w:right w:val="single" w:sz="4" w:space="0" w:color="auto"/>
            </w:tcBorders>
            <w:noWrap/>
            <w:vAlign w:val="bottom"/>
            <w:hideMark/>
          </w:tcPr>
          <w:p w14:paraId="00AF1DA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676148.188</w:t>
            </w:r>
          </w:p>
        </w:tc>
        <w:tc>
          <w:tcPr>
            <w:tcW w:w="3252" w:type="dxa"/>
            <w:tcBorders>
              <w:top w:val="nil"/>
              <w:left w:val="nil"/>
              <w:bottom w:val="single" w:sz="4" w:space="0" w:color="auto"/>
              <w:right w:val="single" w:sz="8" w:space="0" w:color="auto"/>
            </w:tcBorders>
            <w:noWrap/>
            <w:vAlign w:val="bottom"/>
            <w:hideMark/>
          </w:tcPr>
          <w:p w14:paraId="591107C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2295227.400</w:t>
            </w:r>
          </w:p>
        </w:tc>
      </w:tr>
      <w:tr w:rsidR="002C2DC6" w:rsidRPr="002C2DC6" w14:paraId="60960F4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AB807F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147</w:t>
            </w:r>
          </w:p>
        </w:tc>
        <w:tc>
          <w:tcPr>
            <w:tcW w:w="3006" w:type="dxa"/>
            <w:tcBorders>
              <w:top w:val="nil"/>
              <w:left w:val="nil"/>
              <w:bottom w:val="single" w:sz="4" w:space="0" w:color="auto"/>
              <w:right w:val="single" w:sz="4" w:space="0" w:color="auto"/>
            </w:tcBorders>
            <w:noWrap/>
            <w:vAlign w:val="bottom"/>
            <w:hideMark/>
          </w:tcPr>
          <w:p w14:paraId="71171F1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676179.299</w:t>
            </w:r>
          </w:p>
        </w:tc>
        <w:tc>
          <w:tcPr>
            <w:tcW w:w="3252" w:type="dxa"/>
            <w:tcBorders>
              <w:top w:val="nil"/>
              <w:left w:val="nil"/>
              <w:bottom w:val="single" w:sz="4" w:space="0" w:color="auto"/>
              <w:right w:val="single" w:sz="8" w:space="0" w:color="auto"/>
            </w:tcBorders>
            <w:noWrap/>
            <w:vAlign w:val="bottom"/>
            <w:hideMark/>
          </w:tcPr>
          <w:p w14:paraId="1F10BFA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2295211.171</w:t>
            </w:r>
          </w:p>
        </w:tc>
      </w:tr>
      <w:tr w:rsidR="002C2DC6" w:rsidRPr="002C2DC6" w14:paraId="568CE57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7D6442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148</w:t>
            </w:r>
          </w:p>
        </w:tc>
        <w:tc>
          <w:tcPr>
            <w:tcW w:w="3006" w:type="dxa"/>
            <w:tcBorders>
              <w:top w:val="nil"/>
              <w:left w:val="nil"/>
              <w:bottom w:val="single" w:sz="4" w:space="0" w:color="auto"/>
              <w:right w:val="single" w:sz="4" w:space="0" w:color="auto"/>
            </w:tcBorders>
            <w:noWrap/>
            <w:vAlign w:val="bottom"/>
            <w:hideMark/>
          </w:tcPr>
          <w:p w14:paraId="72009E8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676223.695</w:t>
            </w:r>
          </w:p>
        </w:tc>
        <w:tc>
          <w:tcPr>
            <w:tcW w:w="3252" w:type="dxa"/>
            <w:tcBorders>
              <w:top w:val="nil"/>
              <w:left w:val="nil"/>
              <w:bottom w:val="single" w:sz="4" w:space="0" w:color="auto"/>
              <w:right w:val="single" w:sz="8" w:space="0" w:color="auto"/>
            </w:tcBorders>
            <w:noWrap/>
            <w:vAlign w:val="bottom"/>
            <w:hideMark/>
          </w:tcPr>
          <w:p w14:paraId="1CCF44B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2295190.121</w:t>
            </w:r>
          </w:p>
        </w:tc>
      </w:tr>
      <w:tr w:rsidR="002C2DC6" w:rsidRPr="002C2DC6" w14:paraId="7D257D6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64B17A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149</w:t>
            </w:r>
          </w:p>
        </w:tc>
        <w:tc>
          <w:tcPr>
            <w:tcW w:w="3006" w:type="dxa"/>
            <w:tcBorders>
              <w:top w:val="nil"/>
              <w:left w:val="nil"/>
              <w:bottom w:val="single" w:sz="4" w:space="0" w:color="auto"/>
              <w:right w:val="single" w:sz="4" w:space="0" w:color="auto"/>
            </w:tcBorders>
            <w:noWrap/>
            <w:vAlign w:val="bottom"/>
            <w:hideMark/>
          </w:tcPr>
          <w:p w14:paraId="39D69E2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676269.348</w:t>
            </w:r>
          </w:p>
        </w:tc>
        <w:tc>
          <w:tcPr>
            <w:tcW w:w="3252" w:type="dxa"/>
            <w:tcBorders>
              <w:top w:val="nil"/>
              <w:left w:val="nil"/>
              <w:bottom w:val="single" w:sz="4" w:space="0" w:color="auto"/>
              <w:right w:val="single" w:sz="8" w:space="0" w:color="auto"/>
            </w:tcBorders>
            <w:noWrap/>
            <w:vAlign w:val="bottom"/>
            <w:hideMark/>
          </w:tcPr>
          <w:p w14:paraId="797E4B8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2295170.174</w:t>
            </w:r>
          </w:p>
        </w:tc>
      </w:tr>
      <w:tr w:rsidR="002C2DC6" w:rsidRPr="002C2DC6" w14:paraId="4BC880E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249755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150</w:t>
            </w:r>
          </w:p>
        </w:tc>
        <w:tc>
          <w:tcPr>
            <w:tcW w:w="3006" w:type="dxa"/>
            <w:tcBorders>
              <w:top w:val="nil"/>
              <w:left w:val="nil"/>
              <w:bottom w:val="single" w:sz="4" w:space="0" w:color="auto"/>
              <w:right w:val="single" w:sz="4" w:space="0" w:color="auto"/>
            </w:tcBorders>
            <w:noWrap/>
            <w:vAlign w:val="bottom"/>
            <w:hideMark/>
          </w:tcPr>
          <w:p w14:paraId="77288EF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676300.459</w:t>
            </w:r>
          </w:p>
        </w:tc>
        <w:tc>
          <w:tcPr>
            <w:tcW w:w="3252" w:type="dxa"/>
            <w:tcBorders>
              <w:top w:val="nil"/>
              <w:left w:val="nil"/>
              <w:bottom w:val="single" w:sz="4" w:space="0" w:color="auto"/>
              <w:right w:val="single" w:sz="8" w:space="0" w:color="auto"/>
            </w:tcBorders>
            <w:noWrap/>
            <w:vAlign w:val="bottom"/>
            <w:hideMark/>
          </w:tcPr>
          <w:p w14:paraId="6A0137D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2295141.098</w:t>
            </w:r>
          </w:p>
        </w:tc>
      </w:tr>
      <w:tr w:rsidR="002C2DC6" w:rsidRPr="002C2DC6" w14:paraId="57B28D7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607296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151</w:t>
            </w:r>
          </w:p>
        </w:tc>
        <w:tc>
          <w:tcPr>
            <w:tcW w:w="3006" w:type="dxa"/>
            <w:tcBorders>
              <w:top w:val="nil"/>
              <w:left w:val="nil"/>
              <w:bottom w:val="single" w:sz="4" w:space="0" w:color="auto"/>
              <w:right w:val="single" w:sz="4" w:space="0" w:color="auto"/>
            </w:tcBorders>
            <w:noWrap/>
            <w:vAlign w:val="bottom"/>
            <w:hideMark/>
          </w:tcPr>
          <w:p w14:paraId="3BCBAFA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676306.000</w:t>
            </w:r>
          </w:p>
        </w:tc>
        <w:tc>
          <w:tcPr>
            <w:tcW w:w="3252" w:type="dxa"/>
            <w:tcBorders>
              <w:top w:val="nil"/>
              <w:left w:val="nil"/>
              <w:bottom w:val="single" w:sz="4" w:space="0" w:color="auto"/>
              <w:right w:val="single" w:sz="8" w:space="0" w:color="auto"/>
            </w:tcBorders>
            <w:noWrap/>
            <w:vAlign w:val="bottom"/>
            <w:hideMark/>
          </w:tcPr>
          <w:p w14:paraId="101D863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2295131.997</w:t>
            </w:r>
          </w:p>
        </w:tc>
      </w:tr>
      <w:tr w:rsidR="002C2DC6" w:rsidRPr="002C2DC6" w14:paraId="01A9879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7EA3C3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152</w:t>
            </w:r>
          </w:p>
        </w:tc>
        <w:tc>
          <w:tcPr>
            <w:tcW w:w="3006" w:type="dxa"/>
            <w:tcBorders>
              <w:top w:val="nil"/>
              <w:left w:val="nil"/>
              <w:bottom w:val="single" w:sz="4" w:space="0" w:color="auto"/>
              <w:right w:val="single" w:sz="4" w:space="0" w:color="auto"/>
            </w:tcBorders>
            <w:noWrap/>
            <w:vAlign w:val="bottom"/>
            <w:hideMark/>
          </w:tcPr>
          <w:p w14:paraId="7014DAF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676323.000</w:t>
            </w:r>
          </w:p>
        </w:tc>
        <w:tc>
          <w:tcPr>
            <w:tcW w:w="3252" w:type="dxa"/>
            <w:tcBorders>
              <w:top w:val="nil"/>
              <w:left w:val="nil"/>
              <w:bottom w:val="single" w:sz="4" w:space="0" w:color="auto"/>
              <w:right w:val="single" w:sz="8" w:space="0" w:color="auto"/>
            </w:tcBorders>
            <w:noWrap/>
            <w:vAlign w:val="bottom"/>
            <w:hideMark/>
          </w:tcPr>
          <w:p w14:paraId="6B21904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2295117.997</w:t>
            </w:r>
          </w:p>
        </w:tc>
      </w:tr>
      <w:tr w:rsidR="002C2DC6" w:rsidRPr="002C2DC6" w14:paraId="638C8C3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FC4109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153</w:t>
            </w:r>
          </w:p>
        </w:tc>
        <w:tc>
          <w:tcPr>
            <w:tcW w:w="3006" w:type="dxa"/>
            <w:tcBorders>
              <w:top w:val="nil"/>
              <w:left w:val="nil"/>
              <w:bottom w:val="single" w:sz="4" w:space="0" w:color="auto"/>
              <w:right w:val="single" w:sz="4" w:space="0" w:color="auto"/>
            </w:tcBorders>
            <w:noWrap/>
            <w:vAlign w:val="bottom"/>
            <w:hideMark/>
          </w:tcPr>
          <w:p w14:paraId="7FBE1F9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676341.000</w:t>
            </w:r>
          </w:p>
        </w:tc>
        <w:tc>
          <w:tcPr>
            <w:tcW w:w="3252" w:type="dxa"/>
            <w:tcBorders>
              <w:top w:val="nil"/>
              <w:left w:val="nil"/>
              <w:bottom w:val="single" w:sz="4" w:space="0" w:color="auto"/>
              <w:right w:val="single" w:sz="8" w:space="0" w:color="auto"/>
            </w:tcBorders>
            <w:noWrap/>
            <w:vAlign w:val="bottom"/>
            <w:hideMark/>
          </w:tcPr>
          <w:p w14:paraId="3BCDDC6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2295104.997</w:t>
            </w:r>
          </w:p>
        </w:tc>
      </w:tr>
      <w:tr w:rsidR="002C2DC6" w:rsidRPr="002C2DC6" w14:paraId="46E0672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1EC1A6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154</w:t>
            </w:r>
          </w:p>
        </w:tc>
        <w:tc>
          <w:tcPr>
            <w:tcW w:w="3006" w:type="dxa"/>
            <w:tcBorders>
              <w:top w:val="nil"/>
              <w:left w:val="nil"/>
              <w:bottom w:val="single" w:sz="4" w:space="0" w:color="auto"/>
              <w:right w:val="single" w:sz="4" w:space="0" w:color="auto"/>
            </w:tcBorders>
            <w:noWrap/>
            <w:vAlign w:val="bottom"/>
            <w:hideMark/>
          </w:tcPr>
          <w:p w14:paraId="79BDEE5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676359.000</w:t>
            </w:r>
          </w:p>
        </w:tc>
        <w:tc>
          <w:tcPr>
            <w:tcW w:w="3252" w:type="dxa"/>
            <w:tcBorders>
              <w:top w:val="nil"/>
              <w:left w:val="nil"/>
              <w:bottom w:val="single" w:sz="4" w:space="0" w:color="auto"/>
              <w:right w:val="single" w:sz="8" w:space="0" w:color="auto"/>
            </w:tcBorders>
            <w:noWrap/>
            <w:vAlign w:val="bottom"/>
            <w:hideMark/>
          </w:tcPr>
          <w:p w14:paraId="066E0C7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2295085.997</w:t>
            </w:r>
          </w:p>
        </w:tc>
      </w:tr>
      <w:tr w:rsidR="002C2DC6" w:rsidRPr="002C2DC6" w14:paraId="7E11DB0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9E11E2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155</w:t>
            </w:r>
          </w:p>
        </w:tc>
        <w:tc>
          <w:tcPr>
            <w:tcW w:w="3006" w:type="dxa"/>
            <w:tcBorders>
              <w:top w:val="nil"/>
              <w:left w:val="nil"/>
              <w:bottom w:val="single" w:sz="4" w:space="0" w:color="auto"/>
              <w:right w:val="single" w:sz="4" w:space="0" w:color="auto"/>
            </w:tcBorders>
            <w:noWrap/>
            <w:vAlign w:val="bottom"/>
            <w:hideMark/>
          </w:tcPr>
          <w:p w14:paraId="3C4F7F3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676373.000</w:t>
            </w:r>
          </w:p>
        </w:tc>
        <w:tc>
          <w:tcPr>
            <w:tcW w:w="3252" w:type="dxa"/>
            <w:tcBorders>
              <w:top w:val="nil"/>
              <w:left w:val="nil"/>
              <w:bottom w:val="single" w:sz="4" w:space="0" w:color="auto"/>
              <w:right w:val="single" w:sz="8" w:space="0" w:color="auto"/>
            </w:tcBorders>
            <w:noWrap/>
            <w:vAlign w:val="bottom"/>
            <w:hideMark/>
          </w:tcPr>
          <w:p w14:paraId="50D1074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2295070.997</w:t>
            </w:r>
          </w:p>
        </w:tc>
      </w:tr>
      <w:tr w:rsidR="002C2DC6" w:rsidRPr="002C2DC6" w14:paraId="0CBCB0E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E0C956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156</w:t>
            </w:r>
          </w:p>
        </w:tc>
        <w:tc>
          <w:tcPr>
            <w:tcW w:w="3006" w:type="dxa"/>
            <w:tcBorders>
              <w:top w:val="nil"/>
              <w:left w:val="nil"/>
              <w:bottom w:val="single" w:sz="4" w:space="0" w:color="auto"/>
              <w:right w:val="single" w:sz="4" w:space="0" w:color="auto"/>
            </w:tcBorders>
            <w:noWrap/>
            <w:vAlign w:val="bottom"/>
            <w:hideMark/>
          </w:tcPr>
          <w:p w14:paraId="13CB6B3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676393.000</w:t>
            </w:r>
          </w:p>
        </w:tc>
        <w:tc>
          <w:tcPr>
            <w:tcW w:w="3252" w:type="dxa"/>
            <w:tcBorders>
              <w:top w:val="nil"/>
              <w:left w:val="nil"/>
              <w:bottom w:val="single" w:sz="4" w:space="0" w:color="auto"/>
              <w:right w:val="single" w:sz="8" w:space="0" w:color="auto"/>
            </w:tcBorders>
            <w:noWrap/>
            <w:vAlign w:val="bottom"/>
            <w:hideMark/>
          </w:tcPr>
          <w:p w14:paraId="7DDC6FD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2295052.997</w:t>
            </w:r>
          </w:p>
        </w:tc>
      </w:tr>
      <w:tr w:rsidR="002C2DC6" w:rsidRPr="002C2DC6" w14:paraId="68CA4B3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DDA6CB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157</w:t>
            </w:r>
          </w:p>
        </w:tc>
        <w:tc>
          <w:tcPr>
            <w:tcW w:w="3006" w:type="dxa"/>
            <w:tcBorders>
              <w:top w:val="nil"/>
              <w:left w:val="nil"/>
              <w:bottom w:val="single" w:sz="4" w:space="0" w:color="auto"/>
              <w:right w:val="single" w:sz="4" w:space="0" w:color="auto"/>
            </w:tcBorders>
            <w:noWrap/>
            <w:vAlign w:val="bottom"/>
            <w:hideMark/>
          </w:tcPr>
          <w:p w14:paraId="7F8AC06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676405.000</w:t>
            </w:r>
          </w:p>
        </w:tc>
        <w:tc>
          <w:tcPr>
            <w:tcW w:w="3252" w:type="dxa"/>
            <w:tcBorders>
              <w:top w:val="nil"/>
              <w:left w:val="nil"/>
              <w:bottom w:val="single" w:sz="4" w:space="0" w:color="auto"/>
              <w:right w:val="single" w:sz="8" w:space="0" w:color="auto"/>
            </w:tcBorders>
            <w:noWrap/>
            <w:vAlign w:val="bottom"/>
            <w:hideMark/>
          </w:tcPr>
          <w:p w14:paraId="0903907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2295036.997</w:t>
            </w:r>
          </w:p>
        </w:tc>
      </w:tr>
      <w:tr w:rsidR="002C2DC6" w:rsidRPr="002C2DC6" w14:paraId="5C74894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3B3A3D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158</w:t>
            </w:r>
          </w:p>
        </w:tc>
        <w:tc>
          <w:tcPr>
            <w:tcW w:w="3006" w:type="dxa"/>
            <w:tcBorders>
              <w:top w:val="nil"/>
              <w:left w:val="nil"/>
              <w:bottom w:val="single" w:sz="4" w:space="0" w:color="auto"/>
              <w:right w:val="single" w:sz="4" w:space="0" w:color="auto"/>
            </w:tcBorders>
            <w:noWrap/>
            <w:vAlign w:val="bottom"/>
            <w:hideMark/>
          </w:tcPr>
          <w:p w14:paraId="0DA05CE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676423.000</w:t>
            </w:r>
          </w:p>
        </w:tc>
        <w:tc>
          <w:tcPr>
            <w:tcW w:w="3252" w:type="dxa"/>
            <w:tcBorders>
              <w:top w:val="nil"/>
              <w:left w:val="nil"/>
              <w:bottom w:val="single" w:sz="4" w:space="0" w:color="auto"/>
              <w:right w:val="single" w:sz="8" w:space="0" w:color="auto"/>
            </w:tcBorders>
            <w:noWrap/>
            <w:vAlign w:val="bottom"/>
            <w:hideMark/>
          </w:tcPr>
          <w:p w14:paraId="5C1994F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2295023.997</w:t>
            </w:r>
          </w:p>
        </w:tc>
      </w:tr>
      <w:tr w:rsidR="002C2DC6" w:rsidRPr="002C2DC6" w14:paraId="5040413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DC3D99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159</w:t>
            </w:r>
          </w:p>
        </w:tc>
        <w:tc>
          <w:tcPr>
            <w:tcW w:w="3006" w:type="dxa"/>
            <w:tcBorders>
              <w:top w:val="nil"/>
              <w:left w:val="nil"/>
              <w:bottom w:val="single" w:sz="4" w:space="0" w:color="auto"/>
              <w:right w:val="single" w:sz="4" w:space="0" w:color="auto"/>
            </w:tcBorders>
            <w:noWrap/>
            <w:vAlign w:val="bottom"/>
            <w:hideMark/>
          </w:tcPr>
          <w:p w14:paraId="5D802DE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676443.000</w:t>
            </w:r>
          </w:p>
        </w:tc>
        <w:tc>
          <w:tcPr>
            <w:tcW w:w="3252" w:type="dxa"/>
            <w:tcBorders>
              <w:top w:val="nil"/>
              <w:left w:val="nil"/>
              <w:bottom w:val="single" w:sz="4" w:space="0" w:color="auto"/>
              <w:right w:val="single" w:sz="8" w:space="0" w:color="auto"/>
            </w:tcBorders>
            <w:noWrap/>
            <w:vAlign w:val="bottom"/>
            <w:hideMark/>
          </w:tcPr>
          <w:p w14:paraId="196EF1D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2295008.997</w:t>
            </w:r>
          </w:p>
        </w:tc>
      </w:tr>
      <w:tr w:rsidR="002C2DC6" w:rsidRPr="002C2DC6" w14:paraId="484CFDB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C127D5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160</w:t>
            </w:r>
          </w:p>
        </w:tc>
        <w:tc>
          <w:tcPr>
            <w:tcW w:w="3006" w:type="dxa"/>
            <w:tcBorders>
              <w:top w:val="nil"/>
              <w:left w:val="nil"/>
              <w:bottom w:val="single" w:sz="4" w:space="0" w:color="auto"/>
              <w:right w:val="single" w:sz="4" w:space="0" w:color="auto"/>
            </w:tcBorders>
            <w:noWrap/>
            <w:vAlign w:val="bottom"/>
            <w:hideMark/>
          </w:tcPr>
          <w:p w14:paraId="7C608DA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676463.000</w:t>
            </w:r>
          </w:p>
        </w:tc>
        <w:tc>
          <w:tcPr>
            <w:tcW w:w="3252" w:type="dxa"/>
            <w:tcBorders>
              <w:top w:val="nil"/>
              <w:left w:val="nil"/>
              <w:bottom w:val="single" w:sz="4" w:space="0" w:color="auto"/>
              <w:right w:val="single" w:sz="8" w:space="0" w:color="auto"/>
            </w:tcBorders>
            <w:noWrap/>
            <w:vAlign w:val="bottom"/>
            <w:hideMark/>
          </w:tcPr>
          <w:p w14:paraId="1F2778A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2294996.997</w:t>
            </w:r>
          </w:p>
        </w:tc>
      </w:tr>
      <w:tr w:rsidR="002C2DC6" w:rsidRPr="002C2DC6" w14:paraId="7596CCE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CAEBEF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161</w:t>
            </w:r>
          </w:p>
        </w:tc>
        <w:tc>
          <w:tcPr>
            <w:tcW w:w="3006" w:type="dxa"/>
            <w:tcBorders>
              <w:top w:val="nil"/>
              <w:left w:val="nil"/>
              <w:bottom w:val="single" w:sz="4" w:space="0" w:color="auto"/>
              <w:right w:val="single" w:sz="4" w:space="0" w:color="auto"/>
            </w:tcBorders>
            <w:noWrap/>
            <w:vAlign w:val="bottom"/>
            <w:hideMark/>
          </w:tcPr>
          <w:p w14:paraId="66E0968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676484.000</w:t>
            </w:r>
          </w:p>
        </w:tc>
        <w:tc>
          <w:tcPr>
            <w:tcW w:w="3252" w:type="dxa"/>
            <w:tcBorders>
              <w:top w:val="nil"/>
              <w:left w:val="nil"/>
              <w:bottom w:val="single" w:sz="4" w:space="0" w:color="auto"/>
              <w:right w:val="single" w:sz="8" w:space="0" w:color="auto"/>
            </w:tcBorders>
            <w:noWrap/>
            <w:vAlign w:val="bottom"/>
            <w:hideMark/>
          </w:tcPr>
          <w:p w14:paraId="50FC2EA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2294980.997</w:t>
            </w:r>
          </w:p>
        </w:tc>
      </w:tr>
      <w:tr w:rsidR="002C2DC6" w:rsidRPr="002C2DC6" w14:paraId="443642B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53FAD0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lastRenderedPageBreak/>
              <w:t>162</w:t>
            </w:r>
          </w:p>
        </w:tc>
        <w:tc>
          <w:tcPr>
            <w:tcW w:w="3006" w:type="dxa"/>
            <w:tcBorders>
              <w:top w:val="nil"/>
              <w:left w:val="nil"/>
              <w:bottom w:val="single" w:sz="4" w:space="0" w:color="auto"/>
              <w:right w:val="single" w:sz="4" w:space="0" w:color="auto"/>
            </w:tcBorders>
            <w:noWrap/>
            <w:vAlign w:val="bottom"/>
            <w:hideMark/>
          </w:tcPr>
          <w:p w14:paraId="66DCFF9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676502.000</w:t>
            </w:r>
          </w:p>
        </w:tc>
        <w:tc>
          <w:tcPr>
            <w:tcW w:w="3252" w:type="dxa"/>
            <w:tcBorders>
              <w:top w:val="nil"/>
              <w:left w:val="nil"/>
              <w:bottom w:val="single" w:sz="4" w:space="0" w:color="auto"/>
              <w:right w:val="single" w:sz="8" w:space="0" w:color="auto"/>
            </w:tcBorders>
            <w:noWrap/>
            <w:vAlign w:val="bottom"/>
            <w:hideMark/>
          </w:tcPr>
          <w:p w14:paraId="47452F5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2294961.997</w:t>
            </w:r>
          </w:p>
        </w:tc>
      </w:tr>
      <w:tr w:rsidR="002C2DC6" w:rsidRPr="002C2DC6" w14:paraId="1965AD4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0AA816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163</w:t>
            </w:r>
          </w:p>
        </w:tc>
        <w:tc>
          <w:tcPr>
            <w:tcW w:w="3006" w:type="dxa"/>
            <w:tcBorders>
              <w:top w:val="nil"/>
              <w:left w:val="nil"/>
              <w:bottom w:val="single" w:sz="4" w:space="0" w:color="auto"/>
              <w:right w:val="single" w:sz="4" w:space="0" w:color="auto"/>
            </w:tcBorders>
            <w:noWrap/>
            <w:vAlign w:val="bottom"/>
            <w:hideMark/>
          </w:tcPr>
          <w:p w14:paraId="58344B1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676512.000</w:t>
            </w:r>
          </w:p>
        </w:tc>
        <w:tc>
          <w:tcPr>
            <w:tcW w:w="3252" w:type="dxa"/>
            <w:tcBorders>
              <w:top w:val="nil"/>
              <w:left w:val="nil"/>
              <w:bottom w:val="single" w:sz="4" w:space="0" w:color="auto"/>
              <w:right w:val="single" w:sz="8" w:space="0" w:color="auto"/>
            </w:tcBorders>
            <w:noWrap/>
            <w:vAlign w:val="bottom"/>
            <w:hideMark/>
          </w:tcPr>
          <w:p w14:paraId="69310A5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2294947.997</w:t>
            </w:r>
          </w:p>
        </w:tc>
      </w:tr>
      <w:tr w:rsidR="002C2DC6" w:rsidRPr="002C2DC6" w14:paraId="015D033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CB54D3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164</w:t>
            </w:r>
          </w:p>
        </w:tc>
        <w:tc>
          <w:tcPr>
            <w:tcW w:w="3006" w:type="dxa"/>
            <w:tcBorders>
              <w:top w:val="nil"/>
              <w:left w:val="nil"/>
              <w:bottom w:val="single" w:sz="4" w:space="0" w:color="auto"/>
              <w:right w:val="single" w:sz="4" w:space="0" w:color="auto"/>
            </w:tcBorders>
            <w:noWrap/>
            <w:vAlign w:val="bottom"/>
            <w:hideMark/>
          </w:tcPr>
          <w:p w14:paraId="025F26D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676536.000</w:t>
            </w:r>
          </w:p>
        </w:tc>
        <w:tc>
          <w:tcPr>
            <w:tcW w:w="3252" w:type="dxa"/>
            <w:tcBorders>
              <w:top w:val="nil"/>
              <w:left w:val="nil"/>
              <w:bottom w:val="single" w:sz="4" w:space="0" w:color="auto"/>
              <w:right w:val="single" w:sz="8" w:space="0" w:color="auto"/>
            </w:tcBorders>
            <w:noWrap/>
            <w:vAlign w:val="bottom"/>
            <w:hideMark/>
          </w:tcPr>
          <w:p w14:paraId="17610DD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2294948.997</w:t>
            </w:r>
          </w:p>
        </w:tc>
      </w:tr>
      <w:tr w:rsidR="002C2DC6" w:rsidRPr="002C2DC6" w14:paraId="021124D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8514D7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165</w:t>
            </w:r>
          </w:p>
        </w:tc>
        <w:tc>
          <w:tcPr>
            <w:tcW w:w="3006" w:type="dxa"/>
            <w:tcBorders>
              <w:top w:val="nil"/>
              <w:left w:val="nil"/>
              <w:bottom w:val="single" w:sz="4" w:space="0" w:color="auto"/>
              <w:right w:val="single" w:sz="4" w:space="0" w:color="auto"/>
            </w:tcBorders>
            <w:noWrap/>
            <w:vAlign w:val="bottom"/>
            <w:hideMark/>
          </w:tcPr>
          <w:p w14:paraId="1215AB1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676565.275</w:t>
            </w:r>
          </w:p>
        </w:tc>
        <w:tc>
          <w:tcPr>
            <w:tcW w:w="3252" w:type="dxa"/>
            <w:tcBorders>
              <w:top w:val="nil"/>
              <w:left w:val="nil"/>
              <w:bottom w:val="single" w:sz="4" w:space="0" w:color="auto"/>
              <w:right w:val="single" w:sz="8" w:space="0" w:color="auto"/>
            </w:tcBorders>
            <w:noWrap/>
            <w:vAlign w:val="bottom"/>
            <w:hideMark/>
          </w:tcPr>
          <w:p w14:paraId="6450928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2294946.419</w:t>
            </w:r>
          </w:p>
        </w:tc>
      </w:tr>
      <w:tr w:rsidR="002C2DC6" w:rsidRPr="002C2DC6" w14:paraId="35A78D2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6BF655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166</w:t>
            </w:r>
          </w:p>
        </w:tc>
        <w:tc>
          <w:tcPr>
            <w:tcW w:w="3006" w:type="dxa"/>
            <w:tcBorders>
              <w:top w:val="nil"/>
              <w:left w:val="nil"/>
              <w:bottom w:val="single" w:sz="4" w:space="0" w:color="auto"/>
              <w:right w:val="single" w:sz="4" w:space="0" w:color="auto"/>
            </w:tcBorders>
            <w:noWrap/>
            <w:vAlign w:val="bottom"/>
            <w:hideMark/>
          </w:tcPr>
          <w:p w14:paraId="579F592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676599.939</w:t>
            </w:r>
          </w:p>
        </w:tc>
        <w:tc>
          <w:tcPr>
            <w:tcW w:w="3252" w:type="dxa"/>
            <w:tcBorders>
              <w:top w:val="nil"/>
              <w:left w:val="nil"/>
              <w:bottom w:val="single" w:sz="4" w:space="0" w:color="auto"/>
              <w:right w:val="single" w:sz="8" w:space="0" w:color="auto"/>
            </w:tcBorders>
            <w:noWrap/>
            <w:vAlign w:val="bottom"/>
            <w:hideMark/>
          </w:tcPr>
          <w:p w14:paraId="172D086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2294944.163</w:t>
            </w:r>
          </w:p>
        </w:tc>
      </w:tr>
      <w:tr w:rsidR="002C2DC6" w:rsidRPr="002C2DC6" w14:paraId="5FC6895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7DF5DD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167</w:t>
            </w:r>
          </w:p>
        </w:tc>
        <w:tc>
          <w:tcPr>
            <w:tcW w:w="3006" w:type="dxa"/>
            <w:tcBorders>
              <w:top w:val="nil"/>
              <w:left w:val="nil"/>
              <w:bottom w:val="single" w:sz="4" w:space="0" w:color="auto"/>
              <w:right w:val="single" w:sz="4" w:space="0" w:color="auto"/>
            </w:tcBorders>
            <w:noWrap/>
            <w:vAlign w:val="bottom"/>
            <w:hideMark/>
          </w:tcPr>
          <w:p w14:paraId="4F21172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676634.841</w:t>
            </w:r>
          </w:p>
        </w:tc>
        <w:tc>
          <w:tcPr>
            <w:tcW w:w="3252" w:type="dxa"/>
            <w:tcBorders>
              <w:top w:val="nil"/>
              <w:left w:val="nil"/>
              <w:bottom w:val="single" w:sz="4" w:space="0" w:color="auto"/>
              <w:right w:val="single" w:sz="8" w:space="0" w:color="auto"/>
            </w:tcBorders>
            <w:noWrap/>
            <w:vAlign w:val="bottom"/>
            <w:hideMark/>
          </w:tcPr>
          <w:p w14:paraId="4381A5E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2294930.418</w:t>
            </w:r>
          </w:p>
        </w:tc>
      </w:tr>
      <w:tr w:rsidR="002C2DC6" w:rsidRPr="002C2DC6" w14:paraId="1203D89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E9013E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168</w:t>
            </w:r>
          </w:p>
        </w:tc>
        <w:tc>
          <w:tcPr>
            <w:tcW w:w="3006" w:type="dxa"/>
            <w:tcBorders>
              <w:top w:val="nil"/>
              <w:left w:val="nil"/>
              <w:bottom w:val="single" w:sz="4" w:space="0" w:color="auto"/>
              <w:right w:val="single" w:sz="4" w:space="0" w:color="auto"/>
            </w:tcBorders>
            <w:noWrap/>
            <w:vAlign w:val="bottom"/>
            <w:hideMark/>
          </w:tcPr>
          <w:p w14:paraId="5857F5A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676663.862</w:t>
            </w:r>
          </w:p>
        </w:tc>
        <w:tc>
          <w:tcPr>
            <w:tcW w:w="3252" w:type="dxa"/>
            <w:tcBorders>
              <w:top w:val="nil"/>
              <w:left w:val="nil"/>
              <w:bottom w:val="single" w:sz="4" w:space="0" w:color="auto"/>
              <w:right w:val="single" w:sz="8" w:space="0" w:color="auto"/>
            </w:tcBorders>
            <w:noWrap/>
            <w:vAlign w:val="bottom"/>
            <w:hideMark/>
          </w:tcPr>
          <w:p w14:paraId="41771F9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2294913.654</w:t>
            </w:r>
          </w:p>
        </w:tc>
      </w:tr>
      <w:tr w:rsidR="002C2DC6" w:rsidRPr="002C2DC6" w14:paraId="6182D07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89918E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169</w:t>
            </w:r>
          </w:p>
        </w:tc>
        <w:tc>
          <w:tcPr>
            <w:tcW w:w="3006" w:type="dxa"/>
            <w:tcBorders>
              <w:top w:val="nil"/>
              <w:left w:val="nil"/>
              <w:bottom w:val="single" w:sz="4" w:space="0" w:color="auto"/>
              <w:right w:val="single" w:sz="4" w:space="0" w:color="auto"/>
            </w:tcBorders>
            <w:noWrap/>
            <w:vAlign w:val="bottom"/>
            <w:hideMark/>
          </w:tcPr>
          <w:p w14:paraId="645D666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676685.972</w:t>
            </w:r>
          </w:p>
        </w:tc>
        <w:tc>
          <w:tcPr>
            <w:tcW w:w="3252" w:type="dxa"/>
            <w:tcBorders>
              <w:top w:val="nil"/>
              <w:left w:val="nil"/>
              <w:bottom w:val="single" w:sz="4" w:space="0" w:color="auto"/>
              <w:right w:val="single" w:sz="8" w:space="0" w:color="auto"/>
            </w:tcBorders>
            <w:noWrap/>
            <w:vAlign w:val="bottom"/>
            <w:hideMark/>
          </w:tcPr>
          <w:p w14:paraId="6E2D78D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2294895.567</w:t>
            </w:r>
          </w:p>
        </w:tc>
      </w:tr>
      <w:tr w:rsidR="002C2DC6" w:rsidRPr="002C2DC6" w14:paraId="1C39E30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2851E5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170</w:t>
            </w:r>
          </w:p>
        </w:tc>
        <w:tc>
          <w:tcPr>
            <w:tcW w:w="3006" w:type="dxa"/>
            <w:tcBorders>
              <w:top w:val="nil"/>
              <w:left w:val="nil"/>
              <w:bottom w:val="single" w:sz="4" w:space="0" w:color="auto"/>
              <w:right w:val="single" w:sz="4" w:space="0" w:color="auto"/>
            </w:tcBorders>
            <w:noWrap/>
            <w:vAlign w:val="bottom"/>
            <w:hideMark/>
          </w:tcPr>
          <w:p w14:paraId="77EA65D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676707.415</w:t>
            </w:r>
          </w:p>
        </w:tc>
        <w:tc>
          <w:tcPr>
            <w:tcW w:w="3252" w:type="dxa"/>
            <w:tcBorders>
              <w:top w:val="nil"/>
              <w:left w:val="nil"/>
              <w:bottom w:val="single" w:sz="4" w:space="0" w:color="auto"/>
              <w:right w:val="single" w:sz="8" w:space="0" w:color="auto"/>
            </w:tcBorders>
            <w:noWrap/>
            <w:vAlign w:val="bottom"/>
            <w:hideMark/>
          </w:tcPr>
          <w:p w14:paraId="7650FE5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2294869.454</w:t>
            </w:r>
          </w:p>
        </w:tc>
      </w:tr>
      <w:tr w:rsidR="002C2DC6" w:rsidRPr="002C2DC6" w14:paraId="567843D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3C6C5B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171</w:t>
            </w:r>
          </w:p>
        </w:tc>
        <w:tc>
          <w:tcPr>
            <w:tcW w:w="3006" w:type="dxa"/>
            <w:tcBorders>
              <w:top w:val="nil"/>
              <w:left w:val="nil"/>
              <w:bottom w:val="single" w:sz="4" w:space="0" w:color="auto"/>
              <w:right w:val="single" w:sz="4" w:space="0" w:color="auto"/>
            </w:tcBorders>
            <w:noWrap/>
            <w:vAlign w:val="bottom"/>
            <w:hideMark/>
          </w:tcPr>
          <w:p w14:paraId="2B9C500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676753.107</w:t>
            </w:r>
          </w:p>
        </w:tc>
        <w:tc>
          <w:tcPr>
            <w:tcW w:w="3252" w:type="dxa"/>
            <w:tcBorders>
              <w:top w:val="nil"/>
              <w:left w:val="nil"/>
              <w:bottom w:val="single" w:sz="4" w:space="0" w:color="auto"/>
              <w:right w:val="single" w:sz="8" w:space="0" w:color="auto"/>
            </w:tcBorders>
            <w:noWrap/>
            <w:vAlign w:val="bottom"/>
            <w:hideMark/>
          </w:tcPr>
          <w:p w14:paraId="26B7064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2294829.882</w:t>
            </w:r>
          </w:p>
        </w:tc>
      </w:tr>
      <w:tr w:rsidR="002C2DC6" w:rsidRPr="002C2DC6" w14:paraId="5EF96DF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ED00AA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172</w:t>
            </w:r>
          </w:p>
        </w:tc>
        <w:tc>
          <w:tcPr>
            <w:tcW w:w="3006" w:type="dxa"/>
            <w:tcBorders>
              <w:top w:val="nil"/>
              <w:left w:val="nil"/>
              <w:bottom w:val="single" w:sz="4" w:space="0" w:color="auto"/>
              <w:right w:val="single" w:sz="4" w:space="0" w:color="auto"/>
            </w:tcBorders>
            <w:noWrap/>
            <w:vAlign w:val="bottom"/>
            <w:hideMark/>
          </w:tcPr>
          <w:p w14:paraId="6E35068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676809.120</w:t>
            </w:r>
          </w:p>
        </w:tc>
        <w:tc>
          <w:tcPr>
            <w:tcW w:w="3252" w:type="dxa"/>
            <w:tcBorders>
              <w:top w:val="nil"/>
              <w:left w:val="nil"/>
              <w:bottom w:val="single" w:sz="4" w:space="0" w:color="auto"/>
              <w:right w:val="single" w:sz="8" w:space="0" w:color="auto"/>
            </w:tcBorders>
            <w:noWrap/>
            <w:vAlign w:val="bottom"/>
            <w:hideMark/>
          </w:tcPr>
          <w:p w14:paraId="03473CF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2294792.282</w:t>
            </w:r>
          </w:p>
        </w:tc>
      </w:tr>
      <w:tr w:rsidR="002C2DC6" w:rsidRPr="002C2DC6" w14:paraId="608BFB3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1FCB87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173</w:t>
            </w:r>
          </w:p>
        </w:tc>
        <w:tc>
          <w:tcPr>
            <w:tcW w:w="3006" w:type="dxa"/>
            <w:tcBorders>
              <w:top w:val="nil"/>
              <w:left w:val="nil"/>
              <w:bottom w:val="single" w:sz="4" w:space="0" w:color="auto"/>
              <w:right w:val="single" w:sz="4" w:space="0" w:color="auto"/>
            </w:tcBorders>
            <w:noWrap/>
            <w:vAlign w:val="bottom"/>
            <w:hideMark/>
          </w:tcPr>
          <w:p w14:paraId="773C560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676862.891</w:t>
            </w:r>
          </w:p>
        </w:tc>
        <w:tc>
          <w:tcPr>
            <w:tcW w:w="3252" w:type="dxa"/>
            <w:tcBorders>
              <w:top w:val="nil"/>
              <w:left w:val="nil"/>
              <w:bottom w:val="single" w:sz="4" w:space="0" w:color="auto"/>
              <w:right w:val="single" w:sz="8" w:space="0" w:color="auto"/>
            </w:tcBorders>
            <w:noWrap/>
            <w:vAlign w:val="bottom"/>
            <w:hideMark/>
          </w:tcPr>
          <w:p w14:paraId="60BD7DB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2294758.049</w:t>
            </w:r>
          </w:p>
        </w:tc>
      </w:tr>
      <w:tr w:rsidR="002C2DC6" w:rsidRPr="002C2DC6" w14:paraId="1295DB7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530655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174</w:t>
            </w:r>
          </w:p>
        </w:tc>
        <w:tc>
          <w:tcPr>
            <w:tcW w:w="3006" w:type="dxa"/>
            <w:tcBorders>
              <w:top w:val="nil"/>
              <w:left w:val="nil"/>
              <w:bottom w:val="single" w:sz="4" w:space="0" w:color="auto"/>
              <w:right w:val="single" w:sz="4" w:space="0" w:color="auto"/>
            </w:tcBorders>
            <w:noWrap/>
            <w:vAlign w:val="bottom"/>
            <w:hideMark/>
          </w:tcPr>
          <w:p w14:paraId="5CAD5D1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676874.983</w:t>
            </w:r>
          </w:p>
        </w:tc>
        <w:tc>
          <w:tcPr>
            <w:tcW w:w="3252" w:type="dxa"/>
            <w:tcBorders>
              <w:top w:val="nil"/>
              <w:left w:val="nil"/>
              <w:bottom w:val="single" w:sz="4" w:space="0" w:color="auto"/>
              <w:right w:val="single" w:sz="8" w:space="0" w:color="auto"/>
            </w:tcBorders>
            <w:noWrap/>
            <w:vAlign w:val="bottom"/>
            <w:hideMark/>
          </w:tcPr>
          <w:p w14:paraId="01D990D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2294749.667</w:t>
            </w:r>
          </w:p>
        </w:tc>
      </w:tr>
      <w:tr w:rsidR="002C2DC6" w:rsidRPr="002C2DC6" w14:paraId="7A6D845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A109AB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175</w:t>
            </w:r>
          </w:p>
        </w:tc>
        <w:tc>
          <w:tcPr>
            <w:tcW w:w="3006" w:type="dxa"/>
            <w:tcBorders>
              <w:top w:val="nil"/>
              <w:left w:val="nil"/>
              <w:bottom w:val="single" w:sz="4" w:space="0" w:color="auto"/>
              <w:right w:val="single" w:sz="4" w:space="0" w:color="auto"/>
            </w:tcBorders>
            <w:noWrap/>
            <w:vAlign w:val="bottom"/>
            <w:hideMark/>
          </w:tcPr>
          <w:p w14:paraId="0A0CBB2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676889.494</w:t>
            </w:r>
          </w:p>
        </w:tc>
        <w:tc>
          <w:tcPr>
            <w:tcW w:w="3252" w:type="dxa"/>
            <w:tcBorders>
              <w:top w:val="nil"/>
              <w:left w:val="nil"/>
              <w:bottom w:val="single" w:sz="4" w:space="0" w:color="auto"/>
              <w:right w:val="single" w:sz="8" w:space="0" w:color="auto"/>
            </w:tcBorders>
            <w:noWrap/>
            <w:vAlign w:val="bottom"/>
            <w:hideMark/>
          </w:tcPr>
          <w:p w14:paraId="257451A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2294743.220</w:t>
            </w:r>
          </w:p>
        </w:tc>
      </w:tr>
      <w:tr w:rsidR="002C2DC6" w:rsidRPr="002C2DC6" w14:paraId="7F7489B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67B673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176</w:t>
            </w:r>
          </w:p>
        </w:tc>
        <w:tc>
          <w:tcPr>
            <w:tcW w:w="3006" w:type="dxa"/>
            <w:tcBorders>
              <w:top w:val="nil"/>
              <w:left w:val="nil"/>
              <w:bottom w:val="single" w:sz="4" w:space="0" w:color="auto"/>
              <w:right w:val="single" w:sz="4" w:space="0" w:color="auto"/>
            </w:tcBorders>
            <w:noWrap/>
            <w:vAlign w:val="bottom"/>
            <w:hideMark/>
          </w:tcPr>
          <w:p w14:paraId="57342A0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676918.192</w:t>
            </w:r>
          </w:p>
        </w:tc>
        <w:tc>
          <w:tcPr>
            <w:tcW w:w="3252" w:type="dxa"/>
            <w:tcBorders>
              <w:top w:val="nil"/>
              <w:left w:val="nil"/>
              <w:bottom w:val="single" w:sz="4" w:space="0" w:color="auto"/>
              <w:right w:val="single" w:sz="8" w:space="0" w:color="auto"/>
            </w:tcBorders>
            <w:noWrap/>
            <w:vAlign w:val="bottom"/>
            <w:hideMark/>
          </w:tcPr>
          <w:p w14:paraId="073E634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2294734.354</w:t>
            </w:r>
          </w:p>
        </w:tc>
      </w:tr>
      <w:tr w:rsidR="002C2DC6" w:rsidRPr="002C2DC6" w14:paraId="762AC78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4D41E4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177</w:t>
            </w:r>
          </w:p>
        </w:tc>
        <w:tc>
          <w:tcPr>
            <w:tcW w:w="3006" w:type="dxa"/>
            <w:tcBorders>
              <w:top w:val="nil"/>
              <w:left w:val="nil"/>
              <w:bottom w:val="single" w:sz="4" w:space="0" w:color="auto"/>
              <w:right w:val="single" w:sz="4" w:space="0" w:color="auto"/>
            </w:tcBorders>
            <w:noWrap/>
            <w:vAlign w:val="bottom"/>
            <w:hideMark/>
          </w:tcPr>
          <w:p w14:paraId="489A59B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676929.697</w:t>
            </w:r>
          </w:p>
        </w:tc>
        <w:tc>
          <w:tcPr>
            <w:tcW w:w="3252" w:type="dxa"/>
            <w:tcBorders>
              <w:top w:val="nil"/>
              <w:left w:val="nil"/>
              <w:bottom w:val="single" w:sz="4" w:space="0" w:color="auto"/>
              <w:right w:val="single" w:sz="8" w:space="0" w:color="auto"/>
            </w:tcBorders>
            <w:noWrap/>
            <w:vAlign w:val="bottom"/>
            <w:hideMark/>
          </w:tcPr>
          <w:p w14:paraId="6471A09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2294716.577</w:t>
            </w:r>
          </w:p>
        </w:tc>
      </w:tr>
      <w:tr w:rsidR="002C2DC6" w:rsidRPr="002C2DC6" w14:paraId="18514EA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23462F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178</w:t>
            </w:r>
          </w:p>
        </w:tc>
        <w:tc>
          <w:tcPr>
            <w:tcW w:w="3006" w:type="dxa"/>
            <w:tcBorders>
              <w:top w:val="nil"/>
              <w:left w:val="nil"/>
              <w:bottom w:val="single" w:sz="4" w:space="0" w:color="auto"/>
              <w:right w:val="single" w:sz="4" w:space="0" w:color="auto"/>
            </w:tcBorders>
            <w:noWrap/>
            <w:vAlign w:val="bottom"/>
            <w:hideMark/>
          </w:tcPr>
          <w:p w14:paraId="0EC6C74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676938.242</w:t>
            </w:r>
          </w:p>
        </w:tc>
        <w:tc>
          <w:tcPr>
            <w:tcW w:w="3252" w:type="dxa"/>
            <w:tcBorders>
              <w:top w:val="nil"/>
              <w:left w:val="nil"/>
              <w:bottom w:val="single" w:sz="4" w:space="0" w:color="auto"/>
              <w:right w:val="single" w:sz="8" w:space="0" w:color="auto"/>
            </w:tcBorders>
            <w:noWrap/>
            <w:vAlign w:val="bottom"/>
            <w:hideMark/>
          </w:tcPr>
          <w:p w14:paraId="7AD6AA5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2294709.162</w:t>
            </w:r>
          </w:p>
        </w:tc>
      </w:tr>
      <w:tr w:rsidR="002C2DC6" w:rsidRPr="002C2DC6" w14:paraId="738B70A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2442DE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179</w:t>
            </w:r>
          </w:p>
        </w:tc>
        <w:tc>
          <w:tcPr>
            <w:tcW w:w="3006" w:type="dxa"/>
            <w:tcBorders>
              <w:top w:val="nil"/>
              <w:left w:val="nil"/>
              <w:bottom w:val="single" w:sz="4" w:space="0" w:color="auto"/>
              <w:right w:val="single" w:sz="4" w:space="0" w:color="auto"/>
            </w:tcBorders>
            <w:noWrap/>
            <w:vAlign w:val="bottom"/>
            <w:hideMark/>
          </w:tcPr>
          <w:p w14:paraId="0CA27FD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676969.521</w:t>
            </w:r>
          </w:p>
        </w:tc>
        <w:tc>
          <w:tcPr>
            <w:tcW w:w="3252" w:type="dxa"/>
            <w:tcBorders>
              <w:top w:val="nil"/>
              <w:left w:val="nil"/>
              <w:bottom w:val="single" w:sz="4" w:space="0" w:color="auto"/>
              <w:right w:val="single" w:sz="8" w:space="0" w:color="auto"/>
            </w:tcBorders>
            <w:noWrap/>
            <w:vAlign w:val="bottom"/>
            <w:hideMark/>
          </w:tcPr>
          <w:p w14:paraId="511025E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2294698.201</w:t>
            </w:r>
          </w:p>
        </w:tc>
      </w:tr>
      <w:tr w:rsidR="002C2DC6" w:rsidRPr="002C2DC6" w14:paraId="2747C17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76E258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180</w:t>
            </w:r>
          </w:p>
        </w:tc>
        <w:tc>
          <w:tcPr>
            <w:tcW w:w="3006" w:type="dxa"/>
            <w:tcBorders>
              <w:top w:val="nil"/>
              <w:left w:val="nil"/>
              <w:bottom w:val="single" w:sz="4" w:space="0" w:color="auto"/>
              <w:right w:val="single" w:sz="4" w:space="0" w:color="auto"/>
            </w:tcBorders>
            <w:noWrap/>
            <w:vAlign w:val="bottom"/>
            <w:hideMark/>
          </w:tcPr>
          <w:p w14:paraId="67A2FBA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677048.616</w:t>
            </w:r>
          </w:p>
        </w:tc>
        <w:tc>
          <w:tcPr>
            <w:tcW w:w="3252" w:type="dxa"/>
            <w:tcBorders>
              <w:top w:val="nil"/>
              <w:left w:val="nil"/>
              <w:bottom w:val="single" w:sz="4" w:space="0" w:color="auto"/>
              <w:right w:val="single" w:sz="8" w:space="0" w:color="auto"/>
            </w:tcBorders>
            <w:noWrap/>
            <w:vAlign w:val="bottom"/>
            <w:hideMark/>
          </w:tcPr>
          <w:p w14:paraId="729DB57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2294664.610</w:t>
            </w:r>
          </w:p>
        </w:tc>
      </w:tr>
      <w:tr w:rsidR="002C2DC6" w:rsidRPr="002C2DC6" w14:paraId="4C9BFE5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6D4E7D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181</w:t>
            </w:r>
          </w:p>
        </w:tc>
        <w:tc>
          <w:tcPr>
            <w:tcW w:w="3006" w:type="dxa"/>
            <w:tcBorders>
              <w:top w:val="nil"/>
              <w:left w:val="nil"/>
              <w:bottom w:val="single" w:sz="4" w:space="0" w:color="auto"/>
              <w:right w:val="single" w:sz="4" w:space="0" w:color="auto"/>
            </w:tcBorders>
            <w:noWrap/>
            <w:vAlign w:val="bottom"/>
            <w:hideMark/>
          </w:tcPr>
          <w:p w14:paraId="30CEEA2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677139.226</w:t>
            </w:r>
          </w:p>
        </w:tc>
        <w:tc>
          <w:tcPr>
            <w:tcW w:w="3252" w:type="dxa"/>
            <w:tcBorders>
              <w:top w:val="nil"/>
              <w:left w:val="nil"/>
              <w:bottom w:val="single" w:sz="4" w:space="0" w:color="auto"/>
              <w:right w:val="single" w:sz="8" w:space="0" w:color="auto"/>
            </w:tcBorders>
            <w:noWrap/>
            <w:vAlign w:val="bottom"/>
            <w:hideMark/>
          </w:tcPr>
          <w:p w14:paraId="0CF9220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2294632.947</w:t>
            </w:r>
          </w:p>
        </w:tc>
      </w:tr>
      <w:tr w:rsidR="002C2DC6" w:rsidRPr="002C2DC6" w14:paraId="31EFF51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778996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182</w:t>
            </w:r>
          </w:p>
        </w:tc>
        <w:tc>
          <w:tcPr>
            <w:tcW w:w="3006" w:type="dxa"/>
            <w:tcBorders>
              <w:top w:val="nil"/>
              <w:left w:val="nil"/>
              <w:bottom w:val="single" w:sz="4" w:space="0" w:color="auto"/>
              <w:right w:val="single" w:sz="4" w:space="0" w:color="auto"/>
            </w:tcBorders>
            <w:noWrap/>
            <w:vAlign w:val="bottom"/>
            <w:hideMark/>
          </w:tcPr>
          <w:p w14:paraId="08A304A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677168.376</w:t>
            </w:r>
          </w:p>
        </w:tc>
        <w:tc>
          <w:tcPr>
            <w:tcW w:w="3252" w:type="dxa"/>
            <w:tcBorders>
              <w:top w:val="nil"/>
              <w:left w:val="nil"/>
              <w:bottom w:val="single" w:sz="4" w:space="0" w:color="auto"/>
              <w:right w:val="single" w:sz="8" w:space="0" w:color="auto"/>
            </w:tcBorders>
            <w:noWrap/>
            <w:vAlign w:val="bottom"/>
            <w:hideMark/>
          </w:tcPr>
          <w:p w14:paraId="70F63F8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2294627.789</w:t>
            </w:r>
          </w:p>
        </w:tc>
      </w:tr>
      <w:tr w:rsidR="002C2DC6" w:rsidRPr="002C2DC6" w14:paraId="20931BF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D9B0FB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183</w:t>
            </w:r>
          </w:p>
        </w:tc>
        <w:tc>
          <w:tcPr>
            <w:tcW w:w="3006" w:type="dxa"/>
            <w:tcBorders>
              <w:top w:val="nil"/>
              <w:left w:val="nil"/>
              <w:bottom w:val="single" w:sz="4" w:space="0" w:color="auto"/>
              <w:right w:val="single" w:sz="4" w:space="0" w:color="auto"/>
            </w:tcBorders>
            <w:noWrap/>
            <w:vAlign w:val="bottom"/>
            <w:hideMark/>
          </w:tcPr>
          <w:p w14:paraId="20B6791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677208.103</w:t>
            </w:r>
          </w:p>
        </w:tc>
        <w:tc>
          <w:tcPr>
            <w:tcW w:w="3252" w:type="dxa"/>
            <w:tcBorders>
              <w:top w:val="nil"/>
              <w:left w:val="nil"/>
              <w:bottom w:val="single" w:sz="4" w:space="0" w:color="auto"/>
              <w:right w:val="single" w:sz="8" w:space="0" w:color="auto"/>
            </w:tcBorders>
            <w:noWrap/>
            <w:vAlign w:val="bottom"/>
            <w:hideMark/>
          </w:tcPr>
          <w:p w14:paraId="1350DF4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2294627.789</w:t>
            </w:r>
          </w:p>
        </w:tc>
      </w:tr>
      <w:tr w:rsidR="002C2DC6" w:rsidRPr="002C2DC6" w14:paraId="6B607CE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6A46C6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184</w:t>
            </w:r>
          </w:p>
        </w:tc>
        <w:tc>
          <w:tcPr>
            <w:tcW w:w="3006" w:type="dxa"/>
            <w:tcBorders>
              <w:top w:val="nil"/>
              <w:left w:val="nil"/>
              <w:bottom w:val="single" w:sz="4" w:space="0" w:color="auto"/>
              <w:right w:val="single" w:sz="4" w:space="0" w:color="auto"/>
            </w:tcBorders>
            <w:noWrap/>
            <w:vAlign w:val="bottom"/>
            <w:hideMark/>
          </w:tcPr>
          <w:p w14:paraId="2CE09D6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677253.334</w:t>
            </w:r>
          </w:p>
        </w:tc>
        <w:tc>
          <w:tcPr>
            <w:tcW w:w="3252" w:type="dxa"/>
            <w:tcBorders>
              <w:top w:val="nil"/>
              <w:left w:val="nil"/>
              <w:bottom w:val="single" w:sz="4" w:space="0" w:color="auto"/>
              <w:right w:val="single" w:sz="8" w:space="0" w:color="auto"/>
            </w:tcBorders>
            <w:noWrap/>
            <w:vAlign w:val="bottom"/>
            <w:hideMark/>
          </w:tcPr>
          <w:p w14:paraId="4003C31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2294615.890</w:t>
            </w:r>
          </w:p>
        </w:tc>
      </w:tr>
      <w:tr w:rsidR="002C2DC6" w:rsidRPr="002C2DC6" w14:paraId="1392770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FA3CC0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185</w:t>
            </w:r>
          </w:p>
        </w:tc>
        <w:tc>
          <w:tcPr>
            <w:tcW w:w="3006" w:type="dxa"/>
            <w:tcBorders>
              <w:top w:val="nil"/>
              <w:left w:val="nil"/>
              <w:bottom w:val="single" w:sz="4" w:space="0" w:color="auto"/>
              <w:right w:val="single" w:sz="4" w:space="0" w:color="auto"/>
            </w:tcBorders>
            <w:noWrap/>
            <w:vAlign w:val="bottom"/>
            <w:hideMark/>
          </w:tcPr>
          <w:p w14:paraId="79D7385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677279.000</w:t>
            </w:r>
          </w:p>
        </w:tc>
        <w:tc>
          <w:tcPr>
            <w:tcW w:w="3252" w:type="dxa"/>
            <w:tcBorders>
              <w:top w:val="nil"/>
              <w:left w:val="nil"/>
              <w:bottom w:val="single" w:sz="4" w:space="0" w:color="auto"/>
              <w:right w:val="single" w:sz="8" w:space="0" w:color="auto"/>
            </w:tcBorders>
            <w:noWrap/>
            <w:vAlign w:val="bottom"/>
            <w:hideMark/>
          </w:tcPr>
          <w:p w14:paraId="5098DE3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2294592.997</w:t>
            </w:r>
          </w:p>
        </w:tc>
      </w:tr>
      <w:tr w:rsidR="002C2DC6" w:rsidRPr="002C2DC6" w14:paraId="12124D2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4EDB34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186</w:t>
            </w:r>
          </w:p>
        </w:tc>
        <w:tc>
          <w:tcPr>
            <w:tcW w:w="3006" w:type="dxa"/>
            <w:tcBorders>
              <w:top w:val="nil"/>
              <w:left w:val="nil"/>
              <w:bottom w:val="single" w:sz="4" w:space="0" w:color="auto"/>
              <w:right w:val="single" w:sz="4" w:space="0" w:color="auto"/>
            </w:tcBorders>
            <w:noWrap/>
            <w:vAlign w:val="bottom"/>
            <w:hideMark/>
          </w:tcPr>
          <w:p w14:paraId="5E03227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677291.000</w:t>
            </w:r>
          </w:p>
        </w:tc>
        <w:tc>
          <w:tcPr>
            <w:tcW w:w="3252" w:type="dxa"/>
            <w:tcBorders>
              <w:top w:val="nil"/>
              <w:left w:val="nil"/>
              <w:bottom w:val="single" w:sz="4" w:space="0" w:color="auto"/>
              <w:right w:val="single" w:sz="8" w:space="0" w:color="auto"/>
            </w:tcBorders>
            <w:noWrap/>
            <w:vAlign w:val="bottom"/>
            <w:hideMark/>
          </w:tcPr>
          <w:p w14:paraId="394E760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2294577.997</w:t>
            </w:r>
          </w:p>
        </w:tc>
      </w:tr>
      <w:tr w:rsidR="002C2DC6" w:rsidRPr="002C2DC6" w14:paraId="2A4F94B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327630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187</w:t>
            </w:r>
          </w:p>
        </w:tc>
        <w:tc>
          <w:tcPr>
            <w:tcW w:w="3006" w:type="dxa"/>
            <w:tcBorders>
              <w:top w:val="nil"/>
              <w:left w:val="nil"/>
              <w:bottom w:val="single" w:sz="4" w:space="0" w:color="auto"/>
              <w:right w:val="single" w:sz="4" w:space="0" w:color="auto"/>
            </w:tcBorders>
            <w:noWrap/>
            <w:vAlign w:val="bottom"/>
            <w:hideMark/>
          </w:tcPr>
          <w:p w14:paraId="790EFFC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677308.000</w:t>
            </w:r>
          </w:p>
        </w:tc>
        <w:tc>
          <w:tcPr>
            <w:tcW w:w="3252" w:type="dxa"/>
            <w:tcBorders>
              <w:top w:val="nil"/>
              <w:left w:val="nil"/>
              <w:bottom w:val="single" w:sz="4" w:space="0" w:color="auto"/>
              <w:right w:val="single" w:sz="8" w:space="0" w:color="auto"/>
            </w:tcBorders>
            <w:noWrap/>
            <w:vAlign w:val="bottom"/>
            <w:hideMark/>
          </w:tcPr>
          <w:p w14:paraId="4F772EE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2294570.997</w:t>
            </w:r>
          </w:p>
        </w:tc>
      </w:tr>
      <w:tr w:rsidR="002C2DC6" w:rsidRPr="002C2DC6" w14:paraId="62E5A51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A08CB7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188</w:t>
            </w:r>
          </w:p>
        </w:tc>
        <w:tc>
          <w:tcPr>
            <w:tcW w:w="3006" w:type="dxa"/>
            <w:tcBorders>
              <w:top w:val="nil"/>
              <w:left w:val="nil"/>
              <w:bottom w:val="single" w:sz="4" w:space="0" w:color="auto"/>
              <w:right w:val="single" w:sz="4" w:space="0" w:color="auto"/>
            </w:tcBorders>
            <w:noWrap/>
            <w:vAlign w:val="bottom"/>
            <w:hideMark/>
          </w:tcPr>
          <w:p w14:paraId="4E7209F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677336.000</w:t>
            </w:r>
          </w:p>
        </w:tc>
        <w:tc>
          <w:tcPr>
            <w:tcW w:w="3252" w:type="dxa"/>
            <w:tcBorders>
              <w:top w:val="nil"/>
              <w:left w:val="nil"/>
              <w:bottom w:val="single" w:sz="4" w:space="0" w:color="auto"/>
              <w:right w:val="single" w:sz="8" w:space="0" w:color="auto"/>
            </w:tcBorders>
            <w:noWrap/>
            <w:vAlign w:val="bottom"/>
            <w:hideMark/>
          </w:tcPr>
          <w:p w14:paraId="07F526F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2294565.997</w:t>
            </w:r>
          </w:p>
        </w:tc>
      </w:tr>
      <w:tr w:rsidR="002C2DC6" w:rsidRPr="002C2DC6" w14:paraId="017D99A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EFAE30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189</w:t>
            </w:r>
          </w:p>
        </w:tc>
        <w:tc>
          <w:tcPr>
            <w:tcW w:w="3006" w:type="dxa"/>
            <w:tcBorders>
              <w:top w:val="nil"/>
              <w:left w:val="nil"/>
              <w:bottom w:val="single" w:sz="4" w:space="0" w:color="auto"/>
              <w:right w:val="single" w:sz="4" w:space="0" w:color="auto"/>
            </w:tcBorders>
            <w:noWrap/>
            <w:vAlign w:val="bottom"/>
            <w:hideMark/>
          </w:tcPr>
          <w:p w14:paraId="19E5746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677359.000</w:t>
            </w:r>
          </w:p>
        </w:tc>
        <w:tc>
          <w:tcPr>
            <w:tcW w:w="3252" w:type="dxa"/>
            <w:tcBorders>
              <w:top w:val="nil"/>
              <w:left w:val="nil"/>
              <w:bottom w:val="single" w:sz="4" w:space="0" w:color="auto"/>
              <w:right w:val="single" w:sz="8" w:space="0" w:color="auto"/>
            </w:tcBorders>
            <w:noWrap/>
            <w:vAlign w:val="bottom"/>
            <w:hideMark/>
          </w:tcPr>
          <w:p w14:paraId="12AFE8A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2294560.997</w:t>
            </w:r>
          </w:p>
        </w:tc>
      </w:tr>
      <w:tr w:rsidR="002C2DC6" w:rsidRPr="002C2DC6" w14:paraId="4E7CD23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A7C519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190</w:t>
            </w:r>
          </w:p>
        </w:tc>
        <w:tc>
          <w:tcPr>
            <w:tcW w:w="3006" w:type="dxa"/>
            <w:tcBorders>
              <w:top w:val="nil"/>
              <w:left w:val="nil"/>
              <w:bottom w:val="single" w:sz="4" w:space="0" w:color="auto"/>
              <w:right w:val="single" w:sz="4" w:space="0" w:color="auto"/>
            </w:tcBorders>
            <w:noWrap/>
            <w:vAlign w:val="bottom"/>
            <w:hideMark/>
          </w:tcPr>
          <w:p w14:paraId="1E53EBD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677378.000</w:t>
            </w:r>
          </w:p>
        </w:tc>
        <w:tc>
          <w:tcPr>
            <w:tcW w:w="3252" w:type="dxa"/>
            <w:tcBorders>
              <w:top w:val="nil"/>
              <w:left w:val="nil"/>
              <w:bottom w:val="single" w:sz="4" w:space="0" w:color="auto"/>
              <w:right w:val="single" w:sz="8" w:space="0" w:color="auto"/>
            </w:tcBorders>
            <w:noWrap/>
            <w:vAlign w:val="bottom"/>
            <w:hideMark/>
          </w:tcPr>
          <w:p w14:paraId="148BB3C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2294555.997</w:t>
            </w:r>
          </w:p>
        </w:tc>
      </w:tr>
      <w:tr w:rsidR="002C2DC6" w:rsidRPr="002C2DC6" w14:paraId="44325D9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599DB5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191</w:t>
            </w:r>
          </w:p>
        </w:tc>
        <w:tc>
          <w:tcPr>
            <w:tcW w:w="3006" w:type="dxa"/>
            <w:tcBorders>
              <w:top w:val="nil"/>
              <w:left w:val="nil"/>
              <w:bottom w:val="single" w:sz="4" w:space="0" w:color="auto"/>
              <w:right w:val="single" w:sz="4" w:space="0" w:color="auto"/>
            </w:tcBorders>
            <w:noWrap/>
            <w:vAlign w:val="bottom"/>
            <w:hideMark/>
          </w:tcPr>
          <w:p w14:paraId="1A80F53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677396.000</w:t>
            </w:r>
          </w:p>
        </w:tc>
        <w:tc>
          <w:tcPr>
            <w:tcW w:w="3252" w:type="dxa"/>
            <w:tcBorders>
              <w:top w:val="nil"/>
              <w:left w:val="nil"/>
              <w:bottom w:val="single" w:sz="4" w:space="0" w:color="auto"/>
              <w:right w:val="single" w:sz="8" w:space="0" w:color="auto"/>
            </w:tcBorders>
            <w:noWrap/>
            <w:vAlign w:val="bottom"/>
            <w:hideMark/>
          </w:tcPr>
          <w:p w14:paraId="604B4F6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2294547.997</w:t>
            </w:r>
          </w:p>
        </w:tc>
      </w:tr>
      <w:tr w:rsidR="002C2DC6" w:rsidRPr="002C2DC6" w14:paraId="6506A2E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B3D39A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192</w:t>
            </w:r>
          </w:p>
        </w:tc>
        <w:tc>
          <w:tcPr>
            <w:tcW w:w="3006" w:type="dxa"/>
            <w:tcBorders>
              <w:top w:val="nil"/>
              <w:left w:val="nil"/>
              <w:bottom w:val="single" w:sz="4" w:space="0" w:color="auto"/>
              <w:right w:val="single" w:sz="4" w:space="0" w:color="auto"/>
            </w:tcBorders>
            <w:noWrap/>
            <w:vAlign w:val="bottom"/>
            <w:hideMark/>
          </w:tcPr>
          <w:p w14:paraId="56D9A6A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677404.000</w:t>
            </w:r>
          </w:p>
        </w:tc>
        <w:tc>
          <w:tcPr>
            <w:tcW w:w="3252" w:type="dxa"/>
            <w:tcBorders>
              <w:top w:val="nil"/>
              <w:left w:val="nil"/>
              <w:bottom w:val="single" w:sz="4" w:space="0" w:color="auto"/>
              <w:right w:val="single" w:sz="8" w:space="0" w:color="auto"/>
            </w:tcBorders>
            <w:noWrap/>
            <w:vAlign w:val="bottom"/>
            <w:hideMark/>
          </w:tcPr>
          <w:p w14:paraId="76DBB04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2294537.997</w:t>
            </w:r>
          </w:p>
        </w:tc>
      </w:tr>
      <w:tr w:rsidR="002C2DC6" w:rsidRPr="002C2DC6" w14:paraId="553EC5B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AA475B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193</w:t>
            </w:r>
          </w:p>
        </w:tc>
        <w:tc>
          <w:tcPr>
            <w:tcW w:w="3006" w:type="dxa"/>
            <w:tcBorders>
              <w:top w:val="nil"/>
              <w:left w:val="nil"/>
              <w:bottom w:val="single" w:sz="4" w:space="0" w:color="auto"/>
              <w:right w:val="single" w:sz="4" w:space="0" w:color="auto"/>
            </w:tcBorders>
            <w:noWrap/>
            <w:vAlign w:val="bottom"/>
            <w:hideMark/>
          </w:tcPr>
          <w:p w14:paraId="2245131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677417.000</w:t>
            </w:r>
          </w:p>
        </w:tc>
        <w:tc>
          <w:tcPr>
            <w:tcW w:w="3252" w:type="dxa"/>
            <w:tcBorders>
              <w:top w:val="nil"/>
              <w:left w:val="nil"/>
              <w:bottom w:val="single" w:sz="4" w:space="0" w:color="auto"/>
              <w:right w:val="single" w:sz="8" w:space="0" w:color="auto"/>
            </w:tcBorders>
            <w:noWrap/>
            <w:vAlign w:val="bottom"/>
            <w:hideMark/>
          </w:tcPr>
          <w:p w14:paraId="4EF983B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2294525.997</w:t>
            </w:r>
          </w:p>
        </w:tc>
      </w:tr>
      <w:tr w:rsidR="002C2DC6" w:rsidRPr="002C2DC6" w14:paraId="5F09FB6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433ED3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194</w:t>
            </w:r>
          </w:p>
        </w:tc>
        <w:tc>
          <w:tcPr>
            <w:tcW w:w="3006" w:type="dxa"/>
            <w:tcBorders>
              <w:top w:val="nil"/>
              <w:left w:val="nil"/>
              <w:bottom w:val="single" w:sz="4" w:space="0" w:color="auto"/>
              <w:right w:val="single" w:sz="4" w:space="0" w:color="auto"/>
            </w:tcBorders>
            <w:noWrap/>
            <w:vAlign w:val="bottom"/>
            <w:hideMark/>
          </w:tcPr>
          <w:p w14:paraId="371F90B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677439.000</w:t>
            </w:r>
          </w:p>
        </w:tc>
        <w:tc>
          <w:tcPr>
            <w:tcW w:w="3252" w:type="dxa"/>
            <w:tcBorders>
              <w:top w:val="nil"/>
              <w:left w:val="nil"/>
              <w:bottom w:val="single" w:sz="4" w:space="0" w:color="auto"/>
              <w:right w:val="single" w:sz="8" w:space="0" w:color="auto"/>
            </w:tcBorders>
            <w:noWrap/>
            <w:vAlign w:val="bottom"/>
            <w:hideMark/>
          </w:tcPr>
          <w:p w14:paraId="50FEEE5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2294512.997</w:t>
            </w:r>
          </w:p>
        </w:tc>
      </w:tr>
      <w:tr w:rsidR="002C2DC6" w:rsidRPr="002C2DC6" w14:paraId="7A8462C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CFEBE6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195</w:t>
            </w:r>
          </w:p>
        </w:tc>
        <w:tc>
          <w:tcPr>
            <w:tcW w:w="3006" w:type="dxa"/>
            <w:tcBorders>
              <w:top w:val="nil"/>
              <w:left w:val="nil"/>
              <w:bottom w:val="single" w:sz="4" w:space="0" w:color="auto"/>
              <w:right w:val="single" w:sz="4" w:space="0" w:color="auto"/>
            </w:tcBorders>
            <w:noWrap/>
            <w:vAlign w:val="bottom"/>
            <w:hideMark/>
          </w:tcPr>
          <w:p w14:paraId="73DAD49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677469.000</w:t>
            </w:r>
          </w:p>
        </w:tc>
        <w:tc>
          <w:tcPr>
            <w:tcW w:w="3252" w:type="dxa"/>
            <w:tcBorders>
              <w:top w:val="nil"/>
              <w:left w:val="nil"/>
              <w:bottom w:val="single" w:sz="4" w:space="0" w:color="auto"/>
              <w:right w:val="single" w:sz="8" w:space="0" w:color="auto"/>
            </w:tcBorders>
            <w:noWrap/>
            <w:vAlign w:val="bottom"/>
            <w:hideMark/>
          </w:tcPr>
          <w:p w14:paraId="2D1ADC5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2294497.997</w:t>
            </w:r>
          </w:p>
        </w:tc>
      </w:tr>
      <w:tr w:rsidR="002C2DC6" w:rsidRPr="002C2DC6" w14:paraId="6CDD803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3CD5BD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196</w:t>
            </w:r>
          </w:p>
        </w:tc>
        <w:tc>
          <w:tcPr>
            <w:tcW w:w="3006" w:type="dxa"/>
            <w:tcBorders>
              <w:top w:val="nil"/>
              <w:left w:val="nil"/>
              <w:bottom w:val="single" w:sz="4" w:space="0" w:color="auto"/>
              <w:right w:val="single" w:sz="4" w:space="0" w:color="auto"/>
            </w:tcBorders>
            <w:noWrap/>
            <w:vAlign w:val="bottom"/>
            <w:hideMark/>
          </w:tcPr>
          <w:p w14:paraId="3848CC6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677475.000</w:t>
            </w:r>
          </w:p>
        </w:tc>
        <w:tc>
          <w:tcPr>
            <w:tcW w:w="3252" w:type="dxa"/>
            <w:tcBorders>
              <w:top w:val="nil"/>
              <w:left w:val="nil"/>
              <w:bottom w:val="single" w:sz="4" w:space="0" w:color="auto"/>
              <w:right w:val="single" w:sz="8" w:space="0" w:color="auto"/>
            </w:tcBorders>
            <w:noWrap/>
            <w:vAlign w:val="bottom"/>
            <w:hideMark/>
          </w:tcPr>
          <w:p w14:paraId="5BD7477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2294487.997</w:t>
            </w:r>
          </w:p>
        </w:tc>
      </w:tr>
      <w:tr w:rsidR="002C2DC6" w:rsidRPr="002C2DC6" w14:paraId="380731A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88C8B9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197</w:t>
            </w:r>
          </w:p>
        </w:tc>
        <w:tc>
          <w:tcPr>
            <w:tcW w:w="3006" w:type="dxa"/>
            <w:tcBorders>
              <w:top w:val="nil"/>
              <w:left w:val="nil"/>
              <w:bottom w:val="single" w:sz="4" w:space="0" w:color="auto"/>
              <w:right w:val="single" w:sz="4" w:space="0" w:color="auto"/>
            </w:tcBorders>
            <w:noWrap/>
            <w:vAlign w:val="bottom"/>
            <w:hideMark/>
          </w:tcPr>
          <w:p w14:paraId="12D49A0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677486.000</w:t>
            </w:r>
          </w:p>
        </w:tc>
        <w:tc>
          <w:tcPr>
            <w:tcW w:w="3252" w:type="dxa"/>
            <w:tcBorders>
              <w:top w:val="nil"/>
              <w:left w:val="nil"/>
              <w:bottom w:val="single" w:sz="4" w:space="0" w:color="auto"/>
              <w:right w:val="single" w:sz="8" w:space="0" w:color="auto"/>
            </w:tcBorders>
            <w:noWrap/>
            <w:vAlign w:val="bottom"/>
            <w:hideMark/>
          </w:tcPr>
          <w:p w14:paraId="01265E9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2294480.997</w:t>
            </w:r>
          </w:p>
        </w:tc>
      </w:tr>
      <w:tr w:rsidR="002C2DC6" w:rsidRPr="002C2DC6" w14:paraId="186C9E8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7089E0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198</w:t>
            </w:r>
          </w:p>
        </w:tc>
        <w:tc>
          <w:tcPr>
            <w:tcW w:w="3006" w:type="dxa"/>
            <w:tcBorders>
              <w:top w:val="nil"/>
              <w:left w:val="nil"/>
              <w:bottom w:val="single" w:sz="4" w:space="0" w:color="auto"/>
              <w:right w:val="single" w:sz="4" w:space="0" w:color="auto"/>
            </w:tcBorders>
            <w:noWrap/>
            <w:vAlign w:val="bottom"/>
            <w:hideMark/>
          </w:tcPr>
          <w:p w14:paraId="70A22C2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677508.000</w:t>
            </w:r>
          </w:p>
        </w:tc>
        <w:tc>
          <w:tcPr>
            <w:tcW w:w="3252" w:type="dxa"/>
            <w:tcBorders>
              <w:top w:val="nil"/>
              <w:left w:val="nil"/>
              <w:bottom w:val="single" w:sz="4" w:space="0" w:color="auto"/>
              <w:right w:val="single" w:sz="8" w:space="0" w:color="auto"/>
            </w:tcBorders>
            <w:noWrap/>
            <w:vAlign w:val="bottom"/>
            <w:hideMark/>
          </w:tcPr>
          <w:p w14:paraId="1883EEC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2294474.997</w:t>
            </w:r>
          </w:p>
        </w:tc>
      </w:tr>
      <w:tr w:rsidR="002C2DC6" w:rsidRPr="002C2DC6" w14:paraId="128C62F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A09ED5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199</w:t>
            </w:r>
          </w:p>
        </w:tc>
        <w:tc>
          <w:tcPr>
            <w:tcW w:w="3006" w:type="dxa"/>
            <w:tcBorders>
              <w:top w:val="nil"/>
              <w:left w:val="nil"/>
              <w:bottom w:val="single" w:sz="4" w:space="0" w:color="auto"/>
              <w:right w:val="single" w:sz="4" w:space="0" w:color="auto"/>
            </w:tcBorders>
            <w:noWrap/>
            <w:vAlign w:val="bottom"/>
            <w:hideMark/>
          </w:tcPr>
          <w:p w14:paraId="09E3161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677530.000</w:t>
            </w:r>
          </w:p>
        </w:tc>
        <w:tc>
          <w:tcPr>
            <w:tcW w:w="3252" w:type="dxa"/>
            <w:tcBorders>
              <w:top w:val="nil"/>
              <w:left w:val="nil"/>
              <w:bottom w:val="single" w:sz="4" w:space="0" w:color="auto"/>
              <w:right w:val="single" w:sz="8" w:space="0" w:color="auto"/>
            </w:tcBorders>
            <w:noWrap/>
            <w:vAlign w:val="bottom"/>
            <w:hideMark/>
          </w:tcPr>
          <w:p w14:paraId="67D286D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2294475.997</w:t>
            </w:r>
          </w:p>
        </w:tc>
      </w:tr>
      <w:tr w:rsidR="002C2DC6" w:rsidRPr="002C2DC6" w14:paraId="7D0D043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EBE5F2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200</w:t>
            </w:r>
          </w:p>
        </w:tc>
        <w:tc>
          <w:tcPr>
            <w:tcW w:w="3006" w:type="dxa"/>
            <w:tcBorders>
              <w:top w:val="nil"/>
              <w:left w:val="nil"/>
              <w:bottom w:val="single" w:sz="4" w:space="0" w:color="auto"/>
              <w:right w:val="single" w:sz="4" w:space="0" w:color="auto"/>
            </w:tcBorders>
            <w:noWrap/>
            <w:vAlign w:val="bottom"/>
            <w:hideMark/>
          </w:tcPr>
          <w:p w14:paraId="5855FDF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677562.000</w:t>
            </w:r>
          </w:p>
        </w:tc>
        <w:tc>
          <w:tcPr>
            <w:tcW w:w="3252" w:type="dxa"/>
            <w:tcBorders>
              <w:top w:val="nil"/>
              <w:left w:val="nil"/>
              <w:bottom w:val="single" w:sz="4" w:space="0" w:color="auto"/>
              <w:right w:val="single" w:sz="8" w:space="0" w:color="auto"/>
            </w:tcBorders>
            <w:noWrap/>
            <w:vAlign w:val="bottom"/>
            <w:hideMark/>
          </w:tcPr>
          <w:p w14:paraId="75FCC48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2294471.997</w:t>
            </w:r>
          </w:p>
        </w:tc>
      </w:tr>
      <w:tr w:rsidR="002C2DC6" w:rsidRPr="002C2DC6" w14:paraId="123B8DA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767148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201</w:t>
            </w:r>
          </w:p>
        </w:tc>
        <w:tc>
          <w:tcPr>
            <w:tcW w:w="3006" w:type="dxa"/>
            <w:tcBorders>
              <w:top w:val="nil"/>
              <w:left w:val="nil"/>
              <w:bottom w:val="single" w:sz="4" w:space="0" w:color="auto"/>
              <w:right w:val="single" w:sz="4" w:space="0" w:color="auto"/>
            </w:tcBorders>
            <w:noWrap/>
            <w:vAlign w:val="bottom"/>
            <w:hideMark/>
          </w:tcPr>
          <w:p w14:paraId="488B96E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677601.000</w:t>
            </w:r>
          </w:p>
        </w:tc>
        <w:tc>
          <w:tcPr>
            <w:tcW w:w="3252" w:type="dxa"/>
            <w:tcBorders>
              <w:top w:val="nil"/>
              <w:left w:val="nil"/>
              <w:bottom w:val="single" w:sz="4" w:space="0" w:color="auto"/>
              <w:right w:val="single" w:sz="8" w:space="0" w:color="auto"/>
            </w:tcBorders>
            <w:noWrap/>
            <w:vAlign w:val="bottom"/>
            <w:hideMark/>
          </w:tcPr>
          <w:p w14:paraId="2E29BCC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2294467.997</w:t>
            </w:r>
          </w:p>
        </w:tc>
      </w:tr>
      <w:tr w:rsidR="002C2DC6" w:rsidRPr="002C2DC6" w14:paraId="1E94191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1B659C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202</w:t>
            </w:r>
          </w:p>
        </w:tc>
        <w:tc>
          <w:tcPr>
            <w:tcW w:w="3006" w:type="dxa"/>
            <w:tcBorders>
              <w:top w:val="nil"/>
              <w:left w:val="nil"/>
              <w:bottom w:val="single" w:sz="4" w:space="0" w:color="auto"/>
              <w:right w:val="single" w:sz="4" w:space="0" w:color="auto"/>
            </w:tcBorders>
            <w:noWrap/>
            <w:vAlign w:val="bottom"/>
            <w:hideMark/>
          </w:tcPr>
          <w:p w14:paraId="1B9FB2F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677622.000</w:t>
            </w:r>
          </w:p>
        </w:tc>
        <w:tc>
          <w:tcPr>
            <w:tcW w:w="3252" w:type="dxa"/>
            <w:tcBorders>
              <w:top w:val="nil"/>
              <w:left w:val="nil"/>
              <w:bottom w:val="single" w:sz="4" w:space="0" w:color="auto"/>
              <w:right w:val="single" w:sz="8" w:space="0" w:color="auto"/>
            </w:tcBorders>
            <w:noWrap/>
            <w:vAlign w:val="bottom"/>
            <w:hideMark/>
          </w:tcPr>
          <w:p w14:paraId="58A0742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2294452.997</w:t>
            </w:r>
          </w:p>
        </w:tc>
      </w:tr>
      <w:tr w:rsidR="002C2DC6" w:rsidRPr="002C2DC6" w14:paraId="2548F32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294426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203</w:t>
            </w:r>
          </w:p>
        </w:tc>
        <w:tc>
          <w:tcPr>
            <w:tcW w:w="3006" w:type="dxa"/>
            <w:tcBorders>
              <w:top w:val="nil"/>
              <w:left w:val="nil"/>
              <w:bottom w:val="single" w:sz="4" w:space="0" w:color="auto"/>
              <w:right w:val="single" w:sz="4" w:space="0" w:color="auto"/>
            </w:tcBorders>
            <w:noWrap/>
            <w:vAlign w:val="bottom"/>
            <w:hideMark/>
          </w:tcPr>
          <w:p w14:paraId="7CC5481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677625.000</w:t>
            </w:r>
          </w:p>
        </w:tc>
        <w:tc>
          <w:tcPr>
            <w:tcW w:w="3252" w:type="dxa"/>
            <w:tcBorders>
              <w:top w:val="nil"/>
              <w:left w:val="nil"/>
              <w:bottom w:val="single" w:sz="4" w:space="0" w:color="auto"/>
              <w:right w:val="single" w:sz="8" w:space="0" w:color="auto"/>
            </w:tcBorders>
            <w:noWrap/>
            <w:vAlign w:val="bottom"/>
            <w:hideMark/>
          </w:tcPr>
          <w:p w14:paraId="376B2A7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2294442.997</w:t>
            </w:r>
          </w:p>
        </w:tc>
      </w:tr>
      <w:tr w:rsidR="002C2DC6" w:rsidRPr="002C2DC6" w14:paraId="7EB9CA9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AA58D9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204</w:t>
            </w:r>
          </w:p>
        </w:tc>
        <w:tc>
          <w:tcPr>
            <w:tcW w:w="3006" w:type="dxa"/>
            <w:tcBorders>
              <w:top w:val="nil"/>
              <w:left w:val="nil"/>
              <w:bottom w:val="single" w:sz="4" w:space="0" w:color="auto"/>
              <w:right w:val="single" w:sz="4" w:space="0" w:color="auto"/>
            </w:tcBorders>
            <w:noWrap/>
            <w:vAlign w:val="bottom"/>
            <w:hideMark/>
          </w:tcPr>
          <w:p w14:paraId="3C35B2F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677642.000</w:t>
            </w:r>
          </w:p>
        </w:tc>
        <w:tc>
          <w:tcPr>
            <w:tcW w:w="3252" w:type="dxa"/>
            <w:tcBorders>
              <w:top w:val="nil"/>
              <w:left w:val="nil"/>
              <w:bottom w:val="single" w:sz="4" w:space="0" w:color="auto"/>
              <w:right w:val="single" w:sz="8" w:space="0" w:color="auto"/>
            </w:tcBorders>
            <w:noWrap/>
            <w:vAlign w:val="bottom"/>
            <w:hideMark/>
          </w:tcPr>
          <w:p w14:paraId="731EC6B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2294426.997</w:t>
            </w:r>
          </w:p>
        </w:tc>
      </w:tr>
      <w:tr w:rsidR="002C2DC6" w:rsidRPr="002C2DC6" w14:paraId="4A695FE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89E15F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205</w:t>
            </w:r>
          </w:p>
        </w:tc>
        <w:tc>
          <w:tcPr>
            <w:tcW w:w="3006" w:type="dxa"/>
            <w:tcBorders>
              <w:top w:val="nil"/>
              <w:left w:val="nil"/>
              <w:bottom w:val="single" w:sz="4" w:space="0" w:color="auto"/>
              <w:right w:val="single" w:sz="4" w:space="0" w:color="auto"/>
            </w:tcBorders>
            <w:noWrap/>
            <w:vAlign w:val="bottom"/>
            <w:hideMark/>
          </w:tcPr>
          <w:p w14:paraId="23BC879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677656.566</w:t>
            </w:r>
          </w:p>
        </w:tc>
        <w:tc>
          <w:tcPr>
            <w:tcW w:w="3252" w:type="dxa"/>
            <w:tcBorders>
              <w:top w:val="nil"/>
              <w:left w:val="nil"/>
              <w:bottom w:val="single" w:sz="4" w:space="0" w:color="auto"/>
              <w:right w:val="single" w:sz="8" w:space="0" w:color="auto"/>
            </w:tcBorders>
            <w:noWrap/>
            <w:vAlign w:val="bottom"/>
            <w:hideMark/>
          </w:tcPr>
          <w:p w14:paraId="12AB22F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2294421.021</w:t>
            </w:r>
          </w:p>
        </w:tc>
      </w:tr>
      <w:tr w:rsidR="002C2DC6" w:rsidRPr="002C2DC6" w14:paraId="0EDB076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790282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206</w:t>
            </w:r>
          </w:p>
        </w:tc>
        <w:tc>
          <w:tcPr>
            <w:tcW w:w="3006" w:type="dxa"/>
            <w:tcBorders>
              <w:top w:val="nil"/>
              <w:left w:val="nil"/>
              <w:bottom w:val="single" w:sz="4" w:space="0" w:color="auto"/>
              <w:right w:val="single" w:sz="4" w:space="0" w:color="auto"/>
            </w:tcBorders>
            <w:noWrap/>
            <w:vAlign w:val="bottom"/>
            <w:hideMark/>
          </w:tcPr>
          <w:p w14:paraId="006081B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677671.602</w:t>
            </w:r>
          </w:p>
        </w:tc>
        <w:tc>
          <w:tcPr>
            <w:tcW w:w="3252" w:type="dxa"/>
            <w:tcBorders>
              <w:top w:val="nil"/>
              <w:left w:val="nil"/>
              <w:bottom w:val="single" w:sz="4" w:space="0" w:color="auto"/>
              <w:right w:val="single" w:sz="8" w:space="0" w:color="auto"/>
            </w:tcBorders>
            <w:noWrap/>
            <w:vAlign w:val="bottom"/>
            <w:hideMark/>
          </w:tcPr>
          <w:p w14:paraId="115BEE8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2294400.541</w:t>
            </w:r>
          </w:p>
        </w:tc>
      </w:tr>
      <w:tr w:rsidR="002C2DC6" w:rsidRPr="002C2DC6" w14:paraId="0C7FE96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3B8493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207</w:t>
            </w:r>
          </w:p>
        </w:tc>
        <w:tc>
          <w:tcPr>
            <w:tcW w:w="3006" w:type="dxa"/>
            <w:tcBorders>
              <w:top w:val="nil"/>
              <w:left w:val="nil"/>
              <w:bottom w:val="single" w:sz="4" w:space="0" w:color="auto"/>
              <w:right w:val="single" w:sz="4" w:space="0" w:color="auto"/>
            </w:tcBorders>
            <w:noWrap/>
            <w:vAlign w:val="bottom"/>
            <w:hideMark/>
          </w:tcPr>
          <w:p w14:paraId="4FDD17C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677705.434</w:t>
            </w:r>
          </w:p>
        </w:tc>
        <w:tc>
          <w:tcPr>
            <w:tcW w:w="3252" w:type="dxa"/>
            <w:tcBorders>
              <w:top w:val="nil"/>
              <w:left w:val="nil"/>
              <w:bottom w:val="single" w:sz="4" w:space="0" w:color="auto"/>
              <w:right w:val="single" w:sz="8" w:space="0" w:color="auto"/>
            </w:tcBorders>
            <w:noWrap/>
            <w:vAlign w:val="bottom"/>
            <w:hideMark/>
          </w:tcPr>
          <w:p w14:paraId="6FE7038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2294349.270</w:t>
            </w:r>
          </w:p>
        </w:tc>
      </w:tr>
      <w:tr w:rsidR="002C2DC6" w:rsidRPr="002C2DC6" w14:paraId="16FEAC6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228E7B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208</w:t>
            </w:r>
          </w:p>
        </w:tc>
        <w:tc>
          <w:tcPr>
            <w:tcW w:w="3006" w:type="dxa"/>
            <w:tcBorders>
              <w:top w:val="nil"/>
              <w:left w:val="nil"/>
              <w:bottom w:val="single" w:sz="4" w:space="0" w:color="auto"/>
              <w:right w:val="single" w:sz="4" w:space="0" w:color="auto"/>
            </w:tcBorders>
            <w:noWrap/>
            <w:vAlign w:val="bottom"/>
            <w:hideMark/>
          </w:tcPr>
          <w:p w14:paraId="164DF0C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677748.792</w:t>
            </w:r>
          </w:p>
        </w:tc>
        <w:tc>
          <w:tcPr>
            <w:tcW w:w="3252" w:type="dxa"/>
            <w:tcBorders>
              <w:top w:val="nil"/>
              <w:left w:val="nil"/>
              <w:bottom w:val="single" w:sz="4" w:space="0" w:color="auto"/>
              <w:right w:val="single" w:sz="8" w:space="0" w:color="auto"/>
            </w:tcBorders>
            <w:noWrap/>
            <w:vAlign w:val="bottom"/>
            <w:hideMark/>
          </w:tcPr>
          <w:p w14:paraId="471BF7C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2294305.747</w:t>
            </w:r>
          </w:p>
        </w:tc>
      </w:tr>
      <w:tr w:rsidR="002C2DC6" w:rsidRPr="002C2DC6" w14:paraId="6458344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328839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209</w:t>
            </w:r>
          </w:p>
        </w:tc>
        <w:tc>
          <w:tcPr>
            <w:tcW w:w="3006" w:type="dxa"/>
            <w:tcBorders>
              <w:top w:val="nil"/>
              <w:left w:val="nil"/>
              <w:bottom w:val="single" w:sz="4" w:space="0" w:color="auto"/>
              <w:right w:val="single" w:sz="4" w:space="0" w:color="auto"/>
            </w:tcBorders>
            <w:noWrap/>
            <w:vAlign w:val="bottom"/>
            <w:hideMark/>
          </w:tcPr>
          <w:p w14:paraId="044E37F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677787.182</w:t>
            </w:r>
          </w:p>
        </w:tc>
        <w:tc>
          <w:tcPr>
            <w:tcW w:w="3252" w:type="dxa"/>
            <w:tcBorders>
              <w:top w:val="nil"/>
              <w:left w:val="nil"/>
              <w:bottom w:val="single" w:sz="4" w:space="0" w:color="auto"/>
              <w:right w:val="single" w:sz="8" w:space="0" w:color="auto"/>
            </w:tcBorders>
            <w:noWrap/>
            <w:vAlign w:val="bottom"/>
            <w:hideMark/>
          </w:tcPr>
          <w:p w14:paraId="47C4CF7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2294269.622</w:t>
            </w:r>
          </w:p>
        </w:tc>
      </w:tr>
      <w:tr w:rsidR="002C2DC6" w:rsidRPr="002C2DC6" w14:paraId="4A84012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6D9F05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210</w:t>
            </w:r>
          </w:p>
        </w:tc>
        <w:tc>
          <w:tcPr>
            <w:tcW w:w="3006" w:type="dxa"/>
            <w:tcBorders>
              <w:top w:val="nil"/>
              <w:left w:val="nil"/>
              <w:bottom w:val="single" w:sz="4" w:space="0" w:color="auto"/>
              <w:right w:val="single" w:sz="4" w:space="0" w:color="auto"/>
            </w:tcBorders>
            <w:noWrap/>
            <w:vAlign w:val="bottom"/>
            <w:hideMark/>
          </w:tcPr>
          <w:p w14:paraId="11E6191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677819.724</w:t>
            </w:r>
          </w:p>
        </w:tc>
        <w:tc>
          <w:tcPr>
            <w:tcW w:w="3252" w:type="dxa"/>
            <w:tcBorders>
              <w:top w:val="nil"/>
              <w:left w:val="nil"/>
              <w:bottom w:val="single" w:sz="4" w:space="0" w:color="auto"/>
              <w:right w:val="single" w:sz="8" w:space="0" w:color="auto"/>
            </w:tcBorders>
            <w:noWrap/>
            <w:vAlign w:val="bottom"/>
            <w:hideMark/>
          </w:tcPr>
          <w:p w14:paraId="435C646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2294236.900</w:t>
            </w:r>
          </w:p>
        </w:tc>
      </w:tr>
      <w:tr w:rsidR="002C2DC6" w:rsidRPr="002C2DC6" w14:paraId="5C65D9F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52E2C0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211</w:t>
            </w:r>
          </w:p>
        </w:tc>
        <w:tc>
          <w:tcPr>
            <w:tcW w:w="3006" w:type="dxa"/>
            <w:tcBorders>
              <w:top w:val="nil"/>
              <w:left w:val="nil"/>
              <w:bottom w:val="single" w:sz="4" w:space="0" w:color="auto"/>
              <w:right w:val="single" w:sz="4" w:space="0" w:color="auto"/>
            </w:tcBorders>
            <w:noWrap/>
            <w:vAlign w:val="bottom"/>
            <w:hideMark/>
          </w:tcPr>
          <w:p w14:paraId="175C257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677850.593</w:t>
            </w:r>
          </w:p>
        </w:tc>
        <w:tc>
          <w:tcPr>
            <w:tcW w:w="3252" w:type="dxa"/>
            <w:tcBorders>
              <w:top w:val="nil"/>
              <w:left w:val="nil"/>
              <w:bottom w:val="single" w:sz="4" w:space="0" w:color="auto"/>
              <w:right w:val="single" w:sz="8" w:space="0" w:color="auto"/>
            </w:tcBorders>
            <w:noWrap/>
            <w:vAlign w:val="bottom"/>
            <w:hideMark/>
          </w:tcPr>
          <w:p w14:paraId="4515478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2294213.103</w:t>
            </w:r>
          </w:p>
        </w:tc>
      </w:tr>
      <w:tr w:rsidR="002C2DC6" w:rsidRPr="002C2DC6" w14:paraId="1E318E0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A679CF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212</w:t>
            </w:r>
          </w:p>
        </w:tc>
        <w:tc>
          <w:tcPr>
            <w:tcW w:w="3006" w:type="dxa"/>
            <w:tcBorders>
              <w:top w:val="nil"/>
              <w:left w:val="nil"/>
              <w:bottom w:val="single" w:sz="4" w:space="0" w:color="auto"/>
              <w:right w:val="single" w:sz="4" w:space="0" w:color="auto"/>
            </w:tcBorders>
            <w:noWrap/>
            <w:vAlign w:val="bottom"/>
            <w:hideMark/>
          </w:tcPr>
          <w:p w14:paraId="03FE81F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677930.649</w:t>
            </w:r>
          </w:p>
        </w:tc>
        <w:tc>
          <w:tcPr>
            <w:tcW w:w="3252" w:type="dxa"/>
            <w:tcBorders>
              <w:top w:val="nil"/>
              <w:left w:val="nil"/>
              <w:bottom w:val="single" w:sz="4" w:space="0" w:color="auto"/>
              <w:right w:val="single" w:sz="8" w:space="0" w:color="auto"/>
            </w:tcBorders>
            <w:noWrap/>
            <w:vAlign w:val="bottom"/>
            <w:hideMark/>
          </w:tcPr>
          <w:p w14:paraId="55CC6AF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2294192.169</w:t>
            </w:r>
          </w:p>
        </w:tc>
      </w:tr>
      <w:tr w:rsidR="002C2DC6" w:rsidRPr="002C2DC6" w14:paraId="2DF0174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E238B9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213</w:t>
            </w:r>
          </w:p>
        </w:tc>
        <w:tc>
          <w:tcPr>
            <w:tcW w:w="3006" w:type="dxa"/>
            <w:tcBorders>
              <w:top w:val="nil"/>
              <w:left w:val="nil"/>
              <w:bottom w:val="single" w:sz="4" w:space="0" w:color="auto"/>
              <w:right w:val="single" w:sz="4" w:space="0" w:color="auto"/>
            </w:tcBorders>
            <w:noWrap/>
            <w:vAlign w:val="bottom"/>
            <w:hideMark/>
          </w:tcPr>
          <w:p w14:paraId="64B0391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678008.462</w:t>
            </w:r>
          </w:p>
        </w:tc>
        <w:tc>
          <w:tcPr>
            <w:tcW w:w="3252" w:type="dxa"/>
            <w:tcBorders>
              <w:top w:val="nil"/>
              <w:left w:val="nil"/>
              <w:bottom w:val="single" w:sz="4" w:space="0" w:color="auto"/>
              <w:right w:val="single" w:sz="8" w:space="0" w:color="auto"/>
            </w:tcBorders>
            <w:noWrap/>
            <w:vAlign w:val="bottom"/>
            <w:hideMark/>
          </w:tcPr>
          <w:p w14:paraId="578BEC2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2294165.731</w:t>
            </w:r>
          </w:p>
        </w:tc>
      </w:tr>
      <w:tr w:rsidR="002C2DC6" w:rsidRPr="002C2DC6" w14:paraId="649C62E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EB9904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214</w:t>
            </w:r>
          </w:p>
        </w:tc>
        <w:tc>
          <w:tcPr>
            <w:tcW w:w="3006" w:type="dxa"/>
            <w:tcBorders>
              <w:top w:val="nil"/>
              <w:left w:val="nil"/>
              <w:bottom w:val="single" w:sz="4" w:space="0" w:color="auto"/>
              <w:right w:val="single" w:sz="4" w:space="0" w:color="auto"/>
            </w:tcBorders>
            <w:noWrap/>
            <w:vAlign w:val="bottom"/>
            <w:hideMark/>
          </w:tcPr>
          <w:p w14:paraId="5FDFCD7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678069.717</w:t>
            </w:r>
          </w:p>
        </w:tc>
        <w:tc>
          <w:tcPr>
            <w:tcW w:w="3252" w:type="dxa"/>
            <w:tcBorders>
              <w:top w:val="nil"/>
              <w:left w:val="nil"/>
              <w:bottom w:val="single" w:sz="4" w:space="0" w:color="auto"/>
              <w:right w:val="single" w:sz="8" w:space="0" w:color="auto"/>
            </w:tcBorders>
            <w:noWrap/>
            <w:vAlign w:val="bottom"/>
            <w:hideMark/>
          </w:tcPr>
          <w:p w14:paraId="27D9ABB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2294168.723</w:t>
            </w:r>
          </w:p>
        </w:tc>
      </w:tr>
      <w:tr w:rsidR="002C2DC6" w:rsidRPr="002C2DC6" w14:paraId="4EE26CF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E8AAA8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215</w:t>
            </w:r>
          </w:p>
        </w:tc>
        <w:tc>
          <w:tcPr>
            <w:tcW w:w="3006" w:type="dxa"/>
            <w:tcBorders>
              <w:top w:val="nil"/>
              <w:left w:val="nil"/>
              <w:bottom w:val="single" w:sz="4" w:space="0" w:color="auto"/>
              <w:right w:val="single" w:sz="4" w:space="0" w:color="auto"/>
            </w:tcBorders>
            <w:noWrap/>
            <w:vAlign w:val="bottom"/>
            <w:hideMark/>
          </w:tcPr>
          <w:p w14:paraId="08BC035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678143.236</w:t>
            </w:r>
          </w:p>
        </w:tc>
        <w:tc>
          <w:tcPr>
            <w:tcW w:w="3252" w:type="dxa"/>
            <w:tcBorders>
              <w:top w:val="nil"/>
              <w:left w:val="nil"/>
              <w:bottom w:val="single" w:sz="4" w:space="0" w:color="auto"/>
              <w:right w:val="single" w:sz="8" w:space="0" w:color="auto"/>
            </w:tcBorders>
            <w:noWrap/>
            <w:vAlign w:val="bottom"/>
            <w:hideMark/>
          </w:tcPr>
          <w:p w14:paraId="2FD9BAD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2294175.785</w:t>
            </w:r>
          </w:p>
        </w:tc>
      </w:tr>
      <w:tr w:rsidR="002C2DC6" w:rsidRPr="002C2DC6" w14:paraId="6E72B04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F7B919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lastRenderedPageBreak/>
              <w:t>216</w:t>
            </w:r>
          </w:p>
        </w:tc>
        <w:tc>
          <w:tcPr>
            <w:tcW w:w="3006" w:type="dxa"/>
            <w:tcBorders>
              <w:top w:val="nil"/>
              <w:left w:val="nil"/>
              <w:bottom w:val="single" w:sz="4" w:space="0" w:color="auto"/>
              <w:right w:val="single" w:sz="4" w:space="0" w:color="auto"/>
            </w:tcBorders>
            <w:noWrap/>
            <w:vAlign w:val="bottom"/>
            <w:hideMark/>
          </w:tcPr>
          <w:p w14:paraId="228DB88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678214.914</w:t>
            </w:r>
          </w:p>
        </w:tc>
        <w:tc>
          <w:tcPr>
            <w:tcW w:w="3252" w:type="dxa"/>
            <w:tcBorders>
              <w:top w:val="nil"/>
              <w:left w:val="nil"/>
              <w:bottom w:val="single" w:sz="4" w:space="0" w:color="auto"/>
              <w:right w:val="single" w:sz="8" w:space="0" w:color="auto"/>
            </w:tcBorders>
            <w:noWrap/>
            <w:vAlign w:val="bottom"/>
            <w:hideMark/>
          </w:tcPr>
          <w:p w14:paraId="31ED0F5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2294175.785</w:t>
            </w:r>
          </w:p>
        </w:tc>
      </w:tr>
      <w:tr w:rsidR="002C2DC6" w:rsidRPr="002C2DC6" w14:paraId="7D4BDD1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0E1AA0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217</w:t>
            </w:r>
          </w:p>
        </w:tc>
        <w:tc>
          <w:tcPr>
            <w:tcW w:w="3006" w:type="dxa"/>
            <w:tcBorders>
              <w:top w:val="nil"/>
              <w:left w:val="nil"/>
              <w:bottom w:val="single" w:sz="4" w:space="0" w:color="auto"/>
              <w:right w:val="single" w:sz="4" w:space="0" w:color="auto"/>
            </w:tcBorders>
            <w:noWrap/>
            <w:vAlign w:val="bottom"/>
            <w:hideMark/>
          </w:tcPr>
          <w:p w14:paraId="2C44895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678262.611</w:t>
            </w:r>
          </w:p>
        </w:tc>
        <w:tc>
          <w:tcPr>
            <w:tcW w:w="3252" w:type="dxa"/>
            <w:tcBorders>
              <w:top w:val="nil"/>
              <w:left w:val="nil"/>
              <w:bottom w:val="single" w:sz="4" w:space="0" w:color="auto"/>
              <w:right w:val="single" w:sz="8" w:space="0" w:color="auto"/>
            </w:tcBorders>
            <w:noWrap/>
            <w:vAlign w:val="bottom"/>
            <w:hideMark/>
          </w:tcPr>
          <w:p w14:paraId="5C567ED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2294164.805</w:t>
            </w:r>
          </w:p>
        </w:tc>
      </w:tr>
      <w:tr w:rsidR="002C2DC6" w:rsidRPr="002C2DC6" w14:paraId="2B3F2DA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26D619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218</w:t>
            </w:r>
          </w:p>
        </w:tc>
        <w:tc>
          <w:tcPr>
            <w:tcW w:w="3006" w:type="dxa"/>
            <w:tcBorders>
              <w:top w:val="nil"/>
              <w:left w:val="nil"/>
              <w:bottom w:val="single" w:sz="4" w:space="0" w:color="auto"/>
              <w:right w:val="single" w:sz="4" w:space="0" w:color="auto"/>
            </w:tcBorders>
            <w:noWrap/>
            <w:vAlign w:val="bottom"/>
            <w:hideMark/>
          </w:tcPr>
          <w:p w14:paraId="1944EA1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678318.956</w:t>
            </w:r>
          </w:p>
        </w:tc>
        <w:tc>
          <w:tcPr>
            <w:tcW w:w="3252" w:type="dxa"/>
            <w:tcBorders>
              <w:top w:val="nil"/>
              <w:left w:val="nil"/>
              <w:bottom w:val="single" w:sz="4" w:space="0" w:color="auto"/>
              <w:right w:val="single" w:sz="8" w:space="0" w:color="auto"/>
            </w:tcBorders>
            <w:noWrap/>
            <w:vAlign w:val="bottom"/>
            <w:hideMark/>
          </w:tcPr>
          <w:p w14:paraId="03D55C3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2294133.385</w:t>
            </w:r>
          </w:p>
        </w:tc>
      </w:tr>
      <w:tr w:rsidR="002C2DC6" w:rsidRPr="002C2DC6" w14:paraId="49F0F0C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1C735B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219</w:t>
            </w:r>
          </w:p>
        </w:tc>
        <w:tc>
          <w:tcPr>
            <w:tcW w:w="3006" w:type="dxa"/>
            <w:tcBorders>
              <w:top w:val="nil"/>
              <w:left w:val="nil"/>
              <w:bottom w:val="single" w:sz="4" w:space="0" w:color="auto"/>
              <w:right w:val="single" w:sz="4" w:space="0" w:color="auto"/>
            </w:tcBorders>
            <w:noWrap/>
            <w:vAlign w:val="bottom"/>
            <w:hideMark/>
          </w:tcPr>
          <w:p w14:paraId="4263687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678365.000</w:t>
            </w:r>
          </w:p>
        </w:tc>
        <w:tc>
          <w:tcPr>
            <w:tcW w:w="3252" w:type="dxa"/>
            <w:tcBorders>
              <w:top w:val="nil"/>
              <w:left w:val="nil"/>
              <w:bottom w:val="single" w:sz="4" w:space="0" w:color="auto"/>
              <w:right w:val="single" w:sz="8" w:space="0" w:color="auto"/>
            </w:tcBorders>
            <w:noWrap/>
            <w:vAlign w:val="bottom"/>
            <w:hideMark/>
          </w:tcPr>
          <w:p w14:paraId="7AAC958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2294105.997</w:t>
            </w:r>
          </w:p>
        </w:tc>
      </w:tr>
      <w:tr w:rsidR="002C2DC6" w:rsidRPr="002C2DC6" w14:paraId="0C33E04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B52A81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220</w:t>
            </w:r>
          </w:p>
        </w:tc>
        <w:tc>
          <w:tcPr>
            <w:tcW w:w="3006" w:type="dxa"/>
            <w:tcBorders>
              <w:top w:val="nil"/>
              <w:left w:val="nil"/>
              <w:bottom w:val="single" w:sz="4" w:space="0" w:color="auto"/>
              <w:right w:val="single" w:sz="4" w:space="0" w:color="auto"/>
            </w:tcBorders>
            <w:noWrap/>
            <w:vAlign w:val="bottom"/>
            <w:hideMark/>
          </w:tcPr>
          <w:p w14:paraId="6D0735F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678378.000</w:t>
            </w:r>
          </w:p>
        </w:tc>
        <w:tc>
          <w:tcPr>
            <w:tcW w:w="3252" w:type="dxa"/>
            <w:tcBorders>
              <w:top w:val="nil"/>
              <w:left w:val="nil"/>
              <w:bottom w:val="single" w:sz="4" w:space="0" w:color="auto"/>
              <w:right w:val="single" w:sz="8" w:space="0" w:color="auto"/>
            </w:tcBorders>
            <w:noWrap/>
            <w:vAlign w:val="bottom"/>
            <w:hideMark/>
          </w:tcPr>
          <w:p w14:paraId="48AF67F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2294089.997</w:t>
            </w:r>
          </w:p>
        </w:tc>
      </w:tr>
      <w:tr w:rsidR="002C2DC6" w:rsidRPr="002C2DC6" w14:paraId="20E33A4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D2F8EB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221</w:t>
            </w:r>
          </w:p>
        </w:tc>
        <w:tc>
          <w:tcPr>
            <w:tcW w:w="3006" w:type="dxa"/>
            <w:tcBorders>
              <w:top w:val="nil"/>
              <w:left w:val="nil"/>
              <w:bottom w:val="single" w:sz="4" w:space="0" w:color="auto"/>
              <w:right w:val="single" w:sz="4" w:space="0" w:color="auto"/>
            </w:tcBorders>
            <w:noWrap/>
            <w:vAlign w:val="bottom"/>
            <w:hideMark/>
          </w:tcPr>
          <w:p w14:paraId="648389B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678393.000</w:t>
            </w:r>
          </w:p>
        </w:tc>
        <w:tc>
          <w:tcPr>
            <w:tcW w:w="3252" w:type="dxa"/>
            <w:tcBorders>
              <w:top w:val="nil"/>
              <w:left w:val="nil"/>
              <w:bottom w:val="single" w:sz="4" w:space="0" w:color="auto"/>
              <w:right w:val="single" w:sz="8" w:space="0" w:color="auto"/>
            </w:tcBorders>
            <w:noWrap/>
            <w:vAlign w:val="bottom"/>
            <w:hideMark/>
          </w:tcPr>
          <w:p w14:paraId="25469C3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2294071.997</w:t>
            </w:r>
          </w:p>
        </w:tc>
      </w:tr>
      <w:tr w:rsidR="002C2DC6" w:rsidRPr="002C2DC6" w14:paraId="27C811A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83E8E6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222</w:t>
            </w:r>
          </w:p>
        </w:tc>
        <w:tc>
          <w:tcPr>
            <w:tcW w:w="3006" w:type="dxa"/>
            <w:tcBorders>
              <w:top w:val="nil"/>
              <w:left w:val="nil"/>
              <w:bottom w:val="single" w:sz="4" w:space="0" w:color="auto"/>
              <w:right w:val="single" w:sz="4" w:space="0" w:color="auto"/>
            </w:tcBorders>
            <w:noWrap/>
            <w:vAlign w:val="bottom"/>
            <w:hideMark/>
          </w:tcPr>
          <w:p w14:paraId="22E9E78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678413.000</w:t>
            </w:r>
          </w:p>
        </w:tc>
        <w:tc>
          <w:tcPr>
            <w:tcW w:w="3252" w:type="dxa"/>
            <w:tcBorders>
              <w:top w:val="nil"/>
              <w:left w:val="nil"/>
              <w:bottom w:val="single" w:sz="4" w:space="0" w:color="auto"/>
              <w:right w:val="single" w:sz="8" w:space="0" w:color="auto"/>
            </w:tcBorders>
            <w:noWrap/>
            <w:vAlign w:val="bottom"/>
            <w:hideMark/>
          </w:tcPr>
          <w:p w14:paraId="0262EA6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2294054.997</w:t>
            </w:r>
          </w:p>
        </w:tc>
      </w:tr>
      <w:tr w:rsidR="002C2DC6" w:rsidRPr="002C2DC6" w14:paraId="50B5031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15A9E3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223</w:t>
            </w:r>
          </w:p>
        </w:tc>
        <w:tc>
          <w:tcPr>
            <w:tcW w:w="3006" w:type="dxa"/>
            <w:tcBorders>
              <w:top w:val="nil"/>
              <w:left w:val="nil"/>
              <w:bottom w:val="single" w:sz="4" w:space="0" w:color="auto"/>
              <w:right w:val="single" w:sz="4" w:space="0" w:color="auto"/>
            </w:tcBorders>
            <w:noWrap/>
            <w:vAlign w:val="bottom"/>
            <w:hideMark/>
          </w:tcPr>
          <w:p w14:paraId="4C73C32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678422.000</w:t>
            </w:r>
          </w:p>
        </w:tc>
        <w:tc>
          <w:tcPr>
            <w:tcW w:w="3252" w:type="dxa"/>
            <w:tcBorders>
              <w:top w:val="nil"/>
              <w:left w:val="nil"/>
              <w:bottom w:val="single" w:sz="4" w:space="0" w:color="auto"/>
              <w:right w:val="single" w:sz="8" w:space="0" w:color="auto"/>
            </w:tcBorders>
            <w:noWrap/>
            <w:vAlign w:val="bottom"/>
            <w:hideMark/>
          </w:tcPr>
          <w:p w14:paraId="1013551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2294033.997</w:t>
            </w:r>
          </w:p>
        </w:tc>
      </w:tr>
      <w:tr w:rsidR="002C2DC6" w:rsidRPr="002C2DC6" w14:paraId="5C9E310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B45579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224</w:t>
            </w:r>
          </w:p>
        </w:tc>
        <w:tc>
          <w:tcPr>
            <w:tcW w:w="3006" w:type="dxa"/>
            <w:tcBorders>
              <w:top w:val="nil"/>
              <w:left w:val="nil"/>
              <w:bottom w:val="single" w:sz="4" w:space="0" w:color="auto"/>
              <w:right w:val="single" w:sz="4" w:space="0" w:color="auto"/>
            </w:tcBorders>
            <w:noWrap/>
            <w:vAlign w:val="bottom"/>
            <w:hideMark/>
          </w:tcPr>
          <w:p w14:paraId="3E3EE0F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678432.000</w:t>
            </w:r>
          </w:p>
        </w:tc>
        <w:tc>
          <w:tcPr>
            <w:tcW w:w="3252" w:type="dxa"/>
            <w:tcBorders>
              <w:top w:val="nil"/>
              <w:left w:val="nil"/>
              <w:bottom w:val="single" w:sz="4" w:space="0" w:color="auto"/>
              <w:right w:val="single" w:sz="8" w:space="0" w:color="auto"/>
            </w:tcBorders>
            <w:noWrap/>
            <w:vAlign w:val="bottom"/>
            <w:hideMark/>
          </w:tcPr>
          <w:p w14:paraId="0D49A07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2294021.997</w:t>
            </w:r>
          </w:p>
        </w:tc>
      </w:tr>
      <w:tr w:rsidR="002C2DC6" w:rsidRPr="002C2DC6" w14:paraId="2DE629A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BCAAE2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225</w:t>
            </w:r>
          </w:p>
        </w:tc>
        <w:tc>
          <w:tcPr>
            <w:tcW w:w="3006" w:type="dxa"/>
            <w:tcBorders>
              <w:top w:val="nil"/>
              <w:left w:val="nil"/>
              <w:bottom w:val="single" w:sz="4" w:space="0" w:color="auto"/>
              <w:right w:val="single" w:sz="4" w:space="0" w:color="auto"/>
            </w:tcBorders>
            <w:noWrap/>
            <w:vAlign w:val="bottom"/>
            <w:hideMark/>
          </w:tcPr>
          <w:p w14:paraId="69890B1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678444.000</w:t>
            </w:r>
          </w:p>
        </w:tc>
        <w:tc>
          <w:tcPr>
            <w:tcW w:w="3252" w:type="dxa"/>
            <w:tcBorders>
              <w:top w:val="nil"/>
              <w:left w:val="nil"/>
              <w:bottom w:val="single" w:sz="4" w:space="0" w:color="auto"/>
              <w:right w:val="single" w:sz="8" w:space="0" w:color="auto"/>
            </w:tcBorders>
            <w:noWrap/>
            <w:vAlign w:val="bottom"/>
            <w:hideMark/>
          </w:tcPr>
          <w:p w14:paraId="497BCFF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2294015.997</w:t>
            </w:r>
          </w:p>
        </w:tc>
      </w:tr>
      <w:tr w:rsidR="002C2DC6" w:rsidRPr="002C2DC6" w14:paraId="618C688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1D9776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226</w:t>
            </w:r>
          </w:p>
        </w:tc>
        <w:tc>
          <w:tcPr>
            <w:tcW w:w="3006" w:type="dxa"/>
            <w:tcBorders>
              <w:top w:val="nil"/>
              <w:left w:val="nil"/>
              <w:bottom w:val="single" w:sz="4" w:space="0" w:color="auto"/>
              <w:right w:val="single" w:sz="4" w:space="0" w:color="auto"/>
            </w:tcBorders>
            <w:noWrap/>
            <w:vAlign w:val="bottom"/>
            <w:hideMark/>
          </w:tcPr>
          <w:p w14:paraId="3EC5EAE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678460.000</w:t>
            </w:r>
          </w:p>
        </w:tc>
        <w:tc>
          <w:tcPr>
            <w:tcW w:w="3252" w:type="dxa"/>
            <w:tcBorders>
              <w:top w:val="nil"/>
              <w:left w:val="nil"/>
              <w:bottom w:val="single" w:sz="4" w:space="0" w:color="auto"/>
              <w:right w:val="single" w:sz="8" w:space="0" w:color="auto"/>
            </w:tcBorders>
            <w:noWrap/>
            <w:vAlign w:val="bottom"/>
            <w:hideMark/>
          </w:tcPr>
          <w:p w14:paraId="49D0926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2294006.997</w:t>
            </w:r>
          </w:p>
        </w:tc>
      </w:tr>
      <w:tr w:rsidR="002C2DC6" w:rsidRPr="002C2DC6" w14:paraId="3C09168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29211D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227</w:t>
            </w:r>
          </w:p>
        </w:tc>
        <w:tc>
          <w:tcPr>
            <w:tcW w:w="3006" w:type="dxa"/>
            <w:tcBorders>
              <w:top w:val="nil"/>
              <w:left w:val="nil"/>
              <w:bottom w:val="single" w:sz="4" w:space="0" w:color="auto"/>
              <w:right w:val="single" w:sz="4" w:space="0" w:color="auto"/>
            </w:tcBorders>
            <w:noWrap/>
            <w:vAlign w:val="bottom"/>
            <w:hideMark/>
          </w:tcPr>
          <w:p w14:paraId="18C2BA4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678471.000</w:t>
            </w:r>
          </w:p>
        </w:tc>
        <w:tc>
          <w:tcPr>
            <w:tcW w:w="3252" w:type="dxa"/>
            <w:tcBorders>
              <w:top w:val="nil"/>
              <w:left w:val="nil"/>
              <w:bottom w:val="single" w:sz="4" w:space="0" w:color="auto"/>
              <w:right w:val="single" w:sz="8" w:space="0" w:color="auto"/>
            </w:tcBorders>
            <w:noWrap/>
            <w:vAlign w:val="bottom"/>
            <w:hideMark/>
          </w:tcPr>
          <w:p w14:paraId="016FE0A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2294000.997</w:t>
            </w:r>
          </w:p>
        </w:tc>
      </w:tr>
      <w:tr w:rsidR="002C2DC6" w:rsidRPr="002C2DC6" w14:paraId="354AC59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3B1AF3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228</w:t>
            </w:r>
          </w:p>
        </w:tc>
        <w:tc>
          <w:tcPr>
            <w:tcW w:w="3006" w:type="dxa"/>
            <w:tcBorders>
              <w:top w:val="nil"/>
              <w:left w:val="nil"/>
              <w:bottom w:val="single" w:sz="4" w:space="0" w:color="auto"/>
              <w:right w:val="single" w:sz="4" w:space="0" w:color="auto"/>
            </w:tcBorders>
            <w:noWrap/>
            <w:vAlign w:val="bottom"/>
            <w:hideMark/>
          </w:tcPr>
          <w:p w14:paraId="129C313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678487.000</w:t>
            </w:r>
          </w:p>
        </w:tc>
        <w:tc>
          <w:tcPr>
            <w:tcW w:w="3252" w:type="dxa"/>
            <w:tcBorders>
              <w:top w:val="nil"/>
              <w:left w:val="nil"/>
              <w:bottom w:val="single" w:sz="4" w:space="0" w:color="auto"/>
              <w:right w:val="single" w:sz="8" w:space="0" w:color="auto"/>
            </w:tcBorders>
            <w:noWrap/>
            <w:vAlign w:val="bottom"/>
            <w:hideMark/>
          </w:tcPr>
          <w:p w14:paraId="0D19E3F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2293986.997</w:t>
            </w:r>
          </w:p>
        </w:tc>
      </w:tr>
      <w:tr w:rsidR="002C2DC6" w:rsidRPr="002C2DC6" w14:paraId="1655EBD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08BAD7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229</w:t>
            </w:r>
          </w:p>
        </w:tc>
        <w:tc>
          <w:tcPr>
            <w:tcW w:w="3006" w:type="dxa"/>
            <w:tcBorders>
              <w:top w:val="nil"/>
              <w:left w:val="nil"/>
              <w:bottom w:val="single" w:sz="4" w:space="0" w:color="auto"/>
              <w:right w:val="single" w:sz="4" w:space="0" w:color="auto"/>
            </w:tcBorders>
            <w:noWrap/>
            <w:vAlign w:val="bottom"/>
            <w:hideMark/>
          </w:tcPr>
          <w:p w14:paraId="598A861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678484.452</w:t>
            </w:r>
          </w:p>
        </w:tc>
        <w:tc>
          <w:tcPr>
            <w:tcW w:w="3252" w:type="dxa"/>
            <w:tcBorders>
              <w:top w:val="nil"/>
              <w:left w:val="nil"/>
              <w:bottom w:val="single" w:sz="4" w:space="0" w:color="auto"/>
              <w:right w:val="single" w:sz="8" w:space="0" w:color="auto"/>
            </w:tcBorders>
            <w:noWrap/>
            <w:vAlign w:val="bottom"/>
            <w:hideMark/>
          </w:tcPr>
          <w:p w14:paraId="32482F9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2293961.129</w:t>
            </w:r>
          </w:p>
        </w:tc>
      </w:tr>
      <w:tr w:rsidR="002C2DC6" w:rsidRPr="002C2DC6" w14:paraId="022A4DD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945CEA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230</w:t>
            </w:r>
          </w:p>
        </w:tc>
        <w:tc>
          <w:tcPr>
            <w:tcW w:w="3006" w:type="dxa"/>
            <w:tcBorders>
              <w:top w:val="nil"/>
              <w:left w:val="nil"/>
              <w:bottom w:val="single" w:sz="4" w:space="0" w:color="auto"/>
              <w:right w:val="single" w:sz="4" w:space="0" w:color="auto"/>
            </w:tcBorders>
            <w:noWrap/>
            <w:vAlign w:val="bottom"/>
            <w:hideMark/>
          </w:tcPr>
          <w:p w14:paraId="0616C3C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678481.829</w:t>
            </w:r>
          </w:p>
        </w:tc>
        <w:tc>
          <w:tcPr>
            <w:tcW w:w="3252" w:type="dxa"/>
            <w:tcBorders>
              <w:top w:val="nil"/>
              <w:left w:val="nil"/>
              <w:bottom w:val="single" w:sz="4" w:space="0" w:color="auto"/>
              <w:right w:val="single" w:sz="8" w:space="0" w:color="auto"/>
            </w:tcBorders>
            <w:noWrap/>
            <w:vAlign w:val="bottom"/>
            <w:hideMark/>
          </w:tcPr>
          <w:p w14:paraId="32625A2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2293944.302</w:t>
            </w:r>
          </w:p>
        </w:tc>
      </w:tr>
      <w:tr w:rsidR="002C2DC6" w:rsidRPr="002C2DC6" w14:paraId="0EEFE14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BF9BEC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231</w:t>
            </w:r>
          </w:p>
        </w:tc>
        <w:tc>
          <w:tcPr>
            <w:tcW w:w="3006" w:type="dxa"/>
            <w:tcBorders>
              <w:top w:val="nil"/>
              <w:left w:val="nil"/>
              <w:bottom w:val="single" w:sz="4" w:space="0" w:color="auto"/>
              <w:right w:val="single" w:sz="4" w:space="0" w:color="auto"/>
            </w:tcBorders>
            <w:noWrap/>
            <w:vAlign w:val="bottom"/>
            <w:hideMark/>
          </w:tcPr>
          <w:p w14:paraId="2718813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678481.829</w:t>
            </w:r>
          </w:p>
        </w:tc>
        <w:tc>
          <w:tcPr>
            <w:tcW w:w="3252" w:type="dxa"/>
            <w:tcBorders>
              <w:top w:val="nil"/>
              <w:left w:val="nil"/>
              <w:bottom w:val="single" w:sz="4" w:space="0" w:color="auto"/>
              <w:right w:val="single" w:sz="8" w:space="0" w:color="auto"/>
            </w:tcBorders>
            <w:noWrap/>
            <w:vAlign w:val="bottom"/>
            <w:hideMark/>
          </w:tcPr>
          <w:p w14:paraId="72219F7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2293921.648</w:t>
            </w:r>
          </w:p>
        </w:tc>
      </w:tr>
      <w:tr w:rsidR="002C2DC6" w:rsidRPr="002C2DC6" w14:paraId="13A2753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3A1AE5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232</w:t>
            </w:r>
          </w:p>
        </w:tc>
        <w:tc>
          <w:tcPr>
            <w:tcW w:w="3006" w:type="dxa"/>
            <w:tcBorders>
              <w:top w:val="nil"/>
              <w:left w:val="nil"/>
              <w:bottom w:val="single" w:sz="4" w:space="0" w:color="auto"/>
              <w:right w:val="single" w:sz="4" w:space="0" w:color="auto"/>
            </w:tcBorders>
            <w:noWrap/>
            <w:vAlign w:val="bottom"/>
            <w:hideMark/>
          </w:tcPr>
          <w:p w14:paraId="0CAB1CA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678487.404</w:t>
            </w:r>
          </w:p>
        </w:tc>
        <w:tc>
          <w:tcPr>
            <w:tcW w:w="3252" w:type="dxa"/>
            <w:tcBorders>
              <w:top w:val="nil"/>
              <w:left w:val="nil"/>
              <w:bottom w:val="single" w:sz="4" w:space="0" w:color="auto"/>
              <w:right w:val="single" w:sz="8" w:space="0" w:color="auto"/>
            </w:tcBorders>
            <w:noWrap/>
            <w:vAlign w:val="bottom"/>
            <w:hideMark/>
          </w:tcPr>
          <w:p w14:paraId="1B75DCC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2293904.057</w:t>
            </w:r>
          </w:p>
        </w:tc>
      </w:tr>
      <w:tr w:rsidR="002C2DC6" w:rsidRPr="002C2DC6" w14:paraId="36B67AA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A76783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233</w:t>
            </w:r>
          </w:p>
        </w:tc>
        <w:tc>
          <w:tcPr>
            <w:tcW w:w="3006" w:type="dxa"/>
            <w:tcBorders>
              <w:top w:val="nil"/>
              <w:left w:val="nil"/>
              <w:bottom w:val="single" w:sz="4" w:space="0" w:color="auto"/>
              <w:right w:val="single" w:sz="4" w:space="0" w:color="auto"/>
            </w:tcBorders>
            <w:noWrap/>
            <w:vAlign w:val="bottom"/>
            <w:hideMark/>
          </w:tcPr>
          <w:p w14:paraId="0DEDF42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678499.760</w:t>
            </w:r>
          </w:p>
        </w:tc>
        <w:tc>
          <w:tcPr>
            <w:tcW w:w="3252" w:type="dxa"/>
            <w:tcBorders>
              <w:top w:val="nil"/>
              <w:left w:val="nil"/>
              <w:bottom w:val="single" w:sz="4" w:space="0" w:color="auto"/>
              <w:right w:val="single" w:sz="8" w:space="0" w:color="auto"/>
            </w:tcBorders>
            <w:noWrap/>
            <w:vAlign w:val="bottom"/>
            <w:hideMark/>
          </w:tcPr>
          <w:p w14:paraId="7CBB40E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2293877.245</w:t>
            </w:r>
          </w:p>
        </w:tc>
      </w:tr>
      <w:tr w:rsidR="002C2DC6" w:rsidRPr="002C2DC6" w14:paraId="490A90D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18BEEC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234</w:t>
            </w:r>
          </w:p>
        </w:tc>
        <w:tc>
          <w:tcPr>
            <w:tcW w:w="3006" w:type="dxa"/>
            <w:tcBorders>
              <w:top w:val="nil"/>
              <w:left w:val="nil"/>
              <w:bottom w:val="single" w:sz="4" w:space="0" w:color="auto"/>
              <w:right w:val="single" w:sz="4" w:space="0" w:color="auto"/>
            </w:tcBorders>
            <w:noWrap/>
            <w:vAlign w:val="bottom"/>
            <w:hideMark/>
          </w:tcPr>
          <w:p w14:paraId="4053EBC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678514.100</w:t>
            </w:r>
          </w:p>
        </w:tc>
        <w:tc>
          <w:tcPr>
            <w:tcW w:w="3252" w:type="dxa"/>
            <w:tcBorders>
              <w:top w:val="nil"/>
              <w:left w:val="nil"/>
              <w:bottom w:val="single" w:sz="4" w:space="0" w:color="auto"/>
              <w:right w:val="single" w:sz="8" w:space="0" w:color="auto"/>
            </w:tcBorders>
            <w:noWrap/>
            <w:vAlign w:val="bottom"/>
            <w:hideMark/>
          </w:tcPr>
          <w:p w14:paraId="6E8A41C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2293841.772</w:t>
            </w:r>
          </w:p>
        </w:tc>
      </w:tr>
      <w:tr w:rsidR="002C2DC6" w:rsidRPr="002C2DC6" w14:paraId="11ABCD9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563534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235</w:t>
            </w:r>
          </w:p>
        </w:tc>
        <w:tc>
          <w:tcPr>
            <w:tcW w:w="3006" w:type="dxa"/>
            <w:tcBorders>
              <w:top w:val="nil"/>
              <w:left w:val="nil"/>
              <w:bottom w:val="single" w:sz="4" w:space="0" w:color="auto"/>
              <w:right w:val="single" w:sz="4" w:space="0" w:color="auto"/>
            </w:tcBorders>
            <w:noWrap/>
            <w:vAlign w:val="bottom"/>
            <w:hideMark/>
          </w:tcPr>
          <w:p w14:paraId="3E7DEBE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678520.876</w:t>
            </w:r>
          </w:p>
        </w:tc>
        <w:tc>
          <w:tcPr>
            <w:tcW w:w="3252" w:type="dxa"/>
            <w:tcBorders>
              <w:top w:val="nil"/>
              <w:left w:val="nil"/>
              <w:bottom w:val="single" w:sz="4" w:space="0" w:color="auto"/>
              <w:right w:val="single" w:sz="8" w:space="0" w:color="auto"/>
            </w:tcBorders>
            <w:noWrap/>
            <w:vAlign w:val="bottom"/>
            <w:hideMark/>
          </w:tcPr>
          <w:p w14:paraId="7FD10B4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2293822.432</w:t>
            </w:r>
          </w:p>
        </w:tc>
      </w:tr>
      <w:tr w:rsidR="002C2DC6" w:rsidRPr="002C2DC6" w14:paraId="29507F5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6FABEF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236</w:t>
            </w:r>
          </w:p>
        </w:tc>
        <w:tc>
          <w:tcPr>
            <w:tcW w:w="3006" w:type="dxa"/>
            <w:tcBorders>
              <w:top w:val="nil"/>
              <w:left w:val="nil"/>
              <w:bottom w:val="single" w:sz="4" w:space="0" w:color="auto"/>
              <w:right w:val="single" w:sz="4" w:space="0" w:color="auto"/>
            </w:tcBorders>
            <w:noWrap/>
            <w:vAlign w:val="bottom"/>
            <w:hideMark/>
          </w:tcPr>
          <w:p w14:paraId="5C7C206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678522.406</w:t>
            </w:r>
          </w:p>
        </w:tc>
        <w:tc>
          <w:tcPr>
            <w:tcW w:w="3252" w:type="dxa"/>
            <w:tcBorders>
              <w:top w:val="nil"/>
              <w:left w:val="nil"/>
              <w:bottom w:val="single" w:sz="4" w:space="0" w:color="auto"/>
              <w:right w:val="single" w:sz="8" w:space="0" w:color="auto"/>
            </w:tcBorders>
            <w:noWrap/>
            <w:vAlign w:val="bottom"/>
            <w:hideMark/>
          </w:tcPr>
          <w:p w14:paraId="20F31A9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2293793.478</w:t>
            </w:r>
          </w:p>
        </w:tc>
      </w:tr>
      <w:tr w:rsidR="002C2DC6" w:rsidRPr="002C2DC6" w14:paraId="4D9E8F2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0319D4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237</w:t>
            </w:r>
          </w:p>
        </w:tc>
        <w:tc>
          <w:tcPr>
            <w:tcW w:w="3006" w:type="dxa"/>
            <w:tcBorders>
              <w:top w:val="nil"/>
              <w:left w:val="nil"/>
              <w:bottom w:val="single" w:sz="4" w:space="0" w:color="auto"/>
              <w:right w:val="single" w:sz="4" w:space="0" w:color="auto"/>
            </w:tcBorders>
            <w:noWrap/>
            <w:vAlign w:val="bottom"/>
            <w:hideMark/>
          </w:tcPr>
          <w:p w14:paraId="5A6A4AA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678531.141</w:t>
            </w:r>
          </w:p>
        </w:tc>
        <w:tc>
          <w:tcPr>
            <w:tcW w:w="3252" w:type="dxa"/>
            <w:tcBorders>
              <w:top w:val="nil"/>
              <w:left w:val="nil"/>
              <w:bottom w:val="single" w:sz="4" w:space="0" w:color="auto"/>
              <w:right w:val="single" w:sz="8" w:space="0" w:color="auto"/>
            </w:tcBorders>
            <w:noWrap/>
            <w:vAlign w:val="bottom"/>
            <w:hideMark/>
          </w:tcPr>
          <w:p w14:paraId="3ABF07E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2293723.760</w:t>
            </w:r>
          </w:p>
        </w:tc>
      </w:tr>
      <w:tr w:rsidR="002C2DC6" w:rsidRPr="002C2DC6" w14:paraId="6F0F82B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6E645B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238</w:t>
            </w:r>
          </w:p>
        </w:tc>
        <w:tc>
          <w:tcPr>
            <w:tcW w:w="3006" w:type="dxa"/>
            <w:tcBorders>
              <w:top w:val="nil"/>
              <w:left w:val="nil"/>
              <w:bottom w:val="single" w:sz="4" w:space="0" w:color="auto"/>
              <w:right w:val="single" w:sz="4" w:space="0" w:color="auto"/>
            </w:tcBorders>
            <w:noWrap/>
            <w:vAlign w:val="bottom"/>
            <w:hideMark/>
          </w:tcPr>
          <w:p w14:paraId="5B0CB3E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678539.814</w:t>
            </w:r>
          </w:p>
        </w:tc>
        <w:tc>
          <w:tcPr>
            <w:tcW w:w="3252" w:type="dxa"/>
            <w:tcBorders>
              <w:top w:val="nil"/>
              <w:left w:val="nil"/>
              <w:bottom w:val="single" w:sz="4" w:space="0" w:color="auto"/>
              <w:right w:val="single" w:sz="8" w:space="0" w:color="auto"/>
            </w:tcBorders>
            <w:noWrap/>
            <w:vAlign w:val="bottom"/>
            <w:hideMark/>
          </w:tcPr>
          <w:p w14:paraId="115E708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2293688.516</w:t>
            </w:r>
          </w:p>
        </w:tc>
      </w:tr>
      <w:tr w:rsidR="002C2DC6" w:rsidRPr="002C2DC6" w14:paraId="732A884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116B5F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239</w:t>
            </w:r>
          </w:p>
        </w:tc>
        <w:tc>
          <w:tcPr>
            <w:tcW w:w="3006" w:type="dxa"/>
            <w:tcBorders>
              <w:top w:val="nil"/>
              <w:left w:val="nil"/>
              <w:bottom w:val="single" w:sz="4" w:space="0" w:color="auto"/>
              <w:right w:val="single" w:sz="4" w:space="0" w:color="auto"/>
            </w:tcBorders>
            <w:noWrap/>
            <w:vAlign w:val="bottom"/>
            <w:hideMark/>
          </w:tcPr>
          <w:p w14:paraId="1F4FBEF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678547.368</w:t>
            </w:r>
          </w:p>
        </w:tc>
        <w:tc>
          <w:tcPr>
            <w:tcW w:w="3252" w:type="dxa"/>
            <w:tcBorders>
              <w:top w:val="nil"/>
              <w:left w:val="nil"/>
              <w:bottom w:val="single" w:sz="4" w:space="0" w:color="auto"/>
              <w:right w:val="single" w:sz="8" w:space="0" w:color="auto"/>
            </w:tcBorders>
            <w:noWrap/>
            <w:vAlign w:val="bottom"/>
            <w:hideMark/>
          </w:tcPr>
          <w:p w14:paraId="515CE0D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2293656.069</w:t>
            </w:r>
          </w:p>
        </w:tc>
      </w:tr>
      <w:tr w:rsidR="002C2DC6" w:rsidRPr="002C2DC6" w14:paraId="584E673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1BABC0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240</w:t>
            </w:r>
          </w:p>
        </w:tc>
        <w:tc>
          <w:tcPr>
            <w:tcW w:w="3006" w:type="dxa"/>
            <w:tcBorders>
              <w:top w:val="nil"/>
              <w:left w:val="nil"/>
              <w:bottom w:val="single" w:sz="4" w:space="0" w:color="auto"/>
              <w:right w:val="single" w:sz="4" w:space="0" w:color="auto"/>
            </w:tcBorders>
            <w:noWrap/>
            <w:vAlign w:val="bottom"/>
            <w:hideMark/>
          </w:tcPr>
          <w:p w14:paraId="33CCF14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678542.891</w:t>
            </w:r>
          </w:p>
        </w:tc>
        <w:tc>
          <w:tcPr>
            <w:tcW w:w="3252" w:type="dxa"/>
            <w:tcBorders>
              <w:top w:val="nil"/>
              <w:left w:val="nil"/>
              <w:bottom w:val="single" w:sz="4" w:space="0" w:color="auto"/>
              <w:right w:val="single" w:sz="8" w:space="0" w:color="auto"/>
            </w:tcBorders>
            <w:noWrap/>
            <w:vAlign w:val="bottom"/>
            <w:hideMark/>
          </w:tcPr>
          <w:p w14:paraId="5851E1C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2293644.321</w:t>
            </w:r>
          </w:p>
        </w:tc>
      </w:tr>
      <w:tr w:rsidR="002C2DC6" w:rsidRPr="002C2DC6" w14:paraId="73261D5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2DB0C2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241</w:t>
            </w:r>
          </w:p>
        </w:tc>
        <w:tc>
          <w:tcPr>
            <w:tcW w:w="3006" w:type="dxa"/>
            <w:tcBorders>
              <w:top w:val="nil"/>
              <w:left w:val="nil"/>
              <w:bottom w:val="single" w:sz="4" w:space="0" w:color="auto"/>
              <w:right w:val="single" w:sz="4" w:space="0" w:color="auto"/>
            </w:tcBorders>
            <w:noWrap/>
            <w:vAlign w:val="bottom"/>
            <w:hideMark/>
          </w:tcPr>
          <w:p w14:paraId="386E76E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678548.207</w:t>
            </w:r>
          </w:p>
        </w:tc>
        <w:tc>
          <w:tcPr>
            <w:tcW w:w="3252" w:type="dxa"/>
            <w:tcBorders>
              <w:top w:val="nil"/>
              <w:left w:val="nil"/>
              <w:bottom w:val="single" w:sz="4" w:space="0" w:color="auto"/>
              <w:right w:val="single" w:sz="8" w:space="0" w:color="auto"/>
            </w:tcBorders>
            <w:noWrap/>
            <w:vAlign w:val="bottom"/>
            <w:hideMark/>
          </w:tcPr>
          <w:p w14:paraId="00D47F5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2293621.944</w:t>
            </w:r>
          </w:p>
        </w:tc>
      </w:tr>
      <w:tr w:rsidR="002C2DC6" w:rsidRPr="002C2DC6" w14:paraId="68D491D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841AD8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242</w:t>
            </w:r>
          </w:p>
        </w:tc>
        <w:tc>
          <w:tcPr>
            <w:tcW w:w="3006" w:type="dxa"/>
            <w:tcBorders>
              <w:top w:val="nil"/>
              <w:left w:val="nil"/>
              <w:bottom w:val="single" w:sz="4" w:space="0" w:color="auto"/>
              <w:right w:val="single" w:sz="4" w:space="0" w:color="auto"/>
            </w:tcBorders>
            <w:noWrap/>
            <w:vAlign w:val="bottom"/>
            <w:hideMark/>
          </w:tcPr>
          <w:p w14:paraId="2AAA647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678563.000</w:t>
            </w:r>
          </w:p>
        </w:tc>
        <w:tc>
          <w:tcPr>
            <w:tcW w:w="3252" w:type="dxa"/>
            <w:tcBorders>
              <w:top w:val="nil"/>
              <w:left w:val="nil"/>
              <w:bottom w:val="single" w:sz="4" w:space="0" w:color="auto"/>
              <w:right w:val="single" w:sz="8" w:space="0" w:color="auto"/>
            </w:tcBorders>
            <w:noWrap/>
            <w:vAlign w:val="bottom"/>
            <w:hideMark/>
          </w:tcPr>
          <w:p w14:paraId="65DCF5F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2293575.997</w:t>
            </w:r>
          </w:p>
        </w:tc>
      </w:tr>
      <w:tr w:rsidR="002C2DC6" w:rsidRPr="002C2DC6" w14:paraId="238D480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DEBDD2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243</w:t>
            </w:r>
          </w:p>
        </w:tc>
        <w:tc>
          <w:tcPr>
            <w:tcW w:w="3006" w:type="dxa"/>
            <w:tcBorders>
              <w:top w:val="nil"/>
              <w:left w:val="nil"/>
              <w:bottom w:val="single" w:sz="4" w:space="0" w:color="auto"/>
              <w:right w:val="single" w:sz="4" w:space="0" w:color="auto"/>
            </w:tcBorders>
            <w:noWrap/>
            <w:vAlign w:val="bottom"/>
            <w:hideMark/>
          </w:tcPr>
          <w:p w14:paraId="1C8F877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678572.000</w:t>
            </w:r>
          </w:p>
        </w:tc>
        <w:tc>
          <w:tcPr>
            <w:tcW w:w="3252" w:type="dxa"/>
            <w:tcBorders>
              <w:top w:val="nil"/>
              <w:left w:val="nil"/>
              <w:bottom w:val="single" w:sz="4" w:space="0" w:color="auto"/>
              <w:right w:val="single" w:sz="8" w:space="0" w:color="auto"/>
            </w:tcBorders>
            <w:noWrap/>
            <w:vAlign w:val="bottom"/>
            <w:hideMark/>
          </w:tcPr>
          <w:p w14:paraId="494CD4D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2293546.997</w:t>
            </w:r>
          </w:p>
        </w:tc>
      </w:tr>
      <w:tr w:rsidR="002C2DC6" w:rsidRPr="002C2DC6" w14:paraId="12E39D2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E1199F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244</w:t>
            </w:r>
          </w:p>
        </w:tc>
        <w:tc>
          <w:tcPr>
            <w:tcW w:w="3006" w:type="dxa"/>
            <w:tcBorders>
              <w:top w:val="nil"/>
              <w:left w:val="nil"/>
              <w:bottom w:val="single" w:sz="4" w:space="0" w:color="auto"/>
              <w:right w:val="single" w:sz="4" w:space="0" w:color="auto"/>
            </w:tcBorders>
            <w:noWrap/>
            <w:vAlign w:val="bottom"/>
            <w:hideMark/>
          </w:tcPr>
          <w:p w14:paraId="044CC65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678574.097</w:t>
            </w:r>
          </w:p>
        </w:tc>
        <w:tc>
          <w:tcPr>
            <w:tcW w:w="3252" w:type="dxa"/>
            <w:tcBorders>
              <w:top w:val="nil"/>
              <w:left w:val="nil"/>
              <w:bottom w:val="single" w:sz="4" w:space="0" w:color="auto"/>
              <w:right w:val="single" w:sz="8" w:space="0" w:color="auto"/>
            </w:tcBorders>
            <w:noWrap/>
            <w:vAlign w:val="bottom"/>
            <w:hideMark/>
          </w:tcPr>
          <w:p w14:paraId="1061CC3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2293521.019</w:t>
            </w:r>
          </w:p>
        </w:tc>
      </w:tr>
      <w:tr w:rsidR="002C2DC6" w:rsidRPr="002C2DC6" w14:paraId="5F40481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110350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245</w:t>
            </w:r>
          </w:p>
        </w:tc>
        <w:tc>
          <w:tcPr>
            <w:tcW w:w="3006" w:type="dxa"/>
            <w:tcBorders>
              <w:top w:val="nil"/>
              <w:left w:val="nil"/>
              <w:bottom w:val="single" w:sz="4" w:space="0" w:color="auto"/>
              <w:right w:val="single" w:sz="4" w:space="0" w:color="auto"/>
            </w:tcBorders>
            <w:noWrap/>
            <w:vAlign w:val="bottom"/>
            <w:hideMark/>
          </w:tcPr>
          <w:p w14:paraId="25CF74A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678584.168</w:t>
            </w:r>
          </w:p>
        </w:tc>
        <w:tc>
          <w:tcPr>
            <w:tcW w:w="3252" w:type="dxa"/>
            <w:tcBorders>
              <w:top w:val="nil"/>
              <w:left w:val="nil"/>
              <w:bottom w:val="single" w:sz="4" w:space="0" w:color="auto"/>
              <w:right w:val="single" w:sz="8" w:space="0" w:color="auto"/>
            </w:tcBorders>
            <w:noWrap/>
            <w:vAlign w:val="bottom"/>
            <w:hideMark/>
          </w:tcPr>
          <w:p w14:paraId="22BA46F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2293501.334</w:t>
            </w:r>
          </w:p>
        </w:tc>
      </w:tr>
      <w:tr w:rsidR="002C2DC6" w:rsidRPr="002C2DC6" w14:paraId="6B89600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01A919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246</w:t>
            </w:r>
          </w:p>
        </w:tc>
        <w:tc>
          <w:tcPr>
            <w:tcW w:w="3006" w:type="dxa"/>
            <w:tcBorders>
              <w:top w:val="nil"/>
              <w:left w:val="nil"/>
              <w:bottom w:val="single" w:sz="4" w:space="0" w:color="auto"/>
              <w:right w:val="single" w:sz="4" w:space="0" w:color="auto"/>
            </w:tcBorders>
            <w:noWrap/>
            <w:vAlign w:val="bottom"/>
            <w:hideMark/>
          </w:tcPr>
          <w:p w14:paraId="564F412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678597.394</w:t>
            </w:r>
          </w:p>
        </w:tc>
        <w:tc>
          <w:tcPr>
            <w:tcW w:w="3252" w:type="dxa"/>
            <w:tcBorders>
              <w:top w:val="nil"/>
              <w:left w:val="nil"/>
              <w:bottom w:val="single" w:sz="4" w:space="0" w:color="auto"/>
              <w:right w:val="single" w:sz="8" w:space="0" w:color="auto"/>
            </w:tcBorders>
            <w:noWrap/>
            <w:vAlign w:val="bottom"/>
            <w:hideMark/>
          </w:tcPr>
          <w:p w14:paraId="3982D74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2293480.146</w:t>
            </w:r>
          </w:p>
        </w:tc>
      </w:tr>
      <w:tr w:rsidR="002C2DC6" w:rsidRPr="002C2DC6" w14:paraId="3F3E574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037122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247</w:t>
            </w:r>
          </w:p>
        </w:tc>
        <w:tc>
          <w:tcPr>
            <w:tcW w:w="3006" w:type="dxa"/>
            <w:tcBorders>
              <w:top w:val="nil"/>
              <w:left w:val="nil"/>
              <w:bottom w:val="single" w:sz="4" w:space="0" w:color="auto"/>
              <w:right w:val="single" w:sz="4" w:space="0" w:color="auto"/>
            </w:tcBorders>
            <w:noWrap/>
            <w:vAlign w:val="bottom"/>
            <w:hideMark/>
          </w:tcPr>
          <w:p w14:paraId="2BC0B2B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678609.149</w:t>
            </w:r>
          </w:p>
        </w:tc>
        <w:tc>
          <w:tcPr>
            <w:tcW w:w="3252" w:type="dxa"/>
            <w:tcBorders>
              <w:top w:val="nil"/>
              <w:left w:val="nil"/>
              <w:bottom w:val="single" w:sz="4" w:space="0" w:color="auto"/>
              <w:right w:val="single" w:sz="8" w:space="0" w:color="auto"/>
            </w:tcBorders>
            <w:noWrap/>
            <w:vAlign w:val="bottom"/>
            <w:hideMark/>
          </w:tcPr>
          <w:p w14:paraId="1A941D8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2293465.814</w:t>
            </w:r>
          </w:p>
        </w:tc>
      </w:tr>
      <w:tr w:rsidR="002C2DC6" w:rsidRPr="002C2DC6" w14:paraId="77C9791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5A638D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248</w:t>
            </w:r>
          </w:p>
        </w:tc>
        <w:tc>
          <w:tcPr>
            <w:tcW w:w="3006" w:type="dxa"/>
            <w:tcBorders>
              <w:top w:val="nil"/>
              <w:left w:val="nil"/>
              <w:bottom w:val="single" w:sz="4" w:space="0" w:color="auto"/>
              <w:right w:val="single" w:sz="4" w:space="0" w:color="auto"/>
            </w:tcBorders>
            <w:noWrap/>
            <w:vAlign w:val="bottom"/>
            <w:hideMark/>
          </w:tcPr>
          <w:p w14:paraId="64DEB2D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678621.473</w:t>
            </w:r>
          </w:p>
        </w:tc>
        <w:tc>
          <w:tcPr>
            <w:tcW w:w="3252" w:type="dxa"/>
            <w:tcBorders>
              <w:top w:val="nil"/>
              <w:left w:val="nil"/>
              <w:bottom w:val="single" w:sz="4" w:space="0" w:color="auto"/>
              <w:right w:val="single" w:sz="8" w:space="0" w:color="auto"/>
            </w:tcBorders>
            <w:noWrap/>
            <w:vAlign w:val="bottom"/>
            <w:hideMark/>
          </w:tcPr>
          <w:p w14:paraId="4E7EF6A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2293448.533</w:t>
            </w:r>
          </w:p>
        </w:tc>
      </w:tr>
      <w:tr w:rsidR="002C2DC6" w:rsidRPr="002C2DC6" w14:paraId="6458878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737ADC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249</w:t>
            </w:r>
          </w:p>
        </w:tc>
        <w:tc>
          <w:tcPr>
            <w:tcW w:w="3006" w:type="dxa"/>
            <w:tcBorders>
              <w:top w:val="nil"/>
              <w:left w:val="nil"/>
              <w:bottom w:val="single" w:sz="4" w:space="0" w:color="auto"/>
              <w:right w:val="single" w:sz="4" w:space="0" w:color="auto"/>
            </w:tcBorders>
            <w:noWrap/>
            <w:vAlign w:val="bottom"/>
            <w:hideMark/>
          </w:tcPr>
          <w:p w14:paraId="7E12117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678626.000</w:t>
            </w:r>
          </w:p>
        </w:tc>
        <w:tc>
          <w:tcPr>
            <w:tcW w:w="3252" w:type="dxa"/>
            <w:tcBorders>
              <w:top w:val="nil"/>
              <w:left w:val="nil"/>
              <w:bottom w:val="single" w:sz="4" w:space="0" w:color="auto"/>
              <w:right w:val="single" w:sz="8" w:space="0" w:color="auto"/>
            </w:tcBorders>
            <w:noWrap/>
            <w:vAlign w:val="bottom"/>
            <w:hideMark/>
          </w:tcPr>
          <w:p w14:paraId="163402B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2293437.793</w:t>
            </w:r>
          </w:p>
        </w:tc>
      </w:tr>
      <w:tr w:rsidR="002C2DC6" w:rsidRPr="002C2DC6" w14:paraId="029268D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3546BE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250</w:t>
            </w:r>
          </w:p>
        </w:tc>
        <w:tc>
          <w:tcPr>
            <w:tcW w:w="3006" w:type="dxa"/>
            <w:tcBorders>
              <w:top w:val="nil"/>
              <w:left w:val="nil"/>
              <w:bottom w:val="single" w:sz="4" w:space="0" w:color="auto"/>
              <w:right w:val="single" w:sz="4" w:space="0" w:color="auto"/>
            </w:tcBorders>
            <w:noWrap/>
            <w:vAlign w:val="bottom"/>
            <w:hideMark/>
          </w:tcPr>
          <w:p w14:paraId="48BD8F8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678627.819</w:t>
            </w:r>
          </w:p>
        </w:tc>
        <w:tc>
          <w:tcPr>
            <w:tcW w:w="3252" w:type="dxa"/>
            <w:tcBorders>
              <w:top w:val="nil"/>
              <w:left w:val="nil"/>
              <w:bottom w:val="single" w:sz="4" w:space="0" w:color="auto"/>
              <w:right w:val="single" w:sz="8" w:space="0" w:color="auto"/>
            </w:tcBorders>
            <w:noWrap/>
            <w:vAlign w:val="bottom"/>
            <w:hideMark/>
          </w:tcPr>
          <w:p w14:paraId="2B37465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2293429.829</w:t>
            </w:r>
          </w:p>
        </w:tc>
      </w:tr>
      <w:tr w:rsidR="002C2DC6" w:rsidRPr="002C2DC6" w14:paraId="47469E3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5CC2BB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251</w:t>
            </w:r>
          </w:p>
        </w:tc>
        <w:tc>
          <w:tcPr>
            <w:tcW w:w="3006" w:type="dxa"/>
            <w:tcBorders>
              <w:top w:val="nil"/>
              <w:left w:val="nil"/>
              <w:bottom w:val="single" w:sz="4" w:space="0" w:color="auto"/>
              <w:right w:val="single" w:sz="4" w:space="0" w:color="auto"/>
            </w:tcBorders>
            <w:noWrap/>
            <w:vAlign w:val="bottom"/>
            <w:hideMark/>
          </w:tcPr>
          <w:p w14:paraId="44B6B74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678626.000</w:t>
            </w:r>
          </w:p>
        </w:tc>
        <w:tc>
          <w:tcPr>
            <w:tcW w:w="3252" w:type="dxa"/>
            <w:tcBorders>
              <w:top w:val="nil"/>
              <w:left w:val="nil"/>
              <w:bottom w:val="single" w:sz="4" w:space="0" w:color="auto"/>
              <w:right w:val="single" w:sz="8" w:space="0" w:color="auto"/>
            </w:tcBorders>
            <w:noWrap/>
            <w:vAlign w:val="bottom"/>
            <w:hideMark/>
          </w:tcPr>
          <w:p w14:paraId="30A1B91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2293417.997</w:t>
            </w:r>
          </w:p>
        </w:tc>
      </w:tr>
      <w:tr w:rsidR="002C2DC6" w:rsidRPr="002C2DC6" w14:paraId="23447A6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B2F9AC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252</w:t>
            </w:r>
          </w:p>
        </w:tc>
        <w:tc>
          <w:tcPr>
            <w:tcW w:w="3006" w:type="dxa"/>
            <w:tcBorders>
              <w:top w:val="nil"/>
              <w:left w:val="nil"/>
              <w:bottom w:val="single" w:sz="4" w:space="0" w:color="auto"/>
              <w:right w:val="single" w:sz="4" w:space="0" w:color="auto"/>
            </w:tcBorders>
            <w:noWrap/>
            <w:vAlign w:val="bottom"/>
            <w:hideMark/>
          </w:tcPr>
          <w:p w14:paraId="6C51FAD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678626.000</w:t>
            </w:r>
          </w:p>
        </w:tc>
        <w:tc>
          <w:tcPr>
            <w:tcW w:w="3252" w:type="dxa"/>
            <w:tcBorders>
              <w:top w:val="nil"/>
              <w:left w:val="nil"/>
              <w:bottom w:val="single" w:sz="4" w:space="0" w:color="auto"/>
              <w:right w:val="single" w:sz="8" w:space="0" w:color="auto"/>
            </w:tcBorders>
            <w:noWrap/>
            <w:vAlign w:val="bottom"/>
            <w:hideMark/>
          </w:tcPr>
          <w:p w14:paraId="2010100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2293391.997</w:t>
            </w:r>
          </w:p>
        </w:tc>
      </w:tr>
      <w:tr w:rsidR="002C2DC6" w:rsidRPr="002C2DC6" w14:paraId="11D6700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5184CF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253</w:t>
            </w:r>
          </w:p>
        </w:tc>
        <w:tc>
          <w:tcPr>
            <w:tcW w:w="3006" w:type="dxa"/>
            <w:tcBorders>
              <w:top w:val="nil"/>
              <w:left w:val="nil"/>
              <w:bottom w:val="single" w:sz="4" w:space="0" w:color="auto"/>
              <w:right w:val="single" w:sz="4" w:space="0" w:color="auto"/>
            </w:tcBorders>
            <w:noWrap/>
            <w:vAlign w:val="bottom"/>
            <w:hideMark/>
          </w:tcPr>
          <w:p w14:paraId="604D2BC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678635.000</w:t>
            </w:r>
          </w:p>
        </w:tc>
        <w:tc>
          <w:tcPr>
            <w:tcW w:w="3252" w:type="dxa"/>
            <w:tcBorders>
              <w:top w:val="nil"/>
              <w:left w:val="nil"/>
              <w:bottom w:val="single" w:sz="4" w:space="0" w:color="auto"/>
              <w:right w:val="single" w:sz="8" w:space="0" w:color="auto"/>
            </w:tcBorders>
            <w:noWrap/>
            <w:vAlign w:val="bottom"/>
            <w:hideMark/>
          </w:tcPr>
          <w:p w14:paraId="0B95EDF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2293372.997</w:t>
            </w:r>
          </w:p>
        </w:tc>
      </w:tr>
      <w:tr w:rsidR="002C2DC6" w:rsidRPr="002C2DC6" w14:paraId="78E1672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A9378F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254</w:t>
            </w:r>
          </w:p>
        </w:tc>
        <w:tc>
          <w:tcPr>
            <w:tcW w:w="3006" w:type="dxa"/>
            <w:tcBorders>
              <w:top w:val="nil"/>
              <w:left w:val="nil"/>
              <w:bottom w:val="single" w:sz="4" w:space="0" w:color="auto"/>
              <w:right w:val="single" w:sz="4" w:space="0" w:color="auto"/>
            </w:tcBorders>
            <w:noWrap/>
            <w:vAlign w:val="bottom"/>
            <w:hideMark/>
          </w:tcPr>
          <w:p w14:paraId="36950BE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678640.000</w:t>
            </w:r>
          </w:p>
        </w:tc>
        <w:tc>
          <w:tcPr>
            <w:tcW w:w="3252" w:type="dxa"/>
            <w:tcBorders>
              <w:top w:val="nil"/>
              <w:left w:val="nil"/>
              <w:bottom w:val="single" w:sz="4" w:space="0" w:color="auto"/>
              <w:right w:val="single" w:sz="8" w:space="0" w:color="auto"/>
            </w:tcBorders>
            <w:noWrap/>
            <w:vAlign w:val="bottom"/>
            <w:hideMark/>
          </w:tcPr>
          <w:p w14:paraId="0EF5704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2293358.997</w:t>
            </w:r>
          </w:p>
        </w:tc>
      </w:tr>
      <w:tr w:rsidR="002C2DC6" w:rsidRPr="002C2DC6" w14:paraId="5DDC8CF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A400E3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255</w:t>
            </w:r>
          </w:p>
        </w:tc>
        <w:tc>
          <w:tcPr>
            <w:tcW w:w="3006" w:type="dxa"/>
            <w:tcBorders>
              <w:top w:val="nil"/>
              <w:left w:val="nil"/>
              <w:bottom w:val="single" w:sz="4" w:space="0" w:color="auto"/>
              <w:right w:val="single" w:sz="4" w:space="0" w:color="auto"/>
            </w:tcBorders>
            <w:noWrap/>
            <w:vAlign w:val="bottom"/>
            <w:hideMark/>
          </w:tcPr>
          <w:p w14:paraId="066DA74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678664.000</w:t>
            </w:r>
          </w:p>
        </w:tc>
        <w:tc>
          <w:tcPr>
            <w:tcW w:w="3252" w:type="dxa"/>
            <w:tcBorders>
              <w:top w:val="nil"/>
              <w:left w:val="nil"/>
              <w:bottom w:val="single" w:sz="4" w:space="0" w:color="auto"/>
              <w:right w:val="single" w:sz="8" w:space="0" w:color="auto"/>
            </w:tcBorders>
            <w:noWrap/>
            <w:vAlign w:val="bottom"/>
            <w:hideMark/>
          </w:tcPr>
          <w:p w14:paraId="37B60B4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2293316.997</w:t>
            </w:r>
          </w:p>
        </w:tc>
      </w:tr>
      <w:tr w:rsidR="002C2DC6" w:rsidRPr="002C2DC6" w14:paraId="42BC4F4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119EE6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256</w:t>
            </w:r>
          </w:p>
        </w:tc>
        <w:tc>
          <w:tcPr>
            <w:tcW w:w="3006" w:type="dxa"/>
            <w:tcBorders>
              <w:top w:val="nil"/>
              <w:left w:val="nil"/>
              <w:bottom w:val="single" w:sz="4" w:space="0" w:color="auto"/>
              <w:right w:val="single" w:sz="4" w:space="0" w:color="auto"/>
            </w:tcBorders>
            <w:noWrap/>
            <w:vAlign w:val="bottom"/>
            <w:hideMark/>
          </w:tcPr>
          <w:p w14:paraId="0ADC92A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678681.000</w:t>
            </w:r>
          </w:p>
        </w:tc>
        <w:tc>
          <w:tcPr>
            <w:tcW w:w="3252" w:type="dxa"/>
            <w:tcBorders>
              <w:top w:val="nil"/>
              <w:left w:val="nil"/>
              <w:bottom w:val="single" w:sz="4" w:space="0" w:color="auto"/>
              <w:right w:val="single" w:sz="8" w:space="0" w:color="auto"/>
            </w:tcBorders>
            <w:noWrap/>
            <w:vAlign w:val="bottom"/>
            <w:hideMark/>
          </w:tcPr>
          <w:p w14:paraId="4AF20BD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2293282.997</w:t>
            </w:r>
          </w:p>
        </w:tc>
      </w:tr>
      <w:tr w:rsidR="002C2DC6" w:rsidRPr="002C2DC6" w14:paraId="07A1C96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D3953E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257</w:t>
            </w:r>
          </w:p>
        </w:tc>
        <w:tc>
          <w:tcPr>
            <w:tcW w:w="3006" w:type="dxa"/>
            <w:tcBorders>
              <w:top w:val="nil"/>
              <w:left w:val="nil"/>
              <w:bottom w:val="single" w:sz="4" w:space="0" w:color="auto"/>
              <w:right w:val="single" w:sz="4" w:space="0" w:color="auto"/>
            </w:tcBorders>
            <w:noWrap/>
            <w:vAlign w:val="bottom"/>
            <w:hideMark/>
          </w:tcPr>
          <w:p w14:paraId="2B54458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678693.000</w:t>
            </w:r>
          </w:p>
        </w:tc>
        <w:tc>
          <w:tcPr>
            <w:tcW w:w="3252" w:type="dxa"/>
            <w:tcBorders>
              <w:top w:val="nil"/>
              <w:left w:val="nil"/>
              <w:bottom w:val="single" w:sz="4" w:space="0" w:color="auto"/>
              <w:right w:val="single" w:sz="8" w:space="0" w:color="auto"/>
            </w:tcBorders>
            <w:noWrap/>
            <w:vAlign w:val="bottom"/>
            <w:hideMark/>
          </w:tcPr>
          <w:p w14:paraId="5AFBC42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2293273.997</w:t>
            </w:r>
          </w:p>
        </w:tc>
      </w:tr>
      <w:tr w:rsidR="002C2DC6" w:rsidRPr="002C2DC6" w14:paraId="1D54313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4B8C3E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258</w:t>
            </w:r>
          </w:p>
        </w:tc>
        <w:tc>
          <w:tcPr>
            <w:tcW w:w="3006" w:type="dxa"/>
            <w:tcBorders>
              <w:top w:val="nil"/>
              <w:left w:val="nil"/>
              <w:bottom w:val="single" w:sz="4" w:space="0" w:color="auto"/>
              <w:right w:val="single" w:sz="4" w:space="0" w:color="auto"/>
            </w:tcBorders>
            <w:noWrap/>
            <w:vAlign w:val="bottom"/>
            <w:hideMark/>
          </w:tcPr>
          <w:p w14:paraId="1F40009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678711.000</w:t>
            </w:r>
          </w:p>
        </w:tc>
        <w:tc>
          <w:tcPr>
            <w:tcW w:w="3252" w:type="dxa"/>
            <w:tcBorders>
              <w:top w:val="nil"/>
              <w:left w:val="nil"/>
              <w:bottom w:val="single" w:sz="4" w:space="0" w:color="auto"/>
              <w:right w:val="single" w:sz="8" w:space="0" w:color="auto"/>
            </w:tcBorders>
            <w:noWrap/>
            <w:vAlign w:val="bottom"/>
            <w:hideMark/>
          </w:tcPr>
          <w:p w14:paraId="7564210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2293265.997</w:t>
            </w:r>
          </w:p>
        </w:tc>
      </w:tr>
      <w:tr w:rsidR="002C2DC6" w:rsidRPr="002C2DC6" w14:paraId="0CF0189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1F1920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259</w:t>
            </w:r>
          </w:p>
        </w:tc>
        <w:tc>
          <w:tcPr>
            <w:tcW w:w="3006" w:type="dxa"/>
            <w:tcBorders>
              <w:top w:val="nil"/>
              <w:left w:val="nil"/>
              <w:bottom w:val="single" w:sz="4" w:space="0" w:color="auto"/>
              <w:right w:val="single" w:sz="4" w:space="0" w:color="auto"/>
            </w:tcBorders>
            <w:noWrap/>
            <w:vAlign w:val="bottom"/>
            <w:hideMark/>
          </w:tcPr>
          <w:p w14:paraId="6B7CF2F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678740.000</w:t>
            </w:r>
          </w:p>
        </w:tc>
        <w:tc>
          <w:tcPr>
            <w:tcW w:w="3252" w:type="dxa"/>
            <w:tcBorders>
              <w:top w:val="nil"/>
              <w:left w:val="nil"/>
              <w:bottom w:val="single" w:sz="4" w:space="0" w:color="auto"/>
              <w:right w:val="single" w:sz="8" w:space="0" w:color="auto"/>
            </w:tcBorders>
            <w:noWrap/>
            <w:vAlign w:val="bottom"/>
            <w:hideMark/>
          </w:tcPr>
          <w:p w14:paraId="338192F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2293235.997</w:t>
            </w:r>
          </w:p>
        </w:tc>
      </w:tr>
      <w:tr w:rsidR="002C2DC6" w:rsidRPr="002C2DC6" w14:paraId="10852E2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1EB892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260</w:t>
            </w:r>
          </w:p>
        </w:tc>
        <w:tc>
          <w:tcPr>
            <w:tcW w:w="3006" w:type="dxa"/>
            <w:tcBorders>
              <w:top w:val="nil"/>
              <w:left w:val="nil"/>
              <w:bottom w:val="single" w:sz="4" w:space="0" w:color="auto"/>
              <w:right w:val="single" w:sz="4" w:space="0" w:color="auto"/>
            </w:tcBorders>
            <w:noWrap/>
            <w:vAlign w:val="bottom"/>
            <w:hideMark/>
          </w:tcPr>
          <w:p w14:paraId="73F8ACF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678764.000</w:t>
            </w:r>
          </w:p>
        </w:tc>
        <w:tc>
          <w:tcPr>
            <w:tcW w:w="3252" w:type="dxa"/>
            <w:tcBorders>
              <w:top w:val="nil"/>
              <w:left w:val="nil"/>
              <w:bottom w:val="single" w:sz="4" w:space="0" w:color="auto"/>
              <w:right w:val="single" w:sz="8" w:space="0" w:color="auto"/>
            </w:tcBorders>
            <w:noWrap/>
            <w:vAlign w:val="bottom"/>
            <w:hideMark/>
          </w:tcPr>
          <w:p w14:paraId="2611B62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2293212.997</w:t>
            </w:r>
          </w:p>
        </w:tc>
      </w:tr>
      <w:tr w:rsidR="002C2DC6" w:rsidRPr="002C2DC6" w14:paraId="386AC14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048C5B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261</w:t>
            </w:r>
          </w:p>
        </w:tc>
        <w:tc>
          <w:tcPr>
            <w:tcW w:w="3006" w:type="dxa"/>
            <w:tcBorders>
              <w:top w:val="nil"/>
              <w:left w:val="nil"/>
              <w:bottom w:val="single" w:sz="4" w:space="0" w:color="auto"/>
              <w:right w:val="single" w:sz="4" w:space="0" w:color="auto"/>
            </w:tcBorders>
            <w:noWrap/>
            <w:vAlign w:val="bottom"/>
            <w:hideMark/>
          </w:tcPr>
          <w:p w14:paraId="62D6E49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678792.000</w:t>
            </w:r>
          </w:p>
        </w:tc>
        <w:tc>
          <w:tcPr>
            <w:tcW w:w="3252" w:type="dxa"/>
            <w:tcBorders>
              <w:top w:val="nil"/>
              <w:left w:val="nil"/>
              <w:bottom w:val="single" w:sz="4" w:space="0" w:color="auto"/>
              <w:right w:val="single" w:sz="8" w:space="0" w:color="auto"/>
            </w:tcBorders>
            <w:noWrap/>
            <w:vAlign w:val="bottom"/>
            <w:hideMark/>
          </w:tcPr>
          <w:p w14:paraId="690D25A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2293186.997</w:t>
            </w:r>
          </w:p>
        </w:tc>
      </w:tr>
      <w:tr w:rsidR="002C2DC6" w:rsidRPr="002C2DC6" w14:paraId="38963A3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28678F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262</w:t>
            </w:r>
          </w:p>
        </w:tc>
        <w:tc>
          <w:tcPr>
            <w:tcW w:w="3006" w:type="dxa"/>
            <w:tcBorders>
              <w:top w:val="nil"/>
              <w:left w:val="nil"/>
              <w:bottom w:val="single" w:sz="4" w:space="0" w:color="auto"/>
              <w:right w:val="single" w:sz="4" w:space="0" w:color="auto"/>
            </w:tcBorders>
            <w:noWrap/>
            <w:vAlign w:val="bottom"/>
            <w:hideMark/>
          </w:tcPr>
          <w:p w14:paraId="2BDAAAD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678812.000</w:t>
            </w:r>
          </w:p>
        </w:tc>
        <w:tc>
          <w:tcPr>
            <w:tcW w:w="3252" w:type="dxa"/>
            <w:tcBorders>
              <w:top w:val="nil"/>
              <w:left w:val="nil"/>
              <w:bottom w:val="single" w:sz="4" w:space="0" w:color="auto"/>
              <w:right w:val="single" w:sz="8" w:space="0" w:color="auto"/>
            </w:tcBorders>
            <w:noWrap/>
            <w:vAlign w:val="bottom"/>
            <w:hideMark/>
          </w:tcPr>
          <w:p w14:paraId="7ED7D1B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2293163.997</w:t>
            </w:r>
          </w:p>
        </w:tc>
      </w:tr>
      <w:tr w:rsidR="002C2DC6" w:rsidRPr="002C2DC6" w14:paraId="77B7043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6453CA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263</w:t>
            </w:r>
          </w:p>
        </w:tc>
        <w:tc>
          <w:tcPr>
            <w:tcW w:w="3006" w:type="dxa"/>
            <w:tcBorders>
              <w:top w:val="nil"/>
              <w:left w:val="nil"/>
              <w:bottom w:val="single" w:sz="4" w:space="0" w:color="auto"/>
              <w:right w:val="single" w:sz="4" w:space="0" w:color="auto"/>
            </w:tcBorders>
            <w:noWrap/>
            <w:vAlign w:val="bottom"/>
            <w:hideMark/>
          </w:tcPr>
          <w:p w14:paraId="5934D49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678826.000</w:t>
            </w:r>
          </w:p>
        </w:tc>
        <w:tc>
          <w:tcPr>
            <w:tcW w:w="3252" w:type="dxa"/>
            <w:tcBorders>
              <w:top w:val="nil"/>
              <w:left w:val="nil"/>
              <w:bottom w:val="single" w:sz="4" w:space="0" w:color="auto"/>
              <w:right w:val="single" w:sz="8" w:space="0" w:color="auto"/>
            </w:tcBorders>
            <w:noWrap/>
            <w:vAlign w:val="bottom"/>
            <w:hideMark/>
          </w:tcPr>
          <w:p w14:paraId="5ACCA3D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2293144.997</w:t>
            </w:r>
          </w:p>
        </w:tc>
      </w:tr>
      <w:tr w:rsidR="002C2DC6" w:rsidRPr="002C2DC6" w14:paraId="1D1C034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3289A6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264</w:t>
            </w:r>
          </w:p>
        </w:tc>
        <w:tc>
          <w:tcPr>
            <w:tcW w:w="3006" w:type="dxa"/>
            <w:tcBorders>
              <w:top w:val="nil"/>
              <w:left w:val="nil"/>
              <w:bottom w:val="single" w:sz="4" w:space="0" w:color="auto"/>
              <w:right w:val="single" w:sz="4" w:space="0" w:color="auto"/>
            </w:tcBorders>
            <w:noWrap/>
            <w:vAlign w:val="bottom"/>
            <w:hideMark/>
          </w:tcPr>
          <w:p w14:paraId="07B829B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678840.000</w:t>
            </w:r>
          </w:p>
        </w:tc>
        <w:tc>
          <w:tcPr>
            <w:tcW w:w="3252" w:type="dxa"/>
            <w:tcBorders>
              <w:top w:val="nil"/>
              <w:left w:val="nil"/>
              <w:bottom w:val="single" w:sz="4" w:space="0" w:color="auto"/>
              <w:right w:val="single" w:sz="8" w:space="0" w:color="auto"/>
            </w:tcBorders>
            <w:noWrap/>
            <w:vAlign w:val="bottom"/>
            <w:hideMark/>
          </w:tcPr>
          <w:p w14:paraId="3F2582E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2293120.997</w:t>
            </w:r>
          </w:p>
        </w:tc>
      </w:tr>
      <w:tr w:rsidR="002C2DC6" w:rsidRPr="002C2DC6" w14:paraId="7D48CD8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6B6A47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265</w:t>
            </w:r>
          </w:p>
        </w:tc>
        <w:tc>
          <w:tcPr>
            <w:tcW w:w="3006" w:type="dxa"/>
            <w:tcBorders>
              <w:top w:val="nil"/>
              <w:left w:val="nil"/>
              <w:bottom w:val="single" w:sz="4" w:space="0" w:color="auto"/>
              <w:right w:val="single" w:sz="4" w:space="0" w:color="auto"/>
            </w:tcBorders>
            <w:noWrap/>
            <w:vAlign w:val="bottom"/>
            <w:hideMark/>
          </w:tcPr>
          <w:p w14:paraId="37CF613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678850.990</w:t>
            </w:r>
          </w:p>
        </w:tc>
        <w:tc>
          <w:tcPr>
            <w:tcW w:w="3252" w:type="dxa"/>
            <w:tcBorders>
              <w:top w:val="nil"/>
              <w:left w:val="nil"/>
              <w:bottom w:val="single" w:sz="4" w:space="0" w:color="auto"/>
              <w:right w:val="single" w:sz="8" w:space="0" w:color="auto"/>
            </w:tcBorders>
            <w:noWrap/>
            <w:vAlign w:val="bottom"/>
            <w:hideMark/>
          </w:tcPr>
          <w:p w14:paraId="29D2210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2293097.431</w:t>
            </w:r>
          </w:p>
        </w:tc>
      </w:tr>
      <w:tr w:rsidR="002C2DC6" w:rsidRPr="002C2DC6" w14:paraId="4C43971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D0257D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266</w:t>
            </w:r>
          </w:p>
        </w:tc>
        <w:tc>
          <w:tcPr>
            <w:tcW w:w="3006" w:type="dxa"/>
            <w:tcBorders>
              <w:top w:val="nil"/>
              <w:left w:val="nil"/>
              <w:bottom w:val="single" w:sz="4" w:space="0" w:color="auto"/>
              <w:right w:val="single" w:sz="4" w:space="0" w:color="auto"/>
            </w:tcBorders>
            <w:noWrap/>
            <w:vAlign w:val="bottom"/>
            <w:hideMark/>
          </w:tcPr>
          <w:p w14:paraId="0DEFAC6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678867.539</w:t>
            </w:r>
          </w:p>
        </w:tc>
        <w:tc>
          <w:tcPr>
            <w:tcW w:w="3252" w:type="dxa"/>
            <w:tcBorders>
              <w:top w:val="nil"/>
              <w:left w:val="nil"/>
              <w:bottom w:val="single" w:sz="4" w:space="0" w:color="auto"/>
              <w:right w:val="single" w:sz="8" w:space="0" w:color="auto"/>
            </w:tcBorders>
            <w:noWrap/>
            <w:vAlign w:val="bottom"/>
            <w:hideMark/>
          </w:tcPr>
          <w:p w14:paraId="3EB54C7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2293077.340</w:t>
            </w:r>
          </w:p>
        </w:tc>
      </w:tr>
      <w:tr w:rsidR="002C2DC6" w:rsidRPr="002C2DC6" w14:paraId="596EBDF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8095FF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267</w:t>
            </w:r>
          </w:p>
        </w:tc>
        <w:tc>
          <w:tcPr>
            <w:tcW w:w="3006" w:type="dxa"/>
            <w:tcBorders>
              <w:top w:val="nil"/>
              <w:left w:val="nil"/>
              <w:bottom w:val="single" w:sz="4" w:space="0" w:color="auto"/>
              <w:right w:val="single" w:sz="4" w:space="0" w:color="auto"/>
            </w:tcBorders>
            <w:noWrap/>
            <w:vAlign w:val="bottom"/>
            <w:hideMark/>
          </w:tcPr>
          <w:p w14:paraId="7AB29F0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678889.390</w:t>
            </w:r>
          </w:p>
        </w:tc>
        <w:tc>
          <w:tcPr>
            <w:tcW w:w="3252" w:type="dxa"/>
            <w:tcBorders>
              <w:top w:val="nil"/>
              <w:left w:val="nil"/>
              <w:bottom w:val="single" w:sz="4" w:space="0" w:color="auto"/>
              <w:right w:val="single" w:sz="8" w:space="0" w:color="auto"/>
            </w:tcBorders>
            <w:noWrap/>
            <w:vAlign w:val="bottom"/>
            <w:hideMark/>
          </w:tcPr>
          <w:p w14:paraId="318BC0C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2293044.940</w:t>
            </w:r>
          </w:p>
        </w:tc>
      </w:tr>
      <w:tr w:rsidR="002C2DC6" w:rsidRPr="002C2DC6" w14:paraId="11EA1EE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87BD29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268</w:t>
            </w:r>
          </w:p>
        </w:tc>
        <w:tc>
          <w:tcPr>
            <w:tcW w:w="3006" w:type="dxa"/>
            <w:tcBorders>
              <w:top w:val="nil"/>
              <w:left w:val="nil"/>
              <w:bottom w:val="single" w:sz="4" w:space="0" w:color="auto"/>
              <w:right w:val="single" w:sz="4" w:space="0" w:color="auto"/>
            </w:tcBorders>
            <w:noWrap/>
            <w:vAlign w:val="bottom"/>
            <w:hideMark/>
          </w:tcPr>
          <w:p w14:paraId="114A43A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678896.846</w:t>
            </w:r>
          </w:p>
        </w:tc>
        <w:tc>
          <w:tcPr>
            <w:tcW w:w="3252" w:type="dxa"/>
            <w:tcBorders>
              <w:top w:val="nil"/>
              <w:left w:val="nil"/>
              <w:bottom w:val="single" w:sz="4" w:space="0" w:color="auto"/>
              <w:right w:val="single" w:sz="8" w:space="0" w:color="auto"/>
            </w:tcBorders>
            <w:noWrap/>
            <w:vAlign w:val="bottom"/>
            <w:hideMark/>
          </w:tcPr>
          <w:p w14:paraId="6912D10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2293026.650</w:t>
            </w:r>
          </w:p>
        </w:tc>
      </w:tr>
      <w:tr w:rsidR="002C2DC6" w:rsidRPr="002C2DC6" w14:paraId="3AD653A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DB0A5E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269</w:t>
            </w:r>
          </w:p>
        </w:tc>
        <w:tc>
          <w:tcPr>
            <w:tcW w:w="3006" w:type="dxa"/>
            <w:tcBorders>
              <w:top w:val="nil"/>
              <w:left w:val="nil"/>
              <w:bottom w:val="single" w:sz="4" w:space="0" w:color="auto"/>
              <w:right w:val="single" w:sz="4" w:space="0" w:color="auto"/>
            </w:tcBorders>
            <w:noWrap/>
            <w:vAlign w:val="bottom"/>
            <w:hideMark/>
          </w:tcPr>
          <w:p w14:paraId="5CD9D09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678927.000</w:t>
            </w:r>
          </w:p>
        </w:tc>
        <w:tc>
          <w:tcPr>
            <w:tcW w:w="3252" w:type="dxa"/>
            <w:tcBorders>
              <w:top w:val="nil"/>
              <w:left w:val="nil"/>
              <w:bottom w:val="single" w:sz="4" w:space="0" w:color="auto"/>
              <w:right w:val="single" w:sz="8" w:space="0" w:color="auto"/>
            </w:tcBorders>
            <w:noWrap/>
            <w:vAlign w:val="bottom"/>
            <w:hideMark/>
          </w:tcPr>
          <w:p w14:paraId="2B24B8E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2292983.997</w:t>
            </w:r>
          </w:p>
        </w:tc>
      </w:tr>
      <w:tr w:rsidR="002C2DC6" w:rsidRPr="002C2DC6" w14:paraId="454E394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B54106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lastRenderedPageBreak/>
              <w:t>270</w:t>
            </w:r>
          </w:p>
        </w:tc>
        <w:tc>
          <w:tcPr>
            <w:tcW w:w="3006" w:type="dxa"/>
            <w:tcBorders>
              <w:top w:val="nil"/>
              <w:left w:val="nil"/>
              <w:bottom w:val="single" w:sz="4" w:space="0" w:color="auto"/>
              <w:right w:val="single" w:sz="4" w:space="0" w:color="auto"/>
            </w:tcBorders>
            <w:noWrap/>
            <w:vAlign w:val="bottom"/>
            <w:hideMark/>
          </w:tcPr>
          <w:p w14:paraId="7306E88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678952.000</w:t>
            </w:r>
          </w:p>
        </w:tc>
        <w:tc>
          <w:tcPr>
            <w:tcW w:w="3252" w:type="dxa"/>
            <w:tcBorders>
              <w:top w:val="nil"/>
              <w:left w:val="nil"/>
              <w:bottom w:val="single" w:sz="4" w:space="0" w:color="auto"/>
              <w:right w:val="single" w:sz="8" w:space="0" w:color="auto"/>
            </w:tcBorders>
            <w:noWrap/>
            <w:vAlign w:val="bottom"/>
            <w:hideMark/>
          </w:tcPr>
          <w:p w14:paraId="6B12A4E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2292953.997</w:t>
            </w:r>
          </w:p>
        </w:tc>
      </w:tr>
      <w:tr w:rsidR="002C2DC6" w:rsidRPr="002C2DC6" w14:paraId="70BB9B1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4F7DAD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271</w:t>
            </w:r>
          </w:p>
        </w:tc>
        <w:tc>
          <w:tcPr>
            <w:tcW w:w="3006" w:type="dxa"/>
            <w:tcBorders>
              <w:top w:val="nil"/>
              <w:left w:val="nil"/>
              <w:bottom w:val="single" w:sz="4" w:space="0" w:color="auto"/>
              <w:right w:val="single" w:sz="4" w:space="0" w:color="auto"/>
            </w:tcBorders>
            <w:noWrap/>
            <w:vAlign w:val="bottom"/>
            <w:hideMark/>
          </w:tcPr>
          <w:p w14:paraId="13925A1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678975.000</w:t>
            </w:r>
          </w:p>
        </w:tc>
        <w:tc>
          <w:tcPr>
            <w:tcW w:w="3252" w:type="dxa"/>
            <w:tcBorders>
              <w:top w:val="nil"/>
              <w:left w:val="nil"/>
              <w:bottom w:val="single" w:sz="4" w:space="0" w:color="auto"/>
              <w:right w:val="single" w:sz="8" w:space="0" w:color="auto"/>
            </w:tcBorders>
            <w:noWrap/>
            <w:vAlign w:val="bottom"/>
            <w:hideMark/>
          </w:tcPr>
          <w:p w14:paraId="7097203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2292930.997</w:t>
            </w:r>
          </w:p>
        </w:tc>
      </w:tr>
      <w:tr w:rsidR="002C2DC6" w:rsidRPr="002C2DC6" w14:paraId="476F12B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83AD67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272</w:t>
            </w:r>
          </w:p>
        </w:tc>
        <w:tc>
          <w:tcPr>
            <w:tcW w:w="3006" w:type="dxa"/>
            <w:tcBorders>
              <w:top w:val="nil"/>
              <w:left w:val="nil"/>
              <w:bottom w:val="single" w:sz="4" w:space="0" w:color="auto"/>
              <w:right w:val="single" w:sz="4" w:space="0" w:color="auto"/>
            </w:tcBorders>
            <w:noWrap/>
            <w:vAlign w:val="bottom"/>
            <w:hideMark/>
          </w:tcPr>
          <w:p w14:paraId="34437EB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679012.000</w:t>
            </w:r>
          </w:p>
        </w:tc>
        <w:tc>
          <w:tcPr>
            <w:tcW w:w="3252" w:type="dxa"/>
            <w:tcBorders>
              <w:top w:val="nil"/>
              <w:left w:val="nil"/>
              <w:bottom w:val="single" w:sz="4" w:space="0" w:color="auto"/>
              <w:right w:val="single" w:sz="8" w:space="0" w:color="auto"/>
            </w:tcBorders>
            <w:noWrap/>
            <w:vAlign w:val="bottom"/>
            <w:hideMark/>
          </w:tcPr>
          <w:p w14:paraId="1C60C4E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2292906.997</w:t>
            </w:r>
          </w:p>
        </w:tc>
      </w:tr>
      <w:tr w:rsidR="002C2DC6" w:rsidRPr="002C2DC6" w14:paraId="154D833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B2D917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273</w:t>
            </w:r>
          </w:p>
        </w:tc>
        <w:tc>
          <w:tcPr>
            <w:tcW w:w="3006" w:type="dxa"/>
            <w:tcBorders>
              <w:top w:val="nil"/>
              <w:left w:val="nil"/>
              <w:bottom w:val="single" w:sz="4" w:space="0" w:color="auto"/>
              <w:right w:val="single" w:sz="4" w:space="0" w:color="auto"/>
            </w:tcBorders>
            <w:noWrap/>
            <w:vAlign w:val="bottom"/>
            <w:hideMark/>
          </w:tcPr>
          <w:p w14:paraId="6E31F7F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679038.000</w:t>
            </w:r>
          </w:p>
        </w:tc>
        <w:tc>
          <w:tcPr>
            <w:tcW w:w="3252" w:type="dxa"/>
            <w:tcBorders>
              <w:top w:val="nil"/>
              <w:left w:val="nil"/>
              <w:bottom w:val="single" w:sz="4" w:space="0" w:color="auto"/>
              <w:right w:val="single" w:sz="8" w:space="0" w:color="auto"/>
            </w:tcBorders>
            <w:noWrap/>
            <w:vAlign w:val="bottom"/>
            <w:hideMark/>
          </w:tcPr>
          <w:p w14:paraId="0E029CF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2292884.997</w:t>
            </w:r>
          </w:p>
        </w:tc>
      </w:tr>
      <w:tr w:rsidR="002C2DC6" w:rsidRPr="002C2DC6" w14:paraId="3FDD866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9B048C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274</w:t>
            </w:r>
          </w:p>
        </w:tc>
        <w:tc>
          <w:tcPr>
            <w:tcW w:w="3006" w:type="dxa"/>
            <w:tcBorders>
              <w:top w:val="nil"/>
              <w:left w:val="nil"/>
              <w:bottom w:val="single" w:sz="4" w:space="0" w:color="auto"/>
              <w:right w:val="single" w:sz="4" w:space="0" w:color="auto"/>
            </w:tcBorders>
            <w:noWrap/>
            <w:vAlign w:val="bottom"/>
            <w:hideMark/>
          </w:tcPr>
          <w:p w14:paraId="5AE5963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679068.000</w:t>
            </w:r>
          </w:p>
        </w:tc>
        <w:tc>
          <w:tcPr>
            <w:tcW w:w="3252" w:type="dxa"/>
            <w:tcBorders>
              <w:top w:val="nil"/>
              <w:left w:val="nil"/>
              <w:bottom w:val="single" w:sz="4" w:space="0" w:color="auto"/>
              <w:right w:val="single" w:sz="8" w:space="0" w:color="auto"/>
            </w:tcBorders>
            <w:noWrap/>
            <w:vAlign w:val="bottom"/>
            <w:hideMark/>
          </w:tcPr>
          <w:p w14:paraId="34BFDF1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2292830.997</w:t>
            </w:r>
          </w:p>
        </w:tc>
      </w:tr>
      <w:tr w:rsidR="002C2DC6" w:rsidRPr="002C2DC6" w14:paraId="02216F9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0795D6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275</w:t>
            </w:r>
          </w:p>
        </w:tc>
        <w:tc>
          <w:tcPr>
            <w:tcW w:w="3006" w:type="dxa"/>
            <w:tcBorders>
              <w:top w:val="nil"/>
              <w:left w:val="nil"/>
              <w:bottom w:val="single" w:sz="4" w:space="0" w:color="auto"/>
              <w:right w:val="single" w:sz="4" w:space="0" w:color="auto"/>
            </w:tcBorders>
            <w:noWrap/>
            <w:vAlign w:val="bottom"/>
            <w:hideMark/>
          </w:tcPr>
          <w:p w14:paraId="3B021A2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679086.000</w:t>
            </w:r>
          </w:p>
        </w:tc>
        <w:tc>
          <w:tcPr>
            <w:tcW w:w="3252" w:type="dxa"/>
            <w:tcBorders>
              <w:top w:val="nil"/>
              <w:left w:val="nil"/>
              <w:bottom w:val="single" w:sz="4" w:space="0" w:color="auto"/>
              <w:right w:val="single" w:sz="8" w:space="0" w:color="auto"/>
            </w:tcBorders>
            <w:noWrap/>
            <w:vAlign w:val="bottom"/>
            <w:hideMark/>
          </w:tcPr>
          <w:p w14:paraId="5AB2382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2292801.997</w:t>
            </w:r>
          </w:p>
        </w:tc>
      </w:tr>
      <w:tr w:rsidR="002C2DC6" w:rsidRPr="002C2DC6" w14:paraId="38FB88F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7C3910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276</w:t>
            </w:r>
          </w:p>
        </w:tc>
        <w:tc>
          <w:tcPr>
            <w:tcW w:w="3006" w:type="dxa"/>
            <w:tcBorders>
              <w:top w:val="nil"/>
              <w:left w:val="nil"/>
              <w:bottom w:val="single" w:sz="4" w:space="0" w:color="auto"/>
              <w:right w:val="single" w:sz="4" w:space="0" w:color="auto"/>
            </w:tcBorders>
            <w:noWrap/>
            <w:vAlign w:val="bottom"/>
            <w:hideMark/>
          </w:tcPr>
          <w:p w14:paraId="049FC63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679098.000</w:t>
            </w:r>
          </w:p>
        </w:tc>
        <w:tc>
          <w:tcPr>
            <w:tcW w:w="3252" w:type="dxa"/>
            <w:tcBorders>
              <w:top w:val="nil"/>
              <w:left w:val="nil"/>
              <w:bottom w:val="single" w:sz="4" w:space="0" w:color="auto"/>
              <w:right w:val="single" w:sz="8" w:space="0" w:color="auto"/>
            </w:tcBorders>
            <w:noWrap/>
            <w:vAlign w:val="bottom"/>
            <w:hideMark/>
          </w:tcPr>
          <w:p w14:paraId="0082E79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2292773.997</w:t>
            </w:r>
          </w:p>
        </w:tc>
      </w:tr>
      <w:tr w:rsidR="002C2DC6" w:rsidRPr="002C2DC6" w14:paraId="24BE7B1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4C3126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277</w:t>
            </w:r>
          </w:p>
        </w:tc>
        <w:tc>
          <w:tcPr>
            <w:tcW w:w="3006" w:type="dxa"/>
            <w:tcBorders>
              <w:top w:val="nil"/>
              <w:left w:val="nil"/>
              <w:bottom w:val="single" w:sz="4" w:space="0" w:color="auto"/>
              <w:right w:val="single" w:sz="4" w:space="0" w:color="auto"/>
            </w:tcBorders>
            <w:noWrap/>
            <w:vAlign w:val="bottom"/>
            <w:hideMark/>
          </w:tcPr>
          <w:p w14:paraId="6AA6AD9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679101.000</w:t>
            </w:r>
          </w:p>
        </w:tc>
        <w:tc>
          <w:tcPr>
            <w:tcW w:w="3252" w:type="dxa"/>
            <w:tcBorders>
              <w:top w:val="nil"/>
              <w:left w:val="nil"/>
              <w:bottom w:val="single" w:sz="4" w:space="0" w:color="auto"/>
              <w:right w:val="single" w:sz="8" w:space="0" w:color="auto"/>
            </w:tcBorders>
            <w:noWrap/>
            <w:vAlign w:val="bottom"/>
            <w:hideMark/>
          </w:tcPr>
          <w:p w14:paraId="175EA3C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2292757.997</w:t>
            </w:r>
          </w:p>
        </w:tc>
      </w:tr>
      <w:tr w:rsidR="002C2DC6" w:rsidRPr="002C2DC6" w14:paraId="2D278BC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A84DAC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278</w:t>
            </w:r>
          </w:p>
        </w:tc>
        <w:tc>
          <w:tcPr>
            <w:tcW w:w="3006" w:type="dxa"/>
            <w:tcBorders>
              <w:top w:val="nil"/>
              <w:left w:val="nil"/>
              <w:bottom w:val="single" w:sz="4" w:space="0" w:color="auto"/>
              <w:right w:val="single" w:sz="4" w:space="0" w:color="auto"/>
            </w:tcBorders>
            <w:noWrap/>
            <w:vAlign w:val="bottom"/>
            <w:hideMark/>
          </w:tcPr>
          <w:p w14:paraId="15C8D6D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679099.000</w:t>
            </w:r>
          </w:p>
        </w:tc>
        <w:tc>
          <w:tcPr>
            <w:tcW w:w="3252" w:type="dxa"/>
            <w:tcBorders>
              <w:top w:val="nil"/>
              <w:left w:val="nil"/>
              <w:bottom w:val="single" w:sz="4" w:space="0" w:color="auto"/>
              <w:right w:val="single" w:sz="8" w:space="0" w:color="auto"/>
            </w:tcBorders>
            <w:noWrap/>
            <w:vAlign w:val="bottom"/>
            <w:hideMark/>
          </w:tcPr>
          <w:p w14:paraId="54E6967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2292737.997</w:t>
            </w:r>
          </w:p>
        </w:tc>
      </w:tr>
      <w:tr w:rsidR="002C2DC6" w:rsidRPr="002C2DC6" w14:paraId="55D9BAC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12A39B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279</w:t>
            </w:r>
          </w:p>
        </w:tc>
        <w:tc>
          <w:tcPr>
            <w:tcW w:w="3006" w:type="dxa"/>
            <w:tcBorders>
              <w:top w:val="nil"/>
              <w:left w:val="nil"/>
              <w:bottom w:val="single" w:sz="4" w:space="0" w:color="auto"/>
              <w:right w:val="single" w:sz="4" w:space="0" w:color="auto"/>
            </w:tcBorders>
            <w:noWrap/>
            <w:vAlign w:val="bottom"/>
            <w:hideMark/>
          </w:tcPr>
          <w:p w14:paraId="2BF60FC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679089.000</w:t>
            </w:r>
          </w:p>
        </w:tc>
        <w:tc>
          <w:tcPr>
            <w:tcW w:w="3252" w:type="dxa"/>
            <w:tcBorders>
              <w:top w:val="nil"/>
              <w:left w:val="nil"/>
              <w:bottom w:val="single" w:sz="4" w:space="0" w:color="auto"/>
              <w:right w:val="single" w:sz="8" w:space="0" w:color="auto"/>
            </w:tcBorders>
            <w:noWrap/>
            <w:vAlign w:val="bottom"/>
            <w:hideMark/>
          </w:tcPr>
          <w:p w14:paraId="19C92D4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2292709.997</w:t>
            </w:r>
          </w:p>
        </w:tc>
      </w:tr>
      <w:tr w:rsidR="002C2DC6" w:rsidRPr="002C2DC6" w14:paraId="05A5ED3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CE0406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280</w:t>
            </w:r>
          </w:p>
        </w:tc>
        <w:tc>
          <w:tcPr>
            <w:tcW w:w="3006" w:type="dxa"/>
            <w:tcBorders>
              <w:top w:val="nil"/>
              <w:left w:val="nil"/>
              <w:bottom w:val="single" w:sz="4" w:space="0" w:color="auto"/>
              <w:right w:val="single" w:sz="4" w:space="0" w:color="auto"/>
            </w:tcBorders>
            <w:noWrap/>
            <w:vAlign w:val="bottom"/>
            <w:hideMark/>
          </w:tcPr>
          <w:p w14:paraId="6213D23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679091.000</w:t>
            </w:r>
          </w:p>
        </w:tc>
        <w:tc>
          <w:tcPr>
            <w:tcW w:w="3252" w:type="dxa"/>
            <w:tcBorders>
              <w:top w:val="nil"/>
              <w:left w:val="nil"/>
              <w:bottom w:val="single" w:sz="4" w:space="0" w:color="auto"/>
              <w:right w:val="single" w:sz="8" w:space="0" w:color="auto"/>
            </w:tcBorders>
            <w:noWrap/>
            <w:vAlign w:val="bottom"/>
            <w:hideMark/>
          </w:tcPr>
          <w:p w14:paraId="2D753CB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2292697.997</w:t>
            </w:r>
          </w:p>
        </w:tc>
      </w:tr>
      <w:tr w:rsidR="002C2DC6" w:rsidRPr="002C2DC6" w14:paraId="4F7E262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9899F6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281</w:t>
            </w:r>
          </w:p>
        </w:tc>
        <w:tc>
          <w:tcPr>
            <w:tcW w:w="3006" w:type="dxa"/>
            <w:tcBorders>
              <w:top w:val="nil"/>
              <w:left w:val="nil"/>
              <w:bottom w:val="single" w:sz="4" w:space="0" w:color="auto"/>
              <w:right w:val="single" w:sz="4" w:space="0" w:color="auto"/>
            </w:tcBorders>
            <w:noWrap/>
            <w:vAlign w:val="bottom"/>
            <w:hideMark/>
          </w:tcPr>
          <w:p w14:paraId="3FB454F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679103.000</w:t>
            </w:r>
          </w:p>
        </w:tc>
        <w:tc>
          <w:tcPr>
            <w:tcW w:w="3252" w:type="dxa"/>
            <w:tcBorders>
              <w:top w:val="nil"/>
              <w:left w:val="nil"/>
              <w:bottom w:val="single" w:sz="4" w:space="0" w:color="auto"/>
              <w:right w:val="single" w:sz="8" w:space="0" w:color="auto"/>
            </w:tcBorders>
            <w:noWrap/>
            <w:vAlign w:val="bottom"/>
            <w:hideMark/>
          </w:tcPr>
          <w:p w14:paraId="042D0DF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2292680.997</w:t>
            </w:r>
          </w:p>
        </w:tc>
      </w:tr>
      <w:tr w:rsidR="002C2DC6" w:rsidRPr="002C2DC6" w14:paraId="747CE0E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589B8E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282</w:t>
            </w:r>
          </w:p>
        </w:tc>
        <w:tc>
          <w:tcPr>
            <w:tcW w:w="3006" w:type="dxa"/>
            <w:tcBorders>
              <w:top w:val="nil"/>
              <w:left w:val="nil"/>
              <w:bottom w:val="single" w:sz="4" w:space="0" w:color="auto"/>
              <w:right w:val="single" w:sz="4" w:space="0" w:color="auto"/>
            </w:tcBorders>
            <w:noWrap/>
            <w:vAlign w:val="bottom"/>
            <w:hideMark/>
          </w:tcPr>
          <w:p w14:paraId="7F88160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679112.000</w:t>
            </w:r>
          </w:p>
        </w:tc>
        <w:tc>
          <w:tcPr>
            <w:tcW w:w="3252" w:type="dxa"/>
            <w:tcBorders>
              <w:top w:val="nil"/>
              <w:left w:val="nil"/>
              <w:bottom w:val="single" w:sz="4" w:space="0" w:color="auto"/>
              <w:right w:val="single" w:sz="8" w:space="0" w:color="auto"/>
            </w:tcBorders>
            <w:noWrap/>
            <w:vAlign w:val="bottom"/>
            <w:hideMark/>
          </w:tcPr>
          <w:p w14:paraId="22C180F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2292658.997</w:t>
            </w:r>
          </w:p>
        </w:tc>
      </w:tr>
      <w:tr w:rsidR="002C2DC6" w:rsidRPr="002C2DC6" w14:paraId="1DAB3E8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5CC52E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283</w:t>
            </w:r>
          </w:p>
        </w:tc>
        <w:tc>
          <w:tcPr>
            <w:tcW w:w="3006" w:type="dxa"/>
            <w:tcBorders>
              <w:top w:val="nil"/>
              <w:left w:val="nil"/>
              <w:bottom w:val="single" w:sz="4" w:space="0" w:color="auto"/>
              <w:right w:val="single" w:sz="4" w:space="0" w:color="auto"/>
            </w:tcBorders>
            <w:noWrap/>
            <w:vAlign w:val="bottom"/>
            <w:hideMark/>
          </w:tcPr>
          <w:p w14:paraId="3A95849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679124.000</w:t>
            </w:r>
          </w:p>
        </w:tc>
        <w:tc>
          <w:tcPr>
            <w:tcW w:w="3252" w:type="dxa"/>
            <w:tcBorders>
              <w:top w:val="nil"/>
              <w:left w:val="nil"/>
              <w:bottom w:val="single" w:sz="4" w:space="0" w:color="auto"/>
              <w:right w:val="single" w:sz="8" w:space="0" w:color="auto"/>
            </w:tcBorders>
            <w:noWrap/>
            <w:vAlign w:val="bottom"/>
            <w:hideMark/>
          </w:tcPr>
          <w:p w14:paraId="150C8DD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2292620.997</w:t>
            </w:r>
          </w:p>
        </w:tc>
      </w:tr>
      <w:tr w:rsidR="002C2DC6" w:rsidRPr="002C2DC6" w14:paraId="1051E0E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D8AF32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284</w:t>
            </w:r>
          </w:p>
        </w:tc>
        <w:tc>
          <w:tcPr>
            <w:tcW w:w="3006" w:type="dxa"/>
            <w:tcBorders>
              <w:top w:val="nil"/>
              <w:left w:val="nil"/>
              <w:bottom w:val="single" w:sz="4" w:space="0" w:color="auto"/>
              <w:right w:val="single" w:sz="4" w:space="0" w:color="auto"/>
            </w:tcBorders>
            <w:noWrap/>
            <w:vAlign w:val="bottom"/>
            <w:hideMark/>
          </w:tcPr>
          <w:p w14:paraId="669EC96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679138.000</w:t>
            </w:r>
          </w:p>
        </w:tc>
        <w:tc>
          <w:tcPr>
            <w:tcW w:w="3252" w:type="dxa"/>
            <w:tcBorders>
              <w:top w:val="nil"/>
              <w:left w:val="nil"/>
              <w:bottom w:val="single" w:sz="4" w:space="0" w:color="auto"/>
              <w:right w:val="single" w:sz="8" w:space="0" w:color="auto"/>
            </w:tcBorders>
            <w:noWrap/>
            <w:vAlign w:val="bottom"/>
            <w:hideMark/>
          </w:tcPr>
          <w:p w14:paraId="74A2458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2292508.997</w:t>
            </w:r>
          </w:p>
        </w:tc>
      </w:tr>
      <w:tr w:rsidR="002C2DC6" w:rsidRPr="002C2DC6" w14:paraId="0BD4F7C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02CB80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285</w:t>
            </w:r>
          </w:p>
        </w:tc>
        <w:tc>
          <w:tcPr>
            <w:tcW w:w="3006" w:type="dxa"/>
            <w:tcBorders>
              <w:top w:val="nil"/>
              <w:left w:val="nil"/>
              <w:bottom w:val="single" w:sz="4" w:space="0" w:color="auto"/>
              <w:right w:val="single" w:sz="4" w:space="0" w:color="auto"/>
            </w:tcBorders>
            <w:noWrap/>
            <w:vAlign w:val="bottom"/>
            <w:hideMark/>
          </w:tcPr>
          <w:p w14:paraId="3E9CEFC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679138.000</w:t>
            </w:r>
          </w:p>
        </w:tc>
        <w:tc>
          <w:tcPr>
            <w:tcW w:w="3252" w:type="dxa"/>
            <w:tcBorders>
              <w:top w:val="nil"/>
              <w:left w:val="nil"/>
              <w:bottom w:val="single" w:sz="4" w:space="0" w:color="auto"/>
              <w:right w:val="single" w:sz="8" w:space="0" w:color="auto"/>
            </w:tcBorders>
            <w:noWrap/>
            <w:vAlign w:val="bottom"/>
            <w:hideMark/>
          </w:tcPr>
          <w:p w14:paraId="25A6D20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2292477.997</w:t>
            </w:r>
          </w:p>
        </w:tc>
      </w:tr>
      <w:tr w:rsidR="002C2DC6" w:rsidRPr="002C2DC6" w14:paraId="7B25E59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431F92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286</w:t>
            </w:r>
          </w:p>
        </w:tc>
        <w:tc>
          <w:tcPr>
            <w:tcW w:w="3006" w:type="dxa"/>
            <w:tcBorders>
              <w:top w:val="nil"/>
              <w:left w:val="nil"/>
              <w:bottom w:val="single" w:sz="4" w:space="0" w:color="auto"/>
              <w:right w:val="single" w:sz="4" w:space="0" w:color="auto"/>
            </w:tcBorders>
            <w:noWrap/>
            <w:vAlign w:val="bottom"/>
            <w:hideMark/>
          </w:tcPr>
          <w:p w14:paraId="0C2F92E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679130.000</w:t>
            </w:r>
          </w:p>
        </w:tc>
        <w:tc>
          <w:tcPr>
            <w:tcW w:w="3252" w:type="dxa"/>
            <w:tcBorders>
              <w:top w:val="nil"/>
              <w:left w:val="nil"/>
              <w:bottom w:val="single" w:sz="4" w:space="0" w:color="auto"/>
              <w:right w:val="single" w:sz="8" w:space="0" w:color="auto"/>
            </w:tcBorders>
            <w:noWrap/>
            <w:vAlign w:val="bottom"/>
            <w:hideMark/>
          </w:tcPr>
          <w:p w14:paraId="1822691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2292435.997</w:t>
            </w:r>
          </w:p>
        </w:tc>
      </w:tr>
      <w:tr w:rsidR="002C2DC6" w:rsidRPr="002C2DC6" w14:paraId="434BCFD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7E62DC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287</w:t>
            </w:r>
          </w:p>
        </w:tc>
        <w:tc>
          <w:tcPr>
            <w:tcW w:w="3006" w:type="dxa"/>
            <w:tcBorders>
              <w:top w:val="nil"/>
              <w:left w:val="nil"/>
              <w:bottom w:val="single" w:sz="4" w:space="0" w:color="auto"/>
              <w:right w:val="single" w:sz="4" w:space="0" w:color="auto"/>
            </w:tcBorders>
            <w:noWrap/>
            <w:vAlign w:val="bottom"/>
            <w:hideMark/>
          </w:tcPr>
          <w:p w14:paraId="5476BCE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679120.000</w:t>
            </w:r>
          </w:p>
        </w:tc>
        <w:tc>
          <w:tcPr>
            <w:tcW w:w="3252" w:type="dxa"/>
            <w:tcBorders>
              <w:top w:val="nil"/>
              <w:left w:val="nil"/>
              <w:bottom w:val="single" w:sz="4" w:space="0" w:color="auto"/>
              <w:right w:val="single" w:sz="8" w:space="0" w:color="auto"/>
            </w:tcBorders>
            <w:noWrap/>
            <w:vAlign w:val="bottom"/>
            <w:hideMark/>
          </w:tcPr>
          <w:p w14:paraId="6A39B7C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2292375.997</w:t>
            </w:r>
          </w:p>
        </w:tc>
      </w:tr>
      <w:tr w:rsidR="002C2DC6" w:rsidRPr="002C2DC6" w14:paraId="308AD6A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E714BB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288</w:t>
            </w:r>
          </w:p>
        </w:tc>
        <w:tc>
          <w:tcPr>
            <w:tcW w:w="3006" w:type="dxa"/>
            <w:tcBorders>
              <w:top w:val="nil"/>
              <w:left w:val="nil"/>
              <w:bottom w:val="single" w:sz="4" w:space="0" w:color="auto"/>
              <w:right w:val="single" w:sz="4" w:space="0" w:color="auto"/>
            </w:tcBorders>
            <w:noWrap/>
            <w:vAlign w:val="bottom"/>
            <w:hideMark/>
          </w:tcPr>
          <w:p w14:paraId="6B717DF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679124.000</w:t>
            </w:r>
          </w:p>
        </w:tc>
        <w:tc>
          <w:tcPr>
            <w:tcW w:w="3252" w:type="dxa"/>
            <w:tcBorders>
              <w:top w:val="nil"/>
              <w:left w:val="nil"/>
              <w:bottom w:val="single" w:sz="4" w:space="0" w:color="auto"/>
              <w:right w:val="single" w:sz="8" w:space="0" w:color="auto"/>
            </w:tcBorders>
            <w:noWrap/>
            <w:vAlign w:val="bottom"/>
            <w:hideMark/>
          </w:tcPr>
          <w:p w14:paraId="7BF9930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2292354.997</w:t>
            </w:r>
          </w:p>
        </w:tc>
      </w:tr>
      <w:tr w:rsidR="002C2DC6" w:rsidRPr="002C2DC6" w14:paraId="65F175E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9598D6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289</w:t>
            </w:r>
          </w:p>
        </w:tc>
        <w:tc>
          <w:tcPr>
            <w:tcW w:w="3006" w:type="dxa"/>
            <w:tcBorders>
              <w:top w:val="nil"/>
              <w:left w:val="nil"/>
              <w:bottom w:val="single" w:sz="4" w:space="0" w:color="auto"/>
              <w:right w:val="single" w:sz="4" w:space="0" w:color="auto"/>
            </w:tcBorders>
            <w:noWrap/>
            <w:vAlign w:val="bottom"/>
            <w:hideMark/>
          </w:tcPr>
          <w:p w14:paraId="5B93506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679090.000</w:t>
            </w:r>
          </w:p>
        </w:tc>
        <w:tc>
          <w:tcPr>
            <w:tcW w:w="3252" w:type="dxa"/>
            <w:tcBorders>
              <w:top w:val="nil"/>
              <w:left w:val="nil"/>
              <w:bottom w:val="single" w:sz="4" w:space="0" w:color="auto"/>
              <w:right w:val="single" w:sz="8" w:space="0" w:color="auto"/>
            </w:tcBorders>
            <w:noWrap/>
            <w:vAlign w:val="bottom"/>
            <w:hideMark/>
          </w:tcPr>
          <w:p w14:paraId="3D7FABE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2292304.997</w:t>
            </w:r>
          </w:p>
        </w:tc>
      </w:tr>
      <w:tr w:rsidR="002C2DC6" w:rsidRPr="002C2DC6" w14:paraId="0F44095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B4534B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290</w:t>
            </w:r>
          </w:p>
        </w:tc>
        <w:tc>
          <w:tcPr>
            <w:tcW w:w="3006" w:type="dxa"/>
            <w:tcBorders>
              <w:top w:val="nil"/>
              <w:left w:val="nil"/>
              <w:bottom w:val="single" w:sz="4" w:space="0" w:color="auto"/>
              <w:right w:val="single" w:sz="4" w:space="0" w:color="auto"/>
            </w:tcBorders>
            <w:noWrap/>
            <w:vAlign w:val="bottom"/>
            <w:hideMark/>
          </w:tcPr>
          <w:p w14:paraId="290394B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679077.000</w:t>
            </w:r>
          </w:p>
        </w:tc>
        <w:tc>
          <w:tcPr>
            <w:tcW w:w="3252" w:type="dxa"/>
            <w:tcBorders>
              <w:top w:val="nil"/>
              <w:left w:val="nil"/>
              <w:bottom w:val="single" w:sz="4" w:space="0" w:color="auto"/>
              <w:right w:val="single" w:sz="8" w:space="0" w:color="auto"/>
            </w:tcBorders>
            <w:noWrap/>
            <w:vAlign w:val="bottom"/>
            <w:hideMark/>
          </w:tcPr>
          <w:p w14:paraId="096BFFE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2292276.997</w:t>
            </w:r>
          </w:p>
        </w:tc>
      </w:tr>
      <w:tr w:rsidR="002C2DC6" w:rsidRPr="002C2DC6" w14:paraId="54255B9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0274E0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291</w:t>
            </w:r>
          </w:p>
        </w:tc>
        <w:tc>
          <w:tcPr>
            <w:tcW w:w="3006" w:type="dxa"/>
            <w:tcBorders>
              <w:top w:val="nil"/>
              <w:left w:val="nil"/>
              <w:bottom w:val="single" w:sz="4" w:space="0" w:color="auto"/>
              <w:right w:val="single" w:sz="4" w:space="0" w:color="auto"/>
            </w:tcBorders>
            <w:noWrap/>
            <w:vAlign w:val="bottom"/>
            <w:hideMark/>
          </w:tcPr>
          <w:p w14:paraId="3EEA6E2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679080.000</w:t>
            </w:r>
          </w:p>
        </w:tc>
        <w:tc>
          <w:tcPr>
            <w:tcW w:w="3252" w:type="dxa"/>
            <w:tcBorders>
              <w:top w:val="nil"/>
              <w:left w:val="nil"/>
              <w:bottom w:val="single" w:sz="4" w:space="0" w:color="auto"/>
              <w:right w:val="single" w:sz="8" w:space="0" w:color="auto"/>
            </w:tcBorders>
            <w:noWrap/>
            <w:vAlign w:val="bottom"/>
            <w:hideMark/>
          </w:tcPr>
          <w:p w14:paraId="42911D7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2292239.997</w:t>
            </w:r>
          </w:p>
        </w:tc>
      </w:tr>
      <w:tr w:rsidR="002C2DC6" w:rsidRPr="002C2DC6" w14:paraId="5E5EC43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838850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292</w:t>
            </w:r>
          </w:p>
        </w:tc>
        <w:tc>
          <w:tcPr>
            <w:tcW w:w="3006" w:type="dxa"/>
            <w:tcBorders>
              <w:top w:val="nil"/>
              <w:left w:val="nil"/>
              <w:bottom w:val="single" w:sz="4" w:space="0" w:color="auto"/>
              <w:right w:val="single" w:sz="4" w:space="0" w:color="auto"/>
            </w:tcBorders>
            <w:noWrap/>
            <w:vAlign w:val="bottom"/>
            <w:hideMark/>
          </w:tcPr>
          <w:p w14:paraId="6B53519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679078.000</w:t>
            </w:r>
          </w:p>
        </w:tc>
        <w:tc>
          <w:tcPr>
            <w:tcW w:w="3252" w:type="dxa"/>
            <w:tcBorders>
              <w:top w:val="nil"/>
              <w:left w:val="nil"/>
              <w:bottom w:val="single" w:sz="4" w:space="0" w:color="auto"/>
              <w:right w:val="single" w:sz="8" w:space="0" w:color="auto"/>
            </w:tcBorders>
            <w:noWrap/>
            <w:vAlign w:val="bottom"/>
            <w:hideMark/>
          </w:tcPr>
          <w:p w14:paraId="766D68E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2292189.997</w:t>
            </w:r>
          </w:p>
        </w:tc>
      </w:tr>
      <w:tr w:rsidR="002C2DC6" w:rsidRPr="002C2DC6" w14:paraId="6A4EDE7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49AE29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293</w:t>
            </w:r>
          </w:p>
        </w:tc>
        <w:tc>
          <w:tcPr>
            <w:tcW w:w="3006" w:type="dxa"/>
            <w:tcBorders>
              <w:top w:val="nil"/>
              <w:left w:val="nil"/>
              <w:bottom w:val="single" w:sz="4" w:space="0" w:color="auto"/>
              <w:right w:val="single" w:sz="4" w:space="0" w:color="auto"/>
            </w:tcBorders>
            <w:noWrap/>
            <w:vAlign w:val="bottom"/>
            <w:hideMark/>
          </w:tcPr>
          <w:p w14:paraId="74F304C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679084.000</w:t>
            </w:r>
          </w:p>
        </w:tc>
        <w:tc>
          <w:tcPr>
            <w:tcW w:w="3252" w:type="dxa"/>
            <w:tcBorders>
              <w:top w:val="nil"/>
              <w:left w:val="nil"/>
              <w:bottom w:val="single" w:sz="4" w:space="0" w:color="auto"/>
              <w:right w:val="single" w:sz="8" w:space="0" w:color="auto"/>
            </w:tcBorders>
            <w:noWrap/>
            <w:vAlign w:val="bottom"/>
            <w:hideMark/>
          </w:tcPr>
          <w:p w14:paraId="2A0A5AE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2292144.997</w:t>
            </w:r>
          </w:p>
        </w:tc>
      </w:tr>
      <w:tr w:rsidR="002C2DC6" w:rsidRPr="002C2DC6" w14:paraId="19A1820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EBA113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294</w:t>
            </w:r>
          </w:p>
        </w:tc>
        <w:tc>
          <w:tcPr>
            <w:tcW w:w="3006" w:type="dxa"/>
            <w:tcBorders>
              <w:top w:val="nil"/>
              <w:left w:val="nil"/>
              <w:bottom w:val="single" w:sz="4" w:space="0" w:color="auto"/>
              <w:right w:val="single" w:sz="4" w:space="0" w:color="auto"/>
            </w:tcBorders>
            <w:noWrap/>
            <w:vAlign w:val="bottom"/>
            <w:hideMark/>
          </w:tcPr>
          <w:p w14:paraId="7333407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679103.000</w:t>
            </w:r>
          </w:p>
        </w:tc>
        <w:tc>
          <w:tcPr>
            <w:tcW w:w="3252" w:type="dxa"/>
            <w:tcBorders>
              <w:top w:val="nil"/>
              <w:left w:val="nil"/>
              <w:bottom w:val="single" w:sz="4" w:space="0" w:color="auto"/>
              <w:right w:val="single" w:sz="8" w:space="0" w:color="auto"/>
            </w:tcBorders>
            <w:noWrap/>
            <w:vAlign w:val="bottom"/>
            <w:hideMark/>
          </w:tcPr>
          <w:p w14:paraId="103D458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2292093.997</w:t>
            </w:r>
          </w:p>
        </w:tc>
      </w:tr>
      <w:tr w:rsidR="002C2DC6" w:rsidRPr="002C2DC6" w14:paraId="192CF23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406C1B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295</w:t>
            </w:r>
          </w:p>
        </w:tc>
        <w:tc>
          <w:tcPr>
            <w:tcW w:w="3006" w:type="dxa"/>
            <w:tcBorders>
              <w:top w:val="nil"/>
              <w:left w:val="nil"/>
              <w:bottom w:val="single" w:sz="4" w:space="0" w:color="auto"/>
              <w:right w:val="single" w:sz="4" w:space="0" w:color="auto"/>
            </w:tcBorders>
            <w:noWrap/>
            <w:vAlign w:val="bottom"/>
            <w:hideMark/>
          </w:tcPr>
          <w:p w14:paraId="7241EAD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679120.000</w:t>
            </w:r>
          </w:p>
        </w:tc>
        <w:tc>
          <w:tcPr>
            <w:tcW w:w="3252" w:type="dxa"/>
            <w:tcBorders>
              <w:top w:val="nil"/>
              <w:left w:val="nil"/>
              <w:bottom w:val="single" w:sz="4" w:space="0" w:color="auto"/>
              <w:right w:val="single" w:sz="8" w:space="0" w:color="auto"/>
            </w:tcBorders>
            <w:noWrap/>
            <w:vAlign w:val="bottom"/>
            <w:hideMark/>
          </w:tcPr>
          <w:p w14:paraId="65DAE26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2292057.997</w:t>
            </w:r>
          </w:p>
        </w:tc>
      </w:tr>
      <w:tr w:rsidR="002C2DC6" w:rsidRPr="002C2DC6" w14:paraId="2988F17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C5535E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296</w:t>
            </w:r>
          </w:p>
        </w:tc>
        <w:tc>
          <w:tcPr>
            <w:tcW w:w="3006" w:type="dxa"/>
            <w:tcBorders>
              <w:top w:val="nil"/>
              <w:left w:val="nil"/>
              <w:bottom w:val="single" w:sz="4" w:space="0" w:color="auto"/>
              <w:right w:val="single" w:sz="4" w:space="0" w:color="auto"/>
            </w:tcBorders>
            <w:noWrap/>
            <w:vAlign w:val="bottom"/>
            <w:hideMark/>
          </w:tcPr>
          <w:p w14:paraId="1C016D1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679163.000</w:t>
            </w:r>
          </w:p>
        </w:tc>
        <w:tc>
          <w:tcPr>
            <w:tcW w:w="3252" w:type="dxa"/>
            <w:tcBorders>
              <w:top w:val="nil"/>
              <w:left w:val="nil"/>
              <w:bottom w:val="single" w:sz="4" w:space="0" w:color="auto"/>
              <w:right w:val="single" w:sz="8" w:space="0" w:color="auto"/>
            </w:tcBorders>
            <w:noWrap/>
            <w:vAlign w:val="bottom"/>
            <w:hideMark/>
          </w:tcPr>
          <w:p w14:paraId="7DC27ED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2292013.997</w:t>
            </w:r>
          </w:p>
        </w:tc>
      </w:tr>
      <w:tr w:rsidR="002C2DC6" w:rsidRPr="002C2DC6" w14:paraId="136DDA1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5A5647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297</w:t>
            </w:r>
          </w:p>
        </w:tc>
        <w:tc>
          <w:tcPr>
            <w:tcW w:w="3006" w:type="dxa"/>
            <w:tcBorders>
              <w:top w:val="nil"/>
              <w:left w:val="nil"/>
              <w:bottom w:val="single" w:sz="4" w:space="0" w:color="auto"/>
              <w:right w:val="single" w:sz="4" w:space="0" w:color="auto"/>
            </w:tcBorders>
            <w:noWrap/>
            <w:vAlign w:val="bottom"/>
            <w:hideMark/>
          </w:tcPr>
          <w:p w14:paraId="350CD09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679181.000</w:t>
            </w:r>
          </w:p>
        </w:tc>
        <w:tc>
          <w:tcPr>
            <w:tcW w:w="3252" w:type="dxa"/>
            <w:tcBorders>
              <w:top w:val="nil"/>
              <w:left w:val="nil"/>
              <w:bottom w:val="single" w:sz="4" w:space="0" w:color="auto"/>
              <w:right w:val="single" w:sz="8" w:space="0" w:color="auto"/>
            </w:tcBorders>
            <w:noWrap/>
            <w:vAlign w:val="bottom"/>
            <w:hideMark/>
          </w:tcPr>
          <w:p w14:paraId="47AB587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2291998.997</w:t>
            </w:r>
          </w:p>
        </w:tc>
      </w:tr>
      <w:tr w:rsidR="002C2DC6" w:rsidRPr="002C2DC6" w14:paraId="58349C6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854B72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298</w:t>
            </w:r>
          </w:p>
        </w:tc>
        <w:tc>
          <w:tcPr>
            <w:tcW w:w="3006" w:type="dxa"/>
            <w:tcBorders>
              <w:top w:val="nil"/>
              <w:left w:val="nil"/>
              <w:bottom w:val="single" w:sz="4" w:space="0" w:color="auto"/>
              <w:right w:val="single" w:sz="4" w:space="0" w:color="auto"/>
            </w:tcBorders>
            <w:noWrap/>
            <w:vAlign w:val="bottom"/>
            <w:hideMark/>
          </w:tcPr>
          <w:p w14:paraId="6502B38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679202.000</w:t>
            </w:r>
          </w:p>
        </w:tc>
        <w:tc>
          <w:tcPr>
            <w:tcW w:w="3252" w:type="dxa"/>
            <w:tcBorders>
              <w:top w:val="nil"/>
              <w:left w:val="nil"/>
              <w:bottom w:val="single" w:sz="4" w:space="0" w:color="auto"/>
              <w:right w:val="single" w:sz="8" w:space="0" w:color="auto"/>
            </w:tcBorders>
            <w:noWrap/>
            <w:vAlign w:val="bottom"/>
            <w:hideMark/>
          </w:tcPr>
          <w:p w14:paraId="33AEE93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2291979.997</w:t>
            </w:r>
          </w:p>
        </w:tc>
      </w:tr>
      <w:tr w:rsidR="002C2DC6" w:rsidRPr="002C2DC6" w14:paraId="4E25D8E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561A7B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299</w:t>
            </w:r>
          </w:p>
        </w:tc>
        <w:tc>
          <w:tcPr>
            <w:tcW w:w="3006" w:type="dxa"/>
            <w:tcBorders>
              <w:top w:val="nil"/>
              <w:left w:val="nil"/>
              <w:bottom w:val="single" w:sz="4" w:space="0" w:color="auto"/>
              <w:right w:val="single" w:sz="4" w:space="0" w:color="auto"/>
            </w:tcBorders>
            <w:noWrap/>
            <w:vAlign w:val="bottom"/>
            <w:hideMark/>
          </w:tcPr>
          <w:p w14:paraId="3E6CC29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679232.000</w:t>
            </w:r>
          </w:p>
        </w:tc>
        <w:tc>
          <w:tcPr>
            <w:tcW w:w="3252" w:type="dxa"/>
            <w:tcBorders>
              <w:top w:val="nil"/>
              <w:left w:val="nil"/>
              <w:bottom w:val="single" w:sz="4" w:space="0" w:color="auto"/>
              <w:right w:val="single" w:sz="8" w:space="0" w:color="auto"/>
            </w:tcBorders>
            <w:noWrap/>
            <w:vAlign w:val="bottom"/>
            <w:hideMark/>
          </w:tcPr>
          <w:p w14:paraId="6D721F4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2291944.997</w:t>
            </w:r>
          </w:p>
        </w:tc>
      </w:tr>
      <w:tr w:rsidR="002C2DC6" w:rsidRPr="002C2DC6" w14:paraId="0C07491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CFE08A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300</w:t>
            </w:r>
          </w:p>
        </w:tc>
        <w:tc>
          <w:tcPr>
            <w:tcW w:w="3006" w:type="dxa"/>
            <w:tcBorders>
              <w:top w:val="nil"/>
              <w:left w:val="nil"/>
              <w:bottom w:val="single" w:sz="4" w:space="0" w:color="auto"/>
              <w:right w:val="single" w:sz="4" w:space="0" w:color="auto"/>
            </w:tcBorders>
            <w:noWrap/>
            <w:vAlign w:val="bottom"/>
            <w:hideMark/>
          </w:tcPr>
          <w:p w14:paraId="589FC5F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679256.000</w:t>
            </w:r>
          </w:p>
        </w:tc>
        <w:tc>
          <w:tcPr>
            <w:tcW w:w="3252" w:type="dxa"/>
            <w:tcBorders>
              <w:top w:val="nil"/>
              <w:left w:val="nil"/>
              <w:bottom w:val="single" w:sz="4" w:space="0" w:color="auto"/>
              <w:right w:val="single" w:sz="8" w:space="0" w:color="auto"/>
            </w:tcBorders>
            <w:noWrap/>
            <w:vAlign w:val="bottom"/>
            <w:hideMark/>
          </w:tcPr>
          <w:p w14:paraId="047B5F6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2291922.997</w:t>
            </w:r>
          </w:p>
        </w:tc>
      </w:tr>
      <w:tr w:rsidR="002C2DC6" w:rsidRPr="002C2DC6" w14:paraId="18FF878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E8A941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301</w:t>
            </w:r>
          </w:p>
        </w:tc>
        <w:tc>
          <w:tcPr>
            <w:tcW w:w="3006" w:type="dxa"/>
            <w:tcBorders>
              <w:top w:val="nil"/>
              <w:left w:val="nil"/>
              <w:bottom w:val="single" w:sz="4" w:space="0" w:color="auto"/>
              <w:right w:val="single" w:sz="4" w:space="0" w:color="auto"/>
            </w:tcBorders>
            <w:noWrap/>
            <w:vAlign w:val="bottom"/>
            <w:hideMark/>
          </w:tcPr>
          <w:p w14:paraId="7560602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679282.000</w:t>
            </w:r>
          </w:p>
        </w:tc>
        <w:tc>
          <w:tcPr>
            <w:tcW w:w="3252" w:type="dxa"/>
            <w:tcBorders>
              <w:top w:val="nil"/>
              <w:left w:val="nil"/>
              <w:bottom w:val="single" w:sz="4" w:space="0" w:color="auto"/>
              <w:right w:val="single" w:sz="8" w:space="0" w:color="auto"/>
            </w:tcBorders>
            <w:noWrap/>
            <w:vAlign w:val="bottom"/>
            <w:hideMark/>
          </w:tcPr>
          <w:p w14:paraId="0D5535D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2291907.997</w:t>
            </w:r>
          </w:p>
        </w:tc>
      </w:tr>
      <w:tr w:rsidR="002C2DC6" w:rsidRPr="002C2DC6" w14:paraId="7774F97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DFFC4C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302</w:t>
            </w:r>
          </w:p>
        </w:tc>
        <w:tc>
          <w:tcPr>
            <w:tcW w:w="3006" w:type="dxa"/>
            <w:tcBorders>
              <w:top w:val="nil"/>
              <w:left w:val="nil"/>
              <w:bottom w:val="single" w:sz="4" w:space="0" w:color="auto"/>
              <w:right w:val="single" w:sz="4" w:space="0" w:color="auto"/>
            </w:tcBorders>
            <w:noWrap/>
            <w:vAlign w:val="bottom"/>
            <w:hideMark/>
          </w:tcPr>
          <w:p w14:paraId="782DB62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679304.000</w:t>
            </w:r>
          </w:p>
        </w:tc>
        <w:tc>
          <w:tcPr>
            <w:tcW w:w="3252" w:type="dxa"/>
            <w:tcBorders>
              <w:top w:val="nil"/>
              <w:left w:val="nil"/>
              <w:bottom w:val="single" w:sz="4" w:space="0" w:color="auto"/>
              <w:right w:val="single" w:sz="8" w:space="0" w:color="auto"/>
            </w:tcBorders>
            <w:noWrap/>
            <w:vAlign w:val="bottom"/>
            <w:hideMark/>
          </w:tcPr>
          <w:p w14:paraId="0CB0D8A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2291877.997</w:t>
            </w:r>
          </w:p>
        </w:tc>
      </w:tr>
      <w:tr w:rsidR="002C2DC6" w:rsidRPr="002C2DC6" w14:paraId="7148C73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D92AF1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303</w:t>
            </w:r>
          </w:p>
        </w:tc>
        <w:tc>
          <w:tcPr>
            <w:tcW w:w="3006" w:type="dxa"/>
            <w:tcBorders>
              <w:top w:val="nil"/>
              <w:left w:val="nil"/>
              <w:bottom w:val="single" w:sz="4" w:space="0" w:color="auto"/>
              <w:right w:val="single" w:sz="4" w:space="0" w:color="auto"/>
            </w:tcBorders>
            <w:noWrap/>
            <w:vAlign w:val="bottom"/>
            <w:hideMark/>
          </w:tcPr>
          <w:p w14:paraId="5F54823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679325.000</w:t>
            </w:r>
          </w:p>
        </w:tc>
        <w:tc>
          <w:tcPr>
            <w:tcW w:w="3252" w:type="dxa"/>
            <w:tcBorders>
              <w:top w:val="nil"/>
              <w:left w:val="nil"/>
              <w:bottom w:val="single" w:sz="4" w:space="0" w:color="auto"/>
              <w:right w:val="single" w:sz="8" w:space="0" w:color="auto"/>
            </w:tcBorders>
            <w:noWrap/>
            <w:vAlign w:val="bottom"/>
            <w:hideMark/>
          </w:tcPr>
          <w:p w14:paraId="4815396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2291841.997</w:t>
            </w:r>
          </w:p>
        </w:tc>
      </w:tr>
      <w:tr w:rsidR="002C2DC6" w:rsidRPr="002C2DC6" w14:paraId="1DB7C43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00F60C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304</w:t>
            </w:r>
          </w:p>
        </w:tc>
        <w:tc>
          <w:tcPr>
            <w:tcW w:w="3006" w:type="dxa"/>
            <w:tcBorders>
              <w:top w:val="nil"/>
              <w:left w:val="nil"/>
              <w:bottom w:val="single" w:sz="4" w:space="0" w:color="auto"/>
              <w:right w:val="single" w:sz="4" w:space="0" w:color="auto"/>
            </w:tcBorders>
            <w:noWrap/>
            <w:vAlign w:val="bottom"/>
            <w:hideMark/>
          </w:tcPr>
          <w:p w14:paraId="3901477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679346.000</w:t>
            </w:r>
          </w:p>
        </w:tc>
        <w:tc>
          <w:tcPr>
            <w:tcW w:w="3252" w:type="dxa"/>
            <w:tcBorders>
              <w:top w:val="nil"/>
              <w:left w:val="nil"/>
              <w:bottom w:val="single" w:sz="4" w:space="0" w:color="auto"/>
              <w:right w:val="single" w:sz="8" w:space="0" w:color="auto"/>
            </w:tcBorders>
            <w:noWrap/>
            <w:vAlign w:val="bottom"/>
            <w:hideMark/>
          </w:tcPr>
          <w:p w14:paraId="011F02B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2291821.997</w:t>
            </w:r>
          </w:p>
        </w:tc>
      </w:tr>
      <w:tr w:rsidR="002C2DC6" w:rsidRPr="002C2DC6" w14:paraId="2A4357E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DEFC32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305</w:t>
            </w:r>
          </w:p>
        </w:tc>
        <w:tc>
          <w:tcPr>
            <w:tcW w:w="3006" w:type="dxa"/>
            <w:tcBorders>
              <w:top w:val="nil"/>
              <w:left w:val="nil"/>
              <w:bottom w:val="single" w:sz="4" w:space="0" w:color="auto"/>
              <w:right w:val="single" w:sz="4" w:space="0" w:color="auto"/>
            </w:tcBorders>
            <w:noWrap/>
            <w:vAlign w:val="bottom"/>
            <w:hideMark/>
          </w:tcPr>
          <w:p w14:paraId="621FA67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679376.000</w:t>
            </w:r>
          </w:p>
        </w:tc>
        <w:tc>
          <w:tcPr>
            <w:tcW w:w="3252" w:type="dxa"/>
            <w:tcBorders>
              <w:top w:val="nil"/>
              <w:left w:val="nil"/>
              <w:bottom w:val="single" w:sz="4" w:space="0" w:color="auto"/>
              <w:right w:val="single" w:sz="8" w:space="0" w:color="auto"/>
            </w:tcBorders>
            <w:noWrap/>
            <w:vAlign w:val="bottom"/>
            <w:hideMark/>
          </w:tcPr>
          <w:p w14:paraId="734146B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2291806.997</w:t>
            </w:r>
          </w:p>
        </w:tc>
      </w:tr>
      <w:tr w:rsidR="002C2DC6" w:rsidRPr="002C2DC6" w14:paraId="66C16A4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48F854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306</w:t>
            </w:r>
          </w:p>
        </w:tc>
        <w:tc>
          <w:tcPr>
            <w:tcW w:w="3006" w:type="dxa"/>
            <w:tcBorders>
              <w:top w:val="nil"/>
              <w:left w:val="nil"/>
              <w:bottom w:val="single" w:sz="4" w:space="0" w:color="auto"/>
              <w:right w:val="single" w:sz="4" w:space="0" w:color="auto"/>
            </w:tcBorders>
            <w:noWrap/>
            <w:vAlign w:val="bottom"/>
            <w:hideMark/>
          </w:tcPr>
          <w:p w14:paraId="40F9625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679408.000</w:t>
            </w:r>
          </w:p>
        </w:tc>
        <w:tc>
          <w:tcPr>
            <w:tcW w:w="3252" w:type="dxa"/>
            <w:tcBorders>
              <w:top w:val="nil"/>
              <w:left w:val="nil"/>
              <w:bottom w:val="single" w:sz="4" w:space="0" w:color="auto"/>
              <w:right w:val="single" w:sz="8" w:space="0" w:color="auto"/>
            </w:tcBorders>
            <w:noWrap/>
            <w:vAlign w:val="bottom"/>
            <w:hideMark/>
          </w:tcPr>
          <w:p w14:paraId="3A3D8FC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2291794.997</w:t>
            </w:r>
          </w:p>
        </w:tc>
      </w:tr>
      <w:tr w:rsidR="002C2DC6" w:rsidRPr="002C2DC6" w14:paraId="4FBCCC5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518283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307</w:t>
            </w:r>
          </w:p>
        </w:tc>
        <w:tc>
          <w:tcPr>
            <w:tcW w:w="3006" w:type="dxa"/>
            <w:tcBorders>
              <w:top w:val="nil"/>
              <w:left w:val="nil"/>
              <w:bottom w:val="single" w:sz="4" w:space="0" w:color="auto"/>
              <w:right w:val="single" w:sz="4" w:space="0" w:color="auto"/>
            </w:tcBorders>
            <w:noWrap/>
            <w:vAlign w:val="bottom"/>
            <w:hideMark/>
          </w:tcPr>
          <w:p w14:paraId="2ACAFBA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679438.000</w:t>
            </w:r>
          </w:p>
        </w:tc>
        <w:tc>
          <w:tcPr>
            <w:tcW w:w="3252" w:type="dxa"/>
            <w:tcBorders>
              <w:top w:val="nil"/>
              <w:left w:val="nil"/>
              <w:bottom w:val="single" w:sz="4" w:space="0" w:color="auto"/>
              <w:right w:val="single" w:sz="8" w:space="0" w:color="auto"/>
            </w:tcBorders>
            <w:noWrap/>
            <w:vAlign w:val="bottom"/>
            <w:hideMark/>
          </w:tcPr>
          <w:p w14:paraId="4825085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2291787.997</w:t>
            </w:r>
          </w:p>
        </w:tc>
      </w:tr>
      <w:tr w:rsidR="002C2DC6" w:rsidRPr="002C2DC6" w14:paraId="4511B15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8F6FE7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308</w:t>
            </w:r>
          </w:p>
        </w:tc>
        <w:tc>
          <w:tcPr>
            <w:tcW w:w="3006" w:type="dxa"/>
            <w:tcBorders>
              <w:top w:val="nil"/>
              <w:left w:val="nil"/>
              <w:bottom w:val="single" w:sz="4" w:space="0" w:color="auto"/>
              <w:right w:val="single" w:sz="4" w:space="0" w:color="auto"/>
            </w:tcBorders>
            <w:noWrap/>
            <w:vAlign w:val="bottom"/>
            <w:hideMark/>
          </w:tcPr>
          <w:p w14:paraId="568C05A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679474.000</w:t>
            </w:r>
          </w:p>
        </w:tc>
        <w:tc>
          <w:tcPr>
            <w:tcW w:w="3252" w:type="dxa"/>
            <w:tcBorders>
              <w:top w:val="nil"/>
              <w:left w:val="nil"/>
              <w:bottom w:val="single" w:sz="4" w:space="0" w:color="auto"/>
              <w:right w:val="single" w:sz="8" w:space="0" w:color="auto"/>
            </w:tcBorders>
            <w:noWrap/>
            <w:vAlign w:val="bottom"/>
            <w:hideMark/>
          </w:tcPr>
          <w:p w14:paraId="54C2826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2291760.997</w:t>
            </w:r>
          </w:p>
        </w:tc>
      </w:tr>
      <w:tr w:rsidR="002C2DC6" w:rsidRPr="002C2DC6" w14:paraId="3515698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2CD1D1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309</w:t>
            </w:r>
          </w:p>
        </w:tc>
        <w:tc>
          <w:tcPr>
            <w:tcW w:w="3006" w:type="dxa"/>
            <w:tcBorders>
              <w:top w:val="nil"/>
              <w:left w:val="nil"/>
              <w:bottom w:val="single" w:sz="4" w:space="0" w:color="auto"/>
              <w:right w:val="single" w:sz="4" w:space="0" w:color="auto"/>
            </w:tcBorders>
            <w:noWrap/>
            <w:vAlign w:val="bottom"/>
            <w:hideMark/>
          </w:tcPr>
          <w:p w14:paraId="21E2B87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679535.000</w:t>
            </w:r>
          </w:p>
        </w:tc>
        <w:tc>
          <w:tcPr>
            <w:tcW w:w="3252" w:type="dxa"/>
            <w:tcBorders>
              <w:top w:val="nil"/>
              <w:left w:val="nil"/>
              <w:bottom w:val="single" w:sz="4" w:space="0" w:color="auto"/>
              <w:right w:val="single" w:sz="8" w:space="0" w:color="auto"/>
            </w:tcBorders>
            <w:noWrap/>
            <w:vAlign w:val="bottom"/>
            <w:hideMark/>
          </w:tcPr>
          <w:p w14:paraId="11CB089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2291650.997</w:t>
            </w:r>
          </w:p>
        </w:tc>
      </w:tr>
      <w:tr w:rsidR="002C2DC6" w:rsidRPr="002C2DC6" w14:paraId="4BEC0E9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17DAC9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310</w:t>
            </w:r>
          </w:p>
        </w:tc>
        <w:tc>
          <w:tcPr>
            <w:tcW w:w="3006" w:type="dxa"/>
            <w:tcBorders>
              <w:top w:val="nil"/>
              <w:left w:val="nil"/>
              <w:bottom w:val="single" w:sz="4" w:space="0" w:color="auto"/>
              <w:right w:val="single" w:sz="4" w:space="0" w:color="auto"/>
            </w:tcBorders>
            <w:noWrap/>
            <w:vAlign w:val="bottom"/>
            <w:hideMark/>
          </w:tcPr>
          <w:p w14:paraId="1D5218A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679555.000</w:t>
            </w:r>
          </w:p>
        </w:tc>
        <w:tc>
          <w:tcPr>
            <w:tcW w:w="3252" w:type="dxa"/>
            <w:tcBorders>
              <w:top w:val="nil"/>
              <w:left w:val="nil"/>
              <w:bottom w:val="single" w:sz="4" w:space="0" w:color="auto"/>
              <w:right w:val="single" w:sz="8" w:space="0" w:color="auto"/>
            </w:tcBorders>
            <w:noWrap/>
            <w:vAlign w:val="bottom"/>
            <w:hideMark/>
          </w:tcPr>
          <w:p w14:paraId="7189BB8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2291601.997</w:t>
            </w:r>
          </w:p>
        </w:tc>
      </w:tr>
      <w:tr w:rsidR="002C2DC6" w:rsidRPr="002C2DC6" w14:paraId="6944566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9F8D46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311</w:t>
            </w:r>
          </w:p>
        </w:tc>
        <w:tc>
          <w:tcPr>
            <w:tcW w:w="3006" w:type="dxa"/>
            <w:tcBorders>
              <w:top w:val="nil"/>
              <w:left w:val="nil"/>
              <w:bottom w:val="single" w:sz="4" w:space="0" w:color="auto"/>
              <w:right w:val="single" w:sz="4" w:space="0" w:color="auto"/>
            </w:tcBorders>
            <w:noWrap/>
            <w:vAlign w:val="bottom"/>
            <w:hideMark/>
          </w:tcPr>
          <w:p w14:paraId="19FA596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679561.000</w:t>
            </w:r>
          </w:p>
        </w:tc>
        <w:tc>
          <w:tcPr>
            <w:tcW w:w="3252" w:type="dxa"/>
            <w:tcBorders>
              <w:top w:val="nil"/>
              <w:left w:val="nil"/>
              <w:bottom w:val="single" w:sz="4" w:space="0" w:color="auto"/>
              <w:right w:val="single" w:sz="8" w:space="0" w:color="auto"/>
            </w:tcBorders>
            <w:noWrap/>
            <w:vAlign w:val="bottom"/>
            <w:hideMark/>
          </w:tcPr>
          <w:p w14:paraId="34457FC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2291588.997</w:t>
            </w:r>
          </w:p>
        </w:tc>
      </w:tr>
      <w:tr w:rsidR="002C2DC6" w:rsidRPr="002C2DC6" w14:paraId="3A5B5C3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DB2939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312</w:t>
            </w:r>
          </w:p>
        </w:tc>
        <w:tc>
          <w:tcPr>
            <w:tcW w:w="3006" w:type="dxa"/>
            <w:tcBorders>
              <w:top w:val="nil"/>
              <w:left w:val="nil"/>
              <w:bottom w:val="single" w:sz="4" w:space="0" w:color="auto"/>
              <w:right w:val="single" w:sz="4" w:space="0" w:color="auto"/>
            </w:tcBorders>
            <w:noWrap/>
            <w:vAlign w:val="bottom"/>
            <w:hideMark/>
          </w:tcPr>
          <w:p w14:paraId="46D4E53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679558.000</w:t>
            </w:r>
          </w:p>
        </w:tc>
        <w:tc>
          <w:tcPr>
            <w:tcW w:w="3252" w:type="dxa"/>
            <w:tcBorders>
              <w:top w:val="nil"/>
              <w:left w:val="nil"/>
              <w:bottom w:val="single" w:sz="4" w:space="0" w:color="auto"/>
              <w:right w:val="single" w:sz="8" w:space="0" w:color="auto"/>
            </w:tcBorders>
            <w:noWrap/>
            <w:vAlign w:val="bottom"/>
            <w:hideMark/>
          </w:tcPr>
          <w:p w14:paraId="706A556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2291563.997</w:t>
            </w:r>
          </w:p>
        </w:tc>
      </w:tr>
      <w:tr w:rsidR="002C2DC6" w:rsidRPr="002C2DC6" w14:paraId="57AC201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DEE418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313</w:t>
            </w:r>
          </w:p>
        </w:tc>
        <w:tc>
          <w:tcPr>
            <w:tcW w:w="3006" w:type="dxa"/>
            <w:tcBorders>
              <w:top w:val="nil"/>
              <w:left w:val="nil"/>
              <w:bottom w:val="single" w:sz="4" w:space="0" w:color="auto"/>
              <w:right w:val="single" w:sz="4" w:space="0" w:color="auto"/>
            </w:tcBorders>
            <w:noWrap/>
            <w:vAlign w:val="bottom"/>
            <w:hideMark/>
          </w:tcPr>
          <w:p w14:paraId="1855198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679547.000</w:t>
            </w:r>
          </w:p>
        </w:tc>
        <w:tc>
          <w:tcPr>
            <w:tcW w:w="3252" w:type="dxa"/>
            <w:tcBorders>
              <w:top w:val="nil"/>
              <w:left w:val="nil"/>
              <w:bottom w:val="single" w:sz="4" w:space="0" w:color="auto"/>
              <w:right w:val="single" w:sz="8" w:space="0" w:color="auto"/>
            </w:tcBorders>
            <w:noWrap/>
            <w:vAlign w:val="bottom"/>
            <w:hideMark/>
          </w:tcPr>
          <w:p w14:paraId="13C069E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2291536.997</w:t>
            </w:r>
          </w:p>
        </w:tc>
      </w:tr>
      <w:tr w:rsidR="002C2DC6" w:rsidRPr="002C2DC6" w14:paraId="4C24286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1588D7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314</w:t>
            </w:r>
          </w:p>
        </w:tc>
        <w:tc>
          <w:tcPr>
            <w:tcW w:w="3006" w:type="dxa"/>
            <w:tcBorders>
              <w:top w:val="nil"/>
              <w:left w:val="nil"/>
              <w:bottom w:val="single" w:sz="4" w:space="0" w:color="auto"/>
              <w:right w:val="single" w:sz="4" w:space="0" w:color="auto"/>
            </w:tcBorders>
            <w:noWrap/>
            <w:vAlign w:val="bottom"/>
            <w:hideMark/>
          </w:tcPr>
          <w:p w14:paraId="3D36F58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679529.000</w:t>
            </w:r>
          </w:p>
        </w:tc>
        <w:tc>
          <w:tcPr>
            <w:tcW w:w="3252" w:type="dxa"/>
            <w:tcBorders>
              <w:top w:val="nil"/>
              <w:left w:val="nil"/>
              <w:bottom w:val="single" w:sz="4" w:space="0" w:color="auto"/>
              <w:right w:val="single" w:sz="8" w:space="0" w:color="auto"/>
            </w:tcBorders>
            <w:noWrap/>
            <w:vAlign w:val="bottom"/>
            <w:hideMark/>
          </w:tcPr>
          <w:p w14:paraId="00760ED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2291516.997</w:t>
            </w:r>
          </w:p>
        </w:tc>
      </w:tr>
      <w:tr w:rsidR="002C2DC6" w:rsidRPr="002C2DC6" w14:paraId="0D059ED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22E7FD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315</w:t>
            </w:r>
          </w:p>
        </w:tc>
        <w:tc>
          <w:tcPr>
            <w:tcW w:w="3006" w:type="dxa"/>
            <w:tcBorders>
              <w:top w:val="nil"/>
              <w:left w:val="nil"/>
              <w:bottom w:val="single" w:sz="4" w:space="0" w:color="auto"/>
              <w:right w:val="single" w:sz="4" w:space="0" w:color="auto"/>
            </w:tcBorders>
            <w:noWrap/>
            <w:vAlign w:val="bottom"/>
            <w:hideMark/>
          </w:tcPr>
          <w:p w14:paraId="6CEA1AB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679512.000</w:t>
            </w:r>
          </w:p>
        </w:tc>
        <w:tc>
          <w:tcPr>
            <w:tcW w:w="3252" w:type="dxa"/>
            <w:tcBorders>
              <w:top w:val="nil"/>
              <w:left w:val="nil"/>
              <w:bottom w:val="single" w:sz="4" w:space="0" w:color="auto"/>
              <w:right w:val="single" w:sz="8" w:space="0" w:color="auto"/>
            </w:tcBorders>
            <w:noWrap/>
            <w:vAlign w:val="bottom"/>
            <w:hideMark/>
          </w:tcPr>
          <w:p w14:paraId="6C0EC0C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2291472.997</w:t>
            </w:r>
          </w:p>
        </w:tc>
      </w:tr>
      <w:tr w:rsidR="002C2DC6" w:rsidRPr="002C2DC6" w14:paraId="2F1F759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BAB087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316</w:t>
            </w:r>
          </w:p>
        </w:tc>
        <w:tc>
          <w:tcPr>
            <w:tcW w:w="3006" w:type="dxa"/>
            <w:tcBorders>
              <w:top w:val="nil"/>
              <w:left w:val="nil"/>
              <w:bottom w:val="single" w:sz="4" w:space="0" w:color="auto"/>
              <w:right w:val="single" w:sz="4" w:space="0" w:color="auto"/>
            </w:tcBorders>
            <w:noWrap/>
            <w:vAlign w:val="bottom"/>
            <w:hideMark/>
          </w:tcPr>
          <w:p w14:paraId="5B70110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679507.000</w:t>
            </w:r>
          </w:p>
        </w:tc>
        <w:tc>
          <w:tcPr>
            <w:tcW w:w="3252" w:type="dxa"/>
            <w:tcBorders>
              <w:top w:val="nil"/>
              <w:left w:val="nil"/>
              <w:bottom w:val="single" w:sz="4" w:space="0" w:color="auto"/>
              <w:right w:val="single" w:sz="8" w:space="0" w:color="auto"/>
            </w:tcBorders>
            <w:noWrap/>
            <w:vAlign w:val="bottom"/>
            <w:hideMark/>
          </w:tcPr>
          <w:p w14:paraId="7549E69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2291440.997</w:t>
            </w:r>
          </w:p>
        </w:tc>
      </w:tr>
      <w:tr w:rsidR="002C2DC6" w:rsidRPr="002C2DC6" w14:paraId="48E794A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4EFC43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317</w:t>
            </w:r>
          </w:p>
        </w:tc>
        <w:tc>
          <w:tcPr>
            <w:tcW w:w="3006" w:type="dxa"/>
            <w:tcBorders>
              <w:top w:val="nil"/>
              <w:left w:val="nil"/>
              <w:bottom w:val="single" w:sz="4" w:space="0" w:color="auto"/>
              <w:right w:val="single" w:sz="4" w:space="0" w:color="auto"/>
            </w:tcBorders>
            <w:noWrap/>
            <w:vAlign w:val="bottom"/>
            <w:hideMark/>
          </w:tcPr>
          <w:p w14:paraId="5D46D34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679513.000</w:t>
            </w:r>
          </w:p>
        </w:tc>
        <w:tc>
          <w:tcPr>
            <w:tcW w:w="3252" w:type="dxa"/>
            <w:tcBorders>
              <w:top w:val="nil"/>
              <w:left w:val="nil"/>
              <w:bottom w:val="single" w:sz="4" w:space="0" w:color="auto"/>
              <w:right w:val="single" w:sz="8" w:space="0" w:color="auto"/>
            </w:tcBorders>
            <w:noWrap/>
            <w:vAlign w:val="bottom"/>
            <w:hideMark/>
          </w:tcPr>
          <w:p w14:paraId="0123790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2291404.997</w:t>
            </w:r>
          </w:p>
        </w:tc>
      </w:tr>
      <w:tr w:rsidR="002C2DC6" w:rsidRPr="002C2DC6" w14:paraId="442A806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73FB07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318</w:t>
            </w:r>
          </w:p>
        </w:tc>
        <w:tc>
          <w:tcPr>
            <w:tcW w:w="3006" w:type="dxa"/>
            <w:tcBorders>
              <w:top w:val="nil"/>
              <w:left w:val="nil"/>
              <w:bottom w:val="single" w:sz="4" w:space="0" w:color="auto"/>
              <w:right w:val="single" w:sz="4" w:space="0" w:color="auto"/>
            </w:tcBorders>
            <w:noWrap/>
            <w:vAlign w:val="bottom"/>
            <w:hideMark/>
          </w:tcPr>
          <w:p w14:paraId="61611DE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679531.000</w:t>
            </w:r>
          </w:p>
        </w:tc>
        <w:tc>
          <w:tcPr>
            <w:tcW w:w="3252" w:type="dxa"/>
            <w:tcBorders>
              <w:top w:val="nil"/>
              <w:left w:val="nil"/>
              <w:bottom w:val="single" w:sz="4" w:space="0" w:color="auto"/>
              <w:right w:val="single" w:sz="8" w:space="0" w:color="auto"/>
            </w:tcBorders>
            <w:noWrap/>
            <w:vAlign w:val="bottom"/>
            <w:hideMark/>
          </w:tcPr>
          <w:p w14:paraId="65C4A63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2291360.997</w:t>
            </w:r>
          </w:p>
        </w:tc>
      </w:tr>
      <w:tr w:rsidR="002C2DC6" w:rsidRPr="002C2DC6" w14:paraId="649C69A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D8BB34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319</w:t>
            </w:r>
          </w:p>
        </w:tc>
        <w:tc>
          <w:tcPr>
            <w:tcW w:w="3006" w:type="dxa"/>
            <w:tcBorders>
              <w:top w:val="nil"/>
              <w:left w:val="nil"/>
              <w:bottom w:val="single" w:sz="4" w:space="0" w:color="auto"/>
              <w:right w:val="single" w:sz="4" w:space="0" w:color="auto"/>
            </w:tcBorders>
            <w:noWrap/>
            <w:vAlign w:val="bottom"/>
            <w:hideMark/>
          </w:tcPr>
          <w:p w14:paraId="63695A7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679588.000</w:t>
            </w:r>
          </w:p>
        </w:tc>
        <w:tc>
          <w:tcPr>
            <w:tcW w:w="3252" w:type="dxa"/>
            <w:tcBorders>
              <w:top w:val="nil"/>
              <w:left w:val="nil"/>
              <w:bottom w:val="single" w:sz="4" w:space="0" w:color="auto"/>
              <w:right w:val="single" w:sz="8" w:space="0" w:color="auto"/>
            </w:tcBorders>
            <w:noWrap/>
            <w:vAlign w:val="bottom"/>
            <w:hideMark/>
          </w:tcPr>
          <w:p w14:paraId="5BBFB55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2291316.997</w:t>
            </w:r>
          </w:p>
        </w:tc>
      </w:tr>
      <w:tr w:rsidR="002C2DC6" w:rsidRPr="002C2DC6" w14:paraId="6E6C051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F8D009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320</w:t>
            </w:r>
          </w:p>
        </w:tc>
        <w:tc>
          <w:tcPr>
            <w:tcW w:w="3006" w:type="dxa"/>
            <w:tcBorders>
              <w:top w:val="nil"/>
              <w:left w:val="nil"/>
              <w:bottom w:val="single" w:sz="4" w:space="0" w:color="auto"/>
              <w:right w:val="single" w:sz="4" w:space="0" w:color="auto"/>
            </w:tcBorders>
            <w:noWrap/>
            <w:vAlign w:val="bottom"/>
            <w:hideMark/>
          </w:tcPr>
          <w:p w14:paraId="3F5D203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679615.000</w:t>
            </w:r>
          </w:p>
        </w:tc>
        <w:tc>
          <w:tcPr>
            <w:tcW w:w="3252" w:type="dxa"/>
            <w:tcBorders>
              <w:top w:val="nil"/>
              <w:left w:val="nil"/>
              <w:bottom w:val="single" w:sz="4" w:space="0" w:color="auto"/>
              <w:right w:val="single" w:sz="8" w:space="0" w:color="auto"/>
            </w:tcBorders>
            <w:noWrap/>
            <w:vAlign w:val="bottom"/>
            <w:hideMark/>
          </w:tcPr>
          <w:p w14:paraId="72A992A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2291284.997</w:t>
            </w:r>
          </w:p>
        </w:tc>
      </w:tr>
      <w:tr w:rsidR="002C2DC6" w:rsidRPr="002C2DC6" w14:paraId="18F2C31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10CC12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321</w:t>
            </w:r>
          </w:p>
        </w:tc>
        <w:tc>
          <w:tcPr>
            <w:tcW w:w="3006" w:type="dxa"/>
            <w:tcBorders>
              <w:top w:val="nil"/>
              <w:left w:val="nil"/>
              <w:bottom w:val="single" w:sz="4" w:space="0" w:color="auto"/>
              <w:right w:val="single" w:sz="4" w:space="0" w:color="auto"/>
            </w:tcBorders>
            <w:noWrap/>
            <w:vAlign w:val="bottom"/>
            <w:hideMark/>
          </w:tcPr>
          <w:p w14:paraId="215A3DF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679624.000</w:t>
            </w:r>
          </w:p>
        </w:tc>
        <w:tc>
          <w:tcPr>
            <w:tcW w:w="3252" w:type="dxa"/>
            <w:tcBorders>
              <w:top w:val="nil"/>
              <w:left w:val="nil"/>
              <w:bottom w:val="single" w:sz="4" w:space="0" w:color="auto"/>
              <w:right w:val="single" w:sz="8" w:space="0" w:color="auto"/>
            </w:tcBorders>
            <w:noWrap/>
            <w:vAlign w:val="bottom"/>
            <w:hideMark/>
          </w:tcPr>
          <w:p w14:paraId="1E074BC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2291224.997</w:t>
            </w:r>
          </w:p>
        </w:tc>
      </w:tr>
      <w:tr w:rsidR="002C2DC6" w:rsidRPr="002C2DC6" w14:paraId="0CFFB46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4344E1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322</w:t>
            </w:r>
          </w:p>
        </w:tc>
        <w:tc>
          <w:tcPr>
            <w:tcW w:w="3006" w:type="dxa"/>
            <w:tcBorders>
              <w:top w:val="nil"/>
              <w:left w:val="nil"/>
              <w:bottom w:val="single" w:sz="4" w:space="0" w:color="auto"/>
              <w:right w:val="single" w:sz="4" w:space="0" w:color="auto"/>
            </w:tcBorders>
            <w:noWrap/>
            <w:vAlign w:val="bottom"/>
            <w:hideMark/>
          </w:tcPr>
          <w:p w14:paraId="55A462F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679637.000</w:t>
            </w:r>
          </w:p>
        </w:tc>
        <w:tc>
          <w:tcPr>
            <w:tcW w:w="3252" w:type="dxa"/>
            <w:tcBorders>
              <w:top w:val="nil"/>
              <w:left w:val="nil"/>
              <w:bottom w:val="single" w:sz="4" w:space="0" w:color="auto"/>
              <w:right w:val="single" w:sz="8" w:space="0" w:color="auto"/>
            </w:tcBorders>
            <w:noWrap/>
            <w:vAlign w:val="bottom"/>
            <w:hideMark/>
          </w:tcPr>
          <w:p w14:paraId="1E7516F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2291182.997</w:t>
            </w:r>
          </w:p>
        </w:tc>
      </w:tr>
      <w:tr w:rsidR="002C2DC6" w:rsidRPr="002C2DC6" w14:paraId="203FFCE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8B90B7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323</w:t>
            </w:r>
          </w:p>
        </w:tc>
        <w:tc>
          <w:tcPr>
            <w:tcW w:w="3006" w:type="dxa"/>
            <w:tcBorders>
              <w:top w:val="nil"/>
              <w:left w:val="nil"/>
              <w:bottom w:val="single" w:sz="4" w:space="0" w:color="auto"/>
              <w:right w:val="single" w:sz="4" w:space="0" w:color="auto"/>
            </w:tcBorders>
            <w:noWrap/>
            <w:vAlign w:val="bottom"/>
            <w:hideMark/>
          </w:tcPr>
          <w:p w14:paraId="7DF8CC1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679669.000</w:t>
            </w:r>
          </w:p>
        </w:tc>
        <w:tc>
          <w:tcPr>
            <w:tcW w:w="3252" w:type="dxa"/>
            <w:tcBorders>
              <w:top w:val="nil"/>
              <w:left w:val="nil"/>
              <w:bottom w:val="single" w:sz="4" w:space="0" w:color="auto"/>
              <w:right w:val="single" w:sz="8" w:space="0" w:color="auto"/>
            </w:tcBorders>
            <w:noWrap/>
            <w:vAlign w:val="bottom"/>
            <w:hideMark/>
          </w:tcPr>
          <w:p w14:paraId="4CBA404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2291131.997</w:t>
            </w:r>
          </w:p>
        </w:tc>
      </w:tr>
      <w:tr w:rsidR="002C2DC6" w:rsidRPr="002C2DC6" w14:paraId="1EC784E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1D68E2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lastRenderedPageBreak/>
              <w:t>324</w:t>
            </w:r>
          </w:p>
        </w:tc>
        <w:tc>
          <w:tcPr>
            <w:tcW w:w="3006" w:type="dxa"/>
            <w:tcBorders>
              <w:top w:val="nil"/>
              <w:left w:val="nil"/>
              <w:bottom w:val="single" w:sz="4" w:space="0" w:color="auto"/>
              <w:right w:val="single" w:sz="4" w:space="0" w:color="auto"/>
            </w:tcBorders>
            <w:noWrap/>
            <w:vAlign w:val="bottom"/>
            <w:hideMark/>
          </w:tcPr>
          <w:p w14:paraId="2F182C4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679685.000</w:t>
            </w:r>
          </w:p>
        </w:tc>
        <w:tc>
          <w:tcPr>
            <w:tcW w:w="3252" w:type="dxa"/>
            <w:tcBorders>
              <w:top w:val="nil"/>
              <w:left w:val="nil"/>
              <w:bottom w:val="single" w:sz="4" w:space="0" w:color="auto"/>
              <w:right w:val="single" w:sz="8" w:space="0" w:color="auto"/>
            </w:tcBorders>
            <w:noWrap/>
            <w:vAlign w:val="bottom"/>
            <w:hideMark/>
          </w:tcPr>
          <w:p w14:paraId="4D67B64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2291118.997</w:t>
            </w:r>
          </w:p>
        </w:tc>
      </w:tr>
      <w:tr w:rsidR="002C2DC6" w:rsidRPr="002C2DC6" w14:paraId="1CBFF74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742489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325</w:t>
            </w:r>
          </w:p>
        </w:tc>
        <w:tc>
          <w:tcPr>
            <w:tcW w:w="3006" w:type="dxa"/>
            <w:tcBorders>
              <w:top w:val="nil"/>
              <w:left w:val="nil"/>
              <w:bottom w:val="single" w:sz="4" w:space="0" w:color="auto"/>
              <w:right w:val="single" w:sz="4" w:space="0" w:color="auto"/>
            </w:tcBorders>
            <w:noWrap/>
            <w:vAlign w:val="bottom"/>
            <w:hideMark/>
          </w:tcPr>
          <w:p w14:paraId="74E89FC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679703.000</w:t>
            </w:r>
          </w:p>
        </w:tc>
        <w:tc>
          <w:tcPr>
            <w:tcW w:w="3252" w:type="dxa"/>
            <w:tcBorders>
              <w:top w:val="nil"/>
              <w:left w:val="nil"/>
              <w:bottom w:val="single" w:sz="4" w:space="0" w:color="auto"/>
              <w:right w:val="single" w:sz="8" w:space="0" w:color="auto"/>
            </w:tcBorders>
            <w:noWrap/>
            <w:vAlign w:val="bottom"/>
            <w:hideMark/>
          </w:tcPr>
          <w:p w14:paraId="1B47637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2291103.997</w:t>
            </w:r>
          </w:p>
        </w:tc>
      </w:tr>
      <w:tr w:rsidR="002C2DC6" w:rsidRPr="002C2DC6" w14:paraId="40EC156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B7EC60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326</w:t>
            </w:r>
          </w:p>
        </w:tc>
        <w:tc>
          <w:tcPr>
            <w:tcW w:w="3006" w:type="dxa"/>
            <w:tcBorders>
              <w:top w:val="nil"/>
              <w:left w:val="nil"/>
              <w:bottom w:val="single" w:sz="4" w:space="0" w:color="auto"/>
              <w:right w:val="single" w:sz="4" w:space="0" w:color="auto"/>
            </w:tcBorders>
            <w:noWrap/>
            <w:vAlign w:val="bottom"/>
            <w:hideMark/>
          </w:tcPr>
          <w:p w14:paraId="197F9C7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679727.000</w:t>
            </w:r>
          </w:p>
        </w:tc>
        <w:tc>
          <w:tcPr>
            <w:tcW w:w="3252" w:type="dxa"/>
            <w:tcBorders>
              <w:top w:val="nil"/>
              <w:left w:val="nil"/>
              <w:bottom w:val="single" w:sz="4" w:space="0" w:color="auto"/>
              <w:right w:val="single" w:sz="8" w:space="0" w:color="auto"/>
            </w:tcBorders>
            <w:noWrap/>
            <w:vAlign w:val="bottom"/>
            <w:hideMark/>
          </w:tcPr>
          <w:p w14:paraId="4FA325C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2291095.997</w:t>
            </w:r>
          </w:p>
        </w:tc>
      </w:tr>
      <w:tr w:rsidR="002C2DC6" w:rsidRPr="002C2DC6" w14:paraId="4A50729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BFD3A4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327</w:t>
            </w:r>
          </w:p>
        </w:tc>
        <w:tc>
          <w:tcPr>
            <w:tcW w:w="3006" w:type="dxa"/>
            <w:tcBorders>
              <w:top w:val="nil"/>
              <w:left w:val="nil"/>
              <w:bottom w:val="single" w:sz="4" w:space="0" w:color="auto"/>
              <w:right w:val="single" w:sz="4" w:space="0" w:color="auto"/>
            </w:tcBorders>
            <w:noWrap/>
            <w:vAlign w:val="bottom"/>
            <w:hideMark/>
          </w:tcPr>
          <w:p w14:paraId="7CB0876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679757.000</w:t>
            </w:r>
          </w:p>
        </w:tc>
        <w:tc>
          <w:tcPr>
            <w:tcW w:w="3252" w:type="dxa"/>
            <w:tcBorders>
              <w:top w:val="nil"/>
              <w:left w:val="nil"/>
              <w:bottom w:val="single" w:sz="4" w:space="0" w:color="auto"/>
              <w:right w:val="single" w:sz="8" w:space="0" w:color="auto"/>
            </w:tcBorders>
            <w:noWrap/>
            <w:vAlign w:val="bottom"/>
            <w:hideMark/>
          </w:tcPr>
          <w:p w14:paraId="1B48938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2291097.997</w:t>
            </w:r>
          </w:p>
        </w:tc>
      </w:tr>
      <w:tr w:rsidR="002C2DC6" w:rsidRPr="002C2DC6" w14:paraId="15390E7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B48EED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328</w:t>
            </w:r>
          </w:p>
        </w:tc>
        <w:tc>
          <w:tcPr>
            <w:tcW w:w="3006" w:type="dxa"/>
            <w:tcBorders>
              <w:top w:val="nil"/>
              <w:left w:val="nil"/>
              <w:bottom w:val="single" w:sz="4" w:space="0" w:color="auto"/>
              <w:right w:val="single" w:sz="4" w:space="0" w:color="auto"/>
            </w:tcBorders>
            <w:noWrap/>
            <w:vAlign w:val="bottom"/>
            <w:hideMark/>
          </w:tcPr>
          <w:p w14:paraId="07FE60E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679772.000</w:t>
            </w:r>
          </w:p>
        </w:tc>
        <w:tc>
          <w:tcPr>
            <w:tcW w:w="3252" w:type="dxa"/>
            <w:tcBorders>
              <w:top w:val="nil"/>
              <w:left w:val="nil"/>
              <w:bottom w:val="single" w:sz="4" w:space="0" w:color="auto"/>
              <w:right w:val="single" w:sz="8" w:space="0" w:color="auto"/>
            </w:tcBorders>
            <w:noWrap/>
            <w:vAlign w:val="bottom"/>
            <w:hideMark/>
          </w:tcPr>
          <w:p w14:paraId="44D75DD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2291092.997</w:t>
            </w:r>
          </w:p>
        </w:tc>
      </w:tr>
      <w:tr w:rsidR="002C2DC6" w:rsidRPr="002C2DC6" w14:paraId="35C20EA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8EC34D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329</w:t>
            </w:r>
          </w:p>
        </w:tc>
        <w:tc>
          <w:tcPr>
            <w:tcW w:w="3006" w:type="dxa"/>
            <w:tcBorders>
              <w:top w:val="nil"/>
              <w:left w:val="nil"/>
              <w:bottom w:val="single" w:sz="4" w:space="0" w:color="auto"/>
              <w:right w:val="single" w:sz="4" w:space="0" w:color="auto"/>
            </w:tcBorders>
            <w:noWrap/>
            <w:vAlign w:val="bottom"/>
            <w:hideMark/>
          </w:tcPr>
          <w:p w14:paraId="28B3AE2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679795.000</w:t>
            </w:r>
          </w:p>
        </w:tc>
        <w:tc>
          <w:tcPr>
            <w:tcW w:w="3252" w:type="dxa"/>
            <w:tcBorders>
              <w:top w:val="nil"/>
              <w:left w:val="nil"/>
              <w:bottom w:val="single" w:sz="4" w:space="0" w:color="auto"/>
              <w:right w:val="single" w:sz="8" w:space="0" w:color="auto"/>
            </w:tcBorders>
            <w:noWrap/>
            <w:vAlign w:val="bottom"/>
            <w:hideMark/>
          </w:tcPr>
          <w:p w14:paraId="102D527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2291071.997</w:t>
            </w:r>
          </w:p>
        </w:tc>
      </w:tr>
      <w:tr w:rsidR="002C2DC6" w:rsidRPr="002C2DC6" w14:paraId="645078C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0B7F71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330</w:t>
            </w:r>
          </w:p>
        </w:tc>
        <w:tc>
          <w:tcPr>
            <w:tcW w:w="3006" w:type="dxa"/>
            <w:tcBorders>
              <w:top w:val="nil"/>
              <w:left w:val="nil"/>
              <w:bottom w:val="single" w:sz="4" w:space="0" w:color="auto"/>
              <w:right w:val="single" w:sz="4" w:space="0" w:color="auto"/>
            </w:tcBorders>
            <w:noWrap/>
            <w:vAlign w:val="bottom"/>
            <w:hideMark/>
          </w:tcPr>
          <w:p w14:paraId="5C8E83C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679841.000</w:t>
            </w:r>
          </w:p>
        </w:tc>
        <w:tc>
          <w:tcPr>
            <w:tcW w:w="3252" w:type="dxa"/>
            <w:tcBorders>
              <w:top w:val="nil"/>
              <w:left w:val="nil"/>
              <w:bottom w:val="single" w:sz="4" w:space="0" w:color="auto"/>
              <w:right w:val="single" w:sz="8" w:space="0" w:color="auto"/>
            </w:tcBorders>
            <w:noWrap/>
            <w:vAlign w:val="bottom"/>
            <w:hideMark/>
          </w:tcPr>
          <w:p w14:paraId="6261FDB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2291020.997</w:t>
            </w:r>
          </w:p>
        </w:tc>
      </w:tr>
      <w:tr w:rsidR="002C2DC6" w:rsidRPr="002C2DC6" w14:paraId="7CDCCFD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E3655D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331</w:t>
            </w:r>
          </w:p>
        </w:tc>
        <w:tc>
          <w:tcPr>
            <w:tcW w:w="3006" w:type="dxa"/>
            <w:tcBorders>
              <w:top w:val="nil"/>
              <w:left w:val="nil"/>
              <w:bottom w:val="single" w:sz="4" w:space="0" w:color="auto"/>
              <w:right w:val="single" w:sz="4" w:space="0" w:color="auto"/>
            </w:tcBorders>
            <w:noWrap/>
            <w:vAlign w:val="bottom"/>
            <w:hideMark/>
          </w:tcPr>
          <w:p w14:paraId="0586FF8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679886.000</w:t>
            </w:r>
          </w:p>
        </w:tc>
        <w:tc>
          <w:tcPr>
            <w:tcW w:w="3252" w:type="dxa"/>
            <w:tcBorders>
              <w:top w:val="nil"/>
              <w:left w:val="nil"/>
              <w:bottom w:val="single" w:sz="4" w:space="0" w:color="auto"/>
              <w:right w:val="single" w:sz="8" w:space="0" w:color="auto"/>
            </w:tcBorders>
            <w:noWrap/>
            <w:vAlign w:val="bottom"/>
            <w:hideMark/>
          </w:tcPr>
          <w:p w14:paraId="2704C3E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2290972.997</w:t>
            </w:r>
          </w:p>
        </w:tc>
      </w:tr>
      <w:tr w:rsidR="002C2DC6" w:rsidRPr="002C2DC6" w14:paraId="27F09BC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E1EFB5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332</w:t>
            </w:r>
          </w:p>
        </w:tc>
        <w:tc>
          <w:tcPr>
            <w:tcW w:w="3006" w:type="dxa"/>
            <w:tcBorders>
              <w:top w:val="nil"/>
              <w:left w:val="nil"/>
              <w:bottom w:val="single" w:sz="4" w:space="0" w:color="auto"/>
              <w:right w:val="single" w:sz="4" w:space="0" w:color="auto"/>
            </w:tcBorders>
            <w:noWrap/>
            <w:vAlign w:val="bottom"/>
            <w:hideMark/>
          </w:tcPr>
          <w:p w14:paraId="459C4EE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679916.000</w:t>
            </w:r>
          </w:p>
        </w:tc>
        <w:tc>
          <w:tcPr>
            <w:tcW w:w="3252" w:type="dxa"/>
            <w:tcBorders>
              <w:top w:val="nil"/>
              <w:left w:val="nil"/>
              <w:bottom w:val="single" w:sz="4" w:space="0" w:color="auto"/>
              <w:right w:val="single" w:sz="8" w:space="0" w:color="auto"/>
            </w:tcBorders>
            <w:noWrap/>
            <w:vAlign w:val="bottom"/>
            <w:hideMark/>
          </w:tcPr>
          <w:p w14:paraId="188B02A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2290945.997</w:t>
            </w:r>
          </w:p>
        </w:tc>
      </w:tr>
      <w:tr w:rsidR="002C2DC6" w:rsidRPr="002C2DC6" w14:paraId="2AD1623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493F69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333</w:t>
            </w:r>
          </w:p>
        </w:tc>
        <w:tc>
          <w:tcPr>
            <w:tcW w:w="3006" w:type="dxa"/>
            <w:tcBorders>
              <w:top w:val="nil"/>
              <w:left w:val="nil"/>
              <w:bottom w:val="single" w:sz="4" w:space="0" w:color="auto"/>
              <w:right w:val="single" w:sz="4" w:space="0" w:color="auto"/>
            </w:tcBorders>
            <w:noWrap/>
            <w:vAlign w:val="bottom"/>
            <w:hideMark/>
          </w:tcPr>
          <w:p w14:paraId="4B687AB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679932.000</w:t>
            </w:r>
          </w:p>
        </w:tc>
        <w:tc>
          <w:tcPr>
            <w:tcW w:w="3252" w:type="dxa"/>
            <w:tcBorders>
              <w:top w:val="nil"/>
              <w:left w:val="nil"/>
              <w:bottom w:val="single" w:sz="4" w:space="0" w:color="auto"/>
              <w:right w:val="single" w:sz="8" w:space="0" w:color="auto"/>
            </w:tcBorders>
            <w:noWrap/>
            <w:vAlign w:val="bottom"/>
            <w:hideMark/>
          </w:tcPr>
          <w:p w14:paraId="02379EB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2290928.997</w:t>
            </w:r>
          </w:p>
        </w:tc>
      </w:tr>
      <w:tr w:rsidR="002C2DC6" w:rsidRPr="002C2DC6" w14:paraId="09319C0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DB2DD7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334</w:t>
            </w:r>
          </w:p>
        </w:tc>
        <w:tc>
          <w:tcPr>
            <w:tcW w:w="3006" w:type="dxa"/>
            <w:tcBorders>
              <w:top w:val="nil"/>
              <w:left w:val="nil"/>
              <w:bottom w:val="single" w:sz="4" w:space="0" w:color="auto"/>
              <w:right w:val="single" w:sz="4" w:space="0" w:color="auto"/>
            </w:tcBorders>
            <w:noWrap/>
            <w:vAlign w:val="bottom"/>
            <w:hideMark/>
          </w:tcPr>
          <w:p w14:paraId="11E6C8C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679982.000</w:t>
            </w:r>
          </w:p>
        </w:tc>
        <w:tc>
          <w:tcPr>
            <w:tcW w:w="3252" w:type="dxa"/>
            <w:tcBorders>
              <w:top w:val="nil"/>
              <w:left w:val="nil"/>
              <w:bottom w:val="single" w:sz="4" w:space="0" w:color="auto"/>
              <w:right w:val="single" w:sz="8" w:space="0" w:color="auto"/>
            </w:tcBorders>
            <w:noWrap/>
            <w:vAlign w:val="bottom"/>
            <w:hideMark/>
          </w:tcPr>
          <w:p w14:paraId="5DB1CDD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2290875.997</w:t>
            </w:r>
          </w:p>
        </w:tc>
      </w:tr>
      <w:tr w:rsidR="002C2DC6" w:rsidRPr="002C2DC6" w14:paraId="6E24408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F3A740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335</w:t>
            </w:r>
          </w:p>
        </w:tc>
        <w:tc>
          <w:tcPr>
            <w:tcW w:w="3006" w:type="dxa"/>
            <w:tcBorders>
              <w:top w:val="nil"/>
              <w:left w:val="nil"/>
              <w:bottom w:val="single" w:sz="4" w:space="0" w:color="auto"/>
              <w:right w:val="single" w:sz="4" w:space="0" w:color="auto"/>
            </w:tcBorders>
            <w:noWrap/>
            <w:vAlign w:val="bottom"/>
            <w:hideMark/>
          </w:tcPr>
          <w:p w14:paraId="1081398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680080.000</w:t>
            </w:r>
          </w:p>
        </w:tc>
        <w:tc>
          <w:tcPr>
            <w:tcW w:w="3252" w:type="dxa"/>
            <w:tcBorders>
              <w:top w:val="nil"/>
              <w:left w:val="nil"/>
              <w:bottom w:val="single" w:sz="4" w:space="0" w:color="auto"/>
              <w:right w:val="single" w:sz="8" w:space="0" w:color="auto"/>
            </w:tcBorders>
            <w:noWrap/>
            <w:vAlign w:val="bottom"/>
            <w:hideMark/>
          </w:tcPr>
          <w:p w14:paraId="4889EBB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2290798.997</w:t>
            </w:r>
          </w:p>
        </w:tc>
      </w:tr>
      <w:tr w:rsidR="002C2DC6" w:rsidRPr="002C2DC6" w14:paraId="6941072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FCCDA6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336</w:t>
            </w:r>
          </w:p>
        </w:tc>
        <w:tc>
          <w:tcPr>
            <w:tcW w:w="3006" w:type="dxa"/>
            <w:tcBorders>
              <w:top w:val="nil"/>
              <w:left w:val="nil"/>
              <w:bottom w:val="single" w:sz="4" w:space="0" w:color="auto"/>
              <w:right w:val="single" w:sz="4" w:space="0" w:color="auto"/>
            </w:tcBorders>
            <w:noWrap/>
            <w:vAlign w:val="bottom"/>
            <w:hideMark/>
          </w:tcPr>
          <w:p w14:paraId="70E38D6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680098.000</w:t>
            </w:r>
          </w:p>
        </w:tc>
        <w:tc>
          <w:tcPr>
            <w:tcW w:w="3252" w:type="dxa"/>
            <w:tcBorders>
              <w:top w:val="nil"/>
              <w:left w:val="nil"/>
              <w:bottom w:val="single" w:sz="4" w:space="0" w:color="auto"/>
              <w:right w:val="single" w:sz="8" w:space="0" w:color="auto"/>
            </w:tcBorders>
            <w:noWrap/>
            <w:vAlign w:val="bottom"/>
            <w:hideMark/>
          </w:tcPr>
          <w:p w14:paraId="64B4056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2290776.997</w:t>
            </w:r>
          </w:p>
        </w:tc>
      </w:tr>
      <w:tr w:rsidR="002C2DC6" w:rsidRPr="002C2DC6" w14:paraId="5021513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EBD4EB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337</w:t>
            </w:r>
          </w:p>
        </w:tc>
        <w:tc>
          <w:tcPr>
            <w:tcW w:w="3006" w:type="dxa"/>
            <w:tcBorders>
              <w:top w:val="nil"/>
              <w:left w:val="nil"/>
              <w:bottom w:val="single" w:sz="4" w:space="0" w:color="auto"/>
              <w:right w:val="single" w:sz="4" w:space="0" w:color="auto"/>
            </w:tcBorders>
            <w:noWrap/>
            <w:vAlign w:val="bottom"/>
            <w:hideMark/>
          </w:tcPr>
          <w:p w14:paraId="3F81CEF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680123.000</w:t>
            </w:r>
          </w:p>
        </w:tc>
        <w:tc>
          <w:tcPr>
            <w:tcW w:w="3252" w:type="dxa"/>
            <w:tcBorders>
              <w:top w:val="nil"/>
              <w:left w:val="nil"/>
              <w:bottom w:val="single" w:sz="4" w:space="0" w:color="auto"/>
              <w:right w:val="single" w:sz="8" w:space="0" w:color="auto"/>
            </w:tcBorders>
            <w:noWrap/>
            <w:vAlign w:val="bottom"/>
            <w:hideMark/>
          </w:tcPr>
          <w:p w14:paraId="71EDF01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2290726.997</w:t>
            </w:r>
          </w:p>
        </w:tc>
      </w:tr>
      <w:tr w:rsidR="002C2DC6" w:rsidRPr="002C2DC6" w14:paraId="0EE237F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9358C5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338</w:t>
            </w:r>
          </w:p>
        </w:tc>
        <w:tc>
          <w:tcPr>
            <w:tcW w:w="3006" w:type="dxa"/>
            <w:tcBorders>
              <w:top w:val="nil"/>
              <w:left w:val="nil"/>
              <w:bottom w:val="single" w:sz="4" w:space="0" w:color="auto"/>
              <w:right w:val="single" w:sz="4" w:space="0" w:color="auto"/>
            </w:tcBorders>
            <w:noWrap/>
            <w:vAlign w:val="bottom"/>
            <w:hideMark/>
          </w:tcPr>
          <w:p w14:paraId="0654B10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680141.000</w:t>
            </w:r>
          </w:p>
        </w:tc>
        <w:tc>
          <w:tcPr>
            <w:tcW w:w="3252" w:type="dxa"/>
            <w:tcBorders>
              <w:top w:val="nil"/>
              <w:left w:val="nil"/>
              <w:bottom w:val="single" w:sz="4" w:space="0" w:color="auto"/>
              <w:right w:val="single" w:sz="8" w:space="0" w:color="auto"/>
            </w:tcBorders>
            <w:noWrap/>
            <w:vAlign w:val="bottom"/>
            <w:hideMark/>
          </w:tcPr>
          <w:p w14:paraId="7A183CD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2290707.997</w:t>
            </w:r>
          </w:p>
        </w:tc>
      </w:tr>
      <w:tr w:rsidR="002C2DC6" w:rsidRPr="002C2DC6" w14:paraId="1C706CF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78A5D0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339</w:t>
            </w:r>
          </w:p>
        </w:tc>
        <w:tc>
          <w:tcPr>
            <w:tcW w:w="3006" w:type="dxa"/>
            <w:tcBorders>
              <w:top w:val="nil"/>
              <w:left w:val="nil"/>
              <w:bottom w:val="single" w:sz="4" w:space="0" w:color="auto"/>
              <w:right w:val="single" w:sz="4" w:space="0" w:color="auto"/>
            </w:tcBorders>
            <w:noWrap/>
            <w:vAlign w:val="bottom"/>
            <w:hideMark/>
          </w:tcPr>
          <w:p w14:paraId="3220461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680179.000</w:t>
            </w:r>
          </w:p>
        </w:tc>
        <w:tc>
          <w:tcPr>
            <w:tcW w:w="3252" w:type="dxa"/>
            <w:tcBorders>
              <w:top w:val="nil"/>
              <w:left w:val="nil"/>
              <w:bottom w:val="single" w:sz="4" w:space="0" w:color="auto"/>
              <w:right w:val="single" w:sz="8" w:space="0" w:color="auto"/>
            </w:tcBorders>
            <w:noWrap/>
            <w:vAlign w:val="bottom"/>
            <w:hideMark/>
          </w:tcPr>
          <w:p w14:paraId="1B2CB03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2290684.997</w:t>
            </w:r>
          </w:p>
        </w:tc>
      </w:tr>
      <w:tr w:rsidR="002C2DC6" w:rsidRPr="002C2DC6" w14:paraId="61563F6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010404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340</w:t>
            </w:r>
          </w:p>
        </w:tc>
        <w:tc>
          <w:tcPr>
            <w:tcW w:w="3006" w:type="dxa"/>
            <w:tcBorders>
              <w:top w:val="nil"/>
              <w:left w:val="nil"/>
              <w:bottom w:val="single" w:sz="4" w:space="0" w:color="auto"/>
              <w:right w:val="single" w:sz="4" w:space="0" w:color="auto"/>
            </w:tcBorders>
            <w:noWrap/>
            <w:vAlign w:val="bottom"/>
            <w:hideMark/>
          </w:tcPr>
          <w:p w14:paraId="2A7EBEC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680218.000</w:t>
            </w:r>
          </w:p>
        </w:tc>
        <w:tc>
          <w:tcPr>
            <w:tcW w:w="3252" w:type="dxa"/>
            <w:tcBorders>
              <w:top w:val="nil"/>
              <w:left w:val="nil"/>
              <w:bottom w:val="single" w:sz="4" w:space="0" w:color="auto"/>
              <w:right w:val="single" w:sz="8" w:space="0" w:color="auto"/>
            </w:tcBorders>
            <w:noWrap/>
            <w:vAlign w:val="bottom"/>
            <w:hideMark/>
          </w:tcPr>
          <w:p w14:paraId="5B68DF9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2290681.997</w:t>
            </w:r>
          </w:p>
        </w:tc>
      </w:tr>
      <w:tr w:rsidR="002C2DC6" w:rsidRPr="002C2DC6" w14:paraId="1FA86F6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4CC32C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341</w:t>
            </w:r>
          </w:p>
        </w:tc>
        <w:tc>
          <w:tcPr>
            <w:tcW w:w="3006" w:type="dxa"/>
            <w:tcBorders>
              <w:top w:val="nil"/>
              <w:left w:val="nil"/>
              <w:bottom w:val="single" w:sz="4" w:space="0" w:color="auto"/>
              <w:right w:val="single" w:sz="4" w:space="0" w:color="auto"/>
            </w:tcBorders>
            <w:noWrap/>
            <w:vAlign w:val="bottom"/>
            <w:hideMark/>
          </w:tcPr>
          <w:p w14:paraId="68C5EC7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680230.000</w:t>
            </w:r>
          </w:p>
        </w:tc>
        <w:tc>
          <w:tcPr>
            <w:tcW w:w="3252" w:type="dxa"/>
            <w:tcBorders>
              <w:top w:val="nil"/>
              <w:left w:val="nil"/>
              <w:bottom w:val="single" w:sz="4" w:space="0" w:color="auto"/>
              <w:right w:val="single" w:sz="8" w:space="0" w:color="auto"/>
            </w:tcBorders>
            <w:noWrap/>
            <w:vAlign w:val="bottom"/>
            <w:hideMark/>
          </w:tcPr>
          <w:p w14:paraId="0C0E679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2290672.997</w:t>
            </w:r>
          </w:p>
        </w:tc>
      </w:tr>
      <w:tr w:rsidR="002C2DC6" w:rsidRPr="002C2DC6" w14:paraId="4AD20F6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BC5DB8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342</w:t>
            </w:r>
          </w:p>
        </w:tc>
        <w:tc>
          <w:tcPr>
            <w:tcW w:w="3006" w:type="dxa"/>
            <w:tcBorders>
              <w:top w:val="nil"/>
              <w:left w:val="nil"/>
              <w:bottom w:val="single" w:sz="4" w:space="0" w:color="auto"/>
              <w:right w:val="single" w:sz="4" w:space="0" w:color="auto"/>
            </w:tcBorders>
            <w:noWrap/>
            <w:vAlign w:val="bottom"/>
            <w:hideMark/>
          </w:tcPr>
          <w:p w14:paraId="10842E4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680308.000</w:t>
            </w:r>
          </w:p>
        </w:tc>
        <w:tc>
          <w:tcPr>
            <w:tcW w:w="3252" w:type="dxa"/>
            <w:tcBorders>
              <w:top w:val="nil"/>
              <w:left w:val="nil"/>
              <w:bottom w:val="single" w:sz="4" w:space="0" w:color="auto"/>
              <w:right w:val="single" w:sz="8" w:space="0" w:color="auto"/>
            </w:tcBorders>
            <w:noWrap/>
            <w:vAlign w:val="bottom"/>
            <w:hideMark/>
          </w:tcPr>
          <w:p w14:paraId="39F017E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2290674.997</w:t>
            </w:r>
          </w:p>
        </w:tc>
      </w:tr>
      <w:tr w:rsidR="002C2DC6" w:rsidRPr="002C2DC6" w14:paraId="7CFBC65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7A4A58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343</w:t>
            </w:r>
          </w:p>
        </w:tc>
        <w:tc>
          <w:tcPr>
            <w:tcW w:w="3006" w:type="dxa"/>
            <w:tcBorders>
              <w:top w:val="nil"/>
              <w:left w:val="nil"/>
              <w:bottom w:val="single" w:sz="4" w:space="0" w:color="auto"/>
              <w:right w:val="single" w:sz="4" w:space="0" w:color="auto"/>
            </w:tcBorders>
            <w:noWrap/>
            <w:vAlign w:val="bottom"/>
            <w:hideMark/>
          </w:tcPr>
          <w:p w14:paraId="026EE2B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680345.000</w:t>
            </w:r>
          </w:p>
        </w:tc>
        <w:tc>
          <w:tcPr>
            <w:tcW w:w="3252" w:type="dxa"/>
            <w:tcBorders>
              <w:top w:val="nil"/>
              <w:left w:val="nil"/>
              <w:bottom w:val="single" w:sz="4" w:space="0" w:color="auto"/>
              <w:right w:val="single" w:sz="8" w:space="0" w:color="auto"/>
            </w:tcBorders>
            <w:noWrap/>
            <w:vAlign w:val="bottom"/>
            <w:hideMark/>
          </w:tcPr>
          <w:p w14:paraId="72FD5D9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2290671.997</w:t>
            </w:r>
          </w:p>
        </w:tc>
      </w:tr>
      <w:tr w:rsidR="002C2DC6" w:rsidRPr="002C2DC6" w14:paraId="3DBBA10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1F4E4C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344</w:t>
            </w:r>
          </w:p>
        </w:tc>
        <w:tc>
          <w:tcPr>
            <w:tcW w:w="3006" w:type="dxa"/>
            <w:tcBorders>
              <w:top w:val="nil"/>
              <w:left w:val="nil"/>
              <w:bottom w:val="single" w:sz="4" w:space="0" w:color="auto"/>
              <w:right w:val="single" w:sz="4" w:space="0" w:color="auto"/>
            </w:tcBorders>
            <w:noWrap/>
            <w:vAlign w:val="bottom"/>
            <w:hideMark/>
          </w:tcPr>
          <w:p w14:paraId="0AF972C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680372.000</w:t>
            </w:r>
          </w:p>
        </w:tc>
        <w:tc>
          <w:tcPr>
            <w:tcW w:w="3252" w:type="dxa"/>
            <w:tcBorders>
              <w:top w:val="nil"/>
              <w:left w:val="nil"/>
              <w:bottom w:val="single" w:sz="4" w:space="0" w:color="auto"/>
              <w:right w:val="single" w:sz="8" w:space="0" w:color="auto"/>
            </w:tcBorders>
            <w:noWrap/>
            <w:vAlign w:val="bottom"/>
            <w:hideMark/>
          </w:tcPr>
          <w:p w14:paraId="1EB5C10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2290656.997</w:t>
            </w:r>
          </w:p>
        </w:tc>
      </w:tr>
      <w:tr w:rsidR="002C2DC6" w:rsidRPr="002C2DC6" w14:paraId="0B88901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21D882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345</w:t>
            </w:r>
          </w:p>
        </w:tc>
        <w:tc>
          <w:tcPr>
            <w:tcW w:w="3006" w:type="dxa"/>
            <w:tcBorders>
              <w:top w:val="nil"/>
              <w:left w:val="nil"/>
              <w:bottom w:val="single" w:sz="4" w:space="0" w:color="auto"/>
              <w:right w:val="single" w:sz="4" w:space="0" w:color="auto"/>
            </w:tcBorders>
            <w:noWrap/>
            <w:vAlign w:val="bottom"/>
            <w:hideMark/>
          </w:tcPr>
          <w:p w14:paraId="21FDD8C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680419.000</w:t>
            </w:r>
          </w:p>
        </w:tc>
        <w:tc>
          <w:tcPr>
            <w:tcW w:w="3252" w:type="dxa"/>
            <w:tcBorders>
              <w:top w:val="nil"/>
              <w:left w:val="nil"/>
              <w:bottom w:val="single" w:sz="4" w:space="0" w:color="auto"/>
              <w:right w:val="single" w:sz="8" w:space="0" w:color="auto"/>
            </w:tcBorders>
            <w:noWrap/>
            <w:vAlign w:val="bottom"/>
            <w:hideMark/>
          </w:tcPr>
          <w:p w14:paraId="2272072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2290627.997</w:t>
            </w:r>
          </w:p>
        </w:tc>
      </w:tr>
      <w:tr w:rsidR="002C2DC6" w:rsidRPr="002C2DC6" w14:paraId="52153BB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10BF1E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346</w:t>
            </w:r>
          </w:p>
        </w:tc>
        <w:tc>
          <w:tcPr>
            <w:tcW w:w="3006" w:type="dxa"/>
            <w:tcBorders>
              <w:top w:val="nil"/>
              <w:left w:val="nil"/>
              <w:bottom w:val="single" w:sz="4" w:space="0" w:color="auto"/>
              <w:right w:val="single" w:sz="4" w:space="0" w:color="auto"/>
            </w:tcBorders>
            <w:noWrap/>
            <w:vAlign w:val="bottom"/>
            <w:hideMark/>
          </w:tcPr>
          <w:p w14:paraId="124B41C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680480.000</w:t>
            </w:r>
          </w:p>
        </w:tc>
        <w:tc>
          <w:tcPr>
            <w:tcW w:w="3252" w:type="dxa"/>
            <w:tcBorders>
              <w:top w:val="nil"/>
              <w:left w:val="nil"/>
              <w:bottom w:val="single" w:sz="4" w:space="0" w:color="auto"/>
              <w:right w:val="single" w:sz="8" w:space="0" w:color="auto"/>
            </w:tcBorders>
            <w:noWrap/>
            <w:vAlign w:val="bottom"/>
            <w:hideMark/>
          </w:tcPr>
          <w:p w14:paraId="6C27E8A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2290594.997</w:t>
            </w:r>
          </w:p>
        </w:tc>
      </w:tr>
      <w:tr w:rsidR="002C2DC6" w:rsidRPr="002C2DC6" w14:paraId="4C4A5D9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39FB3D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347</w:t>
            </w:r>
          </w:p>
        </w:tc>
        <w:tc>
          <w:tcPr>
            <w:tcW w:w="3006" w:type="dxa"/>
            <w:tcBorders>
              <w:top w:val="nil"/>
              <w:left w:val="nil"/>
              <w:bottom w:val="single" w:sz="4" w:space="0" w:color="auto"/>
              <w:right w:val="single" w:sz="4" w:space="0" w:color="auto"/>
            </w:tcBorders>
            <w:noWrap/>
            <w:vAlign w:val="bottom"/>
            <w:hideMark/>
          </w:tcPr>
          <w:p w14:paraId="70C418D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680551.000</w:t>
            </w:r>
          </w:p>
        </w:tc>
        <w:tc>
          <w:tcPr>
            <w:tcW w:w="3252" w:type="dxa"/>
            <w:tcBorders>
              <w:top w:val="nil"/>
              <w:left w:val="nil"/>
              <w:bottom w:val="single" w:sz="4" w:space="0" w:color="auto"/>
              <w:right w:val="single" w:sz="8" w:space="0" w:color="auto"/>
            </w:tcBorders>
            <w:noWrap/>
            <w:vAlign w:val="bottom"/>
            <w:hideMark/>
          </w:tcPr>
          <w:p w14:paraId="2DF933F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2290573.997</w:t>
            </w:r>
          </w:p>
        </w:tc>
      </w:tr>
      <w:tr w:rsidR="002C2DC6" w:rsidRPr="002C2DC6" w14:paraId="694F3EB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BF48CA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348</w:t>
            </w:r>
          </w:p>
        </w:tc>
        <w:tc>
          <w:tcPr>
            <w:tcW w:w="3006" w:type="dxa"/>
            <w:tcBorders>
              <w:top w:val="nil"/>
              <w:left w:val="nil"/>
              <w:bottom w:val="single" w:sz="4" w:space="0" w:color="auto"/>
              <w:right w:val="single" w:sz="4" w:space="0" w:color="auto"/>
            </w:tcBorders>
            <w:noWrap/>
            <w:vAlign w:val="bottom"/>
            <w:hideMark/>
          </w:tcPr>
          <w:p w14:paraId="4FC4714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680590.000</w:t>
            </w:r>
          </w:p>
        </w:tc>
        <w:tc>
          <w:tcPr>
            <w:tcW w:w="3252" w:type="dxa"/>
            <w:tcBorders>
              <w:top w:val="nil"/>
              <w:left w:val="nil"/>
              <w:bottom w:val="single" w:sz="4" w:space="0" w:color="auto"/>
              <w:right w:val="single" w:sz="8" w:space="0" w:color="auto"/>
            </w:tcBorders>
            <w:noWrap/>
            <w:vAlign w:val="bottom"/>
            <w:hideMark/>
          </w:tcPr>
          <w:p w14:paraId="3E3A9AB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2290554.997</w:t>
            </w:r>
          </w:p>
        </w:tc>
      </w:tr>
      <w:tr w:rsidR="002C2DC6" w:rsidRPr="002C2DC6" w14:paraId="215B75D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025EE9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349</w:t>
            </w:r>
          </w:p>
        </w:tc>
        <w:tc>
          <w:tcPr>
            <w:tcW w:w="3006" w:type="dxa"/>
            <w:tcBorders>
              <w:top w:val="nil"/>
              <w:left w:val="nil"/>
              <w:bottom w:val="single" w:sz="4" w:space="0" w:color="auto"/>
              <w:right w:val="single" w:sz="4" w:space="0" w:color="auto"/>
            </w:tcBorders>
            <w:noWrap/>
            <w:vAlign w:val="bottom"/>
            <w:hideMark/>
          </w:tcPr>
          <w:p w14:paraId="6A3DDC5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680606.000</w:t>
            </w:r>
          </w:p>
        </w:tc>
        <w:tc>
          <w:tcPr>
            <w:tcW w:w="3252" w:type="dxa"/>
            <w:tcBorders>
              <w:top w:val="nil"/>
              <w:left w:val="nil"/>
              <w:bottom w:val="single" w:sz="4" w:space="0" w:color="auto"/>
              <w:right w:val="single" w:sz="8" w:space="0" w:color="auto"/>
            </w:tcBorders>
            <w:noWrap/>
            <w:vAlign w:val="bottom"/>
            <w:hideMark/>
          </w:tcPr>
          <w:p w14:paraId="623B8B4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2290533.997</w:t>
            </w:r>
          </w:p>
        </w:tc>
      </w:tr>
      <w:tr w:rsidR="002C2DC6" w:rsidRPr="002C2DC6" w14:paraId="7112EFF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CC5934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350</w:t>
            </w:r>
          </w:p>
        </w:tc>
        <w:tc>
          <w:tcPr>
            <w:tcW w:w="3006" w:type="dxa"/>
            <w:tcBorders>
              <w:top w:val="nil"/>
              <w:left w:val="nil"/>
              <w:bottom w:val="single" w:sz="4" w:space="0" w:color="auto"/>
              <w:right w:val="single" w:sz="4" w:space="0" w:color="auto"/>
            </w:tcBorders>
            <w:noWrap/>
            <w:vAlign w:val="bottom"/>
            <w:hideMark/>
          </w:tcPr>
          <w:p w14:paraId="52AFC52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680608.000</w:t>
            </w:r>
          </w:p>
        </w:tc>
        <w:tc>
          <w:tcPr>
            <w:tcW w:w="3252" w:type="dxa"/>
            <w:tcBorders>
              <w:top w:val="nil"/>
              <w:left w:val="nil"/>
              <w:bottom w:val="single" w:sz="4" w:space="0" w:color="auto"/>
              <w:right w:val="single" w:sz="8" w:space="0" w:color="auto"/>
            </w:tcBorders>
            <w:noWrap/>
            <w:vAlign w:val="bottom"/>
            <w:hideMark/>
          </w:tcPr>
          <w:p w14:paraId="3C2BA2D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2290503.997</w:t>
            </w:r>
          </w:p>
        </w:tc>
      </w:tr>
      <w:tr w:rsidR="002C2DC6" w:rsidRPr="002C2DC6" w14:paraId="1AE59B1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E8DAD9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351</w:t>
            </w:r>
          </w:p>
        </w:tc>
        <w:tc>
          <w:tcPr>
            <w:tcW w:w="3006" w:type="dxa"/>
            <w:tcBorders>
              <w:top w:val="nil"/>
              <w:left w:val="nil"/>
              <w:bottom w:val="single" w:sz="4" w:space="0" w:color="auto"/>
              <w:right w:val="single" w:sz="4" w:space="0" w:color="auto"/>
            </w:tcBorders>
            <w:noWrap/>
            <w:vAlign w:val="bottom"/>
            <w:hideMark/>
          </w:tcPr>
          <w:p w14:paraId="1C49CDF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680586.000</w:t>
            </w:r>
          </w:p>
        </w:tc>
        <w:tc>
          <w:tcPr>
            <w:tcW w:w="3252" w:type="dxa"/>
            <w:tcBorders>
              <w:top w:val="nil"/>
              <w:left w:val="nil"/>
              <w:bottom w:val="single" w:sz="4" w:space="0" w:color="auto"/>
              <w:right w:val="single" w:sz="8" w:space="0" w:color="auto"/>
            </w:tcBorders>
            <w:noWrap/>
            <w:vAlign w:val="bottom"/>
            <w:hideMark/>
          </w:tcPr>
          <w:p w14:paraId="566FD25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2290465.997</w:t>
            </w:r>
          </w:p>
        </w:tc>
      </w:tr>
      <w:tr w:rsidR="002C2DC6" w:rsidRPr="002C2DC6" w14:paraId="432613A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57AA2E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352</w:t>
            </w:r>
          </w:p>
        </w:tc>
        <w:tc>
          <w:tcPr>
            <w:tcW w:w="3006" w:type="dxa"/>
            <w:tcBorders>
              <w:top w:val="nil"/>
              <w:left w:val="nil"/>
              <w:bottom w:val="single" w:sz="4" w:space="0" w:color="auto"/>
              <w:right w:val="single" w:sz="4" w:space="0" w:color="auto"/>
            </w:tcBorders>
            <w:noWrap/>
            <w:vAlign w:val="bottom"/>
            <w:hideMark/>
          </w:tcPr>
          <w:p w14:paraId="7CC78B6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680574.000</w:t>
            </w:r>
          </w:p>
        </w:tc>
        <w:tc>
          <w:tcPr>
            <w:tcW w:w="3252" w:type="dxa"/>
            <w:tcBorders>
              <w:top w:val="nil"/>
              <w:left w:val="nil"/>
              <w:bottom w:val="single" w:sz="4" w:space="0" w:color="auto"/>
              <w:right w:val="single" w:sz="8" w:space="0" w:color="auto"/>
            </w:tcBorders>
            <w:noWrap/>
            <w:vAlign w:val="bottom"/>
            <w:hideMark/>
          </w:tcPr>
          <w:p w14:paraId="0E3C877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2290454.997</w:t>
            </w:r>
          </w:p>
        </w:tc>
      </w:tr>
      <w:tr w:rsidR="002C2DC6" w:rsidRPr="002C2DC6" w14:paraId="12ACA2B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6CDFB8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353</w:t>
            </w:r>
          </w:p>
        </w:tc>
        <w:tc>
          <w:tcPr>
            <w:tcW w:w="3006" w:type="dxa"/>
            <w:tcBorders>
              <w:top w:val="nil"/>
              <w:left w:val="nil"/>
              <w:bottom w:val="single" w:sz="4" w:space="0" w:color="auto"/>
              <w:right w:val="single" w:sz="4" w:space="0" w:color="auto"/>
            </w:tcBorders>
            <w:noWrap/>
            <w:vAlign w:val="bottom"/>
            <w:hideMark/>
          </w:tcPr>
          <w:p w14:paraId="4737A43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680541.000</w:t>
            </w:r>
          </w:p>
        </w:tc>
        <w:tc>
          <w:tcPr>
            <w:tcW w:w="3252" w:type="dxa"/>
            <w:tcBorders>
              <w:top w:val="nil"/>
              <w:left w:val="nil"/>
              <w:bottom w:val="single" w:sz="4" w:space="0" w:color="auto"/>
              <w:right w:val="single" w:sz="8" w:space="0" w:color="auto"/>
            </w:tcBorders>
            <w:noWrap/>
            <w:vAlign w:val="bottom"/>
            <w:hideMark/>
          </w:tcPr>
          <w:p w14:paraId="3CA4A07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2290437.997</w:t>
            </w:r>
          </w:p>
        </w:tc>
      </w:tr>
      <w:tr w:rsidR="002C2DC6" w:rsidRPr="002C2DC6" w14:paraId="2E078FF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3EB03C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354</w:t>
            </w:r>
          </w:p>
        </w:tc>
        <w:tc>
          <w:tcPr>
            <w:tcW w:w="3006" w:type="dxa"/>
            <w:tcBorders>
              <w:top w:val="nil"/>
              <w:left w:val="nil"/>
              <w:bottom w:val="single" w:sz="4" w:space="0" w:color="auto"/>
              <w:right w:val="single" w:sz="4" w:space="0" w:color="auto"/>
            </w:tcBorders>
            <w:noWrap/>
            <w:vAlign w:val="bottom"/>
            <w:hideMark/>
          </w:tcPr>
          <w:p w14:paraId="69FC8CB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680531.000</w:t>
            </w:r>
          </w:p>
        </w:tc>
        <w:tc>
          <w:tcPr>
            <w:tcW w:w="3252" w:type="dxa"/>
            <w:tcBorders>
              <w:top w:val="nil"/>
              <w:left w:val="nil"/>
              <w:bottom w:val="single" w:sz="4" w:space="0" w:color="auto"/>
              <w:right w:val="single" w:sz="8" w:space="0" w:color="auto"/>
            </w:tcBorders>
            <w:noWrap/>
            <w:vAlign w:val="bottom"/>
            <w:hideMark/>
          </w:tcPr>
          <w:p w14:paraId="18AFDEE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2290407.997</w:t>
            </w:r>
          </w:p>
        </w:tc>
      </w:tr>
      <w:tr w:rsidR="002C2DC6" w:rsidRPr="002C2DC6" w14:paraId="4FE1A64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32A280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355</w:t>
            </w:r>
          </w:p>
        </w:tc>
        <w:tc>
          <w:tcPr>
            <w:tcW w:w="3006" w:type="dxa"/>
            <w:tcBorders>
              <w:top w:val="nil"/>
              <w:left w:val="nil"/>
              <w:bottom w:val="single" w:sz="4" w:space="0" w:color="auto"/>
              <w:right w:val="single" w:sz="4" w:space="0" w:color="auto"/>
            </w:tcBorders>
            <w:noWrap/>
            <w:vAlign w:val="bottom"/>
            <w:hideMark/>
          </w:tcPr>
          <w:p w14:paraId="334F859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680481.000</w:t>
            </w:r>
          </w:p>
        </w:tc>
        <w:tc>
          <w:tcPr>
            <w:tcW w:w="3252" w:type="dxa"/>
            <w:tcBorders>
              <w:top w:val="nil"/>
              <w:left w:val="nil"/>
              <w:bottom w:val="single" w:sz="4" w:space="0" w:color="auto"/>
              <w:right w:val="single" w:sz="8" w:space="0" w:color="auto"/>
            </w:tcBorders>
            <w:noWrap/>
            <w:vAlign w:val="bottom"/>
            <w:hideMark/>
          </w:tcPr>
          <w:p w14:paraId="0CC3D57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2290364.997</w:t>
            </w:r>
          </w:p>
        </w:tc>
      </w:tr>
      <w:tr w:rsidR="002C2DC6" w:rsidRPr="002C2DC6" w14:paraId="0980723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EB5B0E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356</w:t>
            </w:r>
          </w:p>
        </w:tc>
        <w:tc>
          <w:tcPr>
            <w:tcW w:w="3006" w:type="dxa"/>
            <w:tcBorders>
              <w:top w:val="nil"/>
              <w:left w:val="nil"/>
              <w:bottom w:val="single" w:sz="4" w:space="0" w:color="auto"/>
              <w:right w:val="single" w:sz="4" w:space="0" w:color="auto"/>
            </w:tcBorders>
            <w:noWrap/>
            <w:vAlign w:val="bottom"/>
            <w:hideMark/>
          </w:tcPr>
          <w:p w14:paraId="3B50CBC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680449.000</w:t>
            </w:r>
          </w:p>
        </w:tc>
        <w:tc>
          <w:tcPr>
            <w:tcW w:w="3252" w:type="dxa"/>
            <w:tcBorders>
              <w:top w:val="nil"/>
              <w:left w:val="nil"/>
              <w:bottom w:val="single" w:sz="4" w:space="0" w:color="auto"/>
              <w:right w:val="single" w:sz="8" w:space="0" w:color="auto"/>
            </w:tcBorders>
            <w:noWrap/>
            <w:vAlign w:val="bottom"/>
            <w:hideMark/>
          </w:tcPr>
          <w:p w14:paraId="25A6C28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2290344.997</w:t>
            </w:r>
          </w:p>
        </w:tc>
      </w:tr>
      <w:tr w:rsidR="002C2DC6" w:rsidRPr="002C2DC6" w14:paraId="23FAD86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FAB111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357</w:t>
            </w:r>
          </w:p>
        </w:tc>
        <w:tc>
          <w:tcPr>
            <w:tcW w:w="3006" w:type="dxa"/>
            <w:tcBorders>
              <w:top w:val="nil"/>
              <w:left w:val="nil"/>
              <w:bottom w:val="single" w:sz="4" w:space="0" w:color="auto"/>
              <w:right w:val="single" w:sz="4" w:space="0" w:color="auto"/>
            </w:tcBorders>
            <w:noWrap/>
            <w:vAlign w:val="bottom"/>
            <w:hideMark/>
          </w:tcPr>
          <w:p w14:paraId="00BB2FB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680430.000</w:t>
            </w:r>
          </w:p>
        </w:tc>
        <w:tc>
          <w:tcPr>
            <w:tcW w:w="3252" w:type="dxa"/>
            <w:tcBorders>
              <w:top w:val="nil"/>
              <w:left w:val="nil"/>
              <w:bottom w:val="single" w:sz="4" w:space="0" w:color="auto"/>
              <w:right w:val="single" w:sz="8" w:space="0" w:color="auto"/>
            </w:tcBorders>
            <w:noWrap/>
            <w:vAlign w:val="bottom"/>
            <w:hideMark/>
          </w:tcPr>
          <w:p w14:paraId="282163B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2290338.997</w:t>
            </w:r>
          </w:p>
        </w:tc>
      </w:tr>
      <w:tr w:rsidR="002C2DC6" w:rsidRPr="002C2DC6" w14:paraId="7350CDC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94C5E2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358</w:t>
            </w:r>
          </w:p>
        </w:tc>
        <w:tc>
          <w:tcPr>
            <w:tcW w:w="3006" w:type="dxa"/>
            <w:tcBorders>
              <w:top w:val="nil"/>
              <w:left w:val="nil"/>
              <w:bottom w:val="single" w:sz="4" w:space="0" w:color="auto"/>
              <w:right w:val="single" w:sz="4" w:space="0" w:color="auto"/>
            </w:tcBorders>
            <w:noWrap/>
            <w:vAlign w:val="bottom"/>
            <w:hideMark/>
          </w:tcPr>
          <w:p w14:paraId="31C54DA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680417.000</w:t>
            </w:r>
          </w:p>
        </w:tc>
        <w:tc>
          <w:tcPr>
            <w:tcW w:w="3252" w:type="dxa"/>
            <w:tcBorders>
              <w:top w:val="nil"/>
              <w:left w:val="nil"/>
              <w:bottom w:val="single" w:sz="4" w:space="0" w:color="auto"/>
              <w:right w:val="single" w:sz="8" w:space="0" w:color="auto"/>
            </w:tcBorders>
            <w:noWrap/>
            <w:vAlign w:val="bottom"/>
            <w:hideMark/>
          </w:tcPr>
          <w:p w14:paraId="7941FB4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2290323.997</w:t>
            </w:r>
          </w:p>
        </w:tc>
      </w:tr>
      <w:tr w:rsidR="002C2DC6" w:rsidRPr="002C2DC6" w14:paraId="28C70B8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DF3D53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359</w:t>
            </w:r>
          </w:p>
        </w:tc>
        <w:tc>
          <w:tcPr>
            <w:tcW w:w="3006" w:type="dxa"/>
            <w:tcBorders>
              <w:top w:val="nil"/>
              <w:left w:val="nil"/>
              <w:bottom w:val="single" w:sz="4" w:space="0" w:color="auto"/>
              <w:right w:val="single" w:sz="4" w:space="0" w:color="auto"/>
            </w:tcBorders>
            <w:noWrap/>
            <w:vAlign w:val="bottom"/>
            <w:hideMark/>
          </w:tcPr>
          <w:p w14:paraId="0E476B3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680420.000</w:t>
            </w:r>
          </w:p>
        </w:tc>
        <w:tc>
          <w:tcPr>
            <w:tcW w:w="3252" w:type="dxa"/>
            <w:tcBorders>
              <w:top w:val="nil"/>
              <w:left w:val="nil"/>
              <w:bottom w:val="single" w:sz="4" w:space="0" w:color="auto"/>
              <w:right w:val="single" w:sz="8" w:space="0" w:color="auto"/>
            </w:tcBorders>
            <w:noWrap/>
            <w:vAlign w:val="bottom"/>
            <w:hideMark/>
          </w:tcPr>
          <w:p w14:paraId="64E7B99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2290303.997</w:t>
            </w:r>
          </w:p>
        </w:tc>
      </w:tr>
      <w:tr w:rsidR="002C2DC6" w:rsidRPr="002C2DC6" w14:paraId="07BDDB4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7120CB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360</w:t>
            </w:r>
          </w:p>
        </w:tc>
        <w:tc>
          <w:tcPr>
            <w:tcW w:w="3006" w:type="dxa"/>
            <w:tcBorders>
              <w:top w:val="nil"/>
              <w:left w:val="nil"/>
              <w:bottom w:val="single" w:sz="4" w:space="0" w:color="auto"/>
              <w:right w:val="single" w:sz="4" w:space="0" w:color="auto"/>
            </w:tcBorders>
            <w:noWrap/>
            <w:vAlign w:val="bottom"/>
            <w:hideMark/>
          </w:tcPr>
          <w:p w14:paraId="0A7DA33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680427.000</w:t>
            </w:r>
          </w:p>
        </w:tc>
        <w:tc>
          <w:tcPr>
            <w:tcW w:w="3252" w:type="dxa"/>
            <w:tcBorders>
              <w:top w:val="nil"/>
              <w:left w:val="nil"/>
              <w:bottom w:val="single" w:sz="4" w:space="0" w:color="auto"/>
              <w:right w:val="single" w:sz="8" w:space="0" w:color="auto"/>
            </w:tcBorders>
            <w:noWrap/>
            <w:vAlign w:val="bottom"/>
            <w:hideMark/>
          </w:tcPr>
          <w:p w14:paraId="10EA4DF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2290289.997</w:t>
            </w:r>
          </w:p>
        </w:tc>
      </w:tr>
      <w:tr w:rsidR="002C2DC6" w:rsidRPr="002C2DC6" w14:paraId="407A3A2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992889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361</w:t>
            </w:r>
          </w:p>
        </w:tc>
        <w:tc>
          <w:tcPr>
            <w:tcW w:w="3006" w:type="dxa"/>
            <w:tcBorders>
              <w:top w:val="nil"/>
              <w:left w:val="nil"/>
              <w:bottom w:val="single" w:sz="4" w:space="0" w:color="auto"/>
              <w:right w:val="single" w:sz="4" w:space="0" w:color="auto"/>
            </w:tcBorders>
            <w:noWrap/>
            <w:vAlign w:val="bottom"/>
            <w:hideMark/>
          </w:tcPr>
          <w:p w14:paraId="258DDE9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680451.000</w:t>
            </w:r>
          </w:p>
        </w:tc>
        <w:tc>
          <w:tcPr>
            <w:tcW w:w="3252" w:type="dxa"/>
            <w:tcBorders>
              <w:top w:val="nil"/>
              <w:left w:val="nil"/>
              <w:bottom w:val="single" w:sz="4" w:space="0" w:color="auto"/>
              <w:right w:val="single" w:sz="8" w:space="0" w:color="auto"/>
            </w:tcBorders>
            <w:noWrap/>
            <w:vAlign w:val="bottom"/>
            <w:hideMark/>
          </w:tcPr>
          <w:p w14:paraId="4EA2393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2290269.997</w:t>
            </w:r>
          </w:p>
        </w:tc>
      </w:tr>
      <w:tr w:rsidR="002C2DC6" w:rsidRPr="002C2DC6" w14:paraId="3F18738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C15494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362</w:t>
            </w:r>
          </w:p>
        </w:tc>
        <w:tc>
          <w:tcPr>
            <w:tcW w:w="3006" w:type="dxa"/>
            <w:tcBorders>
              <w:top w:val="nil"/>
              <w:left w:val="nil"/>
              <w:bottom w:val="single" w:sz="4" w:space="0" w:color="auto"/>
              <w:right w:val="single" w:sz="4" w:space="0" w:color="auto"/>
            </w:tcBorders>
            <w:noWrap/>
            <w:vAlign w:val="bottom"/>
            <w:hideMark/>
          </w:tcPr>
          <w:p w14:paraId="47A8E63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680453.000</w:t>
            </w:r>
          </w:p>
        </w:tc>
        <w:tc>
          <w:tcPr>
            <w:tcW w:w="3252" w:type="dxa"/>
            <w:tcBorders>
              <w:top w:val="nil"/>
              <w:left w:val="nil"/>
              <w:bottom w:val="single" w:sz="4" w:space="0" w:color="auto"/>
              <w:right w:val="single" w:sz="8" w:space="0" w:color="auto"/>
            </w:tcBorders>
            <w:noWrap/>
            <w:vAlign w:val="bottom"/>
            <w:hideMark/>
          </w:tcPr>
          <w:p w14:paraId="3595638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2290250.997</w:t>
            </w:r>
          </w:p>
        </w:tc>
      </w:tr>
      <w:tr w:rsidR="002C2DC6" w:rsidRPr="002C2DC6" w14:paraId="3BE96F8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8141BE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363</w:t>
            </w:r>
          </w:p>
        </w:tc>
        <w:tc>
          <w:tcPr>
            <w:tcW w:w="3006" w:type="dxa"/>
            <w:tcBorders>
              <w:top w:val="nil"/>
              <w:left w:val="nil"/>
              <w:bottom w:val="single" w:sz="4" w:space="0" w:color="auto"/>
              <w:right w:val="single" w:sz="4" w:space="0" w:color="auto"/>
            </w:tcBorders>
            <w:noWrap/>
            <w:vAlign w:val="bottom"/>
            <w:hideMark/>
          </w:tcPr>
          <w:p w14:paraId="267FCA1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680401.000</w:t>
            </w:r>
          </w:p>
        </w:tc>
        <w:tc>
          <w:tcPr>
            <w:tcW w:w="3252" w:type="dxa"/>
            <w:tcBorders>
              <w:top w:val="nil"/>
              <w:left w:val="nil"/>
              <w:bottom w:val="single" w:sz="4" w:space="0" w:color="auto"/>
              <w:right w:val="single" w:sz="8" w:space="0" w:color="auto"/>
            </w:tcBorders>
            <w:noWrap/>
            <w:vAlign w:val="bottom"/>
            <w:hideMark/>
          </w:tcPr>
          <w:p w14:paraId="0F794F7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2290217.997</w:t>
            </w:r>
          </w:p>
        </w:tc>
      </w:tr>
      <w:tr w:rsidR="002C2DC6" w:rsidRPr="002C2DC6" w14:paraId="03A05FF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56860D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364</w:t>
            </w:r>
          </w:p>
        </w:tc>
        <w:tc>
          <w:tcPr>
            <w:tcW w:w="3006" w:type="dxa"/>
            <w:tcBorders>
              <w:top w:val="nil"/>
              <w:left w:val="nil"/>
              <w:bottom w:val="single" w:sz="4" w:space="0" w:color="auto"/>
              <w:right w:val="single" w:sz="4" w:space="0" w:color="auto"/>
            </w:tcBorders>
            <w:noWrap/>
            <w:vAlign w:val="bottom"/>
            <w:hideMark/>
          </w:tcPr>
          <w:p w14:paraId="1057E6E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680379.000</w:t>
            </w:r>
          </w:p>
        </w:tc>
        <w:tc>
          <w:tcPr>
            <w:tcW w:w="3252" w:type="dxa"/>
            <w:tcBorders>
              <w:top w:val="nil"/>
              <w:left w:val="nil"/>
              <w:bottom w:val="single" w:sz="4" w:space="0" w:color="auto"/>
              <w:right w:val="single" w:sz="8" w:space="0" w:color="auto"/>
            </w:tcBorders>
            <w:noWrap/>
            <w:vAlign w:val="bottom"/>
            <w:hideMark/>
          </w:tcPr>
          <w:p w14:paraId="1743159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2290194.997</w:t>
            </w:r>
          </w:p>
        </w:tc>
      </w:tr>
      <w:tr w:rsidR="002C2DC6" w:rsidRPr="002C2DC6" w14:paraId="16CDF24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A8DF78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365</w:t>
            </w:r>
          </w:p>
        </w:tc>
        <w:tc>
          <w:tcPr>
            <w:tcW w:w="3006" w:type="dxa"/>
            <w:tcBorders>
              <w:top w:val="nil"/>
              <w:left w:val="nil"/>
              <w:bottom w:val="single" w:sz="4" w:space="0" w:color="auto"/>
              <w:right w:val="single" w:sz="4" w:space="0" w:color="auto"/>
            </w:tcBorders>
            <w:noWrap/>
            <w:vAlign w:val="bottom"/>
            <w:hideMark/>
          </w:tcPr>
          <w:p w14:paraId="735D880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680368.000</w:t>
            </w:r>
          </w:p>
        </w:tc>
        <w:tc>
          <w:tcPr>
            <w:tcW w:w="3252" w:type="dxa"/>
            <w:tcBorders>
              <w:top w:val="nil"/>
              <w:left w:val="nil"/>
              <w:bottom w:val="single" w:sz="4" w:space="0" w:color="auto"/>
              <w:right w:val="single" w:sz="8" w:space="0" w:color="auto"/>
            </w:tcBorders>
            <w:noWrap/>
            <w:vAlign w:val="bottom"/>
            <w:hideMark/>
          </w:tcPr>
          <w:p w14:paraId="66383EC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2290151.997</w:t>
            </w:r>
          </w:p>
        </w:tc>
      </w:tr>
      <w:tr w:rsidR="002C2DC6" w:rsidRPr="002C2DC6" w14:paraId="3535D86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5D3486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366</w:t>
            </w:r>
          </w:p>
        </w:tc>
        <w:tc>
          <w:tcPr>
            <w:tcW w:w="3006" w:type="dxa"/>
            <w:tcBorders>
              <w:top w:val="nil"/>
              <w:left w:val="nil"/>
              <w:bottom w:val="single" w:sz="4" w:space="0" w:color="auto"/>
              <w:right w:val="single" w:sz="4" w:space="0" w:color="auto"/>
            </w:tcBorders>
            <w:noWrap/>
            <w:vAlign w:val="bottom"/>
            <w:hideMark/>
          </w:tcPr>
          <w:p w14:paraId="458E933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680333.000</w:t>
            </w:r>
          </w:p>
        </w:tc>
        <w:tc>
          <w:tcPr>
            <w:tcW w:w="3252" w:type="dxa"/>
            <w:tcBorders>
              <w:top w:val="nil"/>
              <w:left w:val="nil"/>
              <w:bottom w:val="single" w:sz="4" w:space="0" w:color="auto"/>
              <w:right w:val="single" w:sz="8" w:space="0" w:color="auto"/>
            </w:tcBorders>
            <w:noWrap/>
            <w:vAlign w:val="bottom"/>
            <w:hideMark/>
          </w:tcPr>
          <w:p w14:paraId="09B30E3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2290109.997</w:t>
            </w:r>
          </w:p>
        </w:tc>
      </w:tr>
      <w:tr w:rsidR="002C2DC6" w:rsidRPr="002C2DC6" w14:paraId="3E0F901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DBCDC7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367</w:t>
            </w:r>
          </w:p>
        </w:tc>
        <w:tc>
          <w:tcPr>
            <w:tcW w:w="3006" w:type="dxa"/>
            <w:tcBorders>
              <w:top w:val="nil"/>
              <w:left w:val="nil"/>
              <w:bottom w:val="single" w:sz="4" w:space="0" w:color="auto"/>
              <w:right w:val="single" w:sz="4" w:space="0" w:color="auto"/>
            </w:tcBorders>
            <w:noWrap/>
            <w:vAlign w:val="bottom"/>
            <w:hideMark/>
          </w:tcPr>
          <w:p w14:paraId="016369C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680319.000</w:t>
            </w:r>
          </w:p>
        </w:tc>
        <w:tc>
          <w:tcPr>
            <w:tcW w:w="3252" w:type="dxa"/>
            <w:tcBorders>
              <w:top w:val="nil"/>
              <w:left w:val="nil"/>
              <w:bottom w:val="single" w:sz="4" w:space="0" w:color="auto"/>
              <w:right w:val="single" w:sz="8" w:space="0" w:color="auto"/>
            </w:tcBorders>
            <w:noWrap/>
            <w:vAlign w:val="bottom"/>
            <w:hideMark/>
          </w:tcPr>
          <w:p w14:paraId="5DDE8E8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2290073.997</w:t>
            </w:r>
          </w:p>
        </w:tc>
      </w:tr>
      <w:tr w:rsidR="002C2DC6" w:rsidRPr="002C2DC6" w14:paraId="5ADB0BD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61791A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368</w:t>
            </w:r>
          </w:p>
        </w:tc>
        <w:tc>
          <w:tcPr>
            <w:tcW w:w="3006" w:type="dxa"/>
            <w:tcBorders>
              <w:top w:val="nil"/>
              <w:left w:val="nil"/>
              <w:bottom w:val="single" w:sz="4" w:space="0" w:color="auto"/>
              <w:right w:val="single" w:sz="4" w:space="0" w:color="auto"/>
            </w:tcBorders>
            <w:noWrap/>
            <w:vAlign w:val="bottom"/>
            <w:hideMark/>
          </w:tcPr>
          <w:p w14:paraId="013AAE1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680346.000</w:t>
            </w:r>
          </w:p>
        </w:tc>
        <w:tc>
          <w:tcPr>
            <w:tcW w:w="3252" w:type="dxa"/>
            <w:tcBorders>
              <w:top w:val="nil"/>
              <w:left w:val="nil"/>
              <w:bottom w:val="single" w:sz="4" w:space="0" w:color="auto"/>
              <w:right w:val="single" w:sz="8" w:space="0" w:color="auto"/>
            </w:tcBorders>
            <w:noWrap/>
            <w:vAlign w:val="bottom"/>
            <w:hideMark/>
          </w:tcPr>
          <w:p w14:paraId="4334C7A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2290033.997</w:t>
            </w:r>
          </w:p>
        </w:tc>
      </w:tr>
      <w:tr w:rsidR="002C2DC6" w:rsidRPr="002C2DC6" w14:paraId="57735F4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062C7D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369</w:t>
            </w:r>
          </w:p>
        </w:tc>
        <w:tc>
          <w:tcPr>
            <w:tcW w:w="3006" w:type="dxa"/>
            <w:tcBorders>
              <w:top w:val="nil"/>
              <w:left w:val="nil"/>
              <w:bottom w:val="single" w:sz="4" w:space="0" w:color="auto"/>
              <w:right w:val="single" w:sz="4" w:space="0" w:color="auto"/>
            </w:tcBorders>
            <w:noWrap/>
            <w:vAlign w:val="bottom"/>
            <w:hideMark/>
          </w:tcPr>
          <w:p w14:paraId="089989E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680327.000</w:t>
            </w:r>
          </w:p>
        </w:tc>
        <w:tc>
          <w:tcPr>
            <w:tcW w:w="3252" w:type="dxa"/>
            <w:tcBorders>
              <w:top w:val="nil"/>
              <w:left w:val="nil"/>
              <w:bottom w:val="single" w:sz="4" w:space="0" w:color="auto"/>
              <w:right w:val="single" w:sz="8" w:space="0" w:color="auto"/>
            </w:tcBorders>
            <w:noWrap/>
            <w:vAlign w:val="bottom"/>
            <w:hideMark/>
          </w:tcPr>
          <w:p w14:paraId="054C33F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2289997.997</w:t>
            </w:r>
          </w:p>
        </w:tc>
      </w:tr>
      <w:tr w:rsidR="002C2DC6" w:rsidRPr="002C2DC6" w14:paraId="38AE26F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01B15F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370</w:t>
            </w:r>
          </w:p>
        </w:tc>
        <w:tc>
          <w:tcPr>
            <w:tcW w:w="3006" w:type="dxa"/>
            <w:tcBorders>
              <w:top w:val="nil"/>
              <w:left w:val="nil"/>
              <w:bottom w:val="single" w:sz="4" w:space="0" w:color="auto"/>
              <w:right w:val="single" w:sz="4" w:space="0" w:color="auto"/>
            </w:tcBorders>
            <w:noWrap/>
            <w:vAlign w:val="bottom"/>
            <w:hideMark/>
          </w:tcPr>
          <w:p w14:paraId="2A2753A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680337.000</w:t>
            </w:r>
          </w:p>
        </w:tc>
        <w:tc>
          <w:tcPr>
            <w:tcW w:w="3252" w:type="dxa"/>
            <w:tcBorders>
              <w:top w:val="nil"/>
              <w:left w:val="nil"/>
              <w:bottom w:val="single" w:sz="4" w:space="0" w:color="auto"/>
              <w:right w:val="single" w:sz="8" w:space="0" w:color="auto"/>
            </w:tcBorders>
            <w:noWrap/>
            <w:vAlign w:val="bottom"/>
            <w:hideMark/>
          </w:tcPr>
          <w:p w14:paraId="41C188E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2289976.997</w:t>
            </w:r>
          </w:p>
        </w:tc>
      </w:tr>
      <w:tr w:rsidR="002C2DC6" w:rsidRPr="002C2DC6" w14:paraId="7D6E42A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C18AC4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371</w:t>
            </w:r>
          </w:p>
        </w:tc>
        <w:tc>
          <w:tcPr>
            <w:tcW w:w="3006" w:type="dxa"/>
            <w:tcBorders>
              <w:top w:val="nil"/>
              <w:left w:val="nil"/>
              <w:bottom w:val="single" w:sz="4" w:space="0" w:color="auto"/>
              <w:right w:val="single" w:sz="4" w:space="0" w:color="auto"/>
            </w:tcBorders>
            <w:noWrap/>
            <w:vAlign w:val="bottom"/>
            <w:hideMark/>
          </w:tcPr>
          <w:p w14:paraId="29966A5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680336.000</w:t>
            </w:r>
          </w:p>
        </w:tc>
        <w:tc>
          <w:tcPr>
            <w:tcW w:w="3252" w:type="dxa"/>
            <w:tcBorders>
              <w:top w:val="nil"/>
              <w:left w:val="nil"/>
              <w:bottom w:val="single" w:sz="4" w:space="0" w:color="auto"/>
              <w:right w:val="single" w:sz="8" w:space="0" w:color="auto"/>
            </w:tcBorders>
            <w:noWrap/>
            <w:vAlign w:val="bottom"/>
            <w:hideMark/>
          </w:tcPr>
          <w:p w14:paraId="0A79CB0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2289941.997</w:t>
            </w:r>
          </w:p>
        </w:tc>
      </w:tr>
      <w:tr w:rsidR="002C2DC6" w:rsidRPr="002C2DC6" w14:paraId="795EF15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9FEDCB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372</w:t>
            </w:r>
          </w:p>
        </w:tc>
        <w:tc>
          <w:tcPr>
            <w:tcW w:w="3006" w:type="dxa"/>
            <w:tcBorders>
              <w:top w:val="nil"/>
              <w:left w:val="nil"/>
              <w:bottom w:val="single" w:sz="4" w:space="0" w:color="auto"/>
              <w:right w:val="single" w:sz="4" w:space="0" w:color="auto"/>
            </w:tcBorders>
            <w:noWrap/>
            <w:vAlign w:val="bottom"/>
            <w:hideMark/>
          </w:tcPr>
          <w:p w14:paraId="116694E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680305.000</w:t>
            </w:r>
          </w:p>
        </w:tc>
        <w:tc>
          <w:tcPr>
            <w:tcW w:w="3252" w:type="dxa"/>
            <w:tcBorders>
              <w:top w:val="nil"/>
              <w:left w:val="nil"/>
              <w:bottom w:val="single" w:sz="4" w:space="0" w:color="auto"/>
              <w:right w:val="single" w:sz="8" w:space="0" w:color="auto"/>
            </w:tcBorders>
            <w:noWrap/>
            <w:vAlign w:val="bottom"/>
            <w:hideMark/>
          </w:tcPr>
          <w:p w14:paraId="276C1B4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2289926.997</w:t>
            </w:r>
          </w:p>
        </w:tc>
      </w:tr>
      <w:tr w:rsidR="002C2DC6" w:rsidRPr="002C2DC6" w14:paraId="1AF65D8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A5E920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373</w:t>
            </w:r>
          </w:p>
        </w:tc>
        <w:tc>
          <w:tcPr>
            <w:tcW w:w="3006" w:type="dxa"/>
            <w:tcBorders>
              <w:top w:val="nil"/>
              <w:left w:val="nil"/>
              <w:bottom w:val="single" w:sz="4" w:space="0" w:color="auto"/>
              <w:right w:val="single" w:sz="4" w:space="0" w:color="auto"/>
            </w:tcBorders>
            <w:noWrap/>
            <w:vAlign w:val="bottom"/>
            <w:hideMark/>
          </w:tcPr>
          <w:p w14:paraId="2915833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680294.000</w:t>
            </w:r>
          </w:p>
        </w:tc>
        <w:tc>
          <w:tcPr>
            <w:tcW w:w="3252" w:type="dxa"/>
            <w:tcBorders>
              <w:top w:val="nil"/>
              <w:left w:val="nil"/>
              <w:bottom w:val="single" w:sz="4" w:space="0" w:color="auto"/>
              <w:right w:val="single" w:sz="8" w:space="0" w:color="auto"/>
            </w:tcBorders>
            <w:noWrap/>
            <w:vAlign w:val="bottom"/>
            <w:hideMark/>
          </w:tcPr>
          <w:p w14:paraId="3958B3C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2289916.997</w:t>
            </w:r>
          </w:p>
        </w:tc>
      </w:tr>
      <w:tr w:rsidR="002C2DC6" w:rsidRPr="002C2DC6" w14:paraId="03FA306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86E8AE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374</w:t>
            </w:r>
          </w:p>
        </w:tc>
        <w:tc>
          <w:tcPr>
            <w:tcW w:w="3006" w:type="dxa"/>
            <w:tcBorders>
              <w:top w:val="nil"/>
              <w:left w:val="nil"/>
              <w:bottom w:val="single" w:sz="4" w:space="0" w:color="auto"/>
              <w:right w:val="single" w:sz="4" w:space="0" w:color="auto"/>
            </w:tcBorders>
            <w:noWrap/>
            <w:vAlign w:val="bottom"/>
            <w:hideMark/>
          </w:tcPr>
          <w:p w14:paraId="43D4E7F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680303.000</w:t>
            </w:r>
          </w:p>
        </w:tc>
        <w:tc>
          <w:tcPr>
            <w:tcW w:w="3252" w:type="dxa"/>
            <w:tcBorders>
              <w:top w:val="nil"/>
              <w:left w:val="nil"/>
              <w:bottom w:val="single" w:sz="4" w:space="0" w:color="auto"/>
              <w:right w:val="single" w:sz="8" w:space="0" w:color="auto"/>
            </w:tcBorders>
            <w:noWrap/>
            <w:vAlign w:val="bottom"/>
            <w:hideMark/>
          </w:tcPr>
          <w:p w14:paraId="59D2B86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2289858.997</w:t>
            </w:r>
          </w:p>
        </w:tc>
      </w:tr>
      <w:tr w:rsidR="002C2DC6" w:rsidRPr="002C2DC6" w14:paraId="481E9FF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0207E9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375</w:t>
            </w:r>
          </w:p>
        </w:tc>
        <w:tc>
          <w:tcPr>
            <w:tcW w:w="3006" w:type="dxa"/>
            <w:tcBorders>
              <w:top w:val="nil"/>
              <w:left w:val="nil"/>
              <w:bottom w:val="single" w:sz="4" w:space="0" w:color="auto"/>
              <w:right w:val="single" w:sz="4" w:space="0" w:color="auto"/>
            </w:tcBorders>
            <w:noWrap/>
            <w:vAlign w:val="bottom"/>
            <w:hideMark/>
          </w:tcPr>
          <w:p w14:paraId="69A6560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680284.000</w:t>
            </w:r>
          </w:p>
        </w:tc>
        <w:tc>
          <w:tcPr>
            <w:tcW w:w="3252" w:type="dxa"/>
            <w:tcBorders>
              <w:top w:val="nil"/>
              <w:left w:val="nil"/>
              <w:bottom w:val="single" w:sz="4" w:space="0" w:color="auto"/>
              <w:right w:val="single" w:sz="8" w:space="0" w:color="auto"/>
            </w:tcBorders>
            <w:noWrap/>
            <w:vAlign w:val="bottom"/>
            <w:hideMark/>
          </w:tcPr>
          <w:p w14:paraId="2D3E3FB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2289809.997</w:t>
            </w:r>
          </w:p>
        </w:tc>
      </w:tr>
      <w:tr w:rsidR="002C2DC6" w:rsidRPr="002C2DC6" w14:paraId="18FEF54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9EC0D8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376</w:t>
            </w:r>
          </w:p>
        </w:tc>
        <w:tc>
          <w:tcPr>
            <w:tcW w:w="3006" w:type="dxa"/>
            <w:tcBorders>
              <w:top w:val="nil"/>
              <w:left w:val="nil"/>
              <w:bottom w:val="single" w:sz="4" w:space="0" w:color="auto"/>
              <w:right w:val="single" w:sz="4" w:space="0" w:color="auto"/>
            </w:tcBorders>
            <w:noWrap/>
            <w:vAlign w:val="bottom"/>
            <w:hideMark/>
          </w:tcPr>
          <w:p w14:paraId="4FCF56A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680286.000</w:t>
            </w:r>
          </w:p>
        </w:tc>
        <w:tc>
          <w:tcPr>
            <w:tcW w:w="3252" w:type="dxa"/>
            <w:tcBorders>
              <w:top w:val="nil"/>
              <w:left w:val="nil"/>
              <w:bottom w:val="single" w:sz="4" w:space="0" w:color="auto"/>
              <w:right w:val="single" w:sz="8" w:space="0" w:color="auto"/>
            </w:tcBorders>
            <w:noWrap/>
            <w:vAlign w:val="bottom"/>
            <w:hideMark/>
          </w:tcPr>
          <w:p w14:paraId="603CD68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2289779.997</w:t>
            </w:r>
          </w:p>
        </w:tc>
      </w:tr>
      <w:tr w:rsidR="002C2DC6" w:rsidRPr="002C2DC6" w14:paraId="6ED98D9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8145E6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377</w:t>
            </w:r>
          </w:p>
        </w:tc>
        <w:tc>
          <w:tcPr>
            <w:tcW w:w="3006" w:type="dxa"/>
            <w:tcBorders>
              <w:top w:val="nil"/>
              <w:left w:val="nil"/>
              <w:bottom w:val="single" w:sz="4" w:space="0" w:color="auto"/>
              <w:right w:val="single" w:sz="4" w:space="0" w:color="auto"/>
            </w:tcBorders>
            <w:noWrap/>
            <w:vAlign w:val="bottom"/>
            <w:hideMark/>
          </w:tcPr>
          <w:p w14:paraId="1076D62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680273.000</w:t>
            </w:r>
          </w:p>
        </w:tc>
        <w:tc>
          <w:tcPr>
            <w:tcW w:w="3252" w:type="dxa"/>
            <w:tcBorders>
              <w:top w:val="nil"/>
              <w:left w:val="nil"/>
              <w:bottom w:val="single" w:sz="4" w:space="0" w:color="auto"/>
              <w:right w:val="single" w:sz="8" w:space="0" w:color="auto"/>
            </w:tcBorders>
            <w:noWrap/>
            <w:vAlign w:val="bottom"/>
            <w:hideMark/>
          </w:tcPr>
          <w:p w14:paraId="3A01B71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2289757.997</w:t>
            </w:r>
          </w:p>
        </w:tc>
      </w:tr>
      <w:tr w:rsidR="002C2DC6" w:rsidRPr="002C2DC6" w14:paraId="73A483A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B191E4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lastRenderedPageBreak/>
              <w:t>378</w:t>
            </w:r>
          </w:p>
        </w:tc>
        <w:tc>
          <w:tcPr>
            <w:tcW w:w="3006" w:type="dxa"/>
            <w:tcBorders>
              <w:top w:val="nil"/>
              <w:left w:val="nil"/>
              <w:bottom w:val="single" w:sz="4" w:space="0" w:color="auto"/>
              <w:right w:val="single" w:sz="4" w:space="0" w:color="auto"/>
            </w:tcBorders>
            <w:noWrap/>
            <w:vAlign w:val="bottom"/>
            <w:hideMark/>
          </w:tcPr>
          <w:p w14:paraId="7DABC74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680238.000</w:t>
            </w:r>
          </w:p>
        </w:tc>
        <w:tc>
          <w:tcPr>
            <w:tcW w:w="3252" w:type="dxa"/>
            <w:tcBorders>
              <w:top w:val="nil"/>
              <w:left w:val="nil"/>
              <w:bottom w:val="single" w:sz="4" w:space="0" w:color="auto"/>
              <w:right w:val="single" w:sz="8" w:space="0" w:color="auto"/>
            </w:tcBorders>
            <w:noWrap/>
            <w:vAlign w:val="bottom"/>
            <w:hideMark/>
          </w:tcPr>
          <w:p w14:paraId="4209238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2289716.997</w:t>
            </w:r>
          </w:p>
        </w:tc>
      </w:tr>
      <w:tr w:rsidR="002C2DC6" w:rsidRPr="002C2DC6" w14:paraId="5C08844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95B6B7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379</w:t>
            </w:r>
          </w:p>
        </w:tc>
        <w:tc>
          <w:tcPr>
            <w:tcW w:w="3006" w:type="dxa"/>
            <w:tcBorders>
              <w:top w:val="nil"/>
              <w:left w:val="nil"/>
              <w:bottom w:val="single" w:sz="4" w:space="0" w:color="auto"/>
              <w:right w:val="single" w:sz="4" w:space="0" w:color="auto"/>
            </w:tcBorders>
            <w:noWrap/>
            <w:vAlign w:val="bottom"/>
            <w:hideMark/>
          </w:tcPr>
          <w:p w14:paraId="1335BCD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680228.000</w:t>
            </w:r>
          </w:p>
        </w:tc>
        <w:tc>
          <w:tcPr>
            <w:tcW w:w="3252" w:type="dxa"/>
            <w:tcBorders>
              <w:top w:val="nil"/>
              <w:left w:val="nil"/>
              <w:bottom w:val="single" w:sz="4" w:space="0" w:color="auto"/>
              <w:right w:val="single" w:sz="8" w:space="0" w:color="auto"/>
            </w:tcBorders>
            <w:noWrap/>
            <w:vAlign w:val="bottom"/>
            <w:hideMark/>
          </w:tcPr>
          <w:p w14:paraId="0F9B834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2289698.997</w:t>
            </w:r>
          </w:p>
        </w:tc>
      </w:tr>
      <w:tr w:rsidR="002C2DC6" w:rsidRPr="002C2DC6" w14:paraId="2C9FD8E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DC75BD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380</w:t>
            </w:r>
          </w:p>
        </w:tc>
        <w:tc>
          <w:tcPr>
            <w:tcW w:w="3006" w:type="dxa"/>
            <w:tcBorders>
              <w:top w:val="nil"/>
              <w:left w:val="nil"/>
              <w:bottom w:val="single" w:sz="4" w:space="0" w:color="auto"/>
              <w:right w:val="single" w:sz="4" w:space="0" w:color="auto"/>
            </w:tcBorders>
            <w:noWrap/>
            <w:vAlign w:val="bottom"/>
            <w:hideMark/>
          </w:tcPr>
          <w:p w14:paraId="741AAB2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680187.000</w:t>
            </w:r>
          </w:p>
        </w:tc>
        <w:tc>
          <w:tcPr>
            <w:tcW w:w="3252" w:type="dxa"/>
            <w:tcBorders>
              <w:top w:val="nil"/>
              <w:left w:val="nil"/>
              <w:bottom w:val="single" w:sz="4" w:space="0" w:color="auto"/>
              <w:right w:val="single" w:sz="8" w:space="0" w:color="auto"/>
            </w:tcBorders>
            <w:noWrap/>
            <w:vAlign w:val="bottom"/>
            <w:hideMark/>
          </w:tcPr>
          <w:p w14:paraId="3E2500E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2289680.997</w:t>
            </w:r>
          </w:p>
        </w:tc>
      </w:tr>
      <w:tr w:rsidR="002C2DC6" w:rsidRPr="002C2DC6" w14:paraId="44CD9BC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B51315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381</w:t>
            </w:r>
          </w:p>
        </w:tc>
        <w:tc>
          <w:tcPr>
            <w:tcW w:w="3006" w:type="dxa"/>
            <w:tcBorders>
              <w:top w:val="nil"/>
              <w:left w:val="nil"/>
              <w:bottom w:val="single" w:sz="4" w:space="0" w:color="auto"/>
              <w:right w:val="single" w:sz="4" w:space="0" w:color="auto"/>
            </w:tcBorders>
            <w:noWrap/>
            <w:vAlign w:val="bottom"/>
            <w:hideMark/>
          </w:tcPr>
          <w:p w14:paraId="44DDE5F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680171.000</w:t>
            </w:r>
          </w:p>
        </w:tc>
        <w:tc>
          <w:tcPr>
            <w:tcW w:w="3252" w:type="dxa"/>
            <w:tcBorders>
              <w:top w:val="nil"/>
              <w:left w:val="nil"/>
              <w:bottom w:val="single" w:sz="4" w:space="0" w:color="auto"/>
              <w:right w:val="single" w:sz="8" w:space="0" w:color="auto"/>
            </w:tcBorders>
            <w:noWrap/>
            <w:vAlign w:val="bottom"/>
            <w:hideMark/>
          </w:tcPr>
          <w:p w14:paraId="0FCCF48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2289665.997</w:t>
            </w:r>
          </w:p>
        </w:tc>
      </w:tr>
      <w:tr w:rsidR="002C2DC6" w:rsidRPr="002C2DC6" w14:paraId="4324C20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EDF39F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382</w:t>
            </w:r>
          </w:p>
        </w:tc>
        <w:tc>
          <w:tcPr>
            <w:tcW w:w="3006" w:type="dxa"/>
            <w:tcBorders>
              <w:top w:val="nil"/>
              <w:left w:val="nil"/>
              <w:bottom w:val="single" w:sz="4" w:space="0" w:color="auto"/>
              <w:right w:val="single" w:sz="4" w:space="0" w:color="auto"/>
            </w:tcBorders>
            <w:noWrap/>
            <w:vAlign w:val="bottom"/>
            <w:hideMark/>
          </w:tcPr>
          <w:p w14:paraId="74BF12B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680157.000</w:t>
            </w:r>
          </w:p>
        </w:tc>
        <w:tc>
          <w:tcPr>
            <w:tcW w:w="3252" w:type="dxa"/>
            <w:tcBorders>
              <w:top w:val="nil"/>
              <w:left w:val="nil"/>
              <w:bottom w:val="single" w:sz="4" w:space="0" w:color="auto"/>
              <w:right w:val="single" w:sz="8" w:space="0" w:color="auto"/>
            </w:tcBorders>
            <w:noWrap/>
            <w:vAlign w:val="bottom"/>
            <w:hideMark/>
          </w:tcPr>
          <w:p w14:paraId="613ED95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2289616.997</w:t>
            </w:r>
          </w:p>
        </w:tc>
      </w:tr>
      <w:tr w:rsidR="002C2DC6" w:rsidRPr="002C2DC6" w14:paraId="7F3350D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434AE8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383</w:t>
            </w:r>
          </w:p>
        </w:tc>
        <w:tc>
          <w:tcPr>
            <w:tcW w:w="3006" w:type="dxa"/>
            <w:tcBorders>
              <w:top w:val="nil"/>
              <w:left w:val="nil"/>
              <w:bottom w:val="single" w:sz="4" w:space="0" w:color="auto"/>
              <w:right w:val="single" w:sz="4" w:space="0" w:color="auto"/>
            </w:tcBorders>
            <w:noWrap/>
            <w:vAlign w:val="bottom"/>
            <w:hideMark/>
          </w:tcPr>
          <w:p w14:paraId="24187A6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680161.000</w:t>
            </w:r>
          </w:p>
        </w:tc>
        <w:tc>
          <w:tcPr>
            <w:tcW w:w="3252" w:type="dxa"/>
            <w:tcBorders>
              <w:top w:val="nil"/>
              <w:left w:val="nil"/>
              <w:bottom w:val="single" w:sz="4" w:space="0" w:color="auto"/>
              <w:right w:val="single" w:sz="8" w:space="0" w:color="auto"/>
            </w:tcBorders>
            <w:noWrap/>
            <w:vAlign w:val="bottom"/>
            <w:hideMark/>
          </w:tcPr>
          <w:p w14:paraId="5A1BFFD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2289595.997</w:t>
            </w:r>
          </w:p>
        </w:tc>
      </w:tr>
      <w:tr w:rsidR="002C2DC6" w:rsidRPr="002C2DC6" w14:paraId="768766E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EB24C7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384</w:t>
            </w:r>
          </w:p>
        </w:tc>
        <w:tc>
          <w:tcPr>
            <w:tcW w:w="3006" w:type="dxa"/>
            <w:tcBorders>
              <w:top w:val="nil"/>
              <w:left w:val="nil"/>
              <w:bottom w:val="single" w:sz="4" w:space="0" w:color="auto"/>
              <w:right w:val="single" w:sz="4" w:space="0" w:color="auto"/>
            </w:tcBorders>
            <w:noWrap/>
            <w:vAlign w:val="bottom"/>
            <w:hideMark/>
          </w:tcPr>
          <w:p w14:paraId="492C0F6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680187.000</w:t>
            </w:r>
          </w:p>
        </w:tc>
        <w:tc>
          <w:tcPr>
            <w:tcW w:w="3252" w:type="dxa"/>
            <w:tcBorders>
              <w:top w:val="nil"/>
              <w:left w:val="nil"/>
              <w:bottom w:val="single" w:sz="4" w:space="0" w:color="auto"/>
              <w:right w:val="single" w:sz="8" w:space="0" w:color="auto"/>
            </w:tcBorders>
            <w:noWrap/>
            <w:vAlign w:val="bottom"/>
            <w:hideMark/>
          </w:tcPr>
          <w:p w14:paraId="3A58AA3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2289584.997</w:t>
            </w:r>
          </w:p>
        </w:tc>
      </w:tr>
      <w:tr w:rsidR="002C2DC6" w:rsidRPr="002C2DC6" w14:paraId="28A62ED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383CB7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385</w:t>
            </w:r>
          </w:p>
        </w:tc>
        <w:tc>
          <w:tcPr>
            <w:tcW w:w="3006" w:type="dxa"/>
            <w:tcBorders>
              <w:top w:val="nil"/>
              <w:left w:val="nil"/>
              <w:bottom w:val="single" w:sz="4" w:space="0" w:color="auto"/>
              <w:right w:val="single" w:sz="4" w:space="0" w:color="auto"/>
            </w:tcBorders>
            <w:noWrap/>
            <w:vAlign w:val="bottom"/>
            <w:hideMark/>
          </w:tcPr>
          <w:p w14:paraId="32207CF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680193.000</w:t>
            </w:r>
          </w:p>
        </w:tc>
        <w:tc>
          <w:tcPr>
            <w:tcW w:w="3252" w:type="dxa"/>
            <w:tcBorders>
              <w:top w:val="nil"/>
              <w:left w:val="nil"/>
              <w:bottom w:val="single" w:sz="4" w:space="0" w:color="auto"/>
              <w:right w:val="single" w:sz="8" w:space="0" w:color="auto"/>
            </w:tcBorders>
            <w:noWrap/>
            <w:vAlign w:val="bottom"/>
            <w:hideMark/>
          </w:tcPr>
          <w:p w14:paraId="23665A6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2289549.997</w:t>
            </w:r>
          </w:p>
        </w:tc>
      </w:tr>
      <w:tr w:rsidR="002C2DC6" w:rsidRPr="002C2DC6" w14:paraId="1707F6F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A60457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386</w:t>
            </w:r>
          </w:p>
        </w:tc>
        <w:tc>
          <w:tcPr>
            <w:tcW w:w="3006" w:type="dxa"/>
            <w:tcBorders>
              <w:top w:val="nil"/>
              <w:left w:val="nil"/>
              <w:bottom w:val="single" w:sz="4" w:space="0" w:color="auto"/>
              <w:right w:val="single" w:sz="4" w:space="0" w:color="auto"/>
            </w:tcBorders>
            <w:noWrap/>
            <w:vAlign w:val="bottom"/>
            <w:hideMark/>
          </w:tcPr>
          <w:p w14:paraId="2A5527F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680170.000</w:t>
            </w:r>
          </w:p>
        </w:tc>
        <w:tc>
          <w:tcPr>
            <w:tcW w:w="3252" w:type="dxa"/>
            <w:tcBorders>
              <w:top w:val="nil"/>
              <w:left w:val="nil"/>
              <w:bottom w:val="single" w:sz="4" w:space="0" w:color="auto"/>
              <w:right w:val="single" w:sz="8" w:space="0" w:color="auto"/>
            </w:tcBorders>
            <w:noWrap/>
            <w:vAlign w:val="bottom"/>
            <w:hideMark/>
          </w:tcPr>
          <w:p w14:paraId="1FEB0AB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2289528.997</w:t>
            </w:r>
          </w:p>
        </w:tc>
      </w:tr>
      <w:tr w:rsidR="002C2DC6" w:rsidRPr="002C2DC6" w14:paraId="1D0FB07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79A105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387</w:t>
            </w:r>
          </w:p>
        </w:tc>
        <w:tc>
          <w:tcPr>
            <w:tcW w:w="3006" w:type="dxa"/>
            <w:tcBorders>
              <w:top w:val="nil"/>
              <w:left w:val="nil"/>
              <w:bottom w:val="single" w:sz="4" w:space="0" w:color="auto"/>
              <w:right w:val="single" w:sz="4" w:space="0" w:color="auto"/>
            </w:tcBorders>
            <w:noWrap/>
            <w:vAlign w:val="bottom"/>
            <w:hideMark/>
          </w:tcPr>
          <w:p w14:paraId="5C718C5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680133.000</w:t>
            </w:r>
          </w:p>
        </w:tc>
        <w:tc>
          <w:tcPr>
            <w:tcW w:w="3252" w:type="dxa"/>
            <w:tcBorders>
              <w:top w:val="nil"/>
              <w:left w:val="nil"/>
              <w:bottom w:val="single" w:sz="4" w:space="0" w:color="auto"/>
              <w:right w:val="single" w:sz="8" w:space="0" w:color="auto"/>
            </w:tcBorders>
            <w:noWrap/>
            <w:vAlign w:val="bottom"/>
            <w:hideMark/>
          </w:tcPr>
          <w:p w14:paraId="0B21719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2289507.997</w:t>
            </w:r>
          </w:p>
        </w:tc>
      </w:tr>
      <w:tr w:rsidR="002C2DC6" w:rsidRPr="002C2DC6" w14:paraId="2EA73DA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DF142F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388</w:t>
            </w:r>
          </w:p>
        </w:tc>
        <w:tc>
          <w:tcPr>
            <w:tcW w:w="3006" w:type="dxa"/>
            <w:tcBorders>
              <w:top w:val="nil"/>
              <w:left w:val="nil"/>
              <w:bottom w:val="single" w:sz="4" w:space="0" w:color="auto"/>
              <w:right w:val="single" w:sz="4" w:space="0" w:color="auto"/>
            </w:tcBorders>
            <w:noWrap/>
            <w:vAlign w:val="bottom"/>
            <w:hideMark/>
          </w:tcPr>
          <w:p w14:paraId="2BA3862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680128.000</w:t>
            </w:r>
          </w:p>
        </w:tc>
        <w:tc>
          <w:tcPr>
            <w:tcW w:w="3252" w:type="dxa"/>
            <w:tcBorders>
              <w:top w:val="nil"/>
              <w:left w:val="nil"/>
              <w:bottom w:val="single" w:sz="4" w:space="0" w:color="auto"/>
              <w:right w:val="single" w:sz="8" w:space="0" w:color="auto"/>
            </w:tcBorders>
            <w:noWrap/>
            <w:vAlign w:val="bottom"/>
            <w:hideMark/>
          </w:tcPr>
          <w:p w14:paraId="3B5E607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2289481.997</w:t>
            </w:r>
          </w:p>
        </w:tc>
      </w:tr>
      <w:tr w:rsidR="002C2DC6" w:rsidRPr="002C2DC6" w14:paraId="17FDE04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0F3E3C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389</w:t>
            </w:r>
          </w:p>
        </w:tc>
        <w:tc>
          <w:tcPr>
            <w:tcW w:w="3006" w:type="dxa"/>
            <w:tcBorders>
              <w:top w:val="nil"/>
              <w:left w:val="nil"/>
              <w:bottom w:val="single" w:sz="4" w:space="0" w:color="auto"/>
              <w:right w:val="single" w:sz="4" w:space="0" w:color="auto"/>
            </w:tcBorders>
            <w:noWrap/>
            <w:vAlign w:val="bottom"/>
            <w:hideMark/>
          </w:tcPr>
          <w:p w14:paraId="07768CD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680131.000</w:t>
            </w:r>
          </w:p>
        </w:tc>
        <w:tc>
          <w:tcPr>
            <w:tcW w:w="3252" w:type="dxa"/>
            <w:tcBorders>
              <w:top w:val="nil"/>
              <w:left w:val="nil"/>
              <w:bottom w:val="single" w:sz="4" w:space="0" w:color="auto"/>
              <w:right w:val="single" w:sz="8" w:space="0" w:color="auto"/>
            </w:tcBorders>
            <w:noWrap/>
            <w:vAlign w:val="bottom"/>
            <w:hideMark/>
          </w:tcPr>
          <w:p w14:paraId="6A068A8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2289435.997</w:t>
            </w:r>
          </w:p>
        </w:tc>
      </w:tr>
      <w:tr w:rsidR="002C2DC6" w:rsidRPr="002C2DC6" w14:paraId="1EF13C1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192895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390</w:t>
            </w:r>
          </w:p>
        </w:tc>
        <w:tc>
          <w:tcPr>
            <w:tcW w:w="3006" w:type="dxa"/>
            <w:tcBorders>
              <w:top w:val="nil"/>
              <w:left w:val="nil"/>
              <w:bottom w:val="single" w:sz="4" w:space="0" w:color="auto"/>
              <w:right w:val="single" w:sz="4" w:space="0" w:color="auto"/>
            </w:tcBorders>
            <w:noWrap/>
            <w:vAlign w:val="bottom"/>
            <w:hideMark/>
          </w:tcPr>
          <w:p w14:paraId="6DACB91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680130.000</w:t>
            </w:r>
          </w:p>
        </w:tc>
        <w:tc>
          <w:tcPr>
            <w:tcW w:w="3252" w:type="dxa"/>
            <w:tcBorders>
              <w:top w:val="nil"/>
              <w:left w:val="nil"/>
              <w:bottom w:val="single" w:sz="4" w:space="0" w:color="auto"/>
              <w:right w:val="single" w:sz="8" w:space="0" w:color="auto"/>
            </w:tcBorders>
            <w:noWrap/>
            <w:vAlign w:val="bottom"/>
            <w:hideMark/>
          </w:tcPr>
          <w:p w14:paraId="1646387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2289407.997</w:t>
            </w:r>
          </w:p>
        </w:tc>
      </w:tr>
      <w:tr w:rsidR="002C2DC6" w:rsidRPr="002C2DC6" w14:paraId="4D06F3A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79C33A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391</w:t>
            </w:r>
          </w:p>
        </w:tc>
        <w:tc>
          <w:tcPr>
            <w:tcW w:w="3006" w:type="dxa"/>
            <w:tcBorders>
              <w:top w:val="nil"/>
              <w:left w:val="nil"/>
              <w:bottom w:val="single" w:sz="4" w:space="0" w:color="auto"/>
              <w:right w:val="single" w:sz="4" w:space="0" w:color="auto"/>
            </w:tcBorders>
            <w:noWrap/>
            <w:vAlign w:val="bottom"/>
            <w:hideMark/>
          </w:tcPr>
          <w:p w14:paraId="2E763E9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680138.000</w:t>
            </w:r>
          </w:p>
        </w:tc>
        <w:tc>
          <w:tcPr>
            <w:tcW w:w="3252" w:type="dxa"/>
            <w:tcBorders>
              <w:top w:val="nil"/>
              <w:left w:val="nil"/>
              <w:bottom w:val="single" w:sz="4" w:space="0" w:color="auto"/>
              <w:right w:val="single" w:sz="8" w:space="0" w:color="auto"/>
            </w:tcBorders>
            <w:noWrap/>
            <w:vAlign w:val="bottom"/>
            <w:hideMark/>
          </w:tcPr>
          <w:p w14:paraId="094C3E8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2289398.997</w:t>
            </w:r>
          </w:p>
        </w:tc>
      </w:tr>
      <w:tr w:rsidR="002C2DC6" w:rsidRPr="002C2DC6" w14:paraId="45C4EF9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EBDC26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392</w:t>
            </w:r>
          </w:p>
        </w:tc>
        <w:tc>
          <w:tcPr>
            <w:tcW w:w="3006" w:type="dxa"/>
            <w:tcBorders>
              <w:top w:val="nil"/>
              <w:left w:val="nil"/>
              <w:bottom w:val="single" w:sz="4" w:space="0" w:color="auto"/>
              <w:right w:val="single" w:sz="4" w:space="0" w:color="auto"/>
            </w:tcBorders>
            <w:noWrap/>
            <w:vAlign w:val="bottom"/>
            <w:hideMark/>
          </w:tcPr>
          <w:p w14:paraId="70D8C65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680151.000</w:t>
            </w:r>
          </w:p>
        </w:tc>
        <w:tc>
          <w:tcPr>
            <w:tcW w:w="3252" w:type="dxa"/>
            <w:tcBorders>
              <w:top w:val="nil"/>
              <w:left w:val="nil"/>
              <w:bottom w:val="single" w:sz="4" w:space="0" w:color="auto"/>
              <w:right w:val="single" w:sz="8" w:space="0" w:color="auto"/>
            </w:tcBorders>
            <w:noWrap/>
            <w:vAlign w:val="bottom"/>
            <w:hideMark/>
          </w:tcPr>
          <w:p w14:paraId="473E8D7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2289383.997</w:t>
            </w:r>
          </w:p>
        </w:tc>
      </w:tr>
      <w:tr w:rsidR="002C2DC6" w:rsidRPr="002C2DC6" w14:paraId="17204FC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F28F90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393</w:t>
            </w:r>
          </w:p>
        </w:tc>
        <w:tc>
          <w:tcPr>
            <w:tcW w:w="3006" w:type="dxa"/>
            <w:tcBorders>
              <w:top w:val="nil"/>
              <w:left w:val="nil"/>
              <w:bottom w:val="single" w:sz="4" w:space="0" w:color="auto"/>
              <w:right w:val="single" w:sz="4" w:space="0" w:color="auto"/>
            </w:tcBorders>
            <w:noWrap/>
            <w:vAlign w:val="bottom"/>
            <w:hideMark/>
          </w:tcPr>
          <w:p w14:paraId="51E76F9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680181.000</w:t>
            </w:r>
          </w:p>
        </w:tc>
        <w:tc>
          <w:tcPr>
            <w:tcW w:w="3252" w:type="dxa"/>
            <w:tcBorders>
              <w:top w:val="nil"/>
              <w:left w:val="nil"/>
              <w:bottom w:val="single" w:sz="4" w:space="0" w:color="auto"/>
              <w:right w:val="single" w:sz="8" w:space="0" w:color="auto"/>
            </w:tcBorders>
            <w:noWrap/>
            <w:vAlign w:val="bottom"/>
            <w:hideMark/>
          </w:tcPr>
          <w:p w14:paraId="36AFF39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2289374.997</w:t>
            </w:r>
          </w:p>
        </w:tc>
      </w:tr>
      <w:tr w:rsidR="002C2DC6" w:rsidRPr="002C2DC6" w14:paraId="14424E2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DA25FE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394</w:t>
            </w:r>
          </w:p>
        </w:tc>
        <w:tc>
          <w:tcPr>
            <w:tcW w:w="3006" w:type="dxa"/>
            <w:tcBorders>
              <w:top w:val="nil"/>
              <w:left w:val="nil"/>
              <w:bottom w:val="single" w:sz="4" w:space="0" w:color="auto"/>
              <w:right w:val="single" w:sz="4" w:space="0" w:color="auto"/>
            </w:tcBorders>
            <w:noWrap/>
            <w:vAlign w:val="bottom"/>
            <w:hideMark/>
          </w:tcPr>
          <w:p w14:paraId="694651D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680187.000</w:t>
            </w:r>
          </w:p>
        </w:tc>
        <w:tc>
          <w:tcPr>
            <w:tcW w:w="3252" w:type="dxa"/>
            <w:tcBorders>
              <w:top w:val="nil"/>
              <w:left w:val="nil"/>
              <w:bottom w:val="single" w:sz="4" w:space="0" w:color="auto"/>
              <w:right w:val="single" w:sz="8" w:space="0" w:color="auto"/>
            </w:tcBorders>
            <w:noWrap/>
            <w:vAlign w:val="bottom"/>
            <w:hideMark/>
          </w:tcPr>
          <w:p w14:paraId="49BDDFD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2289361.997</w:t>
            </w:r>
          </w:p>
        </w:tc>
      </w:tr>
      <w:tr w:rsidR="002C2DC6" w:rsidRPr="002C2DC6" w14:paraId="5A6058A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EBCBD0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395</w:t>
            </w:r>
          </w:p>
        </w:tc>
        <w:tc>
          <w:tcPr>
            <w:tcW w:w="3006" w:type="dxa"/>
            <w:tcBorders>
              <w:top w:val="nil"/>
              <w:left w:val="nil"/>
              <w:bottom w:val="single" w:sz="4" w:space="0" w:color="auto"/>
              <w:right w:val="single" w:sz="4" w:space="0" w:color="auto"/>
            </w:tcBorders>
            <w:noWrap/>
            <w:vAlign w:val="bottom"/>
            <w:hideMark/>
          </w:tcPr>
          <w:p w14:paraId="39ABA7D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680194.000</w:t>
            </w:r>
          </w:p>
        </w:tc>
        <w:tc>
          <w:tcPr>
            <w:tcW w:w="3252" w:type="dxa"/>
            <w:tcBorders>
              <w:top w:val="nil"/>
              <w:left w:val="nil"/>
              <w:bottom w:val="single" w:sz="4" w:space="0" w:color="auto"/>
              <w:right w:val="single" w:sz="8" w:space="0" w:color="auto"/>
            </w:tcBorders>
            <w:noWrap/>
            <w:vAlign w:val="bottom"/>
            <w:hideMark/>
          </w:tcPr>
          <w:p w14:paraId="095343E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2289335.997</w:t>
            </w:r>
          </w:p>
        </w:tc>
      </w:tr>
      <w:tr w:rsidR="002C2DC6" w:rsidRPr="002C2DC6" w14:paraId="779F4B8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D3685F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396</w:t>
            </w:r>
          </w:p>
        </w:tc>
        <w:tc>
          <w:tcPr>
            <w:tcW w:w="3006" w:type="dxa"/>
            <w:tcBorders>
              <w:top w:val="nil"/>
              <w:left w:val="nil"/>
              <w:bottom w:val="single" w:sz="4" w:space="0" w:color="auto"/>
              <w:right w:val="single" w:sz="4" w:space="0" w:color="auto"/>
            </w:tcBorders>
            <w:noWrap/>
            <w:vAlign w:val="bottom"/>
            <w:hideMark/>
          </w:tcPr>
          <w:p w14:paraId="6FBE398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680197.000</w:t>
            </w:r>
          </w:p>
        </w:tc>
        <w:tc>
          <w:tcPr>
            <w:tcW w:w="3252" w:type="dxa"/>
            <w:tcBorders>
              <w:top w:val="nil"/>
              <w:left w:val="nil"/>
              <w:bottom w:val="single" w:sz="4" w:space="0" w:color="auto"/>
              <w:right w:val="single" w:sz="8" w:space="0" w:color="auto"/>
            </w:tcBorders>
            <w:noWrap/>
            <w:vAlign w:val="bottom"/>
            <w:hideMark/>
          </w:tcPr>
          <w:p w14:paraId="6FB115D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2289309.997</w:t>
            </w:r>
          </w:p>
        </w:tc>
      </w:tr>
      <w:tr w:rsidR="002C2DC6" w:rsidRPr="002C2DC6" w14:paraId="487E854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521F22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397</w:t>
            </w:r>
          </w:p>
        </w:tc>
        <w:tc>
          <w:tcPr>
            <w:tcW w:w="3006" w:type="dxa"/>
            <w:tcBorders>
              <w:top w:val="nil"/>
              <w:left w:val="nil"/>
              <w:bottom w:val="single" w:sz="4" w:space="0" w:color="auto"/>
              <w:right w:val="single" w:sz="4" w:space="0" w:color="auto"/>
            </w:tcBorders>
            <w:noWrap/>
            <w:vAlign w:val="bottom"/>
            <w:hideMark/>
          </w:tcPr>
          <w:p w14:paraId="7252C5B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680197.000</w:t>
            </w:r>
          </w:p>
        </w:tc>
        <w:tc>
          <w:tcPr>
            <w:tcW w:w="3252" w:type="dxa"/>
            <w:tcBorders>
              <w:top w:val="nil"/>
              <w:left w:val="nil"/>
              <w:bottom w:val="single" w:sz="4" w:space="0" w:color="auto"/>
              <w:right w:val="single" w:sz="8" w:space="0" w:color="auto"/>
            </w:tcBorders>
            <w:noWrap/>
            <w:vAlign w:val="bottom"/>
            <w:hideMark/>
          </w:tcPr>
          <w:p w14:paraId="6C77BC4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2289291.997</w:t>
            </w:r>
          </w:p>
        </w:tc>
      </w:tr>
      <w:tr w:rsidR="002C2DC6" w:rsidRPr="002C2DC6" w14:paraId="6E8429A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8CC938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398</w:t>
            </w:r>
          </w:p>
        </w:tc>
        <w:tc>
          <w:tcPr>
            <w:tcW w:w="3006" w:type="dxa"/>
            <w:tcBorders>
              <w:top w:val="nil"/>
              <w:left w:val="nil"/>
              <w:bottom w:val="single" w:sz="4" w:space="0" w:color="auto"/>
              <w:right w:val="single" w:sz="4" w:space="0" w:color="auto"/>
            </w:tcBorders>
            <w:noWrap/>
            <w:vAlign w:val="bottom"/>
            <w:hideMark/>
          </w:tcPr>
          <w:p w14:paraId="1B451AA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680192.037</w:t>
            </w:r>
          </w:p>
        </w:tc>
        <w:tc>
          <w:tcPr>
            <w:tcW w:w="3252" w:type="dxa"/>
            <w:tcBorders>
              <w:top w:val="nil"/>
              <w:left w:val="nil"/>
              <w:bottom w:val="single" w:sz="4" w:space="0" w:color="auto"/>
              <w:right w:val="single" w:sz="8" w:space="0" w:color="auto"/>
            </w:tcBorders>
            <w:noWrap/>
            <w:vAlign w:val="bottom"/>
            <w:hideMark/>
          </w:tcPr>
          <w:p w14:paraId="451C6CB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2289271.731</w:t>
            </w:r>
          </w:p>
        </w:tc>
      </w:tr>
      <w:tr w:rsidR="002C2DC6" w:rsidRPr="002C2DC6" w14:paraId="259DB2A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F3E14A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399</w:t>
            </w:r>
          </w:p>
        </w:tc>
        <w:tc>
          <w:tcPr>
            <w:tcW w:w="3006" w:type="dxa"/>
            <w:tcBorders>
              <w:top w:val="nil"/>
              <w:left w:val="nil"/>
              <w:bottom w:val="single" w:sz="4" w:space="0" w:color="auto"/>
              <w:right w:val="single" w:sz="4" w:space="0" w:color="auto"/>
            </w:tcBorders>
            <w:noWrap/>
            <w:vAlign w:val="bottom"/>
            <w:hideMark/>
          </w:tcPr>
          <w:p w14:paraId="6BAC0F2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680176.111</w:t>
            </w:r>
          </w:p>
        </w:tc>
        <w:tc>
          <w:tcPr>
            <w:tcW w:w="3252" w:type="dxa"/>
            <w:tcBorders>
              <w:top w:val="nil"/>
              <w:left w:val="nil"/>
              <w:bottom w:val="single" w:sz="4" w:space="0" w:color="auto"/>
              <w:right w:val="single" w:sz="8" w:space="0" w:color="auto"/>
            </w:tcBorders>
            <w:noWrap/>
            <w:vAlign w:val="bottom"/>
            <w:hideMark/>
          </w:tcPr>
          <w:p w14:paraId="42CF4BD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2289286.487</w:t>
            </w:r>
          </w:p>
        </w:tc>
      </w:tr>
      <w:tr w:rsidR="002C2DC6" w:rsidRPr="002C2DC6" w14:paraId="2BDDCB7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DDB7CF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400</w:t>
            </w:r>
          </w:p>
        </w:tc>
        <w:tc>
          <w:tcPr>
            <w:tcW w:w="3006" w:type="dxa"/>
            <w:tcBorders>
              <w:top w:val="nil"/>
              <w:left w:val="nil"/>
              <w:bottom w:val="single" w:sz="4" w:space="0" w:color="auto"/>
              <w:right w:val="single" w:sz="4" w:space="0" w:color="auto"/>
            </w:tcBorders>
            <w:noWrap/>
            <w:vAlign w:val="bottom"/>
            <w:hideMark/>
          </w:tcPr>
          <w:p w14:paraId="5855264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680165.219</w:t>
            </w:r>
          </w:p>
        </w:tc>
        <w:tc>
          <w:tcPr>
            <w:tcW w:w="3252" w:type="dxa"/>
            <w:tcBorders>
              <w:top w:val="nil"/>
              <w:left w:val="nil"/>
              <w:bottom w:val="single" w:sz="4" w:space="0" w:color="auto"/>
              <w:right w:val="single" w:sz="8" w:space="0" w:color="auto"/>
            </w:tcBorders>
            <w:noWrap/>
            <w:vAlign w:val="bottom"/>
            <w:hideMark/>
          </w:tcPr>
          <w:p w14:paraId="55AB68B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2289310.726</w:t>
            </w:r>
          </w:p>
        </w:tc>
      </w:tr>
      <w:tr w:rsidR="002C2DC6" w:rsidRPr="002C2DC6" w14:paraId="5D9E44D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6D26B0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401</w:t>
            </w:r>
          </w:p>
        </w:tc>
        <w:tc>
          <w:tcPr>
            <w:tcW w:w="3006" w:type="dxa"/>
            <w:tcBorders>
              <w:top w:val="nil"/>
              <w:left w:val="nil"/>
              <w:bottom w:val="single" w:sz="4" w:space="0" w:color="auto"/>
              <w:right w:val="single" w:sz="4" w:space="0" w:color="auto"/>
            </w:tcBorders>
            <w:noWrap/>
            <w:vAlign w:val="bottom"/>
            <w:hideMark/>
          </w:tcPr>
          <w:p w14:paraId="0161594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680160.191</w:t>
            </w:r>
          </w:p>
        </w:tc>
        <w:tc>
          <w:tcPr>
            <w:tcW w:w="3252" w:type="dxa"/>
            <w:tcBorders>
              <w:top w:val="nil"/>
              <w:left w:val="nil"/>
              <w:bottom w:val="single" w:sz="4" w:space="0" w:color="auto"/>
              <w:right w:val="single" w:sz="8" w:space="0" w:color="auto"/>
            </w:tcBorders>
            <w:noWrap/>
            <w:vAlign w:val="bottom"/>
            <w:hideMark/>
          </w:tcPr>
          <w:p w14:paraId="0EAB531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2289343.406</w:t>
            </w:r>
          </w:p>
        </w:tc>
      </w:tr>
      <w:tr w:rsidR="002C2DC6" w:rsidRPr="002C2DC6" w14:paraId="5E5D2EB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BC48C2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402</w:t>
            </w:r>
          </w:p>
        </w:tc>
        <w:tc>
          <w:tcPr>
            <w:tcW w:w="3006" w:type="dxa"/>
            <w:tcBorders>
              <w:top w:val="nil"/>
              <w:left w:val="nil"/>
              <w:bottom w:val="single" w:sz="4" w:space="0" w:color="auto"/>
              <w:right w:val="single" w:sz="4" w:space="0" w:color="auto"/>
            </w:tcBorders>
            <w:noWrap/>
            <w:vAlign w:val="bottom"/>
            <w:hideMark/>
          </w:tcPr>
          <w:p w14:paraId="5E42207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680158.671</w:t>
            </w:r>
          </w:p>
        </w:tc>
        <w:tc>
          <w:tcPr>
            <w:tcW w:w="3252" w:type="dxa"/>
            <w:tcBorders>
              <w:top w:val="nil"/>
              <w:left w:val="nil"/>
              <w:bottom w:val="single" w:sz="4" w:space="0" w:color="auto"/>
              <w:right w:val="single" w:sz="8" w:space="0" w:color="auto"/>
            </w:tcBorders>
            <w:noWrap/>
            <w:vAlign w:val="bottom"/>
            <w:hideMark/>
          </w:tcPr>
          <w:p w14:paraId="29E5579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2289353.283</w:t>
            </w:r>
          </w:p>
        </w:tc>
      </w:tr>
      <w:tr w:rsidR="002C2DC6" w:rsidRPr="002C2DC6" w14:paraId="721CF46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7D50E0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403</w:t>
            </w:r>
          </w:p>
        </w:tc>
        <w:tc>
          <w:tcPr>
            <w:tcW w:w="3006" w:type="dxa"/>
            <w:tcBorders>
              <w:top w:val="nil"/>
              <w:left w:val="nil"/>
              <w:bottom w:val="single" w:sz="4" w:space="0" w:color="auto"/>
              <w:right w:val="single" w:sz="4" w:space="0" w:color="auto"/>
            </w:tcBorders>
            <w:noWrap/>
            <w:vAlign w:val="bottom"/>
            <w:hideMark/>
          </w:tcPr>
          <w:p w14:paraId="0388C2B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680116.114</w:t>
            </w:r>
          </w:p>
        </w:tc>
        <w:tc>
          <w:tcPr>
            <w:tcW w:w="3252" w:type="dxa"/>
            <w:tcBorders>
              <w:top w:val="nil"/>
              <w:left w:val="nil"/>
              <w:bottom w:val="single" w:sz="4" w:space="0" w:color="auto"/>
              <w:right w:val="single" w:sz="8" w:space="0" w:color="auto"/>
            </w:tcBorders>
            <w:noWrap/>
            <w:vAlign w:val="bottom"/>
            <w:hideMark/>
          </w:tcPr>
          <w:p w14:paraId="30A2D6F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2289381.109</w:t>
            </w:r>
          </w:p>
        </w:tc>
      </w:tr>
      <w:tr w:rsidR="002C2DC6" w:rsidRPr="002C2DC6" w14:paraId="49E9908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BD9023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404</w:t>
            </w:r>
          </w:p>
        </w:tc>
        <w:tc>
          <w:tcPr>
            <w:tcW w:w="3006" w:type="dxa"/>
            <w:tcBorders>
              <w:top w:val="nil"/>
              <w:left w:val="nil"/>
              <w:bottom w:val="single" w:sz="4" w:space="0" w:color="auto"/>
              <w:right w:val="single" w:sz="4" w:space="0" w:color="auto"/>
            </w:tcBorders>
            <w:noWrap/>
            <w:vAlign w:val="bottom"/>
            <w:hideMark/>
          </w:tcPr>
          <w:p w14:paraId="2F37AA8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680081.741</w:t>
            </w:r>
          </w:p>
        </w:tc>
        <w:tc>
          <w:tcPr>
            <w:tcW w:w="3252" w:type="dxa"/>
            <w:tcBorders>
              <w:top w:val="nil"/>
              <w:left w:val="nil"/>
              <w:bottom w:val="single" w:sz="4" w:space="0" w:color="auto"/>
              <w:right w:val="single" w:sz="8" w:space="0" w:color="auto"/>
            </w:tcBorders>
            <w:noWrap/>
            <w:vAlign w:val="bottom"/>
            <w:hideMark/>
          </w:tcPr>
          <w:p w14:paraId="059540F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2289404.024</w:t>
            </w:r>
          </w:p>
        </w:tc>
      </w:tr>
      <w:tr w:rsidR="002C2DC6" w:rsidRPr="002C2DC6" w14:paraId="1B2CE49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05B6F1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405</w:t>
            </w:r>
          </w:p>
        </w:tc>
        <w:tc>
          <w:tcPr>
            <w:tcW w:w="3006" w:type="dxa"/>
            <w:tcBorders>
              <w:top w:val="nil"/>
              <w:left w:val="nil"/>
              <w:bottom w:val="single" w:sz="4" w:space="0" w:color="auto"/>
              <w:right w:val="single" w:sz="4" w:space="0" w:color="auto"/>
            </w:tcBorders>
            <w:noWrap/>
            <w:vAlign w:val="bottom"/>
            <w:hideMark/>
          </w:tcPr>
          <w:p w14:paraId="6EC2184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680067.440</w:t>
            </w:r>
          </w:p>
        </w:tc>
        <w:tc>
          <w:tcPr>
            <w:tcW w:w="3252" w:type="dxa"/>
            <w:tcBorders>
              <w:top w:val="nil"/>
              <w:left w:val="nil"/>
              <w:bottom w:val="single" w:sz="4" w:space="0" w:color="auto"/>
              <w:right w:val="single" w:sz="8" w:space="0" w:color="auto"/>
            </w:tcBorders>
            <w:noWrap/>
            <w:vAlign w:val="bottom"/>
            <w:hideMark/>
          </w:tcPr>
          <w:p w14:paraId="272A41D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2289410.593</w:t>
            </w:r>
          </w:p>
        </w:tc>
      </w:tr>
      <w:tr w:rsidR="002C2DC6" w:rsidRPr="002C2DC6" w14:paraId="5B4CDC7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44A6EF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406</w:t>
            </w:r>
          </w:p>
        </w:tc>
        <w:tc>
          <w:tcPr>
            <w:tcW w:w="3006" w:type="dxa"/>
            <w:tcBorders>
              <w:top w:val="nil"/>
              <w:left w:val="nil"/>
              <w:bottom w:val="single" w:sz="4" w:space="0" w:color="auto"/>
              <w:right w:val="single" w:sz="4" w:space="0" w:color="auto"/>
            </w:tcBorders>
            <w:noWrap/>
            <w:vAlign w:val="bottom"/>
            <w:hideMark/>
          </w:tcPr>
          <w:p w14:paraId="5690BC9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680030.111</w:t>
            </w:r>
          </w:p>
        </w:tc>
        <w:tc>
          <w:tcPr>
            <w:tcW w:w="3252" w:type="dxa"/>
            <w:tcBorders>
              <w:top w:val="nil"/>
              <w:left w:val="nil"/>
              <w:bottom w:val="single" w:sz="4" w:space="0" w:color="auto"/>
              <w:right w:val="single" w:sz="8" w:space="0" w:color="auto"/>
            </w:tcBorders>
            <w:noWrap/>
            <w:vAlign w:val="bottom"/>
            <w:hideMark/>
          </w:tcPr>
          <w:p w14:paraId="09A0078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2289427.737</w:t>
            </w:r>
          </w:p>
        </w:tc>
      </w:tr>
      <w:tr w:rsidR="002C2DC6" w:rsidRPr="002C2DC6" w14:paraId="7CB5B1D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EB2C40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407</w:t>
            </w:r>
          </w:p>
        </w:tc>
        <w:tc>
          <w:tcPr>
            <w:tcW w:w="3006" w:type="dxa"/>
            <w:tcBorders>
              <w:top w:val="nil"/>
              <w:left w:val="nil"/>
              <w:bottom w:val="single" w:sz="4" w:space="0" w:color="auto"/>
              <w:right w:val="single" w:sz="4" w:space="0" w:color="auto"/>
            </w:tcBorders>
            <w:noWrap/>
            <w:vAlign w:val="bottom"/>
            <w:hideMark/>
          </w:tcPr>
          <w:p w14:paraId="1B182C7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680023.986</w:t>
            </w:r>
          </w:p>
        </w:tc>
        <w:tc>
          <w:tcPr>
            <w:tcW w:w="3252" w:type="dxa"/>
            <w:tcBorders>
              <w:top w:val="nil"/>
              <w:left w:val="nil"/>
              <w:bottom w:val="single" w:sz="4" w:space="0" w:color="auto"/>
              <w:right w:val="single" w:sz="8" w:space="0" w:color="auto"/>
            </w:tcBorders>
            <w:noWrap/>
            <w:vAlign w:val="bottom"/>
            <w:hideMark/>
          </w:tcPr>
          <w:p w14:paraId="096EDA3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2289432.487</w:t>
            </w:r>
          </w:p>
        </w:tc>
      </w:tr>
      <w:tr w:rsidR="002C2DC6" w:rsidRPr="002C2DC6" w14:paraId="767CC4C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175553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408</w:t>
            </w:r>
          </w:p>
        </w:tc>
        <w:tc>
          <w:tcPr>
            <w:tcW w:w="3006" w:type="dxa"/>
            <w:tcBorders>
              <w:top w:val="nil"/>
              <w:left w:val="nil"/>
              <w:bottom w:val="single" w:sz="4" w:space="0" w:color="auto"/>
              <w:right w:val="single" w:sz="4" w:space="0" w:color="auto"/>
            </w:tcBorders>
            <w:noWrap/>
            <w:vAlign w:val="bottom"/>
            <w:hideMark/>
          </w:tcPr>
          <w:p w14:paraId="6D53B2A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680018.111</w:t>
            </w:r>
          </w:p>
        </w:tc>
        <w:tc>
          <w:tcPr>
            <w:tcW w:w="3252" w:type="dxa"/>
            <w:tcBorders>
              <w:top w:val="nil"/>
              <w:left w:val="nil"/>
              <w:bottom w:val="single" w:sz="4" w:space="0" w:color="auto"/>
              <w:right w:val="single" w:sz="8" w:space="0" w:color="auto"/>
            </w:tcBorders>
            <w:noWrap/>
            <w:vAlign w:val="bottom"/>
            <w:hideMark/>
          </w:tcPr>
          <w:p w14:paraId="3EF9213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2289427.487</w:t>
            </w:r>
          </w:p>
        </w:tc>
      </w:tr>
      <w:tr w:rsidR="002C2DC6" w:rsidRPr="002C2DC6" w14:paraId="2305F65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B94DE4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409</w:t>
            </w:r>
          </w:p>
        </w:tc>
        <w:tc>
          <w:tcPr>
            <w:tcW w:w="3006" w:type="dxa"/>
            <w:tcBorders>
              <w:top w:val="nil"/>
              <w:left w:val="nil"/>
              <w:bottom w:val="single" w:sz="4" w:space="0" w:color="auto"/>
              <w:right w:val="single" w:sz="4" w:space="0" w:color="auto"/>
            </w:tcBorders>
            <w:noWrap/>
            <w:vAlign w:val="bottom"/>
            <w:hideMark/>
          </w:tcPr>
          <w:p w14:paraId="0921273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680001.736</w:t>
            </w:r>
          </w:p>
        </w:tc>
        <w:tc>
          <w:tcPr>
            <w:tcW w:w="3252" w:type="dxa"/>
            <w:tcBorders>
              <w:top w:val="nil"/>
              <w:left w:val="nil"/>
              <w:bottom w:val="single" w:sz="4" w:space="0" w:color="auto"/>
              <w:right w:val="single" w:sz="8" w:space="0" w:color="auto"/>
            </w:tcBorders>
            <w:noWrap/>
            <w:vAlign w:val="bottom"/>
            <w:hideMark/>
          </w:tcPr>
          <w:p w14:paraId="57E90F8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2289466.737</w:t>
            </w:r>
          </w:p>
        </w:tc>
      </w:tr>
      <w:tr w:rsidR="002C2DC6" w:rsidRPr="002C2DC6" w14:paraId="38DC3A1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6C7BC2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410</w:t>
            </w:r>
          </w:p>
        </w:tc>
        <w:tc>
          <w:tcPr>
            <w:tcW w:w="3006" w:type="dxa"/>
            <w:tcBorders>
              <w:top w:val="nil"/>
              <w:left w:val="nil"/>
              <w:bottom w:val="single" w:sz="4" w:space="0" w:color="auto"/>
              <w:right w:val="single" w:sz="4" w:space="0" w:color="auto"/>
            </w:tcBorders>
            <w:noWrap/>
            <w:vAlign w:val="bottom"/>
            <w:hideMark/>
          </w:tcPr>
          <w:p w14:paraId="2789CA2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679984.798</w:t>
            </w:r>
          </w:p>
        </w:tc>
        <w:tc>
          <w:tcPr>
            <w:tcW w:w="3252" w:type="dxa"/>
            <w:tcBorders>
              <w:top w:val="nil"/>
              <w:left w:val="nil"/>
              <w:bottom w:val="single" w:sz="4" w:space="0" w:color="auto"/>
              <w:right w:val="single" w:sz="8" w:space="0" w:color="auto"/>
            </w:tcBorders>
            <w:noWrap/>
            <w:vAlign w:val="bottom"/>
            <w:hideMark/>
          </w:tcPr>
          <w:p w14:paraId="6C1D3DE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2289555.737</w:t>
            </w:r>
          </w:p>
        </w:tc>
      </w:tr>
      <w:tr w:rsidR="002C2DC6" w:rsidRPr="002C2DC6" w14:paraId="04ED5BD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3ADF56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411</w:t>
            </w:r>
          </w:p>
        </w:tc>
        <w:tc>
          <w:tcPr>
            <w:tcW w:w="3006" w:type="dxa"/>
            <w:tcBorders>
              <w:top w:val="nil"/>
              <w:left w:val="nil"/>
              <w:bottom w:val="single" w:sz="4" w:space="0" w:color="auto"/>
              <w:right w:val="single" w:sz="4" w:space="0" w:color="auto"/>
            </w:tcBorders>
            <w:noWrap/>
            <w:vAlign w:val="bottom"/>
            <w:hideMark/>
          </w:tcPr>
          <w:p w14:paraId="73AC30D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679950.923</w:t>
            </w:r>
          </w:p>
        </w:tc>
        <w:tc>
          <w:tcPr>
            <w:tcW w:w="3252" w:type="dxa"/>
            <w:tcBorders>
              <w:top w:val="nil"/>
              <w:left w:val="nil"/>
              <w:bottom w:val="single" w:sz="4" w:space="0" w:color="auto"/>
              <w:right w:val="single" w:sz="8" w:space="0" w:color="auto"/>
            </w:tcBorders>
            <w:noWrap/>
            <w:vAlign w:val="bottom"/>
            <w:hideMark/>
          </w:tcPr>
          <w:p w14:paraId="2FDB237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2289627.737</w:t>
            </w:r>
          </w:p>
        </w:tc>
      </w:tr>
      <w:tr w:rsidR="002C2DC6" w:rsidRPr="002C2DC6" w14:paraId="2A6C4BB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0E8EA0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412</w:t>
            </w:r>
          </w:p>
        </w:tc>
        <w:tc>
          <w:tcPr>
            <w:tcW w:w="3006" w:type="dxa"/>
            <w:tcBorders>
              <w:top w:val="nil"/>
              <w:left w:val="nil"/>
              <w:bottom w:val="single" w:sz="4" w:space="0" w:color="auto"/>
              <w:right w:val="single" w:sz="4" w:space="0" w:color="auto"/>
            </w:tcBorders>
            <w:noWrap/>
            <w:vAlign w:val="bottom"/>
            <w:hideMark/>
          </w:tcPr>
          <w:p w14:paraId="2266B46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679955.173</w:t>
            </w:r>
          </w:p>
        </w:tc>
        <w:tc>
          <w:tcPr>
            <w:tcW w:w="3252" w:type="dxa"/>
            <w:tcBorders>
              <w:top w:val="nil"/>
              <w:left w:val="nil"/>
              <w:bottom w:val="single" w:sz="4" w:space="0" w:color="auto"/>
              <w:right w:val="single" w:sz="8" w:space="0" w:color="auto"/>
            </w:tcBorders>
            <w:noWrap/>
            <w:vAlign w:val="bottom"/>
            <w:hideMark/>
          </w:tcPr>
          <w:p w14:paraId="5922E30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2289652.987</w:t>
            </w:r>
          </w:p>
        </w:tc>
      </w:tr>
      <w:tr w:rsidR="002C2DC6" w:rsidRPr="002C2DC6" w14:paraId="4D586E9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7A0E8C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413</w:t>
            </w:r>
          </w:p>
        </w:tc>
        <w:tc>
          <w:tcPr>
            <w:tcW w:w="3006" w:type="dxa"/>
            <w:tcBorders>
              <w:top w:val="nil"/>
              <w:left w:val="nil"/>
              <w:bottom w:val="single" w:sz="4" w:space="0" w:color="auto"/>
              <w:right w:val="single" w:sz="4" w:space="0" w:color="auto"/>
            </w:tcBorders>
            <w:noWrap/>
            <w:vAlign w:val="bottom"/>
            <w:hideMark/>
          </w:tcPr>
          <w:p w14:paraId="130F9AA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679914.923</w:t>
            </w:r>
          </w:p>
        </w:tc>
        <w:tc>
          <w:tcPr>
            <w:tcW w:w="3252" w:type="dxa"/>
            <w:tcBorders>
              <w:top w:val="nil"/>
              <w:left w:val="nil"/>
              <w:bottom w:val="single" w:sz="4" w:space="0" w:color="auto"/>
              <w:right w:val="single" w:sz="8" w:space="0" w:color="auto"/>
            </w:tcBorders>
            <w:noWrap/>
            <w:vAlign w:val="bottom"/>
            <w:hideMark/>
          </w:tcPr>
          <w:p w14:paraId="58ABAEA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2289750.487</w:t>
            </w:r>
          </w:p>
        </w:tc>
      </w:tr>
      <w:tr w:rsidR="002C2DC6" w:rsidRPr="002C2DC6" w14:paraId="6A6A56C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498B2C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414</w:t>
            </w:r>
          </w:p>
        </w:tc>
        <w:tc>
          <w:tcPr>
            <w:tcW w:w="3006" w:type="dxa"/>
            <w:tcBorders>
              <w:top w:val="nil"/>
              <w:left w:val="nil"/>
              <w:bottom w:val="single" w:sz="4" w:space="0" w:color="auto"/>
              <w:right w:val="single" w:sz="4" w:space="0" w:color="auto"/>
            </w:tcBorders>
            <w:noWrap/>
            <w:vAlign w:val="bottom"/>
            <w:hideMark/>
          </w:tcPr>
          <w:p w14:paraId="0110A25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679893.798</w:t>
            </w:r>
          </w:p>
        </w:tc>
        <w:tc>
          <w:tcPr>
            <w:tcW w:w="3252" w:type="dxa"/>
            <w:tcBorders>
              <w:top w:val="nil"/>
              <w:left w:val="nil"/>
              <w:bottom w:val="single" w:sz="4" w:space="0" w:color="auto"/>
              <w:right w:val="single" w:sz="8" w:space="0" w:color="auto"/>
            </w:tcBorders>
            <w:noWrap/>
            <w:vAlign w:val="bottom"/>
            <w:hideMark/>
          </w:tcPr>
          <w:p w14:paraId="7631AA9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2289779.987</w:t>
            </w:r>
          </w:p>
        </w:tc>
      </w:tr>
      <w:tr w:rsidR="002C2DC6" w:rsidRPr="002C2DC6" w14:paraId="6094CDE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C8FA8F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415</w:t>
            </w:r>
          </w:p>
        </w:tc>
        <w:tc>
          <w:tcPr>
            <w:tcW w:w="3006" w:type="dxa"/>
            <w:tcBorders>
              <w:top w:val="nil"/>
              <w:left w:val="nil"/>
              <w:bottom w:val="single" w:sz="4" w:space="0" w:color="auto"/>
              <w:right w:val="single" w:sz="4" w:space="0" w:color="auto"/>
            </w:tcBorders>
            <w:noWrap/>
            <w:vAlign w:val="bottom"/>
            <w:hideMark/>
          </w:tcPr>
          <w:p w14:paraId="7E511C8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679875.921</w:t>
            </w:r>
          </w:p>
        </w:tc>
        <w:tc>
          <w:tcPr>
            <w:tcW w:w="3252" w:type="dxa"/>
            <w:tcBorders>
              <w:top w:val="nil"/>
              <w:left w:val="nil"/>
              <w:bottom w:val="single" w:sz="4" w:space="0" w:color="auto"/>
              <w:right w:val="single" w:sz="8" w:space="0" w:color="auto"/>
            </w:tcBorders>
            <w:noWrap/>
            <w:vAlign w:val="bottom"/>
            <w:hideMark/>
          </w:tcPr>
          <w:p w14:paraId="08C09EB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2289801.956</w:t>
            </w:r>
          </w:p>
        </w:tc>
      </w:tr>
      <w:tr w:rsidR="002C2DC6" w:rsidRPr="002C2DC6" w14:paraId="3D5A0C7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7AD174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416</w:t>
            </w:r>
          </w:p>
        </w:tc>
        <w:tc>
          <w:tcPr>
            <w:tcW w:w="3006" w:type="dxa"/>
            <w:tcBorders>
              <w:top w:val="nil"/>
              <w:left w:val="nil"/>
              <w:bottom w:val="single" w:sz="4" w:space="0" w:color="auto"/>
              <w:right w:val="single" w:sz="4" w:space="0" w:color="auto"/>
            </w:tcBorders>
            <w:noWrap/>
            <w:vAlign w:val="bottom"/>
            <w:hideMark/>
          </w:tcPr>
          <w:p w14:paraId="5663B7C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679866.660</w:t>
            </w:r>
          </w:p>
        </w:tc>
        <w:tc>
          <w:tcPr>
            <w:tcW w:w="3252" w:type="dxa"/>
            <w:tcBorders>
              <w:top w:val="nil"/>
              <w:left w:val="nil"/>
              <w:bottom w:val="single" w:sz="4" w:space="0" w:color="auto"/>
              <w:right w:val="single" w:sz="8" w:space="0" w:color="auto"/>
            </w:tcBorders>
            <w:noWrap/>
            <w:vAlign w:val="bottom"/>
            <w:hideMark/>
          </w:tcPr>
          <w:p w14:paraId="4A8DCF6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2289833.045</w:t>
            </w:r>
          </w:p>
        </w:tc>
      </w:tr>
      <w:tr w:rsidR="002C2DC6" w:rsidRPr="002C2DC6" w14:paraId="570B1C0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29D029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417</w:t>
            </w:r>
          </w:p>
        </w:tc>
        <w:tc>
          <w:tcPr>
            <w:tcW w:w="3006" w:type="dxa"/>
            <w:tcBorders>
              <w:top w:val="nil"/>
              <w:left w:val="nil"/>
              <w:bottom w:val="single" w:sz="4" w:space="0" w:color="auto"/>
              <w:right w:val="single" w:sz="4" w:space="0" w:color="auto"/>
            </w:tcBorders>
            <w:noWrap/>
            <w:vAlign w:val="bottom"/>
            <w:hideMark/>
          </w:tcPr>
          <w:p w14:paraId="1C79B1D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679831.603</w:t>
            </w:r>
          </w:p>
        </w:tc>
        <w:tc>
          <w:tcPr>
            <w:tcW w:w="3252" w:type="dxa"/>
            <w:tcBorders>
              <w:top w:val="nil"/>
              <w:left w:val="nil"/>
              <w:bottom w:val="single" w:sz="4" w:space="0" w:color="auto"/>
              <w:right w:val="single" w:sz="8" w:space="0" w:color="auto"/>
            </w:tcBorders>
            <w:noWrap/>
            <w:vAlign w:val="bottom"/>
            <w:hideMark/>
          </w:tcPr>
          <w:p w14:paraId="03A7CA5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2289842.636</w:t>
            </w:r>
          </w:p>
        </w:tc>
      </w:tr>
      <w:tr w:rsidR="002C2DC6" w:rsidRPr="002C2DC6" w14:paraId="10514F9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03F85B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418</w:t>
            </w:r>
          </w:p>
        </w:tc>
        <w:tc>
          <w:tcPr>
            <w:tcW w:w="3006" w:type="dxa"/>
            <w:tcBorders>
              <w:top w:val="nil"/>
              <w:left w:val="nil"/>
              <w:bottom w:val="single" w:sz="4" w:space="0" w:color="auto"/>
              <w:right w:val="single" w:sz="4" w:space="0" w:color="auto"/>
            </w:tcBorders>
            <w:noWrap/>
            <w:vAlign w:val="bottom"/>
            <w:hideMark/>
          </w:tcPr>
          <w:p w14:paraId="7FF8E43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679730.069</w:t>
            </w:r>
          </w:p>
        </w:tc>
        <w:tc>
          <w:tcPr>
            <w:tcW w:w="3252" w:type="dxa"/>
            <w:tcBorders>
              <w:top w:val="nil"/>
              <w:left w:val="nil"/>
              <w:bottom w:val="single" w:sz="4" w:space="0" w:color="auto"/>
              <w:right w:val="single" w:sz="8" w:space="0" w:color="auto"/>
            </w:tcBorders>
            <w:noWrap/>
            <w:vAlign w:val="bottom"/>
            <w:hideMark/>
          </w:tcPr>
          <w:p w14:paraId="0A58EB8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2289864.133</w:t>
            </w:r>
          </w:p>
        </w:tc>
      </w:tr>
      <w:tr w:rsidR="002C2DC6" w:rsidRPr="002C2DC6" w14:paraId="58057E1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A667B9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419</w:t>
            </w:r>
          </w:p>
        </w:tc>
        <w:tc>
          <w:tcPr>
            <w:tcW w:w="3006" w:type="dxa"/>
            <w:tcBorders>
              <w:top w:val="nil"/>
              <w:left w:val="nil"/>
              <w:bottom w:val="single" w:sz="4" w:space="0" w:color="auto"/>
              <w:right w:val="single" w:sz="4" w:space="0" w:color="auto"/>
            </w:tcBorders>
            <w:noWrap/>
            <w:vAlign w:val="bottom"/>
            <w:hideMark/>
          </w:tcPr>
          <w:p w14:paraId="68A02AB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679695.342</w:t>
            </w:r>
          </w:p>
        </w:tc>
        <w:tc>
          <w:tcPr>
            <w:tcW w:w="3252" w:type="dxa"/>
            <w:tcBorders>
              <w:top w:val="nil"/>
              <w:left w:val="nil"/>
              <w:bottom w:val="single" w:sz="4" w:space="0" w:color="auto"/>
              <w:right w:val="single" w:sz="8" w:space="0" w:color="auto"/>
            </w:tcBorders>
            <w:noWrap/>
            <w:vAlign w:val="bottom"/>
            <w:hideMark/>
          </w:tcPr>
          <w:p w14:paraId="6394A18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2289881.001</w:t>
            </w:r>
          </w:p>
        </w:tc>
      </w:tr>
      <w:tr w:rsidR="002C2DC6" w:rsidRPr="002C2DC6" w14:paraId="41F43CC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5C37EE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420</w:t>
            </w:r>
          </w:p>
        </w:tc>
        <w:tc>
          <w:tcPr>
            <w:tcW w:w="3006" w:type="dxa"/>
            <w:tcBorders>
              <w:top w:val="nil"/>
              <w:left w:val="nil"/>
              <w:bottom w:val="single" w:sz="4" w:space="0" w:color="auto"/>
              <w:right w:val="single" w:sz="4" w:space="0" w:color="auto"/>
            </w:tcBorders>
            <w:noWrap/>
            <w:vAlign w:val="bottom"/>
            <w:hideMark/>
          </w:tcPr>
          <w:p w14:paraId="17E8BE3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679643.418</w:t>
            </w:r>
          </w:p>
        </w:tc>
        <w:tc>
          <w:tcPr>
            <w:tcW w:w="3252" w:type="dxa"/>
            <w:tcBorders>
              <w:top w:val="nil"/>
              <w:left w:val="nil"/>
              <w:bottom w:val="single" w:sz="4" w:space="0" w:color="auto"/>
              <w:right w:val="single" w:sz="8" w:space="0" w:color="auto"/>
            </w:tcBorders>
            <w:noWrap/>
            <w:vAlign w:val="bottom"/>
            <w:hideMark/>
          </w:tcPr>
          <w:p w14:paraId="56D4EF7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2289905.805</w:t>
            </w:r>
          </w:p>
        </w:tc>
      </w:tr>
      <w:tr w:rsidR="002C2DC6" w:rsidRPr="002C2DC6" w14:paraId="726738E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1CCFBE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421</w:t>
            </w:r>
          </w:p>
        </w:tc>
        <w:tc>
          <w:tcPr>
            <w:tcW w:w="3006" w:type="dxa"/>
            <w:tcBorders>
              <w:top w:val="nil"/>
              <w:left w:val="nil"/>
              <w:bottom w:val="single" w:sz="4" w:space="0" w:color="auto"/>
              <w:right w:val="single" w:sz="4" w:space="0" w:color="auto"/>
            </w:tcBorders>
            <w:noWrap/>
            <w:vAlign w:val="bottom"/>
            <w:hideMark/>
          </w:tcPr>
          <w:p w14:paraId="3FE9BE8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679623.905</w:t>
            </w:r>
          </w:p>
        </w:tc>
        <w:tc>
          <w:tcPr>
            <w:tcW w:w="3252" w:type="dxa"/>
            <w:tcBorders>
              <w:top w:val="nil"/>
              <w:left w:val="nil"/>
              <w:bottom w:val="single" w:sz="4" w:space="0" w:color="auto"/>
              <w:right w:val="single" w:sz="8" w:space="0" w:color="auto"/>
            </w:tcBorders>
            <w:noWrap/>
            <w:vAlign w:val="bottom"/>
            <w:hideMark/>
          </w:tcPr>
          <w:p w14:paraId="053F8F4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2289935.902</w:t>
            </w:r>
          </w:p>
        </w:tc>
      </w:tr>
      <w:tr w:rsidR="002C2DC6" w:rsidRPr="002C2DC6" w14:paraId="490D65A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CFFE28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422</w:t>
            </w:r>
          </w:p>
        </w:tc>
        <w:tc>
          <w:tcPr>
            <w:tcW w:w="3006" w:type="dxa"/>
            <w:tcBorders>
              <w:top w:val="nil"/>
              <w:left w:val="nil"/>
              <w:bottom w:val="single" w:sz="4" w:space="0" w:color="auto"/>
              <w:right w:val="single" w:sz="4" w:space="0" w:color="auto"/>
            </w:tcBorders>
            <w:noWrap/>
            <w:vAlign w:val="bottom"/>
            <w:hideMark/>
          </w:tcPr>
          <w:p w14:paraId="7FA1DD0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679602.738</w:t>
            </w:r>
          </w:p>
        </w:tc>
        <w:tc>
          <w:tcPr>
            <w:tcW w:w="3252" w:type="dxa"/>
            <w:tcBorders>
              <w:top w:val="nil"/>
              <w:left w:val="nil"/>
              <w:bottom w:val="single" w:sz="4" w:space="0" w:color="auto"/>
              <w:right w:val="single" w:sz="8" w:space="0" w:color="auto"/>
            </w:tcBorders>
            <w:noWrap/>
            <w:vAlign w:val="bottom"/>
            <w:hideMark/>
          </w:tcPr>
          <w:p w14:paraId="7FAA731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2289935.571</w:t>
            </w:r>
          </w:p>
        </w:tc>
      </w:tr>
      <w:tr w:rsidR="002C2DC6" w:rsidRPr="002C2DC6" w14:paraId="29FAFE2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201E26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423</w:t>
            </w:r>
          </w:p>
        </w:tc>
        <w:tc>
          <w:tcPr>
            <w:tcW w:w="3006" w:type="dxa"/>
            <w:tcBorders>
              <w:top w:val="nil"/>
              <w:left w:val="nil"/>
              <w:bottom w:val="single" w:sz="4" w:space="0" w:color="auto"/>
              <w:right w:val="single" w:sz="4" w:space="0" w:color="auto"/>
            </w:tcBorders>
            <w:noWrap/>
            <w:vAlign w:val="bottom"/>
            <w:hideMark/>
          </w:tcPr>
          <w:p w14:paraId="3D586E3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679582.233</w:t>
            </w:r>
          </w:p>
        </w:tc>
        <w:tc>
          <w:tcPr>
            <w:tcW w:w="3252" w:type="dxa"/>
            <w:tcBorders>
              <w:top w:val="nil"/>
              <w:left w:val="nil"/>
              <w:bottom w:val="single" w:sz="4" w:space="0" w:color="auto"/>
              <w:right w:val="single" w:sz="8" w:space="0" w:color="auto"/>
            </w:tcBorders>
            <w:noWrap/>
            <w:vAlign w:val="bottom"/>
            <w:hideMark/>
          </w:tcPr>
          <w:p w14:paraId="04897FD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2289943.509</w:t>
            </w:r>
          </w:p>
        </w:tc>
      </w:tr>
      <w:tr w:rsidR="002C2DC6" w:rsidRPr="002C2DC6" w14:paraId="5D19C00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CF3FE5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424</w:t>
            </w:r>
          </w:p>
        </w:tc>
        <w:tc>
          <w:tcPr>
            <w:tcW w:w="3006" w:type="dxa"/>
            <w:tcBorders>
              <w:top w:val="nil"/>
              <w:left w:val="nil"/>
              <w:bottom w:val="single" w:sz="4" w:space="0" w:color="auto"/>
              <w:right w:val="single" w:sz="4" w:space="0" w:color="auto"/>
            </w:tcBorders>
            <w:noWrap/>
            <w:vAlign w:val="bottom"/>
            <w:hideMark/>
          </w:tcPr>
          <w:p w14:paraId="5771655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679537.915</w:t>
            </w:r>
          </w:p>
        </w:tc>
        <w:tc>
          <w:tcPr>
            <w:tcW w:w="3252" w:type="dxa"/>
            <w:tcBorders>
              <w:top w:val="nil"/>
              <w:left w:val="nil"/>
              <w:bottom w:val="single" w:sz="4" w:space="0" w:color="auto"/>
              <w:right w:val="single" w:sz="8" w:space="0" w:color="auto"/>
            </w:tcBorders>
            <w:noWrap/>
            <w:vAlign w:val="bottom"/>
            <w:hideMark/>
          </w:tcPr>
          <w:p w14:paraId="344884C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2289967.983</w:t>
            </w:r>
          </w:p>
        </w:tc>
      </w:tr>
      <w:tr w:rsidR="002C2DC6" w:rsidRPr="002C2DC6" w14:paraId="2D8A6FC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FE86CD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425</w:t>
            </w:r>
          </w:p>
        </w:tc>
        <w:tc>
          <w:tcPr>
            <w:tcW w:w="3006" w:type="dxa"/>
            <w:tcBorders>
              <w:top w:val="nil"/>
              <w:left w:val="nil"/>
              <w:bottom w:val="single" w:sz="4" w:space="0" w:color="auto"/>
              <w:right w:val="single" w:sz="4" w:space="0" w:color="auto"/>
            </w:tcBorders>
            <w:noWrap/>
            <w:vAlign w:val="bottom"/>
            <w:hideMark/>
          </w:tcPr>
          <w:p w14:paraId="52A4329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679510.795</w:t>
            </w:r>
          </w:p>
        </w:tc>
        <w:tc>
          <w:tcPr>
            <w:tcW w:w="3252" w:type="dxa"/>
            <w:tcBorders>
              <w:top w:val="nil"/>
              <w:left w:val="nil"/>
              <w:bottom w:val="single" w:sz="4" w:space="0" w:color="auto"/>
              <w:right w:val="single" w:sz="8" w:space="0" w:color="auto"/>
            </w:tcBorders>
            <w:noWrap/>
            <w:vAlign w:val="bottom"/>
            <w:hideMark/>
          </w:tcPr>
          <w:p w14:paraId="0035DDC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2289970.959</w:t>
            </w:r>
          </w:p>
        </w:tc>
      </w:tr>
      <w:tr w:rsidR="002C2DC6" w:rsidRPr="002C2DC6" w14:paraId="4C26B78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2EF775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426</w:t>
            </w:r>
          </w:p>
        </w:tc>
        <w:tc>
          <w:tcPr>
            <w:tcW w:w="3006" w:type="dxa"/>
            <w:tcBorders>
              <w:top w:val="nil"/>
              <w:left w:val="nil"/>
              <w:bottom w:val="single" w:sz="4" w:space="0" w:color="auto"/>
              <w:right w:val="single" w:sz="4" w:space="0" w:color="auto"/>
            </w:tcBorders>
            <w:noWrap/>
            <w:vAlign w:val="bottom"/>
            <w:hideMark/>
          </w:tcPr>
          <w:p w14:paraId="27C14BF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679495.582</w:t>
            </w:r>
          </w:p>
        </w:tc>
        <w:tc>
          <w:tcPr>
            <w:tcW w:w="3252" w:type="dxa"/>
            <w:tcBorders>
              <w:top w:val="nil"/>
              <w:left w:val="nil"/>
              <w:bottom w:val="single" w:sz="4" w:space="0" w:color="auto"/>
              <w:right w:val="single" w:sz="8" w:space="0" w:color="auto"/>
            </w:tcBorders>
            <w:noWrap/>
            <w:vAlign w:val="bottom"/>
            <w:hideMark/>
          </w:tcPr>
          <w:p w14:paraId="3D8C585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2289977.574</w:t>
            </w:r>
          </w:p>
        </w:tc>
      </w:tr>
      <w:tr w:rsidR="002C2DC6" w:rsidRPr="002C2DC6" w14:paraId="690E2F8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45ADA4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427</w:t>
            </w:r>
          </w:p>
        </w:tc>
        <w:tc>
          <w:tcPr>
            <w:tcW w:w="3006" w:type="dxa"/>
            <w:tcBorders>
              <w:top w:val="nil"/>
              <w:left w:val="nil"/>
              <w:bottom w:val="single" w:sz="4" w:space="0" w:color="auto"/>
              <w:right w:val="single" w:sz="4" w:space="0" w:color="auto"/>
            </w:tcBorders>
            <w:noWrap/>
            <w:vAlign w:val="bottom"/>
            <w:hideMark/>
          </w:tcPr>
          <w:p w14:paraId="2C73DC4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679480.859</w:t>
            </w:r>
          </w:p>
        </w:tc>
        <w:tc>
          <w:tcPr>
            <w:tcW w:w="3252" w:type="dxa"/>
            <w:tcBorders>
              <w:top w:val="nil"/>
              <w:left w:val="nil"/>
              <w:bottom w:val="single" w:sz="4" w:space="0" w:color="auto"/>
              <w:right w:val="single" w:sz="8" w:space="0" w:color="auto"/>
            </w:tcBorders>
            <w:noWrap/>
            <w:vAlign w:val="bottom"/>
            <w:hideMark/>
          </w:tcPr>
          <w:p w14:paraId="73D5B85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2289967.386</w:t>
            </w:r>
          </w:p>
        </w:tc>
      </w:tr>
      <w:tr w:rsidR="002C2DC6" w:rsidRPr="002C2DC6" w14:paraId="5D6C5B5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0416DC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428</w:t>
            </w:r>
          </w:p>
        </w:tc>
        <w:tc>
          <w:tcPr>
            <w:tcW w:w="3006" w:type="dxa"/>
            <w:tcBorders>
              <w:top w:val="nil"/>
              <w:left w:val="nil"/>
              <w:bottom w:val="single" w:sz="4" w:space="0" w:color="auto"/>
              <w:right w:val="single" w:sz="4" w:space="0" w:color="auto"/>
            </w:tcBorders>
            <w:noWrap/>
            <w:vAlign w:val="bottom"/>
            <w:hideMark/>
          </w:tcPr>
          <w:p w14:paraId="491C9C0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679459.532</w:t>
            </w:r>
          </w:p>
        </w:tc>
        <w:tc>
          <w:tcPr>
            <w:tcW w:w="3252" w:type="dxa"/>
            <w:tcBorders>
              <w:top w:val="nil"/>
              <w:left w:val="nil"/>
              <w:bottom w:val="single" w:sz="4" w:space="0" w:color="auto"/>
              <w:right w:val="single" w:sz="8" w:space="0" w:color="auto"/>
            </w:tcBorders>
            <w:noWrap/>
            <w:vAlign w:val="bottom"/>
            <w:hideMark/>
          </w:tcPr>
          <w:p w14:paraId="699A3EE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2289981.212</w:t>
            </w:r>
          </w:p>
        </w:tc>
      </w:tr>
      <w:tr w:rsidR="002C2DC6" w:rsidRPr="002C2DC6" w14:paraId="78924BF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0F90B9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429</w:t>
            </w:r>
          </w:p>
        </w:tc>
        <w:tc>
          <w:tcPr>
            <w:tcW w:w="3006" w:type="dxa"/>
            <w:tcBorders>
              <w:top w:val="nil"/>
              <w:left w:val="nil"/>
              <w:bottom w:val="single" w:sz="4" w:space="0" w:color="auto"/>
              <w:right w:val="single" w:sz="4" w:space="0" w:color="auto"/>
            </w:tcBorders>
            <w:noWrap/>
            <w:vAlign w:val="bottom"/>
            <w:hideMark/>
          </w:tcPr>
          <w:p w14:paraId="0D3FA5A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679469.785</w:t>
            </w:r>
          </w:p>
        </w:tc>
        <w:tc>
          <w:tcPr>
            <w:tcW w:w="3252" w:type="dxa"/>
            <w:tcBorders>
              <w:top w:val="nil"/>
              <w:left w:val="nil"/>
              <w:bottom w:val="single" w:sz="4" w:space="0" w:color="auto"/>
              <w:right w:val="single" w:sz="8" w:space="0" w:color="auto"/>
            </w:tcBorders>
            <w:noWrap/>
            <w:vAlign w:val="bottom"/>
            <w:hideMark/>
          </w:tcPr>
          <w:p w14:paraId="5DC20DA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2289993.449</w:t>
            </w:r>
          </w:p>
        </w:tc>
      </w:tr>
      <w:tr w:rsidR="002C2DC6" w:rsidRPr="002C2DC6" w14:paraId="4F069EF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F78C7C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430</w:t>
            </w:r>
          </w:p>
        </w:tc>
        <w:tc>
          <w:tcPr>
            <w:tcW w:w="3006" w:type="dxa"/>
            <w:tcBorders>
              <w:top w:val="nil"/>
              <w:left w:val="nil"/>
              <w:bottom w:val="single" w:sz="4" w:space="0" w:color="auto"/>
              <w:right w:val="single" w:sz="4" w:space="0" w:color="auto"/>
            </w:tcBorders>
            <w:noWrap/>
            <w:vAlign w:val="bottom"/>
            <w:hideMark/>
          </w:tcPr>
          <w:p w14:paraId="7793F12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679424.475</w:t>
            </w:r>
          </w:p>
        </w:tc>
        <w:tc>
          <w:tcPr>
            <w:tcW w:w="3252" w:type="dxa"/>
            <w:tcBorders>
              <w:top w:val="nil"/>
              <w:left w:val="nil"/>
              <w:bottom w:val="single" w:sz="4" w:space="0" w:color="auto"/>
              <w:right w:val="single" w:sz="8" w:space="0" w:color="auto"/>
            </w:tcBorders>
            <w:noWrap/>
            <w:vAlign w:val="bottom"/>
            <w:hideMark/>
          </w:tcPr>
          <w:p w14:paraId="0198692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2290042.728</w:t>
            </w:r>
          </w:p>
        </w:tc>
      </w:tr>
      <w:tr w:rsidR="002C2DC6" w:rsidRPr="002C2DC6" w14:paraId="00CBA69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C0D1A2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431</w:t>
            </w:r>
          </w:p>
        </w:tc>
        <w:tc>
          <w:tcPr>
            <w:tcW w:w="3006" w:type="dxa"/>
            <w:tcBorders>
              <w:top w:val="nil"/>
              <w:left w:val="nil"/>
              <w:bottom w:val="single" w:sz="4" w:space="0" w:color="auto"/>
              <w:right w:val="single" w:sz="4" w:space="0" w:color="auto"/>
            </w:tcBorders>
            <w:noWrap/>
            <w:vAlign w:val="bottom"/>
            <w:hideMark/>
          </w:tcPr>
          <w:p w14:paraId="2DB07CB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679395.040</w:t>
            </w:r>
          </w:p>
        </w:tc>
        <w:tc>
          <w:tcPr>
            <w:tcW w:w="3252" w:type="dxa"/>
            <w:tcBorders>
              <w:top w:val="nil"/>
              <w:left w:val="nil"/>
              <w:bottom w:val="single" w:sz="4" w:space="0" w:color="auto"/>
              <w:right w:val="single" w:sz="8" w:space="0" w:color="auto"/>
            </w:tcBorders>
            <w:noWrap/>
            <w:vAlign w:val="bottom"/>
            <w:hideMark/>
          </w:tcPr>
          <w:p w14:paraId="66AC732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2290061.579</w:t>
            </w:r>
          </w:p>
        </w:tc>
      </w:tr>
      <w:tr w:rsidR="002C2DC6" w:rsidRPr="002C2DC6" w14:paraId="46244FB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FC2EAD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lastRenderedPageBreak/>
              <w:t>432</w:t>
            </w:r>
          </w:p>
        </w:tc>
        <w:tc>
          <w:tcPr>
            <w:tcW w:w="3006" w:type="dxa"/>
            <w:tcBorders>
              <w:top w:val="nil"/>
              <w:left w:val="nil"/>
              <w:bottom w:val="single" w:sz="4" w:space="0" w:color="auto"/>
              <w:right w:val="single" w:sz="4" w:space="0" w:color="auto"/>
            </w:tcBorders>
            <w:noWrap/>
            <w:vAlign w:val="bottom"/>
            <w:hideMark/>
          </w:tcPr>
          <w:p w14:paraId="13B8EB5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679356.675</w:t>
            </w:r>
          </w:p>
        </w:tc>
        <w:tc>
          <w:tcPr>
            <w:tcW w:w="3252" w:type="dxa"/>
            <w:tcBorders>
              <w:top w:val="nil"/>
              <w:left w:val="nil"/>
              <w:bottom w:val="single" w:sz="4" w:space="0" w:color="auto"/>
              <w:right w:val="single" w:sz="8" w:space="0" w:color="auto"/>
            </w:tcBorders>
            <w:noWrap/>
            <w:vAlign w:val="bottom"/>
            <w:hideMark/>
          </w:tcPr>
          <w:p w14:paraId="382A344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2290072.163</w:t>
            </w:r>
          </w:p>
        </w:tc>
      </w:tr>
      <w:tr w:rsidR="002C2DC6" w:rsidRPr="002C2DC6" w14:paraId="47736CD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A11E47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433</w:t>
            </w:r>
          </w:p>
        </w:tc>
        <w:tc>
          <w:tcPr>
            <w:tcW w:w="3006" w:type="dxa"/>
            <w:tcBorders>
              <w:top w:val="nil"/>
              <w:left w:val="nil"/>
              <w:bottom w:val="single" w:sz="4" w:space="0" w:color="auto"/>
              <w:right w:val="single" w:sz="4" w:space="0" w:color="auto"/>
            </w:tcBorders>
            <w:noWrap/>
            <w:vAlign w:val="bottom"/>
            <w:hideMark/>
          </w:tcPr>
          <w:p w14:paraId="1B764E5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679285.237</w:t>
            </w:r>
          </w:p>
        </w:tc>
        <w:tc>
          <w:tcPr>
            <w:tcW w:w="3252" w:type="dxa"/>
            <w:tcBorders>
              <w:top w:val="nil"/>
              <w:left w:val="nil"/>
              <w:bottom w:val="single" w:sz="4" w:space="0" w:color="auto"/>
              <w:right w:val="single" w:sz="8" w:space="0" w:color="auto"/>
            </w:tcBorders>
            <w:noWrap/>
            <w:vAlign w:val="bottom"/>
            <w:hideMark/>
          </w:tcPr>
          <w:p w14:paraId="24A7765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2290151.868</w:t>
            </w:r>
          </w:p>
        </w:tc>
      </w:tr>
      <w:tr w:rsidR="002C2DC6" w:rsidRPr="002C2DC6" w14:paraId="64944B2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223B61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434</w:t>
            </w:r>
          </w:p>
        </w:tc>
        <w:tc>
          <w:tcPr>
            <w:tcW w:w="3006" w:type="dxa"/>
            <w:tcBorders>
              <w:top w:val="nil"/>
              <w:left w:val="nil"/>
              <w:bottom w:val="single" w:sz="4" w:space="0" w:color="auto"/>
              <w:right w:val="single" w:sz="4" w:space="0" w:color="auto"/>
            </w:tcBorders>
            <w:noWrap/>
            <w:vAlign w:val="bottom"/>
            <w:hideMark/>
          </w:tcPr>
          <w:p w14:paraId="1F0D9AD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679280.938</w:t>
            </w:r>
          </w:p>
        </w:tc>
        <w:tc>
          <w:tcPr>
            <w:tcW w:w="3252" w:type="dxa"/>
            <w:tcBorders>
              <w:top w:val="nil"/>
              <w:left w:val="nil"/>
              <w:bottom w:val="single" w:sz="4" w:space="0" w:color="auto"/>
              <w:right w:val="single" w:sz="8" w:space="0" w:color="auto"/>
            </w:tcBorders>
            <w:noWrap/>
            <w:vAlign w:val="bottom"/>
            <w:hideMark/>
          </w:tcPr>
          <w:p w14:paraId="67F95DE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2290158.483</w:t>
            </w:r>
          </w:p>
        </w:tc>
      </w:tr>
      <w:tr w:rsidR="002C2DC6" w:rsidRPr="002C2DC6" w14:paraId="26002B5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814B22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435</w:t>
            </w:r>
          </w:p>
        </w:tc>
        <w:tc>
          <w:tcPr>
            <w:tcW w:w="3006" w:type="dxa"/>
            <w:tcBorders>
              <w:top w:val="nil"/>
              <w:left w:val="nil"/>
              <w:bottom w:val="single" w:sz="4" w:space="0" w:color="auto"/>
              <w:right w:val="single" w:sz="4" w:space="0" w:color="auto"/>
            </w:tcBorders>
            <w:noWrap/>
            <w:vAlign w:val="bottom"/>
            <w:hideMark/>
          </w:tcPr>
          <w:p w14:paraId="3D041DF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679272.670</w:t>
            </w:r>
          </w:p>
        </w:tc>
        <w:tc>
          <w:tcPr>
            <w:tcW w:w="3252" w:type="dxa"/>
            <w:tcBorders>
              <w:top w:val="nil"/>
              <w:left w:val="nil"/>
              <w:bottom w:val="single" w:sz="4" w:space="0" w:color="auto"/>
              <w:right w:val="single" w:sz="8" w:space="0" w:color="auto"/>
            </w:tcBorders>
            <w:noWrap/>
            <w:vAlign w:val="bottom"/>
            <w:hideMark/>
          </w:tcPr>
          <w:p w14:paraId="61FF9B9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2290179.319</w:t>
            </w:r>
          </w:p>
        </w:tc>
      </w:tr>
      <w:tr w:rsidR="002C2DC6" w:rsidRPr="002C2DC6" w14:paraId="01CDF45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F8CB49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436</w:t>
            </w:r>
          </w:p>
        </w:tc>
        <w:tc>
          <w:tcPr>
            <w:tcW w:w="3006" w:type="dxa"/>
            <w:tcBorders>
              <w:top w:val="nil"/>
              <w:left w:val="nil"/>
              <w:bottom w:val="single" w:sz="4" w:space="0" w:color="auto"/>
              <w:right w:val="single" w:sz="4" w:space="0" w:color="auto"/>
            </w:tcBorders>
            <w:noWrap/>
            <w:vAlign w:val="bottom"/>
            <w:hideMark/>
          </w:tcPr>
          <w:p w14:paraId="03F950A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679265.394</w:t>
            </w:r>
          </w:p>
        </w:tc>
        <w:tc>
          <w:tcPr>
            <w:tcW w:w="3252" w:type="dxa"/>
            <w:tcBorders>
              <w:top w:val="nil"/>
              <w:left w:val="nil"/>
              <w:bottom w:val="single" w:sz="4" w:space="0" w:color="auto"/>
              <w:right w:val="single" w:sz="8" w:space="0" w:color="auto"/>
            </w:tcBorders>
            <w:noWrap/>
            <w:vAlign w:val="bottom"/>
            <w:hideMark/>
          </w:tcPr>
          <w:p w14:paraId="0E983FA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2290193.871</w:t>
            </w:r>
          </w:p>
        </w:tc>
      </w:tr>
      <w:tr w:rsidR="002C2DC6" w:rsidRPr="002C2DC6" w14:paraId="18478AD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523297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437</w:t>
            </w:r>
          </w:p>
        </w:tc>
        <w:tc>
          <w:tcPr>
            <w:tcW w:w="3006" w:type="dxa"/>
            <w:tcBorders>
              <w:top w:val="nil"/>
              <w:left w:val="nil"/>
              <w:bottom w:val="single" w:sz="4" w:space="0" w:color="auto"/>
              <w:right w:val="single" w:sz="4" w:space="0" w:color="auto"/>
            </w:tcBorders>
            <w:noWrap/>
            <w:vAlign w:val="bottom"/>
            <w:hideMark/>
          </w:tcPr>
          <w:p w14:paraId="40FB544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679257.125</w:t>
            </w:r>
          </w:p>
        </w:tc>
        <w:tc>
          <w:tcPr>
            <w:tcW w:w="3252" w:type="dxa"/>
            <w:tcBorders>
              <w:top w:val="nil"/>
              <w:left w:val="nil"/>
              <w:bottom w:val="single" w:sz="4" w:space="0" w:color="auto"/>
              <w:right w:val="single" w:sz="8" w:space="0" w:color="auto"/>
            </w:tcBorders>
            <w:noWrap/>
            <w:vAlign w:val="bottom"/>
            <w:hideMark/>
          </w:tcPr>
          <w:p w14:paraId="04DC737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2290210.738</w:t>
            </w:r>
          </w:p>
        </w:tc>
      </w:tr>
      <w:tr w:rsidR="002C2DC6" w:rsidRPr="002C2DC6" w14:paraId="6B7FA67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BA6C47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438</w:t>
            </w:r>
          </w:p>
        </w:tc>
        <w:tc>
          <w:tcPr>
            <w:tcW w:w="3006" w:type="dxa"/>
            <w:tcBorders>
              <w:top w:val="nil"/>
              <w:left w:val="nil"/>
              <w:bottom w:val="single" w:sz="4" w:space="0" w:color="auto"/>
              <w:right w:val="single" w:sz="4" w:space="0" w:color="auto"/>
            </w:tcBorders>
            <w:noWrap/>
            <w:vAlign w:val="bottom"/>
            <w:hideMark/>
          </w:tcPr>
          <w:p w14:paraId="17CC831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679255.141</w:t>
            </w:r>
          </w:p>
        </w:tc>
        <w:tc>
          <w:tcPr>
            <w:tcW w:w="3252" w:type="dxa"/>
            <w:tcBorders>
              <w:top w:val="nil"/>
              <w:left w:val="nil"/>
              <w:bottom w:val="single" w:sz="4" w:space="0" w:color="auto"/>
              <w:right w:val="single" w:sz="8" w:space="0" w:color="auto"/>
            </w:tcBorders>
            <w:noWrap/>
            <w:vAlign w:val="bottom"/>
            <w:hideMark/>
          </w:tcPr>
          <w:p w14:paraId="1BCEE6F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2290219.999</w:t>
            </w:r>
          </w:p>
        </w:tc>
      </w:tr>
      <w:tr w:rsidR="002C2DC6" w:rsidRPr="002C2DC6" w14:paraId="6CB81F1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B21EC1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439</w:t>
            </w:r>
          </w:p>
        </w:tc>
        <w:tc>
          <w:tcPr>
            <w:tcW w:w="3006" w:type="dxa"/>
            <w:tcBorders>
              <w:top w:val="nil"/>
              <w:left w:val="nil"/>
              <w:bottom w:val="single" w:sz="4" w:space="0" w:color="auto"/>
              <w:right w:val="single" w:sz="4" w:space="0" w:color="auto"/>
            </w:tcBorders>
            <w:noWrap/>
            <w:vAlign w:val="bottom"/>
            <w:hideMark/>
          </w:tcPr>
          <w:p w14:paraId="7F69EA9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679247.865</w:t>
            </w:r>
          </w:p>
        </w:tc>
        <w:tc>
          <w:tcPr>
            <w:tcW w:w="3252" w:type="dxa"/>
            <w:tcBorders>
              <w:top w:val="nil"/>
              <w:left w:val="nil"/>
              <w:bottom w:val="single" w:sz="4" w:space="0" w:color="auto"/>
              <w:right w:val="single" w:sz="8" w:space="0" w:color="auto"/>
            </w:tcBorders>
            <w:noWrap/>
            <w:vAlign w:val="bottom"/>
            <w:hideMark/>
          </w:tcPr>
          <w:p w14:paraId="1D58A4D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2290230.913</w:t>
            </w:r>
          </w:p>
        </w:tc>
      </w:tr>
      <w:tr w:rsidR="002C2DC6" w:rsidRPr="002C2DC6" w14:paraId="56BD8AB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E8CEF5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440</w:t>
            </w:r>
          </w:p>
        </w:tc>
        <w:tc>
          <w:tcPr>
            <w:tcW w:w="3006" w:type="dxa"/>
            <w:tcBorders>
              <w:top w:val="nil"/>
              <w:left w:val="nil"/>
              <w:bottom w:val="single" w:sz="4" w:space="0" w:color="auto"/>
              <w:right w:val="single" w:sz="4" w:space="0" w:color="auto"/>
            </w:tcBorders>
            <w:noWrap/>
            <w:vAlign w:val="bottom"/>
            <w:hideMark/>
          </w:tcPr>
          <w:p w14:paraId="2FC7F6D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679233.923</w:t>
            </w:r>
          </w:p>
        </w:tc>
        <w:tc>
          <w:tcPr>
            <w:tcW w:w="3252" w:type="dxa"/>
            <w:tcBorders>
              <w:top w:val="nil"/>
              <w:left w:val="nil"/>
              <w:bottom w:val="single" w:sz="4" w:space="0" w:color="auto"/>
              <w:right w:val="single" w:sz="8" w:space="0" w:color="auto"/>
            </w:tcBorders>
            <w:noWrap/>
            <w:vAlign w:val="bottom"/>
            <w:hideMark/>
          </w:tcPr>
          <w:p w14:paraId="25555C2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2290245.737</w:t>
            </w:r>
          </w:p>
        </w:tc>
      </w:tr>
      <w:tr w:rsidR="002C2DC6" w:rsidRPr="002C2DC6" w14:paraId="0AB150B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07FE8B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441</w:t>
            </w:r>
          </w:p>
        </w:tc>
        <w:tc>
          <w:tcPr>
            <w:tcW w:w="3006" w:type="dxa"/>
            <w:tcBorders>
              <w:top w:val="nil"/>
              <w:left w:val="nil"/>
              <w:bottom w:val="single" w:sz="4" w:space="0" w:color="auto"/>
              <w:right w:val="single" w:sz="4" w:space="0" w:color="auto"/>
            </w:tcBorders>
            <w:noWrap/>
            <w:vAlign w:val="bottom"/>
            <w:hideMark/>
          </w:tcPr>
          <w:p w14:paraId="0610C5C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679227.673</w:t>
            </w:r>
          </w:p>
        </w:tc>
        <w:tc>
          <w:tcPr>
            <w:tcW w:w="3252" w:type="dxa"/>
            <w:tcBorders>
              <w:top w:val="nil"/>
              <w:left w:val="nil"/>
              <w:bottom w:val="single" w:sz="4" w:space="0" w:color="auto"/>
              <w:right w:val="single" w:sz="8" w:space="0" w:color="auto"/>
            </w:tcBorders>
            <w:noWrap/>
            <w:vAlign w:val="bottom"/>
            <w:hideMark/>
          </w:tcPr>
          <w:p w14:paraId="4C80F7D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2290254.737</w:t>
            </w:r>
          </w:p>
        </w:tc>
      </w:tr>
      <w:tr w:rsidR="002C2DC6" w:rsidRPr="002C2DC6" w14:paraId="4F88D05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F736E1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442</w:t>
            </w:r>
          </w:p>
        </w:tc>
        <w:tc>
          <w:tcPr>
            <w:tcW w:w="3006" w:type="dxa"/>
            <w:tcBorders>
              <w:top w:val="nil"/>
              <w:left w:val="nil"/>
              <w:bottom w:val="single" w:sz="4" w:space="0" w:color="auto"/>
              <w:right w:val="single" w:sz="4" w:space="0" w:color="auto"/>
            </w:tcBorders>
            <w:noWrap/>
            <w:vAlign w:val="bottom"/>
            <w:hideMark/>
          </w:tcPr>
          <w:p w14:paraId="1A53B69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679220.173</w:t>
            </w:r>
          </w:p>
        </w:tc>
        <w:tc>
          <w:tcPr>
            <w:tcW w:w="3252" w:type="dxa"/>
            <w:tcBorders>
              <w:top w:val="nil"/>
              <w:left w:val="nil"/>
              <w:bottom w:val="single" w:sz="4" w:space="0" w:color="auto"/>
              <w:right w:val="single" w:sz="8" w:space="0" w:color="auto"/>
            </w:tcBorders>
            <w:noWrap/>
            <w:vAlign w:val="bottom"/>
            <w:hideMark/>
          </w:tcPr>
          <w:p w14:paraId="188F60F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2290265.987</w:t>
            </w:r>
          </w:p>
        </w:tc>
      </w:tr>
      <w:tr w:rsidR="002C2DC6" w:rsidRPr="002C2DC6" w14:paraId="4898CF0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EAD217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443</w:t>
            </w:r>
          </w:p>
        </w:tc>
        <w:tc>
          <w:tcPr>
            <w:tcW w:w="3006" w:type="dxa"/>
            <w:tcBorders>
              <w:top w:val="nil"/>
              <w:left w:val="nil"/>
              <w:bottom w:val="single" w:sz="4" w:space="0" w:color="auto"/>
              <w:right w:val="single" w:sz="4" w:space="0" w:color="auto"/>
            </w:tcBorders>
            <w:noWrap/>
            <w:vAlign w:val="bottom"/>
            <w:hideMark/>
          </w:tcPr>
          <w:p w14:paraId="62E9FB9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679203.878</w:t>
            </w:r>
          </w:p>
        </w:tc>
        <w:tc>
          <w:tcPr>
            <w:tcW w:w="3252" w:type="dxa"/>
            <w:tcBorders>
              <w:top w:val="nil"/>
              <w:left w:val="nil"/>
              <w:bottom w:val="single" w:sz="4" w:space="0" w:color="auto"/>
              <w:right w:val="single" w:sz="8" w:space="0" w:color="auto"/>
            </w:tcBorders>
            <w:noWrap/>
            <w:vAlign w:val="bottom"/>
            <w:hideMark/>
          </w:tcPr>
          <w:p w14:paraId="4564D6F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2290301.358</w:t>
            </w:r>
          </w:p>
        </w:tc>
      </w:tr>
      <w:tr w:rsidR="002C2DC6" w:rsidRPr="002C2DC6" w14:paraId="0ACDD9E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94A0F1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444</w:t>
            </w:r>
          </w:p>
        </w:tc>
        <w:tc>
          <w:tcPr>
            <w:tcW w:w="3006" w:type="dxa"/>
            <w:tcBorders>
              <w:top w:val="nil"/>
              <w:left w:val="nil"/>
              <w:bottom w:val="single" w:sz="4" w:space="0" w:color="auto"/>
              <w:right w:val="single" w:sz="4" w:space="0" w:color="auto"/>
            </w:tcBorders>
            <w:noWrap/>
            <w:vAlign w:val="bottom"/>
            <w:hideMark/>
          </w:tcPr>
          <w:p w14:paraId="1931A1E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679179.735</w:t>
            </w:r>
          </w:p>
        </w:tc>
        <w:tc>
          <w:tcPr>
            <w:tcW w:w="3252" w:type="dxa"/>
            <w:tcBorders>
              <w:top w:val="nil"/>
              <w:left w:val="nil"/>
              <w:bottom w:val="single" w:sz="4" w:space="0" w:color="auto"/>
              <w:right w:val="single" w:sz="8" w:space="0" w:color="auto"/>
            </w:tcBorders>
            <w:noWrap/>
            <w:vAlign w:val="bottom"/>
            <w:hideMark/>
          </w:tcPr>
          <w:p w14:paraId="201CC56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2290338.400</w:t>
            </w:r>
          </w:p>
        </w:tc>
      </w:tr>
      <w:tr w:rsidR="002C2DC6" w:rsidRPr="002C2DC6" w14:paraId="3D4FD7B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62C884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445</w:t>
            </w:r>
          </w:p>
        </w:tc>
        <w:tc>
          <w:tcPr>
            <w:tcW w:w="3006" w:type="dxa"/>
            <w:tcBorders>
              <w:top w:val="nil"/>
              <w:left w:val="nil"/>
              <w:bottom w:val="single" w:sz="4" w:space="0" w:color="auto"/>
              <w:right w:val="single" w:sz="4" w:space="0" w:color="auto"/>
            </w:tcBorders>
            <w:noWrap/>
            <w:vAlign w:val="bottom"/>
            <w:hideMark/>
          </w:tcPr>
          <w:p w14:paraId="4575933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679166.175</w:t>
            </w:r>
          </w:p>
        </w:tc>
        <w:tc>
          <w:tcPr>
            <w:tcW w:w="3252" w:type="dxa"/>
            <w:tcBorders>
              <w:top w:val="nil"/>
              <w:left w:val="nil"/>
              <w:bottom w:val="single" w:sz="4" w:space="0" w:color="auto"/>
              <w:right w:val="single" w:sz="8" w:space="0" w:color="auto"/>
            </w:tcBorders>
            <w:noWrap/>
            <w:vAlign w:val="bottom"/>
            <w:hideMark/>
          </w:tcPr>
          <w:p w14:paraId="4A9E7DE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2290349.976</w:t>
            </w:r>
          </w:p>
        </w:tc>
      </w:tr>
      <w:tr w:rsidR="002C2DC6" w:rsidRPr="002C2DC6" w14:paraId="4ECA3AF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B142D9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446</w:t>
            </w:r>
          </w:p>
        </w:tc>
        <w:tc>
          <w:tcPr>
            <w:tcW w:w="3006" w:type="dxa"/>
            <w:tcBorders>
              <w:top w:val="nil"/>
              <w:left w:val="nil"/>
              <w:bottom w:val="single" w:sz="4" w:space="0" w:color="auto"/>
              <w:right w:val="single" w:sz="4" w:space="0" w:color="auto"/>
            </w:tcBorders>
            <w:noWrap/>
            <w:vAlign w:val="bottom"/>
            <w:hideMark/>
          </w:tcPr>
          <w:p w14:paraId="102537E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679139.716</w:t>
            </w:r>
          </w:p>
        </w:tc>
        <w:tc>
          <w:tcPr>
            <w:tcW w:w="3252" w:type="dxa"/>
            <w:tcBorders>
              <w:top w:val="nil"/>
              <w:left w:val="nil"/>
              <w:bottom w:val="single" w:sz="4" w:space="0" w:color="auto"/>
              <w:right w:val="single" w:sz="8" w:space="0" w:color="auto"/>
            </w:tcBorders>
            <w:noWrap/>
            <w:vAlign w:val="bottom"/>
            <w:hideMark/>
          </w:tcPr>
          <w:p w14:paraId="7EDF123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2290362.874</w:t>
            </w:r>
          </w:p>
        </w:tc>
      </w:tr>
      <w:tr w:rsidR="002C2DC6" w:rsidRPr="002C2DC6" w14:paraId="481373E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F4418A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447</w:t>
            </w:r>
          </w:p>
        </w:tc>
        <w:tc>
          <w:tcPr>
            <w:tcW w:w="3006" w:type="dxa"/>
            <w:tcBorders>
              <w:top w:val="nil"/>
              <w:left w:val="nil"/>
              <w:bottom w:val="single" w:sz="4" w:space="0" w:color="auto"/>
              <w:right w:val="single" w:sz="4" w:space="0" w:color="auto"/>
            </w:tcBorders>
            <w:noWrap/>
            <w:vAlign w:val="bottom"/>
            <w:hideMark/>
          </w:tcPr>
          <w:p w14:paraId="3273789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679110.943</w:t>
            </w:r>
          </w:p>
        </w:tc>
        <w:tc>
          <w:tcPr>
            <w:tcW w:w="3252" w:type="dxa"/>
            <w:tcBorders>
              <w:top w:val="nil"/>
              <w:left w:val="nil"/>
              <w:bottom w:val="single" w:sz="4" w:space="0" w:color="auto"/>
              <w:right w:val="single" w:sz="8" w:space="0" w:color="auto"/>
            </w:tcBorders>
            <w:noWrap/>
            <w:vAlign w:val="bottom"/>
            <w:hideMark/>
          </w:tcPr>
          <w:p w14:paraId="12E7221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2290367.174</w:t>
            </w:r>
          </w:p>
        </w:tc>
      </w:tr>
      <w:tr w:rsidR="002C2DC6" w:rsidRPr="002C2DC6" w14:paraId="0FE89AE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D52D49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448</w:t>
            </w:r>
          </w:p>
        </w:tc>
        <w:tc>
          <w:tcPr>
            <w:tcW w:w="3006" w:type="dxa"/>
            <w:tcBorders>
              <w:top w:val="nil"/>
              <w:left w:val="nil"/>
              <w:bottom w:val="single" w:sz="4" w:space="0" w:color="auto"/>
              <w:right w:val="single" w:sz="4" w:space="0" w:color="auto"/>
            </w:tcBorders>
            <w:noWrap/>
            <w:vAlign w:val="bottom"/>
            <w:hideMark/>
          </w:tcPr>
          <w:p w14:paraId="5DB3677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679046.781</w:t>
            </w:r>
          </w:p>
        </w:tc>
        <w:tc>
          <w:tcPr>
            <w:tcW w:w="3252" w:type="dxa"/>
            <w:tcBorders>
              <w:top w:val="nil"/>
              <w:left w:val="nil"/>
              <w:bottom w:val="single" w:sz="4" w:space="0" w:color="auto"/>
              <w:right w:val="single" w:sz="8" w:space="0" w:color="auto"/>
            </w:tcBorders>
            <w:noWrap/>
            <w:vAlign w:val="bottom"/>
            <w:hideMark/>
          </w:tcPr>
          <w:p w14:paraId="4696528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2290397.931</w:t>
            </w:r>
          </w:p>
        </w:tc>
      </w:tr>
      <w:tr w:rsidR="002C2DC6" w:rsidRPr="002C2DC6" w14:paraId="5084278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98C2B1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449</w:t>
            </w:r>
          </w:p>
        </w:tc>
        <w:tc>
          <w:tcPr>
            <w:tcW w:w="3006" w:type="dxa"/>
            <w:tcBorders>
              <w:top w:val="nil"/>
              <w:left w:val="nil"/>
              <w:bottom w:val="single" w:sz="4" w:space="0" w:color="auto"/>
              <w:right w:val="single" w:sz="4" w:space="0" w:color="auto"/>
            </w:tcBorders>
            <w:noWrap/>
            <w:vAlign w:val="bottom"/>
            <w:hideMark/>
          </w:tcPr>
          <w:p w14:paraId="415D3B7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678958.146</w:t>
            </w:r>
          </w:p>
        </w:tc>
        <w:tc>
          <w:tcPr>
            <w:tcW w:w="3252" w:type="dxa"/>
            <w:tcBorders>
              <w:top w:val="nil"/>
              <w:left w:val="nil"/>
              <w:bottom w:val="single" w:sz="4" w:space="0" w:color="auto"/>
              <w:right w:val="single" w:sz="8" w:space="0" w:color="auto"/>
            </w:tcBorders>
            <w:noWrap/>
            <w:vAlign w:val="bottom"/>
            <w:hideMark/>
          </w:tcPr>
          <w:p w14:paraId="30BFFE1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2290433.650</w:t>
            </w:r>
          </w:p>
        </w:tc>
      </w:tr>
      <w:tr w:rsidR="002C2DC6" w:rsidRPr="002C2DC6" w14:paraId="750335A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8ED381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450</w:t>
            </w:r>
          </w:p>
        </w:tc>
        <w:tc>
          <w:tcPr>
            <w:tcW w:w="3006" w:type="dxa"/>
            <w:tcBorders>
              <w:top w:val="nil"/>
              <w:left w:val="nil"/>
              <w:bottom w:val="single" w:sz="4" w:space="0" w:color="auto"/>
              <w:right w:val="single" w:sz="4" w:space="0" w:color="auto"/>
            </w:tcBorders>
            <w:noWrap/>
            <w:vAlign w:val="bottom"/>
            <w:hideMark/>
          </w:tcPr>
          <w:p w14:paraId="3F8DA03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678952.192</w:t>
            </w:r>
          </w:p>
        </w:tc>
        <w:tc>
          <w:tcPr>
            <w:tcW w:w="3252" w:type="dxa"/>
            <w:tcBorders>
              <w:top w:val="nil"/>
              <w:left w:val="nil"/>
              <w:bottom w:val="single" w:sz="4" w:space="0" w:color="auto"/>
              <w:right w:val="single" w:sz="8" w:space="0" w:color="auto"/>
            </w:tcBorders>
            <w:noWrap/>
            <w:vAlign w:val="bottom"/>
            <w:hideMark/>
          </w:tcPr>
          <w:p w14:paraId="37488AD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2290445.226</w:t>
            </w:r>
          </w:p>
        </w:tc>
      </w:tr>
      <w:tr w:rsidR="002C2DC6" w:rsidRPr="002C2DC6" w14:paraId="1FD1D8A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72EB99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451</w:t>
            </w:r>
          </w:p>
        </w:tc>
        <w:tc>
          <w:tcPr>
            <w:tcW w:w="3006" w:type="dxa"/>
            <w:tcBorders>
              <w:top w:val="nil"/>
              <w:left w:val="nil"/>
              <w:bottom w:val="single" w:sz="4" w:space="0" w:color="auto"/>
              <w:right w:val="single" w:sz="4" w:space="0" w:color="auto"/>
            </w:tcBorders>
            <w:noWrap/>
            <w:vAlign w:val="bottom"/>
            <w:hideMark/>
          </w:tcPr>
          <w:p w14:paraId="7693837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678946.901</w:t>
            </w:r>
          </w:p>
        </w:tc>
        <w:tc>
          <w:tcPr>
            <w:tcW w:w="3252" w:type="dxa"/>
            <w:tcBorders>
              <w:top w:val="nil"/>
              <w:left w:val="nil"/>
              <w:bottom w:val="single" w:sz="4" w:space="0" w:color="auto"/>
              <w:right w:val="single" w:sz="8" w:space="0" w:color="auto"/>
            </w:tcBorders>
            <w:noWrap/>
            <w:vAlign w:val="bottom"/>
            <w:hideMark/>
          </w:tcPr>
          <w:p w14:paraId="142663D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2290453.163</w:t>
            </w:r>
          </w:p>
        </w:tc>
      </w:tr>
      <w:tr w:rsidR="002C2DC6" w:rsidRPr="002C2DC6" w14:paraId="4172052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071171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452</w:t>
            </w:r>
          </w:p>
        </w:tc>
        <w:tc>
          <w:tcPr>
            <w:tcW w:w="3006" w:type="dxa"/>
            <w:tcBorders>
              <w:top w:val="nil"/>
              <w:left w:val="nil"/>
              <w:bottom w:val="single" w:sz="4" w:space="0" w:color="auto"/>
              <w:right w:val="single" w:sz="4" w:space="0" w:color="auto"/>
            </w:tcBorders>
            <w:noWrap/>
            <w:vAlign w:val="bottom"/>
            <w:hideMark/>
          </w:tcPr>
          <w:p w14:paraId="1D8FD5C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678912.505</w:t>
            </w:r>
          </w:p>
        </w:tc>
        <w:tc>
          <w:tcPr>
            <w:tcW w:w="3252" w:type="dxa"/>
            <w:tcBorders>
              <w:top w:val="nil"/>
              <w:left w:val="nil"/>
              <w:bottom w:val="single" w:sz="4" w:space="0" w:color="auto"/>
              <w:right w:val="single" w:sz="8" w:space="0" w:color="auto"/>
            </w:tcBorders>
            <w:noWrap/>
            <w:vAlign w:val="bottom"/>
            <w:hideMark/>
          </w:tcPr>
          <w:p w14:paraId="3209EA6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2290465.070</w:t>
            </w:r>
          </w:p>
        </w:tc>
      </w:tr>
      <w:tr w:rsidR="002C2DC6" w:rsidRPr="002C2DC6" w14:paraId="0817DC3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E3B6DB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453</w:t>
            </w:r>
          </w:p>
        </w:tc>
        <w:tc>
          <w:tcPr>
            <w:tcW w:w="3006" w:type="dxa"/>
            <w:tcBorders>
              <w:top w:val="nil"/>
              <w:left w:val="nil"/>
              <w:bottom w:val="single" w:sz="4" w:space="0" w:color="auto"/>
              <w:right w:val="single" w:sz="4" w:space="0" w:color="auto"/>
            </w:tcBorders>
            <w:noWrap/>
            <w:vAlign w:val="bottom"/>
            <w:hideMark/>
          </w:tcPr>
          <w:p w14:paraId="58EC340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678890.015</w:t>
            </w:r>
          </w:p>
        </w:tc>
        <w:tc>
          <w:tcPr>
            <w:tcW w:w="3252" w:type="dxa"/>
            <w:tcBorders>
              <w:top w:val="nil"/>
              <w:left w:val="nil"/>
              <w:bottom w:val="single" w:sz="4" w:space="0" w:color="auto"/>
              <w:right w:val="single" w:sz="8" w:space="0" w:color="auto"/>
            </w:tcBorders>
            <w:noWrap/>
            <w:vAlign w:val="bottom"/>
            <w:hideMark/>
          </w:tcPr>
          <w:p w14:paraId="7895061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2290467.054</w:t>
            </w:r>
          </w:p>
        </w:tc>
      </w:tr>
      <w:tr w:rsidR="002C2DC6" w:rsidRPr="002C2DC6" w14:paraId="1E01E65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66778C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454</w:t>
            </w:r>
          </w:p>
        </w:tc>
        <w:tc>
          <w:tcPr>
            <w:tcW w:w="3006" w:type="dxa"/>
            <w:tcBorders>
              <w:top w:val="nil"/>
              <w:left w:val="nil"/>
              <w:bottom w:val="single" w:sz="4" w:space="0" w:color="auto"/>
              <w:right w:val="single" w:sz="4" w:space="0" w:color="auto"/>
            </w:tcBorders>
            <w:noWrap/>
            <w:vAlign w:val="bottom"/>
            <w:hideMark/>
          </w:tcPr>
          <w:p w14:paraId="1A9050F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678877.809</w:t>
            </w:r>
          </w:p>
        </w:tc>
        <w:tc>
          <w:tcPr>
            <w:tcW w:w="3252" w:type="dxa"/>
            <w:tcBorders>
              <w:top w:val="nil"/>
              <w:left w:val="nil"/>
              <w:bottom w:val="single" w:sz="4" w:space="0" w:color="auto"/>
              <w:right w:val="single" w:sz="8" w:space="0" w:color="auto"/>
            </w:tcBorders>
            <w:noWrap/>
            <w:vAlign w:val="bottom"/>
            <w:hideMark/>
          </w:tcPr>
          <w:p w14:paraId="2D7FE1B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2290507.308</w:t>
            </w:r>
          </w:p>
        </w:tc>
      </w:tr>
      <w:tr w:rsidR="002C2DC6" w:rsidRPr="002C2DC6" w14:paraId="23009A5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9EF7E4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455</w:t>
            </w:r>
          </w:p>
        </w:tc>
        <w:tc>
          <w:tcPr>
            <w:tcW w:w="3006" w:type="dxa"/>
            <w:tcBorders>
              <w:top w:val="nil"/>
              <w:left w:val="nil"/>
              <w:bottom w:val="single" w:sz="4" w:space="0" w:color="auto"/>
              <w:right w:val="single" w:sz="4" w:space="0" w:color="auto"/>
            </w:tcBorders>
            <w:noWrap/>
            <w:vAlign w:val="bottom"/>
            <w:hideMark/>
          </w:tcPr>
          <w:p w14:paraId="03CCA41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678865.472</w:t>
            </w:r>
          </w:p>
        </w:tc>
        <w:tc>
          <w:tcPr>
            <w:tcW w:w="3252" w:type="dxa"/>
            <w:tcBorders>
              <w:top w:val="nil"/>
              <w:left w:val="nil"/>
              <w:bottom w:val="single" w:sz="4" w:space="0" w:color="auto"/>
              <w:right w:val="single" w:sz="8" w:space="0" w:color="auto"/>
            </w:tcBorders>
            <w:noWrap/>
            <w:vAlign w:val="bottom"/>
            <w:hideMark/>
          </w:tcPr>
          <w:p w14:paraId="5CBEE91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2290515.981</w:t>
            </w:r>
          </w:p>
        </w:tc>
      </w:tr>
      <w:tr w:rsidR="002C2DC6" w:rsidRPr="002C2DC6" w14:paraId="023549D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92E52B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456</w:t>
            </w:r>
          </w:p>
        </w:tc>
        <w:tc>
          <w:tcPr>
            <w:tcW w:w="3006" w:type="dxa"/>
            <w:tcBorders>
              <w:top w:val="nil"/>
              <w:left w:val="nil"/>
              <w:bottom w:val="single" w:sz="4" w:space="0" w:color="auto"/>
              <w:right w:val="single" w:sz="4" w:space="0" w:color="auto"/>
            </w:tcBorders>
            <w:noWrap/>
            <w:vAlign w:val="bottom"/>
            <w:hideMark/>
          </w:tcPr>
          <w:p w14:paraId="31286FD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678858.596</w:t>
            </w:r>
          </w:p>
        </w:tc>
        <w:tc>
          <w:tcPr>
            <w:tcW w:w="3252" w:type="dxa"/>
            <w:tcBorders>
              <w:top w:val="nil"/>
              <w:left w:val="nil"/>
              <w:bottom w:val="single" w:sz="4" w:space="0" w:color="auto"/>
              <w:right w:val="single" w:sz="8" w:space="0" w:color="auto"/>
            </w:tcBorders>
            <w:noWrap/>
            <w:vAlign w:val="bottom"/>
            <w:hideMark/>
          </w:tcPr>
          <w:p w14:paraId="7757E69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2290532.075</w:t>
            </w:r>
          </w:p>
        </w:tc>
      </w:tr>
      <w:tr w:rsidR="002C2DC6" w:rsidRPr="002C2DC6" w14:paraId="5C64BD7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15F0FB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457</w:t>
            </w:r>
          </w:p>
        </w:tc>
        <w:tc>
          <w:tcPr>
            <w:tcW w:w="3006" w:type="dxa"/>
            <w:tcBorders>
              <w:top w:val="nil"/>
              <w:left w:val="nil"/>
              <w:bottom w:val="single" w:sz="4" w:space="0" w:color="auto"/>
              <w:right w:val="single" w:sz="4" w:space="0" w:color="auto"/>
            </w:tcBorders>
            <w:noWrap/>
            <w:vAlign w:val="bottom"/>
            <w:hideMark/>
          </w:tcPr>
          <w:p w14:paraId="46EB431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678852.643</w:t>
            </w:r>
          </w:p>
        </w:tc>
        <w:tc>
          <w:tcPr>
            <w:tcW w:w="3252" w:type="dxa"/>
            <w:tcBorders>
              <w:top w:val="nil"/>
              <w:left w:val="nil"/>
              <w:bottom w:val="single" w:sz="4" w:space="0" w:color="auto"/>
              <w:right w:val="single" w:sz="8" w:space="0" w:color="auto"/>
            </w:tcBorders>
            <w:noWrap/>
            <w:vAlign w:val="bottom"/>
            <w:hideMark/>
          </w:tcPr>
          <w:p w14:paraId="4A7A99A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2290538.029</w:t>
            </w:r>
          </w:p>
        </w:tc>
      </w:tr>
      <w:tr w:rsidR="002C2DC6" w:rsidRPr="002C2DC6" w14:paraId="6B9E599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FC60B8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458</w:t>
            </w:r>
          </w:p>
        </w:tc>
        <w:tc>
          <w:tcPr>
            <w:tcW w:w="3006" w:type="dxa"/>
            <w:tcBorders>
              <w:top w:val="nil"/>
              <w:left w:val="nil"/>
              <w:bottom w:val="single" w:sz="4" w:space="0" w:color="auto"/>
              <w:right w:val="single" w:sz="4" w:space="0" w:color="auto"/>
            </w:tcBorders>
            <w:noWrap/>
            <w:vAlign w:val="bottom"/>
            <w:hideMark/>
          </w:tcPr>
          <w:p w14:paraId="0BB4E67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678846.690</w:t>
            </w:r>
          </w:p>
        </w:tc>
        <w:tc>
          <w:tcPr>
            <w:tcW w:w="3252" w:type="dxa"/>
            <w:tcBorders>
              <w:top w:val="nil"/>
              <w:left w:val="nil"/>
              <w:bottom w:val="single" w:sz="4" w:space="0" w:color="auto"/>
              <w:right w:val="single" w:sz="8" w:space="0" w:color="auto"/>
            </w:tcBorders>
            <w:noWrap/>
            <w:vAlign w:val="bottom"/>
            <w:hideMark/>
          </w:tcPr>
          <w:p w14:paraId="35FAA52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2290532.406</w:t>
            </w:r>
          </w:p>
        </w:tc>
      </w:tr>
      <w:tr w:rsidR="002C2DC6" w:rsidRPr="002C2DC6" w14:paraId="5E818FA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4DF542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459</w:t>
            </w:r>
          </w:p>
        </w:tc>
        <w:tc>
          <w:tcPr>
            <w:tcW w:w="3006" w:type="dxa"/>
            <w:tcBorders>
              <w:top w:val="nil"/>
              <w:left w:val="nil"/>
              <w:bottom w:val="single" w:sz="4" w:space="0" w:color="auto"/>
              <w:right w:val="single" w:sz="4" w:space="0" w:color="auto"/>
            </w:tcBorders>
            <w:noWrap/>
            <w:vAlign w:val="bottom"/>
            <w:hideMark/>
          </w:tcPr>
          <w:p w14:paraId="76ABA6B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678809.979</w:t>
            </w:r>
          </w:p>
        </w:tc>
        <w:tc>
          <w:tcPr>
            <w:tcW w:w="3252" w:type="dxa"/>
            <w:tcBorders>
              <w:top w:val="nil"/>
              <w:left w:val="nil"/>
              <w:bottom w:val="single" w:sz="4" w:space="0" w:color="auto"/>
              <w:right w:val="single" w:sz="8" w:space="0" w:color="auto"/>
            </w:tcBorders>
            <w:noWrap/>
            <w:vAlign w:val="bottom"/>
            <w:hideMark/>
          </w:tcPr>
          <w:p w14:paraId="3228B3A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2290563.164</w:t>
            </w:r>
          </w:p>
        </w:tc>
      </w:tr>
      <w:tr w:rsidR="002C2DC6" w:rsidRPr="002C2DC6" w14:paraId="1FD675D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B7095B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460</w:t>
            </w:r>
          </w:p>
        </w:tc>
        <w:tc>
          <w:tcPr>
            <w:tcW w:w="3006" w:type="dxa"/>
            <w:tcBorders>
              <w:top w:val="nil"/>
              <w:left w:val="nil"/>
              <w:bottom w:val="single" w:sz="4" w:space="0" w:color="auto"/>
              <w:right w:val="single" w:sz="4" w:space="0" w:color="auto"/>
            </w:tcBorders>
            <w:noWrap/>
            <w:vAlign w:val="bottom"/>
            <w:hideMark/>
          </w:tcPr>
          <w:p w14:paraId="192B7E9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678782.197</w:t>
            </w:r>
          </w:p>
        </w:tc>
        <w:tc>
          <w:tcPr>
            <w:tcW w:w="3252" w:type="dxa"/>
            <w:tcBorders>
              <w:top w:val="nil"/>
              <w:left w:val="nil"/>
              <w:bottom w:val="single" w:sz="4" w:space="0" w:color="auto"/>
              <w:right w:val="single" w:sz="8" w:space="0" w:color="auto"/>
            </w:tcBorders>
            <w:noWrap/>
            <w:vAlign w:val="bottom"/>
            <w:hideMark/>
          </w:tcPr>
          <w:p w14:paraId="34A4582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2290579.039</w:t>
            </w:r>
          </w:p>
        </w:tc>
      </w:tr>
      <w:tr w:rsidR="002C2DC6" w:rsidRPr="002C2DC6" w14:paraId="68F26AF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1743A6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461</w:t>
            </w:r>
          </w:p>
        </w:tc>
        <w:tc>
          <w:tcPr>
            <w:tcW w:w="3006" w:type="dxa"/>
            <w:tcBorders>
              <w:top w:val="nil"/>
              <w:left w:val="nil"/>
              <w:bottom w:val="single" w:sz="4" w:space="0" w:color="auto"/>
              <w:right w:val="single" w:sz="4" w:space="0" w:color="auto"/>
            </w:tcBorders>
            <w:noWrap/>
            <w:vAlign w:val="bottom"/>
            <w:hideMark/>
          </w:tcPr>
          <w:p w14:paraId="62F19E8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678773.268</w:t>
            </w:r>
          </w:p>
        </w:tc>
        <w:tc>
          <w:tcPr>
            <w:tcW w:w="3252" w:type="dxa"/>
            <w:tcBorders>
              <w:top w:val="nil"/>
              <w:left w:val="nil"/>
              <w:bottom w:val="single" w:sz="4" w:space="0" w:color="auto"/>
              <w:right w:val="single" w:sz="8" w:space="0" w:color="auto"/>
            </w:tcBorders>
            <w:noWrap/>
            <w:vAlign w:val="bottom"/>
            <w:hideMark/>
          </w:tcPr>
          <w:p w14:paraId="6A5C108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2290590.284</w:t>
            </w:r>
          </w:p>
        </w:tc>
      </w:tr>
      <w:tr w:rsidR="002C2DC6" w:rsidRPr="002C2DC6" w14:paraId="25BF53D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6FEB63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462</w:t>
            </w:r>
          </w:p>
        </w:tc>
        <w:tc>
          <w:tcPr>
            <w:tcW w:w="3006" w:type="dxa"/>
            <w:tcBorders>
              <w:top w:val="nil"/>
              <w:left w:val="nil"/>
              <w:bottom w:val="single" w:sz="4" w:space="0" w:color="auto"/>
              <w:right w:val="single" w:sz="4" w:space="0" w:color="auto"/>
            </w:tcBorders>
            <w:noWrap/>
            <w:vAlign w:val="bottom"/>
            <w:hideMark/>
          </w:tcPr>
          <w:p w14:paraId="64A0203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678764.999</w:t>
            </w:r>
          </w:p>
        </w:tc>
        <w:tc>
          <w:tcPr>
            <w:tcW w:w="3252" w:type="dxa"/>
            <w:tcBorders>
              <w:top w:val="nil"/>
              <w:left w:val="nil"/>
              <w:bottom w:val="single" w:sz="4" w:space="0" w:color="auto"/>
              <w:right w:val="single" w:sz="8" w:space="0" w:color="auto"/>
            </w:tcBorders>
            <w:noWrap/>
            <w:vAlign w:val="bottom"/>
            <w:hideMark/>
          </w:tcPr>
          <w:p w14:paraId="6E008A1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2290594.253</w:t>
            </w:r>
          </w:p>
        </w:tc>
      </w:tr>
      <w:tr w:rsidR="002C2DC6" w:rsidRPr="002C2DC6" w14:paraId="7A14ED7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800997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463</w:t>
            </w:r>
          </w:p>
        </w:tc>
        <w:tc>
          <w:tcPr>
            <w:tcW w:w="3006" w:type="dxa"/>
            <w:tcBorders>
              <w:top w:val="nil"/>
              <w:left w:val="nil"/>
              <w:bottom w:val="single" w:sz="4" w:space="0" w:color="auto"/>
              <w:right w:val="single" w:sz="4" w:space="0" w:color="auto"/>
            </w:tcBorders>
            <w:noWrap/>
            <w:vAlign w:val="bottom"/>
            <w:hideMark/>
          </w:tcPr>
          <w:p w14:paraId="0A0BC70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678757.723</w:t>
            </w:r>
          </w:p>
        </w:tc>
        <w:tc>
          <w:tcPr>
            <w:tcW w:w="3252" w:type="dxa"/>
            <w:tcBorders>
              <w:top w:val="nil"/>
              <w:left w:val="nil"/>
              <w:bottom w:val="single" w:sz="4" w:space="0" w:color="auto"/>
              <w:right w:val="single" w:sz="8" w:space="0" w:color="auto"/>
            </w:tcBorders>
            <w:noWrap/>
            <w:vAlign w:val="bottom"/>
            <w:hideMark/>
          </w:tcPr>
          <w:p w14:paraId="00DEB00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2290588.630</w:t>
            </w:r>
          </w:p>
        </w:tc>
      </w:tr>
      <w:tr w:rsidR="002C2DC6" w:rsidRPr="002C2DC6" w14:paraId="2A07A94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FE7BD8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464</w:t>
            </w:r>
          </w:p>
        </w:tc>
        <w:tc>
          <w:tcPr>
            <w:tcW w:w="3006" w:type="dxa"/>
            <w:tcBorders>
              <w:top w:val="nil"/>
              <w:left w:val="nil"/>
              <w:bottom w:val="single" w:sz="4" w:space="0" w:color="auto"/>
              <w:right w:val="single" w:sz="4" w:space="0" w:color="auto"/>
            </w:tcBorders>
            <w:noWrap/>
            <w:vAlign w:val="bottom"/>
            <w:hideMark/>
          </w:tcPr>
          <w:p w14:paraId="485F102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678752.762</w:t>
            </w:r>
          </w:p>
        </w:tc>
        <w:tc>
          <w:tcPr>
            <w:tcW w:w="3252" w:type="dxa"/>
            <w:tcBorders>
              <w:top w:val="nil"/>
              <w:left w:val="nil"/>
              <w:bottom w:val="single" w:sz="4" w:space="0" w:color="auto"/>
              <w:right w:val="single" w:sz="8" w:space="0" w:color="auto"/>
            </w:tcBorders>
            <w:noWrap/>
            <w:vAlign w:val="bottom"/>
            <w:hideMark/>
          </w:tcPr>
          <w:p w14:paraId="01FB8AC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2290579.701</w:t>
            </w:r>
          </w:p>
        </w:tc>
      </w:tr>
      <w:tr w:rsidR="002C2DC6" w:rsidRPr="002C2DC6" w14:paraId="1B36705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2F57FA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465</w:t>
            </w:r>
          </w:p>
        </w:tc>
        <w:tc>
          <w:tcPr>
            <w:tcW w:w="3006" w:type="dxa"/>
            <w:tcBorders>
              <w:top w:val="nil"/>
              <w:left w:val="nil"/>
              <w:bottom w:val="single" w:sz="4" w:space="0" w:color="auto"/>
              <w:right w:val="single" w:sz="4" w:space="0" w:color="auto"/>
            </w:tcBorders>
            <w:noWrap/>
            <w:vAlign w:val="bottom"/>
            <w:hideMark/>
          </w:tcPr>
          <w:p w14:paraId="1F2F145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678754.085</w:t>
            </w:r>
          </w:p>
        </w:tc>
        <w:tc>
          <w:tcPr>
            <w:tcW w:w="3252" w:type="dxa"/>
            <w:tcBorders>
              <w:top w:val="nil"/>
              <w:left w:val="nil"/>
              <w:bottom w:val="single" w:sz="4" w:space="0" w:color="auto"/>
              <w:right w:val="single" w:sz="8" w:space="0" w:color="auto"/>
            </w:tcBorders>
            <w:noWrap/>
            <w:vAlign w:val="bottom"/>
            <w:hideMark/>
          </w:tcPr>
          <w:p w14:paraId="6C2D26C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2290567.464</w:t>
            </w:r>
          </w:p>
        </w:tc>
      </w:tr>
      <w:tr w:rsidR="002C2DC6" w:rsidRPr="002C2DC6" w14:paraId="7839794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280D32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466</w:t>
            </w:r>
          </w:p>
        </w:tc>
        <w:tc>
          <w:tcPr>
            <w:tcW w:w="3006" w:type="dxa"/>
            <w:tcBorders>
              <w:top w:val="nil"/>
              <w:left w:val="nil"/>
              <w:bottom w:val="single" w:sz="4" w:space="0" w:color="auto"/>
              <w:right w:val="single" w:sz="4" w:space="0" w:color="auto"/>
            </w:tcBorders>
            <w:noWrap/>
            <w:vAlign w:val="bottom"/>
            <w:hideMark/>
          </w:tcPr>
          <w:p w14:paraId="7330A02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678754.747</w:t>
            </w:r>
          </w:p>
        </w:tc>
        <w:tc>
          <w:tcPr>
            <w:tcW w:w="3252" w:type="dxa"/>
            <w:tcBorders>
              <w:top w:val="nil"/>
              <w:left w:val="nil"/>
              <w:bottom w:val="single" w:sz="4" w:space="0" w:color="auto"/>
              <w:right w:val="single" w:sz="8" w:space="0" w:color="auto"/>
            </w:tcBorders>
            <w:noWrap/>
            <w:vAlign w:val="bottom"/>
            <w:hideMark/>
          </w:tcPr>
          <w:p w14:paraId="2B7D127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2290536.706</w:t>
            </w:r>
          </w:p>
        </w:tc>
      </w:tr>
      <w:tr w:rsidR="002C2DC6" w:rsidRPr="002C2DC6" w14:paraId="2436478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FED844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467</w:t>
            </w:r>
          </w:p>
        </w:tc>
        <w:tc>
          <w:tcPr>
            <w:tcW w:w="3006" w:type="dxa"/>
            <w:tcBorders>
              <w:top w:val="nil"/>
              <w:left w:val="nil"/>
              <w:bottom w:val="single" w:sz="4" w:space="0" w:color="auto"/>
              <w:right w:val="single" w:sz="4" w:space="0" w:color="auto"/>
            </w:tcBorders>
            <w:noWrap/>
            <w:vAlign w:val="bottom"/>
            <w:hideMark/>
          </w:tcPr>
          <w:p w14:paraId="65F8BE0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678762.023</w:t>
            </w:r>
          </w:p>
        </w:tc>
        <w:tc>
          <w:tcPr>
            <w:tcW w:w="3252" w:type="dxa"/>
            <w:tcBorders>
              <w:top w:val="nil"/>
              <w:left w:val="nil"/>
              <w:bottom w:val="single" w:sz="4" w:space="0" w:color="auto"/>
              <w:right w:val="single" w:sz="8" w:space="0" w:color="auto"/>
            </w:tcBorders>
            <w:noWrap/>
            <w:vAlign w:val="bottom"/>
            <w:hideMark/>
          </w:tcPr>
          <w:p w14:paraId="12A0219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2290507.271</w:t>
            </w:r>
          </w:p>
        </w:tc>
      </w:tr>
      <w:tr w:rsidR="002C2DC6" w:rsidRPr="002C2DC6" w14:paraId="05415EC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163929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468</w:t>
            </w:r>
          </w:p>
        </w:tc>
        <w:tc>
          <w:tcPr>
            <w:tcW w:w="3006" w:type="dxa"/>
            <w:tcBorders>
              <w:top w:val="nil"/>
              <w:left w:val="nil"/>
              <w:bottom w:val="single" w:sz="4" w:space="0" w:color="auto"/>
              <w:right w:val="single" w:sz="4" w:space="0" w:color="auto"/>
            </w:tcBorders>
            <w:noWrap/>
            <w:vAlign w:val="bottom"/>
            <w:hideMark/>
          </w:tcPr>
          <w:p w14:paraId="73FB5E5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678762.354</w:t>
            </w:r>
          </w:p>
        </w:tc>
        <w:tc>
          <w:tcPr>
            <w:tcW w:w="3252" w:type="dxa"/>
            <w:tcBorders>
              <w:top w:val="nil"/>
              <w:left w:val="nil"/>
              <w:bottom w:val="single" w:sz="4" w:space="0" w:color="auto"/>
              <w:right w:val="single" w:sz="8" w:space="0" w:color="auto"/>
            </w:tcBorders>
            <w:noWrap/>
            <w:vAlign w:val="bottom"/>
            <w:hideMark/>
          </w:tcPr>
          <w:p w14:paraId="0D5EB48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2290493.711</w:t>
            </w:r>
          </w:p>
        </w:tc>
      </w:tr>
      <w:tr w:rsidR="002C2DC6" w:rsidRPr="002C2DC6" w14:paraId="076EFD4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7DD3B0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469</w:t>
            </w:r>
          </w:p>
        </w:tc>
        <w:tc>
          <w:tcPr>
            <w:tcW w:w="3006" w:type="dxa"/>
            <w:tcBorders>
              <w:top w:val="nil"/>
              <w:left w:val="nil"/>
              <w:bottom w:val="single" w:sz="4" w:space="0" w:color="auto"/>
              <w:right w:val="single" w:sz="4" w:space="0" w:color="auto"/>
            </w:tcBorders>
            <w:noWrap/>
            <w:vAlign w:val="bottom"/>
            <w:hideMark/>
          </w:tcPr>
          <w:p w14:paraId="3D2D58E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678757.723</w:t>
            </w:r>
          </w:p>
        </w:tc>
        <w:tc>
          <w:tcPr>
            <w:tcW w:w="3252" w:type="dxa"/>
            <w:tcBorders>
              <w:top w:val="nil"/>
              <w:left w:val="nil"/>
              <w:bottom w:val="single" w:sz="4" w:space="0" w:color="auto"/>
              <w:right w:val="single" w:sz="8" w:space="0" w:color="auto"/>
            </w:tcBorders>
            <w:noWrap/>
            <w:vAlign w:val="bottom"/>
            <w:hideMark/>
          </w:tcPr>
          <w:p w14:paraId="0FB7561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2290478.166</w:t>
            </w:r>
          </w:p>
        </w:tc>
      </w:tr>
      <w:tr w:rsidR="002C2DC6" w:rsidRPr="002C2DC6" w14:paraId="7F79764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7F7AB3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470</w:t>
            </w:r>
          </w:p>
        </w:tc>
        <w:tc>
          <w:tcPr>
            <w:tcW w:w="3006" w:type="dxa"/>
            <w:tcBorders>
              <w:top w:val="nil"/>
              <w:left w:val="nil"/>
              <w:bottom w:val="single" w:sz="4" w:space="0" w:color="auto"/>
              <w:right w:val="single" w:sz="4" w:space="0" w:color="auto"/>
            </w:tcBorders>
            <w:noWrap/>
            <w:vAlign w:val="bottom"/>
            <w:hideMark/>
          </w:tcPr>
          <w:p w14:paraId="036F503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678744.163</w:t>
            </w:r>
          </w:p>
        </w:tc>
        <w:tc>
          <w:tcPr>
            <w:tcW w:w="3252" w:type="dxa"/>
            <w:tcBorders>
              <w:top w:val="nil"/>
              <w:left w:val="nil"/>
              <w:bottom w:val="single" w:sz="4" w:space="0" w:color="auto"/>
              <w:right w:val="single" w:sz="8" w:space="0" w:color="auto"/>
            </w:tcBorders>
            <w:noWrap/>
            <w:vAlign w:val="bottom"/>
            <w:hideMark/>
          </w:tcPr>
          <w:p w14:paraId="6064360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2290459.976</w:t>
            </w:r>
          </w:p>
        </w:tc>
      </w:tr>
      <w:tr w:rsidR="002C2DC6" w:rsidRPr="002C2DC6" w14:paraId="027E5AF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1BC0D9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471</w:t>
            </w:r>
          </w:p>
        </w:tc>
        <w:tc>
          <w:tcPr>
            <w:tcW w:w="3006" w:type="dxa"/>
            <w:tcBorders>
              <w:top w:val="nil"/>
              <w:left w:val="nil"/>
              <w:bottom w:val="single" w:sz="4" w:space="0" w:color="auto"/>
              <w:right w:val="single" w:sz="4" w:space="0" w:color="auto"/>
            </w:tcBorders>
            <w:noWrap/>
            <w:vAlign w:val="bottom"/>
            <w:hideMark/>
          </w:tcPr>
          <w:p w14:paraId="5662148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678720.682</w:t>
            </w:r>
          </w:p>
        </w:tc>
        <w:tc>
          <w:tcPr>
            <w:tcW w:w="3252" w:type="dxa"/>
            <w:tcBorders>
              <w:top w:val="nil"/>
              <w:left w:val="nil"/>
              <w:bottom w:val="single" w:sz="4" w:space="0" w:color="auto"/>
              <w:right w:val="single" w:sz="8" w:space="0" w:color="auto"/>
            </w:tcBorders>
            <w:noWrap/>
            <w:vAlign w:val="bottom"/>
            <w:hideMark/>
          </w:tcPr>
          <w:p w14:paraId="0BBA3B3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2290427.565</w:t>
            </w:r>
          </w:p>
        </w:tc>
      </w:tr>
      <w:tr w:rsidR="002C2DC6" w:rsidRPr="002C2DC6" w14:paraId="63052F9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475639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472</w:t>
            </w:r>
          </w:p>
        </w:tc>
        <w:tc>
          <w:tcPr>
            <w:tcW w:w="3006" w:type="dxa"/>
            <w:tcBorders>
              <w:top w:val="nil"/>
              <w:left w:val="nil"/>
              <w:bottom w:val="single" w:sz="4" w:space="0" w:color="auto"/>
              <w:right w:val="single" w:sz="4" w:space="0" w:color="auto"/>
            </w:tcBorders>
            <w:noWrap/>
            <w:vAlign w:val="bottom"/>
            <w:hideMark/>
          </w:tcPr>
          <w:p w14:paraId="667B77B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678714.067</w:t>
            </w:r>
          </w:p>
        </w:tc>
        <w:tc>
          <w:tcPr>
            <w:tcW w:w="3252" w:type="dxa"/>
            <w:tcBorders>
              <w:top w:val="nil"/>
              <w:left w:val="nil"/>
              <w:bottom w:val="single" w:sz="4" w:space="0" w:color="auto"/>
              <w:right w:val="single" w:sz="8" w:space="0" w:color="auto"/>
            </w:tcBorders>
            <w:noWrap/>
            <w:vAlign w:val="bottom"/>
            <w:hideMark/>
          </w:tcPr>
          <w:p w14:paraId="29ACBE1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2290402.099</w:t>
            </w:r>
          </w:p>
        </w:tc>
      </w:tr>
      <w:tr w:rsidR="002C2DC6" w:rsidRPr="002C2DC6" w14:paraId="34B9DB0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8FF159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473</w:t>
            </w:r>
          </w:p>
        </w:tc>
        <w:tc>
          <w:tcPr>
            <w:tcW w:w="3006" w:type="dxa"/>
            <w:tcBorders>
              <w:top w:val="nil"/>
              <w:left w:val="nil"/>
              <w:bottom w:val="single" w:sz="4" w:space="0" w:color="auto"/>
              <w:right w:val="single" w:sz="4" w:space="0" w:color="auto"/>
            </w:tcBorders>
            <w:noWrap/>
            <w:vAlign w:val="bottom"/>
            <w:hideMark/>
          </w:tcPr>
          <w:p w14:paraId="4CEBE6A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678712.768</w:t>
            </w:r>
          </w:p>
        </w:tc>
        <w:tc>
          <w:tcPr>
            <w:tcW w:w="3252" w:type="dxa"/>
            <w:tcBorders>
              <w:top w:val="nil"/>
              <w:left w:val="nil"/>
              <w:bottom w:val="single" w:sz="4" w:space="0" w:color="auto"/>
              <w:right w:val="single" w:sz="8" w:space="0" w:color="auto"/>
            </w:tcBorders>
            <w:noWrap/>
            <w:vAlign w:val="bottom"/>
            <w:hideMark/>
          </w:tcPr>
          <w:p w14:paraId="10FC28E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2290361.681</w:t>
            </w:r>
          </w:p>
        </w:tc>
      </w:tr>
      <w:tr w:rsidR="002C2DC6" w:rsidRPr="002C2DC6" w14:paraId="5B78EF4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915068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474</w:t>
            </w:r>
          </w:p>
        </w:tc>
        <w:tc>
          <w:tcPr>
            <w:tcW w:w="3006" w:type="dxa"/>
            <w:tcBorders>
              <w:top w:val="nil"/>
              <w:left w:val="nil"/>
              <w:bottom w:val="single" w:sz="4" w:space="0" w:color="auto"/>
              <w:right w:val="single" w:sz="4" w:space="0" w:color="auto"/>
            </w:tcBorders>
            <w:noWrap/>
            <w:vAlign w:val="bottom"/>
            <w:hideMark/>
          </w:tcPr>
          <w:p w14:paraId="16A7E7C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678707.452</w:t>
            </w:r>
          </w:p>
        </w:tc>
        <w:tc>
          <w:tcPr>
            <w:tcW w:w="3252" w:type="dxa"/>
            <w:tcBorders>
              <w:top w:val="nil"/>
              <w:left w:val="nil"/>
              <w:bottom w:val="single" w:sz="4" w:space="0" w:color="auto"/>
              <w:right w:val="single" w:sz="8" w:space="0" w:color="auto"/>
            </w:tcBorders>
            <w:noWrap/>
            <w:vAlign w:val="bottom"/>
            <w:hideMark/>
          </w:tcPr>
          <w:p w14:paraId="4273470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2290333.968</w:t>
            </w:r>
          </w:p>
        </w:tc>
      </w:tr>
      <w:tr w:rsidR="002C2DC6" w:rsidRPr="002C2DC6" w14:paraId="4D72747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980237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475</w:t>
            </w:r>
          </w:p>
        </w:tc>
        <w:tc>
          <w:tcPr>
            <w:tcW w:w="3006" w:type="dxa"/>
            <w:tcBorders>
              <w:top w:val="nil"/>
              <w:left w:val="nil"/>
              <w:bottom w:val="single" w:sz="4" w:space="0" w:color="auto"/>
              <w:right w:val="single" w:sz="4" w:space="0" w:color="auto"/>
            </w:tcBorders>
            <w:noWrap/>
            <w:vAlign w:val="bottom"/>
            <w:hideMark/>
          </w:tcPr>
          <w:p w14:paraId="53DCD68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678698.192</w:t>
            </w:r>
          </w:p>
        </w:tc>
        <w:tc>
          <w:tcPr>
            <w:tcW w:w="3252" w:type="dxa"/>
            <w:tcBorders>
              <w:top w:val="nil"/>
              <w:left w:val="nil"/>
              <w:bottom w:val="single" w:sz="4" w:space="0" w:color="auto"/>
              <w:right w:val="single" w:sz="8" w:space="0" w:color="auto"/>
            </w:tcBorders>
            <w:noWrap/>
            <w:vAlign w:val="bottom"/>
            <w:hideMark/>
          </w:tcPr>
          <w:p w14:paraId="5A1E09F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2290324.377</w:t>
            </w:r>
          </w:p>
        </w:tc>
      </w:tr>
      <w:tr w:rsidR="002C2DC6" w:rsidRPr="002C2DC6" w14:paraId="6F6C781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AEC057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476</w:t>
            </w:r>
          </w:p>
        </w:tc>
        <w:tc>
          <w:tcPr>
            <w:tcW w:w="3006" w:type="dxa"/>
            <w:tcBorders>
              <w:top w:val="nil"/>
              <w:left w:val="nil"/>
              <w:bottom w:val="single" w:sz="4" w:space="0" w:color="auto"/>
              <w:right w:val="single" w:sz="4" w:space="0" w:color="auto"/>
            </w:tcBorders>
            <w:noWrap/>
            <w:vAlign w:val="bottom"/>
            <w:hideMark/>
          </w:tcPr>
          <w:p w14:paraId="0B99FA6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678688.601</w:t>
            </w:r>
          </w:p>
        </w:tc>
        <w:tc>
          <w:tcPr>
            <w:tcW w:w="3252" w:type="dxa"/>
            <w:tcBorders>
              <w:top w:val="nil"/>
              <w:left w:val="nil"/>
              <w:bottom w:val="single" w:sz="4" w:space="0" w:color="auto"/>
              <w:right w:val="single" w:sz="8" w:space="0" w:color="auto"/>
            </w:tcBorders>
            <w:noWrap/>
            <w:vAlign w:val="bottom"/>
            <w:hideMark/>
          </w:tcPr>
          <w:p w14:paraId="2D27EAE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2290327.023</w:t>
            </w:r>
          </w:p>
        </w:tc>
      </w:tr>
      <w:tr w:rsidR="002C2DC6" w:rsidRPr="002C2DC6" w14:paraId="7EB7167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F46E23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477</w:t>
            </w:r>
          </w:p>
        </w:tc>
        <w:tc>
          <w:tcPr>
            <w:tcW w:w="3006" w:type="dxa"/>
            <w:tcBorders>
              <w:top w:val="nil"/>
              <w:left w:val="nil"/>
              <w:bottom w:val="single" w:sz="4" w:space="0" w:color="auto"/>
              <w:right w:val="single" w:sz="4" w:space="0" w:color="auto"/>
            </w:tcBorders>
            <w:noWrap/>
            <w:vAlign w:val="bottom"/>
            <w:hideMark/>
          </w:tcPr>
          <w:p w14:paraId="4D61411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678680.994</w:t>
            </w:r>
          </w:p>
        </w:tc>
        <w:tc>
          <w:tcPr>
            <w:tcW w:w="3252" w:type="dxa"/>
            <w:tcBorders>
              <w:top w:val="nil"/>
              <w:left w:val="nil"/>
              <w:bottom w:val="single" w:sz="4" w:space="0" w:color="auto"/>
              <w:right w:val="single" w:sz="8" w:space="0" w:color="auto"/>
            </w:tcBorders>
            <w:noWrap/>
            <w:vAlign w:val="bottom"/>
            <w:hideMark/>
          </w:tcPr>
          <w:p w14:paraId="270B7C9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2290332.976</w:t>
            </w:r>
          </w:p>
        </w:tc>
      </w:tr>
      <w:tr w:rsidR="002C2DC6" w:rsidRPr="002C2DC6" w14:paraId="016EA54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0E52E1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478</w:t>
            </w:r>
          </w:p>
        </w:tc>
        <w:tc>
          <w:tcPr>
            <w:tcW w:w="3006" w:type="dxa"/>
            <w:tcBorders>
              <w:top w:val="nil"/>
              <w:left w:val="nil"/>
              <w:bottom w:val="single" w:sz="4" w:space="0" w:color="auto"/>
              <w:right w:val="single" w:sz="4" w:space="0" w:color="auto"/>
            </w:tcBorders>
            <w:noWrap/>
            <w:vAlign w:val="bottom"/>
            <w:hideMark/>
          </w:tcPr>
          <w:p w14:paraId="0325186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678667.765</w:t>
            </w:r>
          </w:p>
        </w:tc>
        <w:tc>
          <w:tcPr>
            <w:tcW w:w="3252" w:type="dxa"/>
            <w:tcBorders>
              <w:top w:val="nil"/>
              <w:left w:val="nil"/>
              <w:bottom w:val="single" w:sz="4" w:space="0" w:color="auto"/>
              <w:right w:val="single" w:sz="8" w:space="0" w:color="auto"/>
            </w:tcBorders>
            <w:noWrap/>
            <w:vAlign w:val="bottom"/>
            <w:hideMark/>
          </w:tcPr>
          <w:p w14:paraId="41269D5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2290336.614</w:t>
            </w:r>
          </w:p>
        </w:tc>
      </w:tr>
      <w:tr w:rsidR="002C2DC6" w:rsidRPr="002C2DC6" w14:paraId="41A367A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CC6F4F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479</w:t>
            </w:r>
          </w:p>
        </w:tc>
        <w:tc>
          <w:tcPr>
            <w:tcW w:w="3006" w:type="dxa"/>
            <w:tcBorders>
              <w:top w:val="nil"/>
              <w:left w:val="nil"/>
              <w:bottom w:val="single" w:sz="4" w:space="0" w:color="auto"/>
              <w:right w:val="single" w:sz="4" w:space="0" w:color="auto"/>
            </w:tcBorders>
            <w:noWrap/>
            <w:vAlign w:val="bottom"/>
            <w:hideMark/>
          </w:tcPr>
          <w:p w14:paraId="47AFE08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678649.111</w:t>
            </w:r>
          </w:p>
        </w:tc>
        <w:tc>
          <w:tcPr>
            <w:tcW w:w="3252" w:type="dxa"/>
            <w:tcBorders>
              <w:top w:val="nil"/>
              <w:left w:val="nil"/>
              <w:bottom w:val="single" w:sz="4" w:space="0" w:color="auto"/>
              <w:right w:val="single" w:sz="8" w:space="0" w:color="auto"/>
            </w:tcBorders>
            <w:noWrap/>
            <w:vAlign w:val="bottom"/>
            <w:hideMark/>
          </w:tcPr>
          <w:p w14:paraId="4146512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2290345.737</w:t>
            </w:r>
          </w:p>
        </w:tc>
      </w:tr>
      <w:tr w:rsidR="002C2DC6" w:rsidRPr="002C2DC6" w14:paraId="75A0CD6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4CC7DD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480</w:t>
            </w:r>
          </w:p>
        </w:tc>
        <w:tc>
          <w:tcPr>
            <w:tcW w:w="3006" w:type="dxa"/>
            <w:tcBorders>
              <w:top w:val="nil"/>
              <w:left w:val="nil"/>
              <w:bottom w:val="single" w:sz="4" w:space="0" w:color="auto"/>
              <w:right w:val="single" w:sz="4" w:space="0" w:color="auto"/>
            </w:tcBorders>
            <w:noWrap/>
            <w:vAlign w:val="bottom"/>
            <w:hideMark/>
          </w:tcPr>
          <w:p w14:paraId="240534F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678619.809</w:t>
            </w:r>
          </w:p>
        </w:tc>
        <w:tc>
          <w:tcPr>
            <w:tcW w:w="3252" w:type="dxa"/>
            <w:tcBorders>
              <w:top w:val="nil"/>
              <w:left w:val="nil"/>
              <w:bottom w:val="single" w:sz="4" w:space="0" w:color="auto"/>
              <w:right w:val="single" w:sz="8" w:space="0" w:color="auto"/>
            </w:tcBorders>
            <w:noWrap/>
            <w:vAlign w:val="bottom"/>
            <w:hideMark/>
          </w:tcPr>
          <w:p w14:paraId="76CEC67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2290363.734</w:t>
            </w:r>
          </w:p>
        </w:tc>
      </w:tr>
      <w:tr w:rsidR="002C2DC6" w:rsidRPr="002C2DC6" w14:paraId="446BD34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4F499C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481</w:t>
            </w:r>
          </w:p>
        </w:tc>
        <w:tc>
          <w:tcPr>
            <w:tcW w:w="3006" w:type="dxa"/>
            <w:tcBorders>
              <w:top w:val="nil"/>
              <w:left w:val="nil"/>
              <w:bottom w:val="single" w:sz="4" w:space="0" w:color="auto"/>
              <w:right w:val="single" w:sz="4" w:space="0" w:color="auto"/>
            </w:tcBorders>
            <w:noWrap/>
            <w:vAlign w:val="bottom"/>
            <w:hideMark/>
          </w:tcPr>
          <w:p w14:paraId="26BCF59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678587.728</w:t>
            </w:r>
          </w:p>
        </w:tc>
        <w:tc>
          <w:tcPr>
            <w:tcW w:w="3252" w:type="dxa"/>
            <w:tcBorders>
              <w:top w:val="nil"/>
              <w:left w:val="nil"/>
              <w:bottom w:val="single" w:sz="4" w:space="0" w:color="auto"/>
              <w:right w:val="single" w:sz="8" w:space="0" w:color="auto"/>
            </w:tcBorders>
            <w:noWrap/>
            <w:vAlign w:val="bottom"/>
            <w:hideMark/>
          </w:tcPr>
          <w:p w14:paraId="3A254F9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2290393.169</w:t>
            </w:r>
          </w:p>
        </w:tc>
      </w:tr>
      <w:tr w:rsidR="002C2DC6" w:rsidRPr="002C2DC6" w14:paraId="12FD585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795798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482</w:t>
            </w:r>
          </w:p>
        </w:tc>
        <w:tc>
          <w:tcPr>
            <w:tcW w:w="3006" w:type="dxa"/>
            <w:tcBorders>
              <w:top w:val="nil"/>
              <w:left w:val="nil"/>
              <w:bottom w:val="single" w:sz="4" w:space="0" w:color="auto"/>
              <w:right w:val="single" w:sz="4" w:space="0" w:color="auto"/>
            </w:tcBorders>
            <w:noWrap/>
            <w:vAlign w:val="bottom"/>
            <w:hideMark/>
          </w:tcPr>
          <w:p w14:paraId="3C63F9F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678572.845</w:t>
            </w:r>
          </w:p>
        </w:tc>
        <w:tc>
          <w:tcPr>
            <w:tcW w:w="3252" w:type="dxa"/>
            <w:tcBorders>
              <w:top w:val="nil"/>
              <w:left w:val="nil"/>
              <w:bottom w:val="single" w:sz="4" w:space="0" w:color="auto"/>
              <w:right w:val="single" w:sz="8" w:space="0" w:color="auto"/>
            </w:tcBorders>
            <w:noWrap/>
            <w:vAlign w:val="bottom"/>
            <w:hideMark/>
          </w:tcPr>
          <w:p w14:paraId="627A904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2290409.705</w:t>
            </w:r>
          </w:p>
        </w:tc>
      </w:tr>
      <w:tr w:rsidR="002C2DC6" w:rsidRPr="002C2DC6" w14:paraId="6F40C17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C33FBE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483</w:t>
            </w:r>
          </w:p>
        </w:tc>
        <w:tc>
          <w:tcPr>
            <w:tcW w:w="3006" w:type="dxa"/>
            <w:tcBorders>
              <w:top w:val="nil"/>
              <w:left w:val="nil"/>
              <w:bottom w:val="single" w:sz="4" w:space="0" w:color="auto"/>
              <w:right w:val="single" w:sz="4" w:space="0" w:color="auto"/>
            </w:tcBorders>
            <w:noWrap/>
            <w:vAlign w:val="bottom"/>
            <w:hideMark/>
          </w:tcPr>
          <w:p w14:paraId="1154442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678556.640</w:t>
            </w:r>
          </w:p>
        </w:tc>
        <w:tc>
          <w:tcPr>
            <w:tcW w:w="3252" w:type="dxa"/>
            <w:tcBorders>
              <w:top w:val="nil"/>
              <w:left w:val="nil"/>
              <w:bottom w:val="single" w:sz="4" w:space="0" w:color="auto"/>
              <w:right w:val="single" w:sz="8" w:space="0" w:color="auto"/>
            </w:tcBorders>
            <w:noWrap/>
            <w:vAlign w:val="bottom"/>
            <w:hideMark/>
          </w:tcPr>
          <w:p w14:paraId="68C8826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2290433.187</w:t>
            </w:r>
          </w:p>
        </w:tc>
      </w:tr>
      <w:tr w:rsidR="002C2DC6" w:rsidRPr="002C2DC6" w14:paraId="1ED95F9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24B476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484</w:t>
            </w:r>
          </w:p>
        </w:tc>
        <w:tc>
          <w:tcPr>
            <w:tcW w:w="3006" w:type="dxa"/>
            <w:tcBorders>
              <w:top w:val="nil"/>
              <w:left w:val="nil"/>
              <w:bottom w:val="single" w:sz="4" w:space="0" w:color="auto"/>
              <w:right w:val="single" w:sz="4" w:space="0" w:color="auto"/>
            </w:tcBorders>
            <w:noWrap/>
            <w:vAlign w:val="bottom"/>
            <w:hideMark/>
          </w:tcPr>
          <w:p w14:paraId="3CFF0B6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678536.134</w:t>
            </w:r>
          </w:p>
        </w:tc>
        <w:tc>
          <w:tcPr>
            <w:tcW w:w="3252" w:type="dxa"/>
            <w:tcBorders>
              <w:top w:val="nil"/>
              <w:left w:val="nil"/>
              <w:bottom w:val="single" w:sz="4" w:space="0" w:color="auto"/>
              <w:right w:val="single" w:sz="8" w:space="0" w:color="auto"/>
            </w:tcBorders>
            <w:noWrap/>
            <w:vAlign w:val="bottom"/>
            <w:hideMark/>
          </w:tcPr>
          <w:p w14:paraId="1F65C8E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2290464.607</w:t>
            </w:r>
          </w:p>
        </w:tc>
      </w:tr>
      <w:tr w:rsidR="002C2DC6" w:rsidRPr="002C2DC6" w14:paraId="43EB107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43538F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485</w:t>
            </w:r>
          </w:p>
        </w:tc>
        <w:tc>
          <w:tcPr>
            <w:tcW w:w="3006" w:type="dxa"/>
            <w:tcBorders>
              <w:top w:val="nil"/>
              <w:left w:val="nil"/>
              <w:bottom w:val="single" w:sz="4" w:space="0" w:color="auto"/>
              <w:right w:val="single" w:sz="4" w:space="0" w:color="auto"/>
            </w:tcBorders>
            <w:noWrap/>
            <w:vAlign w:val="bottom"/>
            <w:hideMark/>
          </w:tcPr>
          <w:p w14:paraId="58D7210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678530.843</w:t>
            </w:r>
          </w:p>
        </w:tc>
        <w:tc>
          <w:tcPr>
            <w:tcW w:w="3252" w:type="dxa"/>
            <w:tcBorders>
              <w:top w:val="nil"/>
              <w:left w:val="nil"/>
              <w:bottom w:val="single" w:sz="4" w:space="0" w:color="auto"/>
              <w:right w:val="single" w:sz="8" w:space="0" w:color="auto"/>
            </w:tcBorders>
            <w:noWrap/>
            <w:vAlign w:val="bottom"/>
            <w:hideMark/>
          </w:tcPr>
          <w:p w14:paraId="501B572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2290483.127</w:t>
            </w:r>
          </w:p>
        </w:tc>
      </w:tr>
      <w:tr w:rsidR="002C2DC6" w:rsidRPr="002C2DC6" w14:paraId="2502392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BE37FE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lastRenderedPageBreak/>
              <w:t>486</w:t>
            </w:r>
          </w:p>
        </w:tc>
        <w:tc>
          <w:tcPr>
            <w:tcW w:w="3006" w:type="dxa"/>
            <w:tcBorders>
              <w:top w:val="nil"/>
              <w:left w:val="nil"/>
              <w:bottom w:val="single" w:sz="4" w:space="0" w:color="auto"/>
              <w:right w:val="single" w:sz="4" w:space="0" w:color="auto"/>
            </w:tcBorders>
            <w:noWrap/>
            <w:vAlign w:val="bottom"/>
            <w:hideMark/>
          </w:tcPr>
          <w:p w14:paraId="51AE45C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678513.314</w:t>
            </w:r>
          </w:p>
        </w:tc>
        <w:tc>
          <w:tcPr>
            <w:tcW w:w="3252" w:type="dxa"/>
            <w:tcBorders>
              <w:top w:val="nil"/>
              <w:left w:val="nil"/>
              <w:bottom w:val="single" w:sz="4" w:space="0" w:color="auto"/>
              <w:right w:val="single" w:sz="8" w:space="0" w:color="auto"/>
            </w:tcBorders>
            <w:noWrap/>
            <w:vAlign w:val="bottom"/>
            <w:hideMark/>
          </w:tcPr>
          <w:p w14:paraId="25B828C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2290552.581</w:t>
            </w:r>
          </w:p>
        </w:tc>
      </w:tr>
      <w:tr w:rsidR="002C2DC6" w:rsidRPr="002C2DC6" w14:paraId="4C7C960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1588B7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487</w:t>
            </w:r>
          </w:p>
        </w:tc>
        <w:tc>
          <w:tcPr>
            <w:tcW w:w="3006" w:type="dxa"/>
            <w:tcBorders>
              <w:top w:val="nil"/>
              <w:left w:val="nil"/>
              <w:bottom w:val="single" w:sz="4" w:space="0" w:color="auto"/>
              <w:right w:val="single" w:sz="4" w:space="0" w:color="auto"/>
            </w:tcBorders>
            <w:noWrap/>
            <w:vAlign w:val="bottom"/>
            <w:hideMark/>
          </w:tcPr>
          <w:p w14:paraId="1CEAB0A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678484.540</w:t>
            </w:r>
          </w:p>
        </w:tc>
        <w:tc>
          <w:tcPr>
            <w:tcW w:w="3252" w:type="dxa"/>
            <w:tcBorders>
              <w:top w:val="nil"/>
              <w:left w:val="nil"/>
              <w:bottom w:val="single" w:sz="4" w:space="0" w:color="auto"/>
              <w:right w:val="single" w:sz="8" w:space="0" w:color="auto"/>
            </w:tcBorders>
            <w:noWrap/>
            <w:vAlign w:val="bottom"/>
            <w:hideMark/>
          </w:tcPr>
          <w:p w14:paraId="728752B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2290666.682</w:t>
            </w:r>
          </w:p>
        </w:tc>
      </w:tr>
      <w:tr w:rsidR="002C2DC6" w:rsidRPr="002C2DC6" w14:paraId="092EF5B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294BE9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488</w:t>
            </w:r>
          </w:p>
        </w:tc>
        <w:tc>
          <w:tcPr>
            <w:tcW w:w="3006" w:type="dxa"/>
            <w:tcBorders>
              <w:top w:val="nil"/>
              <w:left w:val="nil"/>
              <w:bottom w:val="single" w:sz="4" w:space="0" w:color="auto"/>
              <w:right w:val="single" w:sz="4" w:space="0" w:color="auto"/>
            </w:tcBorders>
            <w:noWrap/>
            <w:vAlign w:val="bottom"/>
            <w:hideMark/>
          </w:tcPr>
          <w:p w14:paraId="7F60B99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678463.705</w:t>
            </w:r>
          </w:p>
        </w:tc>
        <w:tc>
          <w:tcPr>
            <w:tcW w:w="3252" w:type="dxa"/>
            <w:tcBorders>
              <w:top w:val="nil"/>
              <w:left w:val="nil"/>
              <w:bottom w:val="single" w:sz="4" w:space="0" w:color="auto"/>
              <w:right w:val="single" w:sz="8" w:space="0" w:color="auto"/>
            </w:tcBorders>
            <w:noWrap/>
            <w:vAlign w:val="bottom"/>
            <w:hideMark/>
          </w:tcPr>
          <w:p w14:paraId="3CBBBC2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2290753.995</w:t>
            </w:r>
          </w:p>
        </w:tc>
      </w:tr>
      <w:tr w:rsidR="002C2DC6" w:rsidRPr="002C2DC6" w14:paraId="2A70C63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99578D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489</w:t>
            </w:r>
          </w:p>
        </w:tc>
        <w:tc>
          <w:tcPr>
            <w:tcW w:w="3006" w:type="dxa"/>
            <w:tcBorders>
              <w:top w:val="nil"/>
              <w:left w:val="nil"/>
              <w:bottom w:val="single" w:sz="4" w:space="0" w:color="auto"/>
              <w:right w:val="single" w:sz="4" w:space="0" w:color="auto"/>
            </w:tcBorders>
            <w:noWrap/>
            <w:vAlign w:val="bottom"/>
            <w:hideMark/>
          </w:tcPr>
          <w:p w14:paraId="2649F0F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678517.923</w:t>
            </w:r>
          </w:p>
        </w:tc>
        <w:tc>
          <w:tcPr>
            <w:tcW w:w="3252" w:type="dxa"/>
            <w:tcBorders>
              <w:top w:val="nil"/>
              <w:left w:val="nil"/>
              <w:bottom w:val="single" w:sz="4" w:space="0" w:color="auto"/>
              <w:right w:val="single" w:sz="8" w:space="0" w:color="auto"/>
            </w:tcBorders>
            <w:noWrap/>
            <w:vAlign w:val="bottom"/>
            <w:hideMark/>
          </w:tcPr>
          <w:p w14:paraId="7DAE7FF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2290753.737</w:t>
            </w:r>
          </w:p>
        </w:tc>
      </w:tr>
      <w:tr w:rsidR="002C2DC6" w:rsidRPr="002C2DC6" w14:paraId="31F7239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3719DA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490</w:t>
            </w:r>
          </w:p>
        </w:tc>
        <w:tc>
          <w:tcPr>
            <w:tcW w:w="3006" w:type="dxa"/>
            <w:tcBorders>
              <w:top w:val="nil"/>
              <w:left w:val="nil"/>
              <w:bottom w:val="single" w:sz="4" w:space="0" w:color="auto"/>
              <w:right w:val="single" w:sz="4" w:space="0" w:color="auto"/>
            </w:tcBorders>
            <w:noWrap/>
            <w:vAlign w:val="bottom"/>
            <w:hideMark/>
          </w:tcPr>
          <w:p w14:paraId="78B8D4F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678505.236</w:t>
            </w:r>
          </w:p>
        </w:tc>
        <w:tc>
          <w:tcPr>
            <w:tcW w:w="3252" w:type="dxa"/>
            <w:tcBorders>
              <w:top w:val="nil"/>
              <w:left w:val="nil"/>
              <w:bottom w:val="single" w:sz="4" w:space="0" w:color="auto"/>
              <w:right w:val="single" w:sz="8" w:space="0" w:color="auto"/>
            </w:tcBorders>
            <w:noWrap/>
            <w:vAlign w:val="bottom"/>
            <w:hideMark/>
          </w:tcPr>
          <w:p w14:paraId="65CE2F3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2290829.987</w:t>
            </w:r>
          </w:p>
        </w:tc>
      </w:tr>
      <w:tr w:rsidR="002C2DC6" w:rsidRPr="002C2DC6" w14:paraId="5EB3B32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11CDE9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491</w:t>
            </w:r>
          </w:p>
        </w:tc>
        <w:tc>
          <w:tcPr>
            <w:tcW w:w="3006" w:type="dxa"/>
            <w:tcBorders>
              <w:top w:val="nil"/>
              <w:left w:val="nil"/>
              <w:bottom w:val="single" w:sz="4" w:space="0" w:color="auto"/>
              <w:right w:val="single" w:sz="4" w:space="0" w:color="auto"/>
            </w:tcBorders>
            <w:noWrap/>
            <w:vAlign w:val="bottom"/>
            <w:hideMark/>
          </w:tcPr>
          <w:p w14:paraId="7B947AC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678479.861</w:t>
            </w:r>
          </w:p>
        </w:tc>
        <w:tc>
          <w:tcPr>
            <w:tcW w:w="3252" w:type="dxa"/>
            <w:tcBorders>
              <w:top w:val="nil"/>
              <w:left w:val="nil"/>
              <w:bottom w:val="single" w:sz="4" w:space="0" w:color="auto"/>
              <w:right w:val="single" w:sz="8" w:space="0" w:color="auto"/>
            </w:tcBorders>
            <w:noWrap/>
            <w:vAlign w:val="bottom"/>
            <w:hideMark/>
          </w:tcPr>
          <w:p w14:paraId="0A3642F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2290910.237</w:t>
            </w:r>
          </w:p>
        </w:tc>
      </w:tr>
      <w:tr w:rsidR="002C2DC6" w:rsidRPr="002C2DC6" w14:paraId="22CA2D9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EECCC9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492</w:t>
            </w:r>
          </w:p>
        </w:tc>
        <w:tc>
          <w:tcPr>
            <w:tcW w:w="3006" w:type="dxa"/>
            <w:tcBorders>
              <w:top w:val="nil"/>
              <w:left w:val="nil"/>
              <w:bottom w:val="single" w:sz="4" w:space="0" w:color="auto"/>
              <w:right w:val="single" w:sz="4" w:space="0" w:color="auto"/>
            </w:tcBorders>
            <w:noWrap/>
            <w:vAlign w:val="bottom"/>
            <w:hideMark/>
          </w:tcPr>
          <w:p w14:paraId="4D7091A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678479.861</w:t>
            </w:r>
          </w:p>
        </w:tc>
        <w:tc>
          <w:tcPr>
            <w:tcW w:w="3252" w:type="dxa"/>
            <w:tcBorders>
              <w:top w:val="nil"/>
              <w:left w:val="nil"/>
              <w:bottom w:val="single" w:sz="4" w:space="0" w:color="auto"/>
              <w:right w:val="single" w:sz="8" w:space="0" w:color="auto"/>
            </w:tcBorders>
            <w:noWrap/>
            <w:vAlign w:val="bottom"/>
            <w:hideMark/>
          </w:tcPr>
          <w:p w14:paraId="72903EE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2291049.987</w:t>
            </w:r>
          </w:p>
        </w:tc>
      </w:tr>
      <w:tr w:rsidR="002C2DC6" w:rsidRPr="002C2DC6" w14:paraId="1DBA95B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142BAB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493</w:t>
            </w:r>
          </w:p>
        </w:tc>
        <w:tc>
          <w:tcPr>
            <w:tcW w:w="3006" w:type="dxa"/>
            <w:tcBorders>
              <w:top w:val="nil"/>
              <w:left w:val="nil"/>
              <w:bottom w:val="single" w:sz="4" w:space="0" w:color="auto"/>
              <w:right w:val="single" w:sz="4" w:space="0" w:color="auto"/>
            </w:tcBorders>
            <w:noWrap/>
            <w:vAlign w:val="bottom"/>
            <w:hideMark/>
          </w:tcPr>
          <w:p w14:paraId="3801CA4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678412.111</w:t>
            </w:r>
          </w:p>
        </w:tc>
        <w:tc>
          <w:tcPr>
            <w:tcW w:w="3252" w:type="dxa"/>
            <w:tcBorders>
              <w:top w:val="nil"/>
              <w:left w:val="nil"/>
              <w:bottom w:val="single" w:sz="4" w:space="0" w:color="auto"/>
              <w:right w:val="single" w:sz="8" w:space="0" w:color="auto"/>
            </w:tcBorders>
            <w:noWrap/>
            <w:vAlign w:val="bottom"/>
            <w:hideMark/>
          </w:tcPr>
          <w:p w14:paraId="37BB0BA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2291176.987</w:t>
            </w:r>
          </w:p>
        </w:tc>
      </w:tr>
      <w:tr w:rsidR="002C2DC6" w:rsidRPr="002C2DC6" w14:paraId="76356B5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A0DEF4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494</w:t>
            </w:r>
          </w:p>
        </w:tc>
        <w:tc>
          <w:tcPr>
            <w:tcW w:w="3006" w:type="dxa"/>
            <w:tcBorders>
              <w:top w:val="nil"/>
              <w:left w:val="nil"/>
              <w:bottom w:val="single" w:sz="4" w:space="0" w:color="auto"/>
              <w:right w:val="single" w:sz="4" w:space="0" w:color="auto"/>
            </w:tcBorders>
            <w:noWrap/>
            <w:vAlign w:val="bottom"/>
            <w:hideMark/>
          </w:tcPr>
          <w:p w14:paraId="23A195A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678320.719</w:t>
            </w:r>
          </w:p>
        </w:tc>
        <w:tc>
          <w:tcPr>
            <w:tcW w:w="3252" w:type="dxa"/>
            <w:tcBorders>
              <w:top w:val="nil"/>
              <w:left w:val="nil"/>
              <w:bottom w:val="single" w:sz="4" w:space="0" w:color="auto"/>
              <w:right w:val="single" w:sz="8" w:space="0" w:color="auto"/>
            </w:tcBorders>
            <w:noWrap/>
            <w:vAlign w:val="bottom"/>
            <w:hideMark/>
          </w:tcPr>
          <w:p w14:paraId="08F6916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2291259.328</w:t>
            </w:r>
          </w:p>
        </w:tc>
      </w:tr>
      <w:tr w:rsidR="002C2DC6" w:rsidRPr="002C2DC6" w14:paraId="7032201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A64E98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495</w:t>
            </w:r>
          </w:p>
        </w:tc>
        <w:tc>
          <w:tcPr>
            <w:tcW w:w="3006" w:type="dxa"/>
            <w:tcBorders>
              <w:top w:val="nil"/>
              <w:left w:val="nil"/>
              <w:bottom w:val="single" w:sz="4" w:space="0" w:color="auto"/>
              <w:right w:val="single" w:sz="4" w:space="0" w:color="auto"/>
            </w:tcBorders>
            <w:noWrap/>
            <w:vAlign w:val="bottom"/>
            <w:hideMark/>
          </w:tcPr>
          <w:p w14:paraId="0C5F23E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678279.841</w:t>
            </w:r>
          </w:p>
        </w:tc>
        <w:tc>
          <w:tcPr>
            <w:tcW w:w="3252" w:type="dxa"/>
            <w:tcBorders>
              <w:top w:val="nil"/>
              <w:left w:val="nil"/>
              <w:bottom w:val="single" w:sz="4" w:space="0" w:color="auto"/>
              <w:right w:val="single" w:sz="8" w:space="0" w:color="auto"/>
            </w:tcBorders>
            <w:noWrap/>
            <w:vAlign w:val="bottom"/>
            <w:hideMark/>
          </w:tcPr>
          <w:p w14:paraId="38F027C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2291276.394</w:t>
            </w:r>
          </w:p>
        </w:tc>
      </w:tr>
      <w:tr w:rsidR="002C2DC6" w:rsidRPr="002C2DC6" w14:paraId="0103C6E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E05A0F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496</w:t>
            </w:r>
          </w:p>
        </w:tc>
        <w:tc>
          <w:tcPr>
            <w:tcW w:w="3006" w:type="dxa"/>
            <w:tcBorders>
              <w:top w:val="nil"/>
              <w:left w:val="nil"/>
              <w:bottom w:val="single" w:sz="4" w:space="0" w:color="auto"/>
              <w:right w:val="single" w:sz="4" w:space="0" w:color="auto"/>
            </w:tcBorders>
            <w:noWrap/>
            <w:vAlign w:val="bottom"/>
            <w:hideMark/>
          </w:tcPr>
          <w:p w14:paraId="48FD0DC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678234.298</w:t>
            </w:r>
          </w:p>
        </w:tc>
        <w:tc>
          <w:tcPr>
            <w:tcW w:w="3252" w:type="dxa"/>
            <w:tcBorders>
              <w:top w:val="nil"/>
              <w:left w:val="nil"/>
              <w:bottom w:val="single" w:sz="4" w:space="0" w:color="auto"/>
              <w:right w:val="single" w:sz="8" w:space="0" w:color="auto"/>
            </w:tcBorders>
            <w:noWrap/>
            <w:vAlign w:val="bottom"/>
            <w:hideMark/>
          </w:tcPr>
          <w:p w14:paraId="2F057FC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2291295.487</w:t>
            </w:r>
          </w:p>
        </w:tc>
      </w:tr>
      <w:tr w:rsidR="002C2DC6" w:rsidRPr="002C2DC6" w14:paraId="4AA3C8F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8F1EB4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497</w:t>
            </w:r>
          </w:p>
        </w:tc>
        <w:tc>
          <w:tcPr>
            <w:tcW w:w="3006" w:type="dxa"/>
            <w:tcBorders>
              <w:top w:val="nil"/>
              <w:left w:val="nil"/>
              <w:bottom w:val="single" w:sz="4" w:space="0" w:color="auto"/>
              <w:right w:val="single" w:sz="4" w:space="0" w:color="auto"/>
            </w:tcBorders>
            <w:noWrap/>
            <w:vAlign w:val="bottom"/>
            <w:hideMark/>
          </w:tcPr>
          <w:p w14:paraId="43DAC89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678204.673</w:t>
            </w:r>
          </w:p>
        </w:tc>
        <w:tc>
          <w:tcPr>
            <w:tcW w:w="3252" w:type="dxa"/>
            <w:tcBorders>
              <w:top w:val="nil"/>
              <w:left w:val="nil"/>
              <w:bottom w:val="single" w:sz="4" w:space="0" w:color="auto"/>
              <w:right w:val="single" w:sz="8" w:space="0" w:color="auto"/>
            </w:tcBorders>
            <w:noWrap/>
            <w:vAlign w:val="bottom"/>
            <w:hideMark/>
          </w:tcPr>
          <w:p w14:paraId="3B4E6C7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2291363.237</w:t>
            </w:r>
          </w:p>
        </w:tc>
      </w:tr>
      <w:tr w:rsidR="002C2DC6" w:rsidRPr="002C2DC6" w14:paraId="571CAD8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861FE0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498</w:t>
            </w:r>
          </w:p>
        </w:tc>
        <w:tc>
          <w:tcPr>
            <w:tcW w:w="3006" w:type="dxa"/>
            <w:tcBorders>
              <w:top w:val="nil"/>
              <w:left w:val="nil"/>
              <w:bottom w:val="single" w:sz="4" w:space="0" w:color="auto"/>
              <w:right w:val="single" w:sz="4" w:space="0" w:color="auto"/>
            </w:tcBorders>
            <w:noWrap/>
            <w:vAlign w:val="bottom"/>
            <w:hideMark/>
          </w:tcPr>
          <w:p w14:paraId="325C33C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678191.986</w:t>
            </w:r>
          </w:p>
        </w:tc>
        <w:tc>
          <w:tcPr>
            <w:tcW w:w="3252" w:type="dxa"/>
            <w:tcBorders>
              <w:top w:val="nil"/>
              <w:left w:val="nil"/>
              <w:bottom w:val="single" w:sz="4" w:space="0" w:color="auto"/>
              <w:right w:val="single" w:sz="8" w:space="0" w:color="auto"/>
            </w:tcBorders>
            <w:noWrap/>
            <w:vAlign w:val="bottom"/>
            <w:hideMark/>
          </w:tcPr>
          <w:p w14:paraId="163A56B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2291405.737</w:t>
            </w:r>
          </w:p>
        </w:tc>
      </w:tr>
      <w:tr w:rsidR="002C2DC6" w:rsidRPr="002C2DC6" w14:paraId="479E73B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238E23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499</w:t>
            </w:r>
          </w:p>
        </w:tc>
        <w:tc>
          <w:tcPr>
            <w:tcW w:w="3006" w:type="dxa"/>
            <w:tcBorders>
              <w:top w:val="nil"/>
              <w:left w:val="nil"/>
              <w:bottom w:val="single" w:sz="4" w:space="0" w:color="auto"/>
              <w:right w:val="single" w:sz="4" w:space="0" w:color="auto"/>
            </w:tcBorders>
            <w:noWrap/>
            <w:vAlign w:val="bottom"/>
            <w:hideMark/>
          </w:tcPr>
          <w:p w14:paraId="5B4C16B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678158.111</w:t>
            </w:r>
          </w:p>
        </w:tc>
        <w:tc>
          <w:tcPr>
            <w:tcW w:w="3252" w:type="dxa"/>
            <w:tcBorders>
              <w:top w:val="nil"/>
              <w:left w:val="nil"/>
              <w:bottom w:val="single" w:sz="4" w:space="0" w:color="auto"/>
              <w:right w:val="single" w:sz="8" w:space="0" w:color="auto"/>
            </w:tcBorders>
            <w:noWrap/>
            <w:vAlign w:val="bottom"/>
            <w:hideMark/>
          </w:tcPr>
          <w:p w14:paraId="1110ABE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2291414.237</w:t>
            </w:r>
          </w:p>
        </w:tc>
      </w:tr>
      <w:tr w:rsidR="002C2DC6" w:rsidRPr="002C2DC6" w14:paraId="2842E3E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4CAD87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500</w:t>
            </w:r>
          </w:p>
        </w:tc>
        <w:tc>
          <w:tcPr>
            <w:tcW w:w="3006" w:type="dxa"/>
            <w:tcBorders>
              <w:top w:val="nil"/>
              <w:left w:val="nil"/>
              <w:bottom w:val="single" w:sz="4" w:space="0" w:color="auto"/>
              <w:right w:val="single" w:sz="4" w:space="0" w:color="auto"/>
            </w:tcBorders>
            <w:noWrap/>
            <w:vAlign w:val="bottom"/>
            <w:hideMark/>
          </w:tcPr>
          <w:p w14:paraId="14DE95D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678142.548</w:t>
            </w:r>
          </w:p>
        </w:tc>
        <w:tc>
          <w:tcPr>
            <w:tcW w:w="3252" w:type="dxa"/>
            <w:tcBorders>
              <w:top w:val="nil"/>
              <w:left w:val="nil"/>
              <w:bottom w:val="single" w:sz="4" w:space="0" w:color="auto"/>
              <w:right w:val="single" w:sz="8" w:space="0" w:color="auto"/>
            </w:tcBorders>
            <w:noWrap/>
            <w:vAlign w:val="bottom"/>
            <w:hideMark/>
          </w:tcPr>
          <w:p w14:paraId="3A27E9D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2291417.487</w:t>
            </w:r>
          </w:p>
        </w:tc>
      </w:tr>
      <w:tr w:rsidR="002C2DC6" w:rsidRPr="002C2DC6" w14:paraId="669FCDA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92DE5F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501</w:t>
            </w:r>
          </w:p>
        </w:tc>
        <w:tc>
          <w:tcPr>
            <w:tcW w:w="3006" w:type="dxa"/>
            <w:tcBorders>
              <w:top w:val="nil"/>
              <w:left w:val="nil"/>
              <w:bottom w:val="single" w:sz="4" w:space="0" w:color="auto"/>
              <w:right w:val="single" w:sz="4" w:space="0" w:color="auto"/>
            </w:tcBorders>
            <w:noWrap/>
            <w:vAlign w:val="bottom"/>
            <w:hideMark/>
          </w:tcPr>
          <w:p w14:paraId="60DD094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678124.236</w:t>
            </w:r>
          </w:p>
        </w:tc>
        <w:tc>
          <w:tcPr>
            <w:tcW w:w="3252" w:type="dxa"/>
            <w:tcBorders>
              <w:top w:val="nil"/>
              <w:left w:val="nil"/>
              <w:bottom w:val="single" w:sz="4" w:space="0" w:color="auto"/>
              <w:right w:val="single" w:sz="8" w:space="0" w:color="auto"/>
            </w:tcBorders>
            <w:noWrap/>
            <w:vAlign w:val="bottom"/>
            <w:hideMark/>
          </w:tcPr>
          <w:p w14:paraId="1AB9D7F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2291422.487</w:t>
            </w:r>
          </w:p>
        </w:tc>
      </w:tr>
      <w:tr w:rsidR="002C2DC6" w:rsidRPr="002C2DC6" w14:paraId="0C38995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BA1DAE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502</w:t>
            </w:r>
          </w:p>
        </w:tc>
        <w:tc>
          <w:tcPr>
            <w:tcW w:w="3006" w:type="dxa"/>
            <w:tcBorders>
              <w:top w:val="nil"/>
              <w:left w:val="nil"/>
              <w:bottom w:val="single" w:sz="4" w:space="0" w:color="auto"/>
              <w:right w:val="single" w:sz="4" w:space="0" w:color="auto"/>
            </w:tcBorders>
            <w:noWrap/>
            <w:vAlign w:val="bottom"/>
            <w:hideMark/>
          </w:tcPr>
          <w:p w14:paraId="2B57E28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678107.298</w:t>
            </w:r>
          </w:p>
        </w:tc>
        <w:tc>
          <w:tcPr>
            <w:tcW w:w="3252" w:type="dxa"/>
            <w:tcBorders>
              <w:top w:val="nil"/>
              <w:left w:val="nil"/>
              <w:bottom w:val="single" w:sz="4" w:space="0" w:color="auto"/>
              <w:right w:val="single" w:sz="8" w:space="0" w:color="auto"/>
            </w:tcBorders>
            <w:noWrap/>
            <w:vAlign w:val="bottom"/>
            <w:hideMark/>
          </w:tcPr>
          <w:p w14:paraId="659B271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2291439.487</w:t>
            </w:r>
          </w:p>
        </w:tc>
      </w:tr>
      <w:tr w:rsidR="002C2DC6" w:rsidRPr="002C2DC6" w14:paraId="5A8E112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25E961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503</w:t>
            </w:r>
          </w:p>
        </w:tc>
        <w:tc>
          <w:tcPr>
            <w:tcW w:w="3006" w:type="dxa"/>
            <w:tcBorders>
              <w:top w:val="nil"/>
              <w:left w:val="nil"/>
              <w:bottom w:val="single" w:sz="4" w:space="0" w:color="auto"/>
              <w:right w:val="single" w:sz="4" w:space="0" w:color="auto"/>
            </w:tcBorders>
            <w:noWrap/>
            <w:vAlign w:val="bottom"/>
            <w:hideMark/>
          </w:tcPr>
          <w:p w14:paraId="31B0A5C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678145.423</w:t>
            </w:r>
          </w:p>
        </w:tc>
        <w:tc>
          <w:tcPr>
            <w:tcW w:w="3252" w:type="dxa"/>
            <w:tcBorders>
              <w:top w:val="nil"/>
              <w:left w:val="nil"/>
              <w:bottom w:val="single" w:sz="4" w:space="0" w:color="auto"/>
              <w:right w:val="single" w:sz="8" w:space="0" w:color="auto"/>
            </w:tcBorders>
            <w:noWrap/>
            <w:vAlign w:val="bottom"/>
            <w:hideMark/>
          </w:tcPr>
          <w:p w14:paraId="60D4B0C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2291477.737</w:t>
            </w:r>
          </w:p>
        </w:tc>
      </w:tr>
      <w:tr w:rsidR="002C2DC6" w:rsidRPr="002C2DC6" w14:paraId="2D5ADEF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73465E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504</w:t>
            </w:r>
          </w:p>
        </w:tc>
        <w:tc>
          <w:tcPr>
            <w:tcW w:w="3006" w:type="dxa"/>
            <w:tcBorders>
              <w:top w:val="nil"/>
              <w:left w:val="nil"/>
              <w:bottom w:val="single" w:sz="4" w:space="0" w:color="auto"/>
              <w:right w:val="single" w:sz="4" w:space="0" w:color="auto"/>
            </w:tcBorders>
            <w:noWrap/>
            <w:vAlign w:val="bottom"/>
            <w:hideMark/>
          </w:tcPr>
          <w:p w14:paraId="5036F26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678162.361</w:t>
            </w:r>
          </w:p>
        </w:tc>
        <w:tc>
          <w:tcPr>
            <w:tcW w:w="3252" w:type="dxa"/>
            <w:tcBorders>
              <w:top w:val="nil"/>
              <w:left w:val="nil"/>
              <w:bottom w:val="single" w:sz="4" w:space="0" w:color="auto"/>
              <w:right w:val="single" w:sz="8" w:space="0" w:color="auto"/>
            </w:tcBorders>
            <w:noWrap/>
            <w:vAlign w:val="bottom"/>
            <w:hideMark/>
          </w:tcPr>
          <w:p w14:paraId="66FDB02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2291507.237</w:t>
            </w:r>
          </w:p>
        </w:tc>
      </w:tr>
      <w:tr w:rsidR="002C2DC6" w:rsidRPr="002C2DC6" w14:paraId="122482D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228A90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505</w:t>
            </w:r>
          </w:p>
        </w:tc>
        <w:tc>
          <w:tcPr>
            <w:tcW w:w="3006" w:type="dxa"/>
            <w:tcBorders>
              <w:top w:val="nil"/>
              <w:left w:val="nil"/>
              <w:bottom w:val="single" w:sz="4" w:space="0" w:color="auto"/>
              <w:right w:val="single" w:sz="4" w:space="0" w:color="auto"/>
            </w:tcBorders>
            <w:noWrap/>
            <w:vAlign w:val="bottom"/>
            <w:hideMark/>
          </w:tcPr>
          <w:p w14:paraId="3CE9890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678162.361</w:t>
            </w:r>
          </w:p>
        </w:tc>
        <w:tc>
          <w:tcPr>
            <w:tcW w:w="3252" w:type="dxa"/>
            <w:tcBorders>
              <w:top w:val="nil"/>
              <w:left w:val="nil"/>
              <w:bottom w:val="single" w:sz="4" w:space="0" w:color="auto"/>
              <w:right w:val="single" w:sz="8" w:space="0" w:color="auto"/>
            </w:tcBorders>
            <w:noWrap/>
            <w:vAlign w:val="bottom"/>
            <w:hideMark/>
          </w:tcPr>
          <w:p w14:paraId="663B75D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2291591.987</w:t>
            </w:r>
          </w:p>
        </w:tc>
      </w:tr>
      <w:tr w:rsidR="002C2DC6" w:rsidRPr="002C2DC6" w14:paraId="1D7AC3F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DBC1B6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506</w:t>
            </w:r>
          </w:p>
        </w:tc>
        <w:tc>
          <w:tcPr>
            <w:tcW w:w="3006" w:type="dxa"/>
            <w:tcBorders>
              <w:top w:val="nil"/>
              <w:left w:val="nil"/>
              <w:bottom w:val="single" w:sz="4" w:space="0" w:color="auto"/>
              <w:right w:val="single" w:sz="4" w:space="0" w:color="auto"/>
            </w:tcBorders>
            <w:noWrap/>
            <w:vAlign w:val="bottom"/>
            <w:hideMark/>
          </w:tcPr>
          <w:p w14:paraId="5473A86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678158.111</w:t>
            </w:r>
          </w:p>
        </w:tc>
        <w:tc>
          <w:tcPr>
            <w:tcW w:w="3252" w:type="dxa"/>
            <w:tcBorders>
              <w:top w:val="nil"/>
              <w:left w:val="nil"/>
              <w:bottom w:val="single" w:sz="4" w:space="0" w:color="auto"/>
              <w:right w:val="single" w:sz="8" w:space="0" w:color="auto"/>
            </w:tcBorders>
            <w:noWrap/>
            <w:vAlign w:val="bottom"/>
            <w:hideMark/>
          </w:tcPr>
          <w:p w14:paraId="740FCEB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2291659.737</w:t>
            </w:r>
          </w:p>
        </w:tc>
      </w:tr>
      <w:tr w:rsidR="002C2DC6" w:rsidRPr="002C2DC6" w14:paraId="2124602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9BB862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507</w:t>
            </w:r>
          </w:p>
        </w:tc>
        <w:tc>
          <w:tcPr>
            <w:tcW w:w="3006" w:type="dxa"/>
            <w:tcBorders>
              <w:top w:val="nil"/>
              <w:left w:val="nil"/>
              <w:bottom w:val="single" w:sz="4" w:space="0" w:color="auto"/>
              <w:right w:val="single" w:sz="4" w:space="0" w:color="auto"/>
            </w:tcBorders>
            <w:noWrap/>
            <w:vAlign w:val="bottom"/>
            <w:hideMark/>
          </w:tcPr>
          <w:p w14:paraId="7A16A0A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678153.861</w:t>
            </w:r>
          </w:p>
        </w:tc>
        <w:tc>
          <w:tcPr>
            <w:tcW w:w="3252" w:type="dxa"/>
            <w:tcBorders>
              <w:top w:val="nil"/>
              <w:left w:val="nil"/>
              <w:bottom w:val="single" w:sz="4" w:space="0" w:color="auto"/>
              <w:right w:val="single" w:sz="8" w:space="0" w:color="auto"/>
            </w:tcBorders>
            <w:noWrap/>
            <w:vAlign w:val="bottom"/>
            <w:hideMark/>
          </w:tcPr>
          <w:p w14:paraId="511EAEC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2291701.987</w:t>
            </w:r>
          </w:p>
        </w:tc>
      </w:tr>
      <w:tr w:rsidR="002C2DC6" w:rsidRPr="002C2DC6" w14:paraId="30A2A51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B89EA8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508</w:t>
            </w:r>
          </w:p>
        </w:tc>
        <w:tc>
          <w:tcPr>
            <w:tcW w:w="3006" w:type="dxa"/>
            <w:tcBorders>
              <w:top w:val="nil"/>
              <w:left w:val="nil"/>
              <w:bottom w:val="single" w:sz="4" w:space="0" w:color="auto"/>
              <w:right w:val="single" w:sz="4" w:space="0" w:color="auto"/>
            </w:tcBorders>
            <w:noWrap/>
            <w:vAlign w:val="bottom"/>
            <w:hideMark/>
          </w:tcPr>
          <w:p w14:paraId="44F5EFA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678147.486</w:t>
            </w:r>
          </w:p>
        </w:tc>
        <w:tc>
          <w:tcPr>
            <w:tcW w:w="3252" w:type="dxa"/>
            <w:tcBorders>
              <w:top w:val="nil"/>
              <w:left w:val="nil"/>
              <w:bottom w:val="single" w:sz="4" w:space="0" w:color="auto"/>
              <w:right w:val="single" w:sz="8" w:space="0" w:color="auto"/>
            </w:tcBorders>
            <w:noWrap/>
            <w:vAlign w:val="bottom"/>
            <w:hideMark/>
          </w:tcPr>
          <w:p w14:paraId="29F82B5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2291713.487</w:t>
            </w:r>
          </w:p>
        </w:tc>
      </w:tr>
      <w:tr w:rsidR="002C2DC6" w:rsidRPr="002C2DC6" w14:paraId="5A9883C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AA4DF1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509</w:t>
            </w:r>
          </w:p>
        </w:tc>
        <w:tc>
          <w:tcPr>
            <w:tcW w:w="3006" w:type="dxa"/>
            <w:tcBorders>
              <w:top w:val="nil"/>
              <w:left w:val="nil"/>
              <w:bottom w:val="single" w:sz="4" w:space="0" w:color="auto"/>
              <w:right w:val="single" w:sz="4" w:space="0" w:color="auto"/>
            </w:tcBorders>
            <w:noWrap/>
            <w:vAlign w:val="bottom"/>
            <w:hideMark/>
          </w:tcPr>
          <w:p w14:paraId="5210415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678158.173</w:t>
            </w:r>
          </w:p>
        </w:tc>
        <w:tc>
          <w:tcPr>
            <w:tcW w:w="3252" w:type="dxa"/>
            <w:tcBorders>
              <w:top w:val="nil"/>
              <w:left w:val="nil"/>
              <w:bottom w:val="single" w:sz="4" w:space="0" w:color="auto"/>
              <w:right w:val="single" w:sz="8" w:space="0" w:color="auto"/>
            </w:tcBorders>
            <w:noWrap/>
            <w:vAlign w:val="bottom"/>
            <w:hideMark/>
          </w:tcPr>
          <w:p w14:paraId="54A860D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2291728.487</w:t>
            </w:r>
          </w:p>
        </w:tc>
      </w:tr>
      <w:tr w:rsidR="002C2DC6" w:rsidRPr="002C2DC6" w14:paraId="029E575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80366E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510</w:t>
            </w:r>
          </w:p>
        </w:tc>
        <w:tc>
          <w:tcPr>
            <w:tcW w:w="3006" w:type="dxa"/>
            <w:tcBorders>
              <w:top w:val="nil"/>
              <w:left w:val="nil"/>
              <w:bottom w:val="single" w:sz="4" w:space="0" w:color="auto"/>
              <w:right w:val="single" w:sz="4" w:space="0" w:color="auto"/>
            </w:tcBorders>
            <w:noWrap/>
            <w:vAlign w:val="bottom"/>
            <w:hideMark/>
          </w:tcPr>
          <w:p w14:paraId="25901D1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678158.477</w:t>
            </w:r>
          </w:p>
        </w:tc>
        <w:tc>
          <w:tcPr>
            <w:tcW w:w="3252" w:type="dxa"/>
            <w:tcBorders>
              <w:top w:val="nil"/>
              <w:left w:val="nil"/>
              <w:bottom w:val="single" w:sz="4" w:space="0" w:color="auto"/>
              <w:right w:val="single" w:sz="8" w:space="0" w:color="auto"/>
            </w:tcBorders>
            <w:noWrap/>
            <w:vAlign w:val="bottom"/>
            <w:hideMark/>
          </w:tcPr>
          <w:p w14:paraId="24B9AFE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2291728.738</w:t>
            </w:r>
          </w:p>
        </w:tc>
      </w:tr>
      <w:tr w:rsidR="002C2DC6" w:rsidRPr="002C2DC6" w14:paraId="3C7D687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F8941F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511</w:t>
            </w:r>
          </w:p>
        </w:tc>
        <w:tc>
          <w:tcPr>
            <w:tcW w:w="3006" w:type="dxa"/>
            <w:tcBorders>
              <w:top w:val="nil"/>
              <w:left w:val="nil"/>
              <w:bottom w:val="single" w:sz="4" w:space="0" w:color="auto"/>
              <w:right w:val="single" w:sz="4" w:space="0" w:color="auto"/>
            </w:tcBorders>
            <w:noWrap/>
            <w:vAlign w:val="bottom"/>
            <w:hideMark/>
          </w:tcPr>
          <w:p w14:paraId="1FB4F57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678165.736</w:t>
            </w:r>
          </w:p>
        </w:tc>
        <w:tc>
          <w:tcPr>
            <w:tcW w:w="3252" w:type="dxa"/>
            <w:tcBorders>
              <w:top w:val="nil"/>
              <w:left w:val="nil"/>
              <w:bottom w:val="single" w:sz="4" w:space="0" w:color="auto"/>
              <w:right w:val="single" w:sz="8" w:space="0" w:color="auto"/>
            </w:tcBorders>
            <w:noWrap/>
            <w:vAlign w:val="bottom"/>
            <w:hideMark/>
          </w:tcPr>
          <w:p w14:paraId="7C39479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2291734.737</w:t>
            </w:r>
          </w:p>
        </w:tc>
      </w:tr>
      <w:tr w:rsidR="002C2DC6" w:rsidRPr="002C2DC6" w14:paraId="3D74DA1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21E796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512</w:t>
            </w:r>
          </w:p>
        </w:tc>
        <w:tc>
          <w:tcPr>
            <w:tcW w:w="3006" w:type="dxa"/>
            <w:tcBorders>
              <w:top w:val="nil"/>
              <w:left w:val="nil"/>
              <w:bottom w:val="single" w:sz="4" w:space="0" w:color="auto"/>
              <w:right w:val="single" w:sz="4" w:space="0" w:color="auto"/>
            </w:tcBorders>
            <w:noWrap/>
            <w:vAlign w:val="bottom"/>
            <w:hideMark/>
          </w:tcPr>
          <w:p w14:paraId="5625014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678165.736</w:t>
            </w:r>
          </w:p>
        </w:tc>
        <w:tc>
          <w:tcPr>
            <w:tcW w:w="3252" w:type="dxa"/>
            <w:tcBorders>
              <w:top w:val="nil"/>
              <w:left w:val="nil"/>
              <w:bottom w:val="single" w:sz="4" w:space="0" w:color="auto"/>
              <w:right w:val="single" w:sz="8" w:space="0" w:color="auto"/>
            </w:tcBorders>
            <w:noWrap/>
            <w:vAlign w:val="bottom"/>
            <w:hideMark/>
          </w:tcPr>
          <w:p w14:paraId="64AF8B0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2291744.737</w:t>
            </w:r>
          </w:p>
        </w:tc>
      </w:tr>
      <w:tr w:rsidR="002C2DC6" w:rsidRPr="002C2DC6" w14:paraId="743A8EB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6DF82B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513</w:t>
            </w:r>
          </w:p>
        </w:tc>
        <w:tc>
          <w:tcPr>
            <w:tcW w:w="3006" w:type="dxa"/>
            <w:tcBorders>
              <w:top w:val="nil"/>
              <w:left w:val="nil"/>
              <w:bottom w:val="single" w:sz="4" w:space="0" w:color="auto"/>
              <w:right w:val="single" w:sz="4" w:space="0" w:color="auto"/>
            </w:tcBorders>
            <w:noWrap/>
            <w:vAlign w:val="bottom"/>
            <w:hideMark/>
          </w:tcPr>
          <w:p w14:paraId="07A58E1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678158.173</w:t>
            </w:r>
          </w:p>
        </w:tc>
        <w:tc>
          <w:tcPr>
            <w:tcW w:w="3252" w:type="dxa"/>
            <w:tcBorders>
              <w:top w:val="nil"/>
              <w:left w:val="nil"/>
              <w:bottom w:val="single" w:sz="4" w:space="0" w:color="auto"/>
              <w:right w:val="single" w:sz="8" w:space="0" w:color="auto"/>
            </w:tcBorders>
            <w:noWrap/>
            <w:vAlign w:val="bottom"/>
            <w:hideMark/>
          </w:tcPr>
          <w:p w14:paraId="75485D9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2291755.987</w:t>
            </w:r>
          </w:p>
        </w:tc>
      </w:tr>
      <w:tr w:rsidR="002C2DC6" w:rsidRPr="002C2DC6" w14:paraId="4329E6C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582EDA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514</w:t>
            </w:r>
          </w:p>
        </w:tc>
        <w:tc>
          <w:tcPr>
            <w:tcW w:w="3006" w:type="dxa"/>
            <w:tcBorders>
              <w:top w:val="nil"/>
              <w:left w:val="nil"/>
              <w:bottom w:val="single" w:sz="4" w:space="0" w:color="auto"/>
              <w:right w:val="single" w:sz="4" w:space="0" w:color="auto"/>
            </w:tcBorders>
            <w:noWrap/>
            <w:vAlign w:val="bottom"/>
            <w:hideMark/>
          </w:tcPr>
          <w:p w14:paraId="0AE42FC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678157.050</w:t>
            </w:r>
          </w:p>
        </w:tc>
        <w:tc>
          <w:tcPr>
            <w:tcW w:w="3252" w:type="dxa"/>
            <w:tcBorders>
              <w:top w:val="nil"/>
              <w:left w:val="nil"/>
              <w:bottom w:val="single" w:sz="4" w:space="0" w:color="auto"/>
              <w:right w:val="single" w:sz="8" w:space="0" w:color="auto"/>
            </w:tcBorders>
            <w:noWrap/>
            <w:vAlign w:val="bottom"/>
            <w:hideMark/>
          </w:tcPr>
          <w:p w14:paraId="6F08E44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2291755.987</w:t>
            </w:r>
          </w:p>
        </w:tc>
      </w:tr>
      <w:tr w:rsidR="002C2DC6" w:rsidRPr="002C2DC6" w14:paraId="4955C5F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9877E0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515</w:t>
            </w:r>
          </w:p>
        </w:tc>
        <w:tc>
          <w:tcPr>
            <w:tcW w:w="3006" w:type="dxa"/>
            <w:tcBorders>
              <w:top w:val="nil"/>
              <w:left w:val="nil"/>
              <w:bottom w:val="single" w:sz="4" w:space="0" w:color="auto"/>
              <w:right w:val="single" w:sz="4" w:space="0" w:color="auto"/>
            </w:tcBorders>
            <w:noWrap/>
            <w:vAlign w:val="bottom"/>
            <w:hideMark/>
          </w:tcPr>
          <w:p w14:paraId="1DFA46D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678146.923</w:t>
            </w:r>
          </w:p>
        </w:tc>
        <w:tc>
          <w:tcPr>
            <w:tcW w:w="3252" w:type="dxa"/>
            <w:tcBorders>
              <w:top w:val="nil"/>
              <w:left w:val="nil"/>
              <w:bottom w:val="single" w:sz="4" w:space="0" w:color="auto"/>
              <w:right w:val="single" w:sz="8" w:space="0" w:color="auto"/>
            </w:tcBorders>
            <w:noWrap/>
            <w:vAlign w:val="bottom"/>
            <w:hideMark/>
          </w:tcPr>
          <w:p w14:paraId="257D0C8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2291755.987</w:t>
            </w:r>
          </w:p>
        </w:tc>
      </w:tr>
      <w:tr w:rsidR="002C2DC6" w:rsidRPr="002C2DC6" w14:paraId="75726C8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A98A6C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516</w:t>
            </w:r>
          </w:p>
        </w:tc>
        <w:tc>
          <w:tcPr>
            <w:tcW w:w="3006" w:type="dxa"/>
            <w:tcBorders>
              <w:top w:val="nil"/>
              <w:left w:val="nil"/>
              <w:bottom w:val="single" w:sz="4" w:space="0" w:color="auto"/>
              <w:right w:val="single" w:sz="4" w:space="0" w:color="auto"/>
            </w:tcBorders>
            <w:noWrap/>
            <w:vAlign w:val="bottom"/>
            <w:hideMark/>
          </w:tcPr>
          <w:p w14:paraId="4D4287B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678158.111</w:t>
            </w:r>
          </w:p>
        </w:tc>
        <w:tc>
          <w:tcPr>
            <w:tcW w:w="3252" w:type="dxa"/>
            <w:tcBorders>
              <w:top w:val="nil"/>
              <w:left w:val="nil"/>
              <w:bottom w:val="single" w:sz="4" w:space="0" w:color="auto"/>
              <w:right w:val="single" w:sz="8" w:space="0" w:color="auto"/>
            </w:tcBorders>
            <w:noWrap/>
            <w:vAlign w:val="bottom"/>
            <w:hideMark/>
          </w:tcPr>
          <w:p w14:paraId="0C5D618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2291786.737</w:t>
            </w:r>
          </w:p>
        </w:tc>
      </w:tr>
      <w:tr w:rsidR="002C2DC6" w:rsidRPr="002C2DC6" w14:paraId="73C3539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1BA48A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517</w:t>
            </w:r>
          </w:p>
        </w:tc>
        <w:tc>
          <w:tcPr>
            <w:tcW w:w="3006" w:type="dxa"/>
            <w:tcBorders>
              <w:top w:val="nil"/>
              <w:left w:val="nil"/>
              <w:bottom w:val="single" w:sz="4" w:space="0" w:color="auto"/>
              <w:right w:val="single" w:sz="4" w:space="0" w:color="auto"/>
            </w:tcBorders>
            <w:noWrap/>
            <w:vAlign w:val="bottom"/>
            <w:hideMark/>
          </w:tcPr>
          <w:p w14:paraId="22818E1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678158.111</w:t>
            </w:r>
          </w:p>
        </w:tc>
        <w:tc>
          <w:tcPr>
            <w:tcW w:w="3252" w:type="dxa"/>
            <w:tcBorders>
              <w:top w:val="nil"/>
              <w:left w:val="nil"/>
              <w:bottom w:val="single" w:sz="4" w:space="0" w:color="auto"/>
              <w:right w:val="single" w:sz="8" w:space="0" w:color="auto"/>
            </w:tcBorders>
            <w:noWrap/>
            <w:vAlign w:val="bottom"/>
            <w:hideMark/>
          </w:tcPr>
          <w:p w14:paraId="5F34483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2291854.487</w:t>
            </w:r>
          </w:p>
        </w:tc>
      </w:tr>
      <w:tr w:rsidR="002C2DC6" w:rsidRPr="002C2DC6" w14:paraId="7713D45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76B0AD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518</w:t>
            </w:r>
          </w:p>
        </w:tc>
        <w:tc>
          <w:tcPr>
            <w:tcW w:w="3006" w:type="dxa"/>
            <w:tcBorders>
              <w:top w:val="nil"/>
              <w:left w:val="nil"/>
              <w:bottom w:val="single" w:sz="4" w:space="0" w:color="auto"/>
              <w:right w:val="single" w:sz="4" w:space="0" w:color="auto"/>
            </w:tcBorders>
            <w:noWrap/>
            <w:vAlign w:val="bottom"/>
            <w:hideMark/>
          </w:tcPr>
          <w:p w14:paraId="508AE60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678176.546</w:t>
            </w:r>
          </w:p>
        </w:tc>
        <w:tc>
          <w:tcPr>
            <w:tcW w:w="3252" w:type="dxa"/>
            <w:tcBorders>
              <w:top w:val="nil"/>
              <w:left w:val="nil"/>
              <w:bottom w:val="single" w:sz="4" w:space="0" w:color="auto"/>
              <w:right w:val="single" w:sz="8" w:space="0" w:color="auto"/>
            </w:tcBorders>
            <w:noWrap/>
            <w:vAlign w:val="bottom"/>
            <w:hideMark/>
          </w:tcPr>
          <w:p w14:paraId="7BA7FFF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2291930.877</w:t>
            </w:r>
          </w:p>
        </w:tc>
      </w:tr>
      <w:tr w:rsidR="002C2DC6" w:rsidRPr="002C2DC6" w14:paraId="1F3A4C8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EC5E23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519</w:t>
            </w:r>
          </w:p>
        </w:tc>
        <w:tc>
          <w:tcPr>
            <w:tcW w:w="3006" w:type="dxa"/>
            <w:tcBorders>
              <w:top w:val="nil"/>
              <w:left w:val="nil"/>
              <w:bottom w:val="single" w:sz="4" w:space="0" w:color="auto"/>
              <w:right w:val="single" w:sz="4" w:space="0" w:color="auto"/>
            </w:tcBorders>
            <w:noWrap/>
            <w:vAlign w:val="bottom"/>
            <w:hideMark/>
          </w:tcPr>
          <w:p w14:paraId="18839B3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678178.986</w:t>
            </w:r>
          </w:p>
        </w:tc>
        <w:tc>
          <w:tcPr>
            <w:tcW w:w="3252" w:type="dxa"/>
            <w:tcBorders>
              <w:top w:val="nil"/>
              <w:left w:val="nil"/>
              <w:bottom w:val="single" w:sz="4" w:space="0" w:color="auto"/>
              <w:right w:val="single" w:sz="8" w:space="0" w:color="auto"/>
            </w:tcBorders>
            <w:noWrap/>
            <w:vAlign w:val="bottom"/>
            <w:hideMark/>
          </w:tcPr>
          <w:p w14:paraId="0BE65AE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2291940.987</w:t>
            </w:r>
          </w:p>
        </w:tc>
      </w:tr>
      <w:tr w:rsidR="002C2DC6" w:rsidRPr="002C2DC6" w14:paraId="5263CF4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A968D2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520</w:t>
            </w:r>
          </w:p>
        </w:tc>
        <w:tc>
          <w:tcPr>
            <w:tcW w:w="3006" w:type="dxa"/>
            <w:tcBorders>
              <w:top w:val="nil"/>
              <w:left w:val="nil"/>
              <w:bottom w:val="single" w:sz="4" w:space="0" w:color="auto"/>
              <w:right w:val="single" w:sz="4" w:space="0" w:color="auto"/>
            </w:tcBorders>
            <w:noWrap/>
            <w:vAlign w:val="bottom"/>
            <w:hideMark/>
          </w:tcPr>
          <w:p w14:paraId="1CB17D7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678187.736</w:t>
            </w:r>
          </w:p>
        </w:tc>
        <w:tc>
          <w:tcPr>
            <w:tcW w:w="3252" w:type="dxa"/>
            <w:tcBorders>
              <w:top w:val="nil"/>
              <w:left w:val="nil"/>
              <w:bottom w:val="single" w:sz="4" w:space="0" w:color="auto"/>
              <w:right w:val="single" w:sz="8" w:space="0" w:color="auto"/>
            </w:tcBorders>
            <w:noWrap/>
            <w:vAlign w:val="bottom"/>
            <w:hideMark/>
          </w:tcPr>
          <w:p w14:paraId="6026FA7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2291977.237</w:t>
            </w:r>
          </w:p>
        </w:tc>
      </w:tr>
      <w:tr w:rsidR="002C2DC6" w:rsidRPr="002C2DC6" w14:paraId="4FAD39A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A145A3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521</w:t>
            </w:r>
          </w:p>
        </w:tc>
        <w:tc>
          <w:tcPr>
            <w:tcW w:w="3006" w:type="dxa"/>
            <w:tcBorders>
              <w:top w:val="nil"/>
              <w:left w:val="nil"/>
              <w:bottom w:val="single" w:sz="4" w:space="0" w:color="auto"/>
              <w:right w:val="single" w:sz="4" w:space="0" w:color="auto"/>
            </w:tcBorders>
            <w:noWrap/>
            <w:vAlign w:val="bottom"/>
            <w:hideMark/>
          </w:tcPr>
          <w:p w14:paraId="59D503D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678187.736</w:t>
            </w:r>
          </w:p>
        </w:tc>
        <w:tc>
          <w:tcPr>
            <w:tcW w:w="3252" w:type="dxa"/>
            <w:tcBorders>
              <w:top w:val="nil"/>
              <w:left w:val="nil"/>
              <w:bottom w:val="single" w:sz="4" w:space="0" w:color="auto"/>
              <w:right w:val="single" w:sz="8" w:space="0" w:color="auto"/>
            </w:tcBorders>
            <w:noWrap/>
            <w:vAlign w:val="bottom"/>
            <w:hideMark/>
          </w:tcPr>
          <w:p w14:paraId="5C01E4A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2292055.737</w:t>
            </w:r>
          </w:p>
        </w:tc>
      </w:tr>
      <w:tr w:rsidR="002C2DC6" w:rsidRPr="002C2DC6" w14:paraId="1BA145A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38884F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522</w:t>
            </w:r>
          </w:p>
        </w:tc>
        <w:tc>
          <w:tcPr>
            <w:tcW w:w="3006" w:type="dxa"/>
            <w:tcBorders>
              <w:top w:val="nil"/>
              <w:left w:val="nil"/>
              <w:bottom w:val="single" w:sz="4" w:space="0" w:color="auto"/>
              <w:right w:val="single" w:sz="4" w:space="0" w:color="auto"/>
            </w:tcBorders>
            <w:noWrap/>
            <w:vAlign w:val="bottom"/>
            <w:hideMark/>
          </w:tcPr>
          <w:p w14:paraId="6762E44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678187.736</w:t>
            </w:r>
          </w:p>
        </w:tc>
        <w:tc>
          <w:tcPr>
            <w:tcW w:w="3252" w:type="dxa"/>
            <w:tcBorders>
              <w:top w:val="nil"/>
              <w:left w:val="nil"/>
              <w:bottom w:val="single" w:sz="4" w:space="0" w:color="auto"/>
              <w:right w:val="single" w:sz="8" w:space="0" w:color="auto"/>
            </w:tcBorders>
            <w:noWrap/>
            <w:vAlign w:val="bottom"/>
            <w:hideMark/>
          </w:tcPr>
          <w:p w14:paraId="57DB859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2292064.093</w:t>
            </w:r>
          </w:p>
        </w:tc>
      </w:tr>
      <w:tr w:rsidR="002C2DC6" w:rsidRPr="002C2DC6" w14:paraId="06A8D5B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4FAEAC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523</w:t>
            </w:r>
          </w:p>
        </w:tc>
        <w:tc>
          <w:tcPr>
            <w:tcW w:w="3006" w:type="dxa"/>
            <w:tcBorders>
              <w:top w:val="nil"/>
              <w:left w:val="nil"/>
              <w:bottom w:val="single" w:sz="4" w:space="0" w:color="auto"/>
              <w:right w:val="single" w:sz="4" w:space="0" w:color="auto"/>
            </w:tcBorders>
            <w:noWrap/>
            <w:vAlign w:val="bottom"/>
            <w:hideMark/>
          </w:tcPr>
          <w:p w14:paraId="790E4BA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678187.736</w:t>
            </w:r>
          </w:p>
        </w:tc>
        <w:tc>
          <w:tcPr>
            <w:tcW w:w="3252" w:type="dxa"/>
            <w:tcBorders>
              <w:top w:val="nil"/>
              <w:left w:val="nil"/>
              <w:bottom w:val="single" w:sz="4" w:space="0" w:color="auto"/>
              <w:right w:val="single" w:sz="8" w:space="0" w:color="auto"/>
            </w:tcBorders>
            <w:noWrap/>
            <w:vAlign w:val="bottom"/>
            <w:hideMark/>
          </w:tcPr>
          <w:p w14:paraId="3478502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2292087.237</w:t>
            </w:r>
          </w:p>
        </w:tc>
      </w:tr>
      <w:tr w:rsidR="002C2DC6" w:rsidRPr="002C2DC6" w14:paraId="47B06E3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61CBC7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524</w:t>
            </w:r>
          </w:p>
        </w:tc>
        <w:tc>
          <w:tcPr>
            <w:tcW w:w="3006" w:type="dxa"/>
            <w:tcBorders>
              <w:top w:val="nil"/>
              <w:left w:val="nil"/>
              <w:bottom w:val="single" w:sz="4" w:space="0" w:color="auto"/>
              <w:right w:val="single" w:sz="4" w:space="0" w:color="auto"/>
            </w:tcBorders>
            <w:noWrap/>
            <w:vAlign w:val="bottom"/>
            <w:hideMark/>
          </w:tcPr>
          <w:p w14:paraId="6777881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678187.736</w:t>
            </w:r>
          </w:p>
        </w:tc>
        <w:tc>
          <w:tcPr>
            <w:tcW w:w="3252" w:type="dxa"/>
            <w:tcBorders>
              <w:top w:val="nil"/>
              <w:left w:val="nil"/>
              <w:bottom w:val="single" w:sz="4" w:space="0" w:color="auto"/>
              <w:right w:val="single" w:sz="8" w:space="0" w:color="auto"/>
            </w:tcBorders>
            <w:noWrap/>
            <w:vAlign w:val="bottom"/>
            <w:hideMark/>
          </w:tcPr>
          <w:p w14:paraId="6FAC7FD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2292146.487</w:t>
            </w:r>
          </w:p>
        </w:tc>
      </w:tr>
      <w:tr w:rsidR="002C2DC6" w:rsidRPr="002C2DC6" w14:paraId="14A31FE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681D0A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525</w:t>
            </w:r>
          </w:p>
        </w:tc>
        <w:tc>
          <w:tcPr>
            <w:tcW w:w="3006" w:type="dxa"/>
            <w:tcBorders>
              <w:top w:val="nil"/>
              <w:left w:val="nil"/>
              <w:bottom w:val="single" w:sz="4" w:space="0" w:color="auto"/>
              <w:right w:val="single" w:sz="4" w:space="0" w:color="auto"/>
            </w:tcBorders>
            <w:noWrap/>
            <w:vAlign w:val="bottom"/>
            <w:hideMark/>
          </w:tcPr>
          <w:p w14:paraId="4D2DB2B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678180.423</w:t>
            </w:r>
          </w:p>
        </w:tc>
        <w:tc>
          <w:tcPr>
            <w:tcW w:w="3252" w:type="dxa"/>
            <w:tcBorders>
              <w:top w:val="nil"/>
              <w:left w:val="nil"/>
              <w:bottom w:val="single" w:sz="4" w:space="0" w:color="auto"/>
              <w:right w:val="single" w:sz="8" w:space="0" w:color="auto"/>
            </w:tcBorders>
            <w:noWrap/>
            <w:vAlign w:val="bottom"/>
            <w:hideMark/>
          </w:tcPr>
          <w:p w14:paraId="6D2DE47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2292196.487</w:t>
            </w:r>
          </w:p>
        </w:tc>
      </w:tr>
      <w:tr w:rsidR="002C2DC6" w:rsidRPr="002C2DC6" w14:paraId="27FE5DB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10B6C8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526</w:t>
            </w:r>
          </w:p>
        </w:tc>
        <w:tc>
          <w:tcPr>
            <w:tcW w:w="3006" w:type="dxa"/>
            <w:tcBorders>
              <w:top w:val="nil"/>
              <w:left w:val="nil"/>
              <w:bottom w:val="single" w:sz="4" w:space="0" w:color="auto"/>
              <w:right w:val="single" w:sz="4" w:space="0" w:color="auto"/>
            </w:tcBorders>
            <w:noWrap/>
            <w:vAlign w:val="bottom"/>
            <w:hideMark/>
          </w:tcPr>
          <w:p w14:paraId="3E4F7D2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678185.995</w:t>
            </w:r>
          </w:p>
        </w:tc>
        <w:tc>
          <w:tcPr>
            <w:tcW w:w="3252" w:type="dxa"/>
            <w:tcBorders>
              <w:top w:val="nil"/>
              <w:left w:val="nil"/>
              <w:bottom w:val="single" w:sz="4" w:space="0" w:color="auto"/>
              <w:right w:val="single" w:sz="8" w:space="0" w:color="auto"/>
            </w:tcBorders>
            <w:noWrap/>
            <w:vAlign w:val="bottom"/>
            <w:hideMark/>
          </w:tcPr>
          <w:p w14:paraId="0A81935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2292213.602</w:t>
            </w:r>
          </w:p>
        </w:tc>
      </w:tr>
      <w:tr w:rsidR="002C2DC6" w:rsidRPr="002C2DC6" w14:paraId="759B29A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45D87D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527</w:t>
            </w:r>
          </w:p>
        </w:tc>
        <w:tc>
          <w:tcPr>
            <w:tcW w:w="3006" w:type="dxa"/>
            <w:tcBorders>
              <w:top w:val="nil"/>
              <w:left w:val="nil"/>
              <w:bottom w:val="single" w:sz="4" w:space="0" w:color="auto"/>
              <w:right w:val="single" w:sz="4" w:space="0" w:color="auto"/>
            </w:tcBorders>
            <w:noWrap/>
            <w:vAlign w:val="bottom"/>
            <w:hideMark/>
          </w:tcPr>
          <w:p w14:paraId="7331784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678188.236</w:t>
            </w:r>
          </w:p>
        </w:tc>
        <w:tc>
          <w:tcPr>
            <w:tcW w:w="3252" w:type="dxa"/>
            <w:tcBorders>
              <w:top w:val="nil"/>
              <w:left w:val="nil"/>
              <w:bottom w:val="single" w:sz="4" w:space="0" w:color="auto"/>
              <w:right w:val="single" w:sz="8" w:space="0" w:color="auto"/>
            </w:tcBorders>
            <w:noWrap/>
            <w:vAlign w:val="bottom"/>
            <w:hideMark/>
          </w:tcPr>
          <w:p w14:paraId="4BE043F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2292220.487</w:t>
            </w:r>
          </w:p>
        </w:tc>
      </w:tr>
      <w:tr w:rsidR="002C2DC6" w:rsidRPr="002C2DC6" w14:paraId="4F4D4F8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C9AA35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528</w:t>
            </w:r>
          </w:p>
        </w:tc>
        <w:tc>
          <w:tcPr>
            <w:tcW w:w="3006" w:type="dxa"/>
            <w:tcBorders>
              <w:top w:val="nil"/>
              <w:left w:val="nil"/>
              <w:bottom w:val="single" w:sz="4" w:space="0" w:color="auto"/>
              <w:right w:val="single" w:sz="4" w:space="0" w:color="auto"/>
            </w:tcBorders>
            <w:noWrap/>
            <w:vAlign w:val="bottom"/>
            <w:hideMark/>
          </w:tcPr>
          <w:p w14:paraId="337A3EF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678190.736</w:t>
            </w:r>
          </w:p>
        </w:tc>
        <w:tc>
          <w:tcPr>
            <w:tcW w:w="3252" w:type="dxa"/>
            <w:tcBorders>
              <w:top w:val="nil"/>
              <w:left w:val="nil"/>
              <w:bottom w:val="single" w:sz="4" w:space="0" w:color="auto"/>
              <w:right w:val="single" w:sz="8" w:space="0" w:color="auto"/>
            </w:tcBorders>
            <w:noWrap/>
            <w:vAlign w:val="bottom"/>
            <w:hideMark/>
          </w:tcPr>
          <w:p w14:paraId="73CE603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2292226.987</w:t>
            </w:r>
          </w:p>
        </w:tc>
      </w:tr>
      <w:tr w:rsidR="002C2DC6" w:rsidRPr="002C2DC6" w14:paraId="2D1BE89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3F0E78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529</w:t>
            </w:r>
          </w:p>
        </w:tc>
        <w:tc>
          <w:tcPr>
            <w:tcW w:w="3006" w:type="dxa"/>
            <w:tcBorders>
              <w:top w:val="nil"/>
              <w:left w:val="nil"/>
              <w:bottom w:val="single" w:sz="4" w:space="0" w:color="auto"/>
              <w:right w:val="single" w:sz="4" w:space="0" w:color="auto"/>
            </w:tcBorders>
            <w:noWrap/>
            <w:vAlign w:val="bottom"/>
            <w:hideMark/>
          </w:tcPr>
          <w:p w14:paraId="2BEE043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678193.298</w:t>
            </w:r>
          </w:p>
        </w:tc>
        <w:tc>
          <w:tcPr>
            <w:tcW w:w="3252" w:type="dxa"/>
            <w:tcBorders>
              <w:top w:val="nil"/>
              <w:left w:val="nil"/>
              <w:bottom w:val="single" w:sz="4" w:space="0" w:color="auto"/>
              <w:right w:val="single" w:sz="8" w:space="0" w:color="auto"/>
            </w:tcBorders>
            <w:noWrap/>
            <w:vAlign w:val="bottom"/>
            <w:hideMark/>
          </w:tcPr>
          <w:p w14:paraId="6523E52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2292243.237</w:t>
            </w:r>
          </w:p>
        </w:tc>
      </w:tr>
      <w:tr w:rsidR="002C2DC6" w:rsidRPr="002C2DC6" w14:paraId="39365E7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2B671E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530</w:t>
            </w:r>
          </w:p>
        </w:tc>
        <w:tc>
          <w:tcPr>
            <w:tcW w:w="3006" w:type="dxa"/>
            <w:tcBorders>
              <w:top w:val="nil"/>
              <w:left w:val="nil"/>
              <w:bottom w:val="single" w:sz="4" w:space="0" w:color="auto"/>
              <w:right w:val="single" w:sz="4" w:space="0" w:color="auto"/>
            </w:tcBorders>
            <w:noWrap/>
            <w:vAlign w:val="bottom"/>
            <w:hideMark/>
          </w:tcPr>
          <w:p w14:paraId="4C3D43C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678188.236</w:t>
            </w:r>
          </w:p>
        </w:tc>
        <w:tc>
          <w:tcPr>
            <w:tcW w:w="3252" w:type="dxa"/>
            <w:tcBorders>
              <w:top w:val="nil"/>
              <w:left w:val="nil"/>
              <w:bottom w:val="single" w:sz="4" w:space="0" w:color="auto"/>
              <w:right w:val="single" w:sz="8" w:space="0" w:color="auto"/>
            </w:tcBorders>
            <w:noWrap/>
            <w:vAlign w:val="bottom"/>
            <w:hideMark/>
          </w:tcPr>
          <w:p w14:paraId="655CEE7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2292255.737</w:t>
            </w:r>
          </w:p>
        </w:tc>
      </w:tr>
      <w:tr w:rsidR="002C2DC6" w:rsidRPr="002C2DC6" w14:paraId="6000E8E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5D3F83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531</w:t>
            </w:r>
          </w:p>
        </w:tc>
        <w:tc>
          <w:tcPr>
            <w:tcW w:w="3006" w:type="dxa"/>
            <w:tcBorders>
              <w:top w:val="nil"/>
              <w:left w:val="nil"/>
              <w:bottom w:val="single" w:sz="4" w:space="0" w:color="auto"/>
              <w:right w:val="single" w:sz="4" w:space="0" w:color="auto"/>
            </w:tcBorders>
            <w:noWrap/>
            <w:vAlign w:val="bottom"/>
            <w:hideMark/>
          </w:tcPr>
          <w:p w14:paraId="5FE72EA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678178.236</w:t>
            </w:r>
          </w:p>
        </w:tc>
        <w:tc>
          <w:tcPr>
            <w:tcW w:w="3252" w:type="dxa"/>
            <w:tcBorders>
              <w:top w:val="nil"/>
              <w:left w:val="nil"/>
              <w:bottom w:val="single" w:sz="4" w:space="0" w:color="auto"/>
              <w:right w:val="single" w:sz="8" w:space="0" w:color="auto"/>
            </w:tcBorders>
            <w:noWrap/>
            <w:vAlign w:val="bottom"/>
            <w:hideMark/>
          </w:tcPr>
          <w:p w14:paraId="42F5852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2292266.987</w:t>
            </w:r>
          </w:p>
        </w:tc>
      </w:tr>
      <w:tr w:rsidR="002C2DC6" w:rsidRPr="002C2DC6" w14:paraId="66EF210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DF3BC5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532</w:t>
            </w:r>
          </w:p>
        </w:tc>
        <w:tc>
          <w:tcPr>
            <w:tcW w:w="3006" w:type="dxa"/>
            <w:tcBorders>
              <w:top w:val="nil"/>
              <w:left w:val="nil"/>
              <w:bottom w:val="single" w:sz="4" w:space="0" w:color="auto"/>
              <w:right w:val="single" w:sz="4" w:space="0" w:color="auto"/>
            </w:tcBorders>
            <w:noWrap/>
            <w:vAlign w:val="bottom"/>
            <w:hideMark/>
          </w:tcPr>
          <w:p w14:paraId="2A8C0D1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678171.986</w:t>
            </w:r>
          </w:p>
        </w:tc>
        <w:tc>
          <w:tcPr>
            <w:tcW w:w="3252" w:type="dxa"/>
            <w:tcBorders>
              <w:top w:val="nil"/>
              <w:left w:val="nil"/>
              <w:bottom w:val="single" w:sz="4" w:space="0" w:color="auto"/>
              <w:right w:val="single" w:sz="8" w:space="0" w:color="auto"/>
            </w:tcBorders>
            <w:noWrap/>
            <w:vAlign w:val="bottom"/>
            <w:hideMark/>
          </w:tcPr>
          <w:p w14:paraId="59DF4F3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2292283.237</w:t>
            </w:r>
          </w:p>
        </w:tc>
      </w:tr>
      <w:tr w:rsidR="002C2DC6" w:rsidRPr="002C2DC6" w14:paraId="7D4AB3D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ED4371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533</w:t>
            </w:r>
          </w:p>
        </w:tc>
        <w:tc>
          <w:tcPr>
            <w:tcW w:w="3006" w:type="dxa"/>
            <w:tcBorders>
              <w:top w:val="nil"/>
              <w:left w:val="nil"/>
              <w:bottom w:val="single" w:sz="4" w:space="0" w:color="auto"/>
              <w:right w:val="single" w:sz="4" w:space="0" w:color="auto"/>
            </w:tcBorders>
            <w:noWrap/>
            <w:vAlign w:val="bottom"/>
            <w:hideMark/>
          </w:tcPr>
          <w:p w14:paraId="2E52EDE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678166.986</w:t>
            </w:r>
          </w:p>
        </w:tc>
        <w:tc>
          <w:tcPr>
            <w:tcW w:w="3252" w:type="dxa"/>
            <w:tcBorders>
              <w:top w:val="nil"/>
              <w:left w:val="nil"/>
              <w:bottom w:val="single" w:sz="4" w:space="0" w:color="auto"/>
              <w:right w:val="single" w:sz="8" w:space="0" w:color="auto"/>
            </w:tcBorders>
            <w:noWrap/>
            <w:vAlign w:val="bottom"/>
            <w:hideMark/>
          </w:tcPr>
          <w:p w14:paraId="3E7DDB1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2292291.987</w:t>
            </w:r>
          </w:p>
        </w:tc>
      </w:tr>
      <w:tr w:rsidR="002C2DC6" w:rsidRPr="002C2DC6" w14:paraId="0E4F1DB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5E2C2B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534</w:t>
            </w:r>
          </w:p>
        </w:tc>
        <w:tc>
          <w:tcPr>
            <w:tcW w:w="3006" w:type="dxa"/>
            <w:tcBorders>
              <w:top w:val="nil"/>
              <w:left w:val="nil"/>
              <w:bottom w:val="single" w:sz="4" w:space="0" w:color="auto"/>
              <w:right w:val="single" w:sz="4" w:space="0" w:color="auto"/>
            </w:tcBorders>
            <w:noWrap/>
            <w:vAlign w:val="bottom"/>
            <w:hideMark/>
          </w:tcPr>
          <w:p w14:paraId="5755689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678155.673</w:t>
            </w:r>
          </w:p>
        </w:tc>
        <w:tc>
          <w:tcPr>
            <w:tcW w:w="3252" w:type="dxa"/>
            <w:tcBorders>
              <w:top w:val="nil"/>
              <w:left w:val="nil"/>
              <w:bottom w:val="single" w:sz="4" w:space="0" w:color="auto"/>
              <w:right w:val="single" w:sz="8" w:space="0" w:color="auto"/>
            </w:tcBorders>
            <w:noWrap/>
            <w:vAlign w:val="bottom"/>
            <w:hideMark/>
          </w:tcPr>
          <w:p w14:paraId="029AF90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2292298.237</w:t>
            </w:r>
          </w:p>
        </w:tc>
      </w:tr>
      <w:tr w:rsidR="002C2DC6" w:rsidRPr="002C2DC6" w14:paraId="6875479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C32B49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535</w:t>
            </w:r>
          </w:p>
        </w:tc>
        <w:tc>
          <w:tcPr>
            <w:tcW w:w="3006" w:type="dxa"/>
            <w:tcBorders>
              <w:top w:val="nil"/>
              <w:left w:val="nil"/>
              <w:bottom w:val="single" w:sz="4" w:space="0" w:color="auto"/>
              <w:right w:val="single" w:sz="4" w:space="0" w:color="auto"/>
            </w:tcBorders>
            <w:noWrap/>
            <w:vAlign w:val="bottom"/>
            <w:hideMark/>
          </w:tcPr>
          <w:p w14:paraId="1047ED6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678150.280</w:t>
            </w:r>
          </w:p>
        </w:tc>
        <w:tc>
          <w:tcPr>
            <w:tcW w:w="3252" w:type="dxa"/>
            <w:tcBorders>
              <w:top w:val="nil"/>
              <w:left w:val="nil"/>
              <w:bottom w:val="single" w:sz="4" w:space="0" w:color="auto"/>
              <w:right w:val="single" w:sz="8" w:space="0" w:color="auto"/>
            </w:tcBorders>
            <w:noWrap/>
            <w:vAlign w:val="bottom"/>
            <w:hideMark/>
          </w:tcPr>
          <w:p w14:paraId="326BB11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2292303.631</w:t>
            </w:r>
          </w:p>
        </w:tc>
      </w:tr>
      <w:tr w:rsidR="002C2DC6" w:rsidRPr="002C2DC6" w14:paraId="760555A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64891A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536</w:t>
            </w:r>
          </w:p>
        </w:tc>
        <w:tc>
          <w:tcPr>
            <w:tcW w:w="3006" w:type="dxa"/>
            <w:tcBorders>
              <w:top w:val="nil"/>
              <w:left w:val="nil"/>
              <w:bottom w:val="single" w:sz="4" w:space="0" w:color="auto"/>
              <w:right w:val="single" w:sz="4" w:space="0" w:color="auto"/>
            </w:tcBorders>
            <w:noWrap/>
            <w:vAlign w:val="bottom"/>
            <w:hideMark/>
          </w:tcPr>
          <w:p w14:paraId="59094C3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678148.173</w:t>
            </w:r>
          </w:p>
        </w:tc>
        <w:tc>
          <w:tcPr>
            <w:tcW w:w="3252" w:type="dxa"/>
            <w:tcBorders>
              <w:top w:val="nil"/>
              <w:left w:val="nil"/>
              <w:bottom w:val="single" w:sz="4" w:space="0" w:color="auto"/>
              <w:right w:val="single" w:sz="8" w:space="0" w:color="auto"/>
            </w:tcBorders>
            <w:noWrap/>
            <w:vAlign w:val="bottom"/>
            <w:hideMark/>
          </w:tcPr>
          <w:p w14:paraId="54BD1CC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2292305.737</w:t>
            </w:r>
          </w:p>
        </w:tc>
      </w:tr>
      <w:tr w:rsidR="002C2DC6" w:rsidRPr="002C2DC6" w14:paraId="74BD2CE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5B4E32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537</w:t>
            </w:r>
          </w:p>
        </w:tc>
        <w:tc>
          <w:tcPr>
            <w:tcW w:w="3006" w:type="dxa"/>
            <w:tcBorders>
              <w:top w:val="nil"/>
              <w:left w:val="nil"/>
              <w:bottom w:val="single" w:sz="4" w:space="0" w:color="auto"/>
              <w:right w:val="single" w:sz="4" w:space="0" w:color="auto"/>
            </w:tcBorders>
            <w:noWrap/>
            <w:vAlign w:val="bottom"/>
            <w:hideMark/>
          </w:tcPr>
          <w:p w14:paraId="477C360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678140.673</w:t>
            </w:r>
          </w:p>
        </w:tc>
        <w:tc>
          <w:tcPr>
            <w:tcW w:w="3252" w:type="dxa"/>
            <w:tcBorders>
              <w:top w:val="nil"/>
              <w:left w:val="nil"/>
              <w:bottom w:val="single" w:sz="4" w:space="0" w:color="auto"/>
              <w:right w:val="single" w:sz="8" w:space="0" w:color="auto"/>
            </w:tcBorders>
            <w:noWrap/>
            <w:vAlign w:val="bottom"/>
            <w:hideMark/>
          </w:tcPr>
          <w:p w14:paraId="0330731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2292314.487</w:t>
            </w:r>
          </w:p>
        </w:tc>
      </w:tr>
      <w:tr w:rsidR="002C2DC6" w:rsidRPr="002C2DC6" w14:paraId="4FEBBA4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871509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538</w:t>
            </w:r>
          </w:p>
        </w:tc>
        <w:tc>
          <w:tcPr>
            <w:tcW w:w="3006" w:type="dxa"/>
            <w:tcBorders>
              <w:top w:val="nil"/>
              <w:left w:val="nil"/>
              <w:bottom w:val="single" w:sz="4" w:space="0" w:color="auto"/>
              <w:right w:val="single" w:sz="4" w:space="0" w:color="auto"/>
            </w:tcBorders>
            <w:noWrap/>
            <w:vAlign w:val="bottom"/>
            <w:hideMark/>
          </w:tcPr>
          <w:p w14:paraId="4E2CE51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678140.151</w:t>
            </w:r>
          </w:p>
        </w:tc>
        <w:tc>
          <w:tcPr>
            <w:tcW w:w="3252" w:type="dxa"/>
            <w:tcBorders>
              <w:top w:val="nil"/>
              <w:left w:val="nil"/>
              <w:bottom w:val="single" w:sz="4" w:space="0" w:color="auto"/>
              <w:right w:val="single" w:sz="8" w:space="0" w:color="auto"/>
            </w:tcBorders>
            <w:noWrap/>
            <w:vAlign w:val="bottom"/>
            <w:hideMark/>
          </w:tcPr>
          <w:p w14:paraId="2B5DFE2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2292318.669</w:t>
            </w:r>
          </w:p>
        </w:tc>
      </w:tr>
      <w:tr w:rsidR="002C2DC6" w:rsidRPr="002C2DC6" w14:paraId="2C4D5E4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155A0F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539</w:t>
            </w:r>
          </w:p>
        </w:tc>
        <w:tc>
          <w:tcPr>
            <w:tcW w:w="3006" w:type="dxa"/>
            <w:tcBorders>
              <w:top w:val="nil"/>
              <w:left w:val="nil"/>
              <w:bottom w:val="single" w:sz="4" w:space="0" w:color="auto"/>
              <w:right w:val="single" w:sz="4" w:space="0" w:color="auto"/>
            </w:tcBorders>
            <w:noWrap/>
            <w:vAlign w:val="bottom"/>
            <w:hideMark/>
          </w:tcPr>
          <w:p w14:paraId="6D0CEA8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678139.423</w:t>
            </w:r>
          </w:p>
        </w:tc>
        <w:tc>
          <w:tcPr>
            <w:tcW w:w="3252" w:type="dxa"/>
            <w:tcBorders>
              <w:top w:val="nil"/>
              <w:left w:val="nil"/>
              <w:bottom w:val="single" w:sz="4" w:space="0" w:color="auto"/>
              <w:right w:val="single" w:sz="8" w:space="0" w:color="auto"/>
            </w:tcBorders>
            <w:noWrap/>
            <w:vAlign w:val="bottom"/>
            <w:hideMark/>
          </w:tcPr>
          <w:p w14:paraId="238E7C9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2292324.487</w:t>
            </w:r>
          </w:p>
        </w:tc>
      </w:tr>
      <w:tr w:rsidR="002C2DC6" w:rsidRPr="002C2DC6" w14:paraId="5661C44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F26ABF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lastRenderedPageBreak/>
              <w:t>540</w:t>
            </w:r>
          </w:p>
        </w:tc>
        <w:tc>
          <w:tcPr>
            <w:tcW w:w="3006" w:type="dxa"/>
            <w:tcBorders>
              <w:top w:val="nil"/>
              <w:left w:val="nil"/>
              <w:bottom w:val="single" w:sz="4" w:space="0" w:color="auto"/>
              <w:right w:val="single" w:sz="4" w:space="0" w:color="auto"/>
            </w:tcBorders>
            <w:noWrap/>
            <w:vAlign w:val="bottom"/>
            <w:hideMark/>
          </w:tcPr>
          <w:p w14:paraId="799F612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678136.236</w:t>
            </w:r>
          </w:p>
        </w:tc>
        <w:tc>
          <w:tcPr>
            <w:tcW w:w="3252" w:type="dxa"/>
            <w:tcBorders>
              <w:top w:val="nil"/>
              <w:left w:val="nil"/>
              <w:bottom w:val="single" w:sz="4" w:space="0" w:color="auto"/>
              <w:right w:val="single" w:sz="8" w:space="0" w:color="auto"/>
            </w:tcBorders>
            <w:noWrap/>
            <w:vAlign w:val="bottom"/>
            <w:hideMark/>
          </w:tcPr>
          <w:p w14:paraId="725F8AE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2292330.737</w:t>
            </w:r>
          </w:p>
        </w:tc>
      </w:tr>
      <w:tr w:rsidR="002C2DC6" w:rsidRPr="002C2DC6" w14:paraId="76B8A21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FB375F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541</w:t>
            </w:r>
          </w:p>
        </w:tc>
        <w:tc>
          <w:tcPr>
            <w:tcW w:w="3006" w:type="dxa"/>
            <w:tcBorders>
              <w:top w:val="nil"/>
              <w:left w:val="nil"/>
              <w:bottom w:val="single" w:sz="4" w:space="0" w:color="auto"/>
              <w:right w:val="single" w:sz="4" w:space="0" w:color="auto"/>
            </w:tcBorders>
            <w:noWrap/>
            <w:vAlign w:val="bottom"/>
            <w:hideMark/>
          </w:tcPr>
          <w:p w14:paraId="22C24C7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678133.173</w:t>
            </w:r>
          </w:p>
        </w:tc>
        <w:tc>
          <w:tcPr>
            <w:tcW w:w="3252" w:type="dxa"/>
            <w:tcBorders>
              <w:top w:val="nil"/>
              <w:left w:val="nil"/>
              <w:bottom w:val="single" w:sz="4" w:space="0" w:color="auto"/>
              <w:right w:val="single" w:sz="8" w:space="0" w:color="auto"/>
            </w:tcBorders>
            <w:noWrap/>
            <w:vAlign w:val="bottom"/>
            <w:hideMark/>
          </w:tcPr>
          <w:p w14:paraId="12FC5E4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2292336.987</w:t>
            </w:r>
          </w:p>
        </w:tc>
      </w:tr>
      <w:tr w:rsidR="002C2DC6" w:rsidRPr="002C2DC6" w14:paraId="24D3FE9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42FAC0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542</w:t>
            </w:r>
          </w:p>
        </w:tc>
        <w:tc>
          <w:tcPr>
            <w:tcW w:w="3006" w:type="dxa"/>
            <w:tcBorders>
              <w:top w:val="nil"/>
              <w:left w:val="nil"/>
              <w:bottom w:val="single" w:sz="4" w:space="0" w:color="auto"/>
              <w:right w:val="single" w:sz="4" w:space="0" w:color="auto"/>
            </w:tcBorders>
            <w:noWrap/>
            <w:vAlign w:val="bottom"/>
            <w:hideMark/>
          </w:tcPr>
          <w:p w14:paraId="53E6F6E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678125.673</w:t>
            </w:r>
          </w:p>
        </w:tc>
        <w:tc>
          <w:tcPr>
            <w:tcW w:w="3252" w:type="dxa"/>
            <w:tcBorders>
              <w:top w:val="nil"/>
              <w:left w:val="nil"/>
              <w:bottom w:val="single" w:sz="4" w:space="0" w:color="auto"/>
              <w:right w:val="single" w:sz="8" w:space="0" w:color="auto"/>
            </w:tcBorders>
            <w:noWrap/>
            <w:vAlign w:val="bottom"/>
            <w:hideMark/>
          </w:tcPr>
          <w:p w14:paraId="5E9C14B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2292344.487</w:t>
            </w:r>
          </w:p>
        </w:tc>
      </w:tr>
      <w:tr w:rsidR="002C2DC6" w:rsidRPr="002C2DC6" w14:paraId="200BC63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3DB74B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543</w:t>
            </w:r>
          </w:p>
        </w:tc>
        <w:tc>
          <w:tcPr>
            <w:tcW w:w="3006" w:type="dxa"/>
            <w:tcBorders>
              <w:top w:val="nil"/>
              <w:left w:val="nil"/>
              <w:bottom w:val="single" w:sz="4" w:space="0" w:color="auto"/>
              <w:right w:val="single" w:sz="4" w:space="0" w:color="auto"/>
            </w:tcBorders>
            <w:noWrap/>
            <w:vAlign w:val="bottom"/>
            <w:hideMark/>
          </w:tcPr>
          <w:p w14:paraId="451AA79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678121.861</w:t>
            </w:r>
          </w:p>
        </w:tc>
        <w:tc>
          <w:tcPr>
            <w:tcW w:w="3252" w:type="dxa"/>
            <w:tcBorders>
              <w:top w:val="nil"/>
              <w:left w:val="nil"/>
              <w:bottom w:val="single" w:sz="4" w:space="0" w:color="auto"/>
              <w:right w:val="single" w:sz="8" w:space="0" w:color="auto"/>
            </w:tcBorders>
            <w:noWrap/>
            <w:vAlign w:val="bottom"/>
            <w:hideMark/>
          </w:tcPr>
          <w:p w14:paraId="2A9B39F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2292359.487</w:t>
            </w:r>
          </w:p>
        </w:tc>
      </w:tr>
      <w:tr w:rsidR="002C2DC6" w:rsidRPr="002C2DC6" w14:paraId="13E91AE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EBF439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544</w:t>
            </w:r>
          </w:p>
        </w:tc>
        <w:tc>
          <w:tcPr>
            <w:tcW w:w="3006" w:type="dxa"/>
            <w:tcBorders>
              <w:top w:val="nil"/>
              <w:left w:val="nil"/>
              <w:bottom w:val="single" w:sz="4" w:space="0" w:color="auto"/>
              <w:right w:val="single" w:sz="4" w:space="0" w:color="auto"/>
            </w:tcBorders>
            <w:noWrap/>
            <w:vAlign w:val="bottom"/>
            <w:hideMark/>
          </w:tcPr>
          <w:p w14:paraId="0A916A2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678119.361</w:t>
            </w:r>
          </w:p>
        </w:tc>
        <w:tc>
          <w:tcPr>
            <w:tcW w:w="3252" w:type="dxa"/>
            <w:tcBorders>
              <w:top w:val="nil"/>
              <w:left w:val="nil"/>
              <w:bottom w:val="single" w:sz="4" w:space="0" w:color="auto"/>
              <w:right w:val="single" w:sz="8" w:space="0" w:color="auto"/>
            </w:tcBorders>
            <w:noWrap/>
            <w:vAlign w:val="bottom"/>
            <w:hideMark/>
          </w:tcPr>
          <w:p w14:paraId="07A3045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2292370.987</w:t>
            </w:r>
          </w:p>
        </w:tc>
      </w:tr>
      <w:tr w:rsidR="002C2DC6" w:rsidRPr="002C2DC6" w14:paraId="1E9222D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0B8C47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545</w:t>
            </w:r>
          </w:p>
        </w:tc>
        <w:tc>
          <w:tcPr>
            <w:tcW w:w="3006" w:type="dxa"/>
            <w:tcBorders>
              <w:top w:val="nil"/>
              <w:left w:val="nil"/>
              <w:bottom w:val="single" w:sz="4" w:space="0" w:color="auto"/>
              <w:right w:val="single" w:sz="4" w:space="0" w:color="auto"/>
            </w:tcBorders>
            <w:noWrap/>
            <w:vAlign w:val="bottom"/>
            <w:hideMark/>
          </w:tcPr>
          <w:p w14:paraId="7B56C35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678115.611</w:t>
            </w:r>
          </w:p>
        </w:tc>
        <w:tc>
          <w:tcPr>
            <w:tcW w:w="3252" w:type="dxa"/>
            <w:tcBorders>
              <w:top w:val="nil"/>
              <w:left w:val="nil"/>
              <w:bottom w:val="single" w:sz="4" w:space="0" w:color="auto"/>
              <w:right w:val="single" w:sz="8" w:space="0" w:color="auto"/>
            </w:tcBorders>
            <w:noWrap/>
            <w:vAlign w:val="bottom"/>
            <w:hideMark/>
          </w:tcPr>
          <w:p w14:paraId="4A90582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2292375.987</w:t>
            </w:r>
          </w:p>
        </w:tc>
      </w:tr>
      <w:tr w:rsidR="002C2DC6" w:rsidRPr="002C2DC6" w14:paraId="544A3AA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74F49B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546</w:t>
            </w:r>
          </w:p>
        </w:tc>
        <w:tc>
          <w:tcPr>
            <w:tcW w:w="3006" w:type="dxa"/>
            <w:tcBorders>
              <w:top w:val="nil"/>
              <w:left w:val="nil"/>
              <w:bottom w:val="single" w:sz="4" w:space="0" w:color="auto"/>
              <w:right w:val="single" w:sz="4" w:space="0" w:color="auto"/>
            </w:tcBorders>
            <w:noWrap/>
            <w:vAlign w:val="bottom"/>
            <w:hideMark/>
          </w:tcPr>
          <w:p w14:paraId="67CB4FB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678106.861</w:t>
            </w:r>
          </w:p>
        </w:tc>
        <w:tc>
          <w:tcPr>
            <w:tcW w:w="3252" w:type="dxa"/>
            <w:tcBorders>
              <w:top w:val="nil"/>
              <w:left w:val="nil"/>
              <w:bottom w:val="single" w:sz="4" w:space="0" w:color="auto"/>
              <w:right w:val="single" w:sz="8" w:space="0" w:color="auto"/>
            </w:tcBorders>
            <w:noWrap/>
            <w:vAlign w:val="bottom"/>
            <w:hideMark/>
          </w:tcPr>
          <w:p w14:paraId="7DBCEFD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2292389.737</w:t>
            </w:r>
          </w:p>
        </w:tc>
      </w:tr>
      <w:tr w:rsidR="002C2DC6" w:rsidRPr="002C2DC6" w14:paraId="1514549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EB955B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547</w:t>
            </w:r>
          </w:p>
        </w:tc>
        <w:tc>
          <w:tcPr>
            <w:tcW w:w="3006" w:type="dxa"/>
            <w:tcBorders>
              <w:top w:val="nil"/>
              <w:left w:val="nil"/>
              <w:bottom w:val="single" w:sz="4" w:space="0" w:color="auto"/>
              <w:right w:val="single" w:sz="4" w:space="0" w:color="auto"/>
            </w:tcBorders>
            <w:noWrap/>
            <w:vAlign w:val="bottom"/>
            <w:hideMark/>
          </w:tcPr>
          <w:p w14:paraId="671A0BA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678095.611</w:t>
            </w:r>
          </w:p>
        </w:tc>
        <w:tc>
          <w:tcPr>
            <w:tcW w:w="3252" w:type="dxa"/>
            <w:tcBorders>
              <w:top w:val="nil"/>
              <w:left w:val="nil"/>
              <w:bottom w:val="single" w:sz="4" w:space="0" w:color="auto"/>
              <w:right w:val="single" w:sz="8" w:space="0" w:color="auto"/>
            </w:tcBorders>
            <w:noWrap/>
            <w:vAlign w:val="bottom"/>
            <w:hideMark/>
          </w:tcPr>
          <w:p w14:paraId="6D3E962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2292400.987</w:t>
            </w:r>
          </w:p>
        </w:tc>
      </w:tr>
      <w:tr w:rsidR="002C2DC6" w:rsidRPr="002C2DC6" w14:paraId="5A04864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7FE756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548</w:t>
            </w:r>
          </w:p>
        </w:tc>
        <w:tc>
          <w:tcPr>
            <w:tcW w:w="3006" w:type="dxa"/>
            <w:tcBorders>
              <w:top w:val="nil"/>
              <w:left w:val="nil"/>
              <w:bottom w:val="single" w:sz="4" w:space="0" w:color="auto"/>
              <w:right w:val="single" w:sz="4" w:space="0" w:color="auto"/>
            </w:tcBorders>
            <w:noWrap/>
            <w:vAlign w:val="bottom"/>
            <w:hideMark/>
          </w:tcPr>
          <w:p w14:paraId="07E9F77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678089.298</w:t>
            </w:r>
          </w:p>
        </w:tc>
        <w:tc>
          <w:tcPr>
            <w:tcW w:w="3252" w:type="dxa"/>
            <w:tcBorders>
              <w:top w:val="nil"/>
              <w:left w:val="nil"/>
              <w:bottom w:val="single" w:sz="4" w:space="0" w:color="auto"/>
              <w:right w:val="single" w:sz="8" w:space="0" w:color="auto"/>
            </w:tcBorders>
            <w:noWrap/>
            <w:vAlign w:val="bottom"/>
            <w:hideMark/>
          </w:tcPr>
          <w:p w14:paraId="35C8237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2292410.987</w:t>
            </w:r>
          </w:p>
        </w:tc>
      </w:tr>
      <w:tr w:rsidR="002C2DC6" w:rsidRPr="002C2DC6" w14:paraId="6F62B5F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A9F748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549</w:t>
            </w:r>
          </w:p>
        </w:tc>
        <w:tc>
          <w:tcPr>
            <w:tcW w:w="3006" w:type="dxa"/>
            <w:tcBorders>
              <w:top w:val="nil"/>
              <w:left w:val="nil"/>
              <w:bottom w:val="single" w:sz="4" w:space="0" w:color="auto"/>
              <w:right w:val="single" w:sz="4" w:space="0" w:color="auto"/>
            </w:tcBorders>
            <w:noWrap/>
            <w:vAlign w:val="bottom"/>
            <w:hideMark/>
          </w:tcPr>
          <w:p w14:paraId="5245739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678085.548</w:t>
            </w:r>
          </w:p>
        </w:tc>
        <w:tc>
          <w:tcPr>
            <w:tcW w:w="3252" w:type="dxa"/>
            <w:tcBorders>
              <w:top w:val="nil"/>
              <w:left w:val="nil"/>
              <w:bottom w:val="single" w:sz="4" w:space="0" w:color="auto"/>
              <w:right w:val="single" w:sz="8" w:space="0" w:color="auto"/>
            </w:tcBorders>
            <w:noWrap/>
            <w:vAlign w:val="bottom"/>
            <w:hideMark/>
          </w:tcPr>
          <w:p w14:paraId="4D707C7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2292422.237</w:t>
            </w:r>
          </w:p>
        </w:tc>
      </w:tr>
      <w:tr w:rsidR="002C2DC6" w:rsidRPr="002C2DC6" w14:paraId="7EF6CF5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8EAD5E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550</w:t>
            </w:r>
          </w:p>
        </w:tc>
        <w:tc>
          <w:tcPr>
            <w:tcW w:w="3006" w:type="dxa"/>
            <w:tcBorders>
              <w:top w:val="nil"/>
              <w:left w:val="nil"/>
              <w:bottom w:val="single" w:sz="4" w:space="0" w:color="auto"/>
              <w:right w:val="single" w:sz="4" w:space="0" w:color="auto"/>
            </w:tcBorders>
            <w:noWrap/>
            <w:vAlign w:val="bottom"/>
            <w:hideMark/>
          </w:tcPr>
          <w:p w14:paraId="241D331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678084.298</w:t>
            </w:r>
          </w:p>
        </w:tc>
        <w:tc>
          <w:tcPr>
            <w:tcW w:w="3252" w:type="dxa"/>
            <w:tcBorders>
              <w:top w:val="nil"/>
              <w:left w:val="nil"/>
              <w:bottom w:val="single" w:sz="4" w:space="0" w:color="auto"/>
              <w:right w:val="single" w:sz="8" w:space="0" w:color="auto"/>
            </w:tcBorders>
            <w:noWrap/>
            <w:vAlign w:val="bottom"/>
            <w:hideMark/>
          </w:tcPr>
          <w:p w14:paraId="0F3F002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2292434.737</w:t>
            </w:r>
          </w:p>
        </w:tc>
      </w:tr>
      <w:tr w:rsidR="002C2DC6" w:rsidRPr="002C2DC6" w14:paraId="07D9E14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D7CDBE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551</w:t>
            </w:r>
          </w:p>
        </w:tc>
        <w:tc>
          <w:tcPr>
            <w:tcW w:w="3006" w:type="dxa"/>
            <w:tcBorders>
              <w:top w:val="nil"/>
              <w:left w:val="nil"/>
              <w:bottom w:val="single" w:sz="4" w:space="0" w:color="auto"/>
              <w:right w:val="single" w:sz="4" w:space="0" w:color="auto"/>
            </w:tcBorders>
            <w:noWrap/>
            <w:vAlign w:val="bottom"/>
            <w:hideMark/>
          </w:tcPr>
          <w:p w14:paraId="1A0DEA3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678081.798</w:t>
            </w:r>
          </w:p>
        </w:tc>
        <w:tc>
          <w:tcPr>
            <w:tcW w:w="3252" w:type="dxa"/>
            <w:tcBorders>
              <w:top w:val="nil"/>
              <w:left w:val="nil"/>
              <w:bottom w:val="single" w:sz="4" w:space="0" w:color="auto"/>
              <w:right w:val="single" w:sz="8" w:space="0" w:color="auto"/>
            </w:tcBorders>
            <w:noWrap/>
            <w:vAlign w:val="bottom"/>
            <w:hideMark/>
          </w:tcPr>
          <w:p w14:paraId="22E0098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2292440.987</w:t>
            </w:r>
          </w:p>
        </w:tc>
      </w:tr>
      <w:tr w:rsidR="002C2DC6" w:rsidRPr="002C2DC6" w14:paraId="1177262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CA314F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552</w:t>
            </w:r>
          </w:p>
        </w:tc>
        <w:tc>
          <w:tcPr>
            <w:tcW w:w="3006" w:type="dxa"/>
            <w:tcBorders>
              <w:top w:val="nil"/>
              <w:left w:val="nil"/>
              <w:bottom w:val="single" w:sz="4" w:space="0" w:color="auto"/>
              <w:right w:val="single" w:sz="4" w:space="0" w:color="auto"/>
            </w:tcBorders>
            <w:noWrap/>
            <w:vAlign w:val="bottom"/>
            <w:hideMark/>
          </w:tcPr>
          <w:p w14:paraId="2769055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678075.548</w:t>
            </w:r>
          </w:p>
        </w:tc>
        <w:tc>
          <w:tcPr>
            <w:tcW w:w="3252" w:type="dxa"/>
            <w:tcBorders>
              <w:top w:val="nil"/>
              <w:left w:val="nil"/>
              <w:bottom w:val="single" w:sz="4" w:space="0" w:color="auto"/>
              <w:right w:val="single" w:sz="8" w:space="0" w:color="auto"/>
            </w:tcBorders>
            <w:noWrap/>
            <w:vAlign w:val="bottom"/>
            <w:hideMark/>
          </w:tcPr>
          <w:p w14:paraId="02FF269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2292450.987</w:t>
            </w:r>
          </w:p>
        </w:tc>
      </w:tr>
      <w:tr w:rsidR="002C2DC6" w:rsidRPr="002C2DC6" w14:paraId="3DF9C17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2FE5BD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553</w:t>
            </w:r>
          </w:p>
        </w:tc>
        <w:tc>
          <w:tcPr>
            <w:tcW w:w="3006" w:type="dxa"/>
            <w:tcBorders>
              <w:top w:val="nil"/>
              <w:left w:val="nil"/>
              <w:bottom w:val="single" w:sz="4" w:space="0" w:color="auto"/>
              <w:right w:val="single" w:sz="4" w:space="0" w:color="auto"/>
            </w:tcBorders>
            <w:noWrap/>
            <w:vAlign w:val="bottom"/>
            <w:hideMark/>
          </w:tcPr>
          <w:p w14:paraId="13170DA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678068.173</w:t>
            </w:r>
          </w:p>
        </w:tc>
        <w:tc>
          <w:tcPr>
            <w:tcW w:w="3252" w:type="dxa"/>
            <w:tcBorders>
              <w:top w:val="nil"/>
              <w:left w:val="nil"/>
              <w:bottom w:val="single" w:sz="4" w:space="0" w:color="auto"/>
              <w:right w:val="single" w:sz="8" w:space="0" w:color="auto"/>
            </w:tcBorders>
            <w:noWrap/>
            <w:vAlign w:val="bottom"/>
            <w:hideMark/>
          </w:tcPr>
          <w:p w14:paraId="76733D0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2292459.487</w:t>
            </w:r>
          </w:p>
        </w:tc>
      </w:tr>
      <w:tr w:rsidR="002C2DC6" w:rsidRPr="002C2DC6" w14:paraId="468A07C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180A0D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554</w:t>
            </w:r>
          </w:p>
        </w:tc>
        <w:tc>
          <w:tcPr>
            <w:tcW w:w="3006" w:type="dxa"/>
            <w:tcBorders>
              <w:top w:val="nil"/>
              <w:left w:val="nil"/>
              <w:bottom w:val="single" w:sz="4" w:space="0" w:color="auto"/>
              <w:right w:val="single" w:sz="4" w:space="0" w:color="auto"/>
            </w:tcBorders>
            <w:noWrap/>
            <w:vAlign w:val="bottom"/>
            <w:hideMark/>
          </w:tcPr>
          <w:p w14:paraId="2EA830E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678058.048</w:t>
            </w:r>
          </w:p>
        </w:tc>
        <w:tc>
          <w:tcPr>
            <w:tcW w:w="3252" w:type="dxa"/>
            <w:tcBorders>
              <w:top w:val="nil"/>
              <w:left w:val="nil"/>
              <w:bottom w:val="single" w:sz="4" w:space="0" w:color="auto"/>
              <w:right w:val="single" w:sz="8" w:space="0" w:color="auto"/>
            </w:tcBorders>
            <w:noWrap/>
            <w:vAlign w:val="bottom"/>
            <w:hideMark/>
          </w:tcPr>
          <w:p w14:paraId="0569CA7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2292480.987</w:t>
            </w:r>
          </w:p>
        </w:tc>
      </w:tr>
      <w:tr w:rsidR="002C2DC6" w:rsidRPr="002C2DC6" w14:paraId="7A4BD69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85A675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555</w:t>
            </w:r>
          </w:p>
        </w:tc>
        <w:tc>
          <w:tcPr>
            <w:tcW w:w="3006" w:type="dxa"/>
            <w:tcBorders>
              <w:top w:val="nil"/>
              <w:left w:val="nil"/>
              <w:bottom w:val="single" w:sz="4" w:space="0" w:color="auto"/>
              <w:right w:val="single" w:sz="4" w:space="0" w:color="auto"/>
            </w:tcBorders>
            <w:noWrap/>
            <w:vAlign w:val="bottom"/>
            <w:hideMark/>
          </w:tcPr>
          <w:p w14:paraId="7F3B57F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678055.163</w:t>
            </w:r>
          </w:p>
        </w:tc>
        <w:tc>
          <w:tcPr>
            <w:tcW w:w="3252" w:type="dxa"/>
            <w:tcBorders>
              <w:top w:val="nil"/>
              <w:left w:val="nil"/>
              <w:bottom w:val="single" w:sz="4" w:space="0" w:color="auto"/>
              <w:right w:val="single" w:sz="8" w:space="0" w:color="auto"/>
            </w:tcBorders>
            <w:noWrap/>
            <w:vAlign w:val="bottom"/>
            <w:hideMark/>
          </w:tcPr>
          <w:p w14:paraId="22AA4CA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2292483.443</w:t>
            </w:r>
          </w:p>
        </w:tc>
      </w:tr>
      <w:tr w:rsidR="002C2DC6" w:rsidRPr="002C2DC6" w14:paraId="77807C5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A737D7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556</w:t>
            </w:r>
          </w:p>
        </w:tc>
        <w:tc>
          <w:tcPr>
            <w:tcW w:w="3006" w:type="dxa"/>
            <w:tcBorders>
              <w:top w:val="nil"/>
              <w:left w:val="nil"/>
              <w:bottom w:val="single" w:sz="4" w:space="0" w:color="auto"/>
              <w:right w:val="single" w:sz="4" w:space="0" w:color="auto"/>
            </w:tcBorders>
            <w:noWrap/>
            <w:vAlign w:val="bottom"/>
            <w:hideMark/>
          </w:tcPr>
          <w:p w14:paraId="4BA0798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678049.236</w:t>
            </w:r>
          </w:p>
        </w:tc>
        <w:tc>
          <w:tcPr>
            <w:tcW w:w="3252" w:type="dxa"/>
            <w:tcBorders>
              <w:top w:val="nil"/>
              <w:left w:val="nil"/>
              <w:bottom w:val="single" w:sz="4" w:space="0" w:color="auto"/>
              <w:right w:val="single" w:sz="8" w:space="0" w:color="auto"/>
            </w:tcBorders>
            <w:noWrap/>
            <w:vAlign w:val="bottom"/>
            <w:hideMark/>
          </w:tcPr>
          <w:p w14:paraId="6662CDD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2292488.487</w:t>
            </w:r>
          </w:p>
        </w:tc>
      </w:tr>
      <w:tr w:rsidR="002C2DC6" w:rsidRPr="002C2DC6" w14:paraId="73F2BB2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72FD6E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557</w:t>
            </w:r>
          </w:p>
        </w:tc>
        <w:tc>
          <w:tcPr>
            <w:tcW w:w="3006" w:type="dxa"/>
            <w:tcBorders>
              <w:top w:val="nil"/>
              <w:left w:val="nil"/>
              <w:bottom w:val="single" w:sz="4" w:space="0" w:color="auto"/>
              <w:right w:val="single" w:sz="4" w:space="0" w:color="auto"/>
            </w:tcBorders>
            <w:noWrap/>
            <w:vAlign w:val="bottom"/>
            <w:hideMark/>
          </w:tcPr>
          <w:p w14:paraId="21540A9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678045.863</w:t>
            </w:r>
          </w:p>
        </w:tc>
        <w:tc>
          <w:tcPr>
            <w:tcW w:w="3252" w:type="dxa"/>
            <w:tcBorders>
              <w:top w:val="nil"/>
              <w:left w:val="nil"/>
              <w:bottom w:val="single" w:sz="4" w:space="0" w:color="auto"/>
              <w:right w:val="single" w:sz="8" w:space="0" w:color="auto"/>
            </w:tcBorders>
            <w:noWrap/>
            <w:vAlign w:val="bottom"/>
            <w:hideMark/>
          </w:tcPr>
          <w:p w14:paraId="30276FA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2292502.147</w:t>
            </w:r>
          </w:p>
        </w:tc>
      </w:tr>
      <w:tr w:rsidR="002C2DC6" w:rsidRPr="002C2DC6" w14:paraId="6FD38F3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203639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558</w:t>
            </w:r>
          </w:p>
        </w:tc>
        <w:tc>
          <w:tcPr>
            <w:tcW w:w="3006" w:type="dxa"/>
            <w:tcBorders>
              <w:top w:val="nil"/>
              <w:left w:val="nil"/>
              <w:bottom w:val="single" w:sz="4" w:space="0" w:color="auto"/>
              <w:right w:val="single" w:sz="4" w:space="0" w:color="auto"/>
            </w:tcBorders>
            <w:noWrap/>
            <w:vAlign w:val="bottom"/>
            <w:hideMark/>
          </w:tcPr>
          <w:p w14:paraId="1710AB8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678044.236</w:t>
            </w:r>
          </w:p>
        </w:tc>
        <w:tc>
          <w:tcPr>
            <w:tcW w:w="3252" w:type="dxa"/>
            <w:tcBorders>
              <w:top w:val="nil"/>
              <w:left w:val="nil"/>
              <w:bottom w:val="single" w:sz="4" w:space="0" w:color="auto"/>
              <w:right w:val="single" w:sz="8" w:space="0" w:color="auto"/>
            </w:tcBorders>
            <w:noWrap/>
            <w:vAlign w:val="bottom"/>
            <w:hideMark/>
          </w:tcPr>
          <w:p w14:paraId="7591A77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2292508.737</w:t>
            </w:r>
          </w:p>
        </w:tc>
      </w:tr>
      <w:tr w:rsidR="002C2DC6" w:rsidRPr="002C2DC6" w14:paraId="4E6EF3F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22A60B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559</w:t>
            </w:r>
          </w:p>
        </w:tc>
        <w:tc>
          <w:tcPr>
            <w:tcW w:w="3006" w:type="dxa"/>
            <w:tcBorders>
              <w:top w:val="nil"/>
              <w:left w:val="nil"/>
              <w:bottom w:val="single" w:sz="4" w:space="0" w:color="auto"/>
              <w:right w:val="single" w:sz="4" w:space="0" w:color="auto"/>
            </w:tcBorders>
            <w:noWrap/>
            <w:vAlign w:val="bottom"/>
            <w:hideMark/>
          </w:tcPr>
          <w:p w14:paraId="4ECC17D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678039.479</w:t>
            </w:r>
          </w:p>
        </w:tc>
        <w:tc>
          <w:tcPr>
            <w:tcW w:w="3252" w:type="dxa"/>
            <w:tcBorders>
              <w:top w:val="nil"/>
              <w:left w:val="nil"/>
              <w:bottom w:val="single" w:sz="4" w:space="0" w:color="auto"/>
              <w:right w:val="single" w:sz="8" w:space="0" w:color="auto"/>
            </w:tcBorders>
            <w:noWrap/>
            <w:vAlign w:val="bottom"/>
            <w:hideMark/>
          </w:tcPr>
          <w:p w14:paraId="06BAFC5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2292513.494</w:t>
            </w:r>
          </w:p>
        </w:tc>
      </w:tr>
      <w:tr w:rsidR="002C2DC6" w:rsidRPr="002C2DC6" w14:paraId="2AFAB8A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1920F3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560</w:t>
            </w:r>
          </w:p>
        </w:tc>
        <w:tc>
          <w:tcPr>
            <w:tcW w:w="3006" w:type="dxa"/>
            <w:tcBorders>
              <w:top w:val="nil"/>
              <w:left w:val="nil"/>
              <w:bottom w:val="single" w:sz="4" w:space="0" w:color="auto"/>
              <w:right w:val="single" w:sz="4" w:space="0" w:color="auto"/>
            </w:tcBorders>
            <w:noWrap/>
            <w:vAlign w:val="bottom"/>
            <w:hideMark/>
          </w:tcPr>
          <w:p w14:paraId="2B5E8B9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678030.486</w:t>
            </w:r>
          </w:p>
        </w:tc>
        <w:tc>
          <w:tcPr>
            <w:tcW w:w="3252" w:type="dxa"/>
            <w:tcBorders>
              <w:top w:val="nil"/>
              <w:left w:val="nil"/>
              <w:bottom w:val="single" w:sz="4" w:space="0" w:color="auto"/>
              <w:right w:val="single" w:sz="8" w:space="0" w:color="auto"/>
            </w:tcBorders>
            <w:noWrap/>
            <w:vAlign w:val="bottom"/>
            <w:hideMark/>
          </w:tcPr>
          <w:p w14:paraId="651D2AA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2292522.487</w:t>
            </w:r>
          </w:p>
        </w:tc>
      </w:tr>
      <w:tr w:rsidR="002C2DC6" w:rsidRPr="002C2DC6" w14:paraId="7EC5982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F8B23B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561</w:t>
            </w:r>
          </w:p>
        </w:tc>
        <w:tc>
          <w:tcPr>
            <w:tcW w:w="3006" w:type="dxa"/>
            <w:tcBorders>
              <w:top w:val="nil"/>
              <w:left w:val="nil"/>
              <w:bottom w:val="single" w:sz="4" w:space="0" w:color="auto"/>
              <w:right w:val="single" w:sz="4" w:space="0" w:color="auto"/>
            </w:tcBorders>
            <w:noWrap/>
            <w:vAlign w:val="bottom"/>
            <w:hideMark/>
          </w:tcPr>
          <w:p w14:paraId="47E68BD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678025.486</w:t>
            </w:r>
          </w:p>
        </w:tc>
        <w:tc>
          <w:tcPr>
            <w:tcW w:w="3252" w:type="dxa"/>
            <w:tcBorders>
              <w:top w:val="nil"/>
              <w:left w:val="nil"/>
              <w:bottom w:val="single" w:sz="4" w:space="0" w:color="auto"/>
              <w:right w:val="single" w:sz="8" w:space="0" w:color="auto"/>
            </w:tcBorders>
            <w:noWrap/>
            <w:vAlign w:val="bottom"/>
            <w:hideMark/>
          </w:tcPr>
          <w:p w14:paraId="728F4E8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2292532.487</w:t>
            </w:r>
          </w:p>
        </w:tc>
      </w:tr>
      <w:tr w:rsidR="002C2DC6" w:rsidRPr="002C2DC6" w14:paraId="2D9097B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D6B89C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562</w:t>
            </w:r>
          </w:p>
        </w:tc>
        <w:tc>
          <w:tcPr>
            <w:tcW w:w="3006" w:type="dxa"/>
            <w:tcBorders>
              <w:top w:val="nil"/>
              <w:left w:val="nil"/>
              <w:bottom w:val="single" w:sz="4" w:space="0" w:color="auto"/>
              <w:right w:val="single" w:sz="4" w:space="0" w:color="auto"/>
            </w:tcBorders>
            <w:noWrap/>
            <w:vAlign w:val="bottom"/>
            <w:hideMark/>
          </w:tcPr>
          <w:p w14:paraId="21908CC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678016.673</w:t>
            </w:r>
          </w:p>
        </w:tc>
        <w:tc>
          <w:tcPr>
            <w:tcW w:w="3252" w:type="dxa"/>
            <w:tcBorders>
              <w:top w:val="nil"/>
              <w:left w:val="nil"/>
              <w:bottom w:val="single" w:sz="4" w:space="0" w:color="auto"/>
              <w:right w:val="single" w:sz="8" w:space="0" w:color="auto"/>
            </w:tcBorders>
            <w:noWrap/>
            <w:vAlign w:val="bottom"/>
            <w:hideMark/>
          </w:tcPr>
          <w:p w14:paraId="4174814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2292542.487</w:t>
            </w:r>
          </w:p>
        </w:tc>
      </w:tr>
      <w:tr w:rsidR="002C2DC6" w:rsidRPr="002C2DC6" w14:paraId="56F320B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F18812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563</w:t>
            </w:r>
          </w:p>
        </w:tc>
        <w:tc>
          <w:tcPr>
            <w:tcW w:w="3006" w:type="dxa"/>
            <w:tcBorders>
              <w:top w:val="nil"/>
              <w:left w:val="nil"/>
              <w:bottom w:val="single" w:sz="4" w:space="0" w:color="auto"/>
              <w:right w:val="single" w:sz="4" w:space="0" w:color="auto"/>
            </w:tcBorders>
            <w:noWrap/>
            <w:vAlign w:val="bottom"/>
            <w:hideMark/>
          </w:tcPr>
          <w:p w14:paraId="0A1E6CF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678001.673</w:t>
            </w:r>
          </w:p>
        </w:tc>
        <w:tc>
          <w:tcPr>
            <w:tcW w:w="3252" w:type="dxa"/>
            <w:tcBorders>
              <w:top w:val="nil"/>
              <w:left w:val="nil"/>
              <w:bottom w:val="single" w:sz="4" w:space="0" w:color="auto"/>
              <w:right w:val="single" w:sz="8" w:space="0" w:color="auto"/>
            </w:tcBorders>
            <w:noWrap/>
            <w:vAlign w:val="bottom"/>
            <w:hideMark/>
          </w:tcPr>
          <w:p w14:paraId="4C46E60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2292553.737</w:t>
            </w:r>
          </w:p>
        </w:tc>
      </w:tr>
      <w:tr w:rsidR="002C2DC6" w:rsidRPr="002C2DC6" w14:paraId="125E099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839D5B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564</w:t>
            </w:r>
          </w:p>
        </w:tc>
        <w:tc>
          <w:tcPr>
            <w:tcW w:w="3006" w:type="dxa"/>
            <w:tcBorders>
              <w:top w:val="nil"/>
              <w:left w:val="nil"/>
              <w:bottom w:val="single" w:sz="4" w:space="0" w:color="auto"/>
              <w:right w:val="single" w:sz="4" w:space="0" w:color="auto"/>
            </w:tcBorders>
            <w:noWrap/>
            <w:vAlign w:val="bottom"/>
            <w:hideMark/>
          </w:tcPr>
          <w:p w14:paraId="6DC93FF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677985.361</w:t>
            </w:r>
          </w:p>
        </w:tc>
        <w:tc>
          <w:tcPr>
            <w:tcW w:w="3252" w:type="dxa"/>
            <w:tcBorders>
              <w:top w:val="nil"/>
              <w:left w:val="nil"/>
              <w:bottom w:val="single" w:sz="4" w:space="0" w:color="auto"/>
              <w:right w:val="single" w:sz="8" w:space="0" w:color="auto"/>
            </w:tcBorders>
            <w:noWrap/>
            <w:vAlign w:val="bottom"/>
            <w:hideMark/>
          </w:tcPr>
          <w:p w14:paraId="5CA71F0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2292559.987</w:t>
            </w:r>
          </w:p>
        </w:tc>
      </w:tr>
      <w:tr w:rsidR="002C2DC6" w:rsidRPr="002C2DC6" w14:paraId="14B5D14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CA39D1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565</w:t>
            </w:r>
          </w:p>
        </w:tc>
        <w:tc>
          <w:tcPr>
            <w:tcW w:w="3006" w:type="dxa"/>
            <w:tcBorders>
              <w:top w:val="nil"/>
              <w:left w:val="nil"/>
              <w:bottom w:val="single" w:sz="4" w:space="0" w:color="auto"/>
              <w:right w:val="single" w:sz="4" w:space="0" w:color="auto"/>
            </w:tcBorders>
            <w:noWrap/>
            <w:vAlign w:val="bottom"/>
            <w:hideMark/>
          </w:tcPr>
          <w:p w14:paraId="6BCF032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677977.861</w:t>
            </w:r>
          </w:p>
        </w:tc>
        <w:tc>
          <w:tcPr>
            <w:tcW w:w="3252" w:type="dxa"/>
            <w:tcBorders>
              <w:top w:val="nil"/>
              <w:left w:val="nil"/>
              <w:bottom w:val="single" w:sz="4" w:space="0" w:color="auto"/>
              <w:right w:val="single" w:sz="8" w:space="0" w:color="auto"/>
            </w:tcBorders>
            <w:noWrap/>
            <w:vAlign w:val="bottom"/>
            <w:hideMark/>
          </w:tcPr>
          <w:p w14:paraId="7FB9C48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2292567.487</w:t>
            </w:r>
          </w:p>
        </w:tc>
      </w:tr>
      <w:tr w:rsidR="002C2DC6" w:rsidRPr="002C2DC6" w14:paraId="58AF30F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E296C7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566</w:t>
            </w:r>
          </w:p>
        </w:tc>
        <w:tc>
          <w:tcPr>
            <w:tcW w:w="3006" w:type="dxa"/>
            <w:tcBorders>
              <w:top w:val="nil"/>
              <w:left w:val="nil"/>
              <w:bottom w:val="single" w:sz="4" w:space="0" w:color="auto"/>
              <w:right w:val="single" w:sz="4" w:space="0" w:color="auto"/>
            </w:tcBorders>
            <w:noWrap/>
            <w:vAlign w:val="bottom"/>
            <w:hideMark/>
          </w:tcPr>
          <w:p w14:paraId="3633513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677964.111</w:t>
            </w:r>
          </w:p>
        </w:tc>
        <w:tc>
          <w:tcPr>
            <w:tcW w:w="3252" w:type="dxa"/>
            <w:tcBorders>
              <w:top w:val="nil"/>
              <w:left w:val="nil"/>
              <w:bottom w:val="single" w:sz="4" w:space="0" w:color="auto"/>
              <w:right w:val="single" w:sz="8" w:space="0" w:color="auto"/>
            </w:tcBorders>
            <w:noWrap/>
            <w:vAlign w:val="bottom"/>
            <w:hideMark/>
          </w:tcPr>
          <w:p w14:paraId="69BED2F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2292577.487</w:t>
            </w:r>
          </w:p>
        </w:tc>
      </w:tr>
      <w:tr w:rsidR="002C2DC6" w:rsidRPr="002C2DC6" w14:paraId="1D9FAF8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3F6E75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567</w:t>
            </w:r>
          </w:p>
        </w:tc>
        <w:tc>
          <w:tcPr>
            <w:tcW w:w="3006" w:type="dxa"/>
            <w:tcBorders>
              <w:top w:val="nil"/>
              <w:left w:val="nil"/>
              <w:bottom w:val="single" w:sz="4" w:space="0" w:color="auto"/>
              <w:right w:val="single" w:sz="4" w:space="0" w:color="auto"/>
            </w:tcBorders>
            <w:noWrap/>
            <w:vAlign w:val="bottom"/>
            <w:hideMark/>
          </w:tcPr>
          <w:p w14:paraId="4215225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677961.611</w:t>
            </w:r>
          </w:p>
        </w:tc>
        <w:tc>
          <w:tcPr>
            <w:tcW w:w="3252" w:type="dxa"/>
            <w:tcBorders>
              <w:top w:val="nil"/>
              <w:left w:val="nil"/>
              <w:bottom w:val="single" w:sz="4" w:space="0" w:color="auto"/>
              <w:right w:val="single" w:sz="8" w:space="0" w:color="auto"/>
            </w:tcBorders>
            <w:noWrap/>
            <w:vAlign w:val="bottom"/>
            <w:hideMark/>
          </w:tcPr>
          <w:p w14:paraId="3FD3062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2292589.987</w:t>
            </w:r>
          </w:p>
        </w:tc>
      </w:tr>
      <w:tr w:rsidR="002C2DC6" w:rsidRPr="002C2DC6" w14:paraId="13BAAE9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21DB21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568</w:t>
            </w:r>
          </w:p>
        </w:tc>
        <w:tc>
          <w:tcPr>
            <w:tcW w:w="3006" w:type="dxa"/>
            <w:tcBorders>
              <w:top w:val="nil"/>
              <w:left w:val="nil"/>
              <w:bottom w:val="single" w:sz="4" w:space="0" w:color="auto"/>
              <w:right w:val="single" w:sz="4" w:space="0" w:color="auto"/>
            </w:tcBorders>
            <w:noWrap/>
            <w:vAlign w:val="bottom"/>
            <w:hideMark/>
          </w:tcPr>
          <w:p w14:paraId="1845493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677956.423</w:t>
            </w:r>
          </w:p>
        </w:tc>
        <w:tc>
          <w:tcPr>
            <w:tcW w:w="3252" w:type="dxa"/>
            <w:tcBorders>
              <w:top w:val="nil"/>
              <w:left w:val="nil"/>
              <w:bottom w:val="single" w:sz="4" w:space="0" w:color="auto"/>
              <w:right w:val="single" w:sz="8" w:space="0" w:color="auto"/>
            </w:tcBorders>
            <w:noWrap/>
            <w:vAlign w:val="bottom"/>
            <w:hideMark/>
          </w:tcPr>
          <w:p w14:paraId="3515787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2292596.487</w:t>
            </w:r>
          </w:p>
        </w:tc>
      </w:tr>
      <w:tr w:rsidR="002C2DC6" w:rsidRPr="002C2DC6" w14:paraId="00874E3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BC8B66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569</w:t>
            </w:r>
          </w:p>
        </w:tc>
        <w:tc>
          <w:tcPr>
            <w:tcW w:w="3006" w:type="dxa"/>
            <w:tcBorders>
              <w:top w:val="nil"/>
              <w:left w:val="nil"/>
              <w:bottom w:val="single" w:sz="4" w:space="0" w:color="auto"/>
              <w:right w:val="single" w:sz="4" w:space="0" w:color="auto"/>
            </w:tcBorders>
            <w:noWrap/>
            <w:vAlign w:val="bottom"/>
            <w:hideMark/>
          </w:tcPr>
          <w:p w14:paraId="5E09E48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677950.861</w:t>
            </w:r>
          </w:p>
        </w:tc>
        <w:tc>
          <w:tcPr>
            <w:tcW w:w="3252" w:type="dxa"/>
            <w:tcBorders>
              <w:top w:val="nil"/>
              <w:left w:val="nil"/>
              <w:bottom w:val="single" w:sz="4" w:space="0" w:color="auto"/>
              <w:right w:val="single" w:sz="8" w:space="0" w:color="auto"/>
            </w:tcBorders>
            <w:noWrap/>
            <w:vAlign w:val="bottom"/>
            <w:hideMark/>
          </w:tcPr>
          <w:p w14:paraId="3C90227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2292607.487</w:t>
            </w:r>
          </w:p>
        </w:tc>
      </w:tr>
      <w:tr w:rsidR="002C2DC6" w:rsidRPr="002C2DC6" w14:paraId="2619423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1D0F1D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570</w:t>
            </w:r>
          </w:p>
        </w:tc>
        <w:tc>
          <w:tcPr>
            <w:tcW w:w="3006" w:type="dxa"/>
            <w:tcBorders>
              <w:top w:val="nil"/>
              <w:left w:val="nil"/>
              <w:bottom w:val="single" w:sz="4" w:space="0" w:color="auto"/>
              <w:right w:val="single" w:sz="4" w:space="0" w:color="auto"/>
            </w:tcBorders>
            <w:noWrap/>
            <w:vAlign w:val="bottom"/>
            <w:hideMark/>
          </w:tcPr>
          <w:p w14:paraId="27DABF1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677941.548</w:t>
            </w:r>
          </w:p>
        </w:tc>
        <w:tc>
          <w:tcPr>
            <w:tcW w:w="3252" w:type="dxa"/>
            <w:tcBorders>
              <w:top w:val="nil"/>
              <w:left w:val="nil"/>
              <w:bottom w:val="single" w:sz="4" w:space="0" w:color="auto"/>
              <w:right w:val="single" w:sz="8" w:space="0" w:color="auto"/>
            </w:tcBorders>
            <w:noWrap/>
            <w:vAlign w:val="bottom"/>
            <w:hideMark/>
          </w:tcPr>
          <w:p w14:paraId="0DE1AF9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2292621.237</w:t>
            </w:r>
          </w:p>
        </w:tc>
      </w:tr>
      <w:tr w:rsidR="002C2DC6" w:rsidRPr="002C2DC6" w14:paraId="23EF2CD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20D169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571</w:t>
            </w:r>
          </w:p>
        </w:tc>
        <w:tc>
          <w:tcPr>
            <w:tcW w:w="3006" w:type="dxa"/>
            <w:tcBorders>
              <w:top w:val="nil"/>
              <w:left w:val="nil"/>
              <w:bottom w:val="single" w:sz="4" w:space="0" w:color="auto"/>
              <w:right w:val="single" w:sz="4" w:space="0" w:color="auto"/>
            </w:tcBorders>
            <w:noWrap/>
            <w:vAlign w:val="bottom"/>
            <w:hideMark/>
          </w:tcPr>
          <w:p w14:paraId="3B28489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677934.548</w:t>
            </w:r>
          </w:p>
        </w:tc>
        <w:tc>
          <w:tcPr>
            <w:tcW w:w="3252" w:type="dxa"/>
            <w:tcBorders>
              <w:top w:val="nil"/>
              <w:left w:val="nil"/>
              <w:bottom w:val="single" w:sz="4" w:space="0" w:color="auto"/>
              <w:right w:val="single" w:sz="8" w:space="0" w:color="auto"/>
            </w:tcBorders>
            <w:noWrap/>
            <w:vAlign w:val="bottom"/>
            <w:hideMark/>
          </w:tcPr>
          <w:p w14:paraId="1375A95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2292624.487</w:t>
            </w:r>
          </w:p>
        </w:tc>
      </w:tr>
      <w:tr w:rsidR="002C2DC6" w:rsidRPr="002C2DC6" w14:paraId="37478E7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99784E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572</w:t>
            </w:r>
          </w:p>
        </w:tc>
        <w:tc>
          <w:tcPr>
            <w:tcW w:w="3006" w:type="dxa"/>
            <w:tcBorders>
              <w:top w:val="nil"/>
              <w:left w:val="nil"/>
              <w:bottom w:val="single" w:sz="4" w:space="0" w:color="auto"/>
              <w:right w:val="single" w:sz="4" w:space="0" w:color="auto"/>
            </w:tcBorders>
            <w:noWrap/>
            <w:vAlign w:val="bottom"/>
            <w:hideMark/>
          </w:tcPr>
          <w:p w14:paraId="34D25B2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677937.986</w:t>
            </w:r>
          </w:p>
        </w:tc>
        <w:tc>
          <w:tcPr>
            <w:tcW w:w="3252" w:type="dxa"/>
            <w:tcBorders>
              <w:top w:val="nil"/>
              <w:left w:val="nil"/>
              <w:bottom w:val="single" w:sz="4" w:space="0" w:color="auto"/>
              <w:right w:val="single" w:sz="8" w:space="0" w:color="auto"/>
            </w:tcBorders>
            <w:noWrap/>
            <w:vAlign w:val="bottom"/>
            <w:hideMark/>
          </w:tcPr>
          <w:p w14:paraId="04FE9FD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2292658.737</w:t>
            </w:r>
          </w:p>
        </w:tc>
      </w:tr>
      <w:tr w:rsidR="002C2DC6" w:rsidRPr="002C2DC6" w14:paraId="23B88BE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F31596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573</w:t>
            </w:r>
          </w:p>
        </w:tc>
        <w:tc>
          <w:tcPr>
            <w:tcW w:w="3006" w:type="dxa"/>
            <w:tcBorders>
              <w:top w:val="nil"/>
              <w:left w:val="nil"/>
              <w:bottom w:val="single" w:sz="4" w:space="0" w:color="auto"/>
              <w:right w:val="single" w:sz="4" w:space="0" w:color="auto"/>
            </w:tcBorders>
            <w:noWrap/>
            <w:vAlign w:val="bottom"/>
            <w:hideMark/>
          </w:tcPr>
          <w:p w14:paraId="333E922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677958.371</w:t>
            </w:r>
          </w:p>
        </w:tc>
        <w:tc>
          <w:tcPr>
            <w:tcW w:w="3252" w:type="dxa"/>
            <w:tcBorders>
              <w:top w:val="nil"/>
              <w:left w:val="nil"/>
              <w:bottom w:val="single" w:sz="4" w:space="0" w:color="auto"/>
              <w:right w:val="single" w:sz="8" w:space="0" w:color="auto"/>
            </w:tcBorders>
            <w:noWrap/>
            <w:vAlign w:val="bottom"/>
            <w:hideMark/>
          </w:tcPr>
          <w:p w14:paraId="027A2A6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2292676.175</w:t>
            </w:r>
          </w:p>
        </w:tc>
      </w:tr>
      <w:tr w:rsidR="002C2DC6" w:rsidRPr="002C2DC6" w14:paraId="2C54707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9DBED6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574</w:t>
            </w:r>
          </w:p>
        </w:tc>
        <w:tc>
          <w:tcPr>
            <w:tcW w:w="3006" w:type="dxa"/>
            <w:tcBorders>
              <w:top w:val="nil"/>
              <w:left w:val="nil"/>
              <w:bottom w:val="single" w:sz="4" w:space="0" w:color="auto"/>
              <w:right w:val="single" w:sz="4" w:space="0" w:color="auto"/>
            </w:tcBorders>
            <w:noWrap/>
            <w:vAlign w:val="bottom"/>
            <w:hideMark/>
          </w:tcPr>
          <w:p w14:paraId="052F095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677980.596</w:t>
            </w:r>
          </w:p>
        </w:tc>
        <w:tc>
          <w:tcPr>
            <w:tcW w:w="3252" w:type="dxa"/>
            <w:tcBorders>
              <w:top w:val="nil"/>
              <w:left w:val="nil"/>
              <w:bottom w:val="single" w:sz="4" w:space="0" w:color="auto"/>
              <w:right w:val="single" w:sz="8" w:space="0" w:color="auto"/>
            </w:tcBorders>
            <w:noWrap/>
            <w:vAlign w:val="bottom"/>
            <w:hideMark/>
          </w:tcPr>
          <w:p w14:paraId="7885492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2292722.212</w:t>
            </w:r>
          </w:p>
        </w:tc>
      </w:tr>
      <w:tr w:rsidR="002C2DC6" w:rsidRPr="002C2DC6" w14:paraId="26F4E9C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E6BD65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575</w:t>
            </w:r>
          </w:p>
        </w:tc>
        <w:tc>
          <w:tcPr>
            <w:tcW w:w="3006" w:type="dxa"/>
            <w:tcBorders>
              <w:top w:val="nil"/>
              <w:left w:val="nil"/>
              <w:bottom w:val="single" w:sz="4" w:space="0" w:color="auto"/>
              <w:right w:val="single" w:sz="4" w:space="0" w:color="auto"/>
            </w:tcBorders>
            <w:noWrap/>
            <w:vAlign w:val="bottom"/>
            <w:hideMark/>
          </w:tcPr>
          <w:p w14:paraId="4A0B395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677975.834</w:t>
            </w:r>
          </w:p>
        </w:tc>
        <w:tc>
          <w:tcPr>
            <w:tcW w:w="3252" w:type="dxa"/>
            <w:tcBorders>
              <w:top w:val="nil"/>
              <w:left w:val="nil"/>
              <w:bottom w:val="single" w:sz="4" w:space="0" w:color="auto"/>
              <w:right w:val="single" w:sz="8" w:space="0" w:color="auto"/>
            </w:tcBorders>
            <w:noWrap/>
            <w:vAlign w:val="bottom"/>
            <w:hideMark/>
          </w:tcPr>
          <w:p w14:paraId="2BA2FDF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2292750.391</w:t>
            </w:r>
          </w:p>
        </w:tc>
      </w:tr>
      <w:tr w:rsidR="002C2DC6" w:rsidRPr="002C2DC6" w14:paraId="4F90E58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CB87DD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576</w:t>
            </w:r>
          </w:p>
        </w:tc>
        <w:tc>
          <w:tcPr>
            <w:tcW w:w="3006" w:type="dxa"/>
            <w:tcBorders>
              <w:top w:val="nil"/>
              <w:left w:val="nil"/>
              <w:bottom w:val="single" w:sz="4" w:space="0" w:color="auto"/>
              <w:right w:val="single" w:sz="4" w:space="0" w:color="auto"/>
            </w:tcBorders>
            <w:noWrap/>
            <w:vAlign w:val="bottom"/>
            <w:hideMark/>
          </w:tcPr>
          <w:p w14:paraId="6CC043B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677946.423</w:t>
            </w:r>
          </w:p>
        </w:tc>
        <w:tc>
          <w:tcPr>
            <w:tcW w:w="3252" w:type="dxa"/>
            <w:tcBorders>
              <w:top w:val="nil"/>
              <w:left w:val="nil"/>
              <w:bottom w:val="single" w:sz="4" w:space="0" w:color="auto"/>
              <w:right w:val="single" w:sz="8" w:space="0" w:color="auto"/>
            </w:tcBorders>
            <w:noWrap/>
            <w:vAlign w:val="bottom"/>
            <w:hideMark/>
          </w:tcPr>
          <w:p w14:paraId="26F2E6E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2292747.737</w:t>
            </w:r>
          </w:p>
        </w:tc>
      </w:tr>
      <w:tr w:rsidR="002C2DC6" w:rsidRPr="002C2DC6" w14:paraId="16214F6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4C2ACC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577</w:t>
            </w:r>
          </w:p>
        </w:tc>
        <w:tc>
          <w:tcPr>
            <w:tcW w:w="3006" w:type="dxa"/>
            <w:tcBorders>
              <w:top w:val="nil"/>
              <w:left w:val="nil"/>
              <w:bottom w:val="single" w:sz="4" w:space="0" w:color="auto"/>
              <w:right w:val="single" w:sz="4" w:space="0" w:color="auto"/>
            </w:tcBorders>
            <w:noWrap/>
            <w:vAlign w:val="bottom"/>
            <w:hideMark/>
          </w:tcPr>
          <w:p w14:paraId="3B6A6F3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677946.423</w:t>
            </w:r>
          </w:p>
        </w:tc>
        <w:tc>
          <w:tcPr>
            <w:tcW w:w="3252" w:type="dxa"/>
            <w:tcBorders>
              <w:top w:val="nil"/>
              <w:left w:val="nil"/>
              <w:bottom w:val="single" w:sz="4" w:space="0" w:color="auto"/>
              <w:right w:val="single" w:sz="8" w:space="0" w:color="auto"/>
            </w:tcBorders>
            <w:noWrap/>
            <w:vAlign w:val="bottom"/>
            <w:hideMark/>
          </w:tcPr>
          <w:p w14:paraId="7D39313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2292771.987</w:t>
            </w:r>
          </w:p>
        </w:tc>
      </w:tr>
      <w:tr w:rsidR="002C2DC6" w:rsidRPr="002C2DC6" w14:paraId="6ACF669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6F05FE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578</w:t>
            </w:r>
          </w:p>
        </w:tc>
        <w:tc>
          <w:tcPr>
            <w:tcW w:w="3006" w:type="dxa"/>
            <w:tcBorders>
              <w:top w:val="nil"/>
              <w:left w:val="nil"/>
              <w:bottom w:val="single" w:sz="4" w:space="0" w:color="auto"/>
              <w:right w:val="single" w:sz="4" w:space="0" w:color="auto"/>
            </w:tcBorders>
            <w:noWrap/>
            <w:vAlign w:val="bottom"/>
            <w:hideMark/>
          </w:tcPr>
          <w:p w14:paraId="1E9C55A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677946.423</w:t>
            </w:r>
          </w:p>
        </w:tc>
        <w:tc>
          <w:tcPr>
            <w:tcW w:w="3252" w:type="dxa"/>
            <w:tcBorders>
              <w:top w:val="nil"/>
              <w:left w:val="nil"/>
              <w:bottom w:val="single" w:sz="4" w:space="0" w:color="auto"/>
              <w:right w:val="single" w:sz="8" w:space="0" w:color="auto"/>
            </w:tcBorders>
            <w:noWrap/>
            <w:vAlign w:val="bottom"/>
            <w:hideMark/>
          </w:tcPr>
          <w:p w14:paraId="6E8E794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2292802.737</w:t>
            </w:r>
          </w:p>
        </w:tc>
      </w:tr>
      <w:tr w:rsidR="002C2DC6" w:rsidRPr="002C2DC6" w14:paraId="69C7AAD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19EB77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579</w:t>
            </w:r>
          </w:p>
        </w:tc>
        <w:tc>
          <w:tcPr>
            <w:tcW w:w="3006" w:type="dxa"/>
            <w:tcBorders>
              <w:top w:val="nil"/>
              <w:left w:val="nil"/>
              <w:bottom w:val="single" w:sz="4" w:space="0" w:color="auto"/>
              <w:right w:val="single" w:sz="4" w:space="0" w:color="auto"/>
            </w:tcBorders>
            <w:noWrap/>
            <w:vAlign w:val="bottom"/>
            <w:hideMark/>
          </w:tcPr>
          <w:p w14:paraId="30F24F7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677946.423</w:t>
            </w:r>
          </w:p>
        </w:tc>
        <w:tc>
          <w:tcPr>
            <w:tcW w:w="3252" w:type="dxa"/>
            <w:tcBorders>
              <w:top w:val="nil"/>
              <w:left w:val="nil"/>
              <w:bottom w:val="single" w:sz="4" w:space="0" w:color="auto"/>
              <w:right w:val="single" w:sz="8" w:space="0" w:color="auto"/>
            </w:tcBorders>
            <w:noWrap/>
            <w:vAlign w:val="bottom"/>
            <w:hideMark/>
          </w:tcPr>
          <w:p w14:paraId="5AE04BC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2292815.415</w:t>
            </w:r>
          </w:p>
        </w:tc>
      </w:tr>
      <w:tr w:rsidR="002C2DC6" w:rsidRPr="002C2DC6" w14:paraId="5A54210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BF1F7F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580</w:t>
            </w:r>
          </w:p>
        </w:tc>
        <w:tc>
          <w:tcPr>
            <w:tcW w:w="3006" w:type="dxa"/>
            <w:tcBorders>
              <w:top w:val="nil"/>
              <w:left w:val="nil"/>
              <w:bottom w:val="single" w:sz="4" w:space="0" w:color="auto"/>
              <w:right w:val="single" w:sz="4" w:space="0" w:color="auto"/>
            </w:tcBorders>
            <w:noWrap/>
            <w:vAlign w:val="bottom"/>
            <w:hideMark/>
          </w:tcPr>
          <w:p w14:paraId="7CC35E6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677946.423</w:t>
            </w:r>
          </w:p>
        </w:tc>
        <w:tc>
          <w:tcPr>
            <w:tcW w:w="3252" w:type="dxa"/>
            <w:tcBorders>
              <w:top w:val="nil"/>
              <w:left w:val="nil"/>
              <w:bottom w:val="single" w:sz="4" w:space="0" w:color="auto"/>
              <w:right w:val="single" w:sz="8" w:space="0" w:color="auto"/>
            </w:tcBorders>
            <w:noWrap/>
            <w:vAlign w:val="bottom"/>
            <w:hideMark/>
          </w:tcPr>
          <w:p w14:paraId="6E08954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2292853.487</w:t>
            </w:r>
          </w:p>
        </w:tc>
      </w:tr>
      <w:tr w:rsidR="002C2DC6" w:rsidRPr="002C2DC6" w14:paraId="6930253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8831D9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581</w:t>
            </w:r>
          </w:p>
        </w:tc>
        <w:tc>
          <w:tcPr>
            <w:tcW w:w="3006" w:type="dxa"/>
            <w:tcBorders>
              <w:top w:val="nil"/>
              <w:left w:val="nil"/>
              <w:bottom w:val="single" w:sz="4" w:space="0" w:color="auto"/>
              <w:right w:val="single" w:sz="4" w:space="0" w:color="auto"/>
            </w:tcBorders>
            <w:noWrap/>
            <w:vAlign w:val="bottom"/>
            <w:hideMark/>
          </w:tcPr>
          <w:p w14:paraId="09124DB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677912.548</w:t>
            </w:r>
          </w:p>
        </w:tc>
        <w:tc>
          <w:tcPr>
            <w:tcW w:w="3252" w:type="dxa"/>
            <w:tcBorders>
              <w:top w:val="nil"/>
              <w:left w:val="nil"/>
              <w:bottom w:val="single" w:sz="4" w:space="0" w:color="auto"/>
              <w:right w:val="single" w:sz="8" w:space="0" w:color="auto"/>
            </w:tcBorders>
            <w:noWrap/>
            <w:vAlign w:val="bottom"/>
            <w:hideMark/>
          </w:tcPr>
          <w:p w14:paraId="1E3B6F7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2292904.237</w:t>
            </w:r>
          </w:p>
        </w:tc>
      </w:tr>
      <w:tr w:rsidR="002C2DC6" w:rsidRPr="002C2DC6" w14:paraId="714B8D3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710618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582</w:t>
            </w:r>
          </w:p>
        </w:tc>
        <w:tc>
          <w:tcPr>
            <w:tcW w:w="3006" w:type="dxa"/>
            <w:tcBorders>
              <w:top w:val="nil"/>
              <w:left w:val="nil"/>
              <w:bottom w:val="single" w:sz="4" w:space="0" w:color="auto"/>
              <w:right w:val="single" w:sz="4" w:space="0" w:color="auto"/>
            </w:tcBorders>
            <w:noWrap/>
            <w:vAlign w:val="bottom"/>
            <w:hideMark/>
          </w:tcPr>
          <w:p w14:paraId="4A7B75B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677878.673</w:t>
            </w:r>
          </w:p>
        </w:tc>
        <w:tc>
          <w:tcPr>
            <w:tcW w:w="3252" w:type="dxa"/>
            <w:tcBorders>
              <w:top w:val="nil"/>
              <w:left w:val="nil"/>
              <w:bottom w:val="single" w:sz="4" w:space="0" w:color="auto"/>
              <w:right w:val="single" w:sz="8" w:space="0" w:color="auto"/>
            </w:tcBorders>
            <w:noWrap/>
            <w:vAlign w:val="bottom"/>
            <w:hideMark/>
          </w:tcPr>
          <w:p w14:paraId="7D60453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2292946.487</w:t>
            </w:r>
          </w:p>
        </w:tc>
      </w:tr>
      <w:tr w:rsidR="002C2DC6" w:rsidRPr="002C2DC6" w14:paraId="251CB0E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A747EB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583</w:t>
            </w:r>
          </w:p>
        </w:tc>
        <w:tc>
          <w:tcPr>
            <w:tcW w:w="3006" w:type="dxa"/>
            <w:tcBorders>
              <w:top w:val="nil"/>
              <w:left w:val="nil"/>
              <w:bottom w:val="single" w:sz="4" w:space="0" w:color="auto"/>
              <w:right w:val="single" w:sz="4" w:space="0" w:color="auto"/>
            </w:tcBorders>
            <w:noWrap/>
            <w:vAlign w:val="bottom"/>
            <w:hideMark/>
          </w:tcPr>
          <w:p w14:paraId="622E44A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677802.486</w:t>
            </w:r>
          </w:p>
        </w:tc>
        <w:tc>
          <w:tcPr>
            <w:tcW w:w="3252" w:type="dxa"/>
            <w:tcBorders>
              <w:top w:val="nil"/>
              <w:left w:val="nil"/>
              <w:bottom w:val="single" w:sz="4" w:space="0" w:color="auto"/>
              <w:right w:val="single" w:sz="8" w:space="0" w:color="auto"/>
            </w:tcBorders>
            <w:noWrap/>
            <w:vAlign w:val="bottom"/>
            <w:hideMark/>
          </w:tcPr>
          <w:p w14:paraId="240D164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2292959.237</w:t>
            </w:r>
          </w:p>
        </w:tc>
      </w:tr>
      <w:tr w:rsidR="002C2DC6" w:rsidRPr="002C2DC6" w14:paraId="4049935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8BB8B9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584</w:t>
            </w:r>
          </w:p>
        </w:tc>
        <w:tc>
          <w:tcPr>
            <w:tcW w:w="3006" w:type="dxa"/>
            <w:tcBorders>
              <w:top w:val="nil"/>
              <w:left w:val="nil"/>
              <w:bottom w:val="single" w:sz="4" w:space="0" w:color="auto"/>
              <w:right w:val="single" w:sz="4" w:space="0" w:color="auto"/>
            </w:tcBorders>
            <w:noWrap/>
            <w:vAlign w:val="bottom"/>
            <w:hideMark/>
          </w:tcPr>
          <w:p w14:paraId="2DE6515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677743.236</w:t>
            </w:r>
          </w:p>
        </w:tc>
        <w:tc>
          <w:tcPr>
            <w:tcW w:w="3252" w:type="dxa"/>
            <w:tcBorders>
              <w:top w:val="nil"/>
              <w:left w:val="nil"/>
              <w:bottom w:val="single" w:sz="4" w:space="0" w:color="auto"/>
              <w:right w:val="single" w:sz="8" w:space="0" w:color="auto"/>
            </w:tcBorders>
            <w:noWrap/>
            <w:vAlign w:val="bottom"/>
            <w:hideMark/>
          </w:tcPr>
          <w:p w14:paraId="77CAF5E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2292954.987</w:t>
            </w:r>
          </w:p>
        </w:tc>
      </w:tr>
      <w:tr w:rsidR="002C2DC6" w:rsidRPr="002C2DC6" w14:paraId="17320FF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1A5349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585</w:t>
            </w:r>
          </w:p>
        </w:tc>
        <w:tc>
          <w:tcPr>
            <w:tcW w:w="3006" w:type="dxa"/>
            <w:tcBorders>
              <w:top w:val="nil"/>
              <w:left w:val="nil"/>
              <w:bottom w:val="single" w:sz="4" w:space="0" w:color="auto"/>
              <w:right w:val="single" w:sz="4" w:space="0" w:color="auto"/>
            </w:tcBorders>
            <w:noWrap/>
            <w:vAlign w:val="bottom"/>
            <w:hideMark/>
          </w:tcPr>
          <w:p w14:paraId="19E028A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677730.548</w:t>
            </w:r>
          </w:p>
        </w:tc>
        <w:tc>
          <w:tcPr>
            <w:tcW w:w="3252" w:type="dxa"/>
            <w:tcBorders>
              <w:top w:val="nil"/>
              <w:left w:val="nil"/>
              <w:bottom w:val="single" w:sz="4" w:space="0" w:color="auto"/>
              <w:right w:val="single" w:sz="8" w:space="0" w:color="auto"/>
            </w:tcBorders>
            <w:noWrap/>
            <w:vAlign w:val="bottom"/>
            <w:hideMark/>
          </w:tcPr>
          <w:p w14:paraId="478367C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2292963.487</w:t>
            </w:r>
          </w:p>
        </w:tc>
      </w:tr>
      <w:tr w:rsidR="002C2DC6" w:rsidRPr="002C2DC6" w14:paraId="718687A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69B778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586</w:t>
            </w:r>
          </w:p>
        </w:tc>
        <w:tc>
          <w:tcPr>
            <w:tcW w:w="3006" w:type="dxa"/>
            <w:tcBorders>
              <w:top w:val="nil"/>
              <w:left w:val="nil"/>
              <w:bottom w:val="single" w:sz="4" w:space="0" w:color="auto"/>
              <w:right w:val="single" w:sz="4" w:space="0" w:color="auto"/>
            </w:tcBorders>
            <w:noWrap/>
            <w:vAlign w:val="bottom"/>
            <w:hideMark/>
          </w:tcPr>
          <w:p w14:paraId="45457F7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677729.736</w:t>
            </w:r>
          </w:p>
        </w:tc>
        <w:tc>
          <w:tcPr>
            <w:tcW w:w="3252" w:type="dxa"/>
            <w:tcBorders>
              <w:top w:val="nil"/>
              <w:left w:val="nil"/>
              <w:bottom w:val="single" w:sz="4" w:space="0" w:color="auto"/>
              <w:right w:val="single" w:sz="8" w:space="0" w:color="auto"/>
            </w:tcBorders>
            <w:noWrap/>
            <w:vAlign w:val="bottom"/>
            <w:hideMark/>
          </w:tcPr>
          <w:p w14:paraId="1637B0C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2292972.737</w:t>
            </w:r>
          </w:p>
        </w:tc>
      </w:tr>
      <w:tr w:rsidR="002C2DC6" w:rsidRPr="002C2DC6" w14:paraId="2475071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10E1F8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587</w:t>
            </w:r>
          </w:p>
        </w:tc>
        <w:tc>
          <w:tcPr>
            <w:tcW w:w="3006" w:type="dxa"/>
            <w:tcBorders>
              <w:top w:val="nil"/>
              <w:left w:val="nil"/>
              <w:bottom w:val="single" w:sz="4" w:space="0" w:color="auto"/>
              <w:right w:val="single" w:sz="4" w:space="0" w:color="auto"/>
            </w:tcBorders>
            <w:noWrap/>
            <w:vAlign w:val="bottom"/>
            <w:hideMark/>
          </w:tcPr>
          <w:p w14:paraId="25DD4C0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677683.986</w:t>
            </w:r>
          </w:p>
        </w:tc>
        <w:tc>
          <w:tcPr>
            <w:tcW w:w="3252" w:type="dxa"/>
            <w:tcBorders>
              <w:top w:val="nil"/>
              <w:left w:val="nil"/>
              <w:bottom w:val="single" w:sz="4" w:space="0" w:color="auto"/>
              <w:right w:val="single" w:sz="8" w:space="0" w:color="auto"/>
            </w:tcBorders>
            <w:noWrap/>
            <w:vAlign w:val="bottom"/>
            <w:hideMark/>
          </w:tcPr>
          <w:p w14:paraId="35B9656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2293039.737</w:t>
            </w:r>
          </w:p>
        </w:tc>
      </w:tr>
      <w:tr w:rsidR="002C2DC6" w:rsidRPr="002C2DC6" w14:paraId="0C3EB48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89E37A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588</w:t>
            </w:r>
          </w:p>
        </w:tc>
        <w:tc>
          <w:tcPr>
            <w:tcW w:w="3006" w:type="dxa"/>
            <w:tcBorders>
              <w:top w:val="nil"/>
              <w:left w:val="nil"/>
              <w:bottom w:val="single" w:sz="4" w:space="0" w:color="auto"/>
              <w:right w:val="single" w:sz="4" w:space="0" w:color="auto"/>
            </w:tcBorders>
            <w:noWrap/>
            <w:vAlign w:val="bottom"/>
            <w:hideMark/>
          </w:tcPr>
          <w:p w14:paraId="28C8E46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677686.298</w:t>
            </w:r>
          </w:p>
        </w:tc>
        <w:tc>
          <w:tcPr>
            <w:tcW w:w="3252" w:type="dxa"/>
            <w:tcBorders>
              <w:top w:val="nil"/>
              <w:left w:val="nil"/>
              <w:bottom w:val="single" w:sz="4" w:space="0" w:color="auto"/>
              <w:right w:val="single" w:sz="8" w:space="0" w:color="auto"/>
            </w:tcBorders>
            <w:noWrap/>
            <w:vAlign w:val="bottom"/>
            <w:hideMark/>
          </w:tcPr>
          <w:p w14:paraId="3DEEC66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2293065.737</w:t>
            </w:r>
          </w:p>
        </w:tc>
      </w:tr>
      <w:tr w:rsidR="002C2DC6" w:rsidRPr="002C2DC6" w14:paraId="2B199A8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CA0D86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589</w:t>
            </w:r>
          </w:p>
        </w:tc>
        <w:tc>
          <w:tcPr>
            <w:tcW w:w="3006" w:type="dxa"/>
            <w:tcBorders>
              <w:top w:val="nil"/>
              <w:left w:val="nil"/>
              <w:bottom w:val="single" w:sz="4" w:space="0" w:color="auto"/>
              <w:right w:val="single" w:sz="4" w:space="0" w:color="auto"/>
            </w:tcBorders>
            <w:noWrap/>
            <w:vAlign w:val="bottom"/>
            <w:hideMark/>
          </w:tcPr>
          <w:p w14:paraId="219B42E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677688.173</w:t>
            </w:r>
          </w:p>
        </w:tc>
        <w:tc>
          <w:tcPr>
            <w:tcW w:w="3252" w:type="dxa"/>
            <w:tcBorders>
              <w:top w:val="nil"/>
              <w:left w:val="nil"/>
              <w:bottom w:val="single" w:sz="4" w:space="0" w:color="auto"/>
              <w:right w:val="single" w:sz="8" w:space="0" w:color="auto"/>
            </w:tcBorders>
            <w:noWrap/>
            <w:vAlign w:val="bottom"/>
            <w:hideMark/>
          </w:tcPr>
          <w:p w14:paraId="5C61B2E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2293086.237</w:t>
            </w:r>
          </w:p>
        </w:tc>
      </w:tr>
      <w:tr w:rsidR="002C2DC6" w:rsidRPr="002C2DC6" w14:paraId="727A12E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04A90A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590</w:t>
            </w:r>
          </w:p>
        </w:tc>
        <w:tc>
          <w:tcPr>
            <w:tcW w:w="3006" w:type="dxa"/>
            <w:tcBorders>
              <w:top w:val="nil"/>
              <w:left w:val="nil"/>
              <w:bottom w:val="single" w:sz="4" w:space="0" w:color="auto"/>
              <w:right w:val="single" w:sz="4" w:space="0" w:color="auto"/>
            </w:tcBorders>
            <w:noWrap/>
            <w:vAlign w:val="bottom"/>
            <w:hideMark/>
          </w:tcPr>
          <w:p w14:paraId="179D0FF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677692.423</w:t>
            </w:r>
          </w:p>
        </w:tc>
        <w:tc>
          <w:tcPr>
            <w:tcW w:w="3252" w:type="dxa"/>
            <w:tcBorders>
              <w:top w:val="nil"/>
              <w:left w:val="nil"/>
              <w:bottom w:val="single" w:sz="4" w:space="0" w:color="auto"/>
              <w:right w:val="single" w:sz="8" w:space="0" w:color="auto"/>
            </w:tcBorders>
            <w:noWrap/>
            <w:vAlign w:val="bottom"/>
            <w:hideMark/>
          </w:tcPr>
          <w:p w14:paraId="7F797B3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2293141.237</w:t>
            </w:r>
          </w:p>
        </w:tc>
      </w:tr>
      <w:tr w:rsidR="002C2DC6" w:rsidRPr="002C2DC6" w14:paraId="52506BC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033FAD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591</w:t>
            </w:r>
          </w:p>
        </w:tc>
        <w:tc>
          <w:tcPr>
            <w:tcW w:w="3006" w:type="dxa"/>
            <w:tcBorders>
              <w:top w:val="nil"/>
              <w:left w:val="nil"/>
              <w:bottom w:val="single" w:sz="4" w:space="0" w:color="auto"/>
              <w:right w:val="single" w:sz="4" w:space="0" w:color="auto"/>
            </w:tcBorders>
            <w:noWrap/>
            <w:vAlign w:val="bottom"/>
            <w:hideMark/>
          </w:tcPr>
          <w:p w14:paraId="752BCD1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677658.548</w:t>
            </w:r>
          </w:p>
        </w:tc>
        <w:tc>
          <w:tcPr>
            <w:tcW w:w="3252" w:type="dxa"/>
            <w:tcBorders>
              <w:top w:val="nil"/>
              <w:left w:val="nil"/>
              <w:bottom w:val="single" w:sz="4" w:space="0" w:color="auto"/>
              <w:right w:val="single" w:sz="8" w:space="0" w:color="auto"/>
            </w:tcBorders>
            <w:noWrap/>
            <w:vAlign w:val="bottom"/>
            <w:hideMark/>
          </w:tcPr>
          <w:p w14:paraId="2C68FA2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2293204.737</w:t>
            </w:r>
          </w:p>
        </w:tc>
      </w:tr>
      <w:tr w:rsidR="002C2DC6" w:rsidRPr="002C2DC6" w14:paraId="7C765A2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243761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592</w:t>
            </w:r>
          </w:p>
        </w:tc>
        <w:tc>
          <w:tcPr>
            <w:tcW w:w="3006" w:type="dxa"/>
            <w:tcBorders>
              <w:top w:val="nil"/>
              <w:left w:val="nil"/>
              <w:bottom w:val="single" w:sz="4" w:space="0" w:color="auto"/>
              <w:right w:val="single" w:sz="4" w:space="0" w:color="auto"/>
            </w:tcBorders>
            <w:noWrap/>
            <w:vAlign w:val="bottom"/>
            <w:hideMark/>
          </w:tcPr>
          <w:p w14:paraId="2115AD5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677645.986</w:t>
            </w:r>
          </w:p>
        </w:tc>
        <w:tc>
          <w:tcPr>
            <w:tcW w:w="3252" w:type="dxa"/>
            <w:tcBorders>
              <w:top w:val="nil"/>
              <w:left w:val="nil"/>
              <w:bottom w:val="single" w:sz="4" w:space="0" w:color="auto"/>
              <w:right w:val="single" w:sz="8" w:space="0" w:color="auto"/>
            </w:tcBorders>
            <w:noWrap/>
            <w:vAlign w:val="bottom"/>
            <w:hideMark/>
          </w:tcPr>
          <w:p w14:paraId="57A8A95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2293221.237</w:t>
            </w:r>
          </w:p>
        </w:tc>
      </w:tr>
      <w:tr w:rsidR="002C2DC6" w:rsidRPr="002C2DC6" w14:paraId="66E1F2B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36D96A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593</w:t>
            </w:r>
          </w:p>
        </w:tc>
        <w:tc>
          <w:tcPr>
            <w:tcW w:w="3006" w:type="dxa"/>
            <w:tcBorders>
              <w:top w:val="nil"/>
              <w:left w:val="nil"/>
              <w:bottom w:val="single" w:sz="4" w:space="0" w:color="auto"/>
              <w:right w:val="single" w:sz="4" w:space="0" w:color="auto"/>
            </w:tcBorders>
            <w:noWrap/>
            <w:vAlign w:val="bottom"/>
            <w:hideMark/>
          </w:tcPr>
          <w:p w14:paraId="7E399B0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677644.736</w:t>
            </w:r>
          </w:p>
        </w:tc>
        <w:tc>
          <w:tcPr>
            <w:tcW w:w="3252" w:type="dxa"/>
            <w:tcBorders>
              <w:top w:val="nil"/>
              <w:left w:val="nil"/>
              <w:bottom w:val="single" w:sz="4" w:space="0" w:color="auto"/>
              <w:right w:val="single" w:sz="8" w:space="0" w:color="auto"/>
            </w:tcBorders>
            <w:noWrap/>
            <w:vAlign w:val="bottom"/>
            <w:hideMark/>
          </w:tcPr>
          <w:p w14:paraId="02FE0A6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2293237.487</w:t>
            </w:r>
          </w:p>
        </w:tc>
      </w:tr>
      <w:tr w:rsidR="002C2DC6" w:rsidRPr="002C2DC6" w14:paraId="12F20AE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52A87B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lastRenderedPageBreak/>
              <w:t>594</w:t>
            </w:r>
          </w:p>
        </w:tc>
        <w:tc>
          <w:tcPr>
            <w:tcW w:w="3006" w:type="dxa"/>
            <w:tcBorders>
              <w:top w:val="nil"/>
              <w:left w:val="nil"/>
              <w:bottom w:val="single" w:sz="4" w:space="0" w:color="auto"/>
              <w:right w:val="single" w:sz="4" w:space="0" w:color="auto"/>
            </w:tcBorders>
            <w:noWrap/>
            <w:vAlign w:val="bottom"/>
            <w:hideMark/>
          </w:tcPr>
          <w:p w14:paraId="4BA571C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677643.486</w:t>
            </w:r>
          </w:p>
        </w:tc>
        <w:tc>
          <w:tcPr>
            <w:tcW w:w="3252" w:type="dxa"/>
            <w:tcBorders>
              <w:top w:val="nil"/>
              <w:left w:val="nil"/>
              <w:bottom w:val="single" w:sz="4" w:space="0" w:color="auto"/>
              <w:right w:val="single" w:sz="8" w:space="0" w:color="auto"/>
            </w:tcBorders>
            <w:noWrap/>
            <w:vAlign w:val="bottom"/>
            <w:hideMark/>
          </w:tcPr>
          <w:p w14:paraId="250A307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2293242.487</w:t>
            </w:r>
          </w:p>
        </w:tc>
      </w:tr>
      <w:tr w:rsidR="002C2DC6" w:rsidRPr="002C2DC6" w14:paraId="26BD9C2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A9989F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595</w:t>
            </w:r>
          </w:p>
        </w:tc>
        <w:tc>
          <w:tcPr>
            <w:tcW w:w="3006" w:type="dxa"/>
            <w:tcBorders>
              <w:top w:val="nil"/>
              <w:left w:val="nil"/>
              <w:bottom w:val="single" w:sz="4" w:space="0" w:color="auto"/>
              <w:right w:val="single" w:sz="4" w:space="0" w:color="auto"/>
            </w:tcBorders>
            <w:noWrap/>
            <w:vAlign w:val="bottom"/>
            <w:hideMark/>
          </w:tcPr>
          <w:p w14:paraId="1F4FF76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677640.986</w:t>
            </w:r>
          </w:p>
        </w:tc>
        <w:tc>
          <w:tcPr>
            <w:tcW w:w="3252" w:type="dxa"/>
            <w:tcBorders>
              <w:top w:val="nil"/>
              <w:left w:val="nil"/>
              <w:bottom w:val="single" w:sz="4" w:space="0" w:color="auto"/>
              <w:right w:val="single" w:sz="8" w:space="0" w:color="auto"/>
            </w:tcBorders>
            <w:noWrap/>
            <w:vAlign w:val="bottom"/>
            <w:hideMark/>
          </w:tcPr>
          <w:p w14:paraId="59D3A06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2293247.487</w:t>
            </w:r>
          </w:p>
        </w:tc>
      </w:tr>
      <w:tr w:rsidR="002C2DC6" w:rsidRPr="002C2DC6" w14:paraId="042C072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31BA2D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596</w:t>
            </w:r>
          </w:p>
        </w:tc>
        <w:tc>
          <w:tcPr>
            <w:tcW w:w="3006" w:type="dxa"/>
            <w:tcBorders>
              <w:top w:val="nil"/>
              <w:left w:val="nil"/>
              <w:bottom w:val="single" w:sz="4" w:space="0" w:color="auto"/>
              <w:right w:val="single" w:sz="4" w:space="0" w:color="auto"/>
            </w:tcBorders>
            <w:noWrap/>
            <w:vAlign w:val="bottom"/>
            <w:hideMark/>
          </w:tcPr>
          <w:p w14:paraId="6642C77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677635.986</w:t>
            </w:r>
          </w:p>
        </w:tc>
        <w:tc>
          <w:tcPr>
            <w:tcW w:w="3252" w:type="dxa"/>
            <w:tcBorders>
              <w:top w:val="nil"/>
              <w:left w:val="nil"/>
              <w:bottom w:val="single" w:sz="4" w:space="0" w:color="auto"/>
              <w:right w:val="single" w:sz="8" w:space="0" w:color="auto"/>
            </w:tcBorders>
            <w:noWrap/>
            <w:vAlign w:val="bottom"/>
            <w:hideMark/>
          </w:tcPr>
          <w:p w14:paraId="2AEA939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2293253.737</w:t>
            </w:r>
          </w:p>
        </w:tc>
      </w:tr>
      <w:tr w:rsidR="002C2DC6" w:rsidRPr="002C2DC6" w14:paraId="505127A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81A549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597</w:t>
            </w:r>
          </w:p>
        </w:tc>
        <w:tc>
          <w:tcPr>
            <w:tcW w:w="3006" w:type="dxa"/>
            <w:tcBorders>
              <w:top w:val="nil"/>
              <w:left w:val="nil"/>
              <w:bottom w:val="single" w:sz="4" w:space="0" w:color="auto"/>
              <w:right w:val="single" w:sz="4" w:space="0" w:color="auto"/>
            </w:tcBorders>
            <w:noWrap/>
            <w:vAlign w:val="bottom"/>
            <w:hideMark/>
          </w:tcPr>
          <w:p w14:paraId="152B989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677630.986</w:t>
            </w:r>
          </w:p>
        </w:tc>
        <w:tc>
          <w:tcPr>
            <w:tcW w:w="3252" w:type="dxa"/>
            <w:tcBorders>
              <w:top w:val="nil"/>
              <w:left w:val="nil"/>
              <w:bottom w:val="single" w:sz="4" w:space="0" w:color="auto"/>
              <w:right w:val="single" w:sz="8" w:space="0" w:color="auto"/>
            </w:tcBorders>
            <w:noWrap/>
            <w:vAlign w:val="bottom"/>
            <w:hideMark/>
          </w:tcPr>
          <w:p w14:paraId="4488D49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2293264.987</w:t>
            </w:r>
          </w:p>
        </w:tc>
      </w:tr>
      <w:tr w:rsidR="002C2DC6" w:rsidRPr="002C2DC6" w14:paraId="570E751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46B40B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598</w:t>
            </w:r>
          </w:p>
        </w:tc>
        <w:tc>
          <w:tcPr>
            <w:tcW w:w="3006" w:type="dxa"/>
            <w:tcBorders>
              <w:top w:val="nil"/>
              <w:left w:val="nil"/>
              <w:bottom w:val="single" w:sz="4" w:space="0" w:color="auto"/>
              <w:right w:val="single" w:sz="4" w:space="0" w:color="auto"/>
            </w:tcBorders>
            <w:noWrap/>
            <w:vAlign w:val="bottom"/>
            <w:hideMark/>
          </w:tcPr>
          <w:p w14:paraId="319E301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677627.923</w:t>
            </w:r>
          </w:p>
        </w:tc>
        <w:tc>
          <w:tcPr>
            <w:tcW w:w="3252" w:type="dxa"/>
            <w:tcBorders>
              <w:top w:val="nil"/>
              <w:left w:val="nil"/>
              <w:bottom w:val="single" w:sz="4" w:space="0" w:color="auto"/>
              <w:right w:val="single" w:sz="8" w:space="0" w:color="auto"/>
            </w:tcBorders>
            <w:noWrap/>
            <w:vAlign w:val="bottom"/>
            <w:hideMark/>
          </w:tcPr>
          <w:p w14:paraId="1CA73E5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2293269.987</w:t>
            </w:r>
          </w:p>
        </w:tc>
      </w:tr>
      <w:tr w:rsidR="002C2DC6" w:rsidRPr="002C2DC6" w14:paraId="0FBED47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0AF51D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599</w:t>
            </w:r>
          </w:p>
        </w:tc>
        <w:tc>
          <w:tcPr>
            <w:tcW w:w="3006" w:type="dxa"/>
            <w:tcBorders>
              <w:top w:val="nil"/>
              <w:left w:val="nil"/>
              <w:bottom w:val="single" w:sz="4" w:space="0" w:color="auto"/>
              <w:right w:val="single" w:sz="4" w:space="0" w:color="auto"/>
            </w:tcBorders>
            <w:noWrap/>
            <w:vAlign w:val="bottom"/>
            <w:hideMark/>
          </w:tcPr>
          <w:p w14:paraId="40E2A3E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677605.111</w:t>
            </w:r>
          </w:p>
        </w:tc>
        <w:tc>
          <w:tcPr>
            <w:tcW w:w="3252" w:type="dxa"/>
            <w:tcBorders>
              <w:top w:val="nil"/>
              <w:left w:val="nil"/>
              <w:bottom w:val="single" w:sz="4" w:space="0" w:color="auto"/>
              <w:right w:val="single" w:sz="8" w:space="0" w:color="auto"/>
            </w:tcBorders>
            <w:noWrap/>
            <w:vAlign w:val="bottom"/>
            <w:hideMark/>
          </w:tcPr>
          <w:p w14:paraId="51B7B59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2293269.987</w:t>
            </w:r>
          </w:p>
        </w:tc>
      </w:tr>
      <w:tr w:rsidR="002C2DC6" w:rsidRPr="002C2DC6" w14:paraId="4EFB0A7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6EA05A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600</w:t>
            </w:r>
          </w:p>
        </w:tc>
        <w:tc>
          <w:tcPr>
            <w:tcW w:w="3006" w:type="dxa"/>
            <w:tcBorders>
              <w:top w:val="nil"/>
              <w:left w:val="nil"/>
              <w:bottom w:val="single" w:sz="4" w:space="0" w:color="auto"/>
              <w:right w:val="single" w:sz="4" w:space="0" w:color="auto"/>
            </w:tcBorders>
            <w:noWrap/>
            <w:vAlign w:val="bottom"/>
            <w:hideMark/>
          </w:tcPr>
          <w:p w14:paraId="7AE73CB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677575.486</w:t>
            </w:r>
          </w:p>
        </w:tc>
        <w:tc>
          <w:tcPr>
            <w:tcW w:w="3252" w:type="dxa"/>
            <w:tcBorders>
              <w:top w:val="nil"/>
              <w:left w:val="nil"/>
              <w:bottom w:val="single" w:sz="4" w:space="0" w:color="auto"/>
              <w:right w:val="single" w:sz="8" w:space="0" w:color="auto"/>
            </w:tcBorders>
            <w:noWrap/>
            <w:vAlign w:val="bottom"/>
            <w:hideMark/>
          </w:tcPr>
          <w:p w14:paraId="1410438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2293278.487</w:t>
            </w:r>
          </w:p>
        </w:tc>
      </w:tr>
      <w:tr w:rsidR="002C2DC6" w:rsidRPr="002C2DC6" w14:paraId="3879A48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FCDB6E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601</w:t>
            </w:r>
          </w:p>
        </w:tc>
        <w:tc>
          <w:tcPr>
            <w:tcW w:w="3006" w:type="dxa"/>
            <w:tcBorders>
              <w:top w:val="nil"/>
              <w:left w:val="nil"/>
              <w:bottom w:val="single" w:sz="4" w:space="0" w:color="auto"/>
              <w:right w:val="single" w:sz="4" w:space="0" w:color="auto"/>
            </w:tcBorders>
            <w:noWrap/>
            <w:vAlign w:val="bottom"/>
            <w:hideMark/>
          </w:tcPr>
          <w:p w14:paraId="61EE617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677570.548</w:t>
            </w:r>
          </w:p>
        </w:tc>
        <w:tc>
          <w:tcPr>
            <w:tcW w:w="3252" w:type="dxa"/>
            <w:tcBorders>
              <w:top w:val="nil"/>
              <w:left w:val="nil"/>
              <w:bottom w:val="single" w:sz="4" w:space="0" w:color="auto"/>
              <w:right w:val="single" w:sz="8" w:space="0" w:color="auto"/>
            </w:tcBorders>
            <w:noWrap/>
            <w:vAlign w:val="bottom"/>
            <w:hideMark/>
          </w:tcPr>
          <w:p w14:paraId="111D9F6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2293298.237</w:t>
            </w:r>
          </w:p>
        </w:tc>
      </w:tr>
      <w:tr w:rsidR="002C2DC6" w:rsidRPr="002C2DC6" w14:paraId="65035C6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DA90AD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602</w:t>
            </w:r>
          </w:p>
        </w:tc>
        <w:tc>
          <w:tcPr>
            <w:tcW w:w="3006" w:type="dxa"/>
            <w:tcBorders>
              <w:top w:val="nil"/>
              <w:left w:val="nil"/>
              <w:bottom w:val="single" w:sz="4" w:space="0" w:color="auto"/>
              <w:right w:val="single" w:sz="4" w:space="0" w:color="auto"/>
            </w:tcBorders>
            <w:noWrap/>
            <w:vAlign w:val="bottom"/>
            <w:hideMark/>
          </w:tcPr>
          <w:p w14:paraId="4912688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677560.861</w:t>
            </w:r>
          </w:p>
        </w:tc>
        <w:tc>
          <w:tcPr>
            <w:tcW w:w="3252" w:type="dxa"/>
            <w:tcBorders>
              <w:top w:val="nil"/>
              <w:left w:val="nil"/>
              <w:bottom w:val="single" w:sz="4" w:space="0" w:color="auto"/>
              <w:right w:val="single" w:sz="8" w:space="0" w:color="auto"/>
            </w:tcBorders>
            <w:noWrap/>
            <w:vAlign w:val="bottom"/>
            <w:hideMark/>
          </w:tcPr>
          <w:p w14:paraId="6240A4E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2293298.737</w:t>
            </w:r>
          </w:p>
        </w:tc>
      </w:tr>
      <w:tr w:rsidR="002C2DC6" w:rsidRPr="002C2DC6" w14:paraId="36D52F1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CFBD7F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603</w:t>
            </w:r>
          </w:p>
        </w:tc>
        <w:tc>
          <w:tcPr>
            <w:tcW w:w="3006" w:type="dxa"/>
            <w:tcBorders>
              <w:top w:val="nil"/>
              <w:left w:val="nil"/>
              <w:bottom w:val="single" w:sz="4" w:space="0" w:color="auto"/>
              <w:right w:val="single" w:sz="4" w:space="0" w:color="auto"/>
            </w:tcBorders>
            <w:noWrap/>
            <w:vAlign w:val="bottom"/>
            <w:hideMark/>
          </w:tcPr>
          <w:p w14:paraId="749A148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677557.173</w:t>
            </w:r>
          </w:p>
        </w:tc>
        <w:tc>
          <w:tcPr>
            <w:tcW w:w="3252" w:type="dxa"/>
            <w:tcBorders>
              <w:top w:val="nil"/>
              <w:left w:val="nil"/>
              <w:bottom w:val="single" w:sz="4" w:space="0" w:color="auto"/>
              <w:right w:val="single" w:sz="8" w:space="0" w:color="auto"/>
            </w:tcBorders>
            <w:noWrap/>
            <w:vAlign w:val="bottom"/>
            <w:hideMark/>
          </w:tcPr>
          <w:p w14:paraId="5613209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2293304.487</w:t>
            </w:r>
          </w:p>
        </w:tc>
      </w:tr>
      <w:tr w:rsidR="002C2DC6" w:rsidRPr="002C2DC6" w14:paraId="01C8B7E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B7D86F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604</w:t>
            </w:r>
          </w:p>
        </w:tc>
        <w:tc>
          <w:tcPr>
            <w:tcW w:w="3006" w:type="dxa"/>
            <w:tcBorders>
              <w:top w:val="nil"/>
              <w:left w:val="nil"/>
              <w:bottom w:val="single" w:sz="4" w:space="0" w:color="auto"/>
              <w:right w:val="single" w:sz="4" w:space="0" w:color="auto"/>
            </w:tcBorders>
            <w:noWrap/>
            <w:vAlign w:val="bottom"/>
            <w:hideMark/>
          </w:tcPr>
          <w:p w14:paraId="09AE746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677546.268</w:t>
            </w:r>
          </w:p>
        </w:tc>
        <w:tc>
          <w:tcPr>
            <w:tcW w:w="3252" w:type="dxa"/>
            <w:tcBorders>
              <w:top w:val="nil"/>
              <w:left w:val="nil"/>
              <w:bottom w:val="single" w:sz="4" w:space="0" w:color="auto"/>
              <w:right w:val="single" w:sz="8" w:space="0" w:color="auto"/>
            </w:tcBorders>
            <w:noWrap/>
            <w:vAlign w:val="bottom"/>
            <w:hideMark/>
          </w:tcPr>
          <w:p w14:paraId="04B3D39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2293319.049</w:t>
            </w:r>
          </w:p>
        </w:tc>
      </w:tr>
      <w:tr w:rsidR="002C2DC6" w:rsidRPr="002C2DC6" w14:paraId="35A5A65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C43B1F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605</w:t>
            </w:r>
          </w:p>
        </w:tc>
        <w:tc>
          <w:tcPr>
            <w:tcW w:w="3006" w:type="dxa"/>
            <w:tcBorders>
              <w:top w:val="nil"/>
              <w:left w:val="nil"/>
              <w:bottom w:val="single" w:sz="4" w:space="0" w:color="auto"/>
              <w:right w:val="single" w:sz="4" w:space="0" w:color="auto"/>
            </w:tcBorders>
            <w:noWrap/>
            <w:vAlign w:val="bottom"/>
            <w:hideMark/>
          </w:tcPr>
          <w:p w14:paraId="1C0E5E0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677545.798</w:t>
            </w:r>
          </w:p>
        </w:tc>
        <w:tc>
          <w:tcPr>
            <w:tcW w:w="3252" w:type="dxa"/>
            <w:tcBorders>
              <w:top w:val="nil"/>
              <w:left w:val="nil"/>
              <w:bottom w:val="single" w:sz="4" w:space="0" w:color="auto"/>
              <w:right w:val="single" w:sz="8" w:space="0" w:color="auto"/>
            </w:tcBorders>
            <w:noWrap/>
            <w:vAlign w:val="bottom"/>
            <w:hideMark/>
          </w:tcPr>
          <w:p w14:paraId="6E39ACC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2293319.987</w:t>
            </w:r>
          </w:p>
        </w:tc>
      </w:tr>
      <w:tr w:rsidR="002C2DC6" w:rsidRPr="002C2DC6" w14:paraId="75D1B20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EEA623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606</w:t>
            </w:r>
          </w:p>
        </w:tc>
        <w:tc>
          <w:tcPr>
            <w:tcW w:w="3006" w:type="dxa"/>
            <w:tcBorders>
              <w:top w:val="nil"/>
              <w:left w:val="nil"/>
              <w:bottom w:val="single" w:sz="4" w:space="0" w:color="auto"/>
              <w:right w:val="single" w:sz="4" w:space="0" w:color="auto"/>
            </w:tcBorders>
            <w:noWrap/>
            <w:vAlign w:val="bottom"/>
            <w:hideMark/>
          </w:tcPr>
          <w:p w14:paraId="70C5D9C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677507.736</w:t>
            </w:r>
          </w:p>
        </w:tc>
        <w:tc>
          <w:tcPr>
            <w:tcW w:w="3252" w:type="dxa"/>
            <w:tcBorders>
              <w:top w:val="nil"/>
              <w:left w:val="nil"/>
              <w:bottom w:val="single" w:sz="4" w:space="0" w:color="auto"/>
              <w:right w:val="single" w:sz="8" w:space="0" w:color="auto"/>
            </w:tcBorders>
            <w:noWrap/>
            <w:vAlign w:val="bottom"/>
            <w:hideMark/>
          </w:tcPr>
          <w:p w14:paraId="71416BC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2293320.737</w:t>
            </w:r>
          </w:p>
        </w:tc>
      </w:tr>
      <w:tr w:rsidR="002C2DC6" w:rsidRPr="002C2DC6" w14:paraId="375299E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8A86C1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607</w:t>
            </w:r>
          </w:p>
        </w:tc>
        <w:tc>
          <w:tcPr>
            <w:tcW w:w="3006" w:type="dxa"/>
            <w:tcBorders>
              <w:top w:val="nil"/>
              <w:left w:val="nil"/>
              <w:bottom w:val="single" w:sz="4" w:space="0" w:color="auto"/>
              <w:right w:val="single" w:sz="4" w:space="0" w:color="auto"/>
            </w:tcBorders>
            <w:noWrap/>
            <w:vAlign w:val="bottom"/>
            <w:hideMark/>
          </w:tcPr>
          <w:p w14:paraId="4046D62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677406.173</w:t>
            </w:r>
          </w:p>
        </w:tc>
        <w:tc>
          <w:tcPr>
            <w:tcW w:w="3252" w:type="dxa"/>
            <w:tcBorders>
              <w:top w:val="nil"/>
              <w:left w:val="nil"/>
              <w:bottom w:val="single" w:sz="4" w:space="0" w:color="auto"/>
              <w:right w:val="single" w:sz="8" w:space="0" w:color="auto"/>
            </w:tcBorders>
            <w:noWrap/>
            <w:vAlign w:val="bottom"/>
            <w:hideMark/>
          </w:tcPr>
          <w:p w14:paraId="7892EB1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2293312.487</w:t>
            </w:r>
          </w:p>
        </w:tc>
      </w:tr>
      <w:tr w:rsidR="002C2DC6" w:rsidRPr="002C2DC6" w14:paraId="5626D65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6E792E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608</w:t>
            </w:r>
          </w:p>
        </w:tc>
        <w:tc>
          <w:tcPr>
            <w:tcW w:w="3006" w:type="dxa"/>
            <w:tcBorders>
              <w:top w:val="nil"/>
              <w:left w:val="nil"/>
              <w:bottom w:val="single" w:sz="4" w:space="0" w:color="auto"/>
              <w:right w:val="single" w:sz="4" w:space="0" w:color="auto"/>
            </w:tcBorders>
            <w:noWrap/>
            <w:vAlign w:val="bottom"/>
            <w:hideMark/>
          </w:tcPr>
          <w:p w14:paraId="2CFA98A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677366.736</w:t>
            </w:r>
          </w:p>
        </w:tc>
        <w:tc>
          <w:tcPr>
            <w:tcW w:w="3252" w:type="dxa"/>
            <w:tcBorders>
              <w:top w:val="nil"/>
              <w:left w:val="nil"/>
              <w:bottom w:val="single" w:sz="4" w:space="0" w:color="auto"/>
              <w:right w:val="single" w:sz="8" w:space="0" w:color="auto"/>
            </w:tcBorders>
            <w:noWrap/>
            <w:vAlign w:val="bottom"/>
            <w:hideMark/>
          </w:tcPr>
          <w:p w14:paraId="24BF337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2293315.737</w:t>
            </w:r>
          </w:p>
        </w:tc>
      </w:tr>
      <w:tr w:rsidR="002C2DC6" w:rsidRPr="002C2DC6" w14:paraId="326F33A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AF9AD9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609</w:t>
            </w:r>
          </w:p>
        </w:tc>
        <w:tc>
          <w:tcPr>
            <w:tcW w:w="3006" w:type="dxa"/>
            <w:tcBorders>
              <w:top w:val="nil"/>
              <w:left w:val="nil"/>
              <w:bottom w:val="single" w:sz="4" w:space="0" w:color="auto"/>
              <w:right w:val="single" w:sz="4" w:space="0" w:color="auto"/>
            </w:tcBorders>
            <w:noWrap/>
            <w:vAlign w:val="bottom"/>
            <w:hideMark/>
          </w:tcPr>
          <w:p w14:paraId="47850F2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677359.923</w:t>
            </w:r>
          </w:p>
        </w:tc>
        <w:tc>
          <w:tcPr>
            <w:tcW w:w="3252" w:type="dxa"/>
            <w:tcBorders>
              <w:top w:val="nil"/>
              <w:left w:val="nil"/>
              <w:bottom w:val="single" w:sz="4" w:space="0" w:color="auto"/>
              <w:right w:val="single" w:sz="8" w:space="0" w:color="auto"/>
            </w:tcBorders>
            <w:noWrap/>
            <w:vAlign w:val="bottom"/>
            <w:hideMark/>
          </w:tcPr>
          <w:p w14:paraId="56A27BA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2293312.237</w:t>
            </w:r>
          </w:p>
        </w:tc>
      </w:tr>
      <w:tr w:rsidR="002C2DC6" w:rsidRPr="002C2DC6" w14:paraId="6428076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F1E448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610</w:t>
            </w:r>
          </w:p>
        </w:tc>
        <w:tc>
          <w:tcPr>
            <w:tcW w:w="3006" w:type="dxa"/>
            <w:tcBorders>
              <w:top w:val="nil"/>
              <w:left w:val="nil"/>
              <w:bottom w:val="single" w:sz="4" w:space="0" w:color="auto"/>
              <w:right w:val="single" w:sz="4" w:space="0" w:color="auto"/>
            </w:tcBorders>
            <w:noWrap/>
            <w:vAlign w:val="bottom"/>
            <w:hideMark/>
          </w:tcPr>
          <w:p w14:paraId="77387A6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677354.486</w:t>
            </w:r>
          </w:p>
        </w:tc>
        <w:tc>
          <w:tcPr>
            <w:tcW w:w="3252" w:type="dxa"/>
            <w:tcBorders>
              <w:top w:val="nil"/>
              <w:left w:val="nil"/>
              <w:bottom w:val="single" w:sz="4" w:space="0" w:color="auto"/>
              <w:right w:val="single" w:sz="8" w:space="0" w:color="auto"/>
            </w:tcBorders>
            <w:noWrap/>
            <w:vAlign w:val="bottom"/>
            <w:hideMark/>
          </w:tcPr>
          <w:p w14:paraId="4CBC056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2293313.987</w:t>
            </w:r>
          </w:p>
        </w:tc>
      </w:tr>
      <w:tr w:rsidR="002C2DC6" w:rsidRPr="002C2DC6" w14:paraId="1A912B7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EAFC83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611</w:t>
            </w:r>
          </w:p>
        </w:tc>
        <w:tc>
          <w:tcPr>
            <w:tcW w:w="3006" w:type="dxa"/>
            <w:tcBorders>
              <w:top w:val="nil"/>
              <w:left w:val="nil"/>
              <w:bottom w:val="single" w:sz="4" w:space="0" w:color="auto"/>
              <w:right w:val="single" w:sz="4" w:space="0" w:color="auto"/>
            </w:tcBorders>
            <w:noWrap/>
            <w:vAlign w:val="bottom"/>
            <w:hideMark/>
          </w:tcPr>
          <w:p w14:paraId="68A1A83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677345.246</w:t>
            </w:r>
          </w:p>
        </w:tc>
        <w:tc>
          <w:tcPr>
            <w:tcW w:w="3252" w:type="dxa"/>
            <w:tcBorders>
              <w:top w:val="nil"/>
              <w:left w:val="nil"/>
              <w:bottom w:val="single" w:sz="4" w:space="0" w:color="auto"/>
              <w:right w:val="single" w:sz="8" w:space="0" w:color="auto"/>
            </w:tcBorders>
            <w:noWrap/>
            <w:vAlign w:val="bottom"/>
            <w:hideMark/>
          </w:tcPr>
          <w:p w14:paraId="1CC05BD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2293309.439</w:t>
            </w:r>
          </w:p>
        </w:tc>
      </w:tr>
      <w:tr w:rsidR="002C2DC6" w:rsidRPr="002C2DC6" w14:paraId="2D5105C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E3D499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612</w:t>
            </w:r>
          </w:p>
        </w:tc>
        <w:tc>
          <w:tcPr>
            <w:tcW w:w="3006" w:type="dxa"/>
            <w:tcBorders>
              <w:top w:val="nil"/>
              <w:left w:val="nil"/>
              <w:bottom w:val="single" w:sz="4" w:space="0" w:color="auto"/>
              <w:right w:val="single" w:sz="4" w:space="0" w:color="auto"/>
            </w:tcBorders>
            <w:noWrap/>
            <w:vAlign w:val="bottom"/>
            <w:hideMark/>
          </w:tcPr>
          <w:p w14:paraId="203C61F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677363.217</w:t>
            </w:r>
          </w:p>
        </w:tc>
        <w:tc>
          <w:tcPr>
            <w:tcW w:w="3252" w:type="dxa"/>
            <w:tcBorders>
              <w:top w:val="nil"/>
              <w:left w:val="nil"/>
              <w:bottom w:val="single" w:sz="4" w:space="0" w:color="auto"/>
              <w:right w:val="single" w:sz="8" w:space="0" w:color="auto"/>
            </w:tcBorders>
            <w:noWrap/>
            <w:vAlign w:val="bottom"/>
            <w:hideMark/>
          </w:tcPr>
          <w:p w14:paraId="4787519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2293376.830</w:t>
            </w:r>
          </w:p>
        </w:tc>
      </w:tr>
      <w:tr w:rsidR="002C2DC6" w:rsidRPr="002C2DC6" w14:paraId="03629B9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857CF4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613</w:t>
            </w:r>
          </w:p>
        </w:tc>
        <w:tc>
          <w:tcPr>
            <w:tcW w:w="3006" w:type="dxa"/>
            <w:tcBorders>
              <w:top w:val="nil"/>
              <w:left w:val="nil"/>
              <w:bottom w:val="single" w:sz="4" w:space="0" w:color="auto"/>
              <w:right w:val="single" w:sz="4" w:space="0" w:color="auto"/>
            </w:tcBorders>
            <w:noWrap/>
            <w:vAlign w:val="bottom"/>
            <w:hideMark/>
          </w:tcPr>
          <w:p w14:paraId="7BB6C54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677365.501</w:t>
            </w:r>
          </w:p>
        </w:tc>
        <w:tc>
          <w:tcPr>
            <w:tcW w:w="3252" w:type="dxa"/>
            <w:tcBorders>
              <w:top w:val="nil"/>
              <w:left w:val="nil"/>
              <w:bottom w:val="single" w:sz="4" w:space="0" w:color="auto"/>
              <w:right w:val="single" w:sz="8" w:space="0" w:color="auto"/>
            </w:tcBorders>
            <w:noWrap/>
            <w:vAlign w:val="bottom"/>
            <w:hideMark/>
          </w:tcPr>
          <w:p w14:paraId="2DBB3EB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2293385.392</w:t>
            </w:r>
          </w:p>
        </w:tc>
      </w:tr>
      <w:tr w:rsidR="002C2DC6" w:rsidRPr="002C2DC6" w14:paraId="3D7AFA2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8F711B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614</w:t>
            </w:r>
          </w:p>
        </w:tc>
        <w:tc>
          <w:tcPr>
            <w:tcW w:w="3006" w:type="dxa"/>
            <w:tcBorders>
              <w:top w:val="nil"/>
              <w:left w:val="nil"/>
              <w:bottom w:val="single" w:sz="4" w:space="0" w:color="auto"/>
              <w:right w:val="single" w:sz="4" w:space="0" w:color="auto"/>
            </w:tcBorders>
            <w:noWrap/>
            <w:vAlign w:val="bottom"/>
            <w:hideMark/>
          </w:tcPr>
          <w:p w14:paraId="3970A0D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677305.289</w:t>
            </w:r>
          </w:p>
        </w:tc>
        <w:tc>
          <w:tcPr>
            <w:tcW w:w="3252" w:type="dxa"/>
            <w:tcBorders>
              <w:top w:val="nil"/>
              <w:left w:val="nil"/>
              <w:bottom w:val="single" w:sz="4" w:space="0" w:color="auto"/>
              <w:right w:val="single" w:sz="8" w:space="0" w:color="auto"/>
            </w:tcBorders>
            <w:noWrap/>
            <w:vAlign w:val="bottom"/>
            <w:hideMark/>
          </w:tcPr>
          <w:p w14:paraId="30D6DA2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2293392.919</w:t>
            </w:r>
          </w:p>
        </w:tc>
      </w:tr>
      <w:tr w:rsidR="002C2DC6" w:rsidRPr="002C2DC6" w14:paraId="0D949BB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1DBA60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615</w:t>
            </w:r>
          </w:p>
        </w:tc>
        <w:tc>
          <w:tcPr>
            <w:tcW w:w="3006" w:type="dxa"/>
            <w:tcBorders>
              <w:top w:val="nil"/>
              <w:left w:val="nil"/>
              <w:bottom w:val="single" w:sz="4" w:space="0" w:color="auto"/>
              <w:right w:val="single" w:sz="4" w:space="0" w:color="auto"/>
            </w:tcBorders>
            <w:noWrap/>
            <w:vAlign w:val="bottom"/>
            <w:hideMark/>
          </w:tcPr>
          <w:p w14:paraId="527D17A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677260.583</w:t>
            </w:r>
          </w:p>
        </w:tc>
        <w:tc>
          <w:tcPr>
            <w:tcW w:w="3252" w:type="dxa"/>
            <w:tcBorders>
              <w:top w:val="nil"/>
              <w:left w:val="nil"/>
              <w:bottom w:val="single" w:sz="4" w:space="0" w:color="auto"/>
              <w:right w:val="single" w:sz="8" w:space="0" w:color="auto"/>
            </w:tcBorders>
            <w:noWrap/>
            <w:vAlign w:val="bottom"/>
            <w:hideMark/>
          </w:tcPr>
          <w:p w14:paraId="240276C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2293398.507</w:t>
            </w:r>
          </w:p>
        </w:tc>
      </w:tr>
      <w:tr w:rsidR="002C2DC6" w:rsidRPr="002C2DC6" w14:paraId="1F7B4AA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925D3D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616</w:t>
            </w:r>
          </w:p>
        </w:tc>
        <w:tc>
          <w:tcPr>
            <w:tcW w:w="3006" w:type="dxa"/>
            <w:tcBorders>
              <w:top w:val="nil"/>
              <w:left w:val="nil"/>
              <w:bottom w:val="single" w:sz="4" w:space="0" w:color="auto"/>
              <w:right w:val="single" w:sz="4" w:space="0" w:color="auto"/>
            </w:tcBorders>
            <w:noWrap/>
            <w:vAlign w:val="bottom"/>
            <w:hideMark/>
          </w:tcPr>
          <w:p w14:paraId="5B3D4A6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677256.600</w:t>
            </w:r>
          </w:p>
        </w:tc>
        <w:tc>
          <w:tcPr>
            <w:tcW w:w="3252" w:type="dxa"/>
            <w:tcBorders>
              <w:top w:val="nil"/>
              <w:left w:val="nil"/>
              <w:bottom w:val="single" w:sz="4" w:space="0" w:color="auto"/>
              <w:right w:val="single" w:sz="8" w:space="0" w:color="auto"/>
            </w:tcBorders>
            <w:noWrap/>
            <w:vAlign w:val="bottom"/>
            <w:hideMark/>
          </w:tcPr>
          <w:p w14:paraId="595B529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2293400.544</w:t>
            </w:r>
          </w:p>
        </w:tc>
      </w:tr>
      <w:tr w:rsidR="002C2DC6" w:rsidRPr="002C2DC6" w14:paraId="0D14A3A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7EC01E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617</w:t>
            </w:r>
          </w:p>
        </w:tc>
        <w:tc>
          <w:tcPr>
            <w:tcW w:w="3006" w:type="dxa"/>
            <w:tcBorders>
              <w:top w:val="nil"/>
              <w:left w:val="nil"/>
              <w:bottom w:val="single" w:sz="4" w:space="0" w:color="auto"/>
              <w:right w:val="single" w:sz="4" w:space="0" w:color="auto"/>
            </w:tcBorders>
            <w:noWrap/>
            <w:vAlign w:val="bottom"/>
            <w:hideMark/>
          </w:tcPr>
          <w:p w14:paraId="1411997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677254.495</w:t>
            </w:r>
          </w:p>
        </w:tc>
        <w:tc>
          <w:tcPr>
            <w:tcW w:w="3252" w:type="dxa"/>
            <w:tcBorders>
              <w:top w:val="nil"/>
              <w:left w:val="nil"/>
              <w:bottom w:val="single" w:sz="4" w:space="0" w:color="auto"/>
              <w:right w:val="single" w:sz="8" w:space="0" w:color="auto"/>
            </w:tcBorders>
            <w:noWrap/>
            <w:vAlign w:val="bottom"/>
            <w:hideMark/>
          </w:tcPr>
          <w:p w14:paraId="023A2E7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2293404.170</w:t>
            </w:r>
          </w:p>
        </w:tc>
      </w:tr>
      <w:tr w:rsidR="002C2DC6" w:rsidRPr="002C2DC6" w14:paraId="22C4B02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BD8230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618</w:t>
            </w:r>
          </w:p>
        </w:tc>
        <w:tc>
          <w:tcPr>
            <w:tcW w:w="3006" w:type="dxa"/>
            <w:tcBorders>
              <w:top w:val="nil"/>
              <w:left w:val="nil"/>
              <w:bottom w:val="single" w:sz="4" w:space="0" w:color="auto"/>
              <w:right w:val="single" w:sz="4" w:space="0" w:color="auto"/>
            </w:tcBorders>
            <w:noWrap/>
            <w:vAlign w:val="bottom"/>
            <w:hideMark/>
          </w:tcPr>
          <w:p w14:paraId="5DC3B13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677251.112</w:t>
            </w:r>
          </w:p>
        </w:tc>
        <w:tc>
          <w:tcPr>
            <w:tcW w:w="3252" w:type="dxa"/>
            <w:tcBorders>
              <w:top w:val="nil"/>
              <w:left w:val="nil"/>
              <w:bottom w:val="single" w:sz="4" w:space="0" w:color="auto"/>
              <w:right w:val="single" w:sz="8" w:space="0" w:color="auto"/>
            </w:tcBorders>
            <w:noWrap/>
            <w:vAlign w:val="bottom"/>
            <w:hideMark/>
          </w:tcPr>
          <w:p w14:paraId="3771C5F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2293410.000</w:t>
            </w:r>
          </w:p>
        </w:tc>
      </w:tr>
      <w:tr w:rsidR="002C2DC6" w:rsidRPr="002C2DC6" w14:paraId="7E2F71D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EA5D78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619</w:t>
            </w:r>
          </w:p>
        </w:tc>
        <w:tc>
          <w:tcPr>
            <w:tcW w:w="3006" w:type="dxa"/>
            <w:tcBorders>
              <w:top w:val="nil"/>
              <w:left w:val="nil"/>
              <w:bottom w:val="single" w:sz="4" w:space="0" w:color="auto"/>
              <w:right w:val="single" w:sz="4" w:space="0" w:color="auto"/>
            </w:tcBorders>
            <w:noWrap/>
            <w:vAlign w:val="bottom"/>
            <w:hideMark/>
          </w:tcPr>
          <w:p w14:paraId="6B4B15D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677241.762</w:t>
            </w:r>
          </w:p>
        </w:tc>
        <w:tc>
          <w:tcPr>
            <w:tcW w:w="3252" w:type="dxa"/>
            <w:tcBorders>
              <w:top w:val="nil"/>
              <w:left w:val="nil"/>
              <w:bottom w:val="single" w:sz="4" w:space="0" w:color="auto"/>
              <w:right w:val="single" w:sz="8" w:space="0" w:color="auto"/>
            </w:tcBorders>
            <w:noWrap/>
            <w:vAlign w:val="bottom"/>
            <w:hideMark/>
          </w:tcPr>
          <w:p w14:paraId="3A9195D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2293419.065</w:t>
            </w:r>
          </w:p>
        </w:tc>
      </w:tr>
      <w:tr w:rsidR="002C2DC6" w:rsidRPr="002C2DC6" w14:paraId="50577A5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D2F192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620</w:t>
            </w:r>
          </w:p>
        </w:tc>
        <w:tc>
          <w:tcPr>
            <w:tcW w:w="3006" w:type="dxa"/>
            <w:tcBorders>
              <w:top w:val="nil"/>
              <w:left w:val="nil"/>
              <w:bottom w:val="single" w:sz="4" w:space="0" w:color="auto"/>
              <w:right w:val="single" w:sz="4" w:space="0" w:color="auto"/>
            </w:tcBorders>
            <w:noWrap/>
            <w:vAlign w:val="bottom"/>
            <w:hideMark/>
          </w:tcPr>
          <w:p w14:paraId="12E5A5B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677234.190</w:t>
            </w:r>
          </w:p>
        </w:tc>
        <w:tc>
          <w:tcPr>
            <w:tcW w:w="3252" w:type="dxa"/>
            <w:tcBorders>
              <w:top w:val="nil"/>
              <w:left w:val="nil"/>
              <w:bottom w:val="single" w:sz="4" w:space="0" w:color="auto"/>
              <w:right w:val="single" w:sz="8" w:space="0" w:color="auto"/>
            </w:tcBorders>
            <w:noWrap/>
            <w:vAlign w:val="bottom"/>
            <w:hideMark/>
          </w:tcPr>
          <w:p w14:paraId="0F12691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2293426.400</w:t>
            </w:r>
          </w:p>
        </w:tc>
      </w:tr>
      <w:tr w:rsidR="002C2DC6" w:rsidRPr="002C2DC6" w14:paraId="0F33256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6FE332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621</w:t>
            </w:r>
          </w:p>
        </w:tc>
        <w:tc>
          <w:tcPr>
            <w:tcW w:w="3006" w:type="dxa"/>
            <w:tcBorders>
              <w:top w:val="nil"/>
              <w:left w:val="nil"/>
              <w:bottom w:val="single" w:sz="4" w:space="0" w:color="auto"/>
              <w:right w:val="single" w:sz="4" w:space="0" w:color="auto"/>
            </w:tcBorders>
            <w:noWrap/>
            <w:vAlign w:val="bottom"/>
            <w:hideMark/>
          </w:tcPr>
          <w:p w14:paraId="20FD323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677226.132</w:t>
            </w:r>
          </w:p>
        </w:tc>
        <w:tc>
          <w:tcPr>
            <w:tcW w:w="3252" w:type="dxa"/>
            <w:tcBorders>
              <w:top w:val="nil"/>
              <w:left w:val="nil"/>
              <w:bottom w:val="single" w:sz="4" w:space="0" w:color="auto"/>
              <w:right w:val="single" w:sz="8" w:space="0" w:color="auto"/>
            </w:tcBorders>
            <w:noWrap/>
            <w:vAlign w:val="bottom"/>
            <w:hideMark/>
          </w:tcPr>
          <w:p w14:paraId="2C7B3F2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2293445.323</w:t>
            </w:r>
          </w:p>
        </w:tc>
      </w:tr>
      <w:tr w:rsidR="002C2DC6" w:rsidRPr="002C2DC6" w14:paraId="1888EB6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82E663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622</w:t>
            </w:r>
          </w:p>
        </w:tc>
        <w:tc>
          <w:tcPr>
            <w:tcW w:w="3006" w:type="dxa"/>
            <w:tcBorders>
              <w:top w:val="nil"/>
              <w:left w:val="nil"/>
              <w:bottom w:val="single" w:sz="4" w:space="0" w:color="auto"/>
              <w:right w:val="single" w:sz="4" w:space="0" w:color="auto"/>
            </w:tcBorders>
            <w:noWrap/>
            <w:vAlign w:val="bottom"/>
            <w:hideMark/>
          </w:tcPr>
          <w:p w14:paraId="671318C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677213.472</w:t>
            </w:r>
          </w:p>
        </w:tc>
        <w:tc>
          <w:tcPr>
            <w:tcW w:w="3252" w:type="dxa"/>
            <w:tcBorders>
              <w:top w:val="nil"/>
              <w:left w:val="nil"/>
              <w:bottom w:val="single" w:sz="4" w:space="0" w:color="auto"/>
              <w:right w:val="single" w:sz="8" w:space="0" w:color="auto"/>
            </w:tcBorders>
            <w:noWrap/>
            <w:vAlign w:val="bottom"/>
            <w:hideMark/>
          </w:tcPr>
          <w:p w14:paraId="62A96B5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2293460.396</w:t>
            </w:r>
          </w:p>
        </w:tc>
      </w:tr>
      <w:tr w:rsidR="002C2DC6" w:rsidRPr="002C2DC6" w14:paraId="198BEF1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7BB009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623</w:t>
            </w:r>
          </w:p>
        </w:tc>
        <w:tc>
          <w:tcPr>
            <w:tcW w:w="3006" w:type="dxa"/>
            <w:tcBorders>
              <w:top w:val="nil"/>
              <w:left w:val="nil"/>
              <w:bottom w:val="single" w:sz="4" w:space="0" w:color="auto"/>
              <w:right w:val="single" w:sz="4" w:space="0" w:color="auto"/>
            </w:tcBorders>
            <w:noWrap/>
            <w:vAlign w:val="bottom"/>
            <w:hideMark/>
          </w:tcPr>
          <w:p w14:paraId="3C119F1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677204.719</w:t>
            </w:r>
          </w:p>
        </w:tc>
        <w:tc>
          <w:tcPr>
            <w:tcW w:w="3252" w:type="dxa"/>
            <w:tcBorders>
              <w:top w:val="nil"/>
              <w:left w:val="nil"/>
              <w:bottom w:val="single" w:sz="4" w:space="0" w:color="auto"/>
              <w:right w:val="single" w:sz="8" w:space="0" w:color="auto"/>
            </w:tcBorders>
            <w:noWrap/>
            <w:vAlign w:val="bottom"/>
            <w:hideMark/>
          </w:tcPr>
          <w:p w14:paraId="0B10AB6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2293463.325</w:t>
            </w:r>
          </w:p>
        </w:tc>
      </w:tr>
      <w:tr w:rsidR="002C2DC6" w:rsidRPr="002C2DC6" w14:paraId="75379EE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8606EC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624</w:t>
            </w:r>
          </w:p>
        </w:tc>
        <w:tc>
          <w:tcPr>
            <w:tcW w:w="3006" w:type="dxa"/>
            <w:tcBorders>
              <w:top w:val="nil"/>
              <w:left w:val="nil"/>
              <w:bottom w:val="single" w:sz="4" w:space="0" w:color="auto"/>
              <w:right w:val="single" w:sz="4" w:space="0" w:color="auto"/>
            </w:tcBorders>
            <w:noWrap/>
            <w:vAlign w:val="bottom"/>
            <w:hideMark/>
          </w:tcPr>
          <w:p w14:paraId="1686497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677193.204</w:t>
            </w:r>
          </w:p>
        </w:tc>
        <w:tc>
          <w:tcPr>
            <w:tcW w:w="3252" w:type="dxa"/>
            <w:tcBorders>
              <w:top w:val="nil"/>
              <w:left w:val="nil"/>
              <w:bottom w:val="single" w:sz="4" w:space="0" w:color="auto"/>
              <w:right w:val="single" w:sz="8" w:space="0" w:color="auto"/>
            </w:tcBorders>
            <w:noWrap/>
            <w:vAlign w:val="bottom"/>
            <w:hideMark/>
          </w:tcPr>
          <w:p w14:paraId="38BE3D0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2293471.721</w:t>
            </w:r>
          </w:p>
        </w:tc>
      </w:tr>
      <w:tr w:rsidR="002C2DC6" w:rsidRPr="002C2DC6" w14:paraId="3FC3D09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1D8566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625</w:t>
            </w:r>
          </w:p>
        </w:tc>
        <w:tc>
          <w:tcPr>
            <w:tcW w:w="3006" w:type="dxa"/>
            <w:tcBorders>
              <w:top w:val="nil"/>
              <w:left w:val="nil"/>
              <w:bottom w:val="single" w:sz="4" w:space="0" w:color="auto"/>
              <w:right w:val="single" w:sz="4" w:space="0" w:color="auto"/>
            </w:tcBorders>
            <w:noWrap/>
            <w:vAlign w:val="bottom"/>
            <w:hideMark/>
          </w:tcPr>
          <w:p w14:paraId="13771D0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677187.909</w:t>
            </w:r>
          </w:p>
        </w:tc>
        <w:tc>
          <w:tcPr>
            <w:tcW w:w="3252" w:type="dxa"/>
            <w:tcBorders>
              <w:top w:val="nil"/>
              <w:left w:val="nil"/>
              <w:bottom w:val="single" w:sz="4" w:space="0" w:color="auto"/>
              <w:right w:val="single" w:sz="8" w:space="0" w:color="auto"/>
            </w:tcBorders>
            <w:noWrap/>
            <w:vAlign w:val="bottom"/>
            <w:hideMark/>
          </w:tcPr>
          <w:p w14:paraId="5BA0B81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2293474.543</w:t>
            </w:r>
          </w:p>
        </w:tc>
      </w:tr>
      <w:tr w:rsidR="002C2DC6" w:rsidRPr="002C2DC6" w14:paraId="1524C59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6269A4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626</w:t>
            </w:r>
          </w:p>
        </w:tc>
        <w:tc>
          <w:tcPr>
            <w:tcW w:w="3006" w:type="dxa"/>
            <w:tcBorders>
              <w:top w:val="nil"/>
              <w:left w:val="nil"/>
              <w:bottom w:val="single" w:sz="4" w:space="0" w:color="auto"/>
              <w:right w:val="single" w:sz="4" w:space="0" w:color="auto"/>
            </w:tcBorders>
            <w:noWrap/>
            <w:vAlign w:val="bottom"/>
            <w:hideMark/>
          </w:tcPr>
          <w:p w14:paraId="21F8A88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677184.017</w:t>
            </w:r>
          </w:p>
        </w:tc>
        <w:tc>
          <w:tcPr>
            <w:tcW w:w="3252" w:type="dxa"/>
            <w:tcBorders>
              <w:top w:val="nil"/>
              <w:left w:val="nil"/>
              <w:bottom w:val="single" w:sz="4" w:space="0" w:color="auto"/>
              <w:right w:val="single" w:sz="8" w:space="0" w:color="auto"/>
            </w:tcBorders>
            <w:noWrap/>
            <w:vAlign w:val="bottom"/>
            <w:hideMark/>
          </w:tcPr>
          <w:p w14:paraId="5B66E32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2293478.884</w:t>
            </w:r>
          </w:p>
        </w:tc>
      </w:tr>
      <w:tr w:rsidR="002C2DC6" w:rsidRPr="002C2DC6" w14:paraId="4CAE34A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EBC8F0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627</w:t>
            </w:r>
          </w:p>
        </w:tc>
        <w:tc>
          <w:tcPr>
            <w:tcW w:w="3006" w:type="dxa"/>
            <w:tcBorders>
              <w:top w:val="nil"/>
              <w:left w:val="nil"/>
              <w:bottom w:val="single" w:sz="4" w:space="0" w:color="auto"/>
              <w:right w:val="single" w:sz="4" w:space="0" w:color="auto"/>
            </w:tcBorders>
            <w:noWrap/>
            <w:vAlign w:val="bottom"/>
            <w:hideMark/>
          </w:tcPr>
          <w:p w14:paraId="62C7548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677137.271</w:t>
            </w:r>
          </w:p>
        </w:tc>
        <w:tc>
          <w:tcPr>
            <w:tcW w:w="3252" w:type="dxa"/>
            <w:tcBorders>
              <w:top w:val="nil"/>
              <w:left w:val="nil"/>
              <w:bottom w:val="single" w:sz="4" w:space="0" w:color="auto"/>
              <w:right w:val="single" w:sz="8" w:space="0" w:color="auto"/>
            </w:tcBorders>
            <w:noWrap/>
            <w:vAlign w:val="bottom"/>
            <w:hideMark/>
          </w:tcPr>
          <w:p w14:paraId="1402DB9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2293536.629</w:t>
            </w:r>
          </w:p>
        </w:tc>
      </w:tr>
      <w:tr w:rsidR="002C2DC6" w:rsidRPr="002C2DC6" w14:paraId="4B2A10F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227930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628</w:t>
            </w:r>
          </w:p>
        </w:tc>
        <w:tc>
          <w:tcPr>
            <w:tcW w:w="3006" w:type="dxa"/>
            <w:tcBorders>
              <w:top w:val="nil"/>
              <w:left w:val="nil"/>
              <w:bottom w:val="single" w:sz="4" w:space="0" w:color="auto"/>
              <w:right w:val="single" w:sz="4" w:space="0" w:color="auto"/>
            </w:tcBorders>
            <w:noWrap/>
            <w:vAlign w:val="bottom"/>
            <w:hideMark/>
          </w:tcPr>
          <w:p w14:paraId="533F9C7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677137.210</w:t>
            </w:r>
          </w:p>
        </w:tc>
        <w:tc>
          <w:tcPr>
            <w:tcW w:w="3252" w:type="dxa"/>
            <w:tcBorders>
              <w:top w:val="nil"/>
              <w:left w:val="nil"/>
              <w:bottom w:val="single" w:sz="4" w:space="0" w:color="auto"/>
              <w:right w:val="single" w:sz="8" w:space="0" w:color="auto"/>
            </w:tcBorders>
            <w:noWrap/>
            <w:vAlign w:val="bottom"/>
            <w:hideMark/>
          </w:tcPr>
          <w:p w14:paraId="4A62CB9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2293536.723</w:t>
            </w:r>
          </w:p>
        </w:tc>
      </w:tr>
      <w:tr w:rsidR="002C2DC6" w:rsidRPr="002C2DC6" w14:paraId="35840A2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7D99FC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629</w:t>
            </w:r>
          </w:p>
        </w:tc>
        <w:tc>
          <w:tcPr>
            <w:tcW w:w="3006" w:type="dxa"/>
            <w:tcBorders>
              <w:top w:val="nil"/>
              <w:left w:val="nil"/>
              <w:bottom w:val="single" w:sz="4" w:space="0" w:color="auto"/>
              <w:right w:val="single" w:sz="4" w:space="0" w:color="auto"/>
            </w:tcBorders>
            <w:noWrap/>
            <w:vAlign w:val="bottom"/>
            <w:hideMark/>
          </w:tcPr>
          <w:p w14:paraId="62D3A38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677136.318</w:t>
            </w:r>
          </w:p>
        </w:tc>
        <w:tc>
          <w:tcPr>
            <w:tcW w:w="3252" w:type="dxa"/>
            <w:tcBorders>
              <w:top w:val="nil"/>
              <w:left w:val="nil"/>
              <w:bottom w:val="single" w:sz="4" w:space="0" w:color="auto"/>
              <w:right w:val="single" w:sz="8" w:space="0" w:color="auto"/>
            </w:tcBorders>
            <w:noWrap/>
            <w:vAlign w:val="bottom"/>
            <w:hideMark/>
          </w:tcPr>
          <w:p w14:paraId="6C34829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2293539.551</w:t>
            </w:r>
          </w:p>
        </w:tc>
      </w:tr>
      <w:tr w:rsidR="002C2DC6" w:rsidRPr="002C2DC6" w14:paraId="03172E8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585F50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630</w:t>
            </w:r>
          </w:p>
        </w:tc>
        <w:tc>
          <w:tcPr>
            <w:tcW w:w="3006" w:type="dxa"/>
            <w:tcBorders>
              <w:top w:val="nil"/>
              <w:left w:val="nil"/>
              <w:bottom w:val="single" w:sz="4" w:space="0" w:color="auto"/>
              <w:right w:val="single" w:sz="4" w:space="0" w:color="auto"/>
            </w:tcBorders>
            <w:noWrap/>
            <w:vAlign w:val="bottom"/>
            <w:hideMark/>
          </w:tcPr>
          <w:p w14:paraId="1F14C66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677130.646</w:t>
            </w:r>
          </w:p>
        </w:tc>
        <w:tc>
          <w:tcPr>
            <w:tcW w:w="3252" w:type="dxa"/>
            <w:tcBorders>
              <w:top w:val="nil"/>
              <w:left w:val="nil"/>
              <w:bottom w:val="single" w:sz="4" w:space="0" w:color="auto"/>
              <w:right w:val="single" w:sz="8" w:space="0" w:color="auto"/>
            </w:tcBorders>
            <w:noWrap/>
            <w:vAlign w:val="bottom"/>
            <w:hideMark/>
          </w:tcPr>
          <w:p w14:paraId="7B0B7F1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2293560.514</w:t>
            </w:r>
          </w:p>
        </w:tc>
      </w:tr>
      <w:tr w:rsidR="002C2DC6" w:rsidRPr="002C2DC6" w14:paraId="6EAFA55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B60F27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631</w:t>
            </w:r>
          </w:p>
        </w:tc>
        <w:tc>
          <w:tcPr>
            <w:tcW w:w="3006" w:type="dxa"/>
            <w:tcBorders>
              <w:top w:val="nil"/>
              <w:left w:val="nil"/>
              <w:bottom w:val="single" w:sz="4" w:space="0" w:color="auto"/>
              <w:right w:val="single" w:sz="4" w:space="0" w:color="auto"/>
            </w:tcBorders>
            <w:noWrap/>
            <w:vAlign w:val="bottom"/>
            <w:hideMark/>
          </w:tcPr>
          <w:p w14:paraId="4141CD7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677126.479</w:t>
            </w:r>
          </w:p>
        </w:tc>
        <w:tc>
          <w:tcPr>
            <w:tcW w:w="3252" w:type="dxa"/>
            <w:tcBorders>
              <w:top w:val="nil"/>
              <w:left w:val="nil"/>
              <w:bottom w:val="single" w:sz="4" w:space="0" w:color="auto"/>
              <w:right w:val="single" w:sz="8" w:space="0" w:color="auto"/>
            </w:tcBorders>
            <w:noWrap/>
            <w:vAlign w:val="bottom"/>
            <w:hideMark/>
          </w:tcPr>
          <w:p w14:paraId="14752F9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2293573.030</w:t>
            </w:r>
          </w:p>
        </w:tc>
      </w:tr>
      <w:tr w:rsidR="002C2DC6" w:rsidRPr="002C2DC6" w14:paraId="6A00476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3680E7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632</w:t>
            </w:r>
          </w:p>
        </w:tc>
        <w:tc>
          <w:tcPr>
            <w:tcW w:w="3006" w:type="dxa"/>
            <w:tcBorders>
              <w:top w:val="nil"/>
              <w:left w:val="nil"/>
              <w:bottom w:val="single" w:sz="4" w:space="0" w:color="auto"/>
              <w:right w:val="single" w:sz="4" w:space="0" w:color="auto"/>
            </w:tcBorders>
            <w:noWrap/>
            <w:vAlign w:val="bottom"/>
            <w:hideMark/>
          </w:tcPr>
          <w:p w14:paraId="29FFED3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677110.577</w:t>
            </w:r>
          </w:p>
        </w:tc>
        <w:tc>
          <w:tcPr>
            <w:tcW w:w="3252" w:type="dxa"/>
            <w:tcBorders>
              <w:top w:val="nil"/>
              <w:left w:val="nil"/>
              <w:bottom w:val="single" w:sz="4" w:space="0" w:color="auto"/>
              <w:right w:val="single" w:sz="8" w:space="0" w:color="auto"/>
            </w:tcBorders>
            <w:noWrap/>
            <w:vAlign w:val="bottom"/>
            <w:hideMark/>
          </w:tcPr>
          <w:p w14:paraId="5A3CCFE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2293591.285</w:t>
            </w:r>
          </w:p>
        </w:tc>
      </w:tr>
      <w:tr w:rsidR="002C2DC6" w:rsidRPr="002C2DC6" w14:paraId="03B839C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7C011A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633</w:t>
            </w:r>
          </w:p>
        </w:tc>
        <w:tc>
          <w:tcPr>
            <w:tcW w:w="3006" w:type="dxa"/>
            <w:tcBorders>
              <w:top w:val="nil"/>
              <w:left w:val="nil"/>
              <w:bottom w:val="single" w:sz="4" w:space="0" w:color="auto"/>
              <w:right w:val="single" w:sz="4" w:space="0" w:color="auto"/>
            </w:tcBorders>
            <w:noWrap/>
            <w:vAlign w:val="bottom"/>
            <w:hideMark/>
          </w:tcPr>
          <w:p w14:paraId="0E715E2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677074.107</w:t>
            </w:r>
          </w:p>
        </w:tc>
        <w:tc>
          <w:tcPr>
            <w:tcW w:w="3252" w:type="dxa"/>
            <w:tcBorders>
              <w:top w:val="nil"/>
              <w:left w:val="nil"/>
              <w:bottom w:val="single" w:sz="4" w:space="0" w:color="auto"/>
              <w:right w:val="single" w:sz="8" w:space="0" w:color="auto"/>
            </w:tcBorders>
            <w:noWrap/>
            <w:vAlign w:val="bottom"/>
            <w:hideMark/>
          </w:tcPr>
          <w:p w14:paraId="2E36B48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2293619.566</w:t>
            </w:r>
          </w:p>
        </w:tc>
      </w:tr>
      <w:tr w:rsidR="002C2DC6" w:rsidRPr="002C2DC6" w14:paraId="52CD908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D8DF4A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634</w:t>
            </w:r>
          </w:p>
        </w:tc>
        <w:tc>
          <w:tcPr>
            <w:tcW w:w="3006" w:type="dxa"/>
            <w:tcBorders>
              <w:top w:val="nil"/>
              <w:left w:val="nil"/>
              <w:bottom w:val="single" w:sz="4" w:space="0" w:color="auto"/>
              <w:right w:val="single" w:sz="4" w:space="0" w:color="auto"/>
            </w:tcBorders>
            <w:noWrap/>
            <w:vAlign w:val="bottom"/>
            <w:hideMark/>
          </w:tcPr>
          <w:p w14:paraId="59F0086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677043.597</w:t>
            </w:r>
          </w:p>
        </w:tc>
        <w:tc>
          <w:tcPr>
            <w:tcW w:w="3252" w:type="dxa"/>
            <w:tcBorders>
              <w:top w:val="nil"/>
              <w:left w:val="nil"/>
              <w:bottom w:val="single" w:sz="4" w:space="0" w:color="auto"/>
              <w:right w:val="single" w:sz="8" w:space="0" w:color="auto"/>
            </w:tcBorders>
            <w:noWrap/>
            <w:vAlign w:val="bottom"/>
            <w:hideMark/>
          </w:tcPr>
          <w:p w14:paraId="687E5D4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2293637.893</w:t>
            </w:r>
          </w:p>
        </w:tc>
      </w:tr>
      <w:tr w:rsidR="002C2DC6" w:rsidRPr="002C2DC6" w14:paraId="2E13A8F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32DC70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635</w:t>
            </w:r>
          </w:p>
        </w:tc>
        <w:tc>
          <w:tcPr>
            <w:tcW w:w="3006" w:type="dxa"/>
            <w:tcBorders>
              <w:top w:val="nil"/>
              <w:left w:val="nil"/>
              <w:bottom w:val="single" w:sz="4" w:space="0" w:color="auto"/>
              <w:right w:val="single" w:sz="4" w:space="0" w:color="auto"/>
            </w:tcBorders>
            <w:noWrap/>
            <w:vAlign w:val="bottom"/>
            <w:hideMark/>
          </w:tcPr>
          <w:p w14:paraId="7E38744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677017.724</w:t>
            </w:r>
          </w:p>
        </w:tc>
        <w:tc>
          <w:tcPr>
            <w:tcW w:w="3252" w:type="dxa"/>
            <w:tcBorders>
              <w:top w:val="nil"/>
              <w:left w:val="nil"/>
              <w:bottom w:val="single" w:sz="4" w:space="0" w:color="auto"/>
              <w:right w:val="single" w:sz="8" w:space="0" w:color="auto"/>
            </w:tcBorders>
            <w:noWrap/>
            <w:vAlign w:val="bottom"/>
            <w:hideMark/>
          </w:tcPr>
          <w:p w14:paraId="56D114B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2293653.203</w:t>
            </w:r>
          </w:p>
        </w:tc>
      </w:tr>
      <w:tr w:rsidR="002C2DC6" w:rsidRPr="002C2DC6" w14:paraId="441DA3B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344C27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636</w:t>
            </w:r>
          </w:p>
        </w:tc>
        <w:tc>
          <w:tcPr>
            <w:tcW w:w="3006" w:type="dxa"/>
            <w:tcBorders>
              <w:top w:val="nil"/>
              <w:left w:val="nil"/>
              <w:bottom w:val="single" w:sz="4" w:space="0" w:color="auto"/>
              <w:right w:val="single" w:sz="4" w:space="0" w:color="auto"/>
            </w:tcBorders>
            <w:noWrap/>
            <w:vAlign w:val="bottom"/>
            <w:hideMark/>
          </w:tcPr>
          <w:p w14:paraId="3FE57A2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676996.190</w:t>
            </w:r>
          </w:p>
        </w:tc>
        <w:tc>
          <w:tcPr>
            <w:tcW w:w="3252" w:type="dxa"/>
            <w:tcBorders>
              <w:top w:val="nil"/>
              <w:left w:val="nil"/>
              <w:bottom w:val="single" w:sz="4" w:space="0" w:color="auto"/>
              <w:right w:val="single" w:sz="8" w:space="0" w:color="auto"/>
            </w:tcBorders>
            <w:noWrap/>
            <w:vAlign w:val="bottom"/>
            <w:hideMark/>
          </w:tcPr>
          <w:p w14:paraId="618B9D4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2293665.712</w:t>
            </w:r>
          </w:p>
        </w:tc>
      </w:tr>
      <w:tr w:rsidR="002C2DC6" w:rsidRPr="002C2DC6" w14:paraId="7EA0D21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01E145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637</w:t>
            </w:r>
          </w:p>
        </w:tc>
        <w:tc>
          <w:tcPr>
            <w:tcW w:w="3006" w:type="dxa"/>
            <w:tcBorders>
              <w:top w:val="nil"/>
              <w:left w:val="nil"/>
              <w:bottom w:val="single" w:sz="4" w:space="0" w:color="auto"/>
              <w:right w:val="single" w:sz="4" w:space="0" w:color="auto"/>
            </w:tcBorders>
            <w:noWrap/>
            <w:vAlign w:val="bottom"/>
            <w:hideMark/>
          </w:tcPr>
          <w:p w14:paraId="5CFF59A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676980.413</w:t>
            </w:r>
          </w:p>
        </w:tc>
        <w:tc>
          <w:tcPr>
            <w:tcW w:w="3252" w:type="dxa"/>
            <w:tcBorders>
              <w:top w:val="nil"/>
              <w:left w:val="nil"/>
              <w:bottom w:val="single" w:sz="4" w:space="0" w:color="auto"/>
              <w:right w:val="single" w:sz="8" w:space="0" w:color="auto"/>
            </w:tcBorders>
            <w:noWrap/>
            <w:vAlign w:val="bottom"/>
            <w:hideMark/>
          </w:tcPr>
          <w:p w14:paraId="4B1EFB7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2293678.229</w:t>
            </w:r>
          </w:p>
        </w:tc>
      </w:tr>
      <w:tr w:rsidR="002C2DC6" w:rsidRPr="002C2DC6" w14:paraId="63E31D8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AA9F8A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638</w:t>
            </w:r>
          </w:p>
        </w:tc>
        <w:tc>
          <w:tcPr>
            <w:tcW w:w="3006" w:type="dxa"/>
            <w:tcBorders>
              <w:top w:val="nil"/>
              <w:left w:val="nil"/>
              <w:bottom w:val="single" w:sz="4" w:space="0" w:color="auto"/>
              <w:right w:val="single" w:sz="4" w:space="0" w:color="auto"/>
            </w:tcBorders>
            <w:noWrap/>
            <w:vAlign w:val="bottom"/>
            <w:hideMark/>
          </w:tcPr>
          <w:p w14:paraId="65B60A2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676970.711</w:t>
            </w:r>
          </w:p>
        </w:tc>
        <w:tc>
          <w:tcPr>
            <w:tcW w:w="3252" w:type="dxa"/>
            <w:tcBorders>
              <w:top w:val="nil"/>
              <w:left w:val="nil"/>
              <w:bottom w:val="single" w:sz="4" w:space="0" w:color="auto"/>
              <w:right w:val="single" w:sz="8" w:space="0" w:color="auto"/>
            </w:tcBorders>
            <w:noWrap/>
            <w:vAlign w:val="bottom"/>
            <w:hideMark/>
          </w:tcPr>
          <w:p w14:paraId="13B00CA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2293684.939</w:t>
            </w:r>
          </w:p>
        </w:tc>
      </w:tr>
      <w:tr w:rsidR="002C2DC6" w:rsidRPr="002C2DC6" w14:paraId="745E63E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AF0348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639</w:t>
            </w:r>
          </w:p>
        </w:tc>
        <w:tc>
          <w:tcPr>
            <w:tcW w:w="3006" w:type="dxa"/>
            <w:tcBorders>
              <w:top w:val="nil"/>
              <w:left w:val="nil"/>
              <w:bottom w:val="single" w:sz="4" w:space="0" w:color="auto"/>
              <w:right w:val="single" w:sz="4" w:space="0" w:color="auto"/>
            </w:tcBorders>
            <w:noWrap/>
            <w:vAlign w:val="bottom"/>
            <w:hideMark/>
          </w:tcPr>
          <w:p w14:paraId="0C1C2E9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676956.722</w:t>
            </w:r>
          </w:p>
        </w:tc>
        <w:tc>
          <w:tcPr>
            <w:tcW w:w="3252" w:type="dxa"/>
            <w:tcBorders>
              <w:top w:val="nil"/>
              <w:left w:val="nil"/>
              <w:bottom w:val="single" w:sz="4" w:space="0" w:color="auto"/>
              <w:right w:val="single" w:sz="8" w:space="0" w:color="auto"/>
            </w:tcBorders>
            <w:noWrap/>
            <w:vAlign w:val="bottom"/>
            <w:hideMark/>
          </w:tcPr>
          <w:p w14:paraId="3034CB0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2293697.329</w:t>
            </w:r>
          </w:p>
        </w:tc>
      </w:tr>
      <w:tr w:rsidR="002C2DC6" w:rsidRPr="002C2DC6" w14:paraId="21948EF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42C496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640</w:t>
            </w:r>
          </w:p>
        </w:tc>
        <w:tc>
          <w:tcPr>
            <w:tcW w:w="3006" w:type="dxa"/>
            <w:tcBorders>
              <w:top w:val="nil"/>
              <w:left w:val="nil"/>
              <w:bottom w:val="single" w:sz="4" w:space="0" w:color="auto"/>
              <w:right w:val="single" w:sz="4" w:space="0" w:color="auto"/>
            </w:tcBorders>
            <w:noWrap/>
            <w:vAlign w:val="bottom"/>
            <w:hideMark/>
          </w:tcPr>
          <w:p w14:paraId="1208A0D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676938.724</w:t>
            </w:r>
          </w:p>
        </w:tc>
        <w:tc>
          <w:tcPr>
            <w:tcW w:w="3252" w:type="dxa"/>
            <w:tcBorders>
              <w:top w:val="nil"/>
              <w:left w:val="nil"/>
              <w:bottom w:val="single" w:sz="4" w:space="0" w:color="auto"/>
              <w:right w:val="single" w:sz="8" w:space="0" w:color="auto"/>
            </w:tcBorders>
            <w:noWrap/>
            <w:vAlign w:val="bottom"/>
            <w:hideMark/>
          </w:tcPr>
          <w:p w14:paraId="700F9A0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2293717.289</w:t>
            </w:r>
          </w:p>
        </w:tc>
      </w:tr>
      <w:tr w:rsidR="002C2DC6" w:rsidRPr="002C2DC6" w14:paraId="7EBC3F4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B3CF81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641</w:t>
            </w:r>
          </w:p>
        </w:tc>
        <w:tc>
          <w:tcPr>
            <w:tcW w:w="3006" w:type="dxa"/>
            <w:tcBorders>
              <w:top w:val="nil"/>
              <w:left w:val="nil"/>
              <w:bottom w:val="single" w:sz="4" w:space="0" w:color="auto"/>
              <w:right w:val="single" w:sz="4" w:space="0" w:color="auto"/>
            </w:tcBorders>
            <w:noWrap/>
            <w:vAlign w:val="bottom"/>
            <w:hideMark/>
          </w:tcPr>
          <w:p w14:paraId="4D064ED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676925.772</w:t>
            </w:r>
          </w:p>
        </w:tc>
        <w:tc>
          <w:tcPr>
            <w:tcW w:w="3252" w:type="dxa"/>
            <w:tcBorders>
              <w:top w:val="nil"/>
              <w:left w:val="nil"/>
              <w:bottom w:val="single" w:sz="4" w:space="0" w:color="auto"/>
              <w:right w:val="single" w:sz="8" w:space="0" w:color="auto"/>
            </w:tcBorders>
            <w:noWrap/>
            <w:vAlign w:val="bottom"/>
            <w:hideMark/>
          </w:tcPr>
          <w:p w14:paraId="060B68B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2293727.056</w:t>
            </w:r>
          </w:p>
        </w:tc>
      </w:tr>
      <w:tr w:rsidR="002C2DC6" w:rsidRPr="002C2DC6" w14:paraId="3101EF0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6D4F6C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642</w:t>
            </w:r>
          </w:p>
        </w:tc>
        <w:tc>
          <w:tcPr>
            <w:tcW w:w="3006" w:type="dxa"/>
            <w:tcBorders>
              <w:top w:val="nil"/>
              <w:left w:val="nil"/>
              <w:bottom w:val="single" w:sz="4" w:space="0" w:color="auto"/>
              <w:right w:val="single" w:sz="4" w:space="0" w:color="auto"/>
            </w:tcBorders>
            <w:noWrap/>
            <w:vAlign w:val="bottom"/>
            <w:hideMark/>
          </w:tcPr>
          <w:p w14:paraId="030C756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676917.137</w:t>
            </w:r>
          </w:p>
        </w:tc>
        <w:tc>
          <w:tcPr>
            <w:tcW w:w="3252" w:type="dxa"/>
            <w:tcBorders>
              <w:top w:val="nil"/>
              <w:left w:val="nil"/>
              <w:bottom w:val="single" w:sz="4" w:space="0" w:color="auto"/>
              <w:right w:val="single" w:sz="8" w:space="0" w:color="auto"/>
            </w:tcBorders>
            <w:noWrap/>
            <w:vAlign w:val="bottom"/>
            <w:hideMark/>
          </w:tcPr>
          <w:p w14:paraId="1001D2D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2293732.629</w:t>
            </w:r>
          </w:p>
        </w:tc>
      </w:tr>
      <w:tr w:rsidR="002C2DC6" w:rsidRPr="002C2DC6" w14:paraId="0C7CB10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23AB7A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643</w:t>
            </w:r>
          </w:p>
        </w:tc>
        <w:tc>
          <w:tcPr>
            <w:tcW w:w="3006" w:type="dxa"/>
            <w:tcBorders>
              <w:top w:val="nil"/>
              <w:left w:val="nil"/>
              <w:bottom w:val="single" w:sz="4" w:space="0" w:color="auto"/>
              <w:right w:val="single" w:sz="4" w:space="0" w:color="auto"/>
            </w:tcBorders>
            <w:noWrap/>
            <w:vAlign w:val="bottom"/>
            <w:hideMark/>
          </w:tcPr>
          <w:p w14:paraId="11A3732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676893.903</w:t>
            </w:r>
          </w:p>
        </w:tc>
        <w:tc>
          <w:tcPr>
            <w:tcW w:w="3252" w:type="dxa"/>
            <w:tcBorders>
              <w:top w:val="nil"/>
              <w:left w:val="nil"/>
              <w:bottom w:val="single" w:sz="4" w:space="0" w:color="auto"/>
              <w:right w:val="single" w:sz="8" w:space="0" w:color="auto"/>
            </w:tcBorders>
            <w:noWrap/>
            <w:vAlign w:val="bottom"/>
            <w:hideMark/>
          </w:tcPr>
          <w:p w14:paraId="46858CF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2293759.379</w:t>
            </w:r>
          </w:p>
        </w:tc>
      </w:tr>
      <w:tr w:rsidR="002C2DC6" w:rsidRPr="002C2DC6" w14:paraId="2767F8F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69F105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644</w:t>
            </w:r>
          </w:p>
        </w:tc>
        <w:tc>
          <w:tcPr>
            <w:tcW w:w="3006" w:type="dxa"/>
            <w:tcBorders>
              <w:top w:val="nil"/>
              <w:left w:val="nil"/>
              <w:bottom w:val="single" w:sz="4" w:space="0" w:color="auto"/>
              <w:right w:val="single" w:sz="4" w:space="0" w:color="auto"/>
            </w:tcBorders>
            <w:noWrap/>
            <w:vAlign w:val="bottom"/>
            <w:hideMark/>
          </w:tcPr>
          <w:p w14:paraId="3F437E9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676875.131</w:t>
            </w:r>
          </w:p>
        </w:tc>
        <w:tc>
          <w:tcPr>
            <w:tcW w:w="3252" w:type="dxa"/>
            <w:tcBorders>
              <w:top w:val="nil"/>
              <w:left w:val="nil"/>
              <w:bottom w:val="single" w:sz="4" w:space="0" w:color="auto"/>
              <w:right w:val="single" w:sz="8" w:space="0" w:color="auto"/>
            </w:tcBorders>
            <w:noWrap/>
            <w:vAlign w:val="bottom"/>
            <w:hideMark/>
          </w:tcPr>
          <w:p w14:paraId="1B5BAF7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2293773.380</w:t>
            </w:r>
          </w:p>
        </w:tc>
      </w:tr>
      <w:tr w:rsidR="002C2DC6" w:rsidRPr="002C2DC6" w14:paraId="061C111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AC7228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645</w:t>
            </w:r>
          </w:p>
        </w:tc>
        <w:tc>
          <w:tcPr>
            <w:tcW w:w="3006" w:type="dxa"/>
            <w:tcBorders>
              <w:top w:val="nil"/>
              <w:left w:val="nil"/>
              <w:bottom w:val="single" w:sz="4" w:space="0" w:color="auto"/>
              <w:right w:val="single" w:sz="4" w:space="0" w:color="auto"/>
            </w:tcBorders>
            <w:noWrap/>
            <w:vAlign w:val="bottom"/>
            <w:hideMark/>
          </w:tcPr>
          <w:p w14:paraId="2484661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676840.917</w:t>
            </w:r>
          </w:p>
        </w:tc>
        <w:tc>
          <w:tcPr>
            <w:tcW w:w="3252" w:type="dxa"/>
            <w:tcBorders>
              <w:top w:val="nil"/>
              <w:left w:val="nil"/>
              <w:bottom w:val="single" w:sz="4" w:space="0" w:color="auto"/>
              <w:right w:val="single" w:sz="8" w:space="0" w:color="auto"/>
            </w:tcBorders>
            <w:noWrap/>
            <w:vAlign w:val="bottom"/>
            <w:hideMark/>
          </w:tcPr>
          <w:p w14:paraId="064E54E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2293785.584</w:t>
            </w:r>
          </w:p>
        </w:tc>
      </w:tr>
      <w:tr w:rsidR="002C2DC6" w:rsidRPr="002C2DC6" w14:paraId="49CD69F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DC94E4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646</w:t>
            </w:r>
          </w:p>
        </w:tc>
        <w:tc>
          <w:tcPr>
            <w:tcW w:w="3006" w:type="dxa"/>
            <w:tcBorders>
              <w:top w:val="nil"/>
              <w:left w:val="nil"/>
              <w:bottom w:val="single" w:sz="4" w:space="0" w:color="auto"/>
              <w:right w:val="single" w:sz="4" w:space="0" w:color="auto"/>
            </w:tcBorders>
            <w:noWrap/>
            <w:vAlign w:val="bottom"/>
            <w:hideMark/>
          </w:tcPr>
          <w:p w14:paraId="2ECD550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676819.304</w:t>
            </w:r>
          </w:p>
        </w:tc>
        <w:tc>
          <w:tcPr>
            <w:tcW w:w="3252" w:type="dxa"/>
            <w:tcBorders>
              <w:top w:val="nil"/>
              <w:left w:val="nil"/>
              <w:bottom w:val="single" w:sz="4" w:space="0" w:color="auto"/>
              <w:right w:val="single" w:sz="8" w:space="0" w:color="auto"/>
            </w:tcBorders>
            <w:noWrap/>
            <w:vAlign w:val="bottom"/>
            <w:hideMark/>
          </w:tcPr>
          <w:p w14:paraId="1644005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2293788.443</w:t>
            </w:r>
          </w:p>
        </w:tc>
      </w:tr>
      <w:tr w:rsidR="002C2DC6" w:rsidRPr="002C2DC6" w14:paraId="16BA23B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867CFB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647</w:t>
            </w:r>
          </w:p>
        </w:tc>
        <w:tc>
          <w:tcPr>
            <w:tcW w:w="3006" w:type="dxa"/>
            <w:tcBorders>
              <w:top w:val="nil"/>
              <w:left w:val="nil"/>
              <w:bottom w:val="single" w:sz="4" w:space="0" w:color="auto"/>
              <w:right w:val="single" w:sz="4" w:space="0" w:color="auto"/>
            </w:tcBorders>
            <w:noWrap/>
            <w:vAlign w:val="bottom"/>
            <w:hideMark/>
          </w:tcPr>
          <w:p w14:paraId="7198CA9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676804.550</w:t>
            </w:r>
          </w:p>
        </w:tc>
        <w:tc>
          <w:tcPr>
            <w:tcW w:w="3252" w:type="dxa"/>
            <w:tcBorders>
              <w:top w:val="nil"/>
              <w:left w:val="nil"/>
              <w:bottom w:val="single" w:sz="4" w:space="0" w:color="auto"/>
              <w:right w:val="single" w:sz="8" w:space="0" w:color="auto"/>
            </w:tcBorders>
            <w:noWrap/>
            <w:vAlign w:val="bottom"/>
            <w:hideMark/>
          </w:tcPr>
          <w:p w14:paraId="0DA1E42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2293795.106</w:t>
            </w:r>
          </w:p>
        </w:tc>
      </w:tr>
      <w:tr w:rsidR="002C2DC6" w:rsidRPr="002C2DC6" w14:paraId="3379A01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DF8761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lastRenderedPageBreak/>
              <w:t>648</w:t>
            </w:r>
          </w:p>
        </w:tc>
        <w:tc>
          <w:tcPr>
            <w:tcW w:w="3006" w:type="dxa"/>
            <w:tcBorders>
              <w:top w:val="nil"/>
              <w:left w:val="nil"/>
              <w:bottom w:val="single" w:sz="4" w:space="0" w:color="auto"/>
              <w:right w:val="single" w:sz="4" w:space="0" w:color="auto"/>
            </w:tcBorders>
            <w:noWrap/>
            <w:vAlign w:val="bottom"/>
            <w:hideMark/>
          </w:tcPr>
          <w:p w14:paraId="3FD68DE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676742.636</w:t>
            </w:r>
          </w:p>
        </w:tc>
        <w:tc>
          <w:tcPr>
            <w:tcW w:w="3252" w:type="dxa"/>
            <w:tcBorders>
              <w:top w:val="nil"/>
              <w:left w:val="nil"/>
              <w:bottom w:val="single" w:sz="4" w:space="0" w:color="auto"/>
              <w:right w:val="single" w:sz="8" w:space="0" w:color="auto"/>
            </w:tcBorders>
            <w:noWrap/>
            <w:vAlign w:val="bottom"/>
            <w:hideMark/>
          </w:tcPr>
          <w:p w14:paraId="250E5FB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2293796.875</w:t>
            </w:r>
          </w:p>
        </w:tc>
      </w:tr>
      <w:tr w:rsidR="002C2DC6" w:rsidRPr="002C2DC6" w14:paraId="5B6947D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BFF017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649</w:t>
            </w:r>
          </w:p>
        </w:tc>
        <w:tc>
          <w:tcPr>
            <w:tcW w:w="3006" w:type="dxa"/>
            <w:tcBorders>
              <w:top w:val="nil"/>
              <w:left w:val="nil"/>
              <w:bottom w:val="single" w:sz="4" w:space="0" w:color="auto"/>
              <w:right w:val="single" w:sz="4" w:space="0" w:color="auto"/>
            </w:tcBorders>
            <w:noWrap/>
            <w:vAlign w:val="bottom"/>
            <w:hideMark/>
          </w:tcPr>
          <w:p w14:paraId="60E943F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676704.741</w:t>
            </w:r>
          </w:p>
        </w:tc>
        <w:tc>
          <w:tcPr>
            <w:tcW w:w="3252" w:type="dxa"/>
            <w:tcBorders>
              <w:top w:val="nil"/>
              <w:left w:val="nil"/>
              <w:bottom w:val="single" w:sz="4" w:space="0" w:color="auto"/>
              <w:right w:val="single" w:sz="8" w:space="0" w:color="auto"/>
            </w:tcBorders>
            <w:noWrap/>
            <w:vAlign w:val="bottom"/>
            <w:hideMark/>
          </w:tcPr>
          <w:p w14:paraId="6FE265D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2293799.713</w:t>
            </w:r>
          </w:p>
        </w:tc>
      </w:tr>
      <w:tr w:rsidR="002C2DC6" w:rsidRPr="002C2DC6" w14:paraId="4C1B58C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0F5C41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650</w:t>
            </w:r>
          </w:p>
        </w:tc>
        <w:tc>
          <w:tcPr>
            <w:tcW w:w="3006" w:type="dxa"/>
            <w:tcBorders>
              <w:top w:val="nil"/>
              <w:left w:val="nil"/>
              <w:bottom w:val="single" w:sz="4" w:space="0" w:color="auto"/>
              <w:right w:val="single" w:sz="4" w:space="0" w:color="auto"/>
            </w:tcBorders>
            <w:noWrap/>
            <w:vAlign w:val="bottom"/>
            <w:hideMark/>
          </w:tcPr>
          <w:p w14:paraId="1F6FAC8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676635.523</w:t>
            </w:r>
          </w:p>
        </w:tc>
        <w:tc>
          <w:tcPr>
            <w:tcW w:w="3252" w:type="dxa"/>
            <w:tcBorders>
              <w:top w:val="nil"/>
              <w:left w:val="nil"/>
              <w:bottom w:val="single" w:sz="4" w:space="0" w:color="auto"/>
              <w:right w:val="single" w:sz="8" w:space="0" w:color="auto"/>
            </w:tcBorders>
            <w:noWrap/>
            <w:vAlign w:val="bottom"/>
            <w:hideMark/>
          </w:tcPr>
          <w:p w14:paraId="1A3A5D5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2293777.329</w:t>
            </w:r>
          </w:p>
        </w:tc>
      </w:tr>
      <w:tr w:rsidR="002C2DC6" w:rsidRPr="002C2DC6" w14:paraId="70C23E9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028938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651</w:t>
            </w:r>
          </w:p>
        </w:tc>
        <w:tc>
          <w:tcPr>
            <w:tcW w:w="3006" w:type="dxa"/>
            <w:tcBorders>
              <w:top w:val="nil"/>
              <w:left w:val="nil"/>
              <w:bottom w:val="single" w:sz="4" w:space="0" w:color="auto"/>
              <w:right w:val="single" w:sz="4" w:space="0" w:color="auto"/>
            </w:tcBorders>
            <w:noWrap/>
            <w:vAlign w:val="bottom"/>
            <w:hideMark/>
          </w:tcPr>
          <w:p w14:paraId="3FB1148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676610.860</w:t>
            </w:r>
          </w:p>
        </w:tc>
        <w:tc>
          <w:tcPr>
            <w:tcW w:w="3252" w:type="dxa"/>
            <w:tcBorders>
              <w:top w:val="nil"/>
              <w:left w:val="nil"/>
              <w:bottom w:val="single" w:sz="4" w:space="0" w:color="auto"/>
              <w:right w:val="single" w:sz="8" w:space="0" w:color="auto"/>
            </w:tcBorders>
            <w:noWrap/>
            <w:vAlign w:val="bottom"/>
            <w:hideMark/>
          </w:tcPr>
          <w:p w14:paraId="076CB75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2293769.353</w:t>
            </w:r>
          </w:p>
        </w:tc>
      </w:tr>
      <w:tr w:rsidR="002C2DC6" w:rsidRPr="002C2DC6" w14:paraId="078425D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6E8640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652</w:t>
            </w:r>
          </w:p>
        </w:tc>
        <w:tc>
          <w:tcPr>
            <w:tcW w:w="3006" w:type="dxa"/>
            <w:tcBorders>
              <w:top w:val="nil"/>
              <w:left w:val="nil"/>
              <w:bottom w:val="single" w:sz="4" w:space="0" w:color="auto"/>
              <w:right w:val="single" w:sz="4" w:space="0" w:color="auto"/>
            </w:tcBorders>
            <w:noWrap/>
            <w:vAlign w:val="bottom"/>
            <w:hideMark/>
          </w:tcPr>
          <w:p w14:paraId="7C5312E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676608.046</w:t>
            </w:r>
          </w:p>
        </w:tc>
        <w:tc>
          <w:tcPr>
            <w:tcW w:w="3252" w:type="dxa"/>
            <w:tcBorders>
              <w:top w:val="nil"/>
              <w:left w:val="nil"/>
              <w:bottom w:val="single" w:sz="4" w:space="0" w:color="auto"/>
              <w:right w:val="single" w:sz="8" w:space="0" w:color="auto"/>
            </w:tcBorders>
            <w:noWrap/>
            <w:vAlign w:val="bottom"/>
            <w:hideMark/>
          </w:tcPr>
          <w:p w14:paraId="1A09DD8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2293766.530</w:t>
            </w:r>
          </w:p>
        </w:tc>
      </w:tr>
      <w:tr w:rsidR="002C2DC6" w:rsidRPr="002C2DC6" w14:paraId="04787A1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3AC598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653</w:t>
            </w:r>
          </w:p>
        </w:tc>
        <w:tc>
          <w:tcPr>
            <w:tcW w:w="3006" w:type="dxa"/>
            <w:tcBorders>
              <w:top w:val="nil"/>
              <w:left w:val="nil"/>
              <w:bottom w:val="single" w:sz="4" w:space="0" w:color="auto"/>
              <w:right w:val="single" w:sz="4" w:space="0" w:color="auto"/>
            </w:tcBorders>
            <w:noWrap/>
            <w:vAlign w:val="bottom"/>
            <w:hideMark/>
          </w:tcPr>
          <w:p w14:paraId="35F2B71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676597.276</w:t>
            </w:r>
          </w:p>
        </w:tc>
        <w:tc>
          <w:tcPr>
            <w:tcW w:w="3252" w:type="dxa"/>
            <w:tcBorders>
              <w:top w:val="nil"/>
              <w:left w:val="nil"/>
              <w:bottom w:val="single" w:sz="4" w:space="0" w:color="auto"/>
              <w:right w:val="single" w:sz="8" w:space="0" w:color="auto"/>
            </w:tcBorders>
            <w:noWrap/>
            <w:vAlign w:val="bottom"/>
            <w:hideMark/>
          </w:tcPr>
          <w:p w14:paraId="3B67496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2293763.166</w:t>
            </w:r>
          </w:p>
        </w:tc>
      </w:tr>
      <w:tr w:rsidR="002C2DC6" w:rsidRPr="002C2DC6" w14:paraId="720951A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CEFC31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654</w:t>
            </w:r>
          </w:p>
        </w:tc>
        <w:tc>
          <w:tcPr>
            <w:tcW w:w="3006" w:type="dxa"/>
            <w:tcBorders>
              <w:top w:val="nil"/>
              <w:left w:val="nil"/>
              <w:bottom w:val="single" w:sz="4" w:space="0" w:color="auto"/>
              <w:right w:val="single" w:sz="4" w:space="0" w:color="auto"/>
            </w:tcBorders>
            <w:noWrap/>
            <w:vAlign w:val="bottom"/>
            <w:hideMark/>
          </w:tcPr>
          <w:p w14:paraId="351CAFF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676594.460</w:t>
            </w:r>
          </w:p>
        </w:tc>
        <w:tc>
          <w:tcPr>
            <w:tcW w:w="3252" w:type="dxa"/>
            <w:tcBorders>
              <w:top w:val="nil"/>
              <w:left w:val="nil"/>
              <w:bottom w:val="single" w:sz="4" w:space="0" w:color="auto"/>
              <w:right w:val="single" w:sz="8" w:space="0" w:color="auto"/>
            </w:tcBorders>
            <w:noWrap/>
            <w:vAlign w:val="bottom"/>
            <w:hideMark/>
          </w:tcPr>
          <w:p w14:paraId="289833D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2293752.902</w:t>
            </w:r>
          </w:p>
        </w:tc>
      </w:tr>
      <w:tr w:rsidR="002C2DC6" w:rsidRPr="002C2DC6" w14:paraId="2CB9E43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A8FA89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655</w:t>
            </w:r>
          </w:p>
        </w:tc>
        <w:tc>
          <w:tcPr>
            <w:tcW w:w="3006" w:type="dxa"/>
            <w:tcBorders>
              <w:top w:val="nil"/>
              <w:left w:val="nil"/>
              <w:bottom w:val="single" w:sz="4" w:space="0" w:color="auto"/>
              <w:right w:val="single" w:sz="4" w:space="0" w:color="auto"/>
            </w:tcBorders>
            <w:noWrap/>
            <w:vAlign w:val="bottom"/>
            <w:hideMark/>
          </w:tcPr>
          <w:p w14:paraId="2442EEF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676593.328</w:t>
            </w:r>
          </w:p>
        </w:tc>
        <w:tc>
          <w:tcPr>
            <w:tcW w:w="3252" w:type="dxa"/>
            <w:tcBorders>
              <w:top w:val="nil"/>
              <w:left w:val="nil"/>
              <w:bottom w:val="single" w:sz="4" w:space="0" w:color="auto"/>
              <w:right w:val="single" w:sz="8" w:space="0" w:color="auto"/>
            </w:tcBorders>
            <w:noWrap/>
            <w:vAlign w:val="bottom"/>
            <w:hideMark/>
          </w:tcPr>
          <w:p w14:paraId="36D5375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2293751.766</w:t>
            </w:r>
          </w:p>
        </w:tc>
      </w:tr>
      <w:tr w:rsidR="002C2DC6" w:rsidRPr="002C2DC6" w14:paraId="33401AE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276093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656</w:t>
            </w:r>
          </w:p>
        </w:tc>
        <w:tc>
          <w:tcPr>
            <w:tcW w:w="3006" w:type="dxa"/>
            <w:tcBorders>
              <w:top w:val="nil"/>
              <w:left w:val="nil"/>
              <w:bottom w:val="single" w:sz="4" w:space="0" w:color="auto"/>
              <w:right w:val="single" w:sz="4" w:space="0" w:color="auto"/>
            </w:tcBorders>
            <w:noWrap/>
            <w:vAlign w:val="bottom"/>
            <w:hideMark/>
          </w:tcPr>
          <w:p w14:paraId="354C9C5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676585.655</w:t>
            </w:r>
          </w:p>
        </w:tc>
        <w:tc>
          <w:tcPr>
            <w:tcW w:w="3252" w:type="dxa"/>
            <w:tcBorders>
              <w:top w:val="nil"/>
              <w:left w:val="nil"/>
              <w:bottom w:val="single" w:sz="4" w:space="0" w:color="auto"/>
              <w:right w:val="single" w:sz="8" w:space="0" w:color="auto"/>
            </w:tcBorders>
            <w:noWrap/>
            <w:vAlign w:val="bottom"/>
            <w:hideMark/>
          </w:tcPr>
          <w:p w14:paraId="5717485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2293743.619</w:t>
            </w:r>
          </w:p>
        </w:tc>
      </w:tr>
      <w:tr w:rsidR="002C2DC6" w:rsidRPr="002C2DC6" w14:paraId="79EF7EA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D55318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657</w:t>
            </w:r>
          </w:p>
        </w:tc>
        <w:tc>
          <w:tcPr>
            <w:tcW w:w="3006" w:type="dxa"/>
            <w:tcBorders>
              <w:top w:val="nil"/>
              <w:left w:val="nil"/>
              <w:bottom w:val="single" w:sz="4" w:space="0" w:color="auto"/>
              <w:right w:val="single" w:sz="4" w:space="0" w:color="auto"/>
            </w:tcBorders>
            <w:noWrap/>
            <w:vAlign w:val="bottom"/>
            <w:hideMark/>
          </w:tcPr>
          <w:p w14:paraId="085A4D4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676581.167</w:t>
            </w:r>
          </w:p>
        </w:tc>
        <w:tc>
          <w:tcPr>
            <w:tcW w:w="3252" w:type="dxa"/>
            <w:tcBorders>
              <w:top w:val="nil"/>
              <w:left w:val="nil"/>
              <w:bottom w:val="single" w:sz="4" w:space="0" w:color="auto"/>
              <w:right w:val="single" w:sz="8" w:space="0" w:color="auto"/>
            </w:tcBorders>
            <w:noWrap/>
            <w:vAlign w:val="bottom"/>
            <w:hideMark/>
          </w:tcPr>
          <w:p w14:paraId="0B52937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2293728.647</w:t>
            </w:r>
          </w:p>
        </w:tc>
      </w:tr>
      <w:tr w:rsidR="002C2DC6" w:rsidRPr="002C2DC6" w14:paraId="5BFC9E6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3DA279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658</w:t>
            </w:r>
          </w:p>
        </w:tc>
        <w:tc>
          <w:tcPr>
            <w:tcW w:w="3006" w:type="dxa"/>
            <w:tcBorders>
              <w:top w:val="nil"/>
              <w:left w:val="nil"/>
              <w:bottom w:val="single" w:sz="4" w:space="0" w:color="auto"/>
              <w:right w:val="single" w:sz="4" w:space="0" w:color="auto"/>
            </w:tcBorders>
            <w:noWrap/>
            <w:vAlign w:val="bottom"/>
            <w:hideMark/>
          </w:tcPr>
          <w:p w14:paraId="132D360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676578.759</w:t>
            </w:r>
          </w:p>
        </w:tc>
        <w:tc>
          <w:tcPr>
            <w:tcW w:w="3252" w:type="dxa"/>
            <w:tcBorders>
              <w:top w:val="nil"/>
              <w:left w:val="nil"/>
              <w:bottom w:val="single" w:sz="4" w:space="0" w:color="auto"/>
              <w:right w:val="single" w:sz="8" w:space="0" w:color="auto"/>
            </w:tcBorders>
            <w:noWrap/>
            <w:vAlign w:val="bottom"/>
            <w:hideMark/>
          </w:tcPr>
          <w:p w14:paraId="487F701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2293722.879</w:t>
            </w:r>
          </w:p>
        </w:tc>
      </w:tr>
      <w:tr w:rsidR="002C2DC6" w:rsidRPr="002C2DC6" w14:paraId="7902B36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55623D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659</w:t>
            </w:r>
          </w:p>
        </w:tc>
        <w:tc>
          <w:tcPr>
            <w:tcW w:w="3006" w:type="dxa"/>
            <w:tcBorders>
              <w:top w:val="nil"/>
              <w:left w:val="nil"/>
              <w:bottom w:val="single" w:sz="4" w:space="0" w:color="auto"/>
              <w:right w:val="single" w:sz="4" w:space="0" w:color="auto"/>
            </w:tcBorders>
            <w:noWrap/>
            <w:vAlign w:val="bottom"/>
            <w:hideMark/>
          </w:tcPr>
          <w:p w14:paraId="54A9FF6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676565.838</w:t>
            </w:r>
          </w:p>
        </w:tc>
        <w:tc>
          <w:tcPr>
            <w:tcW w:w="3252" w:type="dxa"/>
            <w:tcBorders>
              <w:top w:val="nil"/>
              <w:left w:val="nil"/>
              <w:bottom w:val="single" w:sz="4" w:space="0" w:color="auto"/>
              <w:right w:val="single" w:sz="8" w:space="0" w:color="auto"/>
            </w:tcBorders>
            <w:noWrap/>
            <w:vAlign w:val="bottom"/>
            <w:hideMark/>
          </w:tcPr>
          <w:p w14:paraId="18B87F9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2293670.082</w:t>
            </w:r>
          </w:p>
        </w:tc>
      </w:tr>
      <w:tr w:rsidR="002C2DC6" w:rsidRPr="002C2DC6" w14:paraId="179D41E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7A8FBB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660</w:t>
            </w:r>
          </w:p>
        </w:tc>
        <w:tc>
          <w:tcPr>
            <w:tcW w:w="3006" w:type="dxa"/>
            <w:tcBorders>
              <w:top w:val="nil"/>
              <w:left w:val="nil"/>
              <w:bottom w:val="single" w:sz="4" w:space="0" w:color="auto"/>
              <w:right w:val="single" w:sz="4" w:space="0" w:color="auto"/>
            </w:tcBorders>
            <w:noWrap/>
            <w:vAlign w:val="bottom"/>
            <w:hideMark/>
          </w:tcPr>
          <w:p w14:paraId="28CE579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676558.504</w:t>
            </w:r>
          </w:p>
        </w:tc>
        <w:tc>
          <w:tcPr>
            <w:tcW w:w="3252" w:type="dxa"/>
            <w:tcBorders>
              <w:top w:val="nil"/>
              <w:left w:val="nil"/>
              <w:bottom w:val="single" w:sz="4" w:space="0" w:color="auto"/>
              <w:right w:val="single" w:sz="8" w:space="0" w:color="auto"/>
            </w:tcBorders>
            <w:noWrap/>
            <w:vAlign w:val="bottom"/>
            <w:hideMark/>
          </w:tcPr>
          <w:p w14:paraId="0F0395F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2293641.738</w:t>
            </w:r>
          </w:p>
        </w:tc>
      </w:tr>
      <w:tr w:rsidR="002C2DC6" w:rsidRPr="002C2DC6" w14:paraId="2401329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6F7247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661</w:t>
            </w:r>
          </w:p>
        </w:tc>
        <w:tc>
          <w:tcPr>
            <w:tcW w:w="3006" w:type="dxa"/>
            <w:tcBorders>
              <w:top w:val="nil"/>
              <w:left w:val="nil"/>
              <w:bottom w:val="single" w:sz="4" w:space="0" w:color="auto"/>
              <w:right w:val="single" w:sz="4" w:space="0" w:color="auto"/>
            </w:tcBorders>
            <w:noWrap/>
            <w:vAlign w:val="bottom"/>
            <w:hideMark/>
          </w:tcPr>
          <w:p w14:paraId="523E133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676547.321</w:t>
            </w:r>
          </w:p>
        </w:tc>
        <w:tc>
          <w:tcPr>
            <w:tcW w:w="3252" w:type="dxa"/>
            <w:tcBorders>
              <w:top w:val="nil"/>
              <w:left w:val="nil"/>
              <w:bottom w:val="single" w:sz="4" w:space="0" w:color="auto"/>
              <w:right w:val="single" w:sz="8" w:space="0" w:color="auto"/>
            </w:tcBorders>
            <w:noWrap/>
            <w:vAlign w:val="bottom"/>
            <w:hideMark/>
          </w:tcPr>
          <w:p w14:paraId="3273EAB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2293620.310</w:t>
            </w:r>
          </w:p>
        </w:tc>
      </w:tr>
      <w:tr w:rsidR="002C2DC6" w:rsidRPr="002C2DC6" w14:paraId="7B8F0A7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CFFCF0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662</w:t>
            </w:r>
          </w:p>
        </w:tc>
        <w:tc>
          <w:tcPr>
            <w:tcW w:w="3006" w:type="dxa"/>
            <w:tcBorders>
              <w:top w:val="nil"/>
              <w:left w:val="nil"/>
              <w:bottom w:val="single" w:sz="4" w:space="0" w:color="auto"/>
              <w:right w:val="single" w:sz="4" w:space="0" w:color="auto"/>
            </w:tcBorders>
            <w:noWrap/>
            <w:vAlign w:val="bottom"/>
            <w:hideMark/>
          </w:tcPr>
          <w:p w14:paraId="5CB74F5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676547.820</w:t>
            </w:r>
          </w:p>
        </w:tc>
        <w:tc>
          <w:tcPr>
            <w:tcW w:w="3252" w:type="dxa"/>
            <w:tcBorders>
              <w:top w:val="nil"/>
              <w:left w:val="nil"/>
              <w:bottom w:val="single" w:sz="4" w:space="0" w:color="auto"/>
              <w:right w:val="single" w:sz="8" w:space="0" w:color="auto"/>
            </w:tcBorders>
            <w:noWrap/>
            <w:vAlign w:val="bottom"/>
            <w:hideMark/>
          </w:tcPr>
          <w:p w14:paraId="7F6C5F4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2293591.050</w:t>
            </w:r>
          </w:p>
        </w:tc>
      </w:tr>
      <w:tr w:rsidR="002C2DC6" w:rsidRPr="002C2DC6" w14:paraId="6D596C1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992618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663</w:t>
            </w:r>
          </w:p>
        </w:tc>
        <w:tc>
          <w:tcPr>
            <w:tcW w:w="3006" w:type="dxa"/>
            <w:tcBorders>
              <w:top w:val="nil"/>
              <w:left w:val="nil"/>
              <w:bottom w:val="single" w:sz="4" w:space="0" w:color="auto"/>
              <w:right w:val="single" w:sz="4" w:space="0" w:color="auto"/>
            </w:tcBorders>
            <w:noWrap/>
            <w:vAlign w:val="bottom"/>
            <w:hideMark/>
          </w:tcPr>
          <w:p w14:paraId="3FB39B0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676547.307</w:t>
            </w:r>
          </w:p>
        </w:tc>
        <w:tc>
          <w:tcPr>
            <w:tcW w:w="3252" w:type="dxa"/>
            <w:tcBorders>
              <w:top w:val="nil"/>
              <w:left w:val="nil"/>
              <w:bottom w:val="single" w:sz="4" w:space="0" w:color="auto"/>
              <w:right w:val="single" w:sz="8" w:space="0" w:color="auto"/>
            </w:tcBorders>
            <w:noWrap/>
            <w:vAlign w:val="bottom"/>
            <w:hideMark/>
          </w:tcPr>
          <w:p w14:paraId="6850585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2293581.038</w:t>
            </w:r>
          </w:p>
        </w:tc>
      </w:tr>
      <w:tr w:rsidR="002C2DC6" w:rsidRPr="002C2DC6" w14:paraId="6B992E7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A94F64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664</w:t>
            </w:r>
          </w:p>
        </w:tc>
        <w:tc>
          <w:tcPr>
            <w:tcW w:w="3006" w:type="dxa"/>
            <w:tcBorders>
              <w:top w:val="nil"/>
              <w:left w:val="nil"/>
              <w:bottom w:val="single" w:sz="4" w:space="0" w:color="auto"/>
              <w:right w:val="single" w:sz="4" w:space="0" w:color="auto"/>
            </w:tcBorders>
            <w:noWrap/>
            <w:vAlign w:val="bottom"/>
            <w:hideMark/>
          </w:tcPr>
          <w:p w14:paraId="5FB859D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676543.653</w:t>
            </w:r>
          </w:p>
        </w:tc>
        <w:tc>
          <w:tcPr>
            <w:tcW w:w="3252" w:type="dxa"/>
            <w:tcBorders>
              <w:top w:val="nil"/>
              <w:left w:val="nil"/>
              <w:bottom w:val="single" w:sz="4" w:space="0" w:color="auto"/>
              <w:right w:val="single" w:sz="8" w:space="0" w:color="auto"/>
            </w:tcBorders>
            <w:noWrap/>
            <w:vAlign w:val="bottom"/>
            <w:hideMark/>
          </w:tcPr>
          <w:p w14:paraId="3E5C078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2293567.720</w:t>
            </w:r>
          </w:p>
        </w:tc>
      </w:tr>
      <w:tr w:rsidR="002C2DC6" w:rsidRPr="002C2DC6" w14:paraId="321CEF6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E97769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665</w:t>
            </w:r>
          </w:p>
        </w:tc>
        <w:tc>
          <w:tcPr>
            <w:tcW w:w="3006" w:type="dxa"/>
            <w:tcBorders>
              <w:top w:val="nil"/>
              <w:left w:val="nil"/>
              <w:bottom w:val="single" w:sz="4" w:space="0" w:color="auto"/>
              <w:right w:val="single" w:sz="4" w:space="0" w:color="auto"/>
            </w:tcBorders>
            <w:noWrap/>
            <w:vAlign w:val="bottom"/>
            <w:hideMark/>
          </w:tcPr>
          <w:p w14:paraId="43ACB0D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676539.338</w:t>
            </w:r>
          </w:p>
        </w:tc>
        <w:tc>
          <w:tcPr>
            <w:tcW w:w="3252" w:type="dxa"/>
            <w:tcBorders>
              <w:top w:val="nil"/>
              <w:left w:val="nil"/>
              <w:bottom w:val="single" w:sz="4" w:space="0" w:color="auto"/>
              <w:right w:val="single" w:sz="8" w:space="0" w:color="auto"/>
            </w:tcBorders>
            <w:noWrap/>
            <w:vAlign w:val="bottom"/>
            <w:hideMark/>
          </w:tcPr>
          <w:p w14:paraId="5309981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2293551.991</w:t>
            </w:r>
          </w:p>
        </w:tc>
      </w:tr>
      <w:tr w:rsidR="002C2DC6" w:rsidRPr="002C2DC6" w14:paraId="5F203A8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B19AAC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666</w:t>
            </w:r>
          </w:p>
        </w:tc>
        <w:tc>
          <w:tcPr>
            <w:tcW w:w="3006" w:type="dxa"/>
            <w:tcBorders>
              <w:top w:val="nil"/>
              <w:left w:val="nil"/>
              <w:bottom w:val="single" w:sz="4" w:space="0" w:color="auto"/>
              <w:right w:val="single" w:sz="4" w:space="0" w:color="auto"/>
            </w:tcBorders>
            <w:noWrap/>
            <w:vAlign w:val="bottom"/>
            <w:hideMark/>
          </w:tcPr>
          <w:p w14:paraId="42B92BA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676497.048</w:t>
            </w:r>
          </w:p>
        </w:tc>
        <w:tc>
          <w:tcPr>
            <w:tcW w:w="3252" w:type="dxa"/>
            <w:tcBorders>
              <w:top w:val="nil"/>
              <w:left w:val="nil"/>
              <w:bottom w:val="single" w:sz="4" w:space="0" w:color="auto"/>
              <w:right w:val="single" w:sz="8" w:space="0" w:color="auto"/>
            </w:tcBorders>
            <w:noWrap/>
            <w:vAlign w:val="bottom"/>
            <w:hideMark/>
          </w:tcPr>
          <w:p w14:paraId="54CD32B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2293527.737</w:t>
            </w:r>
          </w:p>
        </w:tc>
      </w:tr>
      <w:tr w:rsidR="002C2DC6" w:rsidRPr="002C2DC6" w14:paraId="342EA09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2730E6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667</w:t>
            </w:r>
          </w:p>
        </w:tc>
        <w:tc>
          <w:tcPr>
            <w:tcW w:w="3006" w:type="dxa"/>
            <w:tcBorders>
              <w:top w:val="nil"/>
              <w:left w:val="nil"/>
              <w:bottom w:val="single" w:sz="4" w:space="0" w:color="auto"/>
              <w:right w:val="single" w:sz="4" w:space="0" w:color="auto"/>
            </w:tcBorders>
            <w:noWrap/>
            <w:vAlign w:val="bottom"/>
            <w:hideMark/>
          </w:tcPr>
          <w:p w14:paraId="42FCAE2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676489.457</w:t>
            </w:r>
          </w:p>
        </w:tc>
        <w:tc>
          <w:tcPr>
            <w:tcW w:w="3252" w:type="dxa"/>
            <w:tcBorders>
              <w:top w:val="nil"/>
              <w:left w:val="nil"/>
              <w:bottom w:val="single" w:sz="4" w:space="0" w:color="auto"/>
              <w:right w:val="single" w:sz="8" w:space="0" w:color="auto"/>
            </w:tcBorders>
            <w:noWrap/>
            <w:vAlign w:val="bottom"/>
            <w:hideMark/>
          </w:tcPr>
          <w:p w14:paraId="72B2107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2293531.566</w:t>
            </w:r>
          </w:p>
        </w:tc>
      </w:tr>
      <w:tr w:rsidR="002C2DC6" w:rsidRPr="002C2DC6" w14:paraId="2420B87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BD28D8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668</w:t>
            </w:r>
          </w:p>
        </w:tc>
        <w:tc>
          <w:tcPr>
            <w:tcW w:w="3006" w:type="dxa"/>
            <w:tcBorders>
              <w:top w:val="nil"/>
              <w:left w:val="nil"/>
              <w:bottom w:val="single" w:sz="4" w:space="0" w:color="auto"/>
              <w:right w:val="single" w:sz="4" w:space="0" w:color="auto"/>
            </w:tcBorders>
            <w:noWrap/>
            <w:vAlign w:val="bottom"/>
            <w:hideMark/>
          </w:tcPr>
          <w:p w14:paraId="578D40E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676481.046</w:t>
            </w:r>
          </w:p>
        </w:tc>
        <w:tc>
          <w:tcPr>
            <w:tcW w:w="3252" w:type="dxa"/>
            <w:tcBorders>
              <w:top w:val="nil"/>
              <w:left w:val="nil"/>
              <w:bottom w:val="single" w:sz="4" w:space="0" w:color="auto"/>
              <w:right w:val="single" w:sz="8" w:space="0" w:color="auto"/>
            </w:tcBorders>
            <w:noWrap/>
            <w:vAlign w:val="bottom"/>
            <w:hideMark/>
          </w:tcPr>
          <w:p w14:paraId="60FEA58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2293537.235</w:t>
            </w:r>
          </w:p>
        </w:tc>
      </w:tr>
      <w:tr w:rsidR="002C2DC6" w:rsidRPr="002C2DC6" w14:paraId="06E2FE0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652265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669</w:t>
            </w:r>
          </w:p>
        </w:tc>
        <w:tc>
          <w:tcPr>
            <w:tcW w:w="3006" w:type="dxa"/>
            <w:tcBorders>
              <w:top w:val="nil"/>
              <w:left w:val="nil"/>
              <w:bottom w:val="single" w:sz="4" w:space="0" w:color="auto"/>
              <w:right w:val="single" w:sz="4" w:space="0" w:color="auto"/>
            </w:tcBorders>
            <w:noWrap/>
            <w:vAlign w:val="bottom"/>
            <w:hideMark/>
          </w:tcPr>
          <w:p w14:paraId="6896BC4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676402.861</w:t>
            </w:r>
          </w:p>
        </w:tc>
        <w:tc>
          <w:tcPr>
            <w:tcW w:w="3252" w:type="dxa"/>
            <w:tcBorders>
              <w:top w:val="nil"/>
              <w:left w:val="nil"/>
              <w:bottom w:val="single" w:sz="4" w:space="0" w:color="auto"/>
              <w:right w:val="single" w:sz="8" w:space="0" w:color="auto"/>
            </w:tcBorders>
            <w:noWrap/>
            <w:vAlign w:val="bottom"/>
            <w:hideMark/>
          </w:tcPr>
          <w:p w14:paraId="79C1478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2293587.487</w:t>
            </w:r>
          </w:p>
        </w:tc>
      </w:tr>
      <w:tr w:rsidR="002C2DC6" w:rsidRPr="002C2DC6" w14:paraId="251582C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D38650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670</w:t>
            </w:r>
          </w:p>
        </w:tc>
        <w:tc>
          <w:tcPr>
            <w:tcW w:w="3006" w:type="dxa"/>
            <w:tcBorders>
              <w:top w:val="nil"/>
              <w:left w:val="nil"/>
              <w:bottom w:val="single" w:sz="4" w:space="0" w:color="auto"/>
              <w:right w:val="single" w:sz="4" w:space="0" w:color="auto"/>
            </w:tcBorders>
            <w:noWrap/>
            <w:vAlign w:val="bottom"/>
            <w:hideMark/>
          </w:tcPr>
          <w:p w14:paraId="07889B8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676311.790</w:t>
            </w:r>
          </w:p>
        </w:tc>
        <w:tc>
          <w:tcPr>
            <w:tcW w:w="3252" w:type="dxa"/>
            <w:tcBorders>
              <w:top w:val="nil"/>
              <w:left w:val="nil"/>
              <w:bottom w:val="single" w:sz="4" w:space="0" w:color="auto"/>
              <w:right w:val="single" w:sz="8" w:space="0" w:color="auto"/>
            </w:tcBorders>
            <w:noWrap/>
            <w:vAlign w:val="bottom"/>
            <w:hideMark/>
          </w:tcPr>
          <w:p w14:paraId="1EC2752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2293643.768</w:t>
            </w:r>
          </w:p>
        </w:tc>
      </w:tr>
      <w:tr w:rsidR="002C2DC6" w:rsidRPr="002C2DC6" w14:paraId="1288B96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547FBA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671</w:t>
            </w:r>
          </w:p>
        </w:tc>
        <w:tc>
          <w:tcPr>
            <w:tcW w:w="3006" w:type="dxa"/>
            <w:tcBorders>
              <w:top w:val="nil"/>
              <w:left w:val="nil"/>
              <w:bottom w:val="single" w:sz="4" w:space="0" w:color="auto"/>
              <w:right w:val="single" w:sz="4" w:space="0" w:color="auto"/>
            </w:tcBorders>
            <w:noWrap/>
            <w:vAlign w:val="bottom"/>
            <w:hideMark/>
          </w:tcPr>
          <w:p w14:paraId="758E98F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676214.247</w:t>
            </w:r>
          </w:p>
        </w:tc>
        <w:tc>
          <w:tcPr>
            <w:tcW w:w="3252" w:type="dxa"/>
            <w:tcBorders>
              <w:top w:val="nil"/>
              <w:left w:val="nil"/>
              <w:bottom w:val="single" w:sz="4" w:space="0" w:color="auto"/>
              <w:right w:val="single" w:sz="8" w:space="0" w:color="auto"/>
            </w:tcBorders>
            <w:noWrap/>
            <w:vAlign w:val="bottom"/>
            <w:hideMark/>
          </w:tcPr>
          <w:p w14:paraId="7A90729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2293614.770</w:t>
            </w:r>
          </w:p>
        </w:tc>
      </w:tr>
      <w:tr w:rsidR="002C2DC6" w:rsidRPr="002C2DC6" w14:paraId="0180AEF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23CDD2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672</w:t>
            </w:r>
          </w:p>
        </w:tc>
        <w:tc>
          <w:tcPr>
            <w:tcW w:w="3006" w:type="dxa"/>
            <w:tcBorders>
              <w:top w:val="nil"/>
              <w:left w:val="nil"/>
              <w:bottom w:val="single" w:sz="4" w:space="0" w:color="auto"/>
              <w:right w:val="single" w:sz="4" w:space="0" w:color="auto"/>
            </w:tcBorders>
            <w:noWrap/>
            <w:vAlign w:val="bottom"/>
            <w:hideMark/>
          </w:tcPr>
          <w:p w14:paraId="13FD51B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676191.173</w:t>
            </w:r>
          </w:p>
        </w:tc>
        <w:tc>
          <w:tcPr>
            <w:tcW w:w="3252" w:type="dxa"/>
            <w:tcBorders>
              <w:top w:val="nil"/>
              <w:left w:val="nil"/>
              <w:bottom w:val="single" w:sz="4" w:space="0" w:color="auto"/>
              <w:right w:val="single" w:sz="8" w:space="0" w:color="auto"/>
            </w:tcBorders>
            <w:noWrap/>
            <w:vAlign w:val="bottom"/>
            <w:hideMark/>
          </w:tcPr>
          <w:p w14:paraId="783417C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2293650.987</w:t>
            </w:r>
          </w:p>
        </w:tc>
      </w:tr>
      <w:tr w:rsidR="002C2DC6" w:rsidRPr="002C2DC6" w14:paraId="789C0AC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0C42D6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673</w:t>
            </w:r>
          </w:p>
        </w:tc>
        <w:tc>
          <w:tcPr>
            <w:tcW w:w="3006" w:type="dxa"/>
            <w:tcBorders>
              <w:top w:val="nil"/>
              <w:left w:val="nil"/>
              <w:bottom w:val="single" w:sz="4" w:space="0" w:color="auto"/>
              <w:right w:val="single" w:sz="4" w:space="0" w:color="auto"/>
            </w:tcBorders>
            <w:noWrap/>
            <w:vAlign w:val="bottom"/>
            <w:hideMark/>
          </w:tcPr>
          <w:p w14:paraId="410E270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676216.548</w:t>
            </w:r>
          </w:p>
        </w:tc>
        <w:tc>
          <w:tcPr>
            <w:tcW w:w="3252" w:type="dxa"/>
            <w:tcBorders>
              <w:top w:val="nil"/>
              <w:left w:val="nil"/>
              <w:bottom w:val="single" w:sz="4" w:space="0" w:color="auto"/>
              <w:right w:val="single" w:sz="8" w:space="0" w:color="auto"/>
            </w:tcBorders>
            <w:noWrap/>
            <w:vAlign w:val="bottom"/>
            <w:hideMark/>
          </w:tcPr>
          <w:p w14:paraId="56FB0FD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2293710.237</w:t>
            </w:r>
          </w:p>
        </w:tc>
      </w:tr>
      <w:tr w:rsidR="002C2DC6" w:rsidRPr="002C2DC6" w14:paraId="2F27BF4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555E29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674</w:t>
            </w:r>
          </w:p>
        </w:tc>
        <w:tc>
          <w:tcPr>
            <w:tcW w:w="3006" w:type="dxa"/>
            <w:tcBorders>
              <w:top w:val="nil"/>
              <w:left w:val="nil"/>
              <w:bottom w:val="single" w:sz="4" w:space="0" w:color="auto"/>
              <w:right w:val="single" w:sz="4" w:space="0" w:color="auto"/>
            </w:tcBorders>
            <w:noWrap/>
            <w:vAlign w:val="bottom"/>
            <w:hideMark/>
          </w:tcPr>
          <w:p w14:paraId="1AE3599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676250.423</w:t>
            </w:r>
          </w:p>
        </w:tc>
        <w:tc>
          <w:tcPr>
            <w:tcW w:w="3252" w:type="dxa"/>
            <w:tcBorders>
              <w:top w:val="nil"/>
              <w:left w:val="nil"/>
              <w:bottom w:val="single" w:sz="4" w:space="0" w:color="auto"/>
              <w:right w:val="single" w:sz="8" w:space="0" w:color="auto"/>
            </w:tcBorders>
            <w:noWrap/>
            <w:vAlign w:val="bottom"/>
            <w:hideMark/>
          </w:tcPr>
          <w:p w14:paraId="1EF16E7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2293786.487</w:t>
            </w:r>
          </w:p>
        </w:tc>
      </w:tr>
      <w:tr w:rsidR="002C2DC6" w:rsidRPr="002C2DC6" w14:paraId="7E42C38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2E287F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675</w:t>
            </w:r>
          </w:p>
        </w:tc>
        <w:tc>
          <w:tcPr>
            <w:tcW w:w="3006" w:type="dxa"/>
            <w:tcBorders>
              <w:top w:val="nil"/>
              <w:left w:val="nil"/>
              <w:bottom w:val="single" w:sz="4" w:space="0" w:color="auto"/>
              <w:right w:val="single" w:sz="4" w:space="0" w:color="auto"/>
            </w:tcBorders>
            <w:noWrap/>
            <w:vAlign w:val="bottom"/>
            <w:hideMark/>
          </w:tcPr>
          <w:p w14:paraId="678637B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676254.673</w:t>
            </w:r>
          </w:p>
        </w:tc>
        <w:tc>
          <w:tcPr>
            <w:tcW w:w="3252" w:type="dxa"/>
            <w:tcBorders>
              <w:top w:val="nil"/>
              <w:left w:val="nil"/>
              <w:bottom w:val="single" w:sz="4" w:space="0" w:color="auto"/>
              <w:right w:val="single" w:sz="8" w:space="0" w:color="auto"/>
            </w:tcBorders>
            <w:noWrap/>
            <w:vAlign w:val="bottom"/>
            <w:hideMark/>
          </w:tcPr>
          <w:p w14:paraId="23152BE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2293883.987</w:t>
            </w:r>
          </w:p>
        </w:tc>
      </w:tr>
      <w:tr w:rsidR="002C2DC6" w:rsidRPr="002C2DC6" w14:paraId="6984F1F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25477E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676</w:t>
            </w:r>
          </w:p>
        </w:tc>
        <w:tc>
          <w:tcPr>
            <w:tcW w:w="3006" w:type="dxa"/>
            <w:tcBorders>
              <w:top w:val="nil"/>
              <w:left w:val="nil"/>
              <w:bottom w:val="single" w:sz="4" w:space="0" w:color="auto"/>
              <w:right w:val="single" w:sz="4" w:space="0" w:color="auto"/>
            </w:tcBorders>
            <w:noWrap/>
            <w:vAlign w:val="bottom"/>
            <w:hideMark/>
          </w:tcPr>
          <w:p w14:paraId="5D897D1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676246.236</w:t>
            </w:r>
          </w:p>
        </w:tc>
        <w:tc>
          <w:tcPr>
            <w:tcW w:w="3252" w:type="dxa"/>
            <w:tcBorders>
              <w:top w:val="nil"/>
              <w:left w:val="nil"/>
              <w:bottom w:val="single" w:sz="4" w:space="0" w:color="auto"/>
              <w:right w:val="single" w:sz="8" w:space="0" w:color="auto"/>
            </w:tcBorders>
            <w:noWrap/>
            <w:vAlign w:val="bottom"/>
            <w:hideMark/>
          </w:tcPr>
          <w:p w14:paraId="7E8FB0F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2293951.737</w:t>
            </w:r>
          </w:p>
        </w:tc>
      </w:tr>
      <w:tr w:rsidR="002C2DC6" w:rsidRPr="002C2DC6" w14:paraId="785B0E6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C442CE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677</w:t>
            </w:r>
          </w:p>
        </w:tc>
        <w:tc>
          <w:tcPr>
            <w:tcW w:w="3006" w:type="dxa"/>
            <w:tcBorders>
              <w:top w:val="nil"/>
              <w:left w:val="nil"/>
              <w:bottom w:val="single" w:sz="4" w:space="0" w:color="auto"/>
              <w:right w:val="single" w:sz="4" w:space="0" w:color="auto"/>
            </w:tcBorders>
            <w:noWrap/>
            <w:vAlign w:val="bottom"/>
            <w:hideMark/>
          </w:tcPr>
          <w:p w14:paraId="4E7CA53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676225.048</w:t>
            </w:r>
          </w:p>
        </w:tc>
        <w:tc>
          <w:tcPr>
            <w:tcW w:w="3252" w:type="dxa"/>
            <w:tcBorders>
              <w:top w:val="nil"/>
              <w:left w:val="nil"/>
              <w:bottom w:val="single" w:sz="4" w:space="0" w:color="auto"/>
              <w:right w:val="single" w:sz="8" w:space="0" w:color="auto"/>
            </w:tcBorders>
            <w:noWrap/>
            <w:vAlign w:val="bottom"/>
            <w:hideMark/>
          </w:tcPr>
          <w:p w14:paraId="1EDBFBE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2294031.987</w:t>
            </w:r>
          </w:p>
        </w:tc>
      </w:tr>
      <w:tr w:rsidR="002C2DC6" w:rsidRPr="002C2DC6" w14:paraId="777795C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845591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678</w:t>
            </w:r>
          </w:p>
        </w:tc>
        <w:tc>
          <w:tcPr>
            <w:tcW w:w="3006" w:type="dxa"/>
            <w:tcBorders>
              <w:top w:val="nil"/>
              <w:left w:val="nil"/>
              <w:bottom w:val="single" w:sz="4" w:space="0" w:color="auto"/>
              <w:right w:val="single" w:sz="4" w:space="0" w:color="auto"/>
            </w:tcBorders>
            <w:noWrap/>
            <w:vAlign w:val="bottom"/>
            <w:hideMark/>
          </w:tcPr>
          <w:p w14:paraId="7776C98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676160.017</w:t>
            </w:r>
          </w:p>
        </w:tc>
        <w:tc>
          <w:tcPr>
            <w:tcW w:w="3252" w:type="dxa"/>
            <w:tcBorders>
              <w:top w:val="nil"/>
              <w:left w:val="nil"/>
              <w:bottom w:val="single" w:sz="4" w:space="0" w:color="auto"/>
              <w:right w:val="single" w:sz="8" w:space="0" w:color="auto"/>
            </w:tcBorders>
            <w:noWrap/>
            <w:vAlign w:val="bottom"/>
            <w:hideMark/>
          </w:tcPr>
          <w:p w14:paraId="231F010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2294207.296</w:t>
            </w:r>
          </w:p>
        </w:tc>
      </w:tr>
      <w:tr w:rsidR="002C2DC6" w:rsidRPr="002C2DC6" w14:paraId="49B8FD6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1BACA0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679</w:t>
            </w:r>
          </w:p>
        </w:tc>
        <w:tc>
          <w:tcPr>
            <w:tcW w:w="3006" w:type="dxa"/>
            <w:tcBorders>
              <w:top w:val="nil"/>
              <w:left w:val="nil"/>
              <w:bottom w:val="single" w:sz="4" w:space="0" w:color="auto"/>
              <w:right w:val="single" w:sz="4" w:space="0" w:color="auto"/>
            </w:tcBorders>
            <w:noWrap/>
            <w:vAlign w:val="bottom"/>
            <w:hideMark/>
          </w:tcPr>
          <w:p w14:paraId="35E4CEB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676127.673</w:t>
            </w:r>
          </w:p>
        </w:tc>
        <w:tc>
          <w:tcPr>
            <w:tcW w:w="3252" w:type="dxa"/>
            <w:tcBorders>
              <w:top w:val="nil"/>
              <w:left w:val="nil"/>
              <w:bottom w:val="single" w:sz="4" w:space="0" w:color="auto"/>
              <w:right w:val="single" w:sz="8" w:space="0" w:color="auto"/>
            </w:tcBorders>
            <w:noWrap/>
            <w:vAlign w:val="bottom"/>
            <w:hideMark/>
          </w:tcPr>
          <w:p w14:paraId="25DA7B4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2294294.487</w:t>
            </w:r>
          </w:p>
        </w:tc>
      </w:tr>
      <w:tr w:rsidR="002C2DC6" w:rsidRPr="002C2DC6" w14:paraId="214DBEF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8DD6C3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680</w:t>
            </w:r>
          </w:p>
        </w:tc>
        <w:tc>
          <w:tcPr>
            <w:tcW w:w="3006" w:type="dxa"/>
            <w:tcBorders>
              <w:top w:val="nil"/>
              <w:left w:val="nil"/>
              <w:bottom w:val="single" w:sz="4" w:space="0" w:color="auto"/>
              <w:right w:val="single" w:sz="4" w:space="0" w:color="auto"/>
            </w:tcBorders>
            <w:noWrap/>
            <w:vAlign w:val="bottom"/>
            <w:hideMark/>
          </w:tcPr>
          <w:p w14:paraId="418D957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676099.673</w:t>
            </w:r>
          </w:p>
        </w:tc>
        <w:tc>
          <w:tcPr>
            <w:tcW w:w="3252" w:type="dxa"/>
            <w:tcBorders>
              <w:top w:val="nil"/>
              <w:left w:val="nil"/>
              <w:bottom w:val="single" w:sz="4" w:space="0" w:color="auto"/>
              <w:right w:val="single" w:sz="8" w:space="0" w:color="auto"/>
            </w:tcBorders>
            <w:noWrap/>
            <w:vAlign w:val="bottom"/>
            <w:hideMark/>
          </w:tcPr>
          <w:p w14:paraId="6FAB7FA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2294341.987</w:t>
            </w:r>
          </w:p>
        </w:tc>
      </w:tr>
      <w:tr w:rsidR="002C2DC6" w:rsidRPr="002C2DC6" w14:paraId="7922AF4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EA4606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681</w:t>
            </w:r>
          </w:p>
        </w:tc>
        <w:tc>
          <w:tcPr>
            <w:tcW w:w="3006" w:type="dxa"/>
            <w:tcBorders>
              <w:top w:val="nil"/>
              <w:left w:val="nil"/>
              <w:bottom w:val="single" w:sz="4" w:space="0" w:color="auto"/>
              <w:right w:val="single" w:sz="4" w:space="0" w:color="auto"/>
            </w:tcBorders>
            <w:noWrap/>
            <w:vAlign w:val="bottom"/>
            <w:hideMark/>
          </w:tcPr>
          <w:p w14:paraId="4313124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676085.361</w:t>
            </w:r>
          </w:p>
        </w:tc>
        <w:tc>
          <w:tcPr>
            <w:tcW w:w="3252" w:type="dxa"/>
            <w:tcBorders>
              <w:top w:val="nil"/>
              <w:left w:val="nil"/>
              <w:bottom w:val="single" w:sz="4" w:space="0" w:color="auto"/>
              <w:right w:val="single" w:sz="8" w:space="0" w:color="auto"/>
            </w:tcBorders>
            <w:noWrap/>
            <w:vAlign w:val="bottom"/>
            <w:hideMark/>
          </w:tcPr>
          <w:p w14:paraId="4DB0225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2294366.487</w:t>
            </w:r>
          </w:p>
        </w:tc>
      </w:tr>
      <w:tr w:rsidR="002C2DC6" w:rsidRPr="002C2DC6" w14:paraId="25E5AA2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2AA6BA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682</w:t>
            </w:r>
          </w:p>
        </w:tc>
        <w:tc>
          <w:tcPr>
            <w:tcW w:w="3006" w:type="dxa"/>
            <w:tcBorders>
              <w:top w:val="nil"/>
              <w:left w:val="nil"/>
              <w:bottom w:val="single" w:sz="4" w:space="0" w:color="auto"/>
              <w:right w:val="single" w:sz="4" w:space="0" w:color="auto"/>
            </w:tcBorders>
            <w:noWrap/>
            <w:vAlign w:val="bottom"/>
            <w:hideMark/>
          </w:tcPr>
          <w:p w14:paraId="1EF0456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676047.236</w:t>
            </w:r>
          </w:p>
        </w:tc>
        <w:tc>
          <w:tcPr>
            <w:tcW w:w="3252" w:type="dxa"/>
            <w:tcBorders>
              <w:top w:val="nil"/>
              <w:left w:val="nil"/>
              <w:bottom w:val="single" w:sz="4" w:space="0" w:color="auto"/>
              <w:right w:val="single" w:sz="8" w:space="0" w:color="auto"/>
            </w:tcBorders>
            <w:noWrap/>
            <w:vAlign w:val="bottom"/>
            <w:hideMark/>
          </w:tcPr>
          <w:p w14:paraId="02A242B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2294400.487</w:t>
            </w:r>
          </w:p>
        </w:tc>
      </w:tr>
      <w:tr w:rsidR="002C2DC6" w:rsidRPr="002C2DC6" w14:paraId="73CADCA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6BDDEA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683</w:t>
            </w:r>
          </w:p>
        </w:tc>
        <w:tc>
          <w:tcPr>
            <w:tcW w:w="3006" w:type="dxa"/>
            <w:tcBorders>
              <w:top w:val="nil"/>
              <w:left w:val="nil"/>
              <w:bottom w:val="single" w:sz="4" w:space="0" w:color="auto"/>
              <w:right w:val="single" w:sz="4" w:space="0" w:color="auto"/>
            </w:tcBorders>
            <w:noWrap/>
            <w:vAlign w:val="bottom"/>
            <w:hideMark/>
          </w:tcPr>
          <w:p w14:paraId="6D12C15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676021.093</w:t>
            </w:r>
          </w:p>
        </w:tc>
        <w:tc>
          <w:tcPr>
            <w:tcW w:w="3252" w:type="dxa"/>
            <w:tcBorders>
              <w:top w:val="nil"/>
              <w:left w:val="nil"/>
              <w:bottom w:val="single" w:sz="4" w:space="0" w:color="auto"/>
              <w:right w:val="single" w:sz="8" w:space="0" w:color="auto"/>
            </w:tcBorders>
            <w:noWrap/>
            <w:vAlign w:val="bottom"/>
            <w:hideMark/>
          </w:tcPr>
          <w:p w14:paraId="03912F2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2294441.684</w:t>
            </w:r>
          </w:p>
        </w:tc>
      </w:tr>
      <w:tr w:rsidR="002C2DC6" w:rsidRPr="002C2DC6" w14:paraId="1A799FB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881068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684</w:t>
            </w:r>
          </w:p>
        </w:tc>
        <w:tc>
          <w:tcPr>
            <w:tcW w:w="3006" w:type="dxa"/>
            <w:tcBorders>
              <w:top w:val="nil"/>
              <w:left w:val="nil"/>
              <w:bottom w:val="single" w:sz="4" w:space="0" w:color="auto"/>
              <w:right w:val="single" w:sz="4" w:space="0" w:color="auto"/>
            </w:tcBorders>
            <w:noWrap/>
            <w:vAlign w:val="bottom"/>
            <w:hideMark/>
          </w:tcPr>
          <w:p w14:paraId="18E46B0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676012.969</w:t>
            </w:r>
          </w:p>
        </w:tc>
        <w:tc>
          <w:tcPr>
            <w:tcW w:w="3252" w:type="dxa"/>
            <w:tcBorders>
              <w:top w:val="nil"/>
              <w:left w:val="nil"/>
              <w:bottom w:val="single" w:sz="4" w:space="0" w:color="auto"/>
              <w:right w:val="single" w:sz="8" w:space="0" w:color="auto"/>
            </w:tcBorders>
            <w:noWrap/>
            <w:vAlign w:val="bottom"/>
            <w:hideMark/>
          </w:tcPr>
          <w:p w14:paraId="0DEB647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2294454.046</w:t>
            </w:r>
          </w:p>
        </w:tc>
      </w:tr>
      <w:tr w:rsidR="002C2DC6" w:rsidRPr="002C2DC6" w14:paraId="1B51831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6F106B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685</w:t>
            </w:r>
          </w:p>
        </w:tc>
        <w:tc>
          <w:tcPr>
            <w:tcW w:w="3006" w:type="dxa"/>
            <w:tcBorders>
              <w:top w:val="nil"/>
              <w:left w:val="nil"/>
              <w:bottom w:val="single" w:sz="4" w:space="0" w:color="auto"/>
              <w:right w:val="single" w:sz="4" w:space="0" w:color="auto"/>
            </w:tcBorders>
            <w:noWrap/>
            <w:vAlign w:val="bottom"/>
            <w:hideMark/>
          </w:tcPr>
          <w:p w14:paraId="279AC4F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675984.005</w:t>
            </w:r>
          </w:p>
        </w:tc>
        <w:tc>
          <w:tcPr>
            <w:tcW w:w="3252" w:type="dxa"/>
            <w:tcBorders>
              <w:top w:val="nil"/>
              <w:left w:val="nil"/>
              <w:bottom w:val="single" w:sz="4" w:space="0" w:color="auto"/>
              <w:right w:val="single" w:sz="8" w:space="0" w:color="auto"/>
            </w:tcBorders>
            <w:noWrap/>
            <w:vAlign w:val="bottom"/>
            <w:hideMark/>
          </w:tcPr>
          <w:p w14:paraId="7783EE1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2294468.528</w:t>
            </w:r>
          </w:p>
        </w:tc>
      </w:tr>
      <w:tr w:rsidR="002C2DC6" w:rsidRPr="002C2DC6" w14:paraId="18BDEB0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11F76C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686</w:t>
            </w:r>
          </w:p>
        </w:tc>
        <w:tc>
          <w:tcPr>
            <w:tcW w:w="3006" w:type="dxa"/>
            <w:tcBorders>
              <w:top w:val="nil"/>
              <w:left w:val="nil"/>
              <w:bottom w:val="single" w:sz="4" w:space="0" w:color="auto"/>
              <w:right w:val="single" w:sz="4" w:space="0" w:color="auto"/>
            </w:tcBorders>
            <w:noWrap/>
            <w:vAlign w:val="bottom"/>
            <w:hideMark/>
          </w:tcPr>
          <w:p w14:paraId="4F1D881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675963.519</w:t>
            </w:r>
          </w:p>
        </w:tc>
        <w:tc>
          <w:tcPr>
            <w:tcW w:w="3252" w:type="dxa"/>
            <w:tcBorders>
              <w:top w:val="nil"/>
              <w:left w:val="nil"/>
              <w:bottom w:val="single" w:sz="4" w:space="0" w:color="auto"/>
              <w:right w:val="single" w:sz="8" w:space="0" w:color="auto"/>
            </w:tcBorders>
            <w:noWrap/>
            <w:vAlign w:val="bottom"/>
            <w:hideMark/>
          </w:tcPr>
          <w:p w14:paraId="3AF9B5B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2294472.414</w:t>
            </w:r>
          </w:p>
        </w:tc>
      </w:tr>
      <w:tr w:rsidR="002C2DC6" w:rsidRPr="002C2DC6" w14:paraId="5335F11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8EE3D7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687</w:t>
            </w:r>
          </w:p>
        </w:tc>
        <w:tc>
          <w:tcPr>
            <w:tcW w:w="3006" w:type="dxa"/>
            <w:tcBorders>
              <w:top w:val="nil"/>
              <w:left w:val="nil"/>
              <w:bottom w:val="single" w:sz="4" w:space="0" w:color="auto"/>
              <w:right w:val="single" w:sz="4" w:space="0" w:color="auto"/>
            </w:tcBorders>
            <w:noWrap/>
            <w:vAlign w:val="bottom"/>
            <w:hideMark/>
          </w:tcPr>
          <w:p w14:paraId="76B7DFF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675946.211</w:t>
            </w:r>
          </w:p>
        </w:tc>
        <w:tc>
          <w:tcPr>
            <w:tcW w:w="3252" w:type="dxa"/>
            <w:tcBorders>
              <w:top w:val="nil"/>
              <w:left w:val="nil"/>
              <w:bottom w:val="single" w:sz="4" w:space="0" w:color="auto"/>
              <w:right w:val="single" w:sz="8" w:space="0" w:color="auto"/>
            </w:tcBorders>
            <w:noWrap/>
            <w:vAlign w:val="bottom"/>
            <w:hideMark/>
          </w:tcPr>
          <w:p w14:paraId="0718886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2294473.120</w:t>
            </w:r>
          </w:p>
        </w:tc>
      </w:tr>
      <w:tr w:rsidR="002C2DC6" w:rsidRPr="002C2DC6" w14:paraId="320859F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76F147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688</w:t>
            </w:r>
          </w:p>
        </w:tc>
        <w:tc>
          <w:tcPr>
            <w:tcW w:w="3006" w:type="dxa"/>
            <w:tcBorders>
              <w:top w:val="nil"/>
              <w:left w:val="nil"/>
              <w:bottom w:val="single" w:sz="4" w:space="0" w:color="auto"/>
              <w:right w:val="single" w:sz="4" w:space="0" w:color="auto"/>
            </w:tcBorders>
            <w:noWrap/>
            <w:vAlign w:val="bottom"/>
            <w:hideMark/>
          </w:tcPr>
          <w:p w14:paraId="5B70DE8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675932.532</w:t>
            </w:r>
          </w:p>
        </w:tc>
        <w:tc>
          <w:tcPr>
            <w:tcW w:w="3252" w:type="dxa"/>
            <w:tcBorders>
              <w:top w:val="nil"/>
              <w:left w:val="nil"/>
              <w:bottom w:val="single" w:sz="4" w:space="0" w:color="auto"/>
              <w:right w:val="single" w:sz="8" w:space="0" w:color="auto"/>
            </w:tcBorders>
            <w:noWrap/>
            <w:vAlign w:val="bottom"/>
            <w:hideMark/>
          </w:tcPr>
          <w:p w14:paraId="14162EA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2294479.613</w:t>
            </w:r>
          </w:p>
        </w:tc>
      </w:tr>
      <w:tr w:rsidR="002C2DC6" w:rsidRPr="002C2DC6" w14:paraId="437DBAA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570336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689</w:t>
            </w:r>
          </w:p>
        </w:tc>
        <w:tc>
          <w:tcPr>
            <w:tcW w:w="3006" w:type="dxa"/>
            <w:tcBorders>
              <w:top w:val="nil"/>
              <w:left w:val="nil"/>
              <w:bottom w:val="single" w:sz="4" w:space="0" w:color="auto"/>
              <w:right w:val="single" w:sz="4" w:space="0" w:color="auto"/>
            </w:tcBorders>
            <w:noWrap/>
            <w:vAlign w:val="bottom"/>
            <w:hideMark/>
          </w:tcPr>
          <w:p w14:paraId="3C707B4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675888.284</w:t>
            </w:r>
          </w:p>
        </w:tc>
        <w:tc>
          <w:tcPr>
            <w:tcW w:w="3252" w:type="dxa"/>
            <w:tcBorders>
              <w:top w:val="nil"/>
              <w:left w:val="nil"/>
              <w:bottom w:val="single" w:sz="4" w:space="0" w:color="auto"/>
              <w:right w:val="single" w:sz="8" w:space="0" w:color="auto"/>
            </w:tcBorders>
            <w:noWrap/>
            <w:vAlign w:val="bottom"/>
            <w:hideMark/>
          </w:tcPr>
          <w:p w14:paraId="4236984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2294511.267</w:t>
            </w:r>
          </w:p>
        </w:tc>
      </w:tr>
      <w:tr w:rsidR="002C2DC6" w:rsidRPr="002C2DC6" w14:paraId="506BCF8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96F96F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690</w:t>
            </w:r>
          </w:p>
        </w:tc>
        <w:tc>
          <w:tcPr>
            <w:tcW w:w="3006" w:type="dxa"/>
            <w:tcBorders>
              <w:top w:val="nil"/>
              <w:left w:val="nil"/>
              <w:bottom w:val="single" w:sz="4" w:space="0" w:color="auto"/>
              <w:right w:val="single" w:sz="4" w:space="0" w:color="auto"/>
            </w:tcBorders>
            <w:noWrap/>
            <w:vAlign w:val="bottom"/>
            <w:hideMark/>
          </w:tcPr>
          <w:p w14:paraId="58FEDE2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675883.692</w:t>
            </w:r>
          </w:p>
        </w:tc>
        <w:tc>
          <w:tcPr>
            <w:tcW w:w="3252" w:type="dxa"/>
            <w:tcBorders>
              <w:top w:val="nil"/>
              <w:left w:val="nil"/>
              <w:bottom w:val="single" w:sz="4" w:space="0" w:color="auto"/>
              <w:right w:val="single" w:sz="8" w:space="0" w:color="auto"/>
            </w:tcBorders>
            <w:noWrap/>
            <w:vAlign w:val="bottom"/>
            <w:hideMark/>
          </w:tcPr>
          <w:p w14:paraId="449CDA3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2294505.616</w:t>
            </w:r>
          </w:p>
        </w:tc>
      </w:tr>
      <w:tr w:rsidR="002C2DC6" w:rsidRPr="002C2DC6" w14:paraId="6C5316F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305A20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691</w:t>
            </w:r>
          </w:p>
        </w:tc>
        <w:tc>
          <w:tcPr>
            <w:tcW w:w="3006" w:type="dxa"/>
            <w:tcBorders>
              <w:top w:val="nil"/>
              <w:left w:val="nil"/>
              <w:bottom w:val="single" w:sz="4" w:space="0" w:color="auto"/>
              <w:right w:val="single" w:sz="4" w:space="0" w:color="auto"/>
            </w:tcBorders>
            <w:noWrap/>
            <w:vAlign w:val="bottom"/>
            <w:hideMark/>
          </w:tcPr>
          <w:p w14:paraId="1A257F3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675874.861</w:t>
            </w:r>
          </w:p>
        </w:tc>
        <w:tc>
          <w:tcPr>
            <w:tcW w:w="3252" w:type="dxa"/>
            <w:tcBorders>
              <w:top w:val="nil"/>
              <w:left w:val="nil"/>
              <w:bottom w:val="single" w:sz="4" w:space="0" w:color="auto"/>
              <w:right w:val="single" w:sz="8" w:space="0" w:color="auto"/>
            </w:tcBorders>
            <w:noWrap/>
            <w:vAlign w:val="bottom"/>
            <w:hideMark/>
          </w:tcPr>
          <w:p w14:paraId="2B8D71C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2294503.143</w:t>
            </w:r>
          </w:p>
        </w:tc>
      </w:tr>
      <w:tr w:rsidR="002C2DC6" w:rsidRPr="002C2DC6" w14:paraId="04C43F3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AA3FD1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692</w:t>
            </w:r>
          </w:p>
        </w:tc>
        <w:tc>
          <w:tcPr>
            <w:tcW w:w="3006" w:type="dxa"/>
            <w:tcBorders>
              <w:top w:val="nil"/>
              <w:left w:val="nil"/>
              <w:bottom w:val="single" w:sz="4" w:space="0" w:color="auto"/>
              <w:right w:val="single" w:sz="4" w:space="0" w:color="auto"/>
            </w:tcBorders>
            <w:noWrap/>
            <w:vAlign w:val="bottom"/>
            <w:hideMark/>
          </w:tcPr>
          <w:p w14:paraId="1031E1D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675857.554</w:t>
            </w:r>
          </w:p>
        </w:tc>
        <w:tc>
          <w:tcPr>
            <w:tcW w:w="3252" w:type="dxa"/>
            <w:tcBorders>
              <w:top w:val="nil"/>
              <w:left w:val="nil"/>
              <w:bottom w:val="single" w:sz="4" w:space="0" w:color="auto"/>
              <w:right w:val="single" w:sz="8" w:space="0" w:color="auto"/>
            </w:tcBorders>
            <w:noWrap/>
            <w:vAlign w:val="bottom"/>
            <w:hideMark/>
          </w:tcPr>
          <w:p w14:paraId="64B166D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2294517.272</w:t>
            </w:r>
          </w:p>
        </w:tc>
      </w:tr>
      <w:tr w:rsidR="002C2DC6" w:rsidRPr="002C2DC6" w14:paraId="71981DD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7BA28B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693</w:t>
            </w:r>
          </w:p>
        </w:tc>
        <w:tc>
          <w:tcPr>
            <w:tcW w:w="3006" w:type="dxa"/>
            <w:tcBorders>
              <w:top w:val="nil"/>
              <w:left w:val="nil"/>
              <w:bottom w:val="single" w:sz="4" w:space="0" w:color="auto"/>
              <w:right w:val="single" w:sz="4" w:space="0" w:color="auto"/>
            </w:tcBorders>
            <w:noWrap/>
            <w:vAlign w:val="bottom"/>
            <w:hideMark/>
          </w:tcPr>
          <w:p w14:paraId="3BBA2CA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675823.645</w:t>
            </w:r>
          </w:p>
        </w:tc>
        <w:tc>
          <w:tcPr>
            <w:tcW w:w="3252" w:type="dxa"/>
            <w:tcBorders>
              <w:top w:val="nil"/>
              <w:left w:val="nil"/>
              <w:bottom w:val="single" w:sz="4" w:space="0" w:color="auto"/>
              <w:right w:val="single" w:sz="8" w:space="0" w:color="auto"/>
            </w:tcBorders>
            <w:noWrap/>
            <w:vAlign w:val="bottom"/>
            <w:hideMark/>
          </w:tcPr>
          <w:p w14:paraId="705114C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2294525.396</w:t>
            </w:r>
          </w:p>
        </w:tc>
      </w:tr>
      <w:tr w:rsidR="002C2DC6" w:rsidRPr="002C2DC6" w14:paraId="1569CDA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3BEB16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694</w:t>
            </w:r>
          </w:p>
        </w:tc>
        <w:tc>
          <w:tcPr>
            <w:tcW w:w="3006" w:type="dxa"/>
            <w:tcBorders>
              <w:top w:val="nil"/>
              <w:left w:val="nil"/>
              <w:bottom w:val="single" w:sz="4" w:space="0" w:color="auto"/>
              <w:right w:val="single" w:sz="4" w:space="0" w:color="auto"/>
            </w:tcBorders>
            <w:noWrap/>
            <w:vAlign w:val="bottom"/>
            <w:hideMark/>
          </w:tcPr>
          <w:p w14:paraId="75A7A71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675795.035</w:t>
            </w:r>
          </w:p>
        </w:tc>
        <w:tc>
          <w:tcPr>
            <w:tcW w:w="3252" w:type="dxa"/>
            <w:tcBorders>
              <w:top w:val="nil"/>
              <w:left w:val="nil"/>
              <w:bottom w:val="single" w:sz="4" w:space="0" w:color="auto"/>
              <w:right w:val="single" w:sz="8" w:space="0" w:color="auto"/>
            </w:tcBorders>
            <w:noWrap/>
            <w:vAlign w:val="bottom"/>
            <w:hideMark/>
          </w:tcPr>
          <w:p w14:paraId="3BC1D08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2294522.570</w:t>
            </w:r>
          </w:p>
        </w:tc>
      </w:tr>
      <w:tr w:rsidR="002C2DC6" w:rsidRPr="002C2DC6" w14:paraId="6FF481F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702FD6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695</w:t>
            </w:r>
          </w:p>
        </w:tc>
        <w:tc>
          <w:tcPr>
            <w:tcW w:w="3006" w:type="dxa"/>
            <w:tcBorders>
              <w:top w:val="nil"/>
              <w:left w:val="nil"/>
              <w:bottom w:val="single" w:sz="4" w:space="0" w:color="auto"/>
              <w:right w:val="single" w:sz="4" w:space="0" w:color="auto"/>
            </w:tcBorders>
            <w:noWrap/>
            <w:vAlign w:val="bottom"/>
            <w:hideMark/>
          </w:tcPr>
          <w:p w14:paraId="68C0E0D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675750.529</w:t>
            </w:r>
          </w:p>
        </w:tc>
        <w:tc>
          <w:tcPr>
            <w:tcW w:w="3252" w:type="dxa"/>
            <w:tcBorders>
              <w:top w:val="nil"/>
              <w:left w:val="nil"/>
              <w:bottom w:val="single" w:sz="4" w:space="0" w:color="auto"/>
              <w:right w:val="single" w:sz="8" w:space="0" w:color="auto"/>
            </w:tcBorders>
            <w:noWrap/>
            <w:vAlign w:val="bottom"/>
            <w:hideMark/>
          </w:tcPr>
          <w:p w14:paraId="4A7E725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2294517.272</w:t>
            </w:r>
          </w:p>
        </w:tc>
      </w:tr>
      <w:tr w:rsidR="002C2DC6" w:rsidRPr="002C2DC6" w14:paraId="5B214C5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229BF5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696</w:t>
            </w:r>
          </w:p>
        </w:tc>
        <w:tc>
          <w:tcPr>
            <w:tcW w:w="3006" w:type="dxa"/>
            <w:tcBorders>
              <w:top w:val="nil"/>
              <w:left w:val="nil"/>
              <w:bottom w:val="single" w:sz="4" w:space="0" w:color="auto"/>
              <w:right w:val="single" w:sz="4" w:space="0" w:color="auto"/>
            </w:tcBorders>
            <w:noWrap/>
            <w:vAlign w:val="bottom"/>
            <w:hideMark/>
          </w:tcPr>
          <w:p w14:paraId="669E167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675709.203</w:t>
            </w:r>
          </w:p>
        </w:tc>
        <w:tc>
          <w:tcPr>
            <w:tcW w:w="3252" w:type="dxa"/>
            <w:tcBorders>
              <w:top w:val="nil"/>
              <w:left w:val="nil"/>
              <w:bottom w:val="single" w:sz="4" w:space="0" w:color="auto"/>
              <w:right w:val="single" w:sz="8" w:space="0" w:color="auto"/>
            </w:tcBorders>
            <w:noWrap/>
            <w:vAlign w:val="bottom"/>
            <w:hideMark/>
          </w:tcPr>
          <w:p w14:paraId="59D1A7D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2294505.263</w:t>
            </w:r>
          </w:p>
        </w:tc>
      </w:tr>
      <w:tr w:rsidR="002C2DC6" w:rsidRPr="002C2DC6" w14:paraId="07DE268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77B2A0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697</w:t>
            </w:r>
          </w:p>
        </w:tc>
        <w:tc>
          <w:tcPr>
            <w:tcW w:w="3006" w:type="dxa"/>
            <w:tcBorders>
              <w:top w:val="nil"/>
              <w:left w:val="nil"/>
              <w:bottom w:val="single" w:sz="4" w:space="0" w:color="auto"/>
              <w:right w:val="single" w:sz="4" w:space="0" w:color="auto"/>
            </w:tcBorders>
            <w:noWrap/>
            <w:vAlign w:val="bottom"/>
            <w:hideMark/>
          </w:tcPr>
          <w:p w14:paraId="3B09439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675706.997</w:t>
            </w:r>
          </w:p>
        </w:tc>
        <w:tc>
          <w:tcPr>
            <w:tcW w:w="3252" w:type="dxa"/>
            <w:tcBorders>
              <w:top w:val="nil"/>
              <w:left w:val="nil"/>
              <w:bottom w:val="single" w:sz="4" w:space="0" w:color="auto"/>
              <w:right w:val="single" w:sz="8" w:space="0" w:color="auto"/>
            </w:tcBorders>
            <w:noWrap/>
            <w:vAlign w:val="bottom"/>
            <w:hideMark/>
          </w:tcPr>
          <w:p w14:paraId="6D73A06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2294512.005</w:t>
            </w:r>
          </w:p>
        </w:tc>
      </w:tr>
      <w:tr w:rsidR="002C2DC6" w:rsidRPr="002C2DC6" w14:paraId="050A31D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078D40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698</w:t>
            </w:r>
          </w:p>
        </w:tc>
        <w:tc>
          <w:tcPr>
            <w:tcW w:w="3006" w:type="dxa"/>
            <w:tcBorders>
              <w:top w:val="nil"/>
              <w:left w:val="nil"/>
              <w:bottom w:val="single" w:sz="4" w:space="0" w:color="auto"/>
              <w:right w:val="single" w:sz="4" w:space="0" w:color="auto"/>
            </w:tcBorders>
            <w:noWrap/>
            <w:vAlign w:val="bottom"/>
            <w:hideMark/>
          </w:tcPr>
          <w:p w14:paraId="666BA36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675706.111</w:t>
            </w:r>
          </w:p>
        </w:tc>
        <w:tc>
          <w:tcPr>
            <w:tcW w:w="3252" w:type="dxa"/>
            <w:tcBorders>
              <w:top w:val="nil"/>
              <w:left w:val="nil"/>
              <w:bottom w:val="single" w:sz="4" w:space="0" w:color="auto"/>
              <w:right w:val="single" w:sz="8" w:space="0" w:color="auto"/>
            </w:tcBorders>
            <w:noWrap/>
            <w:vAlign w:val="bottom"/>
            <w:hideMark/>
          </w:tcPr>
          <w:p w14:paraId="4A67A3F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2294518.487</w:t>
            </w:r>
          </w:p>
        </w:tc>
      </w:tr>
      <w:tr w:rsidR="002C2DC6" w:rsidRPr="002C2DC6" w14:paraId="76BEC92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327E42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699</w:t>
            </w:r>
          </w:p>
        </w:tc>
        <w:tc>
          <w:tcPr>
            <w:tcW w:w="3006" w:type="dxa"/>
            <w:tcBorders>
              <w:top w:val="nil"/>
              <w:left w:val="nil"/>
              <w:bottom w:val="single" w:sz="4" w:space="0" w:color="auto"/>
              <w:right w:val="single" w:sz="4" w:space="0" w:color="auto"/>
            </w:tcBorders>
            <w:noWrap/>
            <w:vAlign w:val="bottom"/>
            <w:hideMark/>
          </w:tcPr>
          <w:p w14:paraId="5C6838C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675706.377</w:t>
            </w:r>
          </w:p>
        </w:tc>
        <w:tc>
          <w:tcPr>
            <w:tcW w:w="3252" w:type="dxa"/>
            <w:tcBorders>
              <w:top w:val="nil"/>
              <w:left w:val="nil"/>
              <w:bottom w:val="single" w:sz="4" w:space="0" w:color="auto"/>
              <w:right w:val="single" w:sz="8" w:space="0" w:color="auto"/>
            </w:tcBorders>
            <w:noWrap/>
            <w:vAlign w:val="bottom"/>
            <w:hideMark/>
          </w:tcPr>
          <w:p w14:paraId="255631B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2294538.465</w:t>
            </w:r>
          </w:p>
        </w:tc>
      </w:tr>
      <w:tr w:rsidR="002C2DC6" w:rsidRPr="002C2DC6" w14:paraId="13A8491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038689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700</w:t>
            </w:r>
          </w:p>
        </w:tc>
        <w:tc>
          <w:tcPr>
            <w:tcW w:w="3006" w:type="dxa"/>
            <w:tcBorders>
              <w:top w:val="nil"/>
              <w:left w:val="nil"/>
              <w:bottom w:val="single" w:sz="4" w:space="0" w:color="auto"/>
              <w:right w:val="single" w:sz="4" w:space="0" w:color="auto"/>
            </w:tcBorders>
            <w:noWrap/>
            <w:vAlign w:val="bottom"/>
            <w:hideMark/>
          </w:tcPr>
          <w:p w14:paraId="5F1126F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675697.194</w:t>
            </w:r>
          </w:p>
        </w:tc>
        <w:tc>
          <w:tcPr>
            <w:tcW w:w="3252" w:type="dxa"/>
            <w:tcBorders>
              <w:top w:val="nil"/>
              <w:left w:val="nil"/>
              <w:bottom w:val="single" w:sz="4" w:space="0" w:color="auto"/>
              <w:right w:val="single" w:sz="8" w:space="0" w:color="auto"/>
            </w:tcBorders>
            <w:noWrap/>
            <w:vAlign w:val="bottom"/>
            <w:hideMark/>
          </w:tcPr>
          <w:p w14:paraId="3010E83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2294546.589</w:t>
            </w:r>
          </w:p>
        </w:tc>
      </w:tr>
      <w:tr w:rsidR="002C2DC6" w:rsidRPr="002C2DC6" w14:paraId="152F727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A08AE0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701</w:t>
            </w:r>
          </w:p>
        </w:tc>
        <w:tc>
          <w:tcPr>
            <w:tcW w:w="3006" w:type="dxa"/>
            <w:tcBorders>
              <w:top w:val="nil"/>
              <w:left w:val="nil"/>
              <w:bottom w:val="single" w:sz="4" w:space="0" w:color="auto"/>
              <w:right w:val="single" w:sz="4" w:space="0" w:color="auto"/>
            </w:tcBorders>
            <w:noWrap/>
            <w:vAlign w:val="bottom"/>
            <w:hideMark/>
          </w:tcPr>
          <w:p w14:paraId="7A0A197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675671.119</w:t>
            </w:r>
          </w:p>
        </w:tc>
        <w:tc>
          <w:tcPr>
            <w:tcW w:w="3252" w:type="dxa"/>
            <w:tcBorders>
              <w:top w:val="nil"/>
              <w:left w:val="nil"/>
              <w:bottom w:val="single" w:sz="4" w:space="0" w:color="auto"/>
              <w:right w:val="single" w:sz="8" w:space="0" w:color="auto"/>
            </w:tcBorders>
            <w:noWrap/>
            <w:vAlign w:val="bottom"/>
            <w:hideMark/>
          </w:tcPr>
          <w:p w14:paraId="7080B86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2294539.097</w:t>
            </w:r>
          </w:p>
        </w:tc>
      </w:tr>
      <w:tr w:rsidR="002C2DC6" w:rsidRPr="002C2DC6" w14:paraId="6FCC47C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847A68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lastRenderedPageBreak/>
              <w:t>702</w:t>
            </w:r>
          </w:p>
        </w:tc>
        <w:tc>
          <w:tcPr>
            <w:tcW w:w="3006" w:type="dxa"/>
            <w:tcBorders>
              <w:top w:val="nil"/>
              <w:left w:val="nil"/>
              <w:bottom w:val="single" w:sz="4" w:space="0" w:color="auto"/>
              <w:right w:val="single" w:sz="4" w:space="0" w:color="auto"/>
            </w:tcBorders>
            <w:noWrap/>
            <w:vAlign w:val="bottom"/>
            <w:hideMark/>
          </w:tcPr>
          <w:p w14:paraId="4FCCA50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675668.361</w:t>
            </w:r>
          </w:p>
        </w:tc>
        <w:tc>
          <w:tcPr>
            <w:tcW w:w="3252" w:type="dxa"/>
            <w:tcBorders>
              <w:top w:val="nil"/>
              <w:left w:val="nil"/>
              <w:bottom w:val="single" w:sz="4" w:space="0" w:color="auto"/>
              <w:right w:val="single" w:sz="8" w:space="0" w:color="auto"/>
            </w:tcBorders>
            <w:noWrap/>
            <w:vAlign w:val="bottom"/>
            <w:hideMark/>
          </w:tcPr>
          <w:p w14:paraId="78E4779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2294540.487</w:t>
            </w:r>
          </w:p>
        </w:tc>
      </w:tr>
      <w:tr w:rsidR="002C2DC6" w:rsidRPr="002C2DC6" w14:paraId="7563829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AEA5D0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703</w:t>
            </w:r>
          </w:p>
        </w:tc>
        <w:tc>
          <w:tcPr>
            <w:tcW w:w="3006" w:type="dxa"/>
            <w:tcBorders>
              <w:top w:val="nil"/>
              <w:left w:val="nil"/>
              <w:bottom w:val="single" w:sz="4" w:space="0" w:color="auto"/>
              <w:right w:val="single" w:sz="4" w:space="0" w:color="auto"/>
            </w:tcBorders>
            <w:noWrap/>
            <w:vAlign w:val="bottom"/>
            <w:hideMark/>
          </w:tcPr>
          <w:p w14:paraId="5C00D21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675667.853</w:t>
            </w:r>
          </w:p>
        </w:tc>
        <w:tc>
          <w:tcPr>
            <w:tcW w:w="3252" w:type="dxa"/>
            <w:tcBorders>
              <w:top w:val="nil"/>
              <w:left w:val="nil"/>
              <w:bottom w:val="single" w:sz="4" w:space="0" w:color="auto"/>
              <w:right w:val="single" w:sz="8" w:space="0" w:color="auto"/>
            </w:tcBorders>
            <w:noWrap/>
            <w:vAlign w:val="bottom"/>
            <w:hideMark/>
          </w:tcPr>
          <w:p w14:paraId="26891E7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2294539.456</w:t>
            </w:r>
          </w:p>
        </w:tc>
      </w:tr>
      <w:tr w:rsidR="002C2DC6" w:rsidRPr="002C2DC6" w14:paraId="0EB5201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595CB4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704</w:t>
            </w:r>
          </w:p>
        </w:tc>
        <w:tc>
          <w:tcPr>
            <w:tcW w:w="3006" w:type="dxa"/>
            <w:tcBorders>
              <w:top w:val="nil"/>
              <w:left w:val="nil"/>
              <w:bottom w:val="single" w:sz="4" w:space="0" w:color="auto"/>
              <w:right w:val="single" w:sz="4" w:space="0" w:color="auto"/>
            </w:tcBorders>
            <w:noWrap/>
            <w:vAlign w:val="bottom"/>
            <w:hideMark/>
          </w:tcPr>
          <w:p w14:paraId="5EA31B6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675663.923</w:t>
            </w:r>
          </w:p>
        </w:tc>
        <w:tc>
          <w:tcPr>
            <w:tcW w:w="3252" w:type="dxa"/>
            <w:tcBorders>
              <w:top w:val="nil"/>
              <w:left w:val="nil"/>
              <w:bottom w:val="single" w:sz="4" w:space="0" w:color="auto"/>
              <w:right w:val="single" w:sz="8" w:space="0" w:color="auto"/>
            </w:tcBorders>
            <w:noWrap/>
            <w:vAlign w:val="bottom"/>
            <w:hideMark/>
          </w:tcPr>
          <w:p w14:paraId="325F57B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2294531.487</w:t>
            </w:r>
          </w:p>
        </w:tc>
      </w:tr>
      <w:tr w:rsidR="002C2DC6" w:rsidRPr="002C2DC6" w14:paraId="1E693FD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59DAC1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705</w:t>
            </w:r>
          </w:p>
        </w:tc>
        <w:tc>
          <w:tcPr>
            <w:tcW w:w="3006" w:type="dxa"/>
            <w:tcBorders>
              <w:top w:val="nil"/>
              <w:left w:val="nil"/>
              <w:bottom w:val="single" w:sz="4" w:space="0" w:color="auto"/>
              <w:right w:val="single" w:sz="4" w:space="0" w:color="auto"/>
            </w:tcBorders>
            <w:noWrap/>
            <w:vAlign w:val="bottom"/>
            <w:hideMark/>
          </w:tcPr>
          <w:p w14:paraId="1CDFA0A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675600.766</w:t>
            </w:r>
          </w:p>
        </w:tc>
        <w:tc>
          <w:tcPr>
            <w:tcW w:w="3252" w:type="dxa"/>
            <w:tcBorders>
              <w:top w:val="nil"/>
              <w:left w:val="nil"/>
              <w:bottom w:val="single" w:sz="4" w:space="0" w:color="auto"/>
              <w:right w:val="single" w:sz="8" w:space="0" w:color="auto"/>
            </w:tcBorders>
            <w:noWrap/>
            <w:vAlign w:val="bottom"/>
            <w:hideMark/>
          </w:tcPr>
          <w:p w14:paraId="4A223C1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2294538.465</w:t>
            </w:r>
          </w:p>
        </w:tc>
      </w:tr>
      <w:tr w:rsidR="002C2DC6" w:rsidRPr="002C2DC6" w14:paraId="4F83E39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6C3C98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706</w:t>
            </w:r>
          </w:p>
        </w:tc>
        <w:tc>
          <w:tcPr>
            <w:tcW w:w="3006" w:type="dxa"/>
            <w:tcBorders>
              <w:top w:val="nil"/>
              <w:left w:val="nil"/>
              <w:bottom w:val="single" w:sz="4" w:space="0" w:color="auto"/>
              <w:right w:val="single" w:sz="4" w:space="0" w:color="auto"/>
            </w:tcBorders>
            <w:noWrap/>
            <w:vAlign w:val="bottom"/>
            <w:hideMark/>
          </w:tcPr>
          <w:p w14:paraId="6016AAB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675593.348</w:t>
            </w:r>
          </w:p>
        </w:tc>
        <w:tc>
          <w:tcPr>
            <w:tcW w:w="3252" w:type="dxa"/>
            <w:tcBorders>
              <w:top w:val="nil"/>
              <w:left w:val="nil"/>
              <w:bottom w:val="single" w:sz="4" w:space="0" w:color="auto"/>
              <w:right w:val="single" w:sz="8" w:space="0" w:color="auto"/>
            </w:tcBorders>
            <w:noWrap/>
            <w:vAlign w:val="bottom"/>
            <w:hideMark/>
          </w:tcPr>
          <w:p w14:paraId="609F04B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2294544.823</w:t>
            </w:r>
          </w:p>
        </w:tc>
      </w:tr>
      <w:tr w:rsidR="002C2DC6" w:rsidRPr="002C2DC6" w14:paraId="613C4A1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1BE601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707</w:t>
            </w:r>
          </w:p>
        </w:tc>
        <w:tc>
          <w:tcPr>
            <w:tcW w:w="3006" w:type="dxa"/>
            <w:tcBorders>
              <w:top w:val="nil"/>
              <w:left w:val="nil"/>
              <w:bottom w:val="single" w:sz="4" w:space="0" w:color="auto"/>
              <w:right w:val="single" w:sz="4" w:space="0" w:color="auto"/>
            </w:tcBorders>
            <w:noWrap/>
            <w:vAlign w:val="bottom"/>
            <w:hideMark/>
          </w:tcPr>
          <w:p w14:paraId="4F79E69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675581.339</w:t>
            </w:r>
          </w:p>
        </w:tc>
        <w:tc>
          <w:tcPr>
            <w:tcW w:w="3252" w:type="dxa"/>
            <w:tcBorders>
              <w:top w:val="nil"/>
              <w:left w:val="nil"/>
              <w:bottom w:val="single" w:sz="4" w:space="0" w:color="auto"/>
              <w:right w:val="single" w:sz="8" w:space="0" w:color="auto"/>
            </w:tcBorders>
            <w:noWrap/>
            <w:vAlign w:val="bottom"/>
            <w:hideMark/>
          </w:tcPr>
          <w:p w14:paraId="12910A1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2294543.410</w:t>
            </w:r>
          </w:p>
        </w:tc>
      </w:tr>
      <w:tr w:rsidR="002C2DC6" w:rsidRPr="002C2DC6" w14:paraId="6236799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0F3A10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708</w:t>
            </w:r>
          </w:p>
        </w:tc>
        <w:tc>
          <w:tcPr>
            <w:tcW w:w="3006" w:type="dxa"/>
            <w:tcBorders>
              <w:top w:val="nil"/>
              <w:left w:val="nil"/>
              <w:bottom w:val="single" w:sz="4" w:space="0" w:color="auto"/>
              <w:right w:val="single" w:sz="4" w:space="0" w:color="auto"/>
            </w:tcBorders>
            <w:noWrap/>
            <w:vAlign w:val="bottom"/>
            <w:hideMark/>
          </w:tcPr>
          <w:p w14:paraId="7D769F9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675548.136</w:t>
            </w:r>
          </w:p>
        </w:tc>
        <w:tc>
          <w:tcPr>
            <w:tcW w:w="3252" w:type="dxa"/>
            <w:tcBorders>
              <w:top w:val="nil"/>
              <w:left w:val="nil"/>
              <w:bottom w:val="single" w:sz="4" w:space="0" w:color="auto"/>
              <w:right w:val="single" w:sz="8" w:space="0" w:color="auto"/>
            </w:tcBorders>
            <w:noWrap/>
            <w:vAlign w:val="bottom"/>
            <w:hideMark/>
          </w:tcPr>
          <w:p w14:paraId="4AD4D68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2294557.892</w:t>
            </w:r>
          </w:p>
        </w:tc>
      </w:tr>
      <w:tr w:rsidR="002C2DC6" w:rsidRPr="002C2DC6" w14:paraId="7E44975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EE293E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709</w:t>
            </w:r>
          </w:p>
        </w:tc>
        <w:tc>
          <w:tcPr>
            <w:tcW w:w="3006" w:type="dxa"/>
            <w:tcBorders>
              <w:top w:val="nil"/>
              <w:left w:val="nil"/>
              <w:bottom w:val="single" w:sz="4" w:space="0" w:color="auto"/>
              <w:right w:val="single" w:sz="4" w:space="0" w:color="auto"/>
            </w:tcBorders>
            <w:noWrap/>
            <w:vAlign w:val="bottom"/>
            <w:hideMark/>
          </w:tcPr>
          <w:p w14:paraId="3551ECA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675520.586</w:t>
            </w:r>
          </w:p>
        </w:tc>
        <w:tc>
          <w:tcPr>
            <w:tcW w:w="3252" w:type="dxa"/>
            <w:tcBorders>
              <w:top w:val="nil"/>
              <w:left w:val="nil"/>
              <w:bottom w:val="single" w:sz="4" w:space="0" w:color="auto"/>
              <w:right w:val="single" w:sz="8" w:space="0" w:color="auto"/>
            </w:tcBorders>
            <w:noWrap/>
            <w:vAlign w:val="bottom"/>
            <w:hideMark/>
          </w:tcPr>
          <w:p w14:paraId="22F0785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2294480.184</w:t>
            </w:r>
          </w:p>
        </w:tc>
      </w:tr>
      <w:tr w:rsidR="002C2DC6" w:rsidRPr="002C2DC6" w14:paraId="0F04E95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86F9FC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710</w:t>
            </w:r>
          </w:p>
        </w:tc>
        <w:tc>
          <w:tcPr>
            <w:tcW w:w="3006" w:type="dxa"/>
            <w:tcBorders>
              <w:top w:val="nil"/>
              <w:left w:val="nil"/>
              <w:bottom w:val="single" w:sz="4" w:space="0" w:color="auto"/>
              <w:right w:val="single" w:sz="4" w:space="0" w:color="auto"/>
            </w:tcBorders>
            <w:noWrap/>
            <w:vAlign w:val="bottom"/>
            <w:hideMark/>
          </w:tcPr>
          <w:p w14:paraId="5D50885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675497.273</w:t>
            </w:r>
          </w:p>
        </w:tc>
        <w:tc>
          <w:tcPr>
            <w:tcW w:w="3252" w:type="dxa"/>
            <w:tcBorders>
              <w:top w:val="nil"/>
              <w:left w:val="nil"/>
              <w:bottom w:val="single" w:sz="4" w:space="0" w:color="auto"/>
              <w:right w:val="single" w:sz="8" w:space="0" w:color="auto"/>
            </w:tcBorders>
            <w:noWrap/>
            <w:vAlign w:val="bottom"/>
            <w:hideMark/>
          </w:tcPr>
          <w:p w14:paraId="758BCB5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2294485.483</w:t>
            </w:r>
          </w:p>
        </w:tc>
      </w:tr>
      <w:tr w:rsidR="002C2DC6" w:rsidRPr="002C2DC6" w14:paraId="7960F71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A7806D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711</w:t>
            </w:r>
          </w:p>
        </w:tc>
        <w:tc>
          <w:tcPr>
            <w:tcW w:w="3006" w:type="dxa"/>
            <w:tcBorders>
              <w:top w:val="nil"/>
              <w:left w:val="nil"/>
              <w:bottom w:val="single" w:sz="4" w:space="0" w:color="auto"/>
              <w:right w:val="single" w:sz="4" w:space="0" w:color="auto"/>
            </w:tcBorders>
            <w:noWrap/>
            <w:vAlign w:val="bottom"/>
            <w:hideMark/>
          </w:tcPr>
          <w:p w14:paraId="79AA6ED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675523.048</w:t>
            </w:r>
          </w:p>
        </w:tc>
        <w:tc>
          <w:tcPr>
            <w:tcW w:w="3252" w:type="dxa"/>
            <w:tcBorders>
              <w:top w:val="nil"/>
              <w:left w:val="nil"/>
              <w:bottom w:val="single" w:sz="4" w:space="0" w:color="auto"/>
              <w:right w:val="single" w:sz="8" w:space="0" w:color="auto"/>
            </w:tcBorders>
            <w:noWrap/>
            <w:vAlign w:val="bottom"/>
            <w:hideMark/>
          </w:tcPr>
          <w:p w14:paraId="1A6A418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2294536.237</w:t>
            </w:r>
          </w:p>
        </w:tc>
      </w:tr>
      <w:tr w:rsidR="002C2DC6" w:rsidRPr="002C2DC6" w14:paraId="462DA2F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7F5054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712</w:t>
            </w:r>
          </w:p>
        </w:tc>
        <w:tc>
          <w:tcPr>
            <w:tcW w:w="3006" w:type="dxa"/>
            <w:tcBorders>
              <w:top w:val="nil"/>
              <w:left w:val="nil"/>
              <w:bottom w:val="single" w:sz="4" w:space="0" w:color="auto"/>
              <w:right w:val="single" w:sz="4" w:space="0" w:color="auto"/>
            </w:tcBorders>
            <w:noWrap/>
            <w:vAlign w:val="bottom"/>
            <w:hideMark/>
          </w:tcPr>
          <w:p w14:paraId="2DD8447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675538.312</w:t>
            </w:r>
          </w:p>
        </w:tc>
        <w:tc>
          <w:tcPr>
            <w:tcW w:w="3252" w:type="dxa"/>
            <w:tcBorders>
              <w:top w:val="nil"/>
              <w:left w:val="nil"/>
              <w:bottom w:val="single" w:sz="4" w:space="0" w:color="auto"/>
              <w:right w:val="single" w:sz="8" w:space="0" w:color="auto"/>
            </w:tcBorders>
            <w:noWrap/>
            <w:vAlign w:val="bottom"/>
            <w:hideMark/>
          </w:tcPr>
          <w:p w14:paraId="5CC6801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2294576.280</w:t>
            </w:r>
          </w:p>
        </w:tc>
      </w:tr>
      <w:tr w:rsidR="002C2DC6" w:rsidRPr="002C2DC6" w14:paraId="74FA410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FD0B93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713</w:t>
            </w:r>
          </w:p>
        </w:tc>
        <w:tc>
          <w:tcPr>
            <w:tcW w:w="3006" w:type="dxa"/>
            <w:tcBorders>
              <w:top w:val="nil"/>
              <w:left w:val="nil"/>
              <w:bottom w:val="single" w:sz="4" w:space="0" w:color="auto"/>
              <w:right w:val="single" w:sz="4" w:space="0" w:color="auto"/>
            </w:tcBorders>
            <w:noWrap/>
            <w:vAlign w:val="bottom"/>
            <w:hideMark/>
          </w:tcPr>
          <w:p w14:paraId="655D44C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675549.322</w:t>
            </w:r>
          </w:p>
        </w:tc>
        <w:tc>
          <w:tcPr>
            <w:tcW w:w="3252" w:type="dxa"/>
            <w:tcBorders>
              <w:top w:val="nil"/>
              <w:left w:val="nil"/>
              <w:bottom w:val="single" w:sz="4" w:space="0" w:color="auto"/>
              <w:right w:val="single" w:sz="8" w:space="0" w:color="auto"/>
            </w:tcBorders>
            <w:noWrap/>
            <w:vAlign w:val="bottom"/>
            <w:hideMark/>
          </w:tcPr>
          <w:p w14:paraId="46242DB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2294605.162</w:t>
            </w:r>
          </w:p>
        </w:tc>
      </w:tr>
      <w:tr w:rsidR="002C2DC6" w:rsidRPr="002C2DC6" w14:paraId="27E8087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F9EC12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714</w:t>
            </w:r>
          </w:p>
        </w:tc>
        <w:tc>
          <w:tcPr>
            <w:tcW w:w="3006" w:type="dxa"/>
            <w:tcBorders>
              <w:top w:val="nil"/>
              <w:left w:val="nil"/>
              <w:bottom w:val="single" w:sz="4" w:space="0" w:color="auto"/>
              <w:right w:val="single" w:sz="4" w:space="0" w:color="auto"/>
            </w:tcBorders>
            <w:noWrap/>
            <w:vAlign w:val="bottom"/>
            <w:hideMark/>
          </w:tcPr>
          <w:p w14:paraId="4864D3C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675551.923</w:t>
            </w:r>
          </w:p>
        </w:tc>
        <w:tc>
          <w:tcPr>
            <w:tcW w:w="3252" w:type="dxa"/>
            <w:tcBorders>
              <w:top w:val="nil"/>
              <w:left w:val="nil"/>
              <w:bottom w:val="single" w:sz="4" w:space="0" w:color="auto"/>
              <w:right w:val="single" w:sz="8" w:space="0" w:color="auto"/>
            </w:tcBorders>
            <w:noWrap/>
            <w:vAlign w:val="bottom"/>
            <w:hideMark/>
          </w:tcPr>
          <w:p w14:paraId="5F1E491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2294611.987</w:t>
            </w:r>
          </w:p>
        </w:tc>
      </w:tr>
      <w:tr w:rsidR="002C2DC6" w:rsidRPr="002C2DC6" w14:paraId="0F16E95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B98E39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715</w:t>
            </w:r>
          </w:p>
        </w:tc>
        <w:tc>
          <w:tcPr>
            <w:tcW w:w="3006" w:type="dxa"/>
            <w:tcBorders>
              <w:top w:val="nil"/>
              <w:left w:val="nil"/>
              <w:bottom w:val="single" w:sz="4" w:space="0" w:color="auto"/>
              <w:right w:val="single" w:sz="4" w:space="0" w:color="auto"/>
            </w:tcBorders>
            <w:noWrap/>
            <w:vAlign w:val="bottom"/>
            <w:hideMark/>
          </w:tcPr>
          <w:p w14:paraId="0360F4F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675545.502</w:t>
            </w:r>
          </w:p>
        </w:tc>
        <w:tc>
          <w:tcPr>
            <w:tcW w:w="3252" w:type="dxa"/>
            <w:tcBorders>
              <w:top w:val="nil"/>
              <w:left w:val="nil"/>
              <w:bottom w:val="single" w:sz="4" w:space="0" w:color="auto"/>
              <w:right w:val="single" w:sz="8" w:space="0" w:color="auto"/>
            </w:tcBorders>
            <w:noWrap/>
            <w:vAlign w:val="bottom"/>
            <w:hideMark/>
          </w:tcPr>
          <w:p w14:paraId="39A1CBD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2294615.616</w:t>
            </w:r>
          </w:p>
        </w:tc>
      </w:tr>
      <w:tr w:rsidR="002C2DC6" w:rsidRPr="002C2DC6" w14:paraId="628438E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D0201A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716</w:t>
            </w:r>
          </w:p>
        </w:tc>
        <w:tc>
          <w:tcPr>
            <w:tcW w:w="3006" w:type="dxa"/>
            <w:tcBorders>
              <w:top w:val="nil"/>
              <w:left w:val="nil"/>
              <w:bottom w:val="single" w:sz="4" w:space="0" w:color="auto"/>
              <w:right w:val="single" w:sz="4" w:space="0" w:color="auto"/>
            </w:tcBorders>
            <w:noWrap/>
            <w:vAlign w:val="bottom"/>
            <w:hideMark/>
          </w:tcPr>
          <w:p w14:paraId="510617B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675484.236</w:t>
            </w:r>
          </w:p>
        </w:tc>
        <w:tc>
          <w:tcPr>
            <w:tcW w:w="3252" w:type="dxa"/>
            <w:tcBorders>
              <w:top w:val="nil"/>
              <w:left w:val="nil"/>
              <w:bottom w:val="single" w:sz="4" w:space="0" w:color="auto"/>
              <w:right w:val="single" w:sz="8" w:space="0" w:color="auto"/>
            </w:tcBorders>
            <w:noWrap/>
            <w:vAlign w:val="bottom"/>
            <w:hideMark/>
          </w:tcPr>
          <w:p w14:paraId="71C9B72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2294650.237</w:t>
            </w:r>
          </w:p>
        </w:tc>
      </w:tr>
      <w:tr w:rsidR="002C2DC6" w:rsidRPr="002C2DC6" w14:paraId="32173F6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58882F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717</w:t>
            </w:r>
          </w:p>
        </w:tc>
        <w:tc>
          <w:tcPr>
            <w:tcW w:w="3006" w:type="dxa"/>
            <w:tcBorders>
              <w:top w:val="nil"/>
              <w:left w:val="nil"/>
              <w:bottom w:val="single" w:sz="4" w:space="0" w:color="auto"/>
              <w:right w:val="single" w:sz="4" w:space="0" w:color="auto"/>
            </w:tcBorders>
            <w:noWrap/>
            <w:vAlign w:val="bottom"/>
            <w:hideMark/>
          </w:tcPr>
          <w:p w14:paraId="6115E1C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675479.966</w:t>
            </w:r>
          </w:p>
        </w:tc>
        <w:tc>
          <w:tcPr>
            <w:tcW w:w="3252" w:type="dxa"/>
            <w:tcBorders>
              <w:top w:val="nil"/>
              <w:left w:val="nil"/>
              <w:bottom w:val="single" w:sz="4" w:space="0" w:color="auto"/>
              <w:right w:val="single" w:sz="8" w:space="0" w:color="auto"/>
            </w:tcBorders>
            <w:noWrap/>
            <w:vAlign w:val="bottom"/>
            <w:hideMark/>
          </w:tcPr>
          <w:p w14:paraId="1F8450A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2294654.320</w:t>
            </w:r>
          </w:p>
        </w:tc>
      </w:tr>
      <w:tr w:rsidR="002C2DC6" w:rsidRPr="002C2DC6" w14:paraId="04A8D66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0E854B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718</w:t>
            </w:r>
          </w:p>
        </w:tc>
        <w:tc>
          <w:tcPr>
            <w:tcW w:w="3006" w:type="dxa"/>
            <w:tcBorders>
              <w:top w:val="nil"/>
              <w:left w:val="nil"/>
              <w:bottom w:val="single" w:sz="4" w:space="0" w:color="auto"/>
              <w:right w:val="single" w:sz="4" w:space="0" w:color="auto"/>
            </w:tcBorders>
            <w:noWrap/>
            <w:vAlign w:val="bottom"/>
            <w:hideMark/>
          </w:tcPr>
          <w:p w14:paraId="2C06EBD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675447.823</w:t>
            </w:r>
          </w:p>
        </w:tc>
        <w:tc>
          <w:tcPr>
            <w:tcW w:w="3252" w:type="dxa"/>
            <w:tcBorders>
              <w:top w:val="nil"/>
              <w:left w:val="nil"/>
              <w:bottom w:val="single" w:sz="4" w:space="0" w:color="auto"/>
              <w:right w:val="single" w:sz="8" w:space="0" w:color="auto"/>
            </w:tcBorders>
            <w:noWrap/>
            <w:vAlign w:val="bottom"/>
            <w:hideMark/>
          </w:tcPr>
          <w:p w14:paraId="209163A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2294675.866</w:t>
            </w:r>
          </w:p>
        </w:tc>
      </w:tr>
      <w:tr w:rsidR="002C2DC6" w:rsidRPr="002C2DC6" w14:paraId="5AB4EF4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C3549D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719</w:t>
            </w:r>
          </w:p>
        </w:tc>
        <w:tc>
          <w:tcPr>
            <w:tcW w:w="3006" w:type="dxa"/>
            <w:tcBorders>
              <w:top w:val="nil"/>
              <w:left w:val="nil"/>
              <w:bottom w:val="single" w:sz="4" w:space="0" w:color="auto"/>
              <w:right w:val="single" w:sz="4" w:space="0" w:color="auto"/>
            </w:tcBorders>
            <w:noWrap/>
            <w:vAlign w:val="bottom"/>
            <w:hideMark/>
          </w:tcPr>
          <w:p w14:paraId="035E879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675388.483</w:t>
            </w:r>
          </w:p>
        </w:tc>
        <w:tc>
          <w:tcPr>
            <w:tcW w:w="3252" w:type="dxa"/>
            <w:tcBorders>
              <w:top w:val="nil"/>
              <w:left w:val="nil"/>
              <w:bottom w:val="single" w:sz="4" w:space="0" w:color="auto"/>
              <w:right w:val="single" w:sz="8" w:space="0" w:color="auto"/>
            </w:tcBorders>
            <w:noWrap/>
            <w:vAlign w:val="bottom"/>
            <w:hideMark/>
          </w:tcPr>
          <w:p w14:paraId="5C844E1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2294690.701</w:t>
            </w:r>
          </w:p>
        </w:tc>
      </w:tr>
      <w:tr w:rsidR="002C2DC6" w:rsidRPr="002C2DC6" w14:paraId="0ED0863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A4D04C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720</w:t>
            </w:r>
          </w:p>
        </w:tc>
        <w:tc>
          <w:tcPr>
            <w:tcW w:w="3006" w:type="dxa"/>
            <w:tcBorders>
              <w:top w:val="nil"/>
              <w:left w:val="nil"/>
              <w:bottom w:val="single" w:sz="4" w:space="0" w:color="auto"/>
              <w:right w:val="single" w:sz="4" w:space="0" w:color="auto"/>
            </w:tcBorders>
            <w:noWrap/>
            <w:vAlign w:val="bottom"/>
            <w:hideMark/>
          </w:tcPr>
          <w:p w14:paraId="27BC71A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675376.120</w:t>
            </w:r>
          </w:p>
        </w:tc>
        <w:tc>
          <w:tcPr>
            <w:tcW w:w="3252" w:type="dxa"/>
            <w:tcBorders>
              <w:top w:val="nil"/>
              <w:left w:val="nil"/>
              <w:bottom w:val="single" w:sz="4" w:space="0" w:color="auto"/>
              <w:right w:val="single" w:sz="8" w:space="0" w:color="auto"/>
            </w:tcBorders>
            <w:noWrap/>
            <w:vAlign w:val="bottom"/>
            <w:hideMark/>
          </w:tcPr>
          <w:p w14:paraId="035FD73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2294645.490</w:t>
            </w:r>
          </w:p>
        </w:tc>
      </w:tr>
      <w:tr w:rsidR="002C2DC6" w:rsidRPr="002C2DC6" w14:paraId="414E639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0B9C40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721</w:t>
            </w:r>
          </w:p>
        </w:tc>
        <w:tc>
          <w:tcPr>
            <w:tcW w:w="3006" w:type="dxa"/>
            <w:tcBorders>
              <w:top w:val="nil"/>
              <w:left w:val="nil"/>
              <w:bottom w:val="single" w:sz="4" w:space="0" w:color="auto"/>
              <w:right w:val="single" w:sz="4" w:space="0" w:color="auto"/>
            </w:tcBorders>
            <w:noWrap/>
            <w:vAlign w:val="bottom"/>
            <w:hideMark/>
          </w:tcPr>
          <w:p w14:paraId="21A1DE1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675365.673</w:t>
            </w:r>
          </w:p>
        </w:tc>
        <w:tc>
          <w:tcPr>
            <w:tcW w:w="3252" w:type="dxa"/>
            <w:tcBorders>
              <w:top w:val="nil"/>
              <w:left w:val="nil"/>
              <w:bottom w:val="single" w:sz="4" w:space="0" w:color="auto"/>
              <w:right w:val="single" w:sz="8" w:space="0" w:color="auto"/>
            </w:tcBorders>
            <w:noWrap/>
            <w:vAlign w:val="bottom"/>
            <w:hideMark/>
          </w:tcPr>
          <w:p w14:paraId="59D0FB8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2294644.077</w:t>
            </w:r>
          </w:p>
        </w:tc>
      </w:tr>
      <w:tr w:rsidR="002C2DC6" w:rsidRPr="002C2DC6" w14:paraId="7F8D854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74EF01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722</w:t>
            </w:r>
          </w:p>
        </w:tc>
        <w:tc>
          <w:tcPr>
            <w:tcW w:w="3006" w:type="dxa"/>
            <w:tcBorders>
              <w:top w:val="nil"/>
              <w:left w:val="nil"/>
              <w:bottom w:val="single" w:sz="4" w:space="0" w:color="auto"/>
              <w:right w:val="single" w:sz="4" w:space="0" w:color="auto"/>
            </w:tcBorders>
            <w:noWrap/>
            <w:vAlign w:val="bottom"/>
            <w:hideMark/>
          </w:tcPr>
          <w:p w14:paraId="2A5CAB1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675365.673</w:t>
            </w:r>
          </w:p>
        </w:tc>
        <w:tc>
          <w:tcPr>
            <w:tcW w:w="3252" w:type="dxa"/>
            <w:tcBorders>
              <w:top w:val="nil"/>
              <w:left w:val="nil"/>
              <w:bottom w:val="single" w:sz="4" w:space="0" w:color="auto"/>
              <w:right w:val="single" w:sz="8" w:space="0" w:color="auto"/>
            </w:tcBorders>
            <w:noWrap/>
            <w:vAlign w:val="bottom"/>
            <w:hideMark/>
          </w:tcPr>
          <w:p w14:paraId="401BA4C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2294652.724</w:t>
            </w:r>
          </w:p>
        </w:tc>
      </w:tr>
      <w:tr w:rsidR="002C2DC6" w:rsidRPr="002C2DC6" w14:paraId="30E523C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33F52A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723</w:t>
            </w:r>
          </w:p>
        </w:tc>
        <w:tc>
          <w:tcPr>
            <w:tcW w:w="3006" w:type="dxa"/>
            <w:tcBorders>
              <w:top w:val="nil"/>
              <w:left w:val="nil"/>
              <w:bottom w:val="single" w:sz="4" w:space="0" w:color="auto"/>
              <w:right w:val="single" w:sz="4" w:space="0" w:color="auto"/>
            </w:tcBorders>
            <w:noWrap/>
            <w:vAlign w:val="bottom"/>
            <w:hideMark/>
          </w:tcPr>
          <w:p w14:paraId="5F52CAB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675365.673</w:t>
            </w:r>
          </w:p>
        </w:tc>
        <w:tc>
          <w:tcPr>
            <w:tcW w:w="3252" w:type="dxa"/>
            <w:tcBorders>
              <w:top w:val="nil"/>
              <w:left w:val="nil"/>
              <w:bottom w:val="single" w:sz="4" w:space="0" w:color="auto"/>
              <w:right w:val="single" w:sz="8" w:space="0" w:color="auto"/>
            </w:tcBorders>
            <w:noWrap/>
            <w:vAlign w:val="bottom"/>
            <w:hideMark/>
          </w:tcPr>
          <w:p w14:paraId="0638175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2294672.725</w:t>
            </w:r>
          </w:p>
        </w:tc>
      </w:tr>
      <w:tr w:rsidR="002C2DC6" w:rsidRPr="002C2DC6" w14:paraId="583A544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19B413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724</w:t>
            </w:r>
          </w:p>
        </w:tc>
        <w:tc>
          <w:tcPr>
            <w:tcW w:w="3006" w:type="dxa"/>
            <w:tcBorders>
              <w:top w:val="nil"/>
              <w:left w:val="nil"/>
              <w:bottom w:val="single" w:sz="4" w:space="0" w:color="auto"/>
              <w:right w:val="single" w:sz="4" w:space="0" w:color="auto"/>
            </w:tcBorders>
            <w:noWrap/>
            <w:vAlign w:val="bottom"/>
            <w:hideMark/>
          </w:tcPr>
          <w:p w14:paraId="1C21E1B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675365.673</w:t>
            </w:r>
          </w:p>
        </w:tc>
        <w:tc>
          <w:tcPr>
            <w:tcW w:w="3252" w:type="dxa"/>
            <w:tcBorders>
              <w:top w:val="nil"/>
              <w:left w:val="nil"/>
              <w:bottom w:val="single" w:sz="4" w:space="0" w:color="auto"/>
              <w:right w:val="single" w:sz="8" w:space="0" w:color="auto"/>
            </w:tcBorders>
            <w:noWrap/>
            <w:vAlign w:val="bottom"/>
            <w:hideMark/>
          </w:tcPr>
          <w:p w14:paraId="5ADC807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2294679.737</w:t>
            </w:r>
          </w:p>
        </w:tc>
      </w:tr>
      <w:tr w:rsidR="002C2DC6" w:rsidRPr="002C2DC6" w14:paraId="14AFED4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0BF7D2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725</w:t>
            </w:r>
          </w:p>
        </w:tc>
        <w:tc>
          <w:tcPr>
            <w:tcW w:w="3006" w:type="dxa"/>
            <w:tcBorders>
              <w:top w:val="nil"/>
              <w:left w:val="nil"/>
              <w:bottom w:val="single" w:sz="4" w:space="0" w:color="auto"/>
              <w:right w:val="single" w:sz="4" w:space="0" w:color="auto"/>
            </w:tcBorders>
            <w:noWrap/>
            <w:vAlign w:val="bottom"/>
            <w:hideMark/>
          </w:tcPr>
          <w:p w14:paraId="5D315A2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675341.757</w:t>
            </w:r>
          </w:p>
        </w:tc>
        <w:tc>
          <w:tcPr>
            <w:tcW w:w="3252" w:type="dxa"/>
            <w:tcBorders>
              <w:top w:val="nil"/>
              <w:left w:val="nil"/>
              <w:bottom w:val="single" w:sz="4" w:space="0" w:color="auto"/>
              <w:right w:val="single" w:sz="8" w:space="0" w:color="auto"/>
            </w:tcBorders>
            <w:noWrap/>
            <w:vAlign w:val="bottom"/>
            <w:hideMark/>
          </w:tcPr>
          <w:p w14:paraId="495D206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2294672.476</w:t>
            </w:r>
          </w:p>
        </w:tc>
      </w:tr>
      <w:tr w:rsidR="002C2DC6" w:rsidRPr="002C2DC6" w14:paraId="18EF0DA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C2E6D9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726</w:t>
            </w:r>
          </w:p>
        </w:tc>
        <w:tc>
          <w:tcPr>
            <w:tcW w:w="3006" w:type="dxa"/>
            <w:tcBorders>
              <w:top w:val="nil"/>
              <w:left w:val="nil"/>
              <w:bottom w:val="single" w:sz="4" w:space="0" w:color="auto"/>
              <w:right w:val="single" w:sz="4" w:space="0" w:color="auto"/>
            </w:tcBorders>
            <w:noWrap/>
            <w:vAlign w:val="bottom"/>
            <w:hideMark/>
          </w:tcPr>
          <w:p w14:paraId="5C2E5D6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675332.736</w:t>
            </w:r>
          </w:p>
        </w:tc>
        <w:tc>
          <w:tcPr>
            <w:tcW w:w="3252" w:type="dxa"/>
            <w:tcBorders>
              <w:top w:val="nil"/>
              <w:left w:val="nil"/>
              <w:bottom w:val="single" w:sz="4" w:space="0" w:color="auto"/>
              <w:right w:val="single" w:sz="8" w:space="0" w:color="auto"/>
            </w:tcBorders>
            <w:noWrap/>
            <w:vAlign w:val="bottom"/>
            <w:hideMark/>
          </w:tcPr>
          <w:p w14:paraId="79C1BFF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2294669.737</w:t>
            </w:r>
          </w:p>
        </w:tc>
      </w:tr>
      <w:tr w:rsidR="002C2DC6" w:rsidRPr="002C2DC6" w14:paraId="3FB05CD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5EB70B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727</w:t>
            </w:r>
          </w:p>
        </w:tc>
        <w:tc>
          <w:tcPr>
            <w:tcW w:w="3006" w:type="dxa"/>
            <w:tcBorders>
              <w:top w:val="nil"/>
              <w:left w:val="nil"/>
              <w:bottom w:val="single" w:sz="4" w:space="0" w:color="auto"/>
              <w:right w:val="single" w:sz="4" w:space="0" w:color="auto"/>
            </w:tcBorders>
            <w:noWrap/>
            <w:vAlign w:val="bottom"/>
            <w:hideMark/>
          </w:tcPr>
          <w:p w14:paraId="5451284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675326.968</w:t>
            </w:r>
          </w:p>
        </w:tc>
        <w:tc>
          <w:tcPr>
            <w:tcW w:w="3252" w:type="dxa"/>
            <w:tcBorders>
              <w:top w:val="nil"/>
              <w:left w:val="nil"/>
              <w:bottom w:val="single" w:sz="4" w:space="0" w:color="auto"/>
              <w:right w:val="single" w:sz="8" w:space="0" w:color="auto"/>
            </w:tcBorders>
            <w:noWrap/>
            <w:vAlign w:val="bottom"/>
            <w:hideMark/>
          </w:tcPr>
          <w:p w14:paraId="4882096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2294672.708</w:t>
            </w:r>
          </w:p>
        </w:tc>
      </w:tr>
      <w:tr w:rsidR="002C2DC6" w:rsidRPr="002C2DC6" w14:paraId="3C592CB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BE6471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728</w:t>
            </w:r>
          </w:p>
        </w:tc>
        <w:tc>
          <w:tcPr>
            <w:tcW w:w="3006" w:type="dxa"/>
            <w:tcBorders>
              <w:top w:val="nil"/>
              <w:left w:val="nil"/>
              <w:bottom w:val="single" w:sz="4" w:space="0" w:color="auto"/>
              <w:right w:val="single" w:sz="4" w:space="0" w:color="auto"/>
            </w:tcBorders>
            <w:noWrap/>
            <w:vAlign w:val="bottom"/>
            <w:hideMark/>
          </w:tcPr>
          <w:p w14:paraId="7C425D4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675318.173</w:t>
            </w:r>
          </w:p>
        </w:tc>
        <w:tc>
          <w:tcPr>
            <w:tcW w:w="3252" w:type="dxa"/>
            <w:tcBorders>
              <w:top w:val="nil"/>
              <w:left w:val="nil"/>
              <w:bottom w:val="single" w:sz="4" w:space="0" w:color="auto"/>
              <w:right w:val="single" w:sz="8" w:space="0" w:color="auto"/>
            </w:tcBorders>
            <w:noWrap/>
            <w:vAlign w:val="bottom"/>
            <w:hideMark/>
          </w:tcPr>
          <w:p w14:paraId="1900521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2294677.237</w:t>
            </w:r>
          </w:p>
        </w:tc>
      </w:tr>
      <w:tr w:rsidR="002C2DC6" w:rsidRPr="002C2DC6" w14:paraId="065119B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41560D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729</w:t>
            </w:r>
          </w:p>
        </w:tc>
        <w:tc>
          <w:tcPr>
            <w:tcW w:w="3006" w:type="dxa"/>
            <w:tcBorders>
              <w:top w:val="nil"/>
              <w:left w:val="nil"/>
              <w:bottom w:val="single" w:sz="4" w:space="0" w:color="auto"/>
              <w:right w:val="single" w:sz="4" w:space="0" w:color="auto"/>
            </w:tcBorders>
            <w:noWrap/>
            <w:vAlign w:val="bottom"/>
            <w:hideMark/>
          </w:tcPr>
          <w:p w14:paraId="033000D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675310.911</w:t>
            </w:r>
          </w:p>
        </w:tc>
        <w:tc>
          <w:tcPr>
            <w:tcW w:w="3252" w:type="dxa"/>
            <w:tcBorders>
              <w:top w:val="nil"/>
              <w:left w:val="nil"/>
              <w:bottom w:val="single" w:sz="4" w:space="0" w:color="auto"/>
              <w:right w:val="single" w:sz="8" w:space="0" w:color="auto"/>
            </w:tcBorders>
            <w:noWrap/>
            <w:vAlign w:val="bottom"/>
            <w:hideMark/>
          </w:tcPr>
          <w:p w14:paraId="639C82C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2294673.566</w:t>
            </w:r>
          </w:p>
        </w:tc>
      </w:tr>
      <w:tr w:rsidR="002C2DC6" w:rsidRPr="002C2DC6" w14:paraId="1496061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054EFD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730</w:t>
            </w:r>
          </w:p>
        </w:tc>
        <w:tc>
          <w:tcPr>
            <w:tcW w:w="3006" w:type="dxa"/>
            <w:tcBorders>
              <w:top w:val="nil"/>
              <w:left w:val="nil"/>
              <w:bottom w:val="single" w:sz="4" w:space="0" w:color="auto"/>
              <w:right w:val="single" w:sz="4" w:space="0" w:color="auto"/>
            </w:tcBorders>
            <w:noWrap/>
            <w:vAlign w:val="bottom"/>
            <w:hideMark/>
          </w:tcPr>
          <w:p w14:paraId="05816A2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675289.486</w:t>
            </w:r>
          </w:p>
        </w:tc>
        <w:tc>
          <w:tcPr>
            <w:tcW w:w="3252" w:type="dxa"/>
            <w:tcBorders>
              <w:top w:val="nil"/>
              <w:left w:val="nil"/>
              <w:bottom w:val="single" w:sz="4" w:space="0" w:color="auto"/>
              <w:right w:val="single" w:sz="8" w:space="0" w:color="auto"/>
            </w:tcBorders>
            <w:noWrap/>
            <w:vAlign w:val="bottom"/>
            <w:hideMark/>
          </w:tcPr>
          <w:p w14:paraId="50D19D8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2294662.737</w:t>
            </w:r>
          </w:p>
        </w:tc>
      </w:tr>
      <w:tr w:rsidR="002C2DC6" w:rsidRPr="002C2DC6" w14:paraId="0766C6B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A7447F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731</w:t>
            </w:r>
          </w:p>
        </w:tc>
        <w:tc>
          <w:tcPr>
            <w:tcW w:w="3006" w:type="dxa"/>
            <w:tcBorders>
              <w:top w:val="nil"/>
              <w:left w:val="nil"/>
              <w:bottom w:val="single" w:sz="4" w:space="0" w:color="auto"/>
              <w:right w:val="single" w:sz="4" w:space="0" w:color="auto"/>
            </w:tcBorders>
            <w:noWrap/>
            <w:vAlign w:val="bottom"/>
            <w:hideMark/>
          </w:tcPr>
          <w:p w14:paraId="39FAB87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675277.722</w:t>
            </w:r>
          </w:p>
        </w:tc>
        <w:tc>
          <w:tcPr>
            <w:tcW w:w="3252" w:type="dxa"/>
            <w:tcBorders>
              <w:top w:val="nil"/>
              <w:left w:val="nil"/>
              <w:bottom w:val="single" w:sz="4" w:space="0" w:color="auto"/>
              <w:right w:val="single" w:sz="8" w:space="0" w:color="auto"/>
            </w:tcBorders>
            <w:noWrap/>
            <w:vAlign w:val="bottom"/>
            <w:hideMark/>
          </w:tcPr>
          <w:p w14:paraId="6284456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2294655.445</w:t>
            </w:r>
          </w:p>
        </w:tc>
      </w:tr>
      <w:tr w:rsidR="002C2DC6" w:rsidRPr="002C2DC6" w14:paraId="5F2D0F0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CE2864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732</w:t>
            </w:r>
          </w:p>
        </w:tc>
        <w:tc>
          <w:tcPr>
            <w:tcW w:w="3006" w:type="dxa"/>
            <w:tcBorders>
              <w:top w:val="nil"/>
              <w:left w:val="nil"/>
              <w:bottom w:val="single" w:sz="4" w:space="0" w:color="auto"/>
              <w:right w:val="single" w:sz="4" w:space="0" w:color="auto"/>
            </w:tcBorders>
            <w:noWrap/>
            <w:vAlign w:val="bottom"/>
            <w:hideMark/>
          </w:tcPr>
          <w:p w14:paraId="6946B1F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675248.962</w:t>
            </w:r>
          </w:p>
        </w:tc>
        <w:tc>
          <w:tcPr>
            <w:tcW w:w="3252" w:type="dxa"/>
            <w:tcBorders>
              <w:top w:val="nil"/>
              <w:left w:val="nil"/>
              <w:bottom w:val="single" w:sz="4" w:space="0" w:color="auto"/>
              <w:right w:val="single" w:sz="8" w:space="0" w:color="auto"/>
            </w:tcBorders>
            <w:noWrap/>
            <w:vAlign w:val="bottom"/>
            <w:hideMark/>
          </w:tcPr>
          <w:p w14:paraId="5826AFA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2294649.728</w:t>
            </w:r>
          </w:p>
        </w:tc>
      </w:tr>
      <w:tr w:rsidR="002C2DC6" w:rsidRPr="002C2DC6" w14:paraId="46A0C00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EA6615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733</w:t>
            </w:r>
          </w:p>
        </w:tc>
        <w:tc>
          <w:tcPr>
            <w:tcW w:w="3006" w:type="dxa"/>
            <w:tcBorders>
              <w:top w:val="nil"/>
              <w:left w:val="nil"/>
              <w:bottom w:val="single" w:sz="4" w:space="0" w:color="auto"/>
              <w:right w:val="single" w:sz="4" w:space="0" w:color="auto"/>
            </w:tcBorders>
            <w:noWrap/>
            <w:vAlign w:val="bottom"/>
            <w:hideMark/>
          </w:tcPr>
          <w:p w14:paraId="2FF0889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675191.035</w:t>
            </w:r>
          </w:p>
        </w:tc>
        <w:tc>
          <w:tcPr>
            <w:tcW w:w="3252" w:type="dxa"/>
            <w:tcBorders>
              <w:top w:val="nil"/>
              <w:left w:val="nil"/>
              <w:bottom w:val="single" w:sz="4" w:space="0" w:color="auto"/>
              <w:right w:val="single" w:sz="8" w:space="0" w:color="auto"/>
            </w:tcBorders>
            <w:noWrap/>
            <w:vAlign w:val="bottom"/>
            <w:hideMark/>
          </w:tcPr>
          <w:p w14:paraId="39B3ED3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2294678.339</w:t>
            </w:r>
          </w:p>
        </w:tc>
      </w:tr>
      <w:tr w:rsidR="002C2DC6" w:rsidRPr="002C2DC6" w14:paraId="6AA85A4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FF2E2D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734</w:t>
            </w:r>
          </w:p>
        </w:tc>
        <w:tc>
          <w:tcPr>
            <w:tcW w:w="3006" w:type="dxa"/>
            <w:tcBorders>
              <w:top w:val="nil"/>
              <w:left w:val="nil"/>
              <w:bottom w:val="single" w:sz="4" w:space="0" w:color="auto"/>
              <w:right w:val="single" w:sz="4" w:space="0" w:color="auto"/>
            </w:tcBorders>
            <w:noWrap/>
            <w:vAlign w:val="bottom"/>
            <w:hideMark/>
          </w:tcPr>
          <w:p w14:paraId="43F460D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675182.558</w:t>
            </w:r>
          </w:p>
        </w:tc>
        <w:tc>
          <w:tcPr>
            <w:tcW w:w="3252" w:type="dxa"/>
            <w:tcBorders>
              <w:top w:val="nil"/>
              <w:left w:val="nil"/>
              <w:bottom w:val="single" w:sz="4" w:space="0" w:color="auto"/>
              <w:right w:val="single" w:sz="8" w:space="0" w:color="auto"/>
            </w:tcBorders>
            <w:noWrap/>
            <w:vAlign w:val="bottom"/>
            <w:hideMark/>
          </w:tcPr>
          <w:p w14:paraId="1132F33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2294660.678</w:t>
            </w:r>
          </w:p>
        </w:tc>
      </w:tr>
      <w:tr w:rsidR="002C2DC6" w:rsidRPr="002C2DC6" w14:paraId="4674102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79CD1A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735</w:t>
            </w:r>
          </w:p>
        </w:tc>
        <w:tc>
          <w:tcPr>
            <w:tcW w:w="3006" w:type="dxa"/>
            <w:tcBorders>
              <w:top w:val="nil"/>
              <w:left w:val="nil"/>
              <w:bottom w:val="single" w:sz="4" w:space="0" w:color="auto"/>
              <w:right w:val="single" w:sz="4" w:space="0" w:color="auto"/>
            </w:tcBorders>
            <w:noWrap/>
            <w:vAlign w:val="bottom"/>
            <w:hideMark/>
          </w:tcPr>
          <w:p w14:paraId="3622D3E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675198.099</w:t>
            </w:r>
          </w:p>
        </w:tc>
        <w:tc>
          <w:tcPr>
            <w:tcW w:w="3252" w:type="dxa"/>
            <w:tcBorders>
              <w:top w:val="nil"/>
              <w:left w:val="nil"/>
              <w:bottom w:val="single" w:sz="4" w:space="0" w:color="auto"/>
              <w:right w:val="single" w:sz="8" w:space="0" w:color="auto"/>
            </w:tcBorders>
            <w:noWrap/>
            <w:vAlign w:val="bottom"/>
            <w:hideMark/>
          </w:tcPr>
          <w:p w14:paraId="7128D4A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2294638.425</w:t>
            </w:r>
          </w:p>
        </w:tc>
      </w:tr>
      <w:tr w:rsidR="002C2DC6" w:rsidRPr="002C2DC6" w14:paraId="7073D79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D9C3BD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736</w:t>
            </w:r>
          </w:p>
        </w:tc>
        <w:tc>
          <w:tcPr>
            <w:tcW w:w="3006" w:type="dxa"/>
            <w:tcBorders>
              <w:top w:val="nil"/>
              <w:left w:val="nil"/>
              <w:bottom w:val="single" w:sz="4" w:space="0" w:color="auto"/>
              <w:right w:val="single" w:sz="4" w:space="0" w:color="auto"/>
            </w:tcBorders>
            <w:noWrap/>
            <w:vAlign w:val="bottom"/>
            <w:hideMark/>
          </w:tcPr>
          <w:p w14:paraId="1DB1D17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675179.026</w:t>
            </w:r>
          </w:p>
        </w:tc>
        <w:tc>
          <w:tcPr>
            <w:tcW w:w="3252" w:type="dxa"/>
            <w:tcBorders>
              <w:top w:val="nil"/>
              <w:left w:val="nil"/>
              <w:bottom w:val="single" w:sz="4" w:space="0" w:color="auto"/>
              <w:right w:val="single" w:sz="8" w:space="0" w:color="auto"/>
            </w:tcBorders>
            <w:noWrap/>
            <w:vAlign w:val="bottom"/>
            <w:hideMark/>
          </w:tcPr>
          <w:p w14:paraId="49BCF0E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2294609.462</w:t>
            </w:r>
          </w:p>
        </w:tc>
      </w:tr>
      <w:tr w:rsidR="002C2DC6" w:rsidRPr="002C2DC6" w14:paraId="04A8254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722A2B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737</w:t>
            </w:r>
          </w:p>
        </w:tc>
        <w:tc>
          <w:tcPr>
            <w:tcW w:w="3006" w:type="dxa"/>
            <w:tcBorders>
              <w:top w:val="nil"/>
              <w:left w:val="nil"/>
              <w:bottom w:val="single" w:sz="4" w:space="0" w:color="auto"/>
              <w:right w:val="single" w:sz="4" w:space="0" w:color="auto"/>
            </w:tcBorders>
            <w:noWrap/>
            <w:vAlign w:val="bottom"/>
            <w:hideMark/>
          </w:tcPr>
          <w:p w14:paraId="76C9C8E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675165.250</w:t>
            </w:r>
          </w:p>
        </w:tc>
        <w:tc>
          <w:tcPr>
            <w:tcW w:w="3252" w:type="dxa"/>
            <w:tcBorders>
              <w:top w:val="nil"/>
              <w:left w:val="nil"/>
              <w:bottom w:val="single" w:sz="4" w:space="0" w:color="auto"/>
              <w:right w:val="single" w:sz="8" w:space="0" w:color="auto"/>
            </w:tcBorders>
            <w:noWrap/>
            <w:vAlign w:val="bottom"/>
            <w:hideMark/>
          </w:tcPr>
          <w:p w14:paraId="362D587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2294565.663</w:t>
            </w:r>
          </w:p>
        </w:tc>
      </w:tr>
      <w:tr w:rsidR="002C2DC6" w:rsidRPr="002C2DC6" w14:paraId="16B4ABC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1A9D56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738</w:t>
            </w:r>
          </w:p>
        </w:tc>
        <w:tc>
          <w:tcPr>
            <w:tcW w:w="3006" w:type="dxa"/>
            <w:tcBorders>
              <w:top w:val="nil"/>
              <w:left w:val="nil"/>
              <w:bottom w:val="single" w:sz="4" w:space="0" w:color="auto"/>
              <w:right w:val="single" w:sz="4" w:space="0" w:color="auto"/>
            </w:tcBorders>
            <w:noWrap/>
            <w:vAlign w:val="bottom"/>
            <w:hideMark/>
          </w:tcPr>
          <w:p w14:paraId="2B6D93E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675146.176</w:t>
            </w:r>
          </w:p>
        </w:tc>
        <w:tc>
          <w:tcPr>
            <w:tcW w:w="3252" w:type="dxa"/>
            <w:tcBorders>
              <w:top w:val="nil"/>
              <w:left w:val="nil"/>
              <w:bottom w:val="single" w:sz="4" w:space="0" w:color="auto"/>
              <w:right w:val="single" w:sz="8" w:space="0" w:color="auto"/>
            </w:tcBorders>
            <w:noWrap/>
            <w:vAlign w:val="bottom"/>
            <w:hideMark/>
          </w:tcPr>
          <w:p w14:paraId="25CF246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2294581.557</w:t>
            </w:r>
          </w:p>
        </w:tc>
      </w:tr>
      <w:tr w:rsidR="002C2DC6" w:rsidRPr="002C2DC6" w14:paraId="56CBAA4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C2EF71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739</w:t>
            </w:r>
          </w:p>
        </w:tc>
        <w:tc>
          <w:tcPr>
            <w:tcW w:w="3006" w:type="dxa"/>
            <w:tcBorders>
              <w:top w:val="nil"/>
              <w:left w:val="nil"/>
              <w:bottom w:val="single" w:sz="4" w:space="0" w:color="auto"/>
              <w:right w:val="single" w:sz="4" w:space="0" w:color="auto"/>
            </w:tcBorders>
            <w:noWrap/>
            <w:vAlign w:val="bottom"/>
            <w:hideMark/>
          </w:tcPr>
          <w:p w14:paraId="20CAFD1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675115.447</w:t>
            </w:r>
          </w:p>
        </w:tc>
        <w:tc>
          <w:tcPr>
            <w:tcW w:w="3252" w:type="dxa"/>
            <w:tcBorders>
              <w:top w:val="nil"/>
              <w:left w:val="nil"/>
              <w:bottom w:val="single" w:sz="4" w:space="0" w:color="auto"/>
              <w:right w:val="single" w:sz="8" w:space="0" w:color="auto"/>
            </w:tcBorders>
            <w:noWrap/>
            <w:vAlign w:val="bottom"/>
            <w:hideMark/>
          </w:tcPr>
          <w:p w14:paraId="265CF26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2294571.314</w:t>
            </w:r>
          </w:p>
        </w:tc>
      </w:tr>
      <w:tr w:rsidR="002C2DC6" w:rsidRPr="002C2DC6" w14:paraId="0A67D70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E50A90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740</w:t>
            </w:r>
          </w:p>
        </w:tc>
        <w:tc>
          <w:tcPr>
            <w:tcW w:w="3006" w:type="dxa"/>
            <w:tcBorders>
              <w:top w:val="nil"/>
              <w:left w:val="nil"/>
              <w:bottom w:val="single" w:sz="4" w:space="0" w:color="auto"/>
              <w:right w:val="single" w:sz="4" w:space="0" w:color="auto"/>
            </w:tcBorders>
            <w:noWrap/>
            <w:vAlign w:val="bottom"/>
            <w:hideMark/>
          </w:tcPr>
          <w:p w14:paraId="5772659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675115.800</w:t>
            </w:r>
          </w:p>
        </w:tc>
        <w:tc>
          <w:tcPr>
            <w:tcW w:w="3252" w:type="dxa"/>
            <w:tcBorders>
              <w:top w:val="nil"/>
              <w:left w:val="nil"/>
              <w:bottom w:val="single" w:sz="4" w:space="0" w:color="auto"/>
              <w:right w:val="single" w:sz="8" w:space="0" w:color="auto"/>
            </w:tcBorders>
            <w:noWrap/>
            <w:vAlign w:val="bottom"/>
            <w:hideMark/>
          </w:tcPr>
          <w:p w14:paraId="5AAF193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2294562.131</w:t>
            </w:r>
          </w:p>
        </w:tc>
      </w:tr>
      <w:tr w:rsidR="002C2DC6" w:rsidRPr="002C2DC6" w14:paraId="284FCA8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CB2202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741</w:t>
            </w:r>
          </w:p>
        </w:tc>
        <w:tc>
          <w:tcPr>
            <w:tcW w:w="3006" w:type="dxa"/>
            <w:tcBorders>
              <w:top w:val="nil"/>
              <w:left w:val="nil"/>
              <w:bottom w:val="single" w:sz="4" w:space="0" w:color="auto"/>
              <w:right w:val="single" w:sz="4" w:space="0" w:color="auto"/>
            </w:tcBorders>
            <w:noWrap/>
            <w:vAlign w:val="bottom"/>
            <w:hideMark/>
          </w:tcPr>
          <w:p w14:paraId="68878F5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675060.698</w:t>
            </w:r>
          </w:p>
        </w:tc>
        <w:tc>
          <w:tcPr>
            <w:tcW w:w="3252" w:type="dxa"/>
            <w:tcBorders>
              <w:top w:val="nil"/>
              <w:left w:val="nil"/>
              <w:bottom w:val="single" w:sz="4" w:space="0" w:color="auto"/>
              <w:right w:val="single" w:sz="8" w:space="0" w:color="auto"/>
            </w:tcBorders>
            <w:noWrap/>
            <w:vAlign w:val="bottom"/>
            <w:hideMark/>
          </w:tcPr>
          <w:p w14:paraId="3392F86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2294556.479</w:t>
            </w:r>
          </w:p>
        </w:tc>
      </w:tr>
      <w:tr w:rsidR="002C2DC6" w:rsidRPr="002C2DC6" w14:paraId="4238992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81876D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742</w:t>
            </w:r>
          </w:p>
        </w:tc>
        <w:tc>
          <w:tcPr>
            <w:tcW w:w="3006" w:type="dxa"/>
            <w:tcBorders>
              <w:top w:val="nil"/>
              <w:left w:val="nil"/>
              <w:bottom w:val="single" w:sz="4" w:space="0" w:color="auto"/>
              <w:right w:val="single" w:sz="4" w:space="0" w:color="auto"/>
            </w:tcBorders>
            <w:noWrap/>
            <w:vAlign w:val="bottom"/>
            <w:hideMark/>
          </w:tcPr>
          <w:p w14:paraId="7D9467A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674996.060</w:t>
            </w:r>
          </w:p>
        </w:tc>
        <w:tc>
          <w:tcPr>
            <w:tcW w:w="3252" w:type="dxa"/>
            <w:tcBorders>
              <w:top w:val="nil"/>
              <w:left w:val="nil"/>
              <w:bottom w:val="single" w:sz="4" w:space="0" w:color="auto"/>
              <w:right w:val="single" w:sz="8" w:space="0" w:color="auto"/>
            </w:tcBorders>
            <w:noWrap/>
            <w:vAlign w:val="bottom"/>
            <w:hideMark/>
          </w:tcPr>
          <w:p w14:paraId="415A59E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2294551.181</w:t>
            </w:r>
          </w:p>
        </w:tc>
      </w:tr>
      <w:tr w:rsidR="002C2DC6" w:rsidRPr="002C2DC6" w14:paraId="6E7B8DB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0589F5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743</w:t>
            </w:r>
          </w:p>
        </w:tc>
        <w:tc>
          <w:tcPr>
            <w:tcW w:w="3006" w:type="dxa"/>
            <w:tcBorders>
              <w:top w:val="nil"/>
              <w:left w:val="nil"/>
              <w:bottom w:val="single" w:sz="4" w:space="0" w:color="auto"/>
              <w:right w:val="single" w:sz="4" w:space="0" w:color="auto"/>
            </w:tcBorders>
            <w:noWrap/>
            <w:vAlign w:val="bottom"/>
            <w:hideMark/>
          </w:tcPr>
          <w:p w14:paraId="32E5F0E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674917.646</w:t>
            </w:r>
          </w:p>
        </w:tc>
        <w:tc>
          <w:tcPr>
            <w:tcW w:w="3252" w:type="dxa"/>
            <w:tcBorders>
              <w:top w:val="nil"/>
              <w:left w:val="nil"/>
              <w:bottom w:val="single" w:sz="4" w:space="0" w:color="auto"/>
              <w:right w:val="single" w:sz="8" w:space="0" w:color="auto"/>
            </w:tcBorders>
            <w:noWrap/>
            <w:vAlign w:val="bottom"/>
            <w:hideMark/>
          </w:tcPr>
          <w:p w14:paraId="3A58748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2294531.048</w:t>
            </w:r>
          </w:p>
        </w:tc>
      </w:tr>
      <w:tr w:rsidR="002C2DC6" w:rsidRPr="002C2DC6" w14:paraId="4FD5D6B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4F7F56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744</w:t>
            </w:r>
          </w:p>
        </w:tc>
        <w:tc>
          <w:tcPr>
            <w:tcW w:w="3006" w:type="dxa"/>
            <w:tcBorders>
              <w:top w:val="nil"/>
              <w:left w:val="nil"/>
              <w:bottom w:val="single" w:sz="4" w:space="0" w:color="auto"/>
              <w:right w:val="single" w:sz="4" w:space="0" w:color="auto"/>
            </w:tcBorders>
            <w:noWrap/>
            <w:vAlign w:val="bottom"/>
            <w:hideMark/>
          </w:tcPr>
          <w:p w14:paraId="078D4CB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674854.420</w:t>
            </w:r>
          </w:p>
        </w:tc>
        <w:tc>
          <w:tcPr>
            <w:tcW w:w="3252" w:type="dxa"/>
            <w:tcBorders>
              <w:top w:val="nil"/>
              <w:left w:val="nil"/>
              <w:bottom w:val="single" w:sz="4" w:space="0" w:color="auto"/>
              <w:right w:val="single" w:sz="8" w:space="0" w:color="auto"/>
            </w:tcBorders>
            <w:noWrap/>
            <w:vAlign w:val="bottom"/>
            <w:hideMark/>
          </w:tcPr>
          <w:p w14:paraId="52C44D4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2294544.823</w:t>
            </w:r>
          </w:p>
        </w:tc>
      </w:tr>
      <w:tr w:rsidR="002C2DC6" w:rsidRPr="002C2DC6" w14:paraId="370BDE0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99A10B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745</w:t>
            </w:r>
          </w:p>
        </w:tc>
        <w:tc>
          <w:tcPr>
            <w:tcW w:w="3006" w:type="dxa"/>
            <w:tcBorders>
              <w:top w:val="nil"/>
              <w:left w:val="nil"/>
              <w:bottom w:val="single" w:sz="4" w:space="0" w:color="auto"/>
              <w:right w:val="single" w:sz="4" w:space="0" w:color="auto"/>
            </w:tcBorders>
            <w:noWrap/>
            <w:vAlign w:val="bottom"/>
            <w:hideMark/>
          </w:tcPr>
          <w:p w14:paraId="068093E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674843.470</w:t>
            </w:r>
          </w:p>
        </w:tc>
        <w:tc>
          <w:tcPr>
            <w:tcW w:w="3252" w:type="dxa"/>
            <w:tcBorders>
              <w:top w:val="nil"/>
              <w:left w:val="nil"/>
              <w:bottom w:val="single" w:sz="4" w:space="0" w:color="auto"/>
              <w:right w:val="single" w:sz="8" w:space="0" w:color="auto"/>
            </w:tcBorders>
            <w:noWrap/>
            <w:vAlign w:val="bottom"/>
            <w:hideMark/>
          </w:tcPr>
          <w:p w14:paraId="0DB6C0B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2294532.814</w:t>
            </w:r>
          </w:p>
        </w:tc>
      </w:tr>
      <w:tr w:rsidR="002C2DC6" w:rsidRPr="002C2DC6" w14:paraId="1CEBD92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D50CF0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746</w:t>
            </w:r>
          </w:p>
        </w:tc>
        <w:tc>
          <w:tcPr>
            <w:tcW w:w="3006" w:type="dxa"/>
            <w:tcBorders>
              <w:top w:val="nil"/>
              <w:left w:val="nil"/>
              <w:bottom w:val="single" w:sz="4" w:space="0" w:color="auto"/>
              <w:right w:val="single" w:sz="4" w:space="0" w:color="auto"/>
            </w:tcBorders>
            <w:noWrap/>
            <w:vAlign w:val="bottom"/>
            <w:hideMark/>
          </w:tcPr>
          <w:p w14:paraId="0023841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674838.878</w:t>
            </w:r>
          </w:p>
        </w:tc>
        <w:tc>
          <w:tcPr>
            <w:tcW w:w="3252" w:type="dxa"/>
            <w:tcBorders>
              <w:top w:val="nil"/>
              <w:left w:val="nil"/>
              <w:bottom w:val="single" w:sz="4" w:space="0" w:color="auto"/>
              <w:right w:val="single" w:sz="8" w:space="0" w:color="auto"/>
            </w:tcBorders>
            <w:noWrap/>
            <w:vAlign w:val="bottom"/>
            <w:hideMark/>
          </w:tcPr>
          <w:p w14:paraId="6D8EDE1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2294521.864</w:t>
            </w:r>
          </w:p>
        </w:tc>
      </w:tr>
      <w:tr w:rsidR="002C2DC6" w:rsidRPr="002C2DC6" w14:paraId="1BBF75E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EF579B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747</w:t>
            </w:r>
          </w:p>
        </w:tc>
        <w:tc>
          <w:tcPr>
            <w:tcW w:w="3006" w:type="dxa"/>
            <w:tcBorders>
              <w:top w:val="nil"/>
              <w:left w:val="nil"/>
              <w:bottom w:val="single" w:sz="4" w:space="0" w:color="auto"/>
              <w:right w:val="single" w:sz="4" w:space="0" w:color="auto"/>
            </w:tcBorders>
            <w:noWrap/>
            <w:vAlign w:val="bottom"/>
            <w:hideMark/>
          </w:tcPr>
          <w:p w14:paraId="4A4B3A3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674744.570</w:t>
            </w:r>
          </w:p>
        </w:tc>
        <w:tc>
          <w:tcPr>
            <w:tcW w:w="3252" w:type="dxa"/>
            <w:tcBorders>
              <w:top w:val="nil"/>
              <w:left w:val="nil"/>
              <w:bottom w:val="single" w:sz="4" w:space="0" w:color="auto"/>
              <w:right w:val="single" w:sz="8" w:space="0" w:color="auto"/>
            </w:tcBorders>
            <w:noWrap/>
            <w:vAlign w:val="bottom"/>
            <w:hideMark/>
          </w:tcPr>
          <w:p w14:paraId="43046C6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2294472.414</w:t>
            </w:r>
          </w:p>
        </w:tc>
      </w:tr>
      <w:tr w:rsidR="002C2DC6" w:rsidRPr="002C2DC6" w14:paraId="00C1310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B1AC12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748</w:t>
            </w:r>
          </w:p>
        </w:tc>
        <w:tc>
          <w:tcPr>
            <w:tcW w:w="3006" w:type="dxa"/>
            <w:tcBorders>
              <w:top w:val="nil"/>
              <w:left w:val="nil"/>
              <w:bottom w:val="single" w:sz="4" w:space="0" w:color="auto"/>
              <w:right w:val="single" w:sz="4" w:space="0" w:color="auto"/>
            </w:tcBorders>
            <w:noWrap/>
            <w:vAlign w:val="bottom"/>
            <w:hideMark/>
          </w:tcPr>
          <w:p w14:paraId="6C711C1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674730.794</w:t>
            </w:r>
          </w:p>
        </w:tc>
        <w:tc>
          <w:tcPr>
            <w:tcW w:w="3252" w:type="dxa"/>
            <w:tcBorders>
              <w:top w:val="nil"/>
              <w:left w:val="nil"/>
              <w:bottom w:val="single" w:sz="4" w:space="0" w:color="auto"/>
              <w:right w:val="single" w:sz="8" w:space="0" w:color="auto"/>
            </w:tcBorders>
            <w:noWrap/>
            <w:vAlign w:val="bottom"/>
            <w:hideMark/>
          </w:tcPr>
          <w:p w14:paraId="4A502C5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2294485.129</w:t>
            </w:r>
          </w:p>
        </w:tc>
      </w:tr>
      <w:tr w:rsidR="002C2DC6" w:rsidRPr="002C2DC6" w14:paraId="51D551E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E82172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749</w:t>
            </w:r>
          </w:p>
        </w:tc>
        <w:tc>
          <w:tcPr>
            <w:tcW w:w="3006" w:type="dxa"/>
            <w:tcBorders>
              <w:top w:val="nil"/>
              <w:left w:val="nil"/>
              <w:bottom w:val="single" w:sz="4" w:space="0" w:color="auto"/>
              <w:right w:val="single" w:sz="4" w:space="0" w:color="auto"/>
            </w:tcBorders>
            <w:noWrap/>
            <w:vAlign w:val="bottom"/>
            <w:hideMark/>
          </w:tcPr>
          <w:p w14:paraId="2FBF35E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674700.064</w:t>
            </w:r>
          </w:p>
        </w:tc>
        <w:tc>
          <w:tcPr>
            <w:tcW w:w="3252" w:type="dxa"/>
            <w:tcBorders>
              <w:top w:val="nil"/>
              <w:left w:val="nil"/>
              <w:bottom w:val="single" w:sz="4" w:space="0" w:color="auto"/>
              <w:right w:val="single" w:sz="8" w:space="0" w:color="auto"/>
            </w:tcBorders>
            <w:noWrap/>
            <w:vAlign w:val="bottom"/>
            <w:hideMark/>
          </w:tcPr>
          <w:p w14:paraId="55845C4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2294495.373</w:t>
            </w:r>
          </w:p>
        </w:tc>
      </w:tr>
      <w:tr w:rsidR="002C2DC6" w:rsidRPr="002C2DC6" w14:paraId="1752E7E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FB3999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750</w:t>
            </w:r>
          </w:p>
        </w:tc>
        <w:tc>
          <w:tcPr>
            <w:tcW w:w="3006" w:type="dxa"/>
            <w:tcBorders>
              <w:top w:val="nil"/>
              <w:left w:val="nil"/>
              <w:bottom w:val="single" w:sz="4" w:space="0" w:color="auto"/>
              <w:right w:val="single" w:sz="4" w:space="0" w:color="auto"/>
            </w:tcBorders>
            <w:noWrap/>
            <w:vAlign w:val="bottom"/>
            <w:hideMark/>
          </w:tcPr>
          <w:p w14:paraId="281899D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674695.473</w:t>
            </w:r>
          </w:p>
        </w:tc>
        <w:tc>
          <w:tcPr>
            <w:tcW w:w="3252" w:type="dxa"/>
            <w:tcBorders>
              <w:top w:val="nil"/>
              <w:left w:val="nil"/>
              <w:bottom w:val="single" w:sz="4" w:space="0" w:color="auto"/>
              <w:right w:val="single" w:sz="8" w:space="0" w:color="auto"/>
            </w:tcBorders>
            <w:noWrap/>
            <w:vAlign w:val="bottom"/>
            <w:hideMark/>
          </w:tcPr>
          <w:p w14:paraId="52D382E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2294478.772</w:t>
            </w:r>
          </w:p>
        </w:tc>
      </w:tr>
      <w:tr w:rsidR="002C2DC6" w:rsidRPr="002C2DC6" w14:paraId="7C45905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296B9D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751</w:t>
            </w:r>
          </w:p>
        </w:tc>
        <w:tc>
          <w:tcPr>
            <w:tcW w:w="3006" w:type="dxa"/>
            <w:tcBorders>
              <w:top w:val="nil"/>
              <w:left w:val="nil"/>
              <w:bottom w:val="single" w:sz="4" w:space="0" w:color="auto"/>
              <w:right w:val="single" w:sz="4" w:space="0" w:color="auto"/>
            </w:tcBorders>
            <w:noWrap/>
            <w:vAlign w:val="bottom"/>
            <w:hideMark/>
          </w:tcPr>
          <w:p w14:paraId="4B6561A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674625.183</w:t>
            </w:r>
          </w:p>
        </w:tc>
        <w:tc>
          <w:tcPr>
            <w:tcW w:w="3252" w:type="dxa"/>
            <w:tcBorders>
              <w:top w:val="nil"/>
              <w:left w:val="nil"/>
              <w:bottom w:val="single" w:sz="4" w:space="0" w:color="auto"/>
              <w:right w:val="single" w:sz="8" w:space="0" w:color="auto"/>
            </w:tcBorders>
            <w:noWrap/>
            <w:vAlign w:val="bottom"/>
            <w:hideMark/>
          </w:tcPr>
          <w:p w14:paraId="0B5FFBA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2294469.941</w:t>
            </w:r>
          </w:p>
        </w:tc>
      </w:tr>
      <w:tr w:rsidR="002C2DC6" w:rsidRPr="002C2DC6" w14:paraId="2517068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3BFBB5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752</w:t>
            </w:r>
          </w:p>
        </w:tc>
        <w:tc>
          <w:tcPr>
            <w:tcW w:w="3006" w:type="dxa"/>
            <w:tcBorders>
              <w:top w:val="nil"/>
              <w:left w:val="nil"/>
              <w:bottom w:val="single" w:sz="4" w:space="0" w:color="auto"/>
              <w:right w:val="single" w:sz="4" w:space="0" w:color="auto"/>
            </w:tcBorders>
            <w:noWrap/>
            <w:vAlign w:val="bottom"/>
            <w:hideMark/>
          </w:tcPr>
          <w:p w14:paraId="3D83C39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674581.737</w:t>
            </w:r>
          </w:p>
        </w:tc>
        <w:tc>
          <w:tcPr>
            <w:tcW w:w="3252" w:type="dxa"/>
            <w:tcBorders>
              <w:top w:val="nil"/>
              <w:left w:val="nil"/>
              <w:bottom w:val="single" w:sz="4" w:space="0" w:color="auto"/>
              <w:right w:val="single" w:sz="8" w:space="0" w:color="auto"/>
            </w:tcBorders>
            <w:noWrap/>
            <w:vAlign w:val="bottom"/>
            <w:hideMark/>
          </w:tcPr>
          <w:p w14:paraId="02F250E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2294487.955</w:t>
            </w:r>
          </w:p>
        </w:tc>
      </w:tr>
      <w:tr w:rsidR="002C2DC6" w:rsidRPr="002C2DC6" w14:paraId="0F18A2D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F62945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753</w:t>
            </w:r>
          </w:p>
        </w:tc>
        <w:tc>
          <w:tcPr>
            <w:tcW w:w="3006" w:type="dxa"/>
            <w:tcBorders>
              <w:top w:val="nil"/>
              <w:left w:val="nil"/>
              <w:bottom w:val="single" w:sz="4" w:space="0" w:color="auto"/>
              <w:right w:val="single" w:sz="4" w:space="0" w:color="auto"/>
            </w:tcBorders>
            <w:noWrap/>
            <w:vAlign w:val="bottom"/>
            <w:hideMark/>
          </w:tcPr>
          <w:p w14:paraId="03E1543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674564.429</w:t>
            </w:r>
          </w:p>
        </w:tc>
        <w:tc>
          <w:tcPr>
            <w:tcW w:w="3252" w:type="dxa"/>
            <w:tcBorders>
              <w:top w:val="nil"/>
              <w:left w:val="nil"/>
              <w:bottom w:val="single" w:sz="4" w:space="0" w:color="auto"/>
              <w:right w:val="single" w:sz="8" w:space="0" w:color="auto"/>
            </w:tcBorders>
            <w:noWrap/>
            <w:vAlign w:val="bottom"/>
            <w:hideMark/>
          </w:tcPr>
          <w:p w14:paraId="766801C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2294487.602</w:t>
            </w:r>
          </w:p>
        </w:tc>
      </w:tr>
      <w:tr w:rsidR="002C2DC6" w:rsidRPr="002C2DC6" w14:paraId="1AADB72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F2C7FB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754</w:t>
            </w:r>
          </w:p>
        </w:tc>
        <w:tc>
          <w:tcPr>
            <w:tcW w:w="3006" w:type="dxa"/>
            <w:tcBorders>
              <w:top w:val="nil"/>
              <w:left w:val="nil"/>
              <w:bottom w:val="single" w:sz="4" w:space="0" w:color="auto"/>
              <w:right w:val="single" w:sz="4" w:space="0" w:color="auto"/>
            </w:tcBorders>
            <w:noWrap/>
            <w:vAlign w:val="bottom"/>
            <w:hideMark/>
          </w:tcPr>
          <w:p w14:paraId="292BF58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674554.539</w:t>
            </w:r>
          </w:p>
        </w:tc>
        <w:tc>
          <w:tcPr>
            <w:tcW w:w="3252" w:type="dxa"/>
            <w:tcBorders>
              <w:top w:val="nil"/>
              <w:left w:val="nil"/>
              <w:bottom w:val="single" w:sz="4" w:space="0" w:color="auto"/>
              <w:right w:val="single" w:sz="8" w:space="0" w:color="auto"/>
            </w:tcBorders>
            <w:noWrap/>
            <w:vAlign w:val="bottom"/>
            <w:hideMark/>
          </w:tcPr>
          <w:p w14:paraId="1678284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2294450.867</w:t>
            </w:r>
          </w:p>
        </w:tc>
      </w:tr>
      <w:tr w:rsidR="002C2DC6" w:rsidRPr="002C2DC6" w14:paraId="061A429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55950E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755</w:t>
            </w:r>
          </w:p>
        </w:tc>
        <w:tc>
          <w:tcPr>
            <w:tcW w:w="3006" w:type="dxa"/>
            <w:tcBorders>
              <w:top w:val="nil"/>
              <w:left w:val="nil"/>
              <w:bottom w:val="single" w:sz="4" w:space="0" w:color="auto"/>
              <w:right w:val="single" w:sz="4" w:space="0" w:color="auto"/>
            </w:tcBorders>
            <w:noWrap/>
            <w:vAlign w:val="bottom"/>
            <w:hideMark/>
          </w:tcPr>
          <w:p w14:paraId="1E827F8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674569.021</w:t>
            </w:r>
          </w:p>
        </w:tc>
        <w:tc>
          <w:tcPr>
            <w:tcW w:w="3252" w:type="dxa"/>
            <w:tcBorders>
              <w:top w:val="nil"/>
              <w:left w:val="nil"/>
              <w:bottom w:val="single" w:sz="4" w:space="0" w:color="auto"/>
              <w:right w:val="single" w:sz="8" w:space="0" w:color="auto"/>
            </w:tcBorders>
            <w:noWrap/>
            <w:vAlign w:val="bottom"/>
            <w:hideMark/>
          </w:tcPr>
          <w:p w14:paraId="0F63E37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2294412.014</w:t>
            </w:r>
          </w:p>
        </w:tc>
      </w:tr>
      <w:tr w:rsidR="002C2DC6" w:rsidRPr="002C2DC6" w14:paraId="799F28F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87A80F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lastRenderedPageBreak/>
              <w:t>756</w:t>
            </w:r>
          </w:p>
        </w:tc>
        <w:tc>
          <w:tcPr>
            <w:tcW w:w="3006" w:type="dxa"/>
            <w:tcBorders>
              <w:top w:val="nil"/>
              <w:left w:val="nil"/>
              <w:bottom w:val="single" w:sz="4" w:space="0" w:color="auto"/>
              <w:right w:val="single" w:sz="4" w:space="0" w:color="auto"/>
            </w:tcBorders>
            <w:noWrap/>
            <w:vAlign w:val="bottom"/>
            <w:hideMark/>
          </w:tcPr>
          <w:p w14:paraId="4EB1535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674565.548</w:t>
            </w:r>
          </w:p>
        </w:tc>
        <w:tc>
          <w:tcPr>
            <w:tcW w:w="3252" w:type="dxa"/>
            <w:tcBorders>
              <w:top w:val="nil"/>
              <w:left w:val="nil"/>
              <w:bottom w:val="single" w:sz="4" w:space="0" w:color="auto"/>
              <w:right w:val="single" w:sz="8" w:space="0" w:color="auto"/>
            </w:tcBorders>
            <w:noWrap/>
            <w:vAlign w:val="bottom"/>
            <w:hideMark/>
          </w:tcPr>
          <w:p w14:paraId="03D7673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2294345.237</w:t>
            </w:r>
          </w:p>
        </w:tc>
      </w:tr>
      <w:tr w:rsidR="002C2DC6" w:rsidRPr="002C2DC6" w14:paraId="6F66509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9F3FF0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757</w:t>
            </w:r>
          </w:p>
        </w:tc>
        <w:tc>
          <w:tcPr>
            <w:tcW w:w="3006" w:type="dxa"/>
            <w:tcBorders>
              <w:top w:val="nil"/>
              <w:left w:val="nil"/>
              <w:bottom w:val="single" w:sz="4" w:space="0" w:color="auto"/>
              <w:right w:val="single" w:sz="4" w:space="0" w:color="auto"/>
            </w:tcBorders>
            <w:noWrap/>
            <w:vAlign w:val="bottom"/>
            <w:hideMark/>
          </w:tcPr>
          <w:p w14:paraId="508B5AE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674658.736</w:t>
            </w:r>
          </w:p>
        </w:tc>
        <w:tc>
          <w:tcPr>
            <w:tcW w:w="3252" w:type="dxa"/>
            <w:tcBorders>
              <w:top w:val="nil"/>
              <w:left w:val="nil"/>
              <w:bottom w:val="single" w:sz="4" w:space="0" w:color="auto"/>
              <w:right w:val="single" w:sz="8" w:space="0" w:color="auto"/>
            </w:tcBorders>
            <w:noWrap/>
            <w:vAlign w:val="bottom"/>
            <w:hideMark/>
          </w:tcPr>
          <w:p w14:paraId="0D2C167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2294192.987</w:t>
            </w:r>
          </w:p>
        </w:tc>
      </w:tr>
      <w:tr w:rsidR="002C2DC6" w:rsidRPr="002C2DC6" w14:paraId="4ABBB30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32F3CC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758</w:t>
            </w:r>
          </w:p>
        </w:tc>
        <w:tc>
          <w:tcPr>
            <w:tcW w:w="3006" w:type="dxa"/>
            <w:tcBorders>
              <w:top w:val="nil"/>
              <w:left w:val="nil"/>
              <w:bottom w:val="single" w:sz="4" w:space="0" w:color="auto"/>
              <w:right w:val="single" w:sz="4" w:space="0" w:color="auto"/>
            </w:tcBorders>
            <w:noWrap/>
            <w:vAlign w:val="bottom"/>
            <w:hideMark/>
          </w:tcPr>
          <w:p w14:paraId="063C4CE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674679.861</w:t>
            </w:r>
          </w:p>
        </w:tc>
        <w:tc>
          <w:tcPr>
            <w:tcW w:w="3252" w:type="dxa"/>
            <w:tcBorders>
              <w:top w:val="nil"/>
              <w:left w:val="nil"/>
              <w:bottom w:val="single" w:sz="4" w:space="0" w:color="auto"/>
              <w:right w:val="single" w:sz="8" w:space="0" w:color="auto"/>
            </w:tcBorders>
            <w:noWrap/>
            <w:vAlign w:val="bottom"/>
            <w:hideMark/>
          </w:tcPr>
          <w:p w14:paraId="526012B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2294112.487</w:t>
            </w:r>
          </w:p>
        </w:tc>
      </w:tr>
      <w:tr w:rsidR="002C2DC6" w:rsidRPr="002C2DC6" w14:paraId="091B1A6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DD0E42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759</w:t>
            </w:r>
          </w:p>
        </w:tc>
        <w:tc>
          <w:tcPr>
            <w:tcW w:w="3006" w:type="dxa"/>
            <w:tcBorders>
              <w:top w:val="nil"/>
              <w:left w:val="nil"/>
              <w:bottom w:val="single" w:sz="4" w:space="0" w:color="auto"/>
              <w:right w:val="single" w:sz="4" w:space="0" w:color="auto"/>
            </w:tcBorders>
            <w:noWrap/>
            <w:vAlign w:val="bottom"/>
            <w:hideMark/>
          </w:tcPr>
          <w:p w14:paraId="71CC506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674672.236</w:t>
            </w:r>
          </w:p>
        </w:tc>
        <w:tc>
          <w:tcPr>
            <w:tcW w:w="3252" w:type="dxa"/>
            <w:tcBorders>
              <w:top w:val="nil"/>
              <w:left w:val="nil"/>
              <w:bottom w:val="single" w:sz="4" w:space="0" w:color="auto"/>
              <w:right w:val="single" w:sz="8" w:space="0" w:color="auto"/>
            </w:tcBorders>
            <w:noWrap/>
            <w:vAlign w:val="bottom"/>
            <w:hideMark/>
          </w:tcPr>
          <w:p w14:paraId="463562C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2294088.237</w:t>
            </w:r>
          </w:p>
        </w:tc>
      </w:tr>
      <w:tr w:rsidR="002C2DC6" w:rsidRPr="002C2DC6" w14:paraId="6F27CED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FCFA38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760</w:t>
            </w:r>
          </w:p>
        </w:tc>
        <w:tc>
          <w:tcPr>
            <w:tcW w:w="3006" w:type="dxa"/>
            <w:tcBorders>
              <w:top w:val="nil"/>
              <w:left w:val="nil"/>
              <w:bottom w:val="single" w:sz="4" w:space="0" w:color="auto"/>
              <w:right w:val="single" w:sz="4" w:space="0" w:color="auto"/>
            </w:tcBorders>
            <w:noWrap/>
            <w:vAlign w:val="bottom"/>
            <w:hideMark/>
          </w:tcPr>
          <w:p w14:paraId="0BC2276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674663.736</w:t>
            </w:r>
          </w:p>
        </w:tc>
        <w:tc>
          <w:tcPr>
            <w:tcW w:w="3252" w:type="dxa"/>
            <w:tcBorders>
              <w:top w:val="nil"/>
              <w:left w:val="nil"/>
              <w:bottom w:val="single" w:sz="4" w:space="0" w:color="auto"/>
              <w:right w:val="single" w:sz="8" w:space="0" w:color="auto"/>
            </w:tcBorders>
            <w:noWrap/>
            <w:vAlign w:val="bottom"/>
            <w:hideMark/>
          </w:tcPr>
          <w:p w14:paraId="326F33E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2294002.737</w:t>
            </w:r>
          </w:p>
        </w:tc>
      </w:tr>
      <w:tr w:rsidR="002C2DC6" w:rsidRPr="002C2DC6" w14:paraId="4DF102D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536A30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761</w:t>
            </w:r>
          </w:p>
        </w:tc>
        <w:tc>
          <w:tcPr>
            <w:tcW w:w="3006" w:type="dxa"/>
            <w:tcBorders>
              <w:top w:val="nil"/>
              <w:left w:val="nil"/>
              <w:bottom w:val="single" w:sz="4" w:space="0" w:color="auto"/>
              <w:right w:val="single" w:sz="4" w:space="0" w:color="auto"/>
            </w:tcBorders>
            <w:noWrap/>
            <w:vAlign w:val="bottom"/>
            <w:hideMark/>
          </w:tcPr>
          <w:p w14:paraId="7C1877A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674638.736</w:t>
            </w:r>
          </w:p>
        </w:tc>
        <w:tc>
          <w:tcPr>
            <w:tcW w:w="3252" w:type="dxa"/>
            <w:tcBorders>
              <w:top w:val="nil"/>
              <w:left w:val="nil"/>
              <w:bottom w:val="single" w:sz="4" w:space="0" w:color="auto"/>
              <w:right w:val="single" w:sz="8" w:space="0" w:color="auto"/>
            </w:tcBorders>
            <w:noWrap/>
            <w:vAlign w:val="bottom"/>
            <w:hideMark/>
          </w:tcPr>
          <w:p w14:paraId="51B2A85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2293907.737</w:t>
            </w:r>
          </w:p>
        </w:tc>
      </w:tr>
      <w:tr w:rsidR="002C2DC6" w:rsidRPr="002C2DC6" w14:paraId="1C05DFE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2061DB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762</w:t>
            </w:r>
          </w:p>
        </w:tc>
        <w:tc>
          <w:tcPr>
            <w:tcW w:w="3006" w:type="dxa"/>
            <w:tcBorders>
              <w:top w:val="nil"/>
              <w:left w:val="nil"/>
              <w:bottom w:val="single" w:sz="4" w:space="0" w:color="auto"/>
              <w:right w:val="single" w:sz="4" w:space="0" w:color="auto"/>
            </w:tcBorders>
            <w:noWrap/>
            <w:vAlign w:val="bottom"/>
            <w:hideMark/>
          </w:tcPr>
          <w:p w14:paraId="2FAFA14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674640.611</w:t>
            </w:r>
          </w:p>
        </w:tc>
        <w:tc>
          <w:tcPr>
            <w:tcW w:w="3252" w:type="dxa"/>
            <w:tcBorders>
              <w:top w:val="nil"/>
              <w:left w:val="nil"/>
              <w:bottom w:val="single" w:sz="4" w:space="0" w:color="auto"/>
              <w:right w:val="single" w:sz="8" w:space="0" w:color="auto"/>
            </w:tcBorders>
            <w:noWrap/>
            <w:vAlign w:val="bottom"/>
            <w:hideMark/>
          </w:tcPr>
          <w:p w14:paraId="7FCAA41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2293883.237</w:t>
            </w:r>
          </w:p>
        </w:tc>
      </w:tr>
      <w:tr w:rsidR="002C2DC6" w:rsidRPr="002C2DC6" w14:paraId="165D683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86B306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763</w:t>
            </w:r>
          </w:p>
        </w:tc>
        <w:tc>
          <w:tcPr>
            <w:tcW w:w="3006" w:type="dxa"/>
            <w:tcBorders>
              <w:top w:val="nil"/>
              <w:left w:val="nil"/>
              <w:bottom w:val="single" w:sz="4" w:space="0" w:color="auto"/>
              <w:right w:val="single" w:sz="4" w:space="0" w:color="auto"/>
            </w:tcBorders>
            <w:noWrap/>
            <w:vAlign w:val="bottom"/>
            <w:hideMark/>
          </w:tcPr>
          <w:p w14:paraId="332DB67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674636.923</w:t>
            </w:r>
          </w:p>
        </w:tc>
        <w:tc>
          <w:tcPr>
            <w:tcW w:w="3252" w:type="dxa"/>
            <w:tcBorders>
              <w:top w:val="nil"/>
              <w:left w:val="nil"/>
              <w:bottom w:val="single" w:sz="4" w:space="0" w:color="auto"/>
              <w:right w:val="single" w:sz="8" w:space="0" w:color="auto"/>
            </w:tcBorders>
            <w:noWrap/>
            <w:vAlign w:val="bottom"/>
            <w:hideMark/>
          </w:tcPr>
          <w:p w14:paraId="7BBCD5A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2293865.737</w:t>
            </w:r>
          </w:p>
        </w:tc>
      </w:tr>
      <w:tr w:rsidR="002C2DC6" w:rsidRPr="002C2DC6" w14:paraId="6BE5099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875070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764</w:t>
            </w:r>
          </w:p>
        </w:tc>
        <w:tc>
          <w:tcPr>
            <w:tcW w:w="3006" w:type="dxa"/>
            <w:tcBorders>
              <w:top w:val="nil"/>
              <w:left w:val="nil"/>
              <w:bottom w:val="single" w:sz="4" w:space="0" w:color="auto"/>
              <w:right w:val="single" w:sz="4" w:space="0" w:color="auto"/>
            </w:tcBorders>
            <w:noWrap/>
            <w:vAlign w:val="bottom"/>
            <w:hideMark/>
          </w:tcPr>
          <w:p w14:paraId="5C9BCF6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674629.048</w:t>
            </w:r>
          </w:p>
        </w:tc>
        <w:tc>
          <w:tcPr>
            <w:tcW w:w="3252" w:type="dxa"/>
            <w:tcBorders>
              <w:top w:val="nil"/>
              <w:left w:val="nil"/>
              <w:bottom w:val="single" w:sz="4" w:space="0" w:color="auto"/>
              <w:right w:val="single" w:sz="8" w:space="0" w:color="auto"/>
            </w:tcBorders>
            <w:noWrap/>
            <w:vAlign w:val="bottom"/>
            <w:hideMark/>
          </w:tcPr>
          <w:p w14:paraId="60710BF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2293828.737</w:t>
            </w:r>
          </w:p>
        </w:tc>
      </w:tr>
      <w:tr w:rsidR="002C2DC6" w:rsidRPr="002C2DC6" w14:paraId="540B268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CAE30F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765</w:t>
            </w:r>
          </w:p>
        </w:tc>
        <w:tc>
          <w:tcPr>
            <w:tcW w:w="3006" w:type="dxa"/>
            <w:tcBorders>
              <w:top w:val="nil"/>
              <w:left w:val="nil"/>
              <w:bottom w:val="single" w:sz="4" w:space="0" w:color="auto"/>
              <w:right w:val="single" w:sz="4" w:space="0" w:color="auto"/>
            </w:tcBorders>
            <w:noWrap/>
            <w:vAlign w:val="bottom"/>
            <w:hideMark/>
          </w:tcPr>
          <w:p w14:paraId="519A1DD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674718.024</w:t>
            </w:r>
          </w:p>
        </w:tc>
        <w:tc>
          <w:tcPr>
            <w:tcW w:w="3252" w:type="dxa"/>
            <w:tcBorders>
              <w:top w:val="nil"/>
              <w:left w:val="nil"/>
              <w:bottom w:val="single" w:sz="4" w:space="0" w:color="auto"/>
              <w:right w:val="single" w:sz="8" w:space="0" w:color="auto"/>
            </w:tcBorders>
            <w:noWrap/>
            <w:vAlign w:val="bottom"/>
            <w:hideMark/>
          </w:tcPr>
          <w:p w14:paraId="2078C43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2293791.746</w:t>
            </w:r>
          </w:p>
        </w:tc>
      </w:tr>
      <w:tr w:rsidR="002C2DC6" w:rsidRPr="002C2DC6" w14:paraId="6D02E8E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AD2C32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766</w:t>
            </w:r>
          </w:p>
        </w:tc>
        <w:tc>
          <w:tcPr>
            <w:tcW w:w="3006" w:type="dxa"/>
            <w:tcBorders>
              <w:top w:val="nil"/>
              <w:left w:val="nil"/>
              <w:bottom w:val="single" w:sz="4" w:space="0" w:color="auto"/>
              <w:right w:val="single" w:sz="4" w:space="0" w:color="auto"/>
            </w:tcBorders>
            <w:noWrap/>
            <w:vAlign w:val="bottom"/>
            <w:hideMark/>
          </w:tcPr>
          <w:p w14:paraId="129526B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674730.673</w:t>
            </w:r>
          </w:p>
        </w:tc>
        <w:tc>
          <w:tcPr>
            <w:tcW w:w="3252" w:type="dxa"/>
            <w:tcBorders>
              <w:top w:val="nil"/>
              <w:left w:val="nil"/>
              <w:bottom w:val="single" w:sz="4" w:space="0" w:color="auto"/>
              <w:right w:val="single" w:sz="8" w:space="0" w:color="auto"/>
            </w:tcBorders>
            <w:noWrap/>
            <w:vAlign w:val="bottom"/>
            <w:hideMark/>
          </w:tcPr>
          <w:p w14:paraId="7EFA8D1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2293786.487</w:t>
            </w:r>
          </w:p>
        </w:tc>
      </w:tr>
      <w:tr w:rsidR="002C2DC6" w:rsidRPr="002C2DC6" w14:paraId="6902F8E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3AD6EB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767</w:t>
            </w:r>
          </w:p>
        </w:tc>
        <w:tc>
          <w:tcPr>
            <w:tcW w:w="3006" w:type="dxa"/>
            <w:tcBorders>
              <w:top w:val="nil"/>
              <w:left w:val="nil"/>
              <w:bottom w:val="single" w:sz="4" w:space="0" w:color="auto"/>
              <w:right w:val="single" w:sz="4" w:space="0" w:color="auto"/>
            </w:tcBorders>
            <w:noWrap/>
            <w:vAlign w:val="bottom"/>
            <w:hideMark/>
          </w:tcPr>
          <w:p w14:paraId="4F7C132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674711.721</w:t>
            </w:r>
          </w:p>
        </w:tc>
        <w:tc>
          <w:tcPr>
            <w:tcW w:w="3252" w:type="dxa"/>
            <w:tcBorders>
              <w:top w:val="nil"/>
              <w:left w:val="nil"/>
              <w:bottom w:val="single" w:sz="4" w:space="0" w:color="auto"/>
              <w:right w:val="single" w:sz="8" w:space="0" w:color="auto"/>
            </w:tcBorders>
            <w:noWrap/>
            <w:vAlign w:val="bottom"/>
            <w:hideMark/>
          </w:tcPr>
          <w:p w14:paraId="65F7A85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2293757.151</w:t>
            </w:r>
          </w:p>
        </w:tc>
      </w:tr>
      <w:tr w:rsidR="002C2DC6" w:rsidRPr="002C2DC6" w14:paraId="1331A7A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212F50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768</w:t>
            </w:r>
          </w:p>
        </w:tc>
        <w:tc>
          <w:tcPr>
            <w:tcW w:w="3006" w:type="dxa"/>
            <w:tcBorders>
              <w:top w:val="nil"/>
              <w:left w:val="nil"/>
              <w:bottom w:val="single" w:sz="4" w:space="0" w:color="auto"/>
              <w:right w:val="single" w:sz="4" w:space="0" w:color="auto"/>
            </w:tcBorders>
            <w:noWrap/>
            <w:vAlign w:val="bottom"/>
            <w:hideMark/>
          </w:tcPr>
          <w:p w14:paraId="1C4F023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674697.239</w:t>
            </w:r>
          </w:p>
        </w:tc>
        <w:tc>
          <w:tcPr>
            <w:tcW w:w="3252" w:type="dxa"/>
            <w:tcBorders>
              <w:top w:val="nil"/>
              <w:left w:val="nil"/>
              <w:bottom w:val="single" w:sz="4" w:space="0" w:color="auto"/>
              <w:right w:val="single" w:sz="8" w:space="0" w:color="auto"/>
            </w:tcBorders>
            <w:noWrap/>
            <w:vAlign w:val="bottom"/>
            <w:hideMark/>
          </w:tcPr>
          <w:p w14:paraId="1E147DF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2293763.509</w:t>
            </w:r>
          </w:p>
        </w:tc>
      </w:tr>
      <w:tr w:rsidR="002C2DC6" w:rsidRPr="002C2DC6" w14:paraId="7878D7F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2FA791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769</w:t>
            </w:r>
          </w:p>
        </w:tc>
        <w:tc>
          <w:tcPr>
            <w:tcW w:w="3006" w:type="dxa"/>
            <w:tcBorders>
              <w:top w:val="nil"/>
              <w:left w:val="nil"/>
              <w:bottom w:val="single" w:sz="4" w:space="0" w:color="auto"/>
              <w:right w:val="single" w:sz="4" w:space="0" w:color="auto"/>
            </w:tcBorders>
            <w:noWrap/>
            <w:vAlign w:val="bottom"/>
            <w:hideMark/>
          </w:tcPr>
          <w:p w14:paraId="0E04D1C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674608.228</w:t>
            </w:r>
          </w:p>
        </w:tc>
        <w:tc>
          <w:tcPr>
            <w:tcW w:w="3252" w:type="dxa"/>
            <w:tcBorders>
              <w:top w:val="nil"/>
              <w:left w:val="nil"/>
              <w:bottom w:val="single" w:sz="4" w:space="0" w:color="auto"/>
              <w:right w:val="single" w:sz="8" w:space="0" w:color="auto"/>
            </w:tcBorders>
            <w:noWrap/>
            <w:vAlign w:val="bottom"/>
            <w:hideMark/>
          </w:tcPr>
          <w:p w14:paraId="69F1B34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2293796.005</w:t>
            </w:r>
          </w:p>
        </w:tc>
      </w:tr>
      <w:tr w:rsidR="002C2DC6" w:rsidRPr="002C2DC6" w14:paraId="574D5D0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F02A2C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770</w:t>
            </w:r>
          </w:p>
        </w:tc>
        <w:tc>
          <w:tcPr>
            <w:tcW w:w="3006" w:type="dxa"/>
            <w:tcBorders>
              <w:top w:val="nil"/>
              <w:left w:val="nil"/>
              <w:bottom w:val="single" w:sz="4" w:space="0" w:color="auto"/>
              <w:right w:val="single" w:sz="4" w:space="0" w:color="auto"/>
            </w:tcBorders>
            <w:noWrap/>
            <w:vAlign w:val="bottom"/>
            <w:hideMark/>
          </w:tcPr>
          <w:p w14:paraId="332CA4F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674582.486</w:t>
            </w:r>
          </w:p>
        </w:tc>
        <w:tc>
          <w:tcPr>
            <w:tcW w:w="3252" w:type="dxa"/>
            <w:tcBorders>
              <w:top w:val="nil"/>
              <w:left w:val="nil"/>
              <w:bottom w:val="single" w:sz="4" w:space="0" w:color="auto"/>
              <w:right w:val="single" w:sz="8" w:space="0" w:color="auto"/>
            </w:tcBorders>
            <w:noWrap/>
            <w:vAlign w:val="bottom"/>
            <w:hideMark/>
          </w:tcPr>
          <w:p w14:paraId="52C128F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2293769.487</w:t>
            </w:r>
          </w:p>
        </w:tc>
      </w:tr>
      <w:tr w:rsidR="002C2DC6" w:rsidRPr="002C2DC6" w14:paraId="420210D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DF6B27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771</w:t>
            </w:r>
          </w:p>
        </w:tc>
        <w:tc>
          <w:tcPr>
            <w:tcW w:w="3006" w:type="dxa"/>
            <w:tcBorders>
              <w:top w:val="nil"/>
              <w:left w:val="nil"/>
              <w:bottom w:val="single" w:sz="4" w:space="0" w:color="auto"/>
              <w:right w:val="single" w:sz="4" w:space="0" w:color="auto"/>
            </w:tcBorders>
            <w:noWrap/>
            <w:vAlign w:val="bottom"/>
            <w:hideMark/>
          </w:tcPr>
          <w:p w14:paraId="0C28EEF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674583.236</w:t>
            </w:r>
          </w:p>
        </w:tc>
        <w:tc>
          <w:tcPr>
            <w:tcW w:w="3252" w:type="dxa"/>
            <w:tcBorders>
              <w:top w:val="nil"/>
              <w:left w:val="nil"/>
              <w:bottom w:val="single" w:sz="4" w:space="0" w:color="auto"/>
              <w:right w:val="single" w:sz="8" w:space="0" w:color="auto"/>
            </w:tcBorders>
            <w:noWrap/>
            <w:vAlign w:val="bottom"/>
            <w:hideMark/>
          </w:tcPr>
          <w:p w14:paraId="1964905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2293760.737</w:t>
            </w:r>
          </w:p>
        </w:tc>
      </w:tr>
      <w:tr w:rsidR="002C2DC6" w:rsidRPr="002C2DC6" w14:paraId="47CE804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44C69D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772</w:t>
            </w:r>
          </w:p>
        </w:tc>
        <w:tc>
          <w:tcPr>
            <w:tcW w:w="3006" w:type="dxa"/>
            <w:tcBorders>
              <w:top w:val="nil"/>
              <w:left w:val="nil"/>
              <w:bottom w:val="single" w:sz="4" w:space="0" w:color="auto"/>
              <w:right w:val="single" w:sz="4" w:space="0" w:color="auto"/>
            </w:tcBorders>
            <w:noWrap/>
            <w:vAlign w:val="bottom"/>
            <w:hideMark/>
          </w:tcPr>
          <w:p w14:paraId="628501E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674576.163</w:t>
            </w:r>
          </w:p>
        </w:tc>
        <w:tc>
          <w:tcPr>
            <w:tcW w:w="3252" w:type="dxa"/>
            <w:tcBorders>
              <w:top w:val="nil"/>
              <w:left w:val="nil"/>
              <w:bottom w:val="single" w:sz="4" w:space="0" w:color="auto"/>
              <w:right w:val="single" w:sz="8" w:space="0" w:color="auto"/>
            </w:tcBorders>
            <w:noWrap/>
            <w:vAlign w:val="bottom"/>
            <w:hideMark/>
          </w:tcPr>
          <w:p w14:paraId="23A68F2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2293739.348</w:t>
            </w:r>
          </w:p>
        </w:tc>
      </w:tr>
      <w:tr w:rsidR="002C2DC6" w:rsidRPr="002C2DC6" w14:paraId="05D0988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81C8EC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773</w:t>
            </w:r>
          </w:p>
        </w:tc>
        <w:tc>
          <w:tcPr>
            <w:tcW w:w="3006" w:type="dxa"/>
            <w:tcBorders>
              <w:top w:val="nil"/>
              <w:left w:val="nil"/>
              <w:bottom w:val="single" w:sz="4" w:space="0" w:color="auto"/>
              <w:right w:val="single" w:sz="4" w:space="0" w:color="auto"/>
            </w:tcBorders>
            <w:noWrap/>
            <w:vAlign w:val="bottom"/>
            <w:hideMark/>
          </w:tcPr>
          <w:p w14:paraId="5A9DE70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674552.773</w:t>
            </w:r>
          </w:p>
        </w:tc>
        <w:tc>
          <w:tcPr>
            <w:tcW w:w="3252" w:type="dxa"/>
            <w:tcBorders>
              <w:top w:val="nil"/>
              <w:left w:val="nil"/>
              <w:bottom w:val="single" w:sz="4" w:space="0" w:color="auto"/>
              <w:right w:val="single" w:sz="8" w:space="0" w:color="auto"/>
            </w:tcBorders>
            <w:noWrap/>
            <w:vAlign w:val="bottom"/>
            <w:hideMark/>
          </w:tcPr>
          <w:p w14:paraId="76B4814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2293732.426</w:t>
            </w:r>
          </w:p>
        </w:tc>
      </w:tr>
      <w:tr w:rsidR="002C2DC6" w:rsidRPr="002C2DC6" w14:paraId="6F68B1F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E781FC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774</w:t>
            </w:r>
          </w:p>
        </w:tc>
        <w:tc>
          <w:tcPr>
            <w:tcW w:w="3006" w:type="dxa"/>
            <w:tcBorders>
              <w:top w:val="nil"/>
              <w:left w:val="nil"/>
              <w:bottom w:val="single" w:sz="4" w:space="0" w:color="auto"/>
              <w:right w:val="single" w:sz="4" w:space="0" w:color="auto"/>
            </w:tcBorders>
            <w:noWrap/>
            <w:vAlign w:val="bottom"/>
            <w:hideMark/>
          </w:tcPr>
          <w:p w14:paraId="5167D9A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674532.640</w:t>
            </w:r>
          </w:p>
        </w:tc>
        <w:tc>
          <w:tcPr>
            <w:tcW w:w="3252" w:type="dxa"/>
            <w:tcBorders>
              <w:top w:val="nil"/>
              <w:left w:val="nil"/>
              <w:bottom w:val="single" w:sz="4" w:space="0" w:color="auto"/>
              <w:right w:val="single" w:sz="8" w:space="0" w:color="auto"/>
            </w:tcBorders>
            <w:noWrap/>
            <w:vAlign w:val="bottom"/>
            <w:hideMark/>
          </w:tcPr>
          <w:p w14:paraId="1814C22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2293715.471</w:t>
            </w:r>
          </w:p>
        </w:tc>
      </w:tr>
      <w:tr w:rsidR="002C2DC6" w:rsidRPr="002C2DC6" w14:paraId="57F2002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E7F8D1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775</w:t>
            </w:r>
          </w:p>
        </w:tc>
        <w:tc>
          <w:tcPr>
            <w:tcW w:w="3006" w:type="dxa"/>
            <w:tcBorders>
              <w:top w:val="nil"/>
              <w:left w:val="nil"/>
              <w:bottom w:val="single" w:sz="4" w:space="0" w:color="auto"/>
              <w:right w:val="single" w:sz="4" w:space="0" w:color="auto"/>
            </w:tcBorders>
            <w:noWrap/>
            <w:vAlign w:val="bottom"/>
            <w:hideMark/>
          </w:tcPr>
          <w:p w14:paraId="1E53C4A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674493.786</w:t>
            </w:r>
          </w:p>
        </w:tc>
        <w:tc>
          <w:tcPr>
            <w:tcW w:w="3252" w:type="dxa"/>
            <w:tcBorders>
              <w:top w:val="nil"/>
              <w:left w:val="nil"/>
              <w:bottom w:val="single" w:sz="4" w:space="0" w:color="auto"/>
              <w:right w:val="single" w:sz="8" w:space="0" w:color="auto"/>
            </w:tcBorders>
            <w:noWrap/>
            <w:vAlign w:val="bottom"/>
            <w:hideMark/>
          </w:tcPr>
          <w:p w14:paraId="0EAB2D3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2293700.283</w:t>
            </w:r>
          </w:p>
        </w:tc>
      </w:tr>
      <w:tr w:rsidR="002C2DC6" w:rsidRPr="002C2DC6" w14:paraId="3AF87D0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9FBBC7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776</w:t>
            </w:r>
          </w:p>
        </w:tc>
        <w:tc>
          <w:tcPr>
            <w:tcW w:w="3006" w:type="dxa"/>
            <w:tcBorders>
              <w:top w:val="nil"/>
              <w:left w:val="nil"/>
              <w:bottom w:val="single" w:sz="4" w:space="0" w:color="auto"/>
              <w:right w:val="single" w:sz="4" w:space="0" w:color="auto"/>
            </w:tcBorders>
            <w:noWrap/>
            <w:vAlign w:val="bottom"/>
            <w:hideMark/>
          </w:tcPr>
          <w:p w14:paraId="497A103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674473.518</w:t>
            </w:r>
          </w:p>
        </w:tc>
        <w:tc>
          <w:tcPr>
            <w:tcW w:w="3252" w:type="dxa"/>
            <w:tcBorders>
              <w:top w:val="nil"/>
              <w:left w:val="nil"/>
              <w:bottom w:val="single" w:sz="4" w:space="0" w:color="auto"/>
              <w:right w:val="single" w:sz="8" w:space="0" w:color="auto"/>
            </w:tcBorders>
            <w:noWrap/>
            <w:vAlign w:val="bottom"/>
            <w:hideMark/>
          </w:tcPr>
          <w:p w14:paraId="6ACC4ED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2293670.145</w:t>
            </w:r>
          </w:p>
        </w:tc>
      </w:tr>
      <w:tr w:rsidR="002C2DC6" w:rsidRPr="002C2DC6" w14:paraId="1A571B7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9E1F60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777</w:t>
            </w:r>
          </w:p>
        </w:tc>
        <w:tc>
          <w:tcPr>
            <w:tcW w:w="3006" w:type="dxa"/>
            <w:tcBorders>
              <w:top w:val="nil"/>
              <w:left w:val="nil"/>
              <w:bottom w:val="single" w:sz="4" w:space="0" w:color="auto"/>
              <w:right w:val="single" w:sz="4" w:space="0" w:color="auto"/>
            </w:tcBorders>
            <w:noWrap/>
            <w:vAlign w:val="bottom"/>
            <w:hideMark/>
          </w:tcPr>
          <w:p w14:paraId="1CA814A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674459.877</w:t>
            </w:r>
          </w:p>
        </w:tc>
        <w:tc>
          <w:tcPr>
            <w:tcW w:w="3252" w:type="dxa"/>
            <w:tcBorders>
              <w:top w:val="nil"/>
              <w:left w:val="nil"/>
              <w:bottom w:val="single" w:sz="4" w:space="0" w:color="auto"/>
              <w:right w:val="single" w:sz="8" w:space="0" w:color="auto"/>
            </w:tcBorders>
            <w:noWrap/>
            <w:vAlign w:val="bottom"/>
            <w:hideMark/>
          </w:tcPr>
          <w:p w14:paraId="772D27A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2293679.443</w:t>
            </w:r>
          </w:p>
        </w:tc>
      </w:tr>
      <w:tr w:rsidR="002C2DC6" w:rsidRPr="002C2DC6" w14:paraId="0C19336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AC5905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778</w:t>
            </w:r>
          </w:p>
        </w:tc>
        <w:tc>
          <w:tcPr>
            <w:tcW w:w="3006" w:type="dxa"/>
            <w:tcBorders>
              <w:top w:val="nil"/>
              <w:left w:val="nil"/>
              <w:bottom w:val="single" w:sz="4" w:space="0" w:color="auto"/>
              <w:right w:val="single" w:sz="4" w:space="0" w:color="auto"/>
            </w:tcBorders>
            <w:noWrap/>
            <w:vAlign w:val="bottom"/>
            <w:hideMark/>
          </w:tcPr>
          <w:p w14:paraId="283FAAA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674438.684</w:t>
            </w:r>
          </w:p>
        </w:tc>
        <w:tc>
          <w:tcPr>
            <w:tcW w:w="3252" w:type="dxa"/>
            <w:tcBorders>
              <w:top w:val="nil"/>
              <w:left w:val="nil"/>
              <w:bottom w:val="single" w:sz="4" w:space="0" w:color="auto"/>
              <w:right w:val="single" w:sz="8" w:space="0" w:color="auto"/>
            </w:tcBorders>
            <w:noWrap/>
            <w:vAlign w:val="bottom"/>
            <w:hideMark/>
          </w:tcPr>
          <w:p w14:paraId="2D82C05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2293678.384</w:t>
            </w:r>
          </w:p>
        </w:tc>
      </w:tr>
      <w:tr w:rsidR="002C2DC6" w:rsidRPr="002C2DC6" w14:paraId="73FBE43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DD6BF6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779</w:t>
            </w:r>
          </w:p>
        </w:tc>
        <w:tc>
          <w:tcPr>
            <w:tcW w:w="3006" w:type="dxa"/>
            <w:tcBorders>
              <w:top w:val="nil"/>
              <w:left w:val="nil"/>
              <w:bottom w:val="single" w:sz="4" w:space="0" w:color="auto"/>
              <w:right w:val="single" w:sz="4" w:space="0" w:color="auto"/>
            </w:tcBorders>
            <w:noWrap/>
            <w:vAlign w:val="bottom"/>
            <w:hideMark/>
          </w:tcPr>
          <w:p w14:paraId="727AA8D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674410.780</w:t>
            </w:r>
          </w:p>
        </w:tc>
        <w:tc>
          <w:tcPr>
            <w:tcW w:w="3252" w:type="dxa"/>
            <w:tcBorders>
              <w:top w:val="nil"/>
              <w:left w:val="nil"/>
              <w:bottom w:val="single" w:sz="4" w:space="0" w:color="auto"/>
              <w:right w:val="single" w:sz="8" w:space="0" w:color="auto"/>
            </w:tcBorders>
            <w:noWrap/>
            <w:vAlign w:val="bottom"/>
            <w:hideMark/>
          </w:tcPr>
          <w:p w14:paraId="66AC1DB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2293667.787</w:t>
            </w:r>
          </w:p>
        </w:tc>
      </w:tr>
      <w:tr w:rsidR="002C2DC6" w:rsidRPr="002C2DC6" w14:paraId="0CD39AB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16E244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780</w:t>
            </w:r>
          </w:p>
        </w:tc>
        <w:tc>
          <w:tcPr>
            <w:tcW w:w="3006" w:type="dxa"/>
            <w:tcBorders>
              <w:top w:val="nil"/>
              <w:left w:val="nil"/>
              <w:bottom w:val="single" w:sz="4" w:space="0" w:color="auto"/>
              <w:right w:val="single" w:sz="4" w:space="0" w:color="auto"/>
            </w:tcBorders>
            <w:noWrap/>
            <w:vAlign w:val="bottom"/>
            <w:hideMark/>
          </w:tcPr>
          <w:p w14:paraId="1972E15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674385.298</w:t>
            </w:r>
          </w:p>
        </w:tc>
        <w:tc>
          <w:tcPr>
            <w:tcW w:w="3252" w:type="dxa"/>
            <w:tcBorders>
              <w:top w:val="nil"/>
              <w:left w:val="nil"/>
              <w:bottom w:val="single" w:sz="4" w:space="0" w:color="auto"/>
              <w:right w:val="single" w:sz="8" w:space="0" w:color="auto"/>
            </w:tcBorders>
            <w:noWrap/>
            <w:vAlign w:val="bottom"/>
            <w:hideMark/>
          </w:tcPr>
          <w:p w14:paraId="673C3BE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2293645.487</w:t>
            </w:r>
          </w:p>
        </w:tc>
      </w:tr>
      <w:tr w:rsidR="002C2DC6" w:rsidRPr="002C2DC6" w14:paraId="0DBF856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CE3FB8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781</w:t>
            </w:r>
          </w:p>
        </w:tc>
        <w:tc>
          <w:tcPr>
            <w:tcW w:w="3006" w:type="dxa"/>
            <w:tcBorders>
              <w:top w:val="nil"/>
              <w:left w:val="nil"/>
              <w:bottom w:val="single" w:sz="4" w:space="0" w:color="auto"/>
              <w:right w:val="single" w:sz="4" w:space="0" w:color="auto"/>
            </w:tcBorders>
            <w:noWrap/>
            <w:vAlign w:val="bottom"/>
            <w:hideMark/>
          </w:tcPr>
          <w:p w14:paraId="4134829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674305.169</w:t>
            </w:r>
          </w:p>
        </w:tc>
        <w:tc>
          <w:tcPr>
            <w:tcW w:w="3252" w:type="dxa"/>
            <w:tcBorders>
              <w:top w:val="nil"/>
              <w:left w:val="nil"/>
              <w:bottom w:val="single" w:sz="4" w:space="0" w:color="auto"/>
              <w:right w:val="single" w:sz="8" w:space="0" w:color="auto"/>
            </w:tcBorders>
            <w:noWrap/>
            <w:vAlign w:val="bottom"/>
            <w:hideMark/>
          </w:tcPr>
          <w:p w14:paraId="1681D47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2293572.419</w:t>
            </w:r>
          </w:p>
        </w:tc>
      </w:tr>
      <w:tr w:rsidR="002C2DC6" w:rsidRPr="002C2DC6" w14:paraId="4077BAD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76DD3E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782</w:t>
            </w:r>
          </w:p>
        </w:tc>
        <w:tc>
          <w:tcPr>
            <w:tcW w:w="3006" w:type="dxa"/>
            <w:tcBorders>
              <w:top w:val="nil"/>
              <w:left w:val="nil"/>
              <w:bottom w:val="single" w:sz="4" w:space="0" w:color="auto"/>
              <w:right w:val="single" w:sz="4" w:space="0" w:color="auto"/>
            </w:tcBorders>
            <w:noWrap/>
            <w:vAlign w:val="bottom"/>
            <w:hideMark/>
          </w:tcPr>
          <w:p w14:paraId="1B66243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674313.293</w:t>
            </w:r>
          </w:p>
        </w:tc>
        <w:tc>
          <w:tcPr>
            <w:tcW w:w="3252" w:type="dxa"/>
            <w:tcBorders>
              <w:top w:val="nil"/>
              <w:left w:val="nil"/>
              <w:bottom w:val="single" w:sz="4" w:space="0" w:color="auto"/>
              <w:right w:val="single" w:sz="8" w:space="0" w:color="auto"/>
            </w:tcBorders>
            <w:noWrap/>
            <w:vAlign w:val="bottom"/>
            <w:hideMark/>
          </w:tcPr>
          <w:p w14:paraId="38877A9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2293561.116</w:t>
            </w:r>
          </w:p>
        </w:tc>
      </w:tr>
      <w:tr w:rsidR="002C2DC6" w:rsidRPr="002C2DC6" w14:paraId="759EA4A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C46BF5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783</w:t>
            </w:r>
          </w:p>
        </w:tc>
        <w:tc>
          <w:tcPr>
            <w:tcW w:w="3006" w:type="dxa"/>
            <w:tcBorders>
              <w:top w:val="nil"/>
              <w:left w:val="nil"/>
              <w:bottom w:val="single" w:sz="4" w:space="0" w:color="auto"/>
              <w:right w:val="single" w:sz="4" w:space="0" w:color="auto"/>
            </w:tcBorders>
            <w:noWrap/>
            <w:vAlign w:val="bottom"/>
            <w:hideMark/>
          </w:tcPr>
          <w:p w14:paraId="5127372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674273.026</w:t>
            </w:r>
          </w:p>
        </w:tc>
        <w:tc>
          <w:tcPr>
            <w:tcW w:w="3252" w:type="dxa"/>
            <w:tcBorders>
              <w:top w:val="nil"/>
              <w:left w:val="nil"/>
              <w:bottom w:val="single" w:sz="4" w:space="0" w:color="auto"/>
              <w:right w:val="single" w:sz="8" w:space="0" w:color="auto"/>
            </w:tcBorders>
            <w:noWrap/>
            <w:vAlign w:val="bottom"/>
            <w:hideMark/>
          </w:tcPr>
          <w:p w14:paraId="687BEF7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2293532.859</w:t>
            </w:r>
          </w:p>
        </w:tc>
      </w:tr>
      <w:tr w:rsidR="002C2DC6" w:rsidRPr="002C2DC6" w14:paraId="5E9669D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220C27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784</w:t>
            </w:r>
          </w:p>
        </w:tc>
        <w:tc>
          <w:tcPr>
            <w:tcW w:w="3006" w:type="dxa"/>
            <w:tcBorders>
              <w:top w:val="nil"/>
              <w:left w:val="nil"/>
              <w:bottom w:val="single" w:sz="4" w:space="0" w:color="auto"/>
              <w:right w:val="single" w:sz="4" w:space="0" w:color="auto"/>
            </w:tcBorders>
            <w:noWrap/>
            <w:vAlign w:val="bottom"/>
            <w:hideMark/>
          </w:tcPr>
          <w:p w14:paraId="1DD1107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674237.704</w:t>
            </w:r>
          </w:p>
        </w:tc>
        <w:tc>
          <w:tcPr>
            <w:tcW w:w="3252" w:type="dxa"/>
            <w:tcBorders>
              <w:top w:val="nil"/>
              <w:left w:val="nil"/>
              <w:bottom w:val="single" w:sz="4" w:space="0" w:color="auto"/>
              <w:right w:val="single" w:sz="8" w:space="0" w:color="auto"/>
            </w:tcBorders>
            <w:noWrap/>
            <w:vAlign w:val="bottom"/>
            <w:hideMark/>
          </w:tcPr>
          <w:p w14:paraId="787293A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2293504.601</w:t>
            </w:r>
          </w:p>
        </w:tc>
      </w:tr>
      <w:tr w:rsidR="002C2DC6" w:rsidRPr="002C2DC6" w14:paraId="05AEC89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B68568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785</w:t>
            </w:r>
          </w:p>
        </w:tc>
        <w:tc>
          <w:tcPr>
            <w:tcW w:w="3006" w:type="dxa"/>
            <w:tcBorders>
              <w:top w:val="nil"/>
              <w:left w:val="nil"/>
              <w:bottom w:val="single" w:sz="4" w:space="0" w:color="auto"/>
              <w:right w:val="single" w:sz="4" w:space="0" w:color="auto"/>
            </w:tcBorders>
            <w:noWrap/>
            <w:vAlign w:val="bottom"/>
            <w:hideMark/>
          </w:tcPr>
          <w:p w14:paraId="7CCC033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674180.483</w:t>
            </w:r>
          </w:p>
        </w:tc>
        <w:tc>
          <w:tcPr>
            <w:tcW w:w="3252" w:type="dxa"/>
            <w:tcBorders>
              <w:top w:val="nil"/>
              <w:left w:val="nil"/>
              <w:bottom w:val="single" w:sz="4" w:space="0" w:color="auto"/>
              <w:right w:val="single" w:sz="8" w:space="0" w:color="auto"/>
            </w:tcBorders>
            <w:noWrap/>
            <w:vAlign w:val="bottom"/>
            <w:hideMark/>
          </w:tcPr>
          <w:p w14:paraId="39A4E33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2293549.107</w:t>
            </w:r>
          </w:p>
        </w:tc>
      </w:tr>
      <w:tr w:rsidR="002C2DC6" w:rsidRPr="002C2DC6" w14:paraId="79FFB37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D53425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786</w:t>
            </w:r>
          </w:p>
        </w:tc>
        <w:tc>
          <w:tcPr>
            <w:tcW w:w="3006" w:type="dxa"/>
            <w:tcBorders>
              <w:top w:val="nil"/>
              <w:left w:val="nil"/>
              <w:bottom w:val="single" w:sz="4" w:space="0" w:color="auto"/>
              <w:right w:val="single" w:sz="4" w:space="0" w:color="auto"/>
            </w:tcBorders>
            <w:noWrap/>
            <w:vAlign w:val="bottom"/>
            <w:hideMark/>
          </w:tcPr>
          <w:p w14:paraId="1E2507D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674147.634</w:t>
            </w:r>
          </w:p>
        </w:tc>
        <w:tc>
          <w:tcPr>
            <w:tcW w:w="3252" w:type="dxa"/>
            <w:tcBorders>
              <w:top w:val="nil"/>
              <w:left w:val="nil"/>
              <w:bottom w:val="single" w:sz="4" w:space="0" w:color="auto"/>
              <w:right w:val="single" w:sz="8" w:space="0" w:color="auto"/>
            </w:tcBorders>
            <w:noWrap/>
            <w:vAlign w:val="bottom"/>
            <w:hideMark/>
          </w:tcPr>
          <w:p w14:paraId="0DAB26E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2293512.019</w:t>
            </w:r>
          </w:p>
        </w:tc>
      </w:tr>
      <w:tr w:rsidR="002C2DC6" w:rsidRPr="002C2DC6" w14:paraId="7200F39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195F19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787</w:t>
            </w:r>
          </w:p>
        </w:tc>
        <w:tc>
          <w:tcPr>
            <w:tcW w:w="3006" w:type="dxa"/>
            <w:tcBorders>
              <w:top w:val="nil"/>
              <w:left w:val="nil"/>
              <w:bottom w:val="single" w:sz="4" w:space="0" w:color="auto"/>
              <w:right w:val="single" w:sz="4" w:space="0" w:color="auto"/>
            </w:tcBorders>
            <w:noWrap/>
            <w:vAlign w:val="bottom"/>
            <w:hideMark/>
          </w:tcPr>
          <w:p w14:paraId="506221C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674149.329</w:t>
            </w:r>
          </w:p>
        </w:tc>
        <w:tc>
          <w:tcPr>
            <w:tcW w:w="3252" w:type="dxa"/>
            <w:tcBorders>
              <w:top w:val="nil"/>
              <w:left w:val="nil"/>
              <w:bottom w:val="single" w:sz="4" w:space="0" w:color="auto"/>
              <w:right w:val="single" w:sz="8" w:space="0" w:color="auto"/>
            </w:tcBorders>
            <w:noWrap/>
            <w:vAlign w:val="bottom"/>
            <w:hideMark/>
          </w:tcPr>
          <w:p w14:paraId="5FB65C5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2293449.506</w:t>
            </w:r>
          </w:p>
        </w:tc>
      </w:tr>
      <w:tr w:rsidR="002C2DC6" w:rsidRPr="002C2DC6" w14:paraId="53559E6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98D78A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788</w:t>
            </w:r>
          </w:p>
        </w:tc>
        <w:tc>
          <w:tcPr>
            <w:tcW w:w="3006" w:type="dxa"/>
            <w:tcBorders>
              <w:top w:val="nil"/>
              <w:left w:val="nil"/>
              <w:bottom w:val="single" w:sz="4" w:space="0" w:color="auto"/>
              <w:right w:val="single" w:sz="4" w:space="0" w:color="auto"/>
            </w:tcBorders>
            <w:noWrap/>
            <w:vAlign w:val="bottom"/>
            <w:hideMark/>
          </w:tcPr>
          <w:p w14:paraId="3359F96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674121.143</w:t>
            </w:r>
          </w:p>
        </w:tc>
        <w:tc>
          <w:tcPr>
            <w:tcW w:w="3252" w:type="dxa"/>
            <w:tcBorders>
              <w:top w:val="nil"/>
              <w:left w:val="nil"/>
              <w:bottom w:val="single" w:sz="4" w:space="0" w:color="auto"/>
              <w:right w:val="single" w:sz="8" w:space="0" w:color="auto"/>
            </w:tcBorders>
            <w:noWrap/>
            <w:vAlign w:val="bottom"/>
            <w:hideMark/>
          </w:tcPr>
          <w:p w14:paraId="1DC2C03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2293429.013</w:t>
            </w:r>
          </w:p>
        </w:tc>
      </w:tr>
      <w:tr w:rsidR="002C2DC6" w:rsidRPr="002C2DC6" w14:paraId="7BA366F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6A9CE4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789</w:t>
            </w:r>
          </w:p>
        </w:tc>
        <w:tc>
          <w:tcPr>
            <w:tcW w:w="3006" w:type="dxa"/>
            <w:tcBorders>
              <w:top w:val="nil"/>
              <w:left w:val="nil"/>
              <w:bottom w:val="single" w:sz="4" w:space="0" w:color="auto"/>
              <w:right w:val="single" w:sz="4" w:space="0" w:color="auto"/>
            </w:tcBorders>
            <w:noWrap/>
            <w:vAlign w:val="bottom"/>
            <w:hideMark/>
          </w:tcPr>
          <w:p w14:paraId="0B5A2D0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674120.437</w:t>
            </w:r>
          </w:p>
        </w:tc>
        <w:tc>
          <w:tcPr>
            <w:tcW w:w="3252" w:type="dxa"/>
            <w:tcBorders>
              <w:top w:val="nil"/>
              <w:left w:val="nil"/>
              <w:bottom w:val="single" w:sz="4" w:space="0" w:color="auto"/>
              <w:right w:val="single" w:sz="8" w:space="0" w:color="auto"/>
            </w:tcBorders>
            <w:noWrap/>
            <w:vAlign w:val="bottom"/>
            <w:hideMark/>
          </w:tcPr>
          <w:p w14:paraId="1D7DBC0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2293407.467</w:t>
            </w:r>
          </w:p>
        </w:tc>
      </w:tr>
      <w:tr w:rsidR="002C2DC6" w:rsidRPr="002C2DC6" w14:paraId="142473B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6B2907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790</w:t>
            </w:r>
          </w:p>
        </w:tc>
        <w:tc>
          <w:tcPr>
            <w:tcW w:w="3006" w:type="dxa"/>
            <w:tcBorders>
              <w:top w:val="nil"/>
              <w:left w:val="nil"/>
              <w:bottom w:val="single" w:sz="4" w:space="0" w:color="auto"/>
              <w:right w:val="single" w:sz="4" w:space="0" w:color="auto"/>
            </w:tcBorders>
            <w:noWrap/>
            <w:vAlign w:val="bottom"/>
            <w:hideMark/>
          </w:tcPr>
          <w:p w14:paraId="4B5DD51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674105.923</w:t>
            </w:r>
          </w:p>
        </w:tc>
        <w:tc>
          <w:tcPr>
            <w:tcW w:w="3252" w:type="dxa"/>
            <w:tcBorders>
              <w:top w:val="nil"/>
              <w:left w:val="nil"/>
              <w:bottom w:val="single" w:sz="4" w:space="0" w:color="auto"/>
              <w:right w:val="single" w:sz="8" w:space="0" w:color="auto"/>
            </w:tcBorders>
            <w:noWrap/>
            <w:vAlign w:val="bottom"/>
            <w:hideMark/>
          </w:tcPr>
          <w:p w14:paraId="69C3B5D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2293387.987</w:t>
            </w:r>
          </w:p>
        </w:tc>
      </w:tr>
      <w:tr w:rsidR="002C2DC6" w:rsidRPr="002C2DC6" w14:paraId="13004A2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5790A0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791</w:t>
            </w:r>
          </w:p>
        </w:tc>
        <w:tc>
          <w:tcPr>
            <w:tcW w:w="3006" w:type="dxa"/>
            <w:tcBorders>
              <w:top w:val="nil"/>
              <w:left w:val="nil"/>
              <w:bottom w:val="single" w:sz="4" w:space="0" w:color="auto"/>
              <w:right w:val="single" w:sz="4" w:space="0" w:color="auto"/>
            </w:tcBorders>
            <w:noWrap/>
            <w:vAlign w:val="bottom"/>
            <w:hideMark/>
          </w:tcPr>
          <w:p w14:paraId="1F83803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674112.236</w:t>
            </w:r>
          </w:p>
        </w:tc>
        <w:tc>
          <w:tcPr>
            <w:tcW w:w="3252" w:type="dxa"/>
            <w:tcBorders>
              <w:top w:val="nil"/>
              <w:left w:val="nil"/>
              <w:bottom w:val="single" w:sz="4" w:space="0" w:color="auto"/>
              <w:right w:val="single" w:sz="8" w:space="0" w:color="auto"/>
            </w:tcBorders>
            <w:noWrap/>
            <w:vAlign w:val="bottom"/>
            <w:hideMark/>
          </w:tcPr>
          <w:p w14:paraId="12DBBD7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2293357.487</w:t>
            </w:r>
          </w:p>
        </w:tc>
      </w:tr>
      <w:tr w:rsidR="002C2DC6" w:rsidRPr="002C2DC6" w14:paraId="316EF8E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D28D44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792</w:t>
            </w:r>
          </w:p>
        </w:tc>
        <w:tc>
          <w:tcPr>
            <w:tcW w:w="3006" w:type="dxa"/>
            <w:tcBorders>
              <w:top w:val="nil"/>
              <w:left w:val="nil"/>
              <w:bottom w:val="single" w:sz="4" w:space="0" w:color="auto"/>
              <w:right w:val="single" w:sz="4" w:space="0" w:color="auto"/>
            </w:tcBorders>
            <w:noWrap/>
            <w:vAlign w:val="bottom"/>
            <w:hideMark/>
          </w:tcPr>
          <w:p w14:paraId="72640D5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674070.048</w:t>
            </w:r>
          </w:p>
        </w:tc>
        <w:tc>
          <w:tcPr>
            <w:tcW w:w="3252" w:type="dxa"/>
            <w:tcBorders>
              <w:top w:val="nil"/>
              <w:left w:val="nil"/>
              <w:bottom w:val="single" w:sz="4" w:space="0" w:color="auto"/>
              <w:right w:val="single" w:sz="8" w:space="0" w:color="auto"/>
            </w:tcBorders>
            <w:noWrap/>
            <w:vAlign w:val="bottom"/>
            <w:hideMark/>
          </w:tcPr>
          <w:p w14:paraId="0360BE3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2293328.237</w:t>
            </w:r>
          </w:p>
        </w:tc>
      </w:tr>
      <w:tr w:rsidR="002C2DC6" w:rsidRPr="002C2DC6" w14:paraId="5196101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94FD8D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793</w:t>
            </w:r>
          </w:p>
        </w:tc>
        <w:tc>
          <w:tcPr>
            <w:tcW w:w="3006" w:type="dxa"/>
            <w:tcBorders>
              <w:top w:val="nil"/>
              <w:left w:val="nil"/>
              <w:bottom w:val="single" w:sz="4" w:space="0" w:color="auto"/>
              <w:right w:val="single" w:sz="4" w:space="0" w:color="auto"/>
            </w:tcBorders>
            <w:noWrap/>
            <w:vAlign w:val="bottom"/>
            <w:hideMark/>
          </w:tcPr>
          <w:p w14:paraId="573D790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674041.111</w:t>
            </w:r>
          </w:p>
        </w:tc>
        <w:tc>
          <w:tcPr>
            <w:tcW w:w="3252" w:type="dxa"/>
            <w:tcBorders>
              <w:top w:val="nil"/>
              <w:left w:val="nil"/>
              <w:bottom w:val="single" w:sz="4" w:space="0" w:color="auto"/>
              <w:right w:val="single" w:sz="8" w:space="0" w:color="auto"/>
            </w:tcBorders>
            <w:noWrap/>
            <w:vAlign w:val="bottom"/>
            <w:hideMark/>
          </w:tcPr>
          <w:p w14:paraId="6C59F19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2293297.237</w:t>
            </w:r>
          </w:p>
        </w:tc>
      </w:tr>
      <w:tr w:rsidR="002C2DC6" w:rsidRPr="002C2DC6" w14:paraId="01D3BE8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4F3FAE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794</w:t>
            </w:r>
          </w:p>
        </w:tc>
        <w:tc>
          <w:tcPr>
            <w:tcW w:w="3006" w:type="dxa"/>
            <w:tcBorders>
              <w:top w:val="nil"/>
              <w:left w:val="nil"/>
              <w:bottom w:val="single" w:sz="4" w:space="0" w:color="auto"/>
              <w:right w:val="single" w:sz="4" w:space="0" w:color="auto"/>
            </w:tcBorders>
            <w:noWrap/>
            <w:vAlign w:val="bottom"/>
            <w:hideMark/>
          </w:tcPr>
          <w:p w14:paraId="1EEE354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674024.111</w:t>
            </w:r>
          </w:p>
        </w:tc>
        <w:tc>
          <w:tcPr>
            <w:tcW w:w="3252" w:type="dxa"/>
            <w:tcBorders>
              <w:top w:val="nil"/>
              <w:left w:val="nil"/>
              <w:bottom w:val="single" w:sz="4" w:space="0" w:color="auto"/>
              <w:right w:val="single" w:sz="8" w:space="0" w:color="auto"/>
            </w:tcBorders>
            <w:noWrap/>
            <w:vAlign w:val="bottom"/>
            <w:hideMark/>
          </w:tcPr>
          <w:p w14:paraId="337DF2A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2293254.237</w:t>
            </w:r>
          </w:p>
        </w:tc>
      </w:tr>
      <w:tr w:rsidR="002C2DC6" w:rsidRPr="002C2DC6" w14:paraId="05EC79F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341E9A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795</w:t>
            </w:r>
          </w:p>
        </w:tc>
        <w:tc>
          <w:tcPr>
            <w:tcW w:w="3006" w:type="dxa"/>
            <w:tcBorders>
              <w:top w:val="nil"/>
              <w:left w:val="nil"/>
              <w:bottom w:val="single" w:sz="4" w:space="0" w:color="auto"/>
              <w:right w:val="single" w:sz="4" w:space="0" w:color="auto"/>
            </w:tcBorders>
            <w:noWrap/>
            <w:vAlign w:val="bottom"/>
            <w:hideMark/>
          </w:tcPr>
          <w:p w14:paraId="02AEBCD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673993.173</w:t>
            </w:r>
          </w:p>
        </w:tc>
        <w:tc>
          <w:tcPr>
            <w:tcW w:w="3252" w:type="dxa"/>
            <w:tcBorders>
              <w:top w:val="nil"/>
              <w:left w:val="nil"/>
              <w:bottom w:val="single" w:sz="4" w:space="0" w:color="auto"/>
              <w:right w:val="single" w:sz="8" w:space="0" w:color="auto"/>
            </w:tcBorders>
            <w:noWrap/>
            <w:vAlign w:val="bottom"/>
            <w:hideMark/>
          </w:tcPr>
          <w:p w14:paraId="048F3B8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2293146.487</w:t>
            </w:r>
          </w:p>
        </w:tc>
      </w:tr>
      <w:tr w:rsidR="002C2DC6" w:rsidRPr="002C2DC6" w14:paraId="0050B03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C0F350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796</w:t>
            </w:r>
          </w:p>
        </w:tc>
        <w:tc>
          <w:tcPr>
            <w:tcW w:w="3006" w:type="dxa"/>
            <w:tcBorders>
              <w:top w:val="nil"/>
              <w:left w:val="nil"/>
              <w:bottom w:val="single" w:sz="4" w:space="0" w:color="auto"/>
              <w:right w:val="single" w:sz="4" w:space="0" w:color="auto"/>
            </w:tcBorders>
            <w:noWrap/>
            <w:vAlign w:val="bottom"/>
            <w:hideMark/>
          </w:tcPr>
          <w:p w14:paraId="4E73709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673987.981</w:t>
            </w:r>
          </w:p>
        </w:tc>
        <w:tc>
          <w:tcPr>
            <w:tcW w:w="3252" w:type="dxa"/>
            <w:tcBorders>
              <w:top w:val="nil"/>
              <w:left w:val="nil"/>
              <w:bottom w:val="single" w:sz="4" w:space="0" w:color="auto"/>
              <w:right w:val="single" w:sz="8" w:space="0" w:color="auto"/>
            </w:tcBorders>
            <w:noWrap/>
            <w:vAlign w:val="bottom"/>
            <w:hideMark/>
          </w:tcPr>
          <w:p w14:paraId="3DB2681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2293137.256</w:t>
            </w:r>
          </w:p>
        </w:tc>
      </w:tr>
      <w:tr w:rsidR="002C2DC6" w:rsidRPr="002C2DC6" w14:paraId="53545EF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284469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797</w:t>
            </w:r>
          </w:p>
        </w:tc>
        <w:tc>
          <w:tcPr>
            <w:tcW w:w="3006" w:type="dxa"/>
            <w:tcBorders>
              <w:top w:val="nil"/>
              <w:left w:val="nil"/>
              <w:bottom w:val="single" w:sz="4" w:space="0" w:color="auto"/>
              <w:right w:val="single" w:sz="4" w:space="0" w:color="auto"/>
            </w:tcBorders>
            <w:noWrap/>
            <w:vAlign w:val="bottom"/>
            <w:hideMark/>
          </w:tcPr>
          <w:p w14:paraId="1794827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674002.462</w:t>
            </w:r>
          </w:p>
        </w:tc>
        <w:tc>
          <w:tcPr>
            <w:tcW w:w="3252" w:type="dxa"/>
            <w:tcBorders>
              <w:top w:val="nil"/>
              <w:left w:val="nil"/>
              <w:bottom w:val="single" w:sz="4" w:space="0" w:color="auto"/>
              <w:right w:val="single" w:sz="8" w:space="0" w:color="auto"/>
            </w:tcBorders>
            <w:noWrap/>
            <w:vAlign w:val="bottom"/>
            <w:hideMark/>
          </w:tcPr>
          <w:p w14:paraId="375F052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2293121.009</w:t>
            </w:r>
          </w:p>
        </w:tc>
      </w:tr>
      <w:tr w:rsidR="002C2DC6" w:rsidRPr="002C2DC6" w14:paraId="350ABCFD"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6CAED8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798</w:t>
            </w:r>
          </w:p>
        </w:tc>
        <w:tc>
          <w:tcPr>
            <w:tcW w:w="3006" w:type="dxa"/>
            <w:tcBorders>
              <w:top w:val="nil"/>
              <w:left w:val="nil"/>
              <w:bottom w:val="single" w:sz="4" w:space="0" w:color="auto"/>
              <w:right w:val="single" w:sz="4" w:space="0" w:color="auto"/>
            </w:tcBorders>
            <w:noWrap/>
            <w:vAlign w:val="bottom"/>
            <w:hideMark/>
          </w:tcPr>
          <w:p w14:paraId="120689A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673987.981</w:t>
            </w:r>
          </w:p>
        </w:tc>
        <w:tc>
          <w:tcPr>
            <w:tcW w:w="3252" w:type="dxa"/>
            <w:tcBorders>
              <w:top w:val="nil"/>
              <w:left w:val="nil"/>
              <w:bottom w:val="single" w:sz="4" w:space="0" w:color="auto"/>
              <w:right w:val="single" w:sz="8" w:space="0" w:color="auto"/>
            </w:tcBorders>
            <w:noWrap/>
            <w:vAlign w:val="bottom"/>
            <w:hideMark/>
          </w:tcPr>
          <w:p w14:paraId="1FDB244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2293101.228</w:t>
            </w:r>
          </w:p>
        </w:tc>
      </w:tr>
      <w:tr w:rsidR="002C2DC6" w:rsidRPr="002C2DC6" w14:paraId="508DB09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800F48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799</w:t>
            </w:r>
          </w:p>
        </w:tc>
        <w:tc>
          <w:tcPr>
            <w:tcW w:w="3006" w:type="dxa"/>
            <w:tcBorders>
              <w:top w:val="nil"/>
              <w:left w:val="nil"/>
              <w:bottom w:val="single" w:sz="4" w:space="0" w:color="auto"/>
              <w:right w:val="single" w:sz="4" w:space="0" w:color="auto"/>
            </w:tcBorders>
            <w:noWrap/>
            <w:vAlign w:val="bottom"/>
            <w:hideMark/>
          </w:tcPr>
          <w:p w14:paraId="57B2995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673966.986</w:t>
            </w:r>
          </w:p>
        </w:tc>
        <w:tc>
          <w:tcPr>
            <w:tcW w:w="3252" w:type="dxa"/>
            <w:tcBorders>
              <w:top w:val="nil"/>
              <w:left w:val="nil"/>
              <w:bottom w:val="single" w:sz="4" w:space="0" w:color="auto"/>
              <w:right w:val="single" w:sz="8" w:space="0" w:color="auto"/>
            </w:tcBorders>
            <w:noWrap/>
            <w:vAlign w:val="bottom"/>
            <w:hideMark/>
          </w:tcPr>
          <w:p w14:paraId="79B2846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2293115.737</w:t>
            </w:r>
          </w:p>
        </w:tc>
      </w:tr>
      <w:tr w:rsidR="002C2DC6" w:rsidRPr="002C2DC6" w14:paraId="05A7686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6BD718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800</w:t>
            </w:r>
          </w:p>
        </w:tc>
        <w:tc>
          <w:tcPr>
            <w:tcW w:w="3006" w:type="dxa"/>
            <w:tcBorders>
              <w:top w:val="nil"/>
              <w:left w:val="nil"/>
              <w:bottom w:val="single" w:sz="4" w:space="0" w:color="auto"/>
              <w:right w:val="single" w:sz="4" w:space="0" w:color="auto"/>
            </w:tcBorders>
            <w:noWrap/>
            <w:vAlign w:val="bottom"/>
            <w:hideMark/>
          </w:tcPr>
          <w:p w14:paraId="0CB9BAA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673947.298</w:t>
            </w:r>
          </w:p>
        </w:tc>
        <w:tc>
          <w:tcPr>
            <w:tcW w:w="3252" w:type="dxa"/>
            <w:tcBorders>
              <w:top w:val="nil"/>
              <w:left w:val="nil"/>
              <w:bottom w:val="single" w:sz="4" w:space="0" w:color="auto"/>
              <w:right w:val="single" w:sz="8" w:space="0" w:color="auto"/>
            </w:tcBorders>
            <w:noWrap/>
            <w:vAlign w:val="bottom"/>
            <w:hideMark/>
          </w:tcPr>
          <w:p w14:paraId="4C3AC51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2293084.737</w:t>
            </w:r>
          </w:p>
        </w:tc>
      </w:tr>
      <w:tr w:rsidR="002C2DC6" w:rsidRPr="002C2DC6" w14:paraId="5A1F894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25C427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801</w:t>
            </w:r>
          </w:p>
        </w:tc>
        <w:tc>
          <w:tcPr>
            <w:tcW w:w="3006" w:type="dxa"/>
            <w:tcBorders>
              <w:top w:val="nil"/>
              <w:left w:val="nil"/>
              <w:bottom w:val="single" w:sz="4" w:space="0" w:color="auto"/>
              <w:right w:val="single" w:sz="4" w:space="0" w:color="auto"/>
            </w:tcBorders>
            <w:noWrap/>
            <w:vAlign w:val="bottom"/>
            <w:hideMark/>
          </w:tcPr>
          <w:p w14:paraId="286E479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673930.361</w:t>
            </w:r>
          </w:p>
        </w:tc>
        <w:tc>
          <w:tcPr>
            <w:tcW w:w="3252" w:type="dxa"/>
            <w:tcBorders>
              <w:top w:val="nil"/>
              <w:left w:val="nil"/>
              <w:bottom w:val="single" w:sz="4" w:space="0" w:color="auto"/>
              <w:right w:val="single" w:sz="8" w:space="0" w:color="auto"/>
            </w:tcBorders>
            <w:noWrap/>
            <w:vAlign w:val="bottom"/>
            <w:hideMark/>
          </w:tcPr>
          <w:p w14:paraId="29BD317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2293034.737</w:t>
            </w:r>
          </w:p>
        </w:tc>
      </w:tr>
      <w:tr w:rsidR="002C2DC6" w:rsidRPr="002C2DC6" w14:paraId="28C7E85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6E1797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802</w:t>
            </w:r>
          </w:p>
        </w:tc>
        <w:tc>
          <w:tcPr>
            <w:tcW w:w="3006" w:type="dxa"/>
            <w:tcBorders>
              <w:top w:val="nil"/>
              <w:left w:val="nil"/>
              <w:bottom w:val="single" w:sz="4" w:space="0" w:color="auto"/>
              <w:right w:val="single" w:sz="4" w:space="0" w:color="auto"/>
            </w:tcBorders>
            <w:noWrap/>
            <w:vAlign w:val="bottom"/>
            <w:hideMark/>
          </w:tcPr>
          <w:p w14:paraId="12FD0DC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673959.298</w:t>
            </w:r>
          </w:p>
        </w:tc>
        <w:tc>
          <w:tcPr>
            <w:tcW w:w="3252" w:type="dxa"/>
            <w:tcBorders>
              <w:top w:val="nil"/>
              <w:left w:val="nil"/>
              <w:bottom w:val="single" w:sz="4" w:space="0" w:color="auto"/>
              <w:right w:val="single" w:sz="8" w:space="0" w:color="auto"/>
            </w:tcBorders>
            <w:noWrap/>
            <w:vAlign w:val="bottom"/>
            <w:hideMark/>
          </w:tcPr>
          <w:p w14:paraId="1105DBA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2292991.987</w:t>
            </w:r>
          </w:p>
        </w:tc>
      </w:tr>
      <w:tr w:rsidR="002C2DC6" w:rsidRPr="002C2DC6" w14:paraId="3CA6F82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829093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803</w:t>
            </w:r>
          </w:p>
        </w:tc>
        <w:tc>
          <w:tcPr>
            <w:tcW w:w="3006" w:type="dxa"/>
            <w:tcBorders>
              <w:top w:val="nil"/>
              <w:left w:val="nil"/>
              <w:bottom w:val="single" w:sz="4" w:space="0" w:color="auto"/>
              <w:right w:val="single" w:sz="4" w:space="0" w:color="auto"/>
            </w:tcBorders>
            <w:noWrap/>
            <w:vAlign w:val="bottom"/>
            <w:hideMark/>
          </w:tcPr>
          <w:p w14:paraId="7952E12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673997.173</w:t>
            </w:r>
          </w:p>
        </w:tc>
        <w:tc>
          <w:tcPr>
            <w:tcW w:w="3252" w:type="dxa"/>
            <w:tcBorders>
              <w:top w:val="nil"/>
              <w:left w:val="nil"/>
              <w:bottom w:val="single" w:sz="4" w:space="0" w:color="auto"/>
              <w:right w:val="single" w:sz="8" w:space="0" w:color="auto"/>
            </w:tcBorders>
            <w:noWrap/>
            <w:vAlign w:val="bottom"/>
            <w:hideMark/>
          </w:tcPr>
          <w:p w14:paraId="7B95CB5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2292949.987</w:t>
            </w:r>
          </w:p>
        </w:tc>
      </w:tr>
      <w:tr w:rsidR="002C2DC6" w:rsidRPr="002C2DC6" w14:paraId="090F49D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C8B2D3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804</w:t>
            </w:r>
          </w:p>
        </w:tc>
        <w:tc>
          <w:tcPr>
            <w:tcW w:w="3006" w:type="dxa"/>
            <w:tcBorders>
              <w:top w:val="nil"/>
              <w:left w:val="nil"/>
              <w:bottom w:val="single" w:sz="4" w:space="0" w:color="auto"/>
              <w:right w:val="single" w:sz="4" w:space="0" w:color="auto"/>
            </w:tcBorders>
            <w:noWrap/>
            <w:vAlign w:val="bottom"/>
            <w:hideMark/>
          </w:tcPr>
          <w:p w14:paraId="3252552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674008.114</w:t>
            </w:r>
          </w:p>
        </w:tc>
        <w:tc>
          <w:tcPr>
            <w:tcW w:w="3252" w:type="dxa"/>
            <w:tcBorders>
              <w:top w:val="nil"/>
              <w:left w:val="nil"/>
              <w:bottom w:val="single" w:sz="4" w:space="0" w:color="auto"/>
              <w:right w:val="single" w:sz="8" w:space="0" w:color="auto"/>
            </w:tcBorders>
            <w:noWrap/>
            <w:vAlign w:val="bottom"/>
            <w:hideMark/>
          </w:tcPr>
          <w:p w14:paraId="1B9A49D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2292899.189</w:t>
            </w:r>
          </w:p>
        </w:tc>
      </w:tr>
      <w:tr w:rsidR="002C2DC6" w:rsidRPr="002C2DC6" w14:paraId="2E88399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A90B8A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805</w:t>
            </w:r>
          </w:p>
        </w:tc>
        <w:tc>
          <w:tcPr>
            <w:tcW w:w="3006" w:type="dxa"/>
            <w:tcBorders>
              <w:top w:val="nil"/>
              <w:left w:val="nil"/>
              <w:bottom w:val="single" w:sz="4" w:space="0" w:color="auto"/>
              <w:right w:val="single" w:sz="4" w:space="0" w:color="auto"/>
            </w:tcBorders>
            <w:noWrap/>
            <w:vAlign w:val="bottom"/>
            <w:hideMark/>
          </w:tcPr>
          <w:p w14:paraId="0D09196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673988.334</w:t>
            </w:r>
          </w:p>
        </w:tc>
        <w:tc>
          <w:tcPr>
            <w:tcW w:w="3252" w:type="dxa"/>
            <w:tcBorders>
              <w:top w:val="nil"/>
              <w:left w:val="nil"/>
              <w:bottom w:val="single" w:sz="4" w:space="0" w:color="auto"/>
              <w:right w:val="single" w:sz="8" w:space="0" w:color="auto"/>
            </w:tcBorders>
            <w:noWrap/>
            <w:vAlign w:val="bottom"/>
            <w:hideMark/>
          </w:tcPr>
          <w:p w14:paraId="311FDDA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2292872.698</w:t>
            </w:r>
          </w:p>
        </w:tc>
      </w:tr>
      <w:tr w:rsidR="002C2DC6" w:rsidRPr="002C2DC6" w14:paraId="22EF34A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B157C5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806</w:t>
            </w:r>
          </w:p>
        </w:tc>
        <w:tc>
          <w:tcPr>
            <w:tcW w:w="3006" w:type="dxa"/>
            <w:tcBorders>
              <w:top w:val="nil"/>
              <w:left w:val="nil"/>
              <w:bottom w:val="single" w:sz="4" w:space="0" w:color="auto"/>
              <w:right w:val="single" w:sz="4" w:space="0" w:color="auto"/>
            </w:tcBorders>
            <w:noWrap/>
            <w:vAlign w:val="bottom"/>
            <w:hideMark/>
          </w:tcPr>
          <w:p w14:paraId="424F06F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673968.907</w:t>
            </w:r>
          </w:p>
        </w:tc>
        <w:tc>
          <w:tcPr>
            <w:tcW w:w="3252" w:type="dxa"/>
            <w:tcBorders>
              <w:top w:val="nil"/>
              <w:left w:val="nil"/>
              <w:bottom w:val="single" w:sz="4" w:space="0" w:color="auto"/>
              <w:right w:val="single" w:sz="8" w:space="0" w:color="auto"/>
            </w:tcBorders>
            <w:noWrap/>
            <w:vAlign w:val="bottom"/>
            <w:hideMark/>
          </w:tcPr>
          <w:p w14:paraId="6CCA2B6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2292862.454</w:t>
            </w:r>
          </w:p>
        </w:tc>
      </w:tr>
      <w:tr w:rsidR="002C2DC6" w:rsidRPr="002C2DC6" w14:paraId="7C7B8B9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DC3D3C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807</w:t>
            </w:r>
          </w:p>
        </w:tc>
        <w:tc>
          <w:tcPr>
            <w:tcW w:w="3006" w:type="dxa"/>
            <w:tcBorders>
              <w:top w:val="nil"/>
              <w:left w:val="nil"/>
              <w:bottom w:val="single" w:sz="4" w:space="0" w:color="auto"/>
              <w:right w:val="single" w:sz="4" w:space="0" w:color="auto"/>
            </w:tcBorders>
            <w:noWrap/>
            <w:vAlign w:val="bottom"/>
            <w:hideMark/>
          </w:tcPr>
          <w:p w14:paraId="6CA0E68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673968.554</w:t>
            </w:r>
          </w:p>
        </w:tc>
        <w:tc>
          <w:tcPr>
            <w:tcW w:w="3252" w:type="dxa"/>
            <w:tcBorders>
              <w:top w:val="nil"/>
              <w:left w:val="nil"/>
              <w:bottom w:val="single" w:sz="4" w:space="0" w:color="auto"/>
              <w:right w:val="single" w:sz="8" w:space="0" w:color="auto"/>
            </w:tcBorders>
            <w:noWrap/>
            <w:vAlign w:val="bottom"/>
            <w:hideMark/>
          </w:tcPr>
          <w:p w14:paraId="73B832A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2292873.757</w:t>
            </w:r>
          </w:p>
        </w:tc>
      </w:tr>
      <w:tr w:rsidR="002C2DC6" w:rsidRPr="002C2DC6" w14:paraId="0054C7DA"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AA68A0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808</w:t>
            </w:r>
          </w:p>
        </w:tc>
        <w:tc>
          <w:tcPr>
            <w:tcW w:w="3006" w:type="dxa"/>
            <w:tcBorders>
              <w:top w:val="nil"/>
              <w:left w:val="nil"/>
              <w:bottom w:val="single" w:sz="4" w:space="0" w:color="auto"/>
              <w:right w:val="single" w:sz="4" w:space="0" w:color="auto"/>
            </w:tcBorders>
            <w:noWrap/>
            <w:vAlign w:val="bottom"/>
            <w:hideMark/>
          </w:tcPr>
          <w:p w14:paraId="520AF41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673970.320</w:t>
            </w:r>
          </w:p>
        </w:tc>
        <w:tc>
          <w:tcPr>
            <w:tcW w:w="3252" w:type="dxa"/>
            <w:tcBorders>
              <w:top w:val="nil"/>
              <w:left w:val="nil"/>
              <w:bottom w:val="single" w:sz="4" w:space="0" w:color="auto"/>
              <w:right w:val="single" w:sz="8" w:space="0" w:color="auto"/>
            </w:tcBorders>
            <w:noWrap/>
            <w:vAlign w:val="bottom"/>
            <w:hideMark/>
          </w:tcPr>
          <w:p w14:paraId="0943926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2292886.473</w:t>
            </w:r>
          </w:p>
        </w:tc>
      </w:tr>
      <w:tr w:rsidR="002C2DC6" w:rsidRPr="002C2DC6" w14:paraId="57B0C6E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F83936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809</w:t>
            </w:r>
          </w:p>
        </w:tc>
        <w:tc>
          <w:tcPr>
            <w:tcW w:w="3006" w:type="dxa"/>
            <w:tcBorders>
              <w:top w:val="nil"/>
              <w:left w:val="nil"/>
              <w:bottom w:val="single" w:sz="4" w:space="0" w:color="auto"/>
              <w:right w:val="single" w:sz="4" w:space="0" w:color="auto"/>
            </w:tcBorders>
            <w:noWrap/>
            <w:vAlign w:val="bottom"/>
            <w:hideMark/>
          </w:tcPr>
          <w:p w14:paraId="05BB439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673973.852</w:t>
            </w:r>
          </w:p>
        </w:tc>
        <w:tc>
          <w:tcPr>
            <w:tcW w:w="3252" w:type="dxa"/>
            <w:tcBorders>
              <w:top w:val="nil"/>
              <w:left w:val="nil"/>
              <w:bottom w:val="single" w:sz="4" w:space="0" w:color="auto"/>
              <w:right w:val="single" w:sz="8" w:space="0" w:color="auto"/>
            </w:tcBorders>
            <w:noWrap/>
            <w:vAlign w:val="bottom"/>
            <w:hideMark/>
          </w:tcPr>
          <w:p w14:paraId="7C1BF5C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2292929.212</w:t>
            </w:r>
          </w:p>
        </w:tc>
      </w:tr>
      <w:tr w:rsidR="002C2DC6" w:rsidRPr="002C2DC6" w14:paraId="1DE80C9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3CB969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lastRenderedPageBreak/>
              <w:t>810</w:t>
            </w:r>
          </w:p>
        </w:tc>
        <w:tc>
          <w:tcPr>
            <w:tcW w:w="3006" w:type="dxa"/>
            <w:tcBorders>
              <w:top w:val="nil"/>
              <w:left w:val="nil"/>
              <w:bottom w:val="single" w:sz="4" w:space="0" w:color="auto"/>
              <w:right w:val="single" w:sz="4" w:space="0" w:color="auto"/>
            </w:tcBorders>
            <w:noWrap/>
            <w:vAlign w:val="bottom"/>
            <w:hideMark/>
          </w:tcPr>
          <w:p w14:paraId="245DC0D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673969.260</w:t>
            </w:r>
          </w:p>
        </w:tc>
        <w:tc>
          <w:tcPr>
            <w:tcW w:w="3252" w:type="dxa"/>
            <w:tcBorders>
              <w:top w:val="nil"/>
              <w:left w:val="nil"/>
              <w:bottom w:val="single" w:sz="4" w:space="0" w:color="auto"/>
              <w:right w:val="single" w:sz="8" w:space="0" w:color="auto"/>
            </w:tcBorders>
            <w:noWrap/>
            <w:vAlign w:val="bottom"/>
            <w:hideMark/>
          </w:tcPr>
          <w:p w14:paraId="3BBB5CE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2292965.240</w:t>
            </w:r>
          </w:p>
        </w:tc>
      </w:tr>
      <w:tr w:rsidR="002C2DC6" w:rsidRPr="002C2DC6" w14:paraId="7CF2CE41"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A37F4A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811</w:t>
            </w:r>
          </w:p>
        </w:tc>
        <w:tc>
          <w:tcPr>
            <w:tcW w:w="3006" w:type="dxa"/>
            <w:tcBorders>
              <w:top w:val="nil"/>
              <w:left w:val="nil"/>
              <w:bottom w:val="single" w:sz="4" w:space="0" w:color="auto"/>
              <w:right w:val="single" w:sz="4" w:space="0" w:color="auto"/>
            </w:tcBorders>
            <w:noWrap/>
            <w:vAlign w:val="bottom"/>
            <w:hideMark/>
          </w:tcPr>
          <w:p w14:paraId="7FB2089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673937.471</w:t>
            </w:r>
          </w:p>
        </w:tc>
        <w:tc>
          <w:tcPr>
            <w:tcW w:w="3252" w:type="dxa"/>
            <w:tcBorders>
              <w:top w:val="nil"/>
              <w:left w:val="nil"/>
              <w:bottom w:val="single" w:sz="4" w:space="0" w:color="auto"/>
              <w:right w:val="single" w:sz="8" w:space="0" w:color="auto"/>
            </w:tcBorders>
            <w:noWrap/>
            <w:vAlign w:val="bottom"/>
            <w:hideMark/>
          </w:tcPr>
          <w:p w14:paraId="6C00FCE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2293015.750</w:t>
            </w:r>
          </w:p>
        </w:tc>
      </w:tr>
      <w:tr w:rsidR="002C2DC6" w:rsidRPr="002C2DC6" w14:paraId="67777AB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9DF979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812</w:t>
            </w:r>
          </w:p>
        </w:tc>
        <w:tc>
          <w:tcPr>
            <w:tcW w:w="3006" w:type="dxa"/>
            <w:tcBorders>
              <w:top w:val="nil"/>
              <w:left w:val="nil"/>
              <w:bottom w:val="single" w:sz="4" w:space="0" w:color="auto"/>
              <w:right w:val="single" w:sz="4" w:space="0" w:color="auto"/>
            </w:tcBorders>
            <w:noWrap/>
            <w:vAlign w:val="bottom"/>
            <w:hideMark/>
          </w:tcPr>
          <w:p w14:paraId="61C6443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673922.282</w:t>
            </w:r>
          </w:p>
        </w:tc>
        <w:tc>
          <w:tcPr>
            <w:tcW w:w="3252" w:type="dxa"/>
            <w:tcBorders>
              <w:top w:val="nil"/>
              <w:left w:val="nil"/>
              <w:bottom w:val="single" w:sz="4" w:space="0" w:color="auto"/>
              <w:right w:val="single" w:sz="8" w:space="0" w:color="auto"/>
            </w:tcBorders>
            <w:noWrap/>
            <w:vAlign w:val="bottom"/>
            <w:hideMark/>
          </w:tcPr>
          <w:p w14:paraId="0E33776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2293026.700</w:t>
            </w:r>
          </w:p>
        </w:tc>
      </w:tr>
      <w:tr w:rsidR="002C2DC6" w:rsidRPr="002C2DC6" w14:paraId="2D8C32B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DAB73F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813</w:t>
            </w:r>
          </w:p>
        </w:tc>
        <w:tc>
          <w:tcPr>
            <w:tcW w:w="3006" w:type="dxa"/>
            <w:tcBorders>
              <w:top w:val="nil"/>
              <w:left w:val="nil"/>
              <w:bottom w:val="single" w:sz="4" w:space="0" w:color="auto"/>
              <w:right w:val="single" w:sz="4" w:space="0" w:color="auto"/>
            </w:tcBorders>
            <w:noWrap/>
            <w:vAlign w:val="bottom"/>
            <w:hideMark/>
          </w:tcPr>
          <w:p w14:paraId="658D322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673894.025</w:t>
            </w:r>
          </w:p>
        </w:tc>
        <w:tc>
          <w:tcPr>
            <w:tcW w:w="3252" w:type="dxa"/>
            <w:tcBorders>
              <w:top w:val="nil"/>
              <w:left w:val="nil"/>
              <w:bottom w:val="single" w:sz="4" w:space="0" w:color="auto"/>
              <w:right w:val="single" w:sz="8" w:space="0" w:color="auto"/>
            </w:tcBorders>
            <w:noWrap/>
            <w:vAlign w:val="bottom"/>
            <w:hideMark/>
          </w:tcPr>
          <w:p w14:paraId="74CB125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2293001.621</w:t>
            </w:r>
          </w:p>
        </w:tc>
      </w:tr>
      <w:tr w:rsidR="002C2DC6" w:rsidRPr="002C2DC6" w14:paraId="2BBE611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76830B9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814</w:t>
            </w:r>
          </w:p>
        </w:tc>
        <w:tc>
          <w:tcPr>
            <w:tcW w:w="3006" w:type="dxa"/>
            <w:tcBorders>
              <w:top w:val="nil"/>
              <w:left w:val="nil"/>
              <w:bottom w:val="single" w:sz="4" w:space="0" w:color="auto"/>
              <w:right w:val="single" w:sz="4" w:space="0" w:color="auto"/>
            </w:tcBorders>
            <w:noWrap/>
            <w:vAlign w:val="bottom"/>
            <w:hideMark/>
          </w:tcPr>
          <w:p w14:paraId="1C5FBF8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673857.997</w:t>
            </w:r>
          </w:p>
        </w:tc>
        <w:tc>
          <w:tcPr>
            <w:tcW w:w="3252" w:type="dxa"/>
            <w:tcBorders>
              <w:top w:val="nil"/>
              <w:left w:val="nil"/>
              <w:bottom w:val="single" w:sz="4" w:space="0" w:color="auto"/>
              <w:right w:val="single" w:sz="8" w:space="0" w:color="auto"/>
            </w:tcBorders>
            <w:noWrap/>
            <w:vAlign w:val="bottom"/>
            <w:hideMark/>
          </w:tcPr>
          <w:p w14:paraId="204254D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2292967.713</w:t>
            </w:r>
          </w:p>
        </w:tc>
      </w:tr>
      <w:tr w:rsidR="002C2DC6" w:rsidRPr="002C2DC6" w14:paraId="35F8D09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19EF7F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815</w:t>
            </w:r>
          </w:p>
        </w:tc>
        <w:tc>
          <w:tcPr>
            <w:tcW w:w="3006" w:type="dxa"/>
            <w:tcBorders>
              <w:top w:val="nil"/>
              <w:left w:val="nil"/>
              <w:bottom w:val="single" w:sz="4" w:space="0" w:color="auto"/>
              <w:right w:val="single" w:sz="4" w:space="0" w:color="auto"/>
            </w:tcBorders>
            <w:noWrap/>
            <w:vAlign w:val="bottom"/>
            <w:hideMark/>
          </w:tcPr>
          <w:p w14:paraId="0A9C4F7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673835.744</w:t>
            </w:r>
          </w:p>
        </w:tc>
        <w:tc>
          <w:tcPr>
            <w:tcW w:w="3252" w:type="dxa"/>
            <w:tcBorders>
              <w:top w:val="nil"/>
              <w:left w:val="nil"/>
              <w:bottom w:val="single" w:sz="4" w:space="0" w:color="auto"/>
              <w:right w:val="single" w:sz="8" w:space="0" w:color="auto"/>
            </w:tcBorders>
            <w:noWrap/>
            <w:vAlign w:val="bottom"/>
            <w:hideMark/>
          </w:tcPr>
          <w:p w14:paraId="29A18F0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2292956.057</w:t>
            </w:r>
          </w:p>
        </w:tc>
      </w:tr>
      <w:tr w:rsidR="002C2DC6" w:rsidRPr="002C2DC6" w14:paraId="55B1C78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568056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816</w:t>
            </w:r>
          </w:p>
        </w:tc>
        <w:tc>
          <w:tcPr>
            <w:tcW w:w="3006" w:type="dxa"/>
            <w:tcBorders>
              <w:top w:val="nil"/>
              <w:left w:val="nil"/>
              <w:bottom w:val="single" w:sz="4" w:space="0" w:color="auto"/>
              <w:right w:val="single" w:sz="4" w:space="0" w:color="auto"/>
            </w:tcBorders>
            <w:noWrap/>
            <w:vAlign w:val="bottom"/>
            <w:hideMark/>
          </w:tcPr>
          <w:p w14:paraId="22A42F9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673811.373</w:t>
            </w:r>
          </w:p>
        </w:tc>
        <w:tc>
          <w:tcPr>
            <w:tcW w:w="3252" w:type="dxa"/>
            <w:tcBorders>
              <w:top w:val="nil"/>
              <w:left w:val="nil"/>
              <w:bottom w:val="single" w:sz="4" w:space="0" w:color="auto"/>
              <w:right w:val="single" w:sz="8" w:space="0" w:color="auto"/>
            </w:tcBorders>
            <w:noWrap/>
            <w:vAlign w:val="bottom"/>
            <w:hideMark/>
          </w:tcPr>
          <w:p w14:paraId="0FC362C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2292948.639</w:t>
            </w:r>
          </w:p>
        </w:tc>
      </w:tr>
      <w:tr w:rsidR="002C2DC6" w:rsidRPr="002C2DC6" w14:paraId="259324B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04098AE"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817</w:t>
            </w:r>
          </w:p>
        </w:tc>
        <w:tc>
          <w:tcPr>
            <w:tcW w:w="3006" w:type="dxa"/>
            <w:tcBorders>
              <w:top w:val="nil"/>
              <w:left w:val="nil"/>
              <w:bottom w:val="single" w:sz="4" w:space="0" w:color="auto"/>
              <w:right w:val="single" w:sz="4" w:space="0" w:color="auto"/>
            </w:tcBorders>
            <w:noWrap/>
            <w:vAlign w:val="bottom"/>
            <w:hideMark/>
          </w:tcPr>
          <w:p w14:paraId="692E10B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673787.548</w:t>
            </w:r>
          </w:p>
        </w:tc>
        <w:tc>
          <w:tcPr>
            <w:tcW w:w="3252" w:type="dxa"/>
            <w:tcBorders>
              <w:top w:val="nil"/>
              <w:left w:val="nil"/>
              <w:bottom w:val="single" w:sz="4" w:space="0" w:color="auto"/>
              <w:right w:val="single" w:sz="8" w:space="0" w:color="auto"/>
            </w:tcBorders>
            <w:noWrap/>
            <w:vAlign w:val="bottom"/>
            <w:hideMark/>
          </w:tcPr>
          <w:p w14:paraId="2745387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2292920.487</w:t>
            </w:r>
          </w:p>
        </w:tc>
      </w:tr>
      <w:tr w:rsidR="002C2DC6" w:rsidRPr="002C2DC6" w14:paraId="4038CCB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8F435E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818</w:t>
            </w:r>
          </w:p>
        </w:tc>
        <w:tc>
          <w:tcPr>
            <w:tcW w:w="3006" w:type="dxa"/>
            <w:tcBorders>
              <w:top w:val="nil"/>
              <w:left w:val="nil"/>
              <w:bottom w:val="single" w:sz="4" w:space="0" w:color="auto"/>
              <w:right w:val="single" w:sz="4" w:space="0" w:color="auto"/>
            </w:tcBorders>
            <w:noWrap/>
            <w:vAlign w:val="bottom"/>
            <w:hideMark/>
          </w:tcPr>
          <w:p w14:paraId="6BC4CC5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673776.423</w:t>
            </w:r>
          </w:p>
        </w:tc>
        <w:tc>
          <w:tcPr>
            <w:tcW w:w="3252" w:type="dxa"/>
            <w:tcBorders>
              <w:top w:val="nil"/>
              <w:left w:val="nil"/>
              <w:bottom w:val="single" w:sz="4" w:space="0" w:color="auto"/>
              <w:right w:val="single" w:sz="8" w:space="0" w:color="auto"/>
            </w:tcBorders>
            <w:noWrap/>
            <w:vAlign w:val="bottom"/>
            <w:hideMark/>
          </w:tcPr>
          <w:p w14:paraId="77DEFA6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2292913.237</w:t>
            </w:r>
          </w:p>
        </w:tc>
      </w:tr>
      <w:tr w:rsidR="002C2DC6" w:rsidRPr="002C2DC6" w14:paraId="2305C31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E130C4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819</w:t>
            </w:r>
          </w:p>
        </w:tc>
        <w:tc>
          <w:tcPr>
            <w:tcW w:w="3006" w:type="dxa"/>
            <w:tcBorders>
              <w:top w:val="nil"/>
              <w:left w:val="nil"/>
              <w:bottom w:val="single" w:sz="4" w:space="0" w:color="auto"/>
              <w:right w:val="single" w:sz="4" w:space="0" w:color="auto"/>
            </w:tcBorders>
            <w:noWrap/>
            <w:vAlign w:val="bottom"/>
            <w:hideMark/>
          </w:tcPr>
          <w:p w14:paraId="1BCA102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673775.673</w:t>
            </w:r>
          </w:p>
        </w:tc>
        <w:tc>
          <w:tcPr>
            <w:tcW w:w="3252" w:type="dxa"/>
            <w:tcBorders>
              <w:top w:val="nil"/>
              <w:left w:val="nil"/>
              <w:bottom w:val="single" w:sz="4" w:space="0" w:color="auto"/>
              <w:right w:val="single" w:sz="8" w:space="0" w:color="auto"/>
            </w:tcBorders>
            <w:noWrap/>
            <w:vAlign w:val="bottom"/>
            <w:hideMark/>
          </w:tcPr>
          <w:p w14:paraId="31DA694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2292837.737</w:t>
            </w:r>
          </w:p>
        </w:tc>
      </w:tr>
      <w:tr w:rsidR="002C2DC6" w:rsidRPr="002C2DC6" w14:paraId="07A989B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F199A8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820</w:t>
            </w:r>
          </w:p>
        </w:tc>
        <w:tc>
          <w:tcPr>
            <w:tcW w:w="3006" w:type="dxa"/>
            <w:tcBorders>
              <w:top w:val="nil"/>
              <w:left w:val="nil"/>
              <w:bottom w:val="single" w:sz="4" w:space="0" w:color="auto"/>
              <w:right w:val="single" w:sz="4" w:space="0" w:color="auto"/>
            </w:tcBorders>
            <w:noWrap/>
            <w:vAlign w:val="bottom"/>
            <w:hideMark/>
          </w:tcPr>
          <w:p w14:paraId="0449F2B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673775.861</w:t>
            </w:r>
          </w:p>
        </w:tc>
        <w:tc>
          <w:tcPr>
            <w:tcW w:w="3252" w:type="dxa"/>
            <w:tcBorders>
              <w:top w:val="nil"/>
              <w:left w:val="nil"/>
              <w:bottom w:val="single" w:sz="4" w:space="0" w:color="auto"/>
              <w:right w:val="single" w:sz="8" w:space="0" w:color="auto"/>
            </w:tcBorders>
            <w:noWrap/>
            <w:vAlign w:val="bottom"/>
            <w:hideMark/>
          </w:tcPr>
          <w:p w14:paraId="23F1A09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2292823.487</w:t>
            </w:r>
          </w:p>
        </w:tc>
      </w:tr>
      <w:tr w:rsidR="002C2DC6" w:rsidRPr="002C2DC6" w14:paraId="13416AD8"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E15A779"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821</w:t>
            </w:r>
          </w:p>
        </w:tc>
        <w:tc>
          <w:tcPr>
            <w:tcW w:w="3006" w:type="dxa"/>
            <w:tcBorders>
              <w:top w:val="nil"/>
              <w:left w:val="nil"/>
              <w:bottom w:val="single" w:sz="4" w:space="0" w:color="auto"/>
              <w:right w:val="single" w:sz="4" w:space="0" w:color="auto"/>
            </w:tcBorders>
            <w:noWrap/>
            <w:vAlign w:val="bottom"/>
            <w:hideMark/>
          </w:tcPr>
          <w:p w14:paraId="6FC68CF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673776.673</w:t>
            </w:r>
          </w:p>
        </w:tc>
        <w:tc>
          <w:tcPr>
            <w:tcW w:w="3252" w:type="dxa"/>
            <w:tcBorders>
              <w:top w:val="nil"/>
              <w:left w:val="nil"/>
              <w:bottom w:val="single" w:sz="4" w:space="0" w:color="auto"/>
              <w:right w:val="single" w:sz="8" w:space="0" w:color="auto"/>
            </w:tcBorders>
            <w:noWrap/>
            <w:vAlign w:val="bottom"/>
            <w:hideMark/>
          </w:tcPr>
          <w:p w14:paraId="2F19FE6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2292759.487</w:t>
            </w:r>
          </w:p>
        </w:tc>
      </w:tr>
      <w:tr w:rsidR="002C2DC6" w:rsidRPr="002C2DC6" w14:paraId="5D64F43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FACA78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822</w:t>
            </w:r>
          </w:p>
        </w:tc>
        <w:tc>
          <w:tcPr>
            <w:tcW w:w="3006" w:type="dxa"/>
            <w:tcBorders>
              <w:top w:val="nil"/>
              <w:left w:val="nil"/>
              <w:bottom w:val="single" w:sz="4" w:space="0" w:color="auto"/>
              <w:right w:val="single" w:sz="4" w:space="0" w:color="auto"/>
            </w:tcBorders>
            <w:noWrap/>
            <w:vAlign w:val="bottom"/>
            <w:hideMark/>
          </w:tcPr>
          <w:p w14:paraId="2DA2BAD5"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673785.986</w:t>
            </w:r>
          </w:p>
        </w:tc>
        <w:tc>
          <w:tcPr>
            <w:tcW w:w="3252" w:type="dxa"/>
            <w:tcBorders>
              <w:top w:val="nil"/>
              <w:left w:val="nil"/>
              <w:bottom w:val="single" w:sz="4" w:space="0" w:color="auto"/>
              <w:right w:val="single" w:sz="8" w:space="0" w:color="auto"/>
            </w:tcBorders>
            <w:noWrap/>
            <w:vAlign w:val="bottom"/>
            <w:hideMark/>
          </w:tcPr>
          <w:p w14:paraId="56E6555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2292725.237</w:t>
            </w:r>
          </w:p>
        </w:tc>
      </w:tr>
      <w:tr w:rsidR="002C2DC6" w:rsidRPr="002C2DC6" w14:paraId="66BB4B2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4FB089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823</w:t>
            </w:r>
          </w:p>
        </w:tc>
        <w:tc>
          <w:tcPr>
            <w:tcW w:w="3006" w:type="dxa"/>
            <w:tcBorders>
              <w:top w:val="nil"/>
              <w:left w:val="nil"/>
              <w:bottom w:val="single" w:sz="4" w:space="0" w:color="auto"/>
              <w:right w:val="single" w:sz="4" w:space="0" w:color="auto"/>
            </w:tcBorders>
            <w:noWrap/>
            <w:vAlign w:val="bottom"/>
            <w:hideMark/>
          </w:tcPr>
          <w:p w14:paraId="2D84DAA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673809.798</w:t>
            </w:r>
          </w:p>
        </w:tc>
        <w:tc>
          <w:tcPr>
            <w:tcW w:w="3252" w:type="dxa"/>
            <w:tcBorders>
              <w:top w:val="nil"/>
              <w:left w:val="nil"/>
              <w:bottom w:val="single" w:sz="4" w:space="0" w:color="auto"/>
              <w:right w:val="single" w:sz="8" w:space="0" w:color="auto"/>
            </w:tcBorders>
            <w:noWrap/>
            <w:vAlign w:val="bottom"/>
            <w:hideMark/>
          </w:tcPr>
          <w:p w14:paraId="5CC4033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2292713.237</w:t>
            </w:r>
          </w:p>
        </w:tc>
      </w:tr>
      <w:tr w:rsidR="002C2DC6" w:rsidRPr="002C2DC6" w14:paraId="0151332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A4048DB"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824</w:t>
            </w:r>
          </w:p>
        </w:tc>
        <w:tc>
          <w:tcPr>
            <w:tcW w:w="3006" w:type="dxa"/>
            <w:tcBorders>
              <w:top w:val="nil"/>
              <w:left w:val="nil"/>
              <w:bottom w:val="single" w:sz="4" w:space="0" w:color="auto"/>
              <w:right w:val="single" w:sz="4" w:space="0" w:color="auto"/>
            </w:tcBorders>
            <w:noWrap/>
            <w:vAlign w:val="bottom"/>
            <w:hideMark/>
          </w:tcPr>
          <w:p w14:paraId="4F37B9E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673820.111</w:t>
            </w:r>
          </w:p>
        </w:tc>
        <w:tc>
          <w:tcPr>
            <w:tcW w:w="3252" w:type="dxa"/>
            <w:tcBorders>
              <w:top w:val="nil"/>
              <w:left w:val="nil"/>
              <w:bottom w:val="single" w:sz="4" w:space="0" w:color="auto"/>
              <w:right w:val="single" w:sz="8" w:space="0" w:color="auto"/>
            </w:tcBorders>
            <w:noWrap/>
            <w:vAlign w:val="bottom"/>
            <w:hideMark/>
          </w:tcPr>
          <w:p w14:paraId="27E46DB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2292697.487</w:t>
            </w:r>
          </w:p>
        </w:tc>
      </w:tr>
      <w:tr w:rsidR="002C2DC6" w:rsidRPr="002C2DC6" w14:paraId="6A3194D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32387A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825</w:t>
            </w:r>
          </w:p>
        </w:tc>
        <w:tc>
          <w:tcPr>
            <w:tcW w:w="3006" w:type="dxa"/>
            <w:tcBorders>
              <w:top w:val="nil"/>
              <w:left w:val="nil"/>
              <w:bottom w:val="single" w:sz="4" w:space="0" w:color="auto"/>
              <w:right w:val="single" w:sz="4" w:space="0" w:color="auto"/>
            </w:tcBorders>
            <w:noWrap/>
            <w:vAlign w:val="bottom"/>
            <w:hideMark/>
          </w:tcPr>
          <w:p w14:paraId="2517E58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673818.790</w:t>
            </w:r>
          </w:p>
        </w:tc>
        <w:tc>
          <w:tcPr>
            <w:tcW w:w="3252" w:type="dxa"/>
            <w:tcBorders>
              <w:top w:val="nil"/>
              <w:left w:val="nil"/>
              <w:bottom w:val="single" w:sz="4" w:space="0" w:color="auto"/>
              <w:right w:val="single" w:sz="8" w:space="0" w:color="auto"/>
            </w:tcBorders>
            <w:noWrap/>
            <w:vAlign w:val="bottom"/>
            <w:hideMark/>
          </w:tcPr>
          <w:p w14:paraId="20CCC1C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2292679.842</w:t>
            </w:r>
          </w:p>
        </w:tc>
      </w:tr>
      <w:tr w:rsidR="002C2DC6" w:rsidRPr="002C2DC6" w14:paraId="68BE84C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B27D32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826</w:t>
            </w:r>
          </w:p>
        </w:tc>
        <w:tc>
          <w:tcPr>
            <w:tcW w:w="3006" w:type="dxa"/>
            <w:tcBorders>
              <w:top w:val="nil"/>
              <w:left w:val="nil"/>
              <w:bottom w:val="single" w:sz="4" w:space="0" w:color="auto"/>
              <w:right w:val="single" w:sz="4" w:space="0" w:color="auto"/>
            </w:tcBorders>
            <w:noWrap/>
            <w:vAlign w:val="bottom"/>
            <w:hideMark/>
          </w:tcPr>
          <w:p w14:paraId="11DBAB6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673779.936</w:t>
            </w:r>
          </w:p>
        </w:tc>
        <w:tc>
          <w:tcPr>
            <w:tcW w:w="3252" w:type="dxa"/>
            <w:tcBorders>
              <w:top w:val="nil"/>
              <w:left w:val="nil"/>
              <w:bottom w:val="single" w:sz="4" w:space="0" w:color="auto"/>
              <w:right w:val="single" w:sz="8" w:space="0" w:color="auto"/>
            </w:tcBorders>
            <w:noWrap/>
            <w:vAlign w:val="bottom"/>
            <w:hideMark/>
          </w:tcPr>
          <w:p w14:paraId="334B3F0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2292663.594</w:t>
            </w:r>
          </w:p>
        </w:tc>
      </w:tr>
      <w:tr w:rsidR="002C2DC6" w:rsidRPr="002C2DC6" w14:paraId="4DE9F34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FF8A2D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827</w:t>
            </w:r>
          </w:p>
        </w:tc>
        <w:tc>
          <w:tcPr>
            <w:tcW w:w="3006" w:type="dxa"/>
            <w:tcBorders>
              <w:top w:val="nil"/>
              <w:left w:val="nil"/>
              <w:bottom w:val="single" w:sz="4" w:space="0" w:color="auto"/>
              <w:right w:val="single" w:sz="4" w:space="0" w:color="auto"/>
            </w:tcBorders>
            <w:noWrap/>
            <w:vAlign w:val="bottom"/>
            <w:hideMark/>
          </w:tcPr>
          <w:p w14:paraId="308B855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673762.629</w:t>
            </w:r>
          </w:p>
        </w:tc>
        <w:tc>
          <w:tcPr>
            <w:tcW w:w="3252" w:type="dxa"/>
            <w:tcBorders>
              <w:top w:val="nil"/>
              <w:left w:val="nil"/>
              <w:bottom w:val="single" w:sz="4" w:space="0" w:color="auto"/>
              <w:right w:val="single" w:sz="8" w:space="0" w:color="auto"/>
            </w:tcBorders>
            <w:noWrap/>
            <w:vAlign w:val="bottom"/>
            <w:hideMark/>
          </w:tcPr>
          <w:p w14:paraId="738845C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2292665.006</w:t>
            </w:r>
          </w:p>
        </w:tc>
      </w:tr>
      <w:tr w:rsidR="002C2DC6" w:rsidRPr="002C2DC6" w14:paraId="6B5945A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327D5A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828</w:t>
            </w:r>
          </w:p>
        </w:tc>
        <w:tc>
          <w:tcPr>
            <w:tcW w:w="3006" w:type="dxa"/>
            <w:tcBorders>
              <w:top w:val="nil"/>
              <w:left w:val="nil"/>
              <w:bottom w:val="single" w:sz="4" w:space="0" w:color="auto"/>
              <w:right w:val="single" w:sz="4" w:space="0" w:color="auto"/>
            </w:tcBorders>
            <w:noWrap/>
            <w:vAlign w:val="bottom"/>
            <w:hideMark/>
          </w:tcPr>
          <w:p w14:paraId="4A3CF54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673725.541</w:t>
            </w:r>
          </w:p>
        </w:tc>
        <w:tc>
          <w:tcPr>
            <w:tcW w:w="3252" w:type="dxa"/>
            <w:tcBorders>
              <w:top w:val="nil"/>
              <w:left w:val="nil"/>
              <w:bottom w:val="single" w:sz="4" w:space="0" w:color="auto"/>
              <w:right w:val="single" w:sz="8" w:space="0" w:color="auto"/>
            </w:tcBorders>
            <w:noWrap/>
            <w:vAlign w:val="bottom"/>
            <w:hideMark/>
          </w:tcPr>
          <w:p w14:paraId="1F99D3A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2292654.763</w:t>
            </w:r>
          </w:p>
        </w:tc>
      </w:tr>
      <w:tr w:rsidR="002C2DC6" w:rsidRPr="002C2DC6" w14:paraId="57342A5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AD1A99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829</w:t>
            </w:r>
          </w:p>
        </w:tc>
        <w:tc>
          <w:tcPr>
            <w:tcW w:w="3006" w:type="dxa"/>
            <w:tcBorders>
              <w:top w:val="nil"/>
              <w:left w:val="nil"/>
              <w:bottom w:val="single" w:sz="4" w:space="0" w:color="auto"/>
              <w:right w:val="single" w:sz="4" w:space="0" w:color="auto"/>
            </w:tcBorders>
            <w:noWrap/>
            <w:vAlign w:val="bottom"/>
            <w:hideMark/>
          </w:tcPr>
          <w:p w14:paraId="3863562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673716.711</w:t>
            </w:r>
          </w:p>
        </w:tc>
        <w:tc>
          <w:tcPr>
            <w:tcW w:w="3252" w:type="dxa"/>
            <w:tcBorders>
              <w:top w:val="nil"/>
              <w:left w:val="nil"/>
              <w:bottom w:val="single" w:sz="4" w:space="0" w:color="auto"/>
              <w:right w:val="single" w:sz="8" w:space="0" w:color="auto"/>
            </w:tcBorders>
            <w:noWrap/>
            <w:vAlign w:val="bottom"/>
            <w:hideMark/>
          </w:tcPr>
          <w:p w14:paraId="55EBEEC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2292657.942</w:t>
            </w:r>
          </w:p>
        </w:tc>
      </w:tr>
      <w:tr w:rsidR="002C2DC6" w:rsidRPr="002C2DC6" w14:paraId="29FC650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74A75C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830</w:t>
            </w:r>
          </w:p>
        </w:tc>
        <w:tc>
          <w:tcPr>
            <w:tcW w:w="3006" w:type="dxa"/>
            <w:tcBorders>
              <w:top w:val="nil"/>
              <w:left w:val="nil"/>
              <w:bottom w:val="single" w:sz="4" w:space="0" w:color="auto"/>
              <w:right w:val="single" w:sz="4" w:space="0" w:color="auto"/>
            </w:tcBorders>
            <w:noWrap/>
            <w:vAlign w:val="bottom"/>
            <w:hideMark/>
          </w:tcPr>
          <w:p w14:paraId="4E95F38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673689.866</w:t>
            </w:r>
          </w:p>
        </w:tc>
        <w:tc>
          <w:tcPr>
            <w:tcW w:w="3252" w:type="dxa"/>
            <w:tcBorders>
              <w:top w:val="nil"/>
              <w:left w:val="nil"/>
              <w:bottom w:val="single" w:sz="4" w:space="0" w:color="auto"/>
              <w:right w:val="single" w:sz="8" w:space="0" w:color="auto"/>
            </w:tcBorders>
            <w:noWrap/>
            <w:vAlign w:val="bottom"/>
            <w:hideMark/>
          </w:tcPr>
          <w:p w14:paraId="69ACEC9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2292650.878</w:t>
            </w:r>
          </w:p>
        </w:tc>
      </w:tr>
      <w:tr w:rsidR="002C2DC6" w:rsidRPr="002C2DC6" w14:paraId="365DA992"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2BD463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831</w:t>
            </w:r>
          </w:p>
        </w:tc>
        <w:tc>
          <w:tcPr>
            <w:tcW w:w="3006" w:type="dxa"/>
            <w:tcBorders>
              <w:top w:val="nil"/>
              <w:left w:val="nil"/>
              <w:bottom w:val="single" w:sz="4" w:space="0" w:color="auto"/>
              <w:right w:val="single" w:sz="4" w:space="0" w:color="auto"/>
            </w:tcBorders>
            <w:noWrap/>
            <w:vAlign w:val="bottom"/>
            <w:hideMark/>
          </w:tcPr>
          <w:p w14:paraId="423A8E8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673619.929</w:t>
            </w:r>
          </w:p>
        </w:tc>
        <w:tc>
          <w:tcPr>
            <w:tcW w:w="3252" w:type="dxa"/>
            <w:tcBorders>
              <w:top w:val="nil"/>
              <w:left w:val="nil"/>
              <w:bottom w:val="single" w:sz="4" w:space="0" w:color="auto"/>
              <w:right w:val="single" w:sz="8" w:space="0" w:color="auto"/>
            </w:tcBorders>
            <w:noWrap/>
            <w:vAlign w:val="bottom"/>
            <w:hideMark/>
          </w:tcPr>
          <w:p w14:paraId="5B7BC5BC"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2292622.267</w:t>
            </w:r>
          </w:p>
        </w:tc>
      </w:tr>
      <w:tr w:rsidR="002C2DC6" w:rsidRPr="002C2DC6" w14:paraId="46FABC0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23F0B9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832</w:t>
            </w:r>
          </w:p>
        </w:tc>
        <w:tc>
          <w:tcPr>
            <w:tcW w:w="3006" w:type="dxa"/>
            <w:tcBorders>
              <w:top w:val="nil"/>
              <w:left w:val="nil"/>
              <w:bottom w:val="single" w:sz="4" w:space="0" w:color="auto"/>
              <w:right w:val="single" w:sz="4" w:space="0" w:color="auto"/>
            </w:tcBorders>
            <w:noWrap/>
            <w:vAlign w:val="bottom"/>
            <w:hideMark/>
          </w:tcPr>
          <w:p w14:paraId="07ABCF7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673603.681</w:t>
            </w:r>
          </w:p>
        </w:tc>
        <w:tc>
          <w:tcPr>
            <w:tcW w:w="3252" w:type="dxa"/>
            <w:tcBorders>
              <w:top w:val="nil"/>
              <w:left w:val="nil"/>
              <w:bottom w:val="single" w:sz="4" w:space="0" w:color="auto"/>
              <w:right w:val="single" w:sz="8" w:space="0" w:color="auto"/>
            </w:tcBorders>
            <w:noWrap/>
            <w:vAlign w:val="bottom"/>
            <w:hideMark/>
          </w:tcPr>
          <w:p w14:paraId="6542992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2292618.382</w:t>
            </w:r>
          </w:p>
        </w:tc>
      </w:tr>
      <w:tr w:rsidR="002C2DC6" w:rsidRPr="002C2DC6" w14:paraId="47DC2BB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C0CDF6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833</w:t>
            </w:r>
          </w:p>
        </w:tc>
        <w:tc>
          <w:tcPr>
            <w:tcW w:w="3006" w:type="dxa"/>
            <w:tcBorders>
              <w:top w:val="nil"/>
              <w:left w:val="nil"/>
              <w:bottom w:val="single" w:sz="4" w:space="0" w:color="auto"/>
              <w:right w:val="single" w:sz="4" w:space="0" w:color="auto"/>
            </w:tcBorders>
            <w:noWrap/>
            <w:vAlign w:val="bottom"/>
            <w:hideMark/>
          </w:tcPr>
          <w:p w14:paraId="34E2E0A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673530.919</w:t>
            </w:r>
          </w:p>
        </w:tc>
        <w:tc>
          <w:tcPr>
            <w:tcW w:w="3252" w:type="dxa"/>
            <w:tcBorders>
              <w:top w:val="nil"/>
              <w:left w:val="nil"/>
              <w:bottom w:val="single" w:sz="4" w:space="0" w:color="auto"/>
              <w:right w:val="single" w:sz="8" w:space="0" w:color="auto"/>
            </w:tcBorders>
            <w:noWrap/>
            <w:vAlign w:val="bottom"/>
            <w:hideMark/>
          </w:tcPr>
          <w:p w14:paraId="7ED18B5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2292566.459</w:t>
            </w:r>
          </w:p>
        </w:tc>
      </w:tr>
      <w:tr w:rsidR="002C2DC6" w:rsidRPr="002C2DC6" w14:paraId="552B8D2B"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48565CA"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834</w:t>
            </w:r>
          </w:p>
        </w:tc>
        <w:tc>
          <w:tcPr>
            <w:tcW w:w="3006" w:type="dxa"/>
            <w:tcBorders>
              <w:top w:val="nil"/>
              <w:left w:val="nil"/>
              <w:bottom w:val="single" w:sz="4" w:space="0" w:color="auto"/>
              <w:right w:val="single" w:sz="4" w:space="0" w:color="auto"/>
            </w:tcBorders>
            <w:noWrap/>
            <w:vAlign w:val="bottom"/>
            <w:hideMark/>
          </w:tcPr>
          <w:p w14:paraId="6C9EE89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673525.974</w:t>
            </w:r>
          </w:p>
        </w:tc>
        <w:tc>
          <w:tcPr>
            <w:tcW w:w="3252" w:type="dxa"/>
            <w:tcBorders>
              <w:top w:val="nil"/>
              <w:left w:val="nil"/>
              <w:bottom w:val="single" w:sz="4" w:space="0" w:color="auto"/>
              <w:right w:val="single" w:sz="8" w:space="0" w:color="auto"/>
            </w:tcBorders>
            <w:noWrap/>
            <w:vAlign w:val="bottom"/>
            <w:hideMark/>
          </w:tcPr>
          <w:p w14:paraId="274D225A"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2292551.271</w:t>
            </w:r>
          </w:p>
        </w:tc>
      </w:tr>
      <w:tr w:rsidR="002C2DC6" w:rsidRPr="002C2DC6" w14:paraId="32198E60"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2D3867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835</w:t>
            </w:r>
          </w:p>
        </w:tc>
        <w:tc>
          <w:tcPr>
            <w:tcW w:w="3006" w:type="dxa"/>
            <w:tcBorders>
              <w:top w:val="nil"/>
              <w:left w:val="nil"/>
              <w:bottom w:val="single" w:sz="4" w:space="0" w:color="auto"/>
              <w:right w:val="single" w:sz="4" w:space="0" w:color="auto"/>
            </w:tcBorders>
            <w:noWrap/>
            <w:vAlign w:val="bottom"/>
            <w:hideMark/>
          </w:tcPr>
          <w:p w14:paraId="07DB110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673521.735</w:t>
            </w:r>
          </w:p>
        </w:tc>
        <w:tc>
          <w:tcPr>
            <w:tcW w:w="3252" w:type="dxa"/>
            <w:tcBorders>
              <w:top w:val="nil"/>
              <w:left w:val="nil"/>
              <w:bottom w:val="single" w:sz="4" w:space="0" w:color="auto"/>
              <w:right w:val="single" w:sz="8" w:space="0" w:color="auto"/>
            </w:tcBorders>
            <w:noWrap/>
            <w:vAlign w:val="bottom"/>
            <w:hideMark/>
          </w:tcPr>
          <w:p w14:paraId="7A29D69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2292547.385</w:t>
            </w:r>
          </w:p>
        </w:tc>
      </w:tr>
      <w:tr w:rsidR="002C2DC6" w:rsidRPr="002C2DC6" w14:paraId="0E3BDFB4"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977C06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836</w:t>
            </w:r>
          </w:p>
        </w:tc>
        <w:tc>
          <w:tcPr>
            <w:tcW w:w="3006" w:type="dxa"/>
            <w:tcBorders>
              <w:top w:val="nil"/>
              <w:left w:val="nil"/>
              <w:bottom w:val="single" w:sz="4" w:space="0" w:color="auto"/>
              <w:right w:val="single" w:sz="4" w:space="0" w:color="auto"/>
            </w:tcBorders>
            <w:noWrap/>
            <w:vAlign w:val="bottom"/>
            <w:hideMark/>
          </w:tcPr>
          <w:p w14:paraId="221E27B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673450.186</w:t>
            </w:r>
          </w:p>
        </w:tc>
        <w:tc>
          <w:tcPr>
            <w:tcW w:w="3252" w:type="dxa"/>
            <w:tcBorders>
              <w:top w:val="nil"/>
              <w:left w:val="nil"/>
              <w:bottom w:val="single" w:sz="4" w:space="0" w:color="auto"/>
              <w:right w:val="single" w:sz="8" w:space="0" w:color="auto"/>
            </w:tcBorders>
            <w:noWrap/>
            <w:vAlign w:val="bottom"/>
            <w:hideMark/>
          </w:tcPr>
          <w:p w14:paraId="79E62C3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2292574.024</w:t>
            </w:r>
          </w:p>
        </w:tc>
      </w:tr>
      <w:tr w:rsidR="002C2DC6" w:rsidRPr="002C2DC6" w14:paraId="0A5A1E2F"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2A01B111"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837</w:t>
            </w:r>
          </w:p>
        </w:tc>
        <w:tc>
          <w:tcPr>
            <w:tcW w:w="3006" w:type="dxa"/>
            <w:tcBorders>
              <w:top w:val="nil"/>
              <w:left w:val="nil"/>
              <w:bottom w:val="single" w:sz="4" w:space="0" w:color="auto"/>
              <w:right w:val="single" w:sz="4" w:space="0" w:color="auto"/>
            </w:tcBorders>
            <w:noWrap/>
            <w:vAlign w:val="bottom"/>
            <w:hideMark/>
          </w:tcPr>
          <w:p w14:paraId="1DF2A741"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673488.058</w:t>
            </w:r>
          </w:p>
        </w:tc>
        <w:tc>
          <w:tcPr>
            <w:tcW w:w="3252" w:type="dxa"/>
            <w:tcBorders>
              <w:top w:val="nil"/>
              <w:left w:val="nil"/>
              <w:bottom w:val="single" w:sz="4" w:space="0" w:color="auto"/>
              <w:right w:val="single" w:sz="8" w:space="0" w:color="auto"/>
            </w:tcBorders>
            <w:noWrap/>
            <w:vAlign w:val="bottom"/>
            <w:hideMark/>
          </w:tcPr>
          <w:p w14:paraId="0107266F"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2292594.662</w:t>
            </w:r>
          </w:p>
        </w:tc>
      </w:tr>
      <w:tr w:rsidR="002C2DC6" w:rsidRPr="002C2DC6" w14:paraId="1E8AF9AC"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E44AAD8"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838</w:t>
            </w:r>
          </w:p>
        </w:tc>
        <w:tc>
          <w:tcPr>
            <w:tcW w:w="3006" w:type="dxa"/>
            <w:tcBorders>
              <w:top w:val="nil"/>
              <w:left w:val="nil"/>
              <w:bottom w:val="single" w:sz="4" w:space="0" w:color="auto"/>
              <w:right w:val="single" w:sz="4" w:space="0" w:color="auto"/>
            </w:tcBorders>
            <w:noWrap/>
            <w:vAlign w:val="bottom"/>
            <w:hideMark/>
          </w:tcPr>
          <w:p w14:paraId="6B5B0788"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673528.741</w:t>
            </w:r>
          </w:p>
        </w:tc>
        <w:tc>
          <w:tcPr>
            <w:tcW w:w="3252" w:type="dxa"/>
            <w:tcBorders>
              <w:top w:val="nil"/>
              <w:left w:val="nil"/>
              <w:bottom w:val="single" w:sz="4" w:space="0" w:color="auto"/>
              <w:right w:val="single" w:sz="8" w:space="0" w:color="auto"/>
            </w:tcBorders>
            <w:noWrap/>
            <w:vAlign w:val="bottom"/>
            <w:hideMark/>
          </w:tcPr>
          <w:p w14:paraId="1E3CD38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2292617.592</w:t>
            </w:r>
          </w:p>
        </w:tc>
      </w:tr>
      <w:tr w:rsidR="002C2DC6" w:rsidRPr="002C2DC6" w14:paraId="49BC03C5"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5498EDFC"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839</w:t>
            </w:r>
          </w:p>
        </w:tc>
        <w:tc>
          <w:tcPr>
            <w:tcW w:w="3006" w:type="dxa"/>
            <w:tcBorders>
              <w:top w:val="nil"/>
              <w:left w:val="nil"/>
              <w:bottom w:val="single" w:sz="4" w:space="0" w:color="auto"/>
              <w:right w:val="single" w:sz="4" w:space="0" w:color="auto"/>
            </w:tcBorders>
            <w:noWrap/>
            <w:vAlign w:val="bottom"/>
            <w:hideMark/>
          </w:tcPr>
          <w:p w14:paraId="09EEC6B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673567.065</w:t>
            </w:r>
          </w:p>
        </w:tc>
        <w:tc>
          <w:tcPr>
            <w:tcW w:w="3252" w:type="dxa"/>
            <w:tcBorders>
              <w:top w:val="nil"/>
              <w:left w:val="nil"/>
              <w:bottom w:val="single" w:sz="4" w:space="0" w:color="auto"/>
              <w:right w:val="single" w:sz="8" w:space="0" w:color="auto"/>
            </w:tcBorders>
            <w:noWrap/>
            <w:vAlign w:val="bottom"/>
            <w:hideMark/>
          </w:tcPr>
          <w:p w14:paraId="284A697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2292639.194</w:t>
            </w:r>
          </w:p>
        </w:tc>
      </w:tr>
      <w:tr w:rsidR="002C2DC6" w:rsidRPr="002C2DC6" w14:paraId="0D6DE99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CE96FBD"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840</w:t>
            </w:r>
          </w:p>
        </w:tc>
        <w:tc>
          <w:tcPr>
            <w:tcW w:w="3006" w:type="dxa"/>
            <w:tcBorders>
              <w:top w:val="nil"/>
              <w:left w:val="nil"/>
              <w:bottom w:val="single" w:sz="4" w:space="0" w:color="auto"/>
              <w:right w:val="single" w:sz="4" w:space="0" w:color="auto"/>
            </w:tcBorders>
            <w:noWrap/>
            <w:vAlign w:val="bottom"/>
            <w:hideMark/>
          </w:tcPr>
          <w:p w14:paraId="327070F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673567.279</w:t>
            </w:r>
          </w:p>
        </w:tc>
        <w:tc>
          <w:tcPr>
            <w:tcW w:w="3252" w:type="dxa"/>
            <w:tcBorders>
              <w:top w:val="nil"/>
              <w:left w:val="nil"/>
              <w:bottom w:val="single" w:sz="4" w:space="0" w:color="auto"/>
              <w:right w:val="single" w:sz="8" w:space="0" w:color="auto"/>
            </w:tcBorders>
            <w:noWrap/>
            <w:vAlign w:val="bottom"/>
            <w:hideMark/>
          </w:tcPr>
          <w:p w14:paraId="1EAA7C4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2292639.314</w:t>
            </w:r>
          </w:p>
        </w:tc>
      </w:tr>
      <w:tr w:rsidR="002C2DC6" w:rsidRPr="002C2DC6" w14:paraId="782DDDC7"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4CA6F1C3"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841</w:t>
            </w:r>
          </w:p>
        </w:tc>
        <w:tc>
          <w:tcPr>
            <w:tcW w:w="3006" w:type="dxa"/>
            <w:tcBorders>
              <w:top w:val="nil"/>
              <w:left w:val="nil"/>
              <w:bottom w:val="single" w:sz="4" w:space="0" w:color="auto"/>
              <w:right w:val="single" w:sz="4" w:space="0" w:color="auto"/>
            </w:tcBorders>
            <w:noWrap/>
            <w:vAlign w:val="bottom"/>
            <w:hideMark/>
          </w:tcPr>
          <w:p w14:paraId="3B95B09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673673.372</w:t>
            </w:r>
          </w:p>
        </w:tc>
        <w:tc>
          <w:tcPr>
            <w:tcW w:w="3252" w:type="dxa"/>
            <w:tcBorders>
              <w:top w:val="nil"/>
              <w:left w:val="nil"/>
              <w:bottom w:val="single" w:sz="4" w:space="0" w:color="auto"/>
              <w:right w:val="single" w:sz="8" w:space="0" w:color="auto"/>
            </w:tcBorders>
            <w:noWrap/>
            <w:vAlign w:val="bottom"/>
            <w:hideMark/>
          </w:tcPr>
          <w:p w14:paraId="78A54AA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2292718.489</w:t>
            </w:r>
          </w:p>
        </w:tc>
      </w:tr>
      <w:tr w:rsidR="002C2DC6" w:rsidRPr="002C2DC6" w14:paraId="46775D6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2A217E7"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842</w:t>
            </w:r>
          </w:p>
        </w:tc>
        <w:tc>
          <w:tcPr>
            <w:tcW w:w="3006" w:type="dxa"/>
            <w:tcBorders>
              <w:top w:val="nil"/>
              <w:left w:val="nil"/>
              <w:bottom w:val="single" w:sz="4" w:space="0" w:color="auto"/>
              <w:right w:val="single" w:sz="4" w:space="0" w:color="auto"/>
            </w:tcBorders>
            <w:noWrap/>
            <w:vAlign w:val="bottom"/>
            <w:hideMark/>
          </w:tcPr>
          <w:p w14:paraId="6F7BAF1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673683.363</w:t>
            </w:r>
          </w:p>
        </w:tc>
        <w:tc>
          <w:tcPr>
            <w:tcW w:w="3252" w:type="dxa"/>
            <w:tcBorders>
              <w:top w:val="nil"/>
              <w:left w:val="nil"/>
              <w:bottom w:val="single" w:sz="4" w:space="0" w:color="auto"/>
              <w:right w:val="single" w:sz="8" w:space="0" w:color="auto"/>
            </w:tcBorders>
            <w:noWrap/>
            <w:vAlign w:val="bottom"/>
            <w:hideMark/>
          </w:tcPr>
          <w:p w14:paraId="76F8EBB4"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2292727.855</w:t>
            </w:r>
          </w:p>
        </w:tc>
      </w:tr>
      <w:tr w:rsidR="002C2DC6" w:rsidRPr="002C2DC6" w14:paraId="76F0B259"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6C4688B0"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843</w:t>
            </w:r>
          </w:p>
        </w:tc>
        <w:tc>
          <w:tcPr>
            <w:tcW w:w="3006" w:type="dxa"/>
            <w:tcBorders>
              <w:top w:val="nil"/>
              <w:left w:val="nil"/>
              <w:bottom w:val="single" w:sz="4" w:space="0" w:color="auto"/>
              <w:right w:val="single" w:sz="4" w:space="0" w:color="auto"/>
            </w:tcBorders>
            <w:noWrap/>
            <w:vAlign w:val="bottom"/>
            <w:hideMark/>
          </w:tcPr>
          <w:p w14:paraId="68F6AD1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673693.731</w:t>
            </w:r>
          </w:p>
        </w:tc>
        <w:tc>
          <w:tcPr>
            <w:tcW w:w="3252" w:type="dxa"/>
            <w:tcBorders>
              <w:top w:val="nil"/>
              <w:left w:val="nil"/>
              <w:bottom w:val="single" w:sz="4" w:space="0" w:color="auto"/>
              <w:right w:val="single" w:sz="8" w:space="0" w:color="auto"/>
            </w:tcBorders>
            <w:noWrap/>
            <w:vAlign w:val="bottom"/>
            <w:hideMark/>
          </w:tcPr>
          <w:p w14:paraId="5A5B2D96"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2292737.575</w:t>
            </w:r>
          </w:p>
        </w:tc>
      </w:tr>
      <w:tr w:rsidR="002C2DC6" w:rsidRPr="002C2DC6" w14:paraId="080DCBB6"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AF6FEE4"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844</w:t>
            </w:r>
          </w:p>
        </w:tc>
        <w:tc>
          <w:tcPr>
            <w:tcW w:w="3006" w:type="dxa"/>
            <w:tcBorders>
              <w:top w:val="nil"/>
              <w:left w:val="nil"/>
              <w:bottom w:val="single" w:sz="4" w:space="0" w:color="auto"/>
              <w:right w:val="single" w:sz="4" w:space="0" w:color="auto"/>
            </w:tcBorders>
            <w:noWrap/>
            <w:vAlign w:val="bottom"/>
            <w:hideMark/>
          </w:tcPr>
          <w:p w14:paraId="409D1C5D"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673724.044</w:t>
            </w:r>
          </w:p>
        </w:tc>
        <w:tc>
          <w:tcPr>
            <w:tcW w:w="3252" w:type="dxa"/>
            <w:tcBorders>
              <w:top w:val="nil"/>
              <w:left w:val="nil"/>
              <w:bottom w:val="single" w:sz="4" w:space="0" w:color="auto"/>
              <w:right w:val="single" w:sz="8" w:space="0" w:color="auto"/>
            </w:tcBorders>
            <w:noWrap/>
            <w:vAlign w:val="bottom"/>
            <w:hideMark/>
          </w:tcPr>
          <w:p w14:paraId="6655E3B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2292765.994</w:t>
            </w:r>
          </w:p>
        </w:tc>
      </w:tr>
      <w:tr w:rsidR="002C2DC6" w:rsidRPr="002C2DC6" w14:paraId="3699637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144CABA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845</w:t>
            </w:r>
          </w:p>
        </w:tc>
        <w:tc>
          <w:tcPr>
            <w:tcW w:w="3006" w:type="dxa"/>
            <w:tcBorders>
              <w:top w:val="nil"/>
              <w:left w:val="nil"/>
              <w:bottom w:val="single" w:sz="4" w:space="0" w:color="auto"/>
              <w:right w:val="single" w:sz="4" w:space="0" w:color="auto"/>
            </w:tcBorders>
            <w:noWrap/>
            <w:vAlign w:val="bottom"/>
            <w:hideMark/>
          </w:tcPr>
          <w:p w14:paraId="5C61274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673724.310</w:t>
            </w:r>
          </w:p>
        </w:tc>
        <w:tc>
          <w:tcPr>
            <w:tcW w:w="3252" w:type="dxa"/>
            <w:tcBorders>
              <w:top w:val="nil"/>
              <w:left w:val="nil"/>
              <w:bottom w:val="single" w:sz="4" w:space="0" w:color="auto"/>
              <w:right w:val="single" w:sz="8" w:space="0" w:color="auto"/>
            </w:tcBorders>
            <w:noWrap/>
            <w:vAlign w:val="bottom"/>
            <w:hideMark/>
          </w:tcPr>
          <w:p w14:paraId="162C2523"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2292774.908</w:t>
            </w:r>
          </w:p>
        </w:tc>
      </w:tr>
      <w:tr w:rsidR="002C2DC6" w:rsidRPr="002C2DC6" w14:paraId="1B9A5E2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358A9FF5"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846</w:t>
            </w:r>
          </w:p>
        </w:tc>
        <w:tc>
          <w:tcPr>
            <w:tcW w:w="3006" w:type="dxa"/>
            <w:tcBorders>
              <w:top w:val="nil"/>
              <w:left w:val="nil"/>
              <w:bottom w:val="single" w:sz="4" w:space="0" w:color="auto"/>
              <w:right w:val="single" w:sz="4" w:space="0" w:color="auto"/>
            </w:tcBorders>
            <w:noWrap/>
            <w:vAlign w:val="bottom"/>
            <w:hideMark/>
          </w:tcPr>
          <w:p w14:paraId="222742E9"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673726.488</w:t>
            </w:r>
          </w:p>
        </w:tc>
        <w:tc>
          <w:tcPr>
            <w:tcW w:w="3252" w:type="dxa"/>
            <w:tcBorders>
              <w:top w:val="nil"/>
              <w:left w:val="nil"/>
              <w:bottom w:val="single" w:sz="4" w:space="0" w:color="auto"/>
              <w:right w:val="single" w:sz="8" w:space="0" w:color="auto"/>
            </w:tcBorders>
            <w:noWrap/>
            <w:vAlign w:val="bottom"/>
            <w:hideMark/>
          </w:tcPr>
          <w:p w14:paraId="573EB45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2292847.869</w:t>
            </w:r>
          </w:p>
        </w:tc>
      </w:tr>
      <w:tr w:rsidR="002C2DC6" w:rsidRPr="002C2DC6" w14:paraId="7CB0156E"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C1BD0FF"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847</w:t>
            </w:r>
          </w:p>
        </w:tc>
        <w:tc>
          <w:tcPr>
            <w:tcW w:w="3006" w:type="dxa"/>
            <w:tcBorders>
              <w:top w:val="nil"/>
              <w:left w:val="nil"/>
              <w:bottom w:val="single" w:sz="4" w:space="0" w:color="auto"/>
              <w:right w:val="single" w:sz="4" w:space="0" w:color="auto"/>
            </w:tcBorders>
            <w:noWrap/>
            <w:vAlign w:val="bottom"/>
            <w:hideMark/>
          </w:tcPr>
          <w:p w14:paraId="222D88A7"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673730.378</w:t>
            </w:r>
          </w:p>
        </w:tc>
        <w:tc>
          <w:tcPr>
            <w:tcW w:w="3252" w:type="dxa"/>
            <w:tcBorders>
              <w:top w:val="nil"/>
              <w:left w:val="nil"/>
              <w:bottom w:val="single" w:sz="4" w:space="0" w:color="auto"/>
              <w:right w:val="single" w:sz="8" w:space="0" w:color="auto"/>
            </w:tcBorders>
            <w:noWrap/>
            <w:vAlign w:val="bottom"/>
            <w:hideMark/>
          </w:tcPr>
          <w:p w14:paraId="47E0231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2292978.181</w:t>
            </w:r>
          </w:p>
        </w:tc>
      </w:tr>
      <w:tr w:rsidR="002C2DC6" w:rsidRPr="002C2DC6" w14:paraId="24D2F6D3" w14:textId="77777777" w:rsidTr="002C2DC6">
        <w:trPr>
          <w:trHeight w:val="123"/>
        </w:trPr>
        <w:tc>
          <w:tcPr>
            <w:tcW w:w="1935" w:type="dxa"/>
            <w:tcBorders>
              <w:top w:val="nil"/>
              <w:left w:val="single" w:sz="8" w:space="0" w:color="auto"/>
              <w:bottom w:val="single" w:sz="4" w:space="0" w:color="auto"/>
              <w:right w:val="single" w:sz="4" w:space="0" w:color="auto"/>
            </w:tcBorders>
            <w:noWrap/>
            <w:vAlign w:val="bottom"/>
            <w:hideMark/>
          </w:tcPr>
          <w:p w14:paraId="0A330D82"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848</w:t>
            </w:r>
          </w:p>
        </w:tc>
        <w:tc>
          <w:tcPr>
            <w:tcW w:w="3006" w:type="dxa"/>
            <w:tcBorders>
              <w:top w:val="nil"/>
              <w:left w:val="nil"/>
              <w:bottom w:val="single" w:sz="4" w:space="0" w:color="auto"/>
              <w:right w:val="single" w:sz="4" w:space="0" w:color="auto"/>
            </w:tcBorders>
            <w:noWrap/>
            <w:vAlign w:val="bottom"/>
            <w:hideMark/>
          </w:tcPr>
          <w:p w14:paraId="6399E11B"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673758.000</w:t>
            </w:r>
          </w:p>
        </w:tc>
        <w:tc>
          <w:tcPr>
            <w:tcW w:w="3252" w:type="dxa"/>
            <w:tcBorders>
              <w:top w:val="nil"/>
              <w:left w:val="nil"/>
              <w:bottom w:val="single" w:sz="4" w:space="0" w:color="auto"/>
              <w:right w:val="single" w:sz="8" w:space="0" w:color="auto"/>
            </w:tcBorders>
            <w:noWrap/>
            <w:vAlign w:val="bottom"/>
            <w:hideMark/>
          </w:tcPr>
          <w:p w14:paraId="215DC172"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2292978.997</w:t>
            </w:r>
          </w:p>
        </w:tc>
      </w:tr>
      <w:tr w:rsidR="002C2DC6" w:rsidRPr="002C2DC6" w14:paraId="737EDB3B" w14:textId="77777777" w:rsidTr="002C2DC6">
        <w:trPr>
          <w:trHeight w:val="129"/>
        </w:trPr>
        <w:tc>
          <w:tcPr>
            <w:tcW w:w="1935" w:type="dxa"/>
            <w:tcBorders>
              <w:top w:val="nil"/>
              <w:left w:val="single" w:sz="8" w:space="0" w:color="auto"/>
              <w:bottom w:val="single" w:sz="8" w:space="0" w:color="auto"/>
              <w:right w:val="single" w:sz="4" w:space="0" w:color="auto"/>
            </w:tcBorders>
            <w:noWrap/>
            <w:vAlign w:val="bottom"/>
            <w:hideMark/>
          </w:tcPr>
          <w:p w14:paraId="4C53D046" w14:textId="77777777" w:rsidR="002C2DC6" w:rsidRPr="002C2DC6" w:rsidRDefault="002C2DC6" w:rsidP="002C2DC6">
            <w:pPr>
              <w:jc w:val="center"/>
              <w:rPr>
                <w:rFonts w:ascii="Arial" w:hAnsi="Arial" w:cs="Arial"/>
                <w:i/>
                <w:color w:val="000000"/>
                <w:sz w:val="18"/>
                <w:szCs w:val="18"/>
              </w:rPr>
            </w:pPr>
            <w:r w:rsidRPr="002C2DC6">
              <w:rPr>
                <w:rFonts w:ascii="Arial" w:hAnsi="Arial" w:cs="Arial"/>
                <w:i/>
                <w:color w:val="000000"/>
                <w:sz w:val="18"/>
                <w:szCs w:val="18"/>
              </w:rPr>
              <w:t>849</w:t>
            </w:r>
          </w:p>
        </w:tc>
        <w:tc>
          <w:tcPr>
            <w:tcW w:w="3006" w:type="dxa"/>
            <w:tcBorders>
              <w:top w:val="nil"/>
              <w:left w:val="nil"/>
              <w:bottom w:val="single" w:sz="8" w:space="0" w:color="auto"/>
              <w:right w:val="single" w:sz="4" w:space="0" w:color="auto"/>
            </w:tcBorders>
            <w:noWrap/>
            <w:vAlign w:val="bottom"/>
            <w:hideMark/>
          </w:tcPr>
          <w:p w14:paraId="4669DC2E"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673760.703</w:t>
            </w:r>
          </w:p>
        </w:tc>
        <w:tc>
          <w:tcPr>
            <w:tcW w:w="3252" w:type="dxa"/>
            <w:tcBorders>
              <w:top w:val="nil"/>
              <w:left w:val="nil"/>
              <w:bottom w:val="single" w:sz="8" w:space="0" w:color="auto"/>
              <w:right w:val="single" w:sz="8" w:space="0" w:color="auto"/>
            </w:tcBorders>
            <w:noWrap/>
            <w:vAlign w:val="bottom"/>
            <w:hideMark/>
          </w:tcPr>
          <w:p w14:paraId="6630A6E0" w14:textId="77777777" w:rsidR="002C2DC6" w:rsidRPr="002C2DC6" w:rsidRDefault="002C2DC6" w:rsidP="002C2DC6">
            <w:pPr>
              <w:jc w:val="right"/>
              <w:rPr>
                <w:rFonts w:ascii="Arial" w:hAnsi="Arial" w:cs="Arial"/>
                <w:i/>
                <w:color w:val="000000"/>
                <w:sz w:val="18"/>
                <w:szCs w:val="18"/>
              </w:rPr>
            </w:pPr>
            <w:r w:rsidRPr="002C2DC6">
              <w:rPr>
                <w:rFonts w:ascii="Arial" w:hAnsi="Arial" w:cs="Arial"/>
                <w:i/>
                <w:color w:val="000000"/>
                <w:sz w:val="18"/>
                <w:szCs w:val="18"/>
              </w:rPr>
              <w:t>2292980.453</w:t>
            </w:r>
          </w:p>
        </w:tc>
      </w:tr>
    </w:tbl>
    <w:p w14:paraId="64AD49F0" w14:textId="77777777" w:rsidR="002C2DC6" w:rsidRPr="002C2DC6" w:rsidRDefault="002C2DC6" w:rsidP="002C2DC6">
      <w:pPr>
        <w:ind w:right="49"/>
        <w:jc w:val="both"/>
        <w:rPr>
          <w:rFonts w:ascii="Arial" w:hAnsi="Arial" w:cs="Arial"/>
          <w:b/>
          <w:bCs/>
          <w:i/>
          <w:sz w:val="18"/>
          <w:szCs w:val="18"/>
        </w:rPr>
      </w:pPr>
    </w:p>
    <w:p w14:paraId="66FA5E6B" w14:textId="77777777" w:rsidR="002C2DC6" w:rsidRPr="002C2DC6" w:rsidRDefault="002C2DC6" w:rsidP="002C2DC6">
      <w:pPr>
        <w:ind w:right="49"/>
        <w:jc w:val="both"/>
        <w:rPr>
          <w:rFonts w:ascii="Arial" w:hAnsi="Arial" w:cs="Arial"/>
          <w:i/>
          <w:sz w:val="18"/>
          <w:szCs w:val="18"/>
        </w:rPr>
      </w:pPr>
      <w:r w:rsidRPr="002C2DC6">
        <w:rPr>
          <w:rFonts w:ascii="Arial" w:hAnsi="Arial" w:cs="Arial"/>
          <w:b/>
          <w:bCs/>
          <w:i/>
          <w:sz w:val="18"/>
          <w:szCs w:val="18"/>
        </w:rPr>
        <w:t xml:space="preserve">SEGUNDO.- </w:t>
      </w:r>
      <w:r w:rsidRPr="002C2DC6">
        <w:rPr>
          <w:rFonts w:ascii="Arial" w:hAnsi="Arial" w:cs="Arial"/>
          <w:i/>
          <w:sz w:val="18"/>
          <w:szCs w:val="18"/>
        </w:rPr>
        <w:t>Se faculta a la Presidenta Municipal, al Secretario General del Ayuntamiento y al Síndico Municipal, todos del H. Ayuntamiento de Guadalajara, para dar cumplimiento al presente Decreto.</w:t>
      </w:r>
    </w:p>
    <w:p w14:paraId="2E050DBB" w14:textId="77777777" w:rsidR="002C2DC6" w:rsidRPr="002C2DC6" w:rsidRDefault="002C2DC6" w:rsidP="002C2DC6">
      <w:pPr>
        <w:ind w:right="49"/>
        <w:jc w:val="both"/>
        <w:rPr>
          <w:rStyle w:val="normaltextrun"/>
          <w:rFonts w:ascii="Arial" w:hAnsi="Arial" w:cs="Arial"/>
          <w:b/>
          <w:bCs/>
          <w:i/>
          <w:sz w:val="18"/>
          <w:szCs w:val="18"/>
        </w:rPr>
      </w:pPr>
    </w:p>
    <w:p w14:paraId="12EC9721" w14:textId="77777777" w:rsidR="002C2DC6" w:rsidRPr="002C2DC6" w:rsidRDefault="002C2DC6" w:rsidP="002C2DC6">
      <w:pPr>
        <w:ind w:right="49"/>
        <w:jc w:val="center"/>
        <w:rPr>
          <w:rFonts w:ascii="Arial" w:hAnsi="Arial" w:cs="Arial"/>
          <w:b/>
          <w:i/>
          <w:sz w:val="18"/>
          <w:szCs w:val="18"/>
          <w:lang w:val="en-US"/>
        </w:rPr>
      </w:pPr>
      <w:r w:rsidRPr="002C2DC6">
        <w:rPr>
          <w:rFonts w:ascii="Arial" w:hAnsi="Arial" w:cs="Arial"/>
          <w:b/>
          <w:i/>
          <w:sz w:val="18"/>
          <w:szCs w:val="18"/>
          <w:lang w:val="en-US"/>
        </w:rPr>
        <w:t>T R A N S I T O R I O S</w:t>
      </w:r>
    </w:p>
    <w:p w14:paraId="196E7873" w14:textId="77777777" w:rsidR="002C2DC6" w:rsidRPr="002C2DC6" w:rsidRDefault="002C2DC6" w:rsidP="002C2DC6">
      <w:pPr>
        <w:ind w:right="49"/>
        <w:jc w:val="both"/>
        <w:rPr>
          <w:rFonts w:ascii="Arial" w:hAnsi="Arial" w:cs="Arial"/>
          <w:b/>
          <w:bCs/>
          <w:i/>
          <w:sz w:val="18"/>
          <w:szCs w:val="18"/>
          <w:lang w:val="en-US"/>
        </w:rPr>
      </w:pPr>
    </w:p>
    <w:p w14:paraId="3E0F94BE" w14:textId="77777777" w:rsidR="002C2DC6" w:rsidRPr="002C2DC6" w:rsidRDefault="002C2DC6" w:rsidP="002C2DC6">
      <w:pPr>
        <w:ind w:right="49"/>
        <w:jc w:val="both"/>
        <w:rPr>
          <w:rFonts w:ascii="Arial" w:hAnsi="Arial" w:cs="Arial"/>
          <w:i/>
          <w:sz w:val="18"/>
          <w:szCs w:val="18"/>
        </w:rPr>
      </w:pPr>
      <w:r w:rsidRPr="002C2DC6">
        <w:rPr>
          <w:rFonts w:ascii="Arial" w:hAnsi="Arial" w:cs="Arial"/>
          <w:b/>
          <w:bCs/>
          <w:i/>
          <w:sz w:val="18"/>
          <w:szCs w:val="18"/>
        </w:rPr>
        <w:t xml:space="preserve">PRIMERO.- </w:t>
      </w:r>
      <w:r w:rsidRPr="002C2DC6">
        <w:rPr>
          <w:rFonts w:ascii="Arial" w:hAnsi="Arial" w:cs="Arial"/>
          <w:i/>
          <w:sz w:val="18"/>
          <w:szCs w:val="18"/>
        </w:rPr>
        <w:t>Publíquese el presente Decreto en la Gaceta Municipal de Guadalajara. </w:t>
      </w:r>
    </w:p>
    <w:p w14:paraId="76CA0301" w14:textId="77777777" w:rsidR="002C2DC6" w:rsidRPr="002C2DC6" w:rsidRDefault="002C2DC6" w:rsidP="002C2DC6">
      <w:pPr>
        <w:ind w:right="49"/>
        <w:jc w:val="both"/>
        <w:rPr>
          <w:rFonts w:ascii="Arial" w:hAnsi="Arial" w:cs="Arial"/>
          <w:b/>
          <w:bCs/>
          <w:i/>
          <w:sz w:val="18"/>
          <w:szCs w:val="18"/>
        </w:rPr>
      </w:pPr>
    </w:p>
    <w:p w14:paraId="1F5DC355" w14:textId="33D9DEEB" w:rsidR="00F40041" w:rsidRDefault="002C2DC6" w:rsidP="002C2DC6">
      <w:pPr>
        <w:ind w:right="49"/>
        <w:jc w:val="both"/>
        <w:rPr>
          <w:rFonts w:ascii="Arial" w:hAnsi="Arial" w:cs="Arial"/>
          <w:i/>
          <w:sz w:val="18"/>
          <w:szCs w:val="18"/>
        </w:rPr>
      </w:pPr>
      <w:r w:rsidRPr="002C2DC6">
        <w:rPr>
          <w:rFonts w:ascii="Arial" w:hAnsi="Arial" w:cs="Arial"/>
          <w:b/>
          <w:bCs/>
          <w:i/>
          <w:sz w:val="18"/>
          <w:szCs w:val="18"/>
        </w:rPr>
        <w:t xml:space="preserve">SEGUNDO.- </w:t>
      </w:r>
      <w:r w:rsidRPr="002C2DC6">
        <w:rPr>
          <w:rFonts w:ascii="Arial" w:hAnsi="Arial" w:cs="Arial"/>
          <w:i/>
          <w:sz w:val="18"/>
          <w:szCs w:val="18"/>
        </w:rPr>
        <w:t>El presente Decreto entrará en vigor al día siguiente de su publicación en la Gaceta Municipal de Guadalajara. </w:t>
      </w:r>
    </w:p>
    <w:p w14:paraId="48499C29" w14:textId="77777777" w:rsidR="002C2DC6" w:rsidRPr="002C2DC6" w:rsidRDefault="002C2DC6" w:rsidP="002C2DC6">
      <w:pPr>
        <w:ind w:right="49"/>
        <w:jc w:val="both"/>
        <w:rPr>
          <w:rFonts w:ascii="Arial" w:hAnsi="Arial" w:cs="Arial"/>
          <w:i/>
          <w:sz w:val="18"/>
          <w:szCs w:val="18"/>
        </w:rPr>
      </w:pPr>
    </w:p>
    <w:p w14:paraId="7955DAF4" w14:textId="4F12C2C0" w:rsidR="00F40041" w:rsidRPr="00F40041" w:rsidRDefault="00F40041" w:rsidP="00F40041">
      <w:pPr>
        <w:jc w:val="both"/>
        <w:rPr>
          <w:rFonts w:ascii="Arial" w:eastAsia="Calibri" w:hAnsi="Arial" w:cs="Arial"/>
          <w:sz w:val="24"/>
          <w:szCs w:val="24"/>
        </w:rPr>
      </w:pPr>
      <w:r w:rsidRPr="007B11FC">
        <w:rPr>
          <w:rFonts w:ascii="Arial" w:eastAsia="Calibri" w:hAnsi="Arial" w:cs="Arial"/>
          <w:b/>
          <w:sz w:val="24"/>
          <w:szCs w:val="24"/>
        </w:rPr>
        <w:t>La Presidenta Municipal:</w:t>
      </w:r>
      <w:r>
        <w:rPr>
          <w:rFonts w:ascii="Arial" w:eastAsia="Calibri" w:hAnsi="Arial" w:cs="Arial"/>
          <w:b/>
          <w:sz w:val="24"/>
          <w:szCs w:val="24"/>
        </w:rPr>
        <w:t xml:space="preserve"> </w:t>
      </w:r>
      <w:r w:rsidR="008D075C" w:rsidRPr="00AB0C40">
        <w:rPr>
          <w:rFonts w:ascii="Arial" w:eastAsia="Calibri" w:hAnsi="Arial" w:cs="Arial"/>
          <w:sz w:val="24"/>
          <w:szCs w:val="24"/>
        </w:rPr>
        <w:t>La tercera iniciativa es sobre el presupuesto participativo y para ello se propone s</w:t>
      </w:r>
      <w:r w:rsidR="00030ABA">
        <w:rPr>
          <w:rFonts w:ascii="Arial" w:eastAsia="Calibri" w:hAnsi="Arial" w:cs="Arial"/>
          <w:sz w:val="24"/>
          <w:szCs w:val="24"/>
        </w:rPr>
        <w:t>e</w:t>
      </w:r>
      <w:r w:rsidR="008D075C" w:rsidRPr="00AB0C40">
        <w:rPr>
          <w:rFonts w:ascii="Arial" w:eastAsia="Calibri" w:hAnsi="Arial" w:cs="Arial"/>
          <w:sz w:val="24"/>
          <w:szCs w:val="24"/>
        </w:rPr>
        <w:t xml:space="preserve">a turnada la Comisión de </w:t>
      </w:r>
      <w:r w:rsidRPr="00AB0C40">
        <w:rPr>
          <w:rFonts w:ascii="Arial" w:eastAsia="Calibri" w:hAnsi="Arial" w:cs="Arial"/>
          <w:sz w:val="24"/>
          <w:szCs w:val="24"/>
        </w:rPr>
        <w:t>Edilicia</w:t>
      </w:r>
      <w:r w:rsidR="008D075C" w:rsidRPr="00AB0C40">
        <w:rPr>
          <w:rFonts w:ascii="Arial" w:eastAsia="Calibri" w:hAnsi="Arial" w:cs="Arial"/>
          <w:sz w:val="24"/>
          <w:szCs w:val="24"/>
        </w:rPr>
        <w:t xml:space="preserve"> de Corresponsabilidad Soc</w:t>
      </w:r>
      <w:r>
        <w:rPr>
          <w:rFonts w:ascii="Arial" w:eastAsia="Calibri" w:hAnsi="Arial" w:cs="Arial"/>
          <w:sz w:val="24"/>
          <w:szCs w:val="24"/>
        </w:rPr>
        <w:t>ial, Desarrollo Humano y Social,</w:t>
      </w:r>
      <w:r w:rsidRPr="00CA0F26">
        <w:rPr>
          <w:rFonts w:ascii="Arial" w:hAnsi="Arial" w:cs="Arial"/>
          <w:b/>
          <w:sz w:val="32"/>
          <w:szCs w:val="32"/>
          <w:lang w:val="es-ES_tradnl" w:eastAsia="es-ES"/>
        </w:rPr>
        <w:t xml:space="preserve"> </w:t>
      </w:r>
      <w:r w:rsidRPr="00CA0F26">
        <w:rPr>
          <w:rFonts w:ascii="Arial" w:eastAsia="Calibri" w:hAnsi="Arial" w:cs="Arial"/>
          <w:sz w:val="24"/>
          <w:szCs w:val="24"/>
        </w:rPr>
        <w:t xml:space="preserve">preguntando si alguien </w:t>
      </w:r>
      <w:r>
        <w:rPr>
          <w:rFonts w:ascii="Arial" w:eastAsia="Calibri" w:hAnsi="Arial" w:cs="Arial"/>
          <w:sz w:val="24"/>
          <w:szCs w:val="24"/>
        </w:rPr>
        <w:lastRenderedPageBreak/>
        <w:t xml:space="preserve">más </w:t>
      </w:r>
      <w:r w:rsidRPr="00CA0F26">
        <w:rPr>
          <w:rFonts w:ascii="Arial" w:eastAsia="Calibri" w:hAnsi="Arial" w:cs="Arial"/>
          <w:sz w:val="24"/>
          <w:szCs w:val="24"/>
        </w:rPr>
        <w:t>desea hacer uso de la palabra.</w:t>
      </w:r>
      <w:r>
        <w:rPr>
          <w:rFonts w:ascii="Arial" w:eastAsia="Calibri" w:hAnsi="Arial" w:cs="Arial"/>
          <w:sz w:val="24"/>
          <w:szCs w:val="24"/>
        </w:rPr>
        <w:t xml:space="preserve"> </w:t>
      </w:r>
      <w:r w:rsidRPr="00CA0F26">
        <w:rPr>
          <w:rFonts w:ascii="Arial" w:eastAsia="Calibri" w:hAnsi="Arial" w:cs="Arial"/>
          <w:sz w:val="24"/>
          <w:szCs w:val="24"/>
        </w:rPr>
        <w:t>No observando quien desee hacer uso de la palabra, en votación económica les consulto si lo aprueban, quienes estén por la afirmativa favor de manifestarlo levantando su mano. Aprobado.</w:t>
      </w:r>
    </w:p>
    <w:p w14:paraId="3B427B08" w14:textId="1889DB82" w:rsidR="008D075C" w:rsidRPr="00AB0C40" w:rsidRDefault="008D075C" w:rsidP="008D075C">
      <w:pPr>
        <w:jc w:val="both"/>
        <w:rPr>
          <w:rFonts w:ascii="Arial" w:hAnsi="Arial" w:cs="Arial"/>
          <w:sz w:val="24"/>
          <w:szCs w:val="24"/>
        </w:rPr>
      </w:pPr>
    </w:p>
    <w:p w14:paraId="66DDAAC4" w14:textId="0F58FDA6" w:rsidR="00D21127" w:rsidRPr="00D21127" w:rsidRDefault="00D21127" w:rsidP="00D21127">
      <w:pPr>
        <w:rPr>
          <w:rFonts w:ascii="Arial" w:eastAsia="Montserrat" w:hAnsi="Arial" w:cs="Arial"/>
          <w:b/>
          <w:i/>
          <w:sz w:val="18"/>
          <w:szCs w:val="18"/>
        </w:rPr>
      </w:pPr>
      <w:r>
        <w:rPr>
          <w:rFonts w:ascii="Arial" w:eastAsia="Montserrat" w:hAnsi="Arial" w:cs="Arial"/>
          <w:b/>
          <w:i/>
          <w:sz w:val="18"/>
          <w:szCs w:val="18"/>
        </w:rPr>
        <w:t>“</w:t>
      </w:r>
      <w:r w:rsidRPr="00D21127">
        <w:rPr>
          <w:rFonts w:ascii="Arial" w:eastAsia="Montserrat" w:hAnsi="Arial" w:cs="Arial"/>
          <w:b/>
          <w:i/>
          <w:sz w:val="18"/>
          <w:szCs w:val="18"/>
        </w:rPr>
        <w:t xml:space="preserve">CIUDADANAS Y CIUDADANOS REGIDORES INTEGRANTES </w:t>
      </w:r>
    </w:p>
    <w:p w14:paraId="60ED06A8" w14:textId="77777777" w:rsidR="00D21127" w:rsidRPr="00D21127" w:rsidRDefault="00D21127" w:rsidP="00D21127">
      <w:pPr>
        <w:rPr>
          <w:rFonts w:ascii="Arial" w:eastAsia="Montserrat" w:hAnsi="Arial" w:cs="Arial"/>
          <w:b/>
          <w:i/>
          <w:sz w:val="18"/>
          <w:szCs w:val="18"/>
        </w:rPr>
      </w:pPr>
      <w:r w:rsidRPr="00D21127">
        <w:rPr>
          <w:rFonts w:ascii="Arial" w:eastAsia="Montserrat" w:hAnsi="Arial" w:cs="Arial"/>
          <w:b/>
          <w:i/>
          <w:sz w:val="18"/>
          <w:szCs w:val="18"/>
        </w:rPr>
        <w:t>DEL H. AYUNTAMIENTO DE GUADALAJARA</w:t>
      </w:r>
    </w:p>
    <w:p w14:paraId="002532A0" w14:textId="77777777" w:rsidR="00D21127" w:rsidRPr="00D21127" w:rsidRDefault="00D21127" w:rsidP="00D21127">
      <w:pPr>
        <w:rPr>
          <w:rFonts w:ascii="Arial" w:eastAsia="Montserrat" w:hAnsi="Arial" w:cs="Arial"/>
          <w:i/>
          <w:sz w:val="18"/>
          <w:szCs w:val="18"/>
        </w:rPr>
      </w:pPr>
      <w:r w:rsidRPr="00D21127">
        <w:rPr>
          <w:rFonts w:ascii="Arial" w:eastAsia="Montserrat" w:hAnsi="Arial" w:cs="Arial"/>
          <w:b/>
          <w:i/>
          <w:sz w:val="18"/>
          <w:szCs w:val="18"/>
        </w:rPr>
        <w:t xml:space="preserve">P R E S E N T E </w:t>
      </w:r>
      <w:proofErr w:type="gramStart"/>
      <w:r w:rsidRPr="00D21127">
        <w:rPr>
          <w:rFonts w:ascii="Arial" w:eastAsia="Montserrat" w:hAnsi="Arial" w:cs="Arial"/>
          <w:b/>
          <w:i/>
          <w:sz w:val="18"/>
          <w:szCs w:val="18"/>
        </w:rPr>
        <w:t>S .</w:t>
      </w:r>
      <w:r w:rsidRPr="00D21127">
        <w:rPr>
          <w:rFonts w:ascii="Arial" w:eastAsia="Montserrat" w:hAnsi="Arial" w:cs="Arial"/>
          <w:i/>
          <w:sz w:val="18"/>
          <w:szCs w:val="18"/>
        </w:rPr>
        <w:tab/>
      </w:r>
      <w:proofErr w:type="gramEnd"/>
    </w:p>
    <w:p w14:paraId="2E13E491" w14:textId="77777777" w:rsidR="00D21127" w:rsidRPr="00D21127" w:rsidRDefault="00D21127" w:rsidP="00D21127">
      <w:pPr>
        <w:rPr>
          <w:rFonts w:ascii="Arial" w:eastAsia="Montserrat" w:hAnsi="Arial" w:cs="Arial"/>
          <w:i/>
          <w:sz w:val="18"/>
          <w:szCs w:val="18"/>
        </w:rPr>
      </w:pPr>
    </w:p>
    <w:p w14:paraId="4C344A3F" w14:textId="77777777" w:rsidR="00D21127" w:rsidRPr="00D21127" w:rsidRDefault="00D21127" w:rsidP="00D21127">
      <w:pPr>
        <w:jc w:val="both"/>
        <w:rPr>
          <w:rFonts w:ascii="Arial" w:eastAsia="Montserrat" w:hAnsi="Arial" w:cs="Arial"/>
          <w:i/>
          <w:sz w:val="18"/>
          <w:szCs w:val="18"/>
        </w:rPr>
      </w:pPr>
      <w:r w:rsidRPr="00D21127">
        <w:rPr>
          <w:rFonts w:ascii="Arial" w:hAnsi="Arial" w:cs="Arial"/>
          <w:i/>
          <w:sz w:val="18"/>
          <w:szCs w:val="18"/>
        </w:rPr>
        <w:t xml:space="preserve">La que suscribe, </w:t>
      </w:r>
      <w:r w:rsidRPr="00D21127">
        <w:rPr>
          <w:rFonts w:ascii="Arial" w:hAnsi="Arial" w:cs="Arial"/>
          <w:b/>
          <w:i/>
          <w:caps/>
          <w:sz w:val="18"/>
          <w:szCs w:val="18"/>
        </w:rPr>
        <w:t>Verónica Delgadillo García</w:t>
      </w:r>
      <w:r w:rsidRPr="00D21127">
        <w:rPr>
          <w:rFonts w:ascii="Arial" w:hAnsi="Arial" w:cs="Arial"/>
          <w:b/>
          <w:i/>
          <w:sz w:val="18"/>
          <w:szCs w:val="18"/>
        </w:rPr>
        <w:t xml:space="preserve">, </w:t>
      </w:r>
      <w:r w:rsidRPr="00D21127">
        <w:rPr>
          <w:rFonts w:ascii="Arial" w:eastAsia="Montserrat" w:hAnsi="Arial" w:cs="Arial"/>
          <w:i/>
          <w:sz w:val="18"/>
          <w:szCs w:val="18"/>
        </w:rPr>
        <w:t xml:space="preserve">en mi carácter de Presidenta Municipal del Ayuntamiento Constitucional del Municipio de Guadalajara, Jalisco, de conformidad con lo dispuesto en los artículos 115 fracciones I, II y IV de la Constitución Política de los Estados Unidos Mexicanos; 73 fracciones I y II, 77 fracción II, 80 fracción VII, 88 y 89 de la Constitución Política del Estado de Jalisco; 105, 106, 107, 108, 109 y 110 de la Ley del Sistema de Participación Ciudadana y Popular para la Gobernanza del Estado de Jalisco, y por los artículos 97 y 98 del Reglamento de Participación Ciudadana y Planeación Participativa para la Gobernanza del Municipio de Guadalajara; 3, 10, 37 fracción II, 38 fracción VIII y 41 fracción I de la Ley del Gobierno y la Administración Pública Municipal del Estado de Jalisco; 105, 108 numeral 4, y 110 de la Ley del Sistema de Participación Ciudadana y Popular para la Gobernanza del Estado de Jalisco; 88, 90, 91 fracción II, 92, 94 y 96 del Código de Gobierno del Municipio de Guadalajara; así como los artículos 41 fracción XI, 97, y 98 del Reglamento de Participación Ciudadana y Planeación Participativa para la Gobernanza del Municipio de Guadalajara, y demás aplicables que en derecho correspondan, </w:t>
      </w:r>
      <w:r w:rsidRPr="00D21127">
        <w:rPr>
          <w:rFonts w:ascii="Arial" w:eastAsia="Montserrat" w:hAnsi="Arial" w:cs="Arial"/>
          <w:bCs/>
          <w:i/>
          <w:sz w:val="18"/>
          <w:szCs w:val="18"/>
        </w:rPr>
        <w:t xml:space="preserve">someto a la elevada consideración de este órgano de gobierno municipal en pleno, la presente </w:t>
      </w:r>
      <w:r w:rsidRPr="00D21127">
        <w:rPr>
          <w:rFonts w:ascii="Arial" w:eastAsia="Montserrat" w:hAnsi="Arial" w:cs="Arial"/>
          <w:b/>
          <w:i/>
          <w:sz w:val="18"/>
          <w:szCs w:val="18"/>
        </w:rPr>
        <w:t>Iniciativa de Decreto, con turno a Comisión, que tiene por objeto el aprobar las Directrices para el Desarrollo del Presupuesto Participativo 2026</w:t>
      </w:r>
      <w:r w:rsidRPr="00D21127">
        <w:rPr>
          <w:rFonts w:ascii="Arial" w:eastAsia="Montserrat" w:hAnsi="Arial" w:cs="Arial"/>
          <w:i/>
          <w:sz w:val="18"/>
          <w:szCs w:val="18"/>
        </w:rPr>
        <w:t>, de conformidad con la siguiente:</w:t>
      </w:r>
    </w:p>
    <w:p w14:paraId="0D112443" w14:textId="77777777" w:rsidR="00D21127" w:rsidRPr="00D21127" w:rsidRDefault="00D21127" w:rsidP="00D21127">
      <w:pPr>
        <w:jc w:val="both"/>
        <w:rPr>
          <w:rFonts w:ascii="Arial" w:eastAsia="Montserrat" w:hAnsi="Arial" w:cs="Arial"/>
          <w:i/>
          <w:sz w:val="18"/>
          <w:szCs w:val="18"/>
        </w:rPr>
      </w:pPr>
    </w:p>
    <w:p w14:paraId="65A8DBDB" w14:textId="77777777" w:rsidR="00D21127" w:rsidRPr="00D21127" w:rsidRDefault="00D21127" w:rsidP="00D21127">
      <w:pPr>
        <w:jc w:val="center"/>
        <w:rPr>
          <w:rFonts w:ascii="Arial" w:eastAsia="Montserrat" w:hAnsi="Arial" w:cs="Arial"/>
          <w:b/>
          <w:i/>
          <w:sz w:val="18"/>
          <w:szCs w:val="18"/>
        </w:rPr>
      </w:pPr>
      <w:r w:rsidRPr="00D21127">
        <w:rPr>
          <w:rFonts w:ascii="Arial" w:eastAsia="Montserrat" w:hAnsi="Arial" w:cs="Arial"/>
          <w:b/>
          <w:i/>
          <w:sz w:val="18"/>
          <w:szCs w:val="18"/>
        </w:rPr>
        <w:t xml:space="preserve">E X P O S I C I </w:t>
      </w:r>
      <w:proofErr w:type="spellStart"/>
      <w:r w:rsidRPr="00D21127">
        <w:rPr>
          <w:rFonts w:ascii="Arial" w:eastAsia="Montserrat" w:hAnsi="Arial" w:cs="Arial"/>
          <w:b/>
          <w:i/>
          <w:sz w:val="18"/>
          <w:szCs w:val="18"/>
        </w:rPr>
        <w:t>Ó</w:t>
      </w:r>
      <w:proofErr w:type="spellEnd"/>
      <w:r w:rsidRPr="00D21127">
        <w:rPr>
          <w:rFonts w:ascii="Arial" w:eastAsia="Montserrat" w:hAnsi="Arial" w:cs="Arial"/>
          <w:b/>
          <w:i/>
          <w:sz w:val="18"/>
          <w:szCs w:val="18"/>
        </w:rPr>
        <w:t xml:space="preserve"> N   D E   M O T I V O S </w:t>
      </w:r>
    </w:p>
    <w:p w14:paraId="1A073F45" w14:textId="77777777" w:rsidR="00D21127" w:rsidRPr="00D21127" w:rsidRDefault="00D21127" w:rsidP="00D21127">
      <w:pPr>
        <w:rPr>
          <w:rFonts w:ascii="Arial" w:eastAsia="Montserrat" w:hAnsi="Arial" w:cs="Arial"/>
          <w:i/>
          <w:sz w:val="18"/>
          <w:szCs w:val="18"/>
        </w:rPr>
      </w:pPr>
    </w:p>
    <w:p w14:paraId="23130453" w14:textId="77777777" w:rsidR="00D21127" w:rsidRPr="00D21127" w:rsidRDefault="00D21127" w:rsidP="00D21127">
      <w:pPr>
        <w:jc w:val="both"/>
        <w:rPr>
          <w:rFonts w:ascii="Arial" w:eastAsia="Montserrat" w:hAnsi="Arial" w:cs="Arial"/>
          <w:i/>
          <w:sz w:val="18"/>
          <w:szCs w:val="18"/>
        </w:rPr>
      </w:pPr>
      <w:r w:rsidRPr="00D21127">
        <w:rPr>
          <w:rFonts w:ascii="Arial" w:eastAsia="Montserrat" w:hAnsi="Arial" w:cs="Arial"/>
          <w:b/>
          <w:bCs/>
          <w:i/>
          <w:sz w:val="18"/>
          <w:szCs w:val="18"/>
        </w:rPr>
        <w:t xml:space="preserve">I. </w:t>
      </w:r>
      <w:r w:rsidRPr="00D21127">
        <w:rPr>
          <w:rFonts w:ascii="Arial" w:eastAsia="Montserrat" w:hAnsi="Arial" w:cs="Arial"/>
          <w:i/>
          <w:sz w:val="18"/>
          <w:szCs w:val="18"/>
        </w:rPr>
        <w:t>El artículo 115, fracciones I y II de la Constitución Política de los Estados Unidos Mexicanos, y el artículo 73, fracciones I y II  de la Constitución Política del Estado de Jalisco, establecen que los Municipios estarán investidos de personalidad jurídica y que cada Municipio será gobernado por un Ayuntamiento de elección popular directa, integrado por un Presidente o Presidenta Municipal y el número de regidurías y sindicaturas que la ley determine, de conformidad con el principio de paridad.</w:t>
      </w:r>
    </w:p>
    <w:p w14:paraId="2B9997DB" w14:textId="77777777" w:rsidR="00D21127" w:rsidRPr="00D21127" w:rsidRDefault="00D21127" w:rsidP="00D21127">
      <w:pPr>
        <w:jc w:val="both"/>
        <w:rPr>
          <w:rFonts w:ascii="Arial" w:eastAsia="Montserrat" w:hAnsi="Arial" w:cs="Arial"/>
          <w:i/>
          <w:sz w:val="18"/>
          <w:szCs w:val="18"/>
        </w:rPr>
      </w:pPr>
    </w:p>
    <w:p w14:paraId="3E636CC6" w14:textId="77777777" w:rsidR="00D21127" w:rsidRPr="00D21127" w:rsidRDefault="00D21127" w:rsidP="00D21127">
      <w:pPr>
        <w:jc w:val="both"/>
        <w:rPr>
          <w:rFonts w:ascii="Arial" w:eastAsia="Montserrat" w:hAnsi="Arial" w:cs="Arial"/>
          <w:i/>
          <w:sz w:val="18"/>
          <w:szCs w:val="18"/>
        </w:rPr>
      </w:pPr>
      <w:r w:rsidRPr="00D21127">
        <w:rPr>
          <w:rFonts w:ascii="Arial" w:eastAsia="Montserrat" w:hAnsi="Arial" w:cs="Arial"/>
          <w:b/>
          <w:bCs/>
          <w:i/>
          <w:sz w:val="18"/>
          <w:szCs w:val="18"/>
        </w:rPr>
        <w:t xml:space="preserve">II. </w:t>
      </w:r>
      <w:r w:rsidRPr="00D21127">
        <w:rPr>
          <w:rFonts w:ascii="Arial" w:eastAsia="Montserrat" w:hAnsi="Arial" w:cs="Arial"/>
          <w:i/>
          <w:sz w:val="18"/>
          <w:szCs w:val="18"/>
        </w:rPr>
        <w:t>De igual forma, el artículo 115, fracción IV de la Constitución Política de los Estados Unidos Mexicanos, así como los artículos 88 y 89 de la Constitución Política del Estado de Jalisco, establecen que los municipios administrarán libremente su hacienda, la cual se formará de los rendimientos de los bienes que les pertenezcan, así como de las contribuciones y otros ingresos que las legislaturas establezcan a su favor, y en todo caso de las contribuciones que establezcan los Estados, las participaciones federales y los ingresos derivados de la prestación de servicios públicos a su cargo.</w:t>
      </w:r>
    </w:p>
    <w:p w14:paraId="0750B4F6" w14:textId="77777777" w:rsidR="00D21127" w:rsidRPr="00D21127" w:rsidRDefault="00D21127" w:rsidP="00D21127">
      <w:pPr>
        <w:jc w:val="both"/>
        <w:rPr>
          <w:rFonts w:ascii="Arial" w:eastAsia="Montserrat" w:hAnsi="Arial" w:cs="Arial"/>
          <w:b/>
          <w:bCs/>
          <w:i/>
          <w:sz w:val="18"/>
          <w:szCs w:val="18"/>
        </w:rPr>
      </w:pPr>
    </w:p>
    <w:p w14:paraId="3E3AEA5A" w14:textId="77777777" w:rsidR="00D21127" w:rsidRPr="00D21127" w:rsidRDefault="00D21127" w:rsidP="00D21127">
      <w:pPr>
        <w:jc w:val="both"/>
        <w:rPr>
          <w:rFonts w:ascii="Arial" w:eastAsia="Montserrat" w:hAnsi="Arial" w:cs="Arial"/>
          <w:i/>
          <w:sz w:val="18"/>
          <w:szCs w:val="18"/>
        </w:rPr>
      </w:pPr>
      <w:r w:rsidRPr="00D21127">
        <w:rPr>
          <w:rFonts w:ascii="Arial" w:eastAsia="Montserrat" w:hAnsi="Arial" w:cs="Arial"/>
          <w:b/>
          <w:bCs/>
          <w:i/>
          <w:sz w:val="18"/>
          <w:szCs w:val="18"/>
        </w:rPr>
        <w:t xml:space="preserve">III. </w:t>
      </w:r>
      <w:r w:rsidRPr="00D21127">
        <w:rPr>
          <w:rFonts w:ascii="Arial" w:eastAsia="Montserrat" w:hAnsi="Arial" w:cs="Arial"/>
          <w:i/>
          <w:sz w:val="18"/>
          <w:szCs w:val="18"/>
        </w:rPr>
        <w:t>De conformidad con lo dispuesto por el artículo 80, fracción VII de la Constitución Política del Estado de Jalisco, los municipios a través de sus ayuntamientos, en los términos de las leyes federales y estatales relativas, estarán facultados para organizar y conducir la planeación del desarrollo del municipio y establecer los medios para la consulta ciudadana y la participación social.</w:t>
      </w:r>
    </w:p>
    <w:p w14:paraId="753D663E" w14:textId="77777777" w:rsidR="00D21127" w:rsidRPr="00D21127" w:rsidRDefault="00D21127" w:rsidP="00D21127">
      <w:pPr>
        <w:jc w:val="both"/>
        <w:rPr>
          <w:rFonts w:ascii="Arial" w:eastAsia="Montserrat" w:hAnsi="Arial" w:cs="Arial"/>
          <w:i/>
          <w:sz w:val="18"/>
          <w:szCs w:val="18"/>
        </w:rPr>
      </w:pPr>
    </w:p>
    <w:p w14:paraId="4F8859C6" w14:textId="77777777" w:rsidR="00D21127" w:rsidRPr="00D21127" w:rsidRDefault="00D21127" w:rsidP="00D21127">
      <w:pPr>
        <w:jc w:val="both"/>
        <w:rPr>
          <w:rFonts w:ascii="Arial" w:eastAsia="Montserrat" w:hAnsi="Arial" w:cs="Arial"/>
          <w:i/>
          <w:sz w:val="18"/>
          <w:szCs w:val="18"/>
        </w:rPr>
      </w:pPr>
      <w:r w:rsidRPr="00D21127">
        <w:rPr>
          <w:rFonts w:ascii="Arial" w:eastAsia="Montserrat" w:hAnsi="Arial" w:cs="Arial"/>
          <w:b/>
          <w:bCs/>
          <w:i/>
          <w:sz w:val="18"/>
          <w:szCs w:val="18"/>
        </w:rPr>
        <w:t xml:space="preserve">IV. </w:t>
      </w:r>
      <w:r w:rsidRPr="00D21127">
        <w:rPr>
          <w:rFonts w:ascii="Arial" w:eastAsia="Montserrat" w:hAnsi="Arial" w:cs="Arial"/>
          <w:i/>
          <w:sz w:val="18"/>
          <w:szCs w:val="18"/>
        </w:rPr>
        <w:t>Por su parte, el artículo 38, fracción VIII de la Ley del Gobierno y la Administración Pública Municipal del Estado de Jalisco, establece entre las facultades de los Ayuntamientos la de fomentar la participación ciudadana y vecinal a través de los mecanismos y figuras establecidos en la Ley de Participación Ciudadana y Popular para el Estado de Jalisco, así como aquellos que establezcan en sus ordenamientos municipales.</w:t>
      </w:r>
    </w:p>
    <w:p w14:paraId="3CE8E782" w14:textId="77777777" w:rsidR="00D21127" w:rsidRPr="00D21127" w:rsidRDefault="00D21127" w:rsidP="00D21127">
      <w:pPr>
        <w:jc w:val="both"/>
        <w:rPr>
          <w:rFonts w:ascii="Arial" w:eastAsia="Montserrat" w:hAnsi="Arial" w:cs="Arial"/>
          <w:i/>
          <w:sz w:val="18"/>
          <w:szCs w:val="18"/>
        </w:rPr>
      </w:pPr>
    </w:p>
    <w:p w14:paraId="4E063341" w14:textId="77777777" w:rsidR="00D21127" w:rsidRPr="00D21127" w:rsidRDefault="00D21127" w:rsidP="00D21127">
      <w:pPr>
        <w:jc w:val="both"/>
        <w:rPr>
          <w:rFonts w:ascii="Arial" w:eastAsia="Montserrat" w:hAnsi="Arial" w:cs="Arial"/>
          <w:i/>
          <w:sz w:val="18"/>
          <w:szCs w:val="18"/>
        </w:rPr>
      </w:pPr>
      <w:r w:rsidRPr="00D21127">
        <w:rPr>
          <w:rFonts w:ascii="Arial" w:eastAsia="Montserrat" w:hAnsi="Arial" w:cs="Arial"/>
          <w:b/>
          <w:bCs/>
          <w:i/>
          <w:sz w:val="18"/>
          <w:szCs w:val="18"/>
        </w:rPr>
        <w:t xml:space="preserve">V. </w:t>
      </w:r>
      <w:r w:rsidRPr="00D21127">
        <w:rPr>
          <w:rFonts w:ascii="Arial" w:eastAsia="Montserrat" w:hAnsi="Arial" w:cs="Arial"/>
          <w:i/>
          <w:sz w:val="18"/>
          <w:szCs w:val="18"/>
        </w:rPr>
        <w:t>En el mismo sentido, el artículo 105 de la Ley del Sistema de Participación Ciudadana y Popular para la Gobernanza del Estado de Jalisco, y los artículos 41, fracción XI y 97 del Reglamento de Participación Ciudadana y Planeación Participativa para la Gobernanza del Municipio de Guadalajara, establecen como uno de los mecanismos de participación ciudadana al “Presupuesto Participativo”, a través del cual las y los ciudadanos definen el destino de un porcentaje de los recursos públicos, establecido en el presupuesto de egresos por la hacienda municipal.</w:t>
      </w:r>
    </w:p>
    <w:p w14:paraId="2EAFABEB" w14:textId="77777777" w:rsidR="00D21127" w:rsidRPr="00D21127" w:rsidRDefault="00D21127" w:rsidP="00D21127">
      <w:pPr>
        <w:jc w:val="both"/>
        <w:rPr>
          <w:rFonts w:ascii="Arial" w:eastAsia="Montserrat" w:hAnsi="Arial" w:cs="Arial"/>
          <w:i/>
          <w:sz w:val="18"/>
          <w:szCs w:val="18"/>
        </w:rPr>
      </w:pPr>
      <w:r w:rsidRPr="00D21127">
        <w:rPr>
          <w:rFonts w:ascii="Arial" w:eastAsia="Montserrat" w:hAnsi="Arial" w:cs="Arial"/>
          <w:b/>
          <w:bCs/>
          <w:i/>
          <w:sz w:val="18"/>
          <w:szCs w:val="18"/>
        </w:rPr>
        <w:lastRenderedPageBreak/>
        <w:t xml:space="preserve">VI. </w:t>
      </w:r>
      <w:r w:rsidRPr="00D21127">
        <w:rPr>
          <w:rFonts w:ascii="Arial" w:eastAsia="Montserrat" w:hAnsi="Arial" w:cs="Arial"/>
          <w:i/>
          <w:sz w:val="18"/>
          <w:szCs w:val="18"/>
        </w:rPr>
        <w:t>De la misma manera, el artículo 97 del Reglamento de Participación Ciudadana y Planeación Participativa para la Gobernanza del Municipio de Guadalajara, prevé que de forma concurrente al presupuesto participativo, tienen lugar las denominadas “auditorías por ejercicio participativo”, mediante las que las y los ciudadanos pueden elegir las dependencias o programas que resulten de su interés, con el fin de llevar a cabo su fiscalización.</w:t>
      </w:r>
    </w:p>
    <w:p w14:paraId="24633143" w14:textId="77777777" w:rsidR="00D21127" w:rsidRPr="00D21127" w:rsidRDefault="00D21127" w:rsidP="00D21127">
      <w:pPr>
        <w:jc w:val="both"/>
        <w:rPr>
          <w:rFonts w:ascii="Arial" w:eastAsia="Montserrat" w:hAnsi="Arial" w:cs="Arial"/>
          <w:i/>
          <w:sz w:val="18"/>
          <w:szCs w:val="18"/>
        </w:rPr>
      </w:pPr>
    </w:p>
    <w:p w14:paraId="0C65977B" w14:textId="77777777" w:rsidR="00D21127" w:rsidRPr="00D21127" w:rsidRDefault="00D21127" w:rsidP="00D21127">
      <w:pPr>
        <w:jc w:val="both"/>
        <w:rPr>
          <w:rFonts w:ascii="Arial" w:eastAsia="Montserrat" w:hAnsi="Arial" w:cs="Arial"/>
          <w:i/>
          <w:sz w:val="18"/>
          <w:szCs w:val="18"/>
        </w:rPr>
      </w:pPr>
      <w:r w:rsidRPr="00D21127">
        <w:rPr>
          <w:rFonts w:ascii="Arial" w:eastAsia="Montserrat" w:hAnsi="Arial" w:cs="Arial"/>
          <w:b/>
          <w:bCs/>
          <w:i/>
          <w:sz w:val="18"/>
          <w:szCs w:val="18"/>
        </w:rPr>
        <w:t xml:space="preserve">VII. </w:t>
      </w:r>
      <w:r w:rsidRPr="00D21127">
        <w:rPr>
          <w:rFonts w:ascii="Arial" w:eastAsia="Montserrat" w:hAnsi="Arial" w:cs="Arial"/>
          <w:i/>
          <w:sz w:val="18"/>
          <w:szCs w:val="18"/>
        </w:rPr>
        <w:t>En este orden de ideas, y conforme a lo previsto en el artículo 108, numeral 4 de la Ley del Sistema de Participación Ciudadana y Popular para la Gobernanza del Estado de Jalisco, así como en el artículo 98 del Reglamento de Participación Ciudadana y Planeación Participativa para la Gobernanza del Municipio de Guadalajara, el mecanismo de consulta del presupuesto participativo se debe llevar a cabo durante los primeros tres meses de cada ejercicio fiscal, y en ningún caso su periodo de implementación podrá ser menor a cuarenta y cinco días naturales, ni exceder del mes de marzo de cada año. Para ello, la Presidenta municipal debe poner a consideración del Ayuntamiento para su aprobación las directrices para el desarrollo del presupuesto participativo en el municipio de Guadalajara.</w:t>
      </w:r>
    </w:p>
    <w:p w14:paraId="30710FBE" w14:textId="77777777" w:rsidR="00D21127" w:rsidRPr="00D21127" w:rsidRDefault="00D21127" w:rsidP="00D21127">
      <w:pPr>
        <w:jc w:val="both"/>
        <w:rPr>
          <w:rFonts w:ascii="Arial" w:eastAsia="Montserrat" w:hAnsi="Arial" w:cs="Arial"/>
          <w:i/>
          <w:sz w:val="18"/>
          <w:szCs w:val="18"/>
        </w:rPr>
      </w:pPr>
    </w:p>
    <w:p w14:paraId="7C75BF7D" w14:textId="77777777" w:rsidR="00D21127" w:rsidRPr="00D21127" w:rsidRDefault="00D21127" w:rsidP="00D21127">
      <w:pPr>
        <w:jc w:val="both"/>
        <w:rPr>
          <w:rFonts w:ascii="Arial" w:eastAsia="Montserrat" w:hAnsi="Arial" w:cs="Arial"/>
          <w:i/>
          <w:sz w:val="18"/>
          <w:szCs w:val="18"/>
        </w:rPr>
      </w:pPr>
      <w:r w:rsidRPr="00D21127">
        <w:rPr>
          <w:rFonts w:ascii="Arial" w:eastAsia="Montserrat" w:hAnsi="Arial" w:cs="Arial"/>
          <w:b/>
          <w:bCs/>
          <w:i/>
          <w:sz w:val="18"/>
          <w:szCs w:val="18"/>
        </w:rPr>
        <w:t>VIII.</w:t>
      </w:r>
      <w:r w:rsidRPr="00D21127">
        <w:rPr>
          <w:rFonts w:ascii="Arial" w:eastAsia="Montserrat" w:hAnsi="Arial" w:cs="Arial"/>
          <w:i/>
          <w:sz w:val="18"/>
          <w:szCs w:val="18"/>
        </w:rPr>
        <w:t xml:space="preserve"> En este sentido, y considerando los plazos legales y reglamentarios para la realización de la consulta necesaria para la formulación del Presupuesto Participativo, con fundamento en lo dispuesto por el artículo 96 del Código de Gobierno del Municipio de Guadalajara, se somete a su consideración la dispensa del trámite de la presente iniciativa con motivo de su urgencia.</w:t>
      </w:r>
    </w:p>
    <w:p w14:paraId="4C402BF3" w14:textId="77777777" w:rsidR="00D21127" w:rsidRPr="00D21127" w:rsidRDefault="00D21127" w:rsidP="00D21127">
      <w:pPr>
        <w:jc w:val="both"/>
        <w:rPr>
          <w:rFonts w:ascii="Arial" w:eastAsia="Montserrat" w:hAnsi="Arial" w:cs="Arial"/>
          <w:i/>
          <w:sz w:val="18"/>
          <w:szCs w:val="18"/>
        </w:rPr>
      </w:pPr>
    </w:p>
    <w:p w14:paraId="54E2E7C3" w14:textId="77777777" w:rsidR="00D21127" w:rsidRPr="00D21127" w:rsidRDefault="00D21127" w:rsidP="00D21127">
      <w:pPr>
        <w:jc w:val="both"/>
        <w:rPr>
          <w:rFonts w:ascii="Arial" w:eastAsia="Montserrat" w:hAnsi="Arial" w:cs="Arial"/>
          <w:i/>
          <w:sz w:val="18"/>
          <w:szCs w:val="18"/>
        </w:rPr>
      </w:pPr>
      <w:r w:rsidRPr="00D21127">
        <w:rPr>
          <w:rFonts w:ascii="Arial" w:eastAsia="Montserrat" w:hAnsi="Arial" w:cs="Arial"/>
          <w:b/>
          <w:bCs/>
          <w:i/>
          <w:sz w:val="18"/>
          <w:szCs w:val="18"/>
        </w:rPr>
        <w:t xml:space="preserve">IX. </w:t>
      </w:r>
      <w:r w:rsidRPr="00D21127">
        <w:rPr>
          <w:rFonts w:ascii="Arial" w:eastAsia="Montserrat" w:hAnsi="Arial" w:cs="Arial"/>
          <w:i/>
          <w:sz w:val="18"/>
          <w:szCs w:val="18"/>
        </w:rPr>
        <w:t xml:space="preserve">Ahora bien, conforme a lo dispuesto por el artículo 92, fracción I, inciso c), del Código de Gobierno del Municipio de Guadalajara, en cuanto a las repercusiones presupuestarias, serán el lograr que las y los ciudadanos de Guadalajara puedan definir el destino de un porcentaje de los recursos públicos establecidos por la hacienda municipal en el presupuesto de egresos del municipio de Guadalajara para el ejercicio fiscal 2026. </w:t>
      </w:r>
    </w:p>
    <w:p w14:paraId="1FE1FF8E" w14:textId="77777777" w:rsidR="00D21127" w:rsidRPr="00D21127" w:rsidRDefault="00D21127" w:rsidP="00D21127">
      <w:pPr>
        <w:jc w:val="both"/>
        <w:rPr>
          <w:rFonts w:ascii="Arial" w:eastAsia="Montserrat" w:hAnsi="Arial" w:cs="Arial"/>
          <w:i/>
          <w:sz w:val="18"/>
          <w:szCs w:val="18"/>
        </w:rPr>
      </w:pPr>
    </w:p>
    <w:p w14:paraId="3C15AAA6" w14:textId="77777777" w:rsidR="00D21127" w:rsidRPr="00D21127" w:rsidRDefault="00D21127" w:rsidP="00D21127">
      <w:pPr>
        <w:jc w:val="both"/>
        <w:rPr>
          <w:rFonts w:ascii="Arial" w:eastAsia="Montserrat" w:hAnsi="Arial" w:cs="Arial"/>
          <w:i/>
          <w:sz w:val="18"/>
          <w:szCs w:val="18"/>
        </w:rPr>
      </w:pPr>
      <w:r w:rsidRPr="00D21127">
        <w:rPr>
          <w:rFonts w:ascii="Arial" w:eastAsia="Montserrat" w:hAnsi="Arial" w:cs="Arial"/>
          <w:b/>
          <w:bCs/>
          <w:i/>
          <w:sz w:val="18"/>
          <w:szCs w:val="18"/>
        </w:rPr>
        <w:t xml:space="preserve">X. </w:t>
      </w:r>
      <w:r w:rsidRPr="00D21127">
        <w:rPr>
          <w:rFonts w:ascii="Arial" w:eastAsia="Montserrat" w:hAnsi="Arial" w:cs="Arial"/>
          <w:i/>
          <w:sz w:val="18"/>
          <w:szCs w:val="18"/>
        </w:rPr>
        <w:t>Por otro lado, en consonancia con lo anterior, y conforme a lo dispuesto por el artículo 92, fracción I, inciso c), del Código de Gobierno del Municipio de Guadalajara, la presente iniciativa conlleva repercusiones sociales favorables, pues permitirá fomentar la participación ciudadana, incidiendo también en la planeación del desarrollo del municipio y en el efectivo ejercicio de los recursos públicos municipales en beneficio de las y los tapatíos; por lo que ve a las repercusiones laborales, la presente iniciativa no conlleva ninguna, pues no implica la contratación de nuevo personal, la remoción de servidoras o servidores públicos municipales o un menoscabo en sus condiciones laborales actuales; y finalmente, por lo que ve a las repercusiones jurídicas, únicamente son las propias a los alcances jurídico-administrativos implícitos a la definición del Presupuesto Participativo ya que, conforme a lo dispuesto por el artículo 110 de la Ley del Sistema de Participación Ciudadana y Popular para la Gobernanza del Estado de Jalisco, si el municipio implementa la consulta de presupuesto participativo, está obligado a ejecutar los proyectos que obtengan la mayoría de los votos en la consulta correspondiente.</w:t>
      </w:r>
    </w:p>
    <w:p w14:paraId="264087C2" w14:textId="77777777" w:rsidR="00D21127" w:rsidRPr="00D21127" w:rsidRDefault="00D21127" w:rsidP="00D21127">
      <w:pPr>
        <w:jc w:val="both"/>
        <w:rPr>
          <w:rFonts w:ascii="Arial" w:eastAsia="Montserrat" w:hAnsi="Arial" w:cs="Arial"/>
          <w:i/>
          <w:sz w:val="18"/>
          <w:szCs w:val="18"/>
        </w:rPr>
      </w:pPr>
    </w:p>
    <w:p w14:paraId="14A4F512" w14:textId="77777777" w:rsidR="00D21127" w:rsidRPr="00D21127" w:rsidRDefault="00D21127" w:rsidP="00D21127">
      <w:pPr>
        <w:jc w:val="both"/>
        <w:rPr>
          <w:rFonts w:ascii="Arial" w:eastAsia="Montserrat" w:hAnsi="Arial" w:cs="Arial"/>
          <w:i/>
          <w:sz w:val="18"/>
          <w:szCs w:val="18"/>
        </w:rPr>
      </w:pPr>
      <w:r w:rsidRPr="00D21127">
        <w:rPr>
          <w:rFonts w:ascii="Arial" w:eastAsia="Montserrat" w:hAnsi="Arial" w:cs="Arial"/>
          <w:b/>
          <w:bCs/>
          <w:i/>
          <w:sz w:val="18"/>
          <w:szCs w:val="18"/>
        </w:rPr>
        <w:t xml:space="preserve">XI. </w:t>
      </w:r>
      <w:r w:rsidRPr="00D21127">
        <w:rPr>
          <w:rFonts w:ascii="Arial" w:eastAsia="Montserrat" w:hAnsi="Arial" w:cs="Arial"/>
          <w:i/>
          <w:sz w:val="18"/>
          <w:szCs w:val="18"/>
        </w:rPr>
        <w:t xml:space="preserve">Finalmente, y de conformidad con lo dispuesto por los artículos 94, 96, 107 </w:t>
      </w:r>
      <w:proofErr w:type="gramStart"/>
      <w:r w:rsidRPr="00D21127">
        <w:rPr>
          <w:rFonts w:ascii="Arial" w:eastAsia="Montserrat" w:hAnsi="Arial" w:cs="Arial"/>
          <w:i/>
          <w:sz w:val="18"/>
          <w:szCs w:val="18"/>
        </w:rPr>
        <w:t>fracción</w:t>
      </w:r>
      <w:proofErr w:type="gramEnd"/>
      <w:r w:rsidRPr="00D21127">
        <w:rPr>
          <w:rFonts w:ascii="Arial" w:eastAsia="Montserrat" w:hAnsi="Arial" w:cs="Arial"/>
          <w:i/>
          <w:sz w:val="18"/>
          <w:szCs w:val="18"/>
        </w:rPr>
        <w:t xml:space="preserve"> XI y 110 fracción XI del Código de Gobierno del Municipio de Guadalajara, se propone turnar la presente iniciativa a la Comisión Edilicia de Hacienda Pública y Patrimonio Municipal.</w:t>
      </w:r>
    </w:p>
    <w:p w14:paraId="175A73FB" w14:textId="77777777" w:rsidR="00D21127" w:rsidRPr="00D21127" w:rsidRDefault="00D21127" w:rsidP="00D21127">
      <w:pPr>
        <w:ind w:left="720"/>
        <w:jc w:val="both"/>
        <w:rPr>
          <w:rFonts w:ascii="Arial" w:eastAsia="Montserrat" w:hAnsi="Arial" w:cs="Arial"/>
          <w:i/>
          <w:sz w:val="18"/>
          <w:szCs w:val="18"/>
        </w:rPr>
      </w:pPr>
    </w:p>
    <w:p w14:paraId="04201FC1" w14:textId="77777777" w:rsidR="00D21127" w:rsidRPr="00D21127" w:rsidRDefault="00D21127" w:rsidP="00D21127">
      <w:pPr>
        <w:jc w:val="both"/>
        <w:rPr>
          <w:rFonts w:ascii="Arial" w:eastAsia="Montserrat" w:hAnsi="Arial" w:cs="Arial"/>
          <w:i/>
          <w:sz w:val="18"/>
          <w:szCs w:val="18"/>
        </w:rPr>
      </w:pPr>
      <w:r w:rsidRPr="00D21127">
        <w:rPr>
          <w:rFonts w:ascii="Arial" w:eastAsia="Montserrat" w:hAnsi="Arial" w:cs="Arial"/>
          <w:i/>
          <w:sz w:val="18"/>
          <w:szCs w:val="18"/>
        </w:rPr>
        <w:t>Por lo anterior expuesto y de conformidad con lo dispuesto por los artículos 115 fracciones I, II y IV de la Constitución Política de los Estados Unidos Mexicanos; 73 fracciones I y II, 77 fracción II, 80 fracción VII, 88 y 89 de la Constitución Política del Estado de Jalisco; 105, 106, 107, 108, 109 y 110 de la Ley del Sistema de Participación Ciudadana y Popular para la Gobernanza del Estado de Jalisco, y por los artículos 97 y 98 del Reglamento de Participación Ciudadana y Planeación Participativa para la Gobernanza del Municipio de Guadalajara; 3, 10, 37 fracción II, 38 fracción VIII y 41 fracción I de la Ley del Gobierno y la Administración Pública Municipal del Estado de Jalisco; 105, 108 numeral 4, y 110 de la Ley del Sistema de Participación Ciudadana y Popular para la Gobernanza del Estado de Jalisco; 88, 90, 91 fracción II, 92, 94, 96, 107 fracción XI y 110 fracción XI del Código de Gobierno del Municipio de Guadalajara; así como los artículos 41 fracción XI, 97, y 98 del Reglamento de Participación Ciudadana y Planeación Participativa para la Gobernanza del Municipio de Guadalajara; me permito someter a su distinguida consideración el siguiente</w:t>
      </w:r>
    </w:p>
    <w:p w14:paraId="4AF8B2FA" w14:textId="77777777" w:rsidR="002C2DC6" w:rsidRDefault="002C2DC6" w:rsidP="00D21127">
      <w:pPr>
        <w:jc w:val="center"/>
        <w:rPr>
          <w:rFonts w:ascii="Arial" w:eastAsia="Montserrat" w:hAnsi="Arial" w:cs="Arial"/>
          <w:b/>
          <w:i/>
          <w:sz w:val="18"/>
          <w:szCs w:val="18"/>
        </w:rPr>
      </w:pPr>
    </w:p>
    <w:p w14:paraId="41F6F1BE" w14:textId="77777777" w:rsidR="002C2DC6" w:rsidRDefault="002C2DC6" w:rsidP="00D21127">
      <w:pPr>
        <w:jc w:val="center"/>
        <w:rPr>
          <w:rFonts w:ascii="Arial" w:eastAsia="Montserrat" w:hAnsi="Arial" w:cs="Arial"/>
          <w:b/>
          <w:i/>
          <w:sz w:val="18"/>
          <w:szCs w:val="18"/>
        </w:rPr>
      </w:pPr>
    </w:p>
    <w:p w14:paraId="3E4A91C2" w14:textId="77777777" w:rsidR="00D21127" w:rsidRPr="00D21127" w:rsidRDefault="00D21127" w:rsidP="00D21127">
      <w:pPr>
        <w:jc w:val="center"/>
        <w:rPr>
          <w:rFonts w:ascii="Arial" w:eastAsia="Montserrat" w:hAnsi="Arial" w:cs="Arial"/>
          <w:i/>
          <w:sz w:val="18"/>
          <w:szCs w:val="18"/>
        </w:rPr>
      </w:pPr>
      <w:r w:rsidRPr="00D21127">
        <w:rPr>
          <w:rFonts w:ascii="Arial" w:eastAsia="Montserrat" w:hAnsi="Arial" w:cs="Arial"/>
          <w:b/>
          <w:i/>
          <w:sz w:val="18"/>
          <w:szCs w:val="18"/>
        </w:rPr>
        <w:lastRenderedPageBreak/>
        <w:t>D E C R E T O</w:t>
      </w:r>
    </w:p>
    <w:p w14:paraId="4DC68FCD" w14:textId="77777777" w:rsidR="00D21127" w:rsidRPr="00D21127" w:rsidRDefault="00D21127" w:rsidP="00D21127">
      <w:pPr>
        <w:rPr>
          <w:rFonts w:ascii="Arial" w:eastAsia="Montserrat" w:hAnsi="Arial" w:cs="Arial"/>
          <w:i/>
          <w:sz w:val="18"/>
          <w:szCs w:val="18"/>
        </w:rPr>
      </w:pPr>
    </w:p>
    <w:p w14:paraId="55877A85" w14:textId="77777777" w:rsidR="00D21127" w:rsidRPr="00D21127" w:rsidRDefault="00D21127" w:rsidP="00D21127">
      <w:pPr>
        <w:jc w:val="both"/>
        <w:rPr>
          <w:rFonts w:ascii="Arial" w:eastAsia="Montserrat" w:hAnsi="Arial" w:cs="Arial"/>
          <w:i/>
          <w:sz w:val="18"/>
          <w:szCs w:val="18"/>
        </w:rPr>
      </w:pPr>
      <w:r w:rsidRPr="00D21127">
        <w:rPr>
          <w:rFonts w:ascii="Arial" w:eastAsia="Montserrat" w:hAnsi="Arial" w:cs="Arial"/>
          <w:b/>
          <w:bCs/>
          <w:i/>
          <w:sz w:val="18"/>
          <w:szCs w:val="18"/>
        </w:rPr>
        <w:t xml:space="preserve">PRIMERO.- </w:t>
      </w:r>
      <w:r w:rsidRPr="00D21127">
        <w:rPr>
          <w:rFonts w:ascii="Arial" w:eastAsia="Montserrat" w:hAnsi="Arial" w:cs="Arial"/>
          <w:i/>
          <w:sz w:val="18"/>
          <w:szCs w:val="18"/>
        </w:rPr>
        <w:t xml:space="preserve">Se aprueban las Directrices para el Desarrollo del Presupuesto Participativo para el año 2026, así como las propuestas de programas u obras que serán auditados por la Contraloría Ciudadana, de conformidad con lo dispuesto por los artículos 97 y 98 del Reglamento de Participación Ciudadana y Planeación Participativa para la Gobernanza del Municipio de Guadalajara. Mismas que se integra al presente como Anexos 1 y 1.1. </w:t>
      </w:r>
    </w:p>
    <w:p w14:paraId="4974325B" w14:textId="77777777" w:rsidR="00D21127" w:rsidRPr="00D21127" w:rsidRDefault="00D21127" w:rsidP="00D21127">
      <w:pPr>
        <w:jc w:val="both"/>
        <w:rPr>
          <w:rFonts w:ascii="Arial" w:eastAsia="Montserrat" w:hAnsi="Arial" w:cs="Arial"/>
          <w:b/>
          <w:bCs/>
          <w:i/>
          <w:sz w:val="18"/>
          <w:szCs w:val="18"/>
        </w:rPr>
      </w:pPr>
    </w:p>
    <w:p w14:paraId="09BCB86F" w14:textId="77777777" w:rsidR="00D21127" w:rsidRPr="00D21127" w:rsidRDefault="00D21127" w:rsidP="00D21127">
      <w:pPr>
        <w:jc w:val="both"/>
        <w:rPr>
          <w:rFonts w:ascii="Arial" w:eastAsia="Montserrat" w:hAnsi="Arial" w:cs="Arial"/>
          <w:i/>
          <w:sz w:val="18"/>
          <w:szCs w:val="18"/>
        </w:rPr>
      </w:pPr>
      <w:r w:rsidRPr="00D21127">
        <w:rPr>
          <w:rFonts w:ascii="Arial" w:eastAsia="Montserrat" w:hAnsi="Arial" w:cs="Arial"/>
          <w:b/>
          <w:bCs/>
          <w:i/>
          <w:sz w:val="18"/>
          <w:szCs w:val="18"/>
        </w:rPr>
        <w:t xml:space="preserve">SEGUNDO.- </w:t>
      </w:r>
      <w:r w:rsidRPr="00D21127">
        <w:rPr>
          <w:rFonts w:ascii="Arial" w:eastAsia="Montserrat" w:hAnsi="Arial" w:cs="Arial"/>
          <w:i/>
          <w:sz w:val="18"/>
          <w:szCs w:val="18"/>
        </w:rPr>
        <w:t xml:space="preserve">Notifíquese el presente decreto a la Oficina Ejecutiva de Presidencia, a la Contraloría Ciudadana, a la Tesorería, a la Dirección de Ingresos, a la Dirección de Gestión de Gobierno y Ciudadanía, y a la Dirección de Obras Públicas, todas de este Ayuntamiento, para su conocimiento y para los efectos administrativos y legales a que haya lugar. </w:t>
      </w:r>
    </w:p>
    <w:p w14:paraId="27FC38F7" w14:textId="77777777" w:rsidR="00D21127" w:rsidRPr="00D21127" w:rsidRDefault="00D21127" w:rsidP="00D21127">
      <w:pPr>
        <w:jc w:val="both"/>
        <w:rPr>
          <w:rFonts w:ascii="Arial" w:eastAsia="Montserrat" w:hAnsi="Arial" w:cs="Arial"/>
          <w:i/>
          <w:sz w:val="18"/>
          <w:szCs w:val="18"/>
        </w:rPr>
      </w:pPr>
    </w:p>
    <w:p w14:paraId="12222FE1" w14:textId="77777777" w:rsidR="00D21127" w:rsidRPr="00D21127" w:rsidRDefault="00D21127" w:rsidP="00D21127">
      <w:pPr>
        <w:jc w:val="both"/>
        <w:rPr>
          <w:rFonts w:ascii="Arial" w:eastAsia="Montserrat" w:hAnsi="Arial" w:cs="Arial"/>
          <w:i/>
          <w:sz w:val="18"/>
          <w:szCs w:val="18"/>
        </w:rPr>
      </w:pPr>
      <w:r w:rsidRPr="00D21127">
        <w:rPr>
          <w:rFonts w:ascii="Arial" w:eastAsia="Montserrat" w:hAnsi="Arial" w:cs="Arial"/>
          <w:b/>
          <w:bCs/>
          <w:i/>
          <w:sz w:val="18"/>
          <w:szCs w:val="18"/>
        </w:rPr>
        <w:t xml:space="preserve">TERCERO.- </w:t>
      </w:r>
      <w:r w:rsidRPr="00D21127">
        <w:rPr>
          <w:rFonts w:ascii="Arial" w:eastAsia="Montserrat" w:hAnsi="Arial" w:cs="Arial"/>
          <w:i/>
          <w:sz w:val="18"/>
          <w:szCs w:val="18"/>
        </w:rPr>
        <w:t xml:space="preserve">Se autoriza a la Presidenta Municipal, al Síndico y al Tesorero, todos de este Ayuntamiento, para que suscriban la documentación que resulte necesaria para dar cumplimiento al presente acuerdo. </w:t>
      </w:r>
    </w:p>
    <w:p w14:paraId="44937D8A" w14:textId="77777777" w:rsidR="00D21127" w:rsidRPr="00D21127" w:rsidRDefault="00D21127" w:rsidP="00D21127">
      <w:pPr>
        <w:jc w:val="both"/>
        <w:rPr>
          <w:rFonts w:ascii="Arial" w:eastAsia="Montserrat" w:hAnsi="Arial" w:cs="Arial"/>
          <w:i/>
          <w:sz w:val="18"/>
          <w:szCs w:val="18"/>
        </w:rPr>
      </w:pPr>
    </w:p>
    <w:p w14:paraId="6943F6D0" w14:textId="77777777" w:rsidR="00D21127" w:rsidRPr="00D21127" w:rsidRDefault="00D21127" w:rsidP="00D21127">
      <w:pPr>
        <w:jc w:val="both"/>
        <w:rPr>
          <w:rFonts w:ascii="Arial" w:eastAsia="Montserrat" w:hAnsi="Arial" w:cs="Arial"/>
          <w:i/>
          <w:sz w:val="18"/>
          <w:szCs w:val="18"/>
        </w:rPr>
      </w:pPr>
      <w:r w:rsidRPr="00D21127">
        <w:rPr>
          <w:rFonts w:ascii="Arial" w:eastAsia="Montserrat" w:hAnsi="Arial" w:cs="Arial"/>
          <w:b/>
          <w:bCs/>
          <w:i/>
          <w:sz w:val="18"/>
          <w:szCs w:val="18"/>
        </w:rPr>
        <w:t xml:space="preserve">CUARTO.- </w:t>
      </w:r>
      <w:r w:rsidRPr="00D21127">
        <w:rPr>
          <w:rFonts w:ascii="Arial" w:eastAsia="Montserrat" w:hAnsi="Arial" w:cs="Arial"/>
          <w:i/>
          <w:sz w:val="18"/>
          <w:szCs w:val="18"/>
        </w:rPr>
        <w:t>Se faculta al Secretario General del Ayuntamiento, para que realice las acciones administrativas necesarias para el cumplimiento del presente decreto.</w:t>
      </w:r>
    </w:p>
    <w:p w14:paraId="6F60880A" w14:textId="77777777" w:rsidR="00D21127" w:rsidRPr="00D21127" w:rsidRDefault="00D21127" w:rsidP="00D21127">
      <w:pPr>
        <w:jc w:val="both"/>
        <w:rPr>
          <w:rFonts w:ascii="Arial" w:eastAsia="Montserrat" w:hAnsi="Arial" w:cs="Arial"/>
          <w:i/>
          <w:sz w:val="18"/>
          <w:szCs w:val="18"/>
        </w:rPr>
      </w:pPr>
    </w:p>
    <w:p w14:paraId="654FD8D9" w14:textId="77777777" w:rsidR="00D21127" w:rsidRPr="00D21127" w:rsidRDefault="00D21127" w:rsidP="00D21127">
      <w:pPr>
        <w:jc w:val="center"/>
        <w:rPr>
          <w:rFonts w:ascii="Arial" w:eastAsia="Montserrat" w:hAnsi="Arial" w:cs="Arial"/>
          <w:b/>
          <w:i/>
          <w:sz w:val="18"/>
          <w:szCs w:val="18"/>
          <w:lang w:val="en-US"/>
        </w:rPr>
      </w:pPr>
      <w:r w:rsidRPr="00D21127">
        <w:rPr>
          <w:rFonts w:ascii="Arial" w:eastAsia="Montserrat" w:hAnsi="Arial" w:cs="Arial"/>
          <w:b/>
          <w:i/>
          <w:sz w:val="18"/>
          <w:szCs w:val="18"/>
          <w:lang w:val="en-US"/>
        </w:rPr>
        <w:t>T R A N S I T O R I O S</w:t>
      </w:r>
    </w:p>
    <w:p w14:paraId="433EE85B" w14:textId="77777777" w:rsidR="00D21127" w:rsidRPr="00D21127" w:rsidRDefault="00D21127" w:rsidP="00D21127">
      <w:pPr>
        <w:jc w:val="center"/>
        <w:rPr>
          <w:rFonts w:ascii="Arial" w:eastAsia="Montserrat" w:hAnsi="Arial" w:cs="Arial"/>
          <w:b/>
          <w:i/>
          <w:sz w:val="18"/>
          <w:szCs w:val="18"/>
          <w:lang w:val="en-US"/>
        </w:rPr>
      </w:pPr>
    </w:p>
    <w:p w14:paraId="5F64B7A2" w14:textId="77777777" w:rsidR="00D21127" w:rsidRPr="00D21127" w:rsidRDefault="00D21127" w:rsidP="00D21127">
      <w:pPr>
        <w:jc w:val="both"/>
        <w:rPr>
          <w:rFonts w:ascii="Arial" w:eastAsia="Montserrat" w:hAnsi="Arial" w:cs="Arial"/>
          <w:i/>
          <w:sz w:val="18"/>
          <w:szCs w:val="18"/>
        </w:rPr>
      </w:pPr>
      <w:r w:rsidRPr="00D21127">
        <w:rPr>
          <w:rFonts w:ascii="Arial" w:eastAsia="Montserrat" w:hAnsi="Arial" w:cs="Arial"/>
          <w:b/>
          <w:i/>
          <w:caps/>
          <w:sz w:val="18"/>
          <w:szCs w:val="18"/>
        </w:rPr>
        <w:t xml:space="preserve">Primero. </w:t>
      </w:r>
      <w:r w:rsidRPr="00D21127">
        <w:rPr>
          <w:rFonts w:ascii="Arial" w:eastAsia="Montserrat" w:hAnsi="Arial" w:cs="Arial"/>
          <w:i/>
          <w:sz w:val="18"/>
          <w:szCs w:val="18"/>
        </w:rPr>
        <w:t xml:space="preserve">Publíquese el presente Decreto en la Gaceta Municipal de Guadalajara. </w:t>
      </w:r>
    </w:p>
    <w:p w14:paraId="35E5B41E" w14:textId="77777777" w:rsidR="00D21127" w:rsidRPr="00D21127" w:rsidRDefault="00D21127" w:rsidP="00D21127">
      <w:pPr>
        <w:jc w:val="both"/>
        <w:rPr>
          <w:rFonts w:ascii="Arial" w:eastAsia="Montserrat" w:hAnsi="Arial" w:cs="Arial"/>
          <w:b/>
          <w:bCs/>
          <w:i/>
          <w:sz w:val="18"/>
          <w:szCs w:val="18"/>
        </w:rPr>
      </w:pPr>
    </w:p>
    <w:p w14:paraId="190151AF" w14:textId="5D47236A" w:rsidR="00F40041" w:rsidRDefault="00D21127" w:rsidP="00F40041">
      <w:pPr>
        <w:jc w:val="both"/>
        <w:rPr>
          <w:rFonts w:ascii="Arial" w:hAnsi="Arial" w:cs="Arial"/>
          <w:i/>
          <w:sz w:val="18"/>
          <w:szCs w:val="18"/>
        </w:rPr>
      </w:pPr>
      <w:r w:rsidRPr="00D21127">
        <w:rPr>
          <w:rFonts w:ascii="Arial" w:eastAsia="Montserrat" w:hAnsi="Arial" w:cs="Arial"/>
          <w:b/>
          <w:i/>
          <w:caps/>
          <w:sz w:val="18"/>
          <w:szCs w:val="18"/>
        </w:rPr>
        <w:t xml:space="preserve">Segundo. </w:t>
      </w:r>
      <w:r w:rsidRPr="00D21127">
        <w:rPr>
          <w:rFonts w:ascii="Arial" w:eastAsia="Montserrat" w:hAnsi="Arial" w:cs="Arial"/>
          <w:i/>
          <w:sz w:val="18"/>
          <w:szCs w:val="18"/>
        </w:rPr>
        <w:t>El presente Decreto entrará en vigor al día siguiente de su publicación en la Gaceta Municipal del Municipio de G</w:t>
      </w:r>
      <w:r w:rsidRPr="00D21127">
        <w:rPr>
          <w:rFonts w:ascii="Arial" w:hAnsi="Arial" w:cs="Arial"/>
          <w:i/>
          <w:sz w:val="18"/>
          <w:szCs w:val="18"/>
        </w:rPr>
        <w:t>uadalajara</w:t>
      </w:r>
      <w:r>
        <w:rPr>
          <w:rFonts w:ascii="Arial" w:hAnsi="Arial" w:cs="Arial"/>
          <w:i/>
          <w:sz w:val="18"/>
          <w:szCs w:val="18"/>
        </w:rPr>
        <w:t>”</w:t>
      </w:r>
      <w:r w:rsidRPr="00D21127">
        <w:rPr>
          <w:rFonts w:ascii="Arial" w:hAnsi="Arial" w:cs="Arial"/>
          <w:i/>
          <w:sz w:val="18"/>
          <w:szCs w:val="18"/>
        </w:rPr>
        <w:t>.</w:t>
      </w:r>
    </w:p>
    <w:p w14:paraId="0D267560" w14:textId="77777777" w:rsidR="00D21127" w:rsidRPr="00D21127" w:rsidRDefault="00D21127" w:rsidP="00F40041">
      <w:pPr>
        <w:jc w:val="both"/>
        <w:rPr>
          <w:rFonts w:ascii="Arial" w:eastAsia="Montserrat" w:hAnsi="Arial" w:cs="Arial"/>
          <w:i/>
          <w:sz w:val="18"/>
          <w:szCs w:val="18"/>
        </w:rPr>
      </w:pPr>
    </w:p>
    <w:p w14:paraId="18A226F3" w14:textId="73EC5727" w:rsidR="008D075C" w:rsidRDefault="00F40041" w:rsidP="008D075C">
      <w:pPr>
        <w:jc w:val="both"/>
        <w:rPr>
          <w:rFonts w:ascii="Arial" w:eastAsia="Calibri" w:hAnsi="Arial" w:cs="Arial"/>
          <w:sz w:val="24"/>
          <w:szCs w:val="24"/>
        </w:rPr>
      </w:pPr>
      <w:r w:rsidRPr="007B11FC">
        <w:rPr>
          <w:rFonts w:ascii="Arial" w:eastAsia="Calibri" w:hAnsi="Arial" w:cs="Arial"/>
          <w:b/>
          <w:sz w:val="24"/>
          <w:szCs w:val="24"/>
        </w:rPr>
        <w:t>La Presidenta Municipal:</w:t>
      </w:r>
      <w:r>
        <w:rPr>
          <w:rFonts w:ascii="Arial" w:eastAsia="Calibri" w:hAnsi="Arial" w:cs="Arial"/>
          <w:b/>
          <w:sz w:val="24"/>
          <w:szCs w:val="24"/>
        </w:rPr>
        <w:t xml:space="preserve"> </w:t>
      </w:r>
      <w:r w:rsidR="008D075C" w:rsidRPr="00AB0C40">
        <w:rPr>
          <w:rFonts w:ascii="Arial" w:eastAsia="Calibri" w:hAnsi="Arial" w:cs="Arial"/>
          <w:sz w:val="24"/>
          <w:szCs w:val="24"/>
        </w:rPr>
        <w:t>Y finalmente es una iniciativa para la creación del Fondo Metropolitano, más bien para que se le pueda</w:t>
      </w:r>
      <w:r w:rsidR="00C45347">
        <w:rPr>
          <w:rFonts w:ascii="Arial" w:eastAsia="Calibri" w:hAnsi="Arial" w:cs="Arial"/>
          <w:sz w:val="24"/>
          <w:szCs w:val="24"/>
        </w:rPr>
        <w:t>n</w:t>
      </w:r>
      <w:r w:rsidR="008D075C" w:rsidRPr="00AB0C40">
        <w:rPr>
          <w:rFonts w:ascii="Arial" w:eastAsia="Calibri" w:hAnsi="Arial" w:cs="Arial"/>
          <w:sz w:val="24"/>
          <w:szCs w:val="24"/>
        </w:rPr>
        <w:t xml:space="preserve"> etiquetar recursos al Fondo Metropolitano y se pueda crear un fondo a la capitalidad. </w:t>
      </w:r>
      <w:r>
        <w:rPr>
          <w:rFonts w:ascii="Arial" w:eastAsia="Calibri" w:hAnsi="Arial" w:cs="Arial"/>
          <w:sz w:val="24"/>
          <w:szCs w:val="24"/>
        </w:rPr>
        <w:t>Se propone su turno a la Comisi</w:t>
      </w:r>
      <w:r w:rsidR="00C45347">
        <w:rPr>
          <w:rFonts w:ascii="Arial" w:eastAsia="Calibri" w:hAnsi="Arial" w:cs="Arial"/>
          <w:sz w:val="24"/>
          <w:szCs w:val="24"/>
        </w:rPr>
        <w:t>ó</w:t>
      </w:r>
      <w:r>
        <w:rPr>
          <w:rFonts w:ascii="Arial" w:eastAsia="Calibri" w:hAnsi="Arial" w:cs="Arial"/>
          <w:sz w:val="24"/>
          <w:szCs w:val="24"/>
        </w:rPr>
        <w:t xml:space="preserve">n Edilicia de </w:t>
      </w:r>
      <w:r w:rsidR="008D075C" w:rsidRPr="00AB0C40">
        <w:rPr>
          <w:rFonts w:ascii="Arial" w:eastAsia="Calibri" w:hAnsi="Arial" w:cs="Arial"/>
          <w:sz w:val="24"/>
          <w:szCs w:val="24"/>
        </w:rPr>
        <w:t>Hacienda y Patrimonio Municipal</w:t>
      </w:r>
      <w:r>
        <w:rPr>
          <w:rFonts w:ascii="Arial" w:eastAsia="Calibri" w:hAnsi="Arial" w:cs="Arial"/>
          <w:sz w:val="24"/>
          <w:szCs w:val="24"/>
        </w:rPr>
        <w:t>,</w:t>
      </w:r>
      <w:r w:rsidRPr="00CA0F26">
        <w:rPr>
          <w:rFonts w:ascii="Arial" w:hAnsi="Arial" w:cs="Arial"/>
          <w:b/>
          <w:sz w:val="32"/>
          <w:szCs w:val="32"/>
          <w:lang w:val="es-ES_tradnl" w:eastAsia="es-ES"/>
        </w:rPr>
        <w:t xml:space="preserve"> </w:t>
      </w:r>
      <w:r w:rsidRPr="00CA0F26">
        <w:rPr>
          <w:rFonts w:ascii="Arial" w:eastAsia="Calibri" w:hAnsi="Arial" w:cs="Arial"/>
          <w:sz w:val="24"/>
          <w:szCs w:val="24"/>
        </w:rPr>
        <w:t xml:space="preserve">preguntando si alguien </w:t>
      </w:r>
      <w:r>
        <w:rPr>
          <w:rFonts w:ascii="Arial" w:eastAsia="Calibri" w:hAnsi="Arial" w:cs="Arial"/>
          <w:sz w:val="24"/>
          <w:szCs w:val="24"/>
        </w:rPr>
        <w:t xml:space="preserve">más </w:t>
      </w:r>
      <w:r w:rsidRPr="00CA0F26">
        <w:rPr>
          <w:rFonts w:ascii="Arial" w:eastAsia="Calibri" w:hAnsi="Arial" w:cs="Arial"/>
          <w:sz w:val="24"/>
          <w:szCs w:val="24"/>
        </w:rPr>
        <w:t>desea hacer uso de la palabra.</w:t>
      </w:r>
      <w:r>
        <w:rPr>
          <w:rFonts w:ascii="Arial" w:eastAsia="Calibri" w:hAnsi="Arial" w:cs="Arial"/>
          <w:sz w:val="24"/>
          <w:szCs w:val="24"/>
        </w:rPr>
        <w:t xml:space="preserve"> </w:t>
      </w:r>
      <w:r w:rsidRPr="00CA0F26">
        <w:rPr>
          <w:rFonts w:ascii="Arial" w:eastAsia="Calibri" w:hAnsi="Arial" w:cs="Arial"/>
          <w:sz w:val="24"/>
          <w:szCs w:val="24"/>
        </w:rPr>
        <w:t>No observando quien desee hacer uso de la palabra, en votación económica les consulto si lo aprueban, quienes estén por la afirmativa favor de manifestarlo levantando su mano. Aprobado.</w:t>
      </w:r>
    </w:p>
    <w:p w14:paraId="764E87D0" w14:textId="77777777" w:rsidR="00D21127" w:rsidRPr="00D21127" w:rsidRDefault="00D21127" w:rsidP="00D21127">
      <w:pPr>
        <w:jc w:val="both"/>
        <w:rPr>
          <w:rFonts w:ascii="Arial" w:eastAsia="Calibri" w:hAnsi="Arial" w:cs="Arial"/>
          <w:i/>
          <w:color w:val="FF0000"/>
          <w:sz w:val="18"/>
          <w:szCs w:val="18"/>
        </w:rPr>
      </w:pPr>
    </w:p>
    <w:p w14:paraId="24B9A4E2" w14:textId="397279D0" w:rsidR="00D21127" w:rsidRPr="00D21127" w:rsidRDefault="00D21127" w:rsidP="00D21127">
      <w:pPr>
        <w:jc w:val="both"/>
        <w:rPr>
          <w:rFonts w:ascii="Arial" w:eastAsia="Montserrat" w:hAnsi="Arial" w:cs="Arial"/>
          <w:b/>
          <w:i/>
          <w:sz w:val="18"/>
          <w:szCs w:val="18"/>
        </w:rPr>
      </w:pPr>
      <w:r>
        <w:rPr>
          <w:rFonts w:ascii="Arial" w:eastAsia="Montserrat" w:hAnsi="Arial" w:cs="Arial"/>
          <w:b/>
          <w:i/>
          <w:sz w:val="18"/>
          <w:szCs w:val="18"/>
        </w:rPr>
        <w:t>“</w:t>
      </w:r>
      <w:r w:rsidRPr="00D21127">
        <w:rPr>
          <w:rFonts w:ascii="Arial" w:eastAsia="Montserrat" w:hAnsi="Arial" w:cs="Arial"/>
          <w:b/>
          <w:i/>
          <w:sz w:val="18"/>
          <w:szCs w:val="18"/>
        </w:rPr>
        <w:t xml:space="preserve">CIUDADANAS Y CIUDADANOS REGIDORES INTEGRANTES </w:t>
      </w:r>
    </w:p>
    <w:p w14:paraId="00F744C0" w14:textId="77777777" w:rsidR="00D21127" w:rsidRPr="00D21127" w:rsidRDefault="00D21127" w:rsidP="00D21127">
      <w:pPr>
        <w:jc w:val="both"/>
        <w:rPr>
          <w:rFonts w:ascii="Arial" w:eastAsia="Montserrat" w:hAnsi="Arial" w:cs="Arial"/>
          <w:b/>
          <w:i/>
          <w:sz w:val="18"/>
          <w:szCs w:val="18"/>
        </w:rPr>
      </w:pPr>
      <w:r w:rsidRPr="00D21127">
        <w:rPr>
          <w:rFonts w:ascii="Arial" w:eastAsia="Montserrat" w:hAnsi="Arial" w:cs="Arial"/>
          <w:b/>
          <w:i/>
          <w:sz w:val="18"/>
          <w:szCs w:val="18"/>
        </w:rPr>
        <w:t>DEL H. AYUNTAMIENTO DE GUADALAJARA</w:t>
      </w:r>
    </w:p>
    <w:p w14:paraId="29153AA4" w14:textId="77777777" w:rsidR="00D21127" w:rsidRPr="00D21127" w:rsidRDefault="00D21127" w:rsidP="00D21127">
      <w:pPr>
        <w:jc w:val="both"/>
        <w:rPr>
          <w:rFonts w:ascii="Arial" w:eastAsia="Montserrat" w:hAnsi="Arial" w:cs="Arial"/>
          <w:i/>
          <w:sz w:val="18"/>
          <w:szCs w:val="18"/>
        </w:rPr>
      </w:pPr>
      <w:r w:rsidRPr="00D21127">
        <w:rPr>
          <w:rFonts w:ascii="Arial" w:eastAsia="Montserrat" w:hAnsi="Arial" w:cs="Arial"/>
          <w:b/>
          <w:i/>
          <w:sz w:val="18"/>
          <w:szCs w:val="18"/>
        </w:rPr>
        <w:t xml:space="preserve">P R E S E N T E </w:t>
      </w:r>
      <w:proofErr w:type="gramStart"/>
      <w:r w:rsidRPr="00D21127">
        <w:rPr>
          <w:rFonts w:ascii="Arial" w:eastAsia="Montserrat" w:hAnsi="Arial" w:cs="Arial"/>
          <w:b/>
          <w:i/>
          <w:sz w:val="18"/>
          <w:szCs w:val="18"/>
        </w:rPr>
        <w:t>S .</w:t>
      </w:r>
      <w:r w:rsidRPr="00D21127">
        <w:rPr>
          <w:rFonts w:ascii="Arial" w:eastAsia="Montserrat" w:hAnsi="Arial" w:cs="Arial"/>
          <w:i/>
          <w:sz w:val="18"/>
          <w:szCs w:val="18"/>
        </w:rPr>
        <w:tab/>
      </w:r>
      <w:proofErr w:type="gramEnd"/>
    </w:p>
    <w:p w14:paraId="2E776498" w14:textId="77777777" w:rsidR="00D21127" w:rsidRPr="00D21127" w:rsidRDefault="00D21127" w:rsidP="00D21127">
      <w:pPr>
        <w:jc w:val="both"/>
        <w:rPr>
          <w:rFonts w:ascii="Arial" w:eastAsia="Montserrat" w:hAnsi="Arial" w:cs="Arial"/>
          <w:i/>
          <w:sz w:val="18"/>
          <w:szCs w:val="18"/>
        </w:rPr>
      </w:pPr>
    </w:p>
    <w:p w14:paraId="25BFA651" w14:textId="68F408BE" w:rsidR="00D21127" w:rsidRPr="00D21127" w:rsidRDefault="00D21127" w:rsidP="00D21127">
      <w:pPr>
        <w:jc w:val="both"/>
        <w:rPr>
          <w:rFonts w:ascii="Arial" w:eastAsia="Montserrat" w:hAnsi="Arial" w:cs="Arial"/>
          <w:i/>
          <w:sz w:val="18"/>
          <w:szCs w:val="18"/>
        </w:rPr>
      </w:pPr>
      <w:r w:rsidRPr="00D21127">
        <w:rPr>
          <w:rFonts w:ascii="Arial" w:hAnsi="Arial" w:cs="Arial"/>
          <w:i/>
          <w:sz w:val="18"/>
          <w:szCs w:val="18"/>
        </w:rPr>
        <w:t xml:space="preserve">La que suscribe, </w:t>
      </w:r>
      <w:r w:rsidRPr="00D21127">
        <w:rPr>
          <w:rFonts w:ascii="Arial" w:hAnsi="Arial" w:cs="Arial"/>
          <w:b/>
          <w:i/>
          <w:sz w:val="18"/>
          <w:szCs w:val="18"/>
        </w:rPr>
        <w:t xml:space="preserve">VERÓNICA DELGADILLO GARCÍA, </w:t>
      </w:r>
      <w:r w:rsidRPr="00D21127">
        <w:rPr>
          <w:rFonts w:ascii="Arial" w:eastAsia="Montserrat" w:hAnsi="Arial" w:cs="Arial"/>
          <w:i/>
          <w:sz w:val="18"/>
          <w:szCs w:val="18"/>
        </w:rPr>
        <w:t>en mi carácter de Presidenta Municipal del Ayuntamiento Constitucional del Municipio de Guadalajara, Jalisco, de conformidad con lo dispuesto en los artículos 74 fracción IV, 115 fracciones I, II y VI de la Constitución Política de los Estados Unidos Mexicanos; 18, 24, 27 y 58 de la Ley Federal de Presupuesto y Responsabilidad Hacendaria; 73 fracciones I y II, 77, 85 fracciones I y IV, 86, 88 y 89 de la Constitución Política del Estado de Jalisco; 2, 3, 10, 37 fracción VI, 38 fracción XVII, y 41 fracción I de la Ley del Gobierno y la Administración Pública Municipal del Estado de Jalisco; así como los artículos 28, 29, 30, 90, 91 fracción II, 92, 94 y 96 del Código de Gobierno del Municipio de Guadalajara; y demás aplicables que en derecho correspondan, someto a la elevada consideración de este órgano de</w:t>
      </w:r>
      <w:r w:rsidRPr="00D21127">
        <w:rPr>
          <w:rFonts w:ascii="Arial" w:eastAsia="Montserrat" w:hAnsi="Arial" w:cs="Arial"/>
          <w:bCs/>
          <w:i/>
          <w:sz w:val="18"/>
          <w:szCs w:val="18"/>
        </w:rPr>
        <w:t xml:space="preserve"> gobierno municipal en pleno, la presente </w:t>
      </w:r>
      <w:r w:rsidRPr="00D21127">
        <w:rPr>
          <w:rFonts w:ascii="Arial" w:eastAsia="Montserrat" w:hAnsi="Arial" w:cs="Arial"/>
          <w:b/>
          <w:i/>
          <w:sz w:val="18"/>
          <w:szCs w:val="18"/>
        </w:rPr>
        <w:t>Iniciativa de Acuerdo, con turno a Comisión, que tiene por objeto elevar Exhorto a la Cámara de Diputados del H. Congreso de la Unión a efecto de solicitar la creación de un Fondo de Capitalidad y la reincorporación del Fondo Metropolitano y en el Presupuesto de Egresos de la Federación</w:t>
      </w:r>
      <w:r w:rsidRPr="00D21127">
        <w:rPr>
          <w:rFonts w:ascii="Arial" w:eastAsia="Montserrat" w:hAnsi="Arial" w:cs="Arial"/>
          <w:i/>
          <w:sz w:val="18"/>
          <w:szCs w:val="18"/>
        </w:rPr>
        <w:t>; de conformidad con la siguiente:</w:t>
      </w:r>
    </w:p>
    <w:p w14:paraId="445C4B1D" w14:textId="77777777" w:rsidR="00D21127" w:rsidRPr="00D21127" w:rsidRDefault="00D21127" w:rsidP="00D21127">
      <w:pPr>
        <w:jc w:val="center"/>
        <w:rPr>
          <w:rFonts w:ascii="Arial" w:eastAsia="Montserrat" w:hAnsi="Arial" w:cs="Arial"/>
          <w:b/>
          <w:i/>
          <w:sz w:val="18"/>
          <w:szCs w:val="18"/>
        </w:rPr>
      </w:pPr>
      <w:r w:rsidRPr="00D21127">
        <w:rPr>
          <w:rFonts w:ascii="Arial" w:eastAsia="Montserrat" w:hAnsi="Arial" w:cs="Arial"/>
          <w:b/>
          <w:i/>
          <w:sz w:val="18"/>
          <w:szCs w:val="18"/>
        </w:rPr>
        <w:t xml:space="preserve">E X P O S I C I </w:t>
      </w:r>
      <w:proofErr w:type="spellStart"/>
      <w:r w:rsidRPr="00D21127">
        <w:rPr>
          <w:rFonts w:ascii="Arial" w:eastAsia="Montserrat" w:hAnsi="Arial" w:cs="Arial"/>
          <w:b/>
          <w:i/>
          <w:sz w:val="18"/>
          <w:szCs w:val="18"/>
        </w:rPr>
        <w:t>Ó</w:t>
      </w:r>
      <w:proofErr w:type="spellEnd"/>
      <w:r w:rsidRPr="00D21127">
        <w:rPr>
          <w:rFonts w:ascii="Arial" w:eastAsia="Montserrat" w:hAnsi="Arial" w:cs="Arial"/>
          <w:b/>
          <w:i/>
          <w:sz w:val="18"/>
          <w:szCs w:val="18"/>
        </w:rPr>
        <w:t xml:space="preserve"> N   D E   M O T I V O S </w:t>
      </w:r>
    </w:p>
    <w:p w14:paraId="23BA81A3" w14:textId="77777777" w:rsidR="00D21127" w:rsidRPr="00D21127" w:rsidRDefault="00D21127" w:rsidP="00D21127">
      <w:pPr>
        <w:jc w:val="both"/>
        <w:rPr>
          <w:rFonts w:ascii="Arial" w:eastAsia="Montserrat" w:hAnsi="Arial" w:cs="Arial"/>
          <w:i/>
          <w:sz w:val="18"/>
          <w:szCs w:val="18"/>
        </w:rPr>
      </w:pPr>
    </w:p>
    <w:p w14:paraId="450C057C" w14:textId="77777777" w:rsidR="00D21127" w:rsidRPr="00D21127" w:rsidRDefault="00D21127" w:rsidP="00D21127">
      <w:pPr>
        <w:jc w:val="both"/>
        <w:rPr>
          <w:rFonts w:ascii="Arial" w:eastAsia="Montserrat" w:hAnsi="Arial" w:cs="Arial"/>
          <w:i/>
          <w:sz w:val="18"/>
          <w:szCs w:val="18"/>
        </w:rPr>
      </w:pPr>
      <w:r w:rsidRPr="00D21127">
        <w:rPr>
          <w:rFonts w:ascii="Arial" w:eastAsia="Montserrat" w:hAnsi="Arial" w:cs="Arial"/>
          <w:b/>
          <w:bCs/>
          <w:i/>
          <w:sz w:val="18"/>
          <w:szCs w:val="18"/>
        </w:rPr>
        <w:t xml:space="preserve">I. </w:t>
      </w:r>
      <w:r w:rsidRPr="00D21127">
        <w:rPr>
          <w:rFonts w:ascii="Arial" w:eastAsia="Montserrat" w:hAnsi="Arial" w:cs="Arial"/>
          <w:i/>
          <w:sz w:val="18"/>
          <w:szCs w:val="18"/>
        </w:rPr>
        <w:t xml:space="preserve">El artículo 115, fracciones I y II de la Constitución Política de los Estados Unidos Mexicanos, y el artículo 73, fracciones I y II  de la Constitución Política del Estado de Jalisco, establecen que los Municipios </w:t>
      </w:r>
      <w:r w:rsidRPr="00D21127">
        <w:rPr>
          <w:rFonts w:ascii="Arial" w:eastAsia="Montserrat" w:hAnsi="Arial" w:cs="Arial"/>
          <w:i/>
          <w:sz w:val="18"/>
          <w:szCs w:val="18"/>
        </w:rPr>
        <w:lastRenderedPageBreak/>
        <w:t>estarán investidos de personalidad jurídica y que cada Municipio será gobernado por un Ayuntamiento de elección popular directa, integrado por un Presidente o Presidenta Municipal y el número de regidurías y sindicaturas que la ley determine, de conformidad con el principio de paridad.</w:t>
      </w:r>
    </w:p>
    <w:p w14:paraId="793B3385" w14:textId="77777777" w:rsidR="00D21127" w:rsidRPr="00D21127" w:rsidRDefault="00D21127" w:rsidP="00D21127">
      <w:pPr>
        <w:jc w:val="both"/>
        <w:rPr>
          <w:rFonts w:ascii="Arial" w:eastAsia="Montserrat" w:hAnsi="Arial" w:cs="Arial"/>
          <w:i/>
          <w:sz w:val="18"/>
          <w:szCs w:val="18"/>
        </w:rPr>
      </w:pPr>
    </w:p>
    <w:p w14:paraId="6F346E79" w14:textId="77777777" w:rsidR="00D21127" w:rsidRPr="00D21127" w:rsidRDefault="00D21127" w:rsidP="00D21127">
      <w:pPr>
        <w:jc w:val="both"/>
        <w:rPr>
          <w:rFonts w:ascii="Arial" w:eastAsia="Montserrat" w:hAnsi="Arial" w:cs="Arial"/>
          <w:i/>
          <w:sz w:val="18"/>
          <w:szCs w:val="18"/>
        </w:rPr>
      </w:pPr>
      <w:r w:rsidRPr="00D21127">
        <w:rPr>
          <w:rFonts w:ascii="Arial" w:eastAsia="Montserrat" w:hAnsi="Arial" w:cs="Arial"/>
          <w:b/>
          <w:bCs/>
          <w:i/>
          <w:sz w:val="18"/>
          <w:szCs w:val="18"/>
        </w:rPr>
        <w:t xml:space="preserve">II. </w:t>
      </w:r>
      <w:r w:rsidRPr="00D21127">
        <w:rPr>
          <w:rFonts w:ascii="Arial" w:eastAsia="Montserrat" w:hAnsi="Arial" w:cs="Arial"/>
          <w:i/>
          <w:sz w:val="18"/>
          <w:szCs w:val="18"/>
        </w:rPr>
        <w:t>De igual forma, el artículo 115, fracción IV de la Constitución Política de los Estados Unidos Mexicanos, así como los artículos 88 y 89 de la Constitución Política del Estado de Jalisco, establecen que los municipios administrarán libremente su hacienda, la cual se formará de los rendimientos de los bienes que les pertenezcan, así como de las contribuciones y otros ingresos que las legislaturas establezcan a su favor, y en todo caso de las contribuciones que establezcan los Estados, las participaciones federales y los ingresos derivados de la prestación de servicios públicos a su cargo.</w:t>
      </w:r>
    </w:p>
    <w:p w14:paraId="497F0D38" w14:textId="77777777" w:rsidR="00D21127" w:rsidRPr="00D21127" w:rsidRDefault="00D21127" w:rsidP="00D21127">
      <w:pPr>
        <w:jc w:val="both"/>
        <w:rPr>
          <w:rFonts w:ascii="Arial" w:eastAsia="Montserrat" w:hAnsi="Arial" w:cs="Arial"/>
          <w:i/>
          <w:sz w:val="18"/>
          <w:szCs w:val="18"/>
        </w:rPr>
      </w:pPr>
    </w:p>
    <w:p w14:paraId="2A2B0186" w14:textId="77777777" w:rsidR="00D21127" w:rsidRPr="00D21127" w:rsidRDefault="00D21127" w:rsidP="00D21127">
      <w:pPr>
        <w:jc w:val="both"/>
        <w:rPr>
          <w:rFonts w:ascii="Arial" w:eastAsia="Montserrat" w:hAnsi="Arial" w:cs="Arial"/>
          <w:i/>
          <w:sz w:val="18"/>
          <w:szCs w:val="18"/>
        </w:rPr>
      </w:pPr>
      <w:r w:rsidRPr="00D21127">
        <w:rPr>
          <w:rFonts w:ascii="Arial" w:eastAsia="Montserrat" w:hAnsi="Arial" w:cs="Arial"/>
          <w:b/>
          <w:bCs/>
          <w:i/>
          <w:sz w:val="18"/>
          <w:szCs w:val="18"/>
        </w:rPr>
        <w:t>III.</w:t>
      </w:r>
      <w:r w:rsidRPr="00D21127">
        <w:rPr>
          <w:rFonts w:ascii="Arial" w:eastAsia="Montserrat" w:hAnsi="Arial" w:cs="Arial"/>
          <w:i/>
          <w:sz w:val="18"/>
          <w:szCs w:val="18"/>
        </w:rPr>
        <w:t xml:space="preserve"> En el mismo sentido, la Ley del Gobierno y la Administración Pública Municipal del Estado de Jalisco, en sus artículos 2, 3, 10, 37 fracción VI, y 38 fracción XVII, dispone también que el Municipio libre es un nivel de gobierno, así como la base de la organización política y administrativa y de la división territorial del Estado de Jalisco; que tiene personalidad jurídica y patrimonio propio; que tiene las facultades y limitaciones establecidas en la Constitución Política de los Estados Unidos Mexicanos, en la particular del Estado, y en la propia ley en comento; que es gobernado por un Ayuntamiento de elección popular directa y que ejerce de manera exclusiva las competencias municipales; y que el Ayuntamiento tiene entre sus obligaciones la de observar las disposiciones de las leyes federales y estatales en el desempeño de las funciones o en la prestación de los servicios a su cargo.</w:t>
      </w:r>
    </w:p>
    <w:p w14:paraId="4EE645E6" w14:textId="77777777" w:rsidR="00D21127" w:rsidRPr="00D21127" w:rsidRDefault="00D21127" w:rsidP="00D21127">
      <w:pPr>
        <w:jc w:val="both"/>
        <w:rPr>
          <w:rFonts w:ascii="Arial" w:eastAsia="Montserrat" w:hAnsi="Arial" w:cs="Arial"/>
          <w:i/>
          <w:sz w:val="18"/>
          <w:szCs w:val="18"/>
        </w:rPr>
      </w:pPr>
    </w:p>
    <w:p w14:paraId="731468AF" w14:textId="77777777" w:rsidR="00D21127" w:rsidRPr="00D21127" w:rsidRDefault="00D21127" w:rsidP="00D21127">
      <w:pPr>
        <w:jc w:val="both"/>
        <w:rPr>
          <w:rFonts w:ascii="Arial" w:eastAsia="Montserrat" w:hAnsi="Arial" w:cs="Arial"/>
          <w:i/>
          <w:sz w:val="18"/>
          <w:szCs w:val="18"/>
        </w:rPr>
      </w:pPr>
      <w:r w:rsidRPr="00D21127">
        <w:rPr>
          <w:rFonts w:ascii="Arial" w:eastAsia="Montserrat" w:hAnsi="Arial" w:cs="Arial"/>
          <w:b/>
          <w:bCs/>
          <w:i/>
          <w:sz w:val="18"/>
          <w:szCs w:val="18"/>
        </w:rPr>
        <w:t>IV.</w:t>
      </w:r>
      <w:r w:rsidRPr="00D21127">
        <w:rPr>
          <w:rFonts w:ascii="Arial" w:eastAsia="Montserrat" w:hAnsi="Arial" w:cs="Arial"/>
          <w:i/>
          <w:sz w:val="18"/>
          <w:szCs w:val="18"/>
        </w:rPr>
        <w:t xml:space="preserve"> Ahora bien, de conformidad a lo dispuesto por la fracción IV del artículo 74 de la Constitución Política de los Estados Unidos Mexicanos, es facultad exclusiva de la Cámara de Diputados del H. Congreso de la Unión aprobar el Presupuesto de Egresos de la Federación para cada ejercicio fiscal; y de acuerdo a lo establecido en los artículos 18, 24, 27 y 58 de la Ley Federal de Presupuesto y Responsabilidad Hacendaria, si bien el Ejecutivo Federal puede incluir programa presupuestarios nuevos como los Fondos que nos ocupan, también la propia Cámara de Diputados puede llevarlo a cabo mediante la reasignación y creación de partidas presupuestales, sin aumentar el déficit, autorizando expresamente la creación de un Fondo de Capitalidad y la reactivación del Fondo Metropolitano.</w:t>
      </w:r>
    </w:p>
    <w:p w14:paraId="7101037F" w14:textId="77777777" w:rsidR="00D21127" w:rsidRPr="00D21127" w:rsidRDefault="00D21127" w:rsidP="00D21127">
      <w:pPr>
        <w:jc w:val="both"/>
        <w:rPr>
          <w:rFonts w:ascii="Arial" w:eastAsia="Montserrat" w:hAnsi="Arial" w:cs="Arial"/>
          <w:i/>
          <w:sz w:val="18"/>
          <w:szCs w:val="18"/>
        </w:rPr>
      </w:pPr>
    </w:p>
    <w:p w14:paraId="4EF01E24" w14:textId="77777777" w:rsidR="00D21127" w:rsidRPr="00D21127" w:rsidRDefault="00D21127" w:rsidP="00D21127">
      <w:pPr>
        <w:jc w:val="both"/>
        <w:rPr>
          <w:rFonts w:ascii="Arial" w:eastAsia="Montserrat" w:hAnsi="Arial" w:cs="Arial"/>
          <w:i/>
          <w:sz w:val="18"/>
          <w:szCs w:val="18"/>
        </w:rPr>
      </w:pPr>
      <w:r w:rsidRPr="00D21127">
        <w:rPr>
          <w:rFonts w:ascii="Arial" w:eastAsia="Montserrat" w:hAnsi="Arial" w:cs="Arial"/>
          <w:b/>
          <w:bCs/>
          <w:i/>
          <w:sz w:val="18"/>
          <w:szCs w:val="18"/>
        </w:rPr>
        <w:t xml:space="preserve">V. </w:t>
      </w:r>
      <w:r w:rsidRPr="00D21127">
        <w:rPr>
          <w:rFonts w:ascii="Arial" w:eastAsia="Montserrat" w:hAnsi="Arial" w:cs="Arial"/>
          <w:i/>
          <w:sz w:val="18"/>
          <w:szCs w:val="18"/>
        </w:rPr>
        <w:t>La creación de un Fondo de Capitalidad y la reactivación del Fondo Metropolitano resulta necesaria toda vez que, desde hace más de 40 años, la distribución del presupuesto público no ha sido revisada para adaptarse a las necesidades actuales que vivimos desde los municipios, entre ellos Guadalajara que hoy, a pesar de ser la capital de Jalisco, la segunda ciudad más importante del país, la cuna de la mexicanidad, y uno de los motores económicos y de desarrollo de Jalisco y México, enfrenta distintas dificultades por la falta de recursos federales.</w:t>
      </w:r>
    </w:p>
    <w:p w14:paraId="6CC1206B" w14:textId="77777777" w:rsidR="00D21127" w:rsidRPr="00D21127" w:rsidRDefault="00D21127" w:rsidP="00D21127">
      <w:pPr>
        <w:jc w:val="both"/>
        <w:rPr>
          <w:rFonts w:ascii="Arial" w:eastAsia="Montserrat" w:hAnsi="Arial" w:cs="Arial"/>
          <w:i/>
          <w:sz w:val="18"/>
          <w:szCs w:val="18"/>
        </w:rPr>
      </w:pPr>
    </w:p>
    <w:p w14:paraId="4805A4CD" w14:textId="77777777" w:rsidR="00D21127" w:rsidRPr="00D21127" w:rsidRDefault="00D21127" w:rsidP="00D21127">
      <w:pPr>
        <w:jc w:val="both"/>
        <w:rPr>
          <w:rFonts w:ascii="Arial" w:eastAsia="Montserrat" w:hAnsi="Arial" w:cs="Arial"/>
          <w:i/>
          <w:sz w:val="18"/>
          <w:szCs w:val="18"/>
        </w:rPr>
      </w:pPr>
      <w:r w:rsidRPr="00D21127">
        <w:rPr>
          <w:rFonts w:ascii="Arial" w:eastAsia="Montserrat" w:hAnsi="Arial" w:cs="Arial"/>
          <w:b/>
          <w:bCs/>
          <w:i/>
          <w:sz w:val="18"/>
          <w:szCs w:val="18"/>
        </w:rPr>
        <w:t xml:space="preserve">VI. </w:t>
      </w:r>
      <w:r w:rsidRPr="00D21127">
        <w:rPr>
          <w:rFonts w:ascii="Arial" w:eastAsia="Montserrat" w:hAnsi="Arial" w:cs="Arial"/>
          <w:i/>
          <w:sz w:val="18"/>
          <w:szCs w:val="18"/>
        </w:rPr>
        <w:t>Un ejemplo de lo anterior es que el Fondo Metropolitano, un instrumento destinado a la planeación, desarrollo y financiamiento de proyectos de infraestructura para los municipios metropolitanos del país, no ha recibido financiamiento desde el año 2018, situación que se ha mantenido a lo largo de dos legislaturas completas. Es decir, han pasado 6 años sin recursos federales en dicho fondo para apoyar a Guadalajara, pues los últimos recursos que se asignaron a dicho Fondo fueron durante la Legislatura del 2015 al 2018, durante la que se logró destinar tres mil doscientos millones de pesos a Guadalajara, que fueron utilizados para renovar avenidas, calles, mercados, unidades deportivas y más.</w:t>
      </w:r>
    </w:p>
    <w:p w14:paraId="1B903719" w14:textId="77777777" w:rsidR="00D21127" w:rsidRPr="00D21127" w:rsidRDefault="00D21127" w:rsidP="00D21127">
      <w:pPr>
        <w:jc w:val="both"/>
        <w:rPr>
          <w:rFonts w:ascii="Arial" w:eastAsia="Montserrat" w:hAnsi="Arial" w:cs="Arial"/>
          <w:i/>
          <w:sz w:val="18"/>
          <w:szCs w:val="18"/>
        </w:rPr>
      </w:pPr>
    </w:p>
    <w:p w14:paraId="069E7FC5" w14:textId="77777777" w:rsidR="00D21127" w:rsidRPr="00D21127" w:rsidRDefault="00D21127" w:rsidP="00D21127">
      <w:pPr>
        <w:jc w:val="both"/>
        <w:rPr>
          <w:rFonts w:ascii="Arial" w:eastAsia="Montserrat" w:hAnsi="Arial" w:cs="Arial"/>
          <w:bCs/>
          <w:i/>
          <w:sz w:val="18"/>
          <w:szCs w:val="18"/>
        </w:rPr>
      </w:pPr>
      <w:r w:rsidRPr="00D21127">
        <w:rPr>
          <w:rFonts w:ascii="Arial" w:eastAsia="Montserrat" w:hAnsi="Arial" w:cs="Arial"/>
          <w:b/>
          <w:bCs/>
          <w:i/>
          <w:sz w:val="18"/>
          <w:szCs w:val="18"/>
        </w:rPr>
        <w:t>VII.</w:t>
      </w:r>
      <w:r w:rsidRPr="00D21127">
        <w:rPr>
          <w:rFonts w:ascii="Arial" w:eastAsia="Montserrat" w:hAnsi="Arial" w:cs="Arial"/>
          <w:i/>
          <w:sz w:val="18"/>
          <w:szCs w:val="18"/>
        </w:rPr>
        <w:t xml:space="preserve"> </w:t>
      </w:r>
      <w:r w:rsidRPr="00D21127">
        <w:rPr>
          <w:rFonts w:ascii="Arial" w:eastAsia="Montserrat" w:hAnsi="Arial" w:cs="Arial"/>
          <w:bCs/>
          <w:i/>
          <w:sz w:val="18"/>
          <w:szCs w:val="18"/>
        </w:rPr>
        <w:t xml:space="preserve">Por lo que ve a un Fondo de Capitalidad, su conformación resulta necesaria como un mecanismo financiero que busque compensar a las ciudades que, por su rol como capitales políticas, económicas y sociales, enfrentan cargas adicionales derivadas de la concentración de funciones gubernamentales y del uso intensivo de su infraestructura por parte de habitantes no residentes. Si bien históricamente han existido líneas presupuestarias vinculadas a fortalecimiento municipal, desarrollo metropolitano o funciones estatales, no hay una designación explícita que reconozca el papel de ciudades capitales como Guadalajara en términos de capitalidad. </w:t>
      </w:r>
    </w:p>
    <w:p w14:paraId="09985933" w14:textId="77777777" w:rsidR="00D21127" w:rsidRPr="00D21127" w:rsidRDefault="00D21127" w:rsidP="00D21127">
      <w:pPr>
        <w:jc w:val="both"/>
        <w:rPr>
          <w:rFonts w:ascii="Arial" w:eastAsia="Montserrat" w:hAnsi="Arial" w:cs="Arial"/>
          <w:i/>
          <w:sz w:val="18"/>
          <w:szCs w:val="18"/>
        </w:rPr>
      </w:pPr>
    </w:p>
    <w:p w14:paraId="34A2A895" w14:textId="77777777" w:rsidR="00D21127" w:rsidRPr="00D21127" w:rsidRDefault="00D21127" w:rsidP="00D21127">
      <w:pPr>
        <w:jc w:val="both"/>
        <w:rPr>
          <w:rFonts w:ascii="Arial" w:eastAsia="Montserrat" w:hAnsi="Arial" w:cs="Arial"/>
          <w:i/>
          <w:sz w:val="18"/>
          <w:szCs w:val="18"/>
        </w:rPr>
      </w:pPr>
      <w:r w:rsidRPr="00D21127">
        <w:rPr>
          <w:rFonts w:ascii="Arial" w:eastAsia="Montserrat" w:hAnsi="Arial" w:cs="Arial"/>
          <w:b/>
          <w:bCs/>
          <w:i/>
          <w:sz w:val="18"/>
          <w:szCs w:val="18"/>
        </w:rPr>
        <w:t xml:space="preserve">VIII. </w:t>
      </w:r>
      <w:r w:rsidRPr="00D21127">
        <w:rPr>
          <w:rFonts w:ascii="Arial" w:eastAsia="Montserrat" w:hAnsi="Arial" w:cs="Arial"/>
          <w:i/>
          <w:sz w:val="18"/>
          <w:szCs w:val="18"/>
        </w:rPr>
        <w:t xml:space="preserve">Todo lo anterior ha impactado de manera directa en la capacidad del Municipio para la atención de las necesidades más apremiantes de una ciudad metropolitana y capital como la nuestra, entre las que destacan, sin duda alguna, la rehabilitación de nuestras principales vialidades y calles. De acuerdo a los diagnósticos con los que cuenta el Ayuntamiento de Guadalajara, hoy se requieren alrededor de setenta </w:t>
      </w:r>
      <w:r w:rsidRPr="00D21127">
        <w:rPr>
          <w:rFonts w:ascii="Arial" w:eastAsia="Montserrat" w:hAnsi="Arial" w:cs="Arial"/>
          <w:i/>
          <w:sz w:val="18"/>
          <w:szCs w:val="18"/>
        </w:rPr>
        <w:lastRenderedPageBreak/>
        <w:t xml:space="preserve">mil millones de pesos para atender el reto que representa reparar y pavimentar todas las calles de nuestra ciudad. Para ejemplificar dicho reto, Guadalajara este 2025 cuenta con un presupuesto total, para atender a toda la ciudad, de doce mil cuatrocientos noventa y un </w:t>
      </w:r>
      <w:proofErr w:type="spellStart"/>
      <w:r w:rsidRPr="00D21127">
        <w:rPr>
          <w:rFonts w:ascii="Arial" w:eastAsia="Montserrat" w:hAnsi="Arial" w:cs="Arial"/>
          <w:i/>
          <w:sz w:val="18"/>
          <w:szCs w:val="18"/>
        </w:rPr>
        <w:t>millones</w:t>
      </w:r>
      <w:proofErr w:type="spellEnd"/>
      <w:r w:rsidRPr="00D21127">
        <w:rPr>
          <w:rFonts w:ascii="Arial" w:eastAsia="Montserrat" w:hAnsi="Arial" w:cs="Arial"/>
          <w:i/>
          <w:sz w:val="18"/>
          <w:szCs w:val="18"/>
        </w:rPr>
        <w:t xml:space="preserve"> de pesos.</w:t>
      </w:r>
    </w:p>
    <w:p w14:paraId="5F2A38AA" w14:textId="77777777" w:rsidR="00D21127" w:rsidRPr="00D21127" w:rsidRDefault="00D21127" w:rsidP="00D21127">
      <w:pPr>
        <w:jc w:val="both"/>
        <w:rPr>
          <w:rFonts w:ascii="Arial" w:eastAsia="Montserrat" w:hAnsi="Arial" w:cs="Arial"/>
          <w:b/>
          <w:bCs/>
          <w:i/>
          <w:sz w:val="18"/>
          <w:szCs w:val="18"/>
        </w:rPr>
      </w:pPr>
    </w:p>
    <w:p w14:paraId="71CCB81B" w14:textId="77777777" w:rsidR="00D21127" w:rsidRDefault="00D21127" w:rsidP="00D21127">
      <w:pPr>
        <w:jc w:val="both"/>
        <w:rPr>
          <w:rFonts w:ascii="Arial" w:eastAsia="Montserrat" w:hAnsi="Arial" w:cs="Arial"/>
          <w:i/>
          <w:sz w:val="18"/>
          <w:szCs w:val="18"/>
        </w:rPr>
      </w:pPr>
      <w:r w:rsidRPr="00D21127">
        <w:rPr>
          <w:rFonts w:ascii="Arial" w:eastAsia="Montserrat" w:hAnsi="Arial" w:cs="Arial"/>
          <w:b/>
          <w:bCs/>
          <w:i/>
          <w:sz w:val="18"/>
          <w:szCs w:val="18"/>
        </w:rPr>
        <w:t xml:space="preserve">IX. </w:t>
      </w:r>
      <w:r w:rsidRPr="00D21127">
        <w:rPr>
          <w:rFonts w:ascii="Arial" w:eastAsia="Montserrat" w:hAnsi="Arial" w:cs="Arial"/>
          <w:i/>
          <w:sz w:val="18"/>
          <w:szCs w:val="18"/>
        </w:rPr>
        <w:t>Ahora bien, conforme con lo dispuesto por el artículo 92 del Código de Gobierno del Municipio de Guadalajara, la presente iniciativa cumple con el análisis de las repercusiones que su aprobación pudiera tener de la siguiente manera:</w:t>
      </w:r>
    </w:p>
    <w:p w14:paraId="75004A25" w14:textId="77777777" w:rsidR="00D21127" w:rsidRPr="00D21127" w:rsidRDefault="00D21127" w:rsidP="00D21127">
      <w:pPr>
        <w:jc w:val="both"/>
        <w:rPr>
          <w:rFonts w:ascii="Arial" w:eastAsia="Montserrat" w:hAnsi="Arial" w:cs="Arial"/>
          <w:i/>
          <w:sz w:val="18"/>
          <w:szCs w:val="18"/>
        </w:rPr>
      </w:pPr>
    </w:p>
    <w:p w14:paraId="55BFE8A8" w14:textId="77777777" w:rsidR="00D21127" w:rsidRDefault="00D21127" w:rsidP="00D21127">
      <w:pPr>
        <w:jc w:val="both"/>
        <w:rPr>
          <w:rFonts w:ascii="Arial" w:eastAsia="Montserrat" w:hAnsi="Arial" w:cs="Arial"/>
          <w:i/>
          <w:sz w:val="18"/>
          <w:szCs w:val="18"/>
        </w:rPr>
      </w:pPr>
      <w:r w:rsidRPr="00D21127">
        <w:rPr>
          <w:rFonts w:ascii="Arial" w:eastAsia="Montserrat" w:hAnsi="Arial" w:cs="Arial"/>
          <w:i/>
          <w:sz w:val="18"/>
          <w:szCs w:val="18"/>
        </w:rPr>
        <w:t xml:space="preserve">a) En el aspecto jurídico: son positivas porque la aprobación de la presente iniciativa permitirá elevar un exhorto a la Cámara de Diputados del H. Congreso de la Unión para solicitarle que, durante el actual proceso de </w:t>
      </w:r>
      <w:proofErr w:type="spellStart"/>
      <w:r w:rsidRPr="00D21127">
        <w:rPr>
          <w:rFonts w:ascii="Arial" w:eastAsia="Montserrat" w:hAnsi="Arial" w:cs="Arial"/>
          <w:i/>
          <w:sz w:val="18"/>
          <w:szCs w:val="18"/>
        </w:rPr>
        <w:t>presupuestación</w:t>
      </w:r>
      <w:proofErr w:type="spellEnd"/>
      <w:r w:rsidRPr="00D21127">
        <w:rPr>
          <w:rFonts w:ascii="Arial" w:eastAsia="Montserrat" w:hAnsi="Arial" w:cs="Arial"/>
          <w:i/>
          <w:sz w:val="18"/>
          <w:szCs w:val="18"/>
        </w:rPr>
        <w:t xml:space="preserve"> a su cargo, se considere la creación de un Fondo de Capitalidad y la reincorporación del Fondo Metropolitano y en el Presupuesto de Egresos de la Federación;</w:t>
      </w:r>
    </w:p>
    <w:p w14:paraId="3E032976" w14:textId="77777777" w:rsidR="003A3F4D" w:rsidRPr="00D21127" w:rsidRDefault="003A3F4D" w:rsidP="00D21127">
      <w:pPr>
        <w:jc w:val="both"/>
        <w:rPr>
          <w:rFonts w:ascii="Arial" w:eastAsia="Montserrat" w:hAnsi="Arial" w:cs="Arial"/>
          <w:i/>
          <w:sz w:val="18"/>
          <w:szCs w:val="18"/>
        </w:rPr>
      </w:pPr>
    </w:p>
    <w:p w14:paraId="3E4D50D2" w14:textId="77777777" w:rsidR="00D21127" w:rsidRDefault="00D21127" w:rsidP="00D21127">
      <w:pPr>
        <w:jc w:val="both"/>
        <w:rPr>
          <w:rFonts w:ascii="Arial" w:eastAsia="Montserrat" w:hAnsi="Arial" w:cs="Arial"/>
          <w:i/>
          <w:sz w:val="18"/>
          <w:szCs w:val="18"/>
        </w:rPr>
      </w:pPr>
      <w:r w:rsidRPr="00D21127">
        <w:rPr>
          <w:rFonts w:ascii="Arial" w:eastAsia="Montserrat" w:hAnsi="Arial" w:cs="Arial"/>
          <w:i/>
          <w:sz w:val="18"/>
          <w:szCs w:val="18"/>
        </w:rPr>
        <w:t>b) En el aspecto presupuestal: No habrá repercusiones presupuestales directas derivadas de la presente iniciativa;</w:t>
      </w:r>
    </w:p>
    <w:p w14:paraId="6C757E85" w14:textId="77777777" w:rsidR="003A3F4D" w:rsidRPr="00D21127" w:rsidRDefault="003A3F4D" w:rsidP="00D21127">
      <w:pPr>
        <w:jc w:val="both"/>
        <w:rPr>
          <w:rFonts w:ascii="Arial" w:eastAsia="Montserrat" w:hAnsi="Arial" w:cs="Arial"/>
          <w:i/>
          <w:sz w:val="18"/>
          <w:szCs w:val="18"/>
        </w:rPr>
      </w:pPr>
    </w:p>
    <w:p w14:paraId="37224F52" w14:textId="77777777" w:rsidR="00D21127" w:rsidRDefault="00D21127" w:rsidP="00D21127">
      <w:pPr>
        <w:jc w:val="both"/>
        <w:rPr>
          <w:rFonts w:ascii="Arial" w:eastAsia="Montserrat" w:hAnsi="Arial" w:cs="Arial"/>
          <w:i/>
          <w:sz w:val="18"/>
          <w:szCs w:val="18"/>
        </w:rPr>
      </w:pPr>
      <w:r w:rsidRPr="00D21127">
        <w:rPr>
          <w:rFonts w:ascii="Arial" w:eastAsia="Montserrat" w:hAnsi="Arial" w:cs="Arial"/>
          <w:i/>
          <w:sz w:val="18"/>
          <w:szCs w:val="18"/>
        </w:rPr>
        <w:t>c) Por lo que ve a las repercusiones laborales, la presente iniciativa no conlleva ninguna, pues no implica la contratación de nuevo personal, la remoción de servidoras o servidores públicos municipales, ni un menoscabo en sus condiciones laborales actuales; y</w:t>
      </w:r>
    </w:p>
    <w:p w14:paraId="500F4D10" w14:textId="77777777" w:rsidR="003A3F4D" w:rsidRPr="00D21127" w:rsidRDefault="003A3F4D" w:rsidP="00D21127">
      <w:pPr>
        <w:jc w:val="both"/>
        <w:rPr>
          <w:rFonts w:ascii="Arial" w:eastAsia="Montserrat" w:hAnsi="Arial" w:cs="Arial"/>
          <w:i/>
          <w:sz w:val="18"/>
          <w:szCs w:val="18"/>
        </w:rPr>
      </w:pPr>
    </w:p>
    <w:p w14:paraId="3A49DE1F" w14:textId="77777777" w:rsidR="00D21127" w:rsidRPr="00D21127" w:rsidRDefault="00D21127" w:rsidP="00D21127">
      <w:pPr>
        <w:jc w:val="both"/>
        <w:rPr>
          <w:rFonts w:ascii="Arial" w:eastAsia="Montserrat" w:hAnsi="Arial" w:cs="Arial"/>
          <w:i/>
          <w:sz w:val="18"/>
          <w:szCs w:val="18"/>
        </w:rPr>
      </w:pPr>
      <w:r w:rsidRPr="00D21127">
        <w:rPr>
          <w:rFonts w:ascii="Arial" w:eastAsia="Montserrat" w:hAnsi="Arial" w:cs="Arial"/>
          <w:i/>
          <w:sz w:val="18"/>
          <w:szCs w:val="18"/>
        </w:rPr>
        <w:t>d) En el aspecto social: la presente iniciativa conlleva repercusiones sociales favorables, pues de ser atendido el exhorto que se plantea elevar ante la Cámara de Diputados del H. Congreso de la Unión, el Presupuesto de Egresos de la Federación podría contemplar un Fondo de Capitalidad y el Fondo Metropolitano con recursos federales a los que podrían acceder municipios como Guadalajara a fin de fortalecer la prestación de las funciones y servicios públicos a su cargo, lo que redundaría en beneficio para las y los tapatíos.</w:t>
      </w:r>
    </w:p>
    <w:p w14:paraId="3EDB233A" w14:textId="77777777" w:rsidR="00D21127" w:rsidRPr="00D21127" w:rsidRDefault="00D21127" w:rsidP="00D21127">
      <w:pPr>
        <w:jc w:val="both"/>
        <w:rPr>
          <w:rFonts w:ascii="Arial" w:eastAsia="Montserrat" w:hAnsi="Arial" w:cs="Arial"/>
          <w:b/>
          <w:bCs/>
          <w:i/>
          <w:sz w:val="18"/>
          <w:szCs w:val="18"/>
        </w:rPr>
      </w:pPr>
    </w:p>
    <w:p w14:paraId="77E34B59" w14:textId="77777777" w:rsidR="00D21127" w:rsidRPr="00D21127" w:rsidRDefault="00D21127" w:rsidP="00D21127">
      <w:pPr>
        <w:jc w:val="both"/>
        <w:rPr>
          <w:rFonts w:ascii="Arial" w:eastAsia="Montserrat" w:hAnsi="Arial" w:cs="Arial"/>
          <w:i/>
          <w:sz w:val="18"/>
          <w:szCs w:val="18"/>
        </w:rPr>
      </w:pPr>
      <w:r w:rsidRPr="00D21127">
        <w:rPr>
          <w:rFonts w:ascii="Arial" w:eastAsia="Montserrat" w:hAnsi="Arial" w:cs="Arial"/>
          <w:b/>
          <w:bCs/>
          <w:i/>
          <w:sz w:val="18"/>
          <w:szCs w:val="18"/>
        </w:rPr>
        <w:t xml:space="preserve">X. </w:t>
      </w:r>
      <w:r w:rsidRPr="00D21127">
        <w:rPr>
          <w:rFonts w:ascii="Arial" w:eastAsia="Montserrat" w:hAnsi="Arial" w:cs="Arial"/>
          <w:i/>
          <w:sz w:val="18"/>
          <w:szCs w:val="18"/>
        </w:rPr>
        <w:t>Finalmente, y de conformidad con lo dispuesto por los artículos 94, 96, 107 fracciones X y XI, y 110 fracciones X y XI del Código de Gobierno del Municipio de Guadalajara, se propone turnar la presente iniciativa a la Comisión Edilicia de Gobernación, Reglamentos y Vigilancia, así como a la Comisión Edilicia de Hacienda Pública y Patrimonio Municipal.</w:t>
      </w:r>
    </w:p>
    <w:p w14:paraId="65CE8905" w14:textId="77777777" w:rsidR="00D21127" w:rsidRPr="00D21127" w:rsidRDefault="00D21127" w:rsidP="00D21127">
      <w:pPr>
        <w:jc w:val="both"/>
        <w:rPr>
          <w:rFonts w:ascii="Arial" w:eastAsia="Montserrat" w:hAnsi="Arial" w:cs="Arial"/>
          <w:i/>
          <w:sz w:val="18"/>
          <w:szCs w:val="18"/>
        </w:rPr>
      </w:pPr>
    </w:p>
    <w:p w14:paraId="3F6B700A" w14:textId="77777777" w:rsidR="00D21127" w:rsidRPr="00D21127" w:rsidRDefault="00D21127" w:rsidP="00D21127">
      <w:pPr>
        <w:jc w:val="both"/>
        <w:rPr>
          <w:rFonts w:ascii="Arial" w:eastAsia="Montserrat" w:hAnsi="Arial" w:cs="Arial"/>
          <w:i/>
          <w:sz w:val="18"/>
          <w:szCs w:val="18"/>
        </w:rPr>
      </w:pPr>
      <w:r w:rsidRPr="00D21127">
        <w:rPr>
          <w:rFonts w:ascii="Arial" w:eastAsia="Montserrat" w:hAnsi="Arial" w:cs="Arial"/>
          <w:i/>
          <w:sz w:val="18"/>
          <w:szCs w:val="18"/>
        </w:rPr>
        <w:t>Por lo anterior expuesto y de conformidad con lo dispuesto por los artículos 74 fracción IV, 115 fracciones I, II y VI de la Constitución Política de los Estados Unidos Mexicanos; 18, 24, 27 y 58 de la Ley Federal de Presupuesto y Responsabilidad Hacendaria; 73 fracciones I y II, 77, 85 fracciones I y IV, 86, 88 y 89 de la Constitución Política del Estado de Jalisco; 2, 3, 10, 37 fracción VI, 38 fracción XVII, y 41 fracción I de la Ley del Gobierno y la Administración Pública Municipal del Estado de Jalisco; así como los artículos 28, 29, 30, 90, 91 fracción II, 92, 94, 96, 107 fracciones X y XI, y 110 fracciones X y XI del Código de Gobierno del Municipio de Guadalajara; me permito someter a su distinguida consideración el siguiente</w:t>
      </w:r>
    </w:p>
    <w:p w14:paraId="17B606B4" w14:textId="77777777" w:rsidR="00D21127" w:rsidRPr="00D21127" w:rsidRDefault="00D21127" w:rsidP="00D21127">
      <w:pPr>
        <w:jc w:val="both"/>
        <w:rPr>
          <w:rFonts w:ascii="Arial" w:eastAsia="Montserrat" w:hAnsi="Arial" w:cs="Arial"/>
          <w:i/>
          <w:sz w:val="18"/>
          <w:szCs w:val="18"/>
        </w:rPr>
      </w:pPr>
    </w:p>
    <w:p w14:paraId="3D2BDD6A" w14:textId="77777777" w:rsidR="00D21127" w:rsidRPr="00D21127" w:rsidRDefault="00D21127" w:rsidP="00D21127">
      <w:pPr>
        <w:jc w:val="center"/>
        <w:rPr>
          <w:rFonts w:ascii="Arial" w:eastAsia="Montserrat" w:hAnsi="Arial" w:cs="Arial"/>
          <w:i/>
          <w:sz w:val="18"/>
          <w:szCs w:val="18"/>
        </w:rPr>
      </w:pPr>
      <w:r w:rsidRPr="00D21127">
        <w:rPr>
          <w:rFonts w:ascii="Arial" w:eastAsia="Montserrat" w:hAnsi="Arial" w:cs="Arial"/>
          <w:b/>
          <w:i/>
          <w:sz w:val="18"/>
          <w:szCs w:val="18"/>
        </w:rPr>
        <w:t xml:space="preserve">A C U E R D O </w:t>
      </w:r>
    </w:p>
    <w:p w14:paraId="56DA03EC" w14:textId="77777777" w:rsidR="00D21127" w:rsidRPr="00D21127" w:rsidRDefault="00D21127" w:rsidP="00D21127">
      <w:pPr>
        <w:jc w:val="both"/>
        <w:rPr>
          <w:rFonts w:ascii="Arial" w:eastAsia="Montserrat" w:hAnsi="Arial" w:cs="Arial"/>
          <w:i/>
          <w:sz w:val="18"/>
          <w:szCs w:val="18"/>
        </w:rPr>
      </w:pPr>
    </w:p>
    <w:p w14:paraId="04D55B77" w14:textId="77777777" w:rsidR="00D21127" w:rsidRPr="00D21127" w:rsidRDefault="00D21127" w:rsidP="00D21127">
      <w:pPr>
        <w:jc w:val="both"/>
        <w:rPr>
          <w:rFonts w:ascii="Arial" w:eastAsia="Montserrat" w:hAnsi="Arial" w:cs="Arial"/>
          <w:i/>
          <w:sz w:val="18"/>
          <w:szCs w:val="18"/>
        </w:rPr>
      </w:pPr>
      <w:r w:rsidRPr="00D21127">
        <w:rPr>
          <w:rFonts w:ascii="Arial" w:eastAsia="Montserrat" w:hAnsi="Arial" w:cs="Arial"/>
          <w:b/>
          <w:bCs/>
          <w:i/>
          <w:sz w:val="18"/>
          <w:szCs w:val="18"/>
        </w:rPr>
        <w:t xml:space="preserve">PRIMERO.- </w:t>
      </w:r>
      <w:r w:rsidRPr="00D21127">
        <w:rPr>
          <w:rFonts w:ascii="Arial" w:eastAsia="Montserrat" w:hAnsi="Arial" w:cs="Arial"/>
          <w:i/>
          <w:sz w:val="18"/>
          <w:szCs w:val="18"/>
        </w:rPr>
        <w:t>Emítase y gírese atento y respetuoso exhorto a la Cámara de Diputados del H. Congreso de la Unión, a efecto de que en ejercicio de sus facultades constitucionales y legales, incorpore en el Presupuesto de Egresos de la Federación un Fondo de Capitalidad y reincorpore el Fondo Metropolitano, dotándoles de recursos presupuestales suficientes.</w:t>
      </w:r>
    </w:p>
    <w:p w14:paraId="082298D5" w14:textId="77777777" w:rsidR="00D21127" w:rsidRPr="00D21127" w:rsidRDefault="00D21127" w:rsidP="00D21127">
      <w:pPr>
        <w:jc w:val="both"/>
        <w:rPr>
          <w:rFonts w:ascii="Arial" w:eastAsia="Montserrat" w:hAnsi="Arial" w:cs="Arial"/>
          <w:i/>
          <w:sz w:val="18"/>
          <w:szCs w:val="18"/>
        </w:rPr>
      </w:pPr>
    </w:p>
    <w:p w14:paraId="324DEA7D" w14:textId="77777777" w:rsidR="00D21127" w:rsidRPr="00D21127" w:rsidRDefault="00D21127" w:rsidP="00D21127">
      <w:pPr>
        <w:jc w:val="both"/>
        <w:rPr>
          <w:rFonts w:ascii="Arial" w:eastAsia="Montserrat" w:hAnsi="Arial" w:cs="Arial"/>
          <w:i/>
          <w:sz w:val="18"/>
          <w:szCs w:val="18"/>
        </w:rPr>
      </w:pPr>
      <w:r w:rsidRPr="00D21127">
        <w:rPr>
          <w:rFonts w:ascii="Arial" w:eastAsia="Montserrat" w:hAnsi="Arial" w:cs="Arial"/>
          <w:b/>
          <w:bCs/>
          <w:i/>
          <w:sz w:val="18"/>
          <w:szCs w:val="18"/>
        </w:rPr>
        <w:t xml:space="preserve">SEGUNDO.- </w:t>
      </w:r>
      <w:r w:rsidRPr="00D21127">
        <w:rPr>
          <w:rFonts w:ascii="Arial" w:eastAsia="Montserrat" w:hAnsi="Arial" w:cs="Arial"/>
          <w:i/>
          <w:sz w:val="18"/>
          <w:szCs w:val="18"/>
        </w:rPr>
        <w:t>Se instruye y faculta a la Secretaría General del Ayuntamiento para la realización de las gestiones administrativas correspondientes para el cumplimiento de los fines del presente Acuerdo.</w:t>
      </w:r>
    </w:p>
    <w:p w14:paraId="72297F58" w14:textId="77777777" w:rsidR="00D21127" w:rsidRPr="00D21127" w:rsidRDefault="00D21127" w:rsidP="00D21127">
      <w:pPr>
        <w:jc w:val="both"/>
        <w:rPr>
          <w:rFonts w:ascii="Arial" w:eastAsia="Montserrat" w:hAnsi="Arial" w:cs="Arial"/>
          <w:i/>
          <w:sz w:val="18"/>
          <w:szCs w:val="18"/>
        </w:rPr>
      </w:pPr>
    </w:p>
    <w:p w14:paraId="3D074D2D" w14:textId="77777777" w:rsidR="00D21127" w:rsidRPr="00D21127" w:rsidRDefault="00D21127" w:rsidP="00D21127">
      <w:pPr>
        <w:jc w:val="center"/>
        <w:rPr>
          <w:rFonts w:ascii="Arial" w:eastAsia="Montserrat" w:hAnsi="Arial" w:cs="Arial"/>
          <w:b/>
          <w:i/>
          <w:sz w:val="18"/>
          <w:szCs w:val="18"/>
          <w:lang w:val="en-US"/>
        </w:rPr>
      </w:pPr>
      <w:r w:rsidRPr="00D21127">
        <w:rPr>
          <w:rFonts w:ascii="Arial" w:eastAsia="Montserrat" w:hAnsi="Arial" w:cs="Arial"/>
          <w:b/>
          <w:i/>
          <w:sz w:val="18"/>
          <w:szCs w:val="18"/>
          <w:lang w:val="en-US"/>
        </w:rPr>
        <w:t>T R A N S I T O R I O S</w:t>
      </w:r>
    </w:p>
    <w:p w14:paraId="5C289B13" w14:textId="77777777" w:rsidR="00D21127" w:rsidRPr="00D21127" w:rsidRDefault="00D21127" w:rsidP="00D21127">
      <w:pPr>
        <w:jc w:val="both"/>
        <w:rPr>
          <w:rFonts w:ascii="Arial" w:eastAsia="Montserrat" w:hAnsi="Arial" w:cs="Arial"/>
          <w:b/>
          <w:i/>
          <w:sz w:val="18"/>
          <w:szCs w:val="18"/>
          <w:lang w:val="en-US"/>
        </w:rPr>
      </w:pPr>
    </w:p>
    <w:p w14:paraId="0E537CE6" w14:textId="4C9E3954" w:rsidR="00F40041" w:rsidRDefault="00D21127" w:rsidP="008D075C">
      <w:pPr>
        <w:jc w:val="both"/>
        <w:rPr>
          <w:rFonts w:ascii="Arial" w:eastAsia="Montserrat" w:hAnsi="Arial" w:cs="Arial"/>
          <w:i/>
          <w:sz w:val="18"/>
          <w:szCs w:val="18"/>
        </w:rPr>
      </w:pPr>
      <w:r w:rsidRPr="00D21127">
        <w:rPr>
          <w:rFonts w:ascii="Arial" w:eastAsia="Montserrat" w:hAnsi="Arial" w:cs="Arial"/>
          <w:b/>
          <w:i/>
          <w:caps/>
          <w:sz w:val="18"/>
          <w:szCs w:val="18"/>
        </w:rPr>
        <w:t xml:space="preserve">único. </w:t>
      </w:r>
      <w:r w:rsidRPr="00D21127">
        <w:rPr>
          <w:rFonts w:ascii="Arial" w:eastAsia="Montserrat" w:hAnsi="Arial" w:cs="Arial"/>
          <w:i/>
          <w:sz w:val="18"/>
          <w:szCs w:val="18"/>
        </w:rPr>
        <w:t>Publíquese el presente Acuerdo en la Gaceta Municipal de Guadalajara</w:t>
      </w:r>
      <w:r>
        <w:rPr>
          <w:rFonts w:ascii="Arial" w:eastAsia="Montserrat" w:hAnsi="Arial" w:cs="Arial"/>
          <w:i/>
          <w:sz w:val="18"/>
          <w:szCs w:val="18"/>
        </w:rPr>
        <w:t>”</w:t>
      </w:r>
      <w:r w:rsidRPr="00D21127">
        <w:rPr>
          <w:rFonts w:ascii="Arial" w:eastAsia="Montserrat" w:hAnsi="Arial" w:cs="Arial"/>
          <w:i/>
          <w:sz w:val="18"/>
          <w:szCs w:val="18"/>
        </w:rPr>
        <w:t>.</w:t>
      </w:r>
    </w:p>
    <w:p w14:paraId="6D0A3550" w14:textId="77777777" w:rsidR="00D21127" w:rsidRDefault="00D21127" w:rsidP="008D075C">
      <w:pPr>
        <w:jc w:val="both"/>
        <w:rPr>
          <w:rFonts w:ascii="Arial" w:eastAsia="Calibri" w:hAnsi="Arial" w:cs="Arial"/>
          <w:sz w:val="24"/>
          <w:szCs w:val="24"/>
        </w:rPr>
      </w:pPr>
    </w:p>
    <w:p w14:paraId="627EB420" w14:textId="77777777" w:rsidR="003A3F4D" w:rsidRDefault="003A3F4D" w:rsidP="008D075C">
      <w:pPr>
        <w:jc w:val="both"/>
        <w:rPr>
          <w:rFonts w:ascii="Arial" w:eastAsia="Calibri" w:hAnsi="Arial" w:cs="Arial"/>
          <w:sz w:val="24"/>
          <w:szCs w:val="24"/>
        </w:rPr>
      </w:pPr>
    </w:p>
    <w:p w14:paraId="31D10D5D" w14:textId="77777777" w:rsidR="003A3F4D" w:rsidRDefault="003A3F4D" w:rsidP="008D075C">
      <w:pPr>
        <w:jc w:val="both"/>
        <w:rPr>
          <w:rFonts w:ascii="Arial" w:eastAsia="Calibri" w:hAnsi="Arial" w:cs="Arial"/>
          <w:sz w:val="24"/>
          <w:szCs w:val="24"/>
        </w:rPr>
      </w:pPr>
    </w:p>
    <w:p w14:paraId="23AC1E97" w14:textId="77777777" w:rsidR="00A71350" w:rsidRPr="002A291D" w:rsidRDefault="00211812" w:rsidP="00BC34A9">
      <w:pPr>
        <w:pStyle w:val="NormalWeb"/>
        <w:spacing w:before="0" w:beforeAutospacing="0" w:after="0" w:afterAutospacing="0"/>
        <w:jc w:val="center"/>
        <w:rPr>
          <w:rFonts w:ascii="Arial" w:hAnsi="Arial" w:cs="Arial"/>
          <w:b/>
        </w:rPr>
      </w:pPr>
      <w:r w:rsidRPr="00235C16">
        <w:rPr>
          <w:rFonts w:ascii="Arial" w:hAnsi="Arial" w:cs="Arial"/>
          <w:b/>
          <w:sz w:val="22"/>
        </w:rPr>
        <w:lastRenderedPageBreak/>
        <w:t>V</w:t>
      </w:r>
      <w:r w:rsidR="00FC3924" w:rsidRPr="00235C16">
        <w:rPr>
          <w:rFonts w:ascii="Arial" w:hAnsi="Arial" w:cs="Arial"/>
          <w:b/>
          <w:sz w:val="22"/>
        </w:rPr>
        <w:t>I</w:t>
      </w:r>
      <w:r w:rsidRPr="00235C16">
        <w:rPr>
          <w:rFonts w:ascii="Arial" w:hAnsi="Arial" w:cs="Arial"/>
          <w:b/>
          <w:sz w:val="22"/>
        </w:rPr>
        <w:t xml:space="preserve">. LECTURA, </w:t>
      </w:r>
      <w:r w:rsidRPr="00235C16">
        <w:rPr>
          <w:rFonts w:ascii="Arial" w:hAnsi="Arial" w:cs="Arial"/>
          <w:b/>
        </w:rPr>
        <w:t xml:space="preserve">EN SU CASO DEBATE, Y APROBACIÓN DE </w:t>
      </w:r>
      <w:r w:rsidR="00F01915" w:rsidRPr="00235C16">
        <w:rPr>
          <w:rFonts w:ascii="Arial" w:hAnsi="Arial" w:cs="Arial"/>
          <w:b/>
        </w:rPr>
        <w:t>DICTAMENES</w:t>
      </w:r>
      <w:r w:rsidR="0096495C" w:rsidRPr="00235C16">
        <w:rPr>
          <w:rFonts w:ascii="Arial" w:hAnsi="Arial" w:cs="Arial"/>
          <w:b/>
        </w:rPr>
        <w:t>.</w:t>
      </w:r>
    </w:p>
    <w:p w14:paraId="1D1E589B" w14:textId="77777777" w:rsidR="0035403F" w:rsidRPr="002A291D" w:rsidRDefault="0035403F" w:rsidP="00BC34A9">
      <w:pPr>
        <w:pStyle w:val="NormalWeb"/>
        <w:spacing w:before="0" w:beforeAutospacing="0" w:after="0" w:afterAutospacing="0"/>
        <w:jc w:val="center"/>
        <w:rPr>
          <w:rFonts w:ascii="Arial" w:hAnsi="Arial" w:cs="Arial"/>
        </w:rPr>
      </w:pPr>
    </w:p>
    <w:p w14:paraId="3039EC4E" w14:textId="77777777" w:rsidR="00AA65EB" w:rsidRPr="00B03E33" w:rsidRDefault="00D22867" w:rsidP="00D20830">
      <w:pPr>
        <w:jc w:val="both"/>
        <w:rPr>
          <w:rFonts w:ascii="Arial" w:hAnsi="Arial" w:cs="Arial"/>
          <w:sz w:val="24"/>
          <w:szCs w:val="24"/>
          <w:lang w:val="es-ES_tradnl" w:eastAsia="es-ES"/>
        </w:rPr>
      </w:pPr>
      <w:r w:rsidRPr="002A291D">
        <w:rPr>
          <w:rFonts w:ascii="Arial" w:hAnsi="Arial" w:cs="Arial"/>
          <w:b/>
          <w:sz w:val="24"/>
          <w:szCs w:val="24"/>
          <w:lang w:val="es-ES_tradnl"/>
        </w:rPr>
        <w:t>La Presidenta Municipal</w:t>
      </w:r>
      <w:r w:rsidR="006C7DCA" w:rsidRPr="002A291D">
        <w:rPr>
          <w:rFonts w:ascii="Arial" w:hAnsi="Arial" w:cs="Arial"/>
          <w:b/>
          <w:sz w:val="24"/>
          <w:szCs w:val="24"/>
          <w:lang w:val="es-ES_tradnl"/>
        </w:rPr>
        <w:t>:</w:t>
      </w:r>
      <w:r w:rsidR="006C7DCA" w:rsidRPr="002A291D">
        <w:rPr>
          <w:rFonts w:ascii="Arial" w:hAnsi="Arial" w:cs="Arial"/>
          <w:sz w:val="24"/>
          <w:szCs w:val="24"/>
          <w:lang w:val="es-ES_tradnl"/>
        </w:rPr>
        <w:t xml:space="preserve"> </w:t>
      </w:r>
      <w:r w:rsidR="00DA05B9" w:rsidRPr="002A291D">
        <w:rPr>
          <w:rFonts w:ascii="Arial" w:hAnsi="Arial" w:cs="Arial"/>
          <w:sz w:val="24"/>
          <w:szCs w:val="24"/>
          <w:lang w:val="es-ES_tradnl"/>
        </w:rPr>
        <w:t>V</w:t>
      </w:r>
      <w:r w:rsidR="009312AC" w:rsidRPr="002A291D">
        <w:rPr>
          <w:rFonts w:ascii="Arial" w:hAnsi="Arial" w:cs="Arial"/>
          <w:sz w:val="24"/>
          <w:szCs w:val="24"/>
          <w:lang w:val="es-ES_tradnl"/>
        </w:rPr>
        <w:t>I</w:t>
      </w:r>
      <w:r w:rsidR="00DA05B9" w:rsidRPr="00B03E33">
        <w:rPr>
          <w:rFonts w:ascii="Arial" w:hAnsi="Arial" w:cs="Arial"/>
          <w:sz w:val="24"/>
          <w:szCs w:val="24"/>
          <w:lang w:val="es-ES_tradnl"/>
        </w:rPr>
        <w:t xml:space="preserve">. </w:t>
      </w:r>
      <w:r w:rsidR="00AA65EB" w:rsidRPr="00B03E33">
        <w:rPr>
          <w:rFonts w:ascii="Arial" w:hAnsi="Arial" w:cs="Arial"/>
          <w:sz w:val="24"/>
          <w:szCs w:val="24"/>
          <w:lang w:val="es-ES_tradnl" w:eastAsia="es-ES"/>
        </w:rPr>
        <w:t xml:space="preserve">En desahogo del sexto punto del orden del día, pongo a su consideración, se omita la totalidad de la lectura de los dictámenes agendados para esta sesión, haciéndose únicamente una mención de ellos; así como que los agrupemos para su discusión, y en su caso aprobación, atendiendo a la forma en que deben ser votados, preguntando si alguien desea hacer uso de la voz. No habiendo quien hago uso de la voz, en votación económica les consulto si lo aprueban, manifestándolo levantando su mano. Aprobado. </w:t>
      </w:r>
    </w:p>
    <w:p w14:paraId="392B3671" w14:textId="77777777" w:rsidR="00AA65EB" w:rsidRPr="00B03E33" w:rsidRDefault="00AA65EB" w:rsidP="00D20830">
      <w:pPr>
        <w:jc w:val="both"/>
        <w:rPr>
          <w:rFonts w:ascii="Arial" w:hAnsi="Arial" w:cs="Arial"/>
          <w:sz w:val="24"/>
          <w:szCs w:val="24"/>
          <w:lang w:val="es-ES_tradnl" w:eastAsia="es-ES"/>
        </w:rPr>
      </w:pPr>
    </w:p>
    <w:p w14:paraId="49D4592D" w14:textId="77777777" w:rsidR="00AA65EB" w:rsidRPr="00AA65EB" w:rsidRDefault="00AA65EB" w:rsidP="00D20830">
      <w:pPr>
        <w:jc w:val="both"/>
        <w:rPr>
          <w:rFonts w:ascii="Arial" w:hAnsi="Arial" w:cs="Arial"/>
          <w:sz w:val="24"/>
          <w:szCs w:val="24"/>
          <w:lang w:val="es-ES_tradnl" w:eastAsia="es-ES"/>
        </w:rPr>
      </w:pPr>
      <w:r w:rsidRPr="00B03E33">
        <w:rPr>
          <w:rFonts w:ascii="Arial" w:hAnsi="Arial" w:cs="Arial"/>
          <w:sz w:val="24"/>
          <w:szCs w:val="24"/>
          <w:lang w:val="es-ES_tradnl" w:eastAsia="es-ES"/>
        </w:rPr>
        <w:t>Iniciaremos con la discusión de los dictámenes que por el proyecto de acuerdo que contienen, deben ser aprobados en votación económica, solicitando al Secretario General los mencione.</w:t>
      </w:r>
    </w:p>
    <w:p w14:paraId="726E022A" w14:textId="77777777" w:rsidR="00AA65EB" w:rsidRPr="00AA65EB" w:rsidRDefault="00AA65EB" w:rsidP="00D20830">
      <w:pPr>
        <w:jc w:val="both"/>
        <w:rPr>
          <w:rFonts w:ascii="Arial" w:hAnsi="Arial" w:cs="Arial"/>
          <w:sz w:val="24"/>
          <w:szCs w:val="24"/>
          <w:lang w:val="es-ES" w:eastAsia="es-ES"/>
        </w:rPr>
      </w:pPr>
    </w:p>
    <w:p w14:paraId="5BAEEDCD" w14:textId="77777777" w:rsidR="00D20830" w:rsidRPr="00D20830" w:rsidRDefault="00AA65EB" w:rsidP="00D20830">
      <w:pPr>
        <w:jc w:val="both"/>
        <w:rPr>
          <w:rFonts w:ascii="Arial" w:hAnsi="Arial" w:cs="Arial"/>
          <w:sz w:val="24"/>
          <w:szCs w:val="24"/>
          <w:lang w:val="es-ES" w:eastAsia="es-ES"/>
        </w:rPr>
      </w:pPr>
      <w:r w:rsidRPr="00AA65EB">
        <w:rPr>
          <w:rFonts w:ascii="Arial" w:hAnsi="Arial" w:cs="Arial"/>
          <w:b/>
          <w:sz w:val="24"/>
          <w:szCs w:val="24"/>
          <w:lang w:val="es-ES" w:eastAsia="es-ES"/>
        </w:rPr>
        <w:t>El Señor Secretario General:</w:t>
      </w:r>
      <w:r w:rsidRPr="00AA65EB">
        <w:rPr>
          <w:rFonts w:ascii="Arial" w:hAnsi="Arial" w:cs="Arial"/>
          <w:sz w:val="24"/>
          <w:szCs w:val="24"/>
          <w:lang w:val="es-ES" w:eastAsia="es-ES"/>
        </w:rPr>
        <w:t xml:space="preserve"> </w:t>
      </w:r>
      <w:bookmarkStart w:id="27" w:name="_Hlk187319320"/>
      <w:r w:rsidR="00D20830" w:rsidRPr="00D20830">
        <w:rPr>
          <w:rFonts w:ascii="Arial" w:hAnsi="Arial" w:cs="Arial"/>
          <w:sz w:val="24"/>
          <w:szCs w:val="24"/>
          <w:lang w:val="es-ES" w:eastAsia="es-ES"/>
        </w:rPr>
        <w:t>Son los dictámenes enlistados en el orden del día con los números del 1 al 6 y del 10 al 18, que son los siguientes:</w:t>
      </w:r>
    </w:p>
    <w:p w14:paraId="60E5BE91" w14:textId="77777777" w:rsidR="00D20830" w:rsidRPr="00D20830" w:rsidRDefault="00D20830" w:rsidP="00D20830">
      <w:pPr>
        <w:tabs>
          <w:tab w:val="left" w:pos="567"/>
        </w:tabs>
        <w:jc w:val="both"/>
        <w:rPr>
          <w:rFonts w:ascii="Arial" w:hAnsi="Arial" w:cs="Arial"/>
          <w:sz w:val="24"/>
          <w:szCs w:val="24"/>
        </w:rPr>
      </w:pPr>
    </w:p>
    <w:p w14:paraId="68CCAC7F" w14:textId="106562AA" w:rsidR="00D20830" w:rsidRDefault="00D20830" w:rsidP="00D20830">
      <w:pPr>
        <w:tabs>
          <w:tab w:val="left" w:pos="567"/>
        </w:tabs>
        <w:jc w:val="both"/>
        <w:rPr>
          <w:rFonts w:ascii="Arial" w:hAnsi="Arial" w:cs="Arial"/>
          <w:sz w:val="24"/>
          <w:szCs w:val="24"/>
        </w:rPr>
      </w:pPr>
      <w:r w:rsidRPr="00D20830">
        <w:rPr>
          <w:rFonts w:ascii="Arial" w:hAnsi="Arial" w:cs="Arial"/>
          <w:sz w:val="24"/>
          <w:szCs w:val="24"/>
        </w:rPr>
        <w:t xml:space="preserve">1.- DICTAMEN DE LA COMISIÓN EDILICIA DE DESARROLLO ECONÓMICO, TURISMO Y EMPRENDIMIENTO, QUE RESUELVE EL TURNO 183/24, RELATIVO AL PROGRAMA TIENDA GUADALAJARA PARA MUJERES EMPRENDEDORAS. </w:t>
      </w:r>
    </w:p>
    <w:p w14:paraId="332EEAE7" w14:textId="21966429" w:rsidR="000A76A4" w:rsidRPr="00E87895" w:rsidRDefault="000A76A4" w:rsidP="00E87895">
      <w:pPr>
        <w:jc w:val="center"/>
        <w:rPr>
          <w:rFonts w:ascii="Arial" w:hAnsi="Arial" w:cs="Arial"/>
          <w:b/>
          <w:bCs/>
          <w:color w:val="000000" w:themeColor="text1"/>
        </w:rPr>
      </w:pPr>
      <w:r w:rsidRPr="00E87895">
        <w:rPr>
          <w:rFonts w:ascii="Arial" w:hAnsi="Arial" w:cs="Arial"/>
          <w:b/>
          <w:bCs/>
          <w:color w:val="000000" w:themeColor="text1"/>
        </w:rPr>
        <w:t xml:space="preserve">ACUERDO </w:t>
      </w:r>
    </w:p>
    <w:p w14:paraId="29F66F92" w14:textId="77777777" w:rsidR="000A76A4" w:rsidRPr="00E87895" w:rsidRDefault="000A76A4" w:rsidP="00E87895">
      <w:pPr>
        <w:jc w:val="both"/>
        <w:rPr>
          <w:rFonts w:ascii="Arial" w:hAnsi="Arial" w:cs="Arial"/>
          <w:color w:val="000000" w:themeColor="text1"/>
        </w:rPr>
      </w:pPr>
      <w:r w:rsidRPr="00E87895">
        <w:rPr>
          <w:rFonts w:ascii="Arial" w:hAnsi="Arial" w:cs="Arial"/>
          <w:color w:val="000000" w:themeColor="text1"/>
        </w:rPr>
        <w:t xml:space="preserve"> </w:t>
      </w:r>
    </w:p>
    <w:p w14:paraId="0F026C97" w14:textId="32475FF3" w:rsidR="00D20830" w:rsidRDefault="000A76A4" w:rsidP="00AB19BA">
      <w:pPr>
        <w:jc w:val="both"/>
        <w:rPr>
          <w:rFonts w:ascii="Arial" w:hAnsi="Arial" w:cs="Arial"/>
          <w:color w:val="000000" w:themeColor="text1"/>
        </w:rPr>
      </w:pPr>
      <w:r w:rsidRPr="00E87895">
        <w:rPr>
          <w:rFonts w:ascii="Arial" w:hAnsi="Arial" w:cs="Arial"/>
          <w:b/>
          <w:bCs/>
          <w:color w:val="000000" w:themeColor="text1"/>
        </w:rPr>
        <w:t>ÚNICO.</w:t>
      </w:r>
      <w:r w:rsidRPr="00E87895">
        <w:rPr>
          <w:rFonts w:ascii="Arial" w:hAnsi="Arial" w:cs="Arial"/>
          <w:color w:val="000000" w:themeColor="text1"/>
        </w:rPr>
        <w:t xml:space="preserve"> Se aprueba </w:t>
      </w:r>
      <w:r w:rsidRPr="00E87895">
        <w:rPr>
          <w:rFonts w:ascii="Arial" w:hAnsi="Arial" w:cs="Arial"/>
          <w:b/>
          <w:bCs/>
          <w:color w:val="000000" w:themeColor="text1"/>
        </w:rPr>
        <w:t>RECHAZAR</w:t>
      </w:r>
      <w:r w:rsidRPr="00E87895">
        <w:rPr>
          <w:rFonts w:ascii="Arial" w:hAnsi="Arial" w:cs="Arial"/>
          <w:color w:val="000000" w:themeColor="text1"/>
        </w:rPr>
        <w:t xml:space="preserve"> la iniciativa marcada con el turno 183/24 de las entonces Regidoras </w:t>
      </w:r>
      <w:r w:rsidRPr="00E87895">
        <w:rPr>
          <w:rFonts w:ascii="Arial" w:hAnsi="Arial" w:cs="Arial"/>
          <w:b/>
          <w:bCs/>
          <w:color w:val="000000" w:themeColor="text1"/>
        </w:rPr>
        <w:t>SOFÍA BERENICE GARCÍA MOSQUEDA Y JEANETTE VÁZQUEZ SEDANO</w:t>
      </w:r>
      <w:r w:rsidRPr="00E87895">
        <w:rPr>
          <w:rFonts w:ascii="Arial" w:hAnsi="Arial" w:cs="Arial"/>
          <w:color w:val="000000" w:themeColor="text1"/>
        </w:rPr>
        <w:t xml:space="preserve">, que tiene por objeto </w:t>
      </w:r>
      <w:r w:rsidRPr="00E87895">
        <w:rPr>
          <w:rFonts w:ascii="Arial" w:hAnsi="Arial" w:cs="Arial"/>
          <w:b/>
          <w:bCs/>
          <w:color w:val="000000" w:themeColor="text1"/>
        </w:rPr>
        <w:t xml:space="preserve">ESTABLECER EL PROGRAMA “TIENDA GUADALAJARA” PARA MUJERES EMPRENDEDORAS, </w:t>
      </w:r>
      <w:r w:rsidRPr="00E87895">
        <w:rPr>
          <w:rFonts w:ascii="Arial" w:hAnsi="Arial" w:cs="Arial"/>
          <w:color w:val="000000" w:themeColor="text1"/>
        </w:rPr>
        <w:t xml:space="preserve">Teniendo en cuenta las opiniones técnicas emitidas por la Tesorería Municipal y por la Dirección de Emprendimiento. Se ordena su </w:t>
      </w:r>
      <w:r w:rsidR="00F87554">
        <w:rPr>
          <w:rFonts w:ascii="Arial" w:hAnsi="Arial" w:cs="Arial"/>
          <w:color w:val="000000" w:themeColor="text1"/>
        </w:rPr>
        <w:t xml:space="preserve">archivo como asunto concluido. </w:t>
      </w:r>
    </w:p>
    <w:p w14:paraId="6E75CB00" w14:textId="77777777" w:rsidR="00AB19BA" w:rsidRPr="00E87895" w:rsidRDefault="00AB19BA" w:rsidP="00AB19BA">
      <w:pPr>
        <w:jc w:val="both"/>
        <w:rPr>
          <w:rFonts w:ascii="Arial" w:hAnsi="Arial" w:cs="Arial"/>
        </w:rPr>
      </w:pPr>
    </w:p>
    <w:p w14:paraId="6B0C9845" w14:textId="4E375249" w:rsidR="00D20830" w:rsidRDefault="00D20830" w:rsidP="00D20830">
      <w:pPr>
        <w:tabs>
          <w:tab w:val="left" w:pos="567"/>
        </w:tabs>
        <w:jc w:val="both"/>
        <w:rPr>
          <w:rFonts w:ascii="Arial" w:hAnsi="Arial" w:cs="Arial"/>
          <w:sz w:val="24"/>
          <w:szCs w:val="24"/>
        </w:rPr>
      </w:pPr>
      <w:r w:rsidRPr="00D20830">
        <w:rPr>
          <w:rFonts w:ascii="Arial" w:hAnsi="Arial" w:cs="Arial"/>
          <w:sz w:val="24"/>
          <w:szCs w:val="24"/>
        </w:rPr>
        <w:t xml:space="preserve">2.- DICTAMEN DE LA COMISIÓN EDILICIA DE DERECHOS HUMANOS, IGUALDAD DE GÉNERO Y RESPETO A LA DIVERSIDAD, QUE RESUELVE EL TURNO 171/21, RELATIVO A LA INSTALACIÓN Y EXPOSICIÓN DE LA CULTURA DE DIVERSAS COMUNIDADES INDÍGENAS EN EL PASEO CHAPULTEPEC DE GUADALAJARA. </w:t>
      </w:r>
    </w:p>
    <w:p w14:paraId="37F9C1C0" w14:textId="77777777" w:rsidR="00AB19BA" w:rsidRDefault="00AB19BA" w:rsidP="00AB19BA">
      <w:pPr>
        <w:jc w:val="center"/>
        <w:rPr>
          <w:rFonts w:ascii="Arial" w:hAnsi="Arial" w:cs="Arial"/>
          <w:b/>
        </w:rPr>
      </w:pPr>
    </w:p>
    <w:p w14:paraId="67F2C243" w14:textId="77777777" w:rsidR="002109AA" w:rsidRDefault="002109AA" w:rsidP="00AB19BA">
      <w:pPr>
        <w:jc w:val="center"/>
        <w:rPr>
          <w:rFonts w:ascii="Arial" w:hAnsi="Arial" w:cs="Arial"/>
          <w:b/>
        </w:rPr>
      </w:pPr>
      <w:r w:rsidRPr="00AB19BA">
        <w:rPr>
          <w:rFonts w:ascii="Arial" w:hAnsi="Arial" w:cs="Arial"/>
          <w:b/>
        </w:rPr>
        <w:t>ACUERDO</w:t>
      </w:r>
    </w:p>
    <w:p w14:paraId="038ABB3F" w14:textId="77777777" w:rsidR="00AB19BA" w:rsidRPr="00AB19BA" w:rsidRDefault="00AB19BA" w:rsidP="00AB19BA">
      <w:pPr>
        <w:jc w:val="center"/>
        <w:rPr>
          <w:rFonts w:ascii="Arial" w:hAnsi="Arial" w:cs="Arial"/>
          <w:b/>
        </w:rPr>
      </w:pPr>
    </w:p>
    <w:p w14:paraId="5D3A90D7" w14:textId="562A5A4E" w:rsidR="00D20830" w:rsidRDefault="002109AA" w:rsidP="00AB19BA">
      <w:pPr>
        <w:jc w:val="both"/>
        <w:rPr>
          <w:rFonts w:ascii="Arial" w:hAnsi="Arial" w:cs="Arial"/>
        </w:rPr>
      </w:pPr>
      <w:r w:rsidRPr="00AB19BA">
        <w:rPr>
          <w:rFonts w:ascii="Arial" w:hAnsi="Arial" w:cs="Arial"/>
          <w:b/>
        </w:rPr>
        <w:t>ÚNICO.-</w:t>
      </w:r>
      <w:r w:rsidRPr="00E87895">
        <w:rPr>
          <w:rFonts w:ascii="Arial" w:hAnsi="Arial" w:cs="Arial"/>
        </w:rPr>
        <w:t xml:space="preserve"> Se rechaza la iniciativa que tiene por objeto implementar las medidas para la instalación y exposición de su cultura de las comunidades indígenas, Otomí, Purépecha, </w:t>
      </w:r>
      <w:proofErr w:type="spellStart"/>
      <w:r w:rsidRPr="00E87895">
        <w:rPr>
          <w:rFonts w:ascii="Arial" w:hAnsi="Arial" w:cs="Arial"/>
        </w:rPr>
        <w:t>Tzotzill</w:t>
      </w:r>
      <w:proofErr w:type="spellEnd"/>
      <w:r w:rsidRPr="00E87895">
        <w:rPr>
          <w:rFonts w:ascii="Arial" w:hAnsi="Arial" w:cs="Arial"/>
        </w:rPr>
        <w:t xml:space="preserve">, </w:t>
      </w:r>
      <w:proofErr w:type="spellStart"/>
      <w:r w:rsidRPr="00E87895">
        <w:rPr>
          <w:rFonts w:ascii="Arial" w:hAnsi="Arial" w:cs="Arial"/>
        </w:rPr>
        <w:t>Tzental</w:t>
      </w:r>
      <w:proofErr w:type="spellEnd"/>
      <w:r w:rsidRPr="00E87895">
        <w:rPr>
          <w:rFonts w:ascii="Arial" w:hAnsi="Arial" w:cs="Arial"/>
        </w:rPr>
        <w:t xml:space="preserve">, </w:t>
      </w:r>
      <w:proofErr w:type="spellStart"/>
      <w:r w:rsidRPr="00E87895">
        <w:rPr>
          <w:rFonts w:ascii="Arial" w:hAnsi="Arial" w:cs="Arial"/>
        </w:rPr>
        <w:t>Triqui</w:t>
      </w:r>
      <w:proofErr w:type="spellEnd"/>
      <w:r w:rsidRPr="00E87895">
        <w:rPr>
          <w:rFonts w:ascii="Arial" w:hAnsi="Arial" w:cs="Arial"/>
        </w:rPr>
        <w:t xml:space="preserve">, </w:t>
      </w:r>
      <w:proofErr w:type="spellStart"/>
      <w:r w:rsidRPr="00E87895">
        <w:rPr>
          <w:rFonts w:ascii="Arial" w:hAnsi="Arial" w:cs="Arial"/>
        </w:rPr>
        <w:t>Wixarika</w:t>
      </w:r>
      <w:proofErr w:type="spellEnd"/>
      <w:r w:rsidRPr="00E87895">
        <w:rPr>
          <w:rFonts w:ascii="Arial" w:hAnsi="Arial" w:cs="Arial"/>
        </w:rPr>
        <w:t xml:space="preserve">, Mixteco y Náhuatl, en el Paseo Chapultepec de Guadalajara, con base en los argumentos señalados en el cuerpo del dictamen, por lo que se ordena su archivo. </w:t>
      </w:r>
    </w:p>
    <w:p w14:paraId="31D73DC0" w14:textId="77777777" w:rsidR="00AB19BA" w:rsidRPr="00AB19BA" w:rsidRDefault="00AB19BA" w:rsidP="00AB19BA">
      <w:pPr>
        <w:rPr>
          <w:rFonts w:ascii="Arial" w:hAnsi="Arial" w:cs="Arial"/>
        </w:rPr>
      </w:pPr>
    </w:p>
    <w:p w14:paraId="2AD37906" w14:textId="0496BC6A" w:rsidR="00D20830" w:rsidRPr="00D20830" w:rsidRDefault="00D20830" w:rsidP="00D20830">
      <w:pPr>
        <w:tabs>
          <w:tab w:val="left" w:pos="567"/>
        </w:tabs>
        <w:jc w:val="both"/>
        <w:rPr>
          <w:rFonts w:ascii="Arial" w:hAnsi="Arial" w:cs="Arial"/>
          <w:sz w:val="24"/>
          <w:szCs w:val="24"/>
        </w:rPr>
      </w:pPr>
      <w:r w:rsidRPr="00D20830">
        <w:rPr>
          <w:rFonts w:ascii="Arial" w:hAnsi="Arial" w:cs="Arial"/>
          <w:sz w:val="24"/>
          <w:szCs w:val="24"/>
        </w:rPr>
        <w:lastRenderedPageBreak/>
        <w:t xml:space="preserve">3.- DICTAMEN DE LAS COMISIONES EDILICIAS DE MERCADOS, CENTRALES DE ABASTO, TIANGUIS Y COMERCIO EN ESPACIOS ABIERTOS Y DE HACIENDA PÚBLICA Y PATRIMONIO MUNICIPAL, QUE RESUELVE EL TURNO 157/23, RELATIVO AL INICIO DEL PROCEDIMIENTO DE REVOCACIÓN DE DERECHOS DE CONCESIÓN DE LOCALES EN MERCADOS MUNICIPALES. </w:t>
      </w:r>
    </w:p>
    <w:p w14:paraId="7F0735A4" w14:textId="77777777" w:rsidR="000A76A4" w:rsidRPr="00E87895" w:rsidRDefault="000A76A4" w:rsidP="00E87895">
      <w:pPr>
        <w:ind w:right="283"/>
        <w:jc w:val="center"/>
        <w:rPr>
          <w:rFonts w:ascii="Arial" w:eastAsia="Arial Narrow" w:hAnsi="Arial" w:cs="Arial"/>
          <w:b/>
        </w:rPr>
      </w:pPr>
      <w:r w:rsidRPr="00E87895">
        <w:rPr>
          <w:rFonts w:ascii="Arial" w:eastAsia="Arial Narrow" w:hAnsi="Arial" w:cs="Arial"/>
          <w:b/>
        </w:rPr>
        <w:t>ACUERDO</w:t>
      </w:r>
    </w:p>
    <w:p w14:paraId="52A1D95A" w14:textId="77777777" w:rsidR="000A76A4" w:rsidRPr="00E87895" w:rsidRDefault="000A76A4" w:rsidP="00E87895">
      <w:pPr>
        <w:ind w:right="283"/>
        <w:jc w:val="center"/>
        <w:rPr>
          <w:rFonts w:ascii="Arial" w:eastAsia="Arial Narrow" w:hAnsi="Arial" w:cs="Arial"/>
          <w:b/>
        </w:rPr>
      </w:pPr>
    </w:p>
    <w:p w14:paraId="261C2671" w14:textId="2968B94E" w:rsidR="000A76A4" w:rsidRPr="00E87895" w:rsidRDefault="000A76A4" w:rsidP="00E87895">
      <w:pPr>
        <w:ind w:right="283"/>
        <w:jc w:val="both"/>
        <w:rPr>
          <w:rFonts w:ascii="Arial" w:eastAsia="Arial Narrow" w:hAnsi="Arial" w:cs="Arial"/>
          <w:b/>
        </w:rPr>
      </w:pPr>
      <w:r w:rsidRPr="00E87895">
        <w:rPr>
          <w:rFonts w:ascii="Arial" w:eastAsia="Arial Narrow" w:hAnsi="Arial" w:cs="Arial"/>
          <w:b/>
        </w:rPr>
        <w:t>PRIMERO.</w:t>
      </w:r>
      <w:r w:rsidR="00AB19BA">
        <w:rPr>
          <w:rFonts w:ascii="Arial" w:eastAsia="Arial Narrow" w:hAnsi="Arial" w:cs="Arial"/>
          <w:b/>
        </w:rPr>
        <w:t>-</w:t>
      </w:r>
      <w:r w:rsidRPr="00E87895">
        <w:rPr>
          <w:rFonts w:ascii="Arial" w:eastAsia="Arial Narrow" w:hAnsi="Arial" w:cs="Arial"/>
          <w:b/>
        </w:rPr>
        <w:t xml:space="preserve"> </w:t>
      </w:r>
      <w:r w:rsidRPr="00E87895">
        <w:rPr>
          <w:rFonts w:ascii="Arial" w:eastAsia="Arial Narrow" w:hAnsi="Arial" w:cs="Arial"/>
        </w:rPr>
        <w:t>Se declara improcedente el inicio del procedimiento de revocación de los derechos de concesión relativos al local comercial 353 del Mercado Municipal “Felipe Ángeles”, toda vez que la solicitud original se dirigió contra personas que ya no detentan la titularidad de dichos derechos</w:t>
      </w:r>
      <w:r w:rsidRPr="00E87895">
        <w:rPr>
          <w:rFonts w:ascii="Arial" w:eastAsia="Arial Narrow" w:hAnsi="Arial" w:cs="Arial"/>
          <w:b/>
        </w:rPr>
        <w:t>.</w:t>
      </w:r>
    </w:p>
    <w:p w14:paraId="20FB813D" w14:textId="77777777" w:rsidR="000A76A4" w:rsidRPr="00E87895" w:rsidRDefault="000A76A4" w:rsidP="00E87895">
      <w:pPr>
        <w:ind w:right="283"/>
        <w:jc w:val="both"/>
        <w:rPr>
          <w:rFonts w:ascii="Arial" w:eastAsia="Arial Narrow" w:hAnsi="Arial" w:cs="Arial"/>
          <w:b/>
        </w:rPr>
      </w:pPr>
    </w:p>
    <w:p w14:paraId="6B99BFDF" w14:textId="3199B4E9" w:rsidR="000A76A4" w:rsidRPr="00E87895" w:rsidRDefault="000A76A4" w:rsidP="00E87895">
      <w:pPr>
        <w:ind w:right="283"/>
        <w:jc w:val="both"/>
        <w:rPr>
          <w:rFonts w:ascii="Arial" w:eastAsia="Arial Narrow" w:hAnsi="Arial" w:cs="Arial"/>
          <w:b/>
        </w:rPr>
      </w:pPr>
      <w:r w:rsidRPr="00E87895">
        <w:rPr>
          <w:rFonts w:ascii="Arial" w:eastAsia="Arial Narrow" w:hAnsi="Arial" w:cs="Arial"/>
          <w:b/>
        </w:rPr>
        <w:t>SEGUNDO.</w:t>
      </w:r>
      <w:r w:rsidR="00AB19BA">
        <w:rPr>
          <w:rFonts w:ascii="Arial" w:eastAsia="Arial Narrow" w:hAnsi="Arial" w:cs="Arial"/>
          <w:b/>
        </w:rPr>
        <w:t>-</w:t>
      </w:r>
      <w:r w:rsidRPr="00E87895">
        <w:rPr>
          <w:rFonts w:ascii="Arial" w:eastAsia="Arial Narrow" w:hAnsi="Arial" w:cs="Arial"/>
          <w:b/>
        </w:rPr>
        <w:t xml:space="preserve"> </w:t>
      </w:r>
      <w:r w:rsidRPr="00E87895">
        <w:rPr>
          <w:rFonts w:ascii="Arial" w:eastAsia="Arial Narrow" w:hAnsi="Arial" w:cs="Arial"/>
        </w:rPr>
        <w:t xml:space="preserve">Se reconoce que, conforme al Decreto Municipal D 54/09/24, aprobado en sesión ordinaria del Ayuntamiento de Guadalajara celebrada el 21 de marzo de 2024 y publicado en la Gaceta Municipal el 26 de marzo de 2024, la titularidad de la concesión de los citados locales corresponde a la ciudadana Graciela Cerna </w:t>
      </w:r>
      <w:proofErr w:type="spellStart"/>
      <w:r w:rsidRPr="00E87895">
        <w:rPr>
          <w:rFonts w:ascii="Arial" w:eastAsia="Arial Narrow" w:hAnsi="Arial" w:cs="Arial"/>
        </w:rPr>
        <w:t>Picaso</w:t>
      </w:r>
      <w:proofErr w:type="spellEnd"/>
      <w:r w:rsidRPr="00E87895">
        <w:rPr>
          <w:rFonts w:ascii="Arial" w:eastAsia="Arial Narrow" w:hAnsi="Arial" w:cs="Arial"/>
        </w:rPr>
        <w:t>, por lo que cualquier trámite de revocación en contra de terceras personas resulta jurídicamente improcedente.</w:t>
      </w:r>
    </w:p>
    <w:p w14:paraId="0462CF7E" w14:textId="77777777" w:rsidR="000A76A4" w:rsidRPr="00E87895" w:rsidRDefault="000A76A4" w:rsidP="00E87895">
      <w:pPr>
        <w:ind w:right="283"/>
        <w:jc w:val="both"/>
        <w:rPr>
          <w:rFonts w:ascii="Arial" w:eastAsia="Arial Narrow" w:hAnsi="Arial" w:cs="Arial"/>
          <w:b/>
        </w:rPr>
      </w:pPr>
    </w:p>
    <w:p w14:paraId="5DBEC374" w14:textId="70BE24BC" w:rsidR="000A76A4" w:rsidRPr="00E87895" w:rsidRDefault="000A76A4" w:rsidP="00E87895">
      <w:pPr>
        <w:ind w:right="283"/>
        <w:jc w:val="both"/>
        <w:rPr>
          <w:rFonts w:ascii="Arial" w:eastAsia="Arial Narrow" w:hAnsi="Arial" w:cs="Arial"/>
          <w:b/>
        </w:rPr>
      </w:pPr>
      <w:r w:rsidRPr="00E87895">
        <w:rPr>
          <w:rFonts w:ascii="Arial" w:eastAsia="Arial Narrow" w:hAnsi="Arial" w:cs="Arial"/>
          <w:b/>
        </w:rPr>
        <w:t>TERCERO.</w:t>
      </w:r>
      <w:r w:rsidR="00AB19BA">
        <w:rPr>
          <w:rFonts w:ascii="Arial" w:eastAsia="Arial Narrow" w:hAnsi="Arial" w:cs="Arial"/>
          <w:b/>
        </w:rPr>
        <w:t>-</w:t>
      </w:r>
      <w:r w:rsidRPr="00E87895">
        <w:rPr>
          <w:rFonts w:ascii="Arial" w:eastAsia="Arial Narrow" w:hAnsi="Arial" w:cs="Arial"/>
          <w:b/>
        </w:rPr>
        <w:t xml:space="preserve"> </w:t>
      </w:r>
      <w:r w:rsidRPr="00E87895">
        <w:rPr>
          <w:rFonts w:ascii="Arial" w:eastAsia="Arial Narrow" w:hAnsi="Arial" w:cs="Arial"/>
        </w:rPr>
        <w:t>Se instruye a la Secretaría General del Ayuntamiento para que notifique la presente resolución a la Dirección de Mercados, a efecto de que actualice sus registros y evite duplicidad de procedimientos respecto al local en cuestión.</w:t>
      </w:r>
    </w:p>
    <w:p w14:paraId="7A5D1932" w14:textId="77777777" w:rsidR="000A76A4" w:rsidRPr="00E87895" w:rsidRDefault="000A76A4" w:rsidP="00E87895">
      <w:pPr>
        <w:tabs>
          <w:tab w:val="left" w:pos="6360"/>
        </w:tabs>
        <w:ind w:right="283"/>
        <w:jc w:val="both"/>
        <w:rPr>
          <w:rFonts w:ascii="Arial" w:eastAsia="Arial Narrow" w:hAnsi="Arial" w:cs="Arial"/>
          <w:b/>
        </w:rPr>
      </w:pPr>
      <w:r w:rsidRPr="00E87895">
        <w:rPr>
          <w:rFonts w:ascii="Arial" w:eastAsia="Arial Narrow" w:hAnsi="Arial" w:cs="Arial"/>
          <w:b/>
        </w:rPr>
        <w:tab/>
      </w:r>
    </w:p>
    <w:p w14:paraId="609C8E1F" w14:textId="4994352F" w:rsidR="000A76A4" w:rsidRDefault="000A76A4" w:rsidP="00E87895">
      <w:pPr>
        <w:ind w:right="283"/>
        <w:jc w:val="both"/>
        <w:rPr>
          <w:rFonts w:ascii="Arial" w:eastAsia="Arial Narrow" w:hAnsi="Arial" w:cs="Arial"/>
        </w:rPr>
      </w:pPr>
      <w:r w:rsidRPr="00E87895">
        <w:rPr>
          <w:rFonts w:ascii="Arial" w:eastAsia="Arial Narrow" w:hAnsi="Arial" w:cs="Arial"/>
          <w:b/>
        </w:rPr>
        <w:t>CUARTO.</w:t>
      </w:r>
      <w:r w:rsidR="00AB19BA">
        <w:rPr>
          <w:rFonts w:ascii="Arial" w:eastAsia="Arial Narrow" w:hAnsi="Arial" w:cs="Arial"/>
          <w:b/>
        </w:rPr>
        <w:t>-</w:t>
      </w:r>
      <w:r w:rsidRPr="00E87895">
        <w:rPr>
          <w:rFonts w:ascii="Arial" w:eastAsia="Arial Narrow" w:hAnsi="Arial" w:cs="Arial"/>
          <w:b/>
        </w:rPr>
        <w:t xml:space="preserve"> </w:t>
      </w:r>
      <w:r w:rsidRPr="00E87895">
        <w:rPr>
          <w:rFonts w:ascii="Arial" w:eastAsia="Arial Narrow" w:hAnsi="Arial" w:cs="Arial"/>
        </w:rPr>
        <w:t xml:space="preserve">Se instruye a la Sindicatura municipal para que por conducto de la Dirección de lo Jurídico Consultivo, el archivo definitivo del expediente </w:t>
      </w:r>
      <w:r w:rsidRPr="00E87895">
        <w:rPr>
          <w:rFonts w:ascii="Arial" w:eastAsia="Arial Narrow" w:hAnsi="Arial" w:cs="Arial"/>
          <w:b/>
        </w:rPr>
        <w:t>911/2023-Rev</w:t>
      </w:r>
      <w:r w:rsidRPr="00E87895">
        <w:rPr>
          <w:rFonts w:ascii="Arial" w:eastAsia="Arial Narrow" w:hAnsi="Arial" w:cs="Arial"/>
        </w:rPr>
        <w:t xml:space="preserve"> como asunto total y absolutamente concluido.</w:t>
      </w:r>
    </w:p>
    <w:p w14:paraId="55C933B3" w14:textId="77777777" w:rsidR="00AB19BA" w:rsidRPr="00E87895" w:rsidRDefault="00AB19BA" w:rsidP="00E87895">
      <w:pPr>
        <w:ind w:right="283"/>
        <w:jc w:val="both"/>
        <w:rPr>
          <w:rFonts w:ascii="Arial" w:eastAsia="Arial Narrow" w:hAnsi="Arial" w:cs="Arial"/>
          <w:b/>
        </w:rPr>
      </w:pPr>
    </w:p>
    <w:p w14:paraId="7F618434" w14:textId="24727FAA" w:rsidR="00D20830" w:rsidRPr="00D20830" w:rsidRDefault="00D20830" w:rsidP="00D20830">
      <w:pPr>
        <w:tabs>
          <w:tab w:val="left" w:pos="567"/>
        </w:tabs>
        <w:jc w:val="both"/>
        <w:rPr>
          <w:rFonts w:ascii="Arial" w:hAnsi="Arial" w:cs="Arial"/>
          <w:sz w:val="24"/>
          <w:szCs w:val="24"/>
        </w:rPr>
      </w:pPr>
      <w:r w:rsidRPr="00D20830">
        <w:rPr>
          <w:rFonts w:ascii="Arial" w:hAnsi="Arial" w:cs="Arial"/>
          <w:sz w:val="24"/>
          <w:szCs w:val="24"/>
        </w:rPr>
        <w:t>4.- DICTAMEN DE LA COMISIÓN EDILICIA DE HACIENDA PÚBLICA Y PATRIMONIO MUNICIPAL, QUE RESUELVE EL TURNO 108/25, RELATIVO A LA BAJA Y DESINCORPORACIÓN DE DIVERSOS BIENES MUEBLES PROPIEDAD MUNICIPAL.</w:t>
      </w:r>
      <w:r w:rsidR="00E622E4">
        <w:rPr>
          <w:rFonts w:ascii="Arial" w:hAnsi="Arial" w:cs="Arial"/>
          <w:sz w:val="24"/>
          <w:szCs w:val="24"/>
        </w:rPr>
        <w:t xml:space="preserve"> </w:t>
      </w:r>
    </w:p>
    <w:p w14:paraId="4C5AB664" w14:textId="77777777" w:rsidR="000A76A4" w:rsidRPr="00E87895" w:rsidRDefault="000A76A4" w:rsidP="00E87895">
      <w:pPr>
        <w:ind w:hanging="2"/>
        <w:jc w:val="center"/>
        <w:rPr>
          <w:rFonts w:ascii="Arial" w:eastAsia="Arial" w:hAnsi="Arial" w:cs="Arial"/>
          <w:b/>
        </w:rPr>
      </w:pPr>
      <w:r w:rsidRPr="00E87895">
        <w:rPr>
          <w:rFonts w:ascii="Arial" w:eastAsia="Arial" w:hAnsi="Arial" w:cs="Arial"/>
          <w:b/>
        </w:rPr>
        <w:t>ACUERDO</w:t>
      </w:r>
    </w:p>
    <w:p w14:paraId="4F13FD28" w14:textId="77777777" w:rsidR="000A76A4" w:rsidRPr="00E87895" w:rsidRDefault="000A76A4" w:rsidP="00E87895">
      <w:pPr>
        <w:ind w:hanging="2"/>
        <w:jc w:val="center"/>
        <w:rPr>
          <w:rFonts w:ascii="Arial" w:eastAsia="Arial" w:hAnsi="Arial" w:cs="Arial"/>
        </w:rPr>
      </w:pPr>
    </w:p>
    <w:p w14:paraId="4CE3D7C6" w14:textId="59ED5072" w:rsidR="000A76A4" w:rsidRPr="00E87895" w:rsidRDefault="00AB19BA" w:rsidP="00E87895">
      <w:pPr>
        <w:ind w:hanging="2"/>
        <w:jc w:val="both"/>
        <w:rPr>
          <w:rFonts w:ascii="Arial" w:eastAsia="Arial" w:hAnsi="Arial" w:cs="Arial"/>
        </w:rPr>
      </w:pPr>
      <w:r w:rsidRPr="00E87895">
        <w:rPr>
          <w:rFonts w:ascii="Arial" w:eastAsia="Arial" w:hAnsi="Arial" w:cs="Arial"/>
          <w:b/>
        </w:rPr>
        <w:t>PRIMERO</w:t>
      </w:r>
      <w:r w:rsidRPr="00E87895">
        <w:rPr>
          <w:rFonts w:ascii="Arial" w:eastAsia="Arial" w:hAnsi="Arial" w:cs="Arial"/>
        </w:rPr>
        <w:t>.</w:t>
      </w:r>
      <w:r>
        <w:rPr>
          <w:rFonts w:ascii="Arial" w:eastAsia="Arial" w:hAnsi="Arial" w:cs="Arial"/>
        </w:rPr>
        <w:t>-</w:t>
      </w:r>
      <w:r w:rsidRPr="00E87895">
        <w:rPr>
          <w:rFonts w:ascii="Arial" w:eastAsia="Arial" w:hAnsi="Arial" w:cs="Arial"/>
        </w:rPr>
        <w:t xml:space="preserve"> </w:t>
      </w:r>
      <w:r w:rsidR="000A76A4" w:rsidRPr="00E87895">
        <w:rPr>
          <w:rFonts w:ascii="Arial" w:eastAsia="Arial" w:hAnsi="Arial" w:cs="Arial"/>
        </w:rPr>
        <w:t xml:space="preserve">Se rechaza la petición contenida en el oficio </w:t>
      </w:r>
      <w:r w:rsidR="000A76A4" w:rsidRPr="00E87895">
        <w:rPr>
          <w:rFonts w:ascii="Arial" w:eastAsia="Arial" w:hAnsi="Arial" w:cs="Arial"/>
          <w:color w:val="000000"/>
        </w:rPr>
        <w:t>DP/BM/846/2024 de la Dirección de Patrimonio, respecto a la baja y desincorporación de diversos bienes muebles relacionados en la solicitud de cuenta, por los motivos descritos en el cuerpo del presente dictamen.</w:t>
      </w:r>
    </w:p>
    <w:p w14:paraId="5BD9A484" w14:textId="77777777" w:rsidR="000A76A4" w:rsidRPr="00E87895" w:rsidRDefault="000A76A4" w:rsidP="00E87895">
      <w:pPr>
        <w:ind w:hanging="2"/>
        <w:jc w:val="both"/>
        <w:rPr>
          <w:rFonts w:ascii="Arial" w:eastAsia="Arial" w:hAnsi="Arial" w:cs="Arial"/>
        </w:rPr>
      </w:pPr>
    </w:p>
    <w:p w14:paraId="478930C6" w14:textId="70D6CEA9" w:rsidR="000A76A4" w:rsidRPr="00E87895" w:rsidRDefault="00AB19BA" w:rsidP="00E87895">
      <w:pPr>
        <w:ind w:hanging="2"/>
        <w:jc w:val="both"/>
        <w:rPr>
          <w:rFonts w:ascii="Arial" w:eastAsia="Arial" w:hAnsi="Arial" w:cs="Arial"/>
        </w:rPr>
      </w:pPr>
      <w:r w:rsidRPr="00E87895">
        <w:rPr>
          <w:rFonts w:ascii="Arial" w:eastAsia="Arial" w:hAnsi="Arial" w:cs="Arial"/>
          <w:b/>
        </w:rPr>
        <w:t>SEGUNDO</w:t>
      </w:r>
      <w:r w:rsidRPr="00E87895">
        <w:rPr>
          <w:rFonts w:ascii="Arial" w:eastAsia="Arial" w:hAnsi="Arial" w:cs="Arial"/>
        </w:rPr>
        <w:t>.</w:t>
      </w:r>
      <w:r>
        <w:rPr>
          <w:rFonts w:ascii="Arial" w:eastAsia="Arial" w:hAnsi="Arial" w:cs="Arial"/>
        </w:rPr>
        <w:t>-</w:t>
      </w:r>
      <w:r w:rsidRPr="00E87895">
        <w:rPr>
          <w:rFonts w:ascii="Arial" w:eastAsia="Arial" w:hAnsi="Arial" w:cs="Arial"/>
        </w:rPr>
        <w:t xml:space="preserve"> </w:t>
      </w:r>
      <w:r w:rsidR="000A76A4" w:rsidRPr="00E87895">
        <w:rPr>
          <w:rFonts w:ascii="Arial" w:eastAsia="Arial" w:hAnsi="Arial" w:cs="Arial"/>
        </w:rPr>
        <w:t xml:space="preserve">Se instruye a la Sindicatura Municipal a que, en coordinación con la Dirección de Administración, así como a la Dirección de Patrimonio se realicen las gestiones necesarias ante las autoridades ministeriales competentes para agotar los procedimientos de denuncia y ratificación correspondiente, para efectos de que se integre un nuevo expediente de solicitud de baja de bienes muebles, en la que se contemplen todos aquellos elementos previstos en la normatividad aplicable. </w:t>
      </w:r>
    </w:p>
    <w:p w14:paraId="7520E714" w14:textId="77777777" w:rsidR="000A76A4" w:rsidRPr="00E87895" w:rsidRDefault="000A76A4" w:rsidP="00E87895">
      <w:pPr>
        <w:ind w:hanging="2"/>
        <w:jc w:val="both"/>
        <w:rPr>
          <w:rFonts w:ascii="Arial" w:eastAsia="Arial" w:hAnsi="Arial" w:cs="Arial"/>
        </w:rPr>
      </w:pPr>
    </w:p>
    <w:p w14:paraId="0A4DF197" w14:textId="1FE90793" w:rsidR="000A76A4" w:rsidRPr="00E87895" w:rsidRDefault="00AB19BA" w:rsidP="00E87895">
      <w:pPr>
        <w:ind w:hanging="2"/>
        <w:jc w:val="both"/>
        <w:rPr>
          <w:rFonts w:ascii="Arial" w:eastAsia="Arial" w:hAnsi="Arial" w:cs="Arial"/>
        </w:rPr>
      </w:pPr>
      <w:r w:rsidRPr="00E87895">
        <w:rPr>
          <w:rFonts w:ascii="Arial" w:eastAsia="Arial" w:hAnsi="Arial" w:cs="Arial"/>
          <w:b/>
        </w:rPr>
        <w:t>TERCERO</w:t>
      </w:r>
      <w:r w:rsidRPr="00E87895">
        <w:rPr>
          <w:rFonts w:ascii="Arial" w:eastAsia="Arial" w:hAnsi="Arial" w:cs="Arial"/>
        </w:rPr>
        <w:t>.</w:t>
      </w:r>
      <w:r>
        <w:rPr>
          <w:rFonts w:ascii="Arial" w:eastAsia="Arial" w:hAnsi="Arial" w:cs="Arial"/>
        </w:rPr>
        <w:t>-</w:t>
      </w:r>
      <w:r w:rsidRPr="00E87895">
        <w:rPr>
          <w:rFonts w:ascii="Arial" w:eastAsia="Arial" w:hAnsi="Arial" w:cs="Arial"/>
        </w:rPr>
        <w:t xml:space="preserve"> </w:t>
      </w:r>
      <w:r w:rsidR="000A76A4" w:rsidRPr="00E87895">
        <w:rPr>
          <w:rFonts w:ascii="Arial" w:eastAsia="Arial" w:hAnsi="Arial" w:cs="Arial"/>
        </w:rPr>
        <w:t>Suscríbase la documentación necesaria por parte de la Presidenta Municipal, el Síndico y el Secretario General de este Ayuntamiento, para dar cumplimiento al presente acuerdo, de conformidad a sus atribuciones.</w:t>
      </w:r>
    </w:p>
    <w:p w14:paraId="6B39E321" w14:textId="38F7FD6C" w:rsidR="000A76A4" w:rsidRPr="00E87895" w:rsidRDefault="000A76A4" w:rsidP="00E87895">
      <w:pPr>
        <w:ind w:hanging="2"/>
        <w:jc w:val="both"/>
        <w:rPr>
          <w:rFonts w:ascii="Arial" w:eastAsia="Arial" w:hAnsi="Arial" w:cs="Arial"/>
        </w:rPr>
      </w:pPr>
    </w:p>
    <w:p w14:paraId="5B19B3C7" w14:textId="3C322A3C" w:rsidR="00D20830" w:rsidRDefault="00AB19BA" w:rsidP="00AB19BA">
      <w:pPr>
        <w:pBdr>
          <w:top w:val="nil"/>
          <w:left w:val="nil"/>
          <w:bottom w:val="nil"/>
          <w:right w:val="nil"/>
          <w:between w:val="nil"/>
        </w:pBdr>
        <w:ind w:hanging="2"/>
        <w:jc w:val="both"/>
        <w:rPr>
          <w:rFonts w:ascii="Arial" w:eastAsia="Arial" w:hAnsi="Arial" w:cs="Arial"/>
        </w:rPr>
      </w:pPr>
      <w:r w:rsidRPr="00E87895">
        <w:rPr>
          <w:rFonts w:ascii="Arial" w:eastAsia="Arial" w:hAnsi="Arial" w:cs="Arial"/>
          <w:b/>
        </w:rPr>
        <w:lastRenderedPageBreak/>
        <w:t>CUARTO</w:t>
      </w:r>
      <w:r w:rsidRPr="00E87895">
        <w:rPr>
          <w:rFonts w:ascii="Arial" w:eastAsia="Arial" w:hAnsi="Arial" w:cs="Arial"/>
        </w:rPr>
        <w:t>.</w:t>
      </w:r>
      <w:r>
        <w:rPr>
          <w:rFonts w:ascii="Arial" w:eastAsia="Arial" w:hAnsi="Arial" w:cs="Arial"/>
        </w:rPr>
        <w:t>-</w:t>
      </w:r>
      <w:r w:rsidRPr="00E87895">
        <w:rPr>
          <w:rFonts w:ascii="Arial" w:eastAsia="Arial" w:hAnsi="Arial" w:cs="Arial"/>
        </w:rPr>
        <w:t xml:space="preserve"> </w:t>
      </w:r>
      <w:r w:rsidR="000A76A4" w:rsidRPr="00E87895">
        <w:rPr>
          <w:rFonts w:ascii="Arial" w:eastAsia="Arial" w:hAnsi="Arial" w:cs="Arial"/>
        </w:rPr>
        <w:t xml:space="preserve">Notifíquese a la Sindicatura, Dirección de Patrimonio, Tesorería y Contraloría Ciudadana para las acciones a que haya lugar. </w:t>
      </w:r>
    </w:p>
    <w:p w14:paraId="6B8B14C3" w14:textId="77777777" w:rsidR="00AB19BA" w:rsidRPr="00AB19BA" w:rsidRDefault="00AB19BA" w:rsidP="00AB19BA">
      <w:pPr>
        <w:pBdr>
          <w:top w:val="nil"/>
          <w:left w:val="nil"/>
          <w:bottom w:val="nil"/>
          <w:right w:val="nil"/>
          <w:between w:val="nil"/>
        </w:pBdr>
        <w:ind w:hanging="2"/>
        <w:jc w:val="both"/>
        <w:rPr>
          <w:rFonts w:ascii="Arial" w:eastAsia="Arial" w:hAnsi="Arial" w:cs="Arial"/>
        </w:rPr>
      </w:pPr>
    </w:p>
    <w:p w14:paraId="0412C0EC" w14:textId="0AE7967A" w:rsidR="00D20830" w:rsidRPr="00D20830" w:rsidRDefault="00AB19BA" w:rsidP="00D20830">
      <w:pPr>
        <w:tabs>
          <w:tab w:val="left" w:pos="567"/>
        </w:tabs>
        <w:jc w:val="both"/>
        <w:rPr>
          <w:rFonts w:ascii="Arial" w:hAnsi="Arial" w:cs="Arial"/>
          <w:sz w:val="24"/>
          <w:szCs w:val="24"/>
        </w:rPr>
      </w:pPr>
      <w:r>
        <w:rPr>
          <w:rFonts w:ascii="Arial" w:hAnsi="Arial" w:cs="Arial"/>
          <w:sz w:val="24"/>
          <w:szCs w:val="24"/>
        </w:rPr>
        <w:t xml:space="preserve">5.- </w:t>
      </w:r>
      <w:r w:rsidR="00D20830" w:rsidRPr="00D20830">
        <w:rPr>
          <w:rFonts w:ascii="Arial" w:hAnsi="Arial" w:cs="Arial"/>
          <w:sz w:val="24"/>
          <w:szCs w:val="24"/>
        </w:rPr>
        <w:t xml:space="preserve">DICTAMEN DE LAS COMISIONES EDILICIAS DE CORRESPONSABILIDAD SOCIAL, DESARROLLO HUMANO Y SOCIAL Y DE HACIENDA PÚBLICA Y PATRIMONIO MUNICIPAL, QUE RESUELVE EL TURNO 280/23, RELATIVO A LA IMPLEMENTACIÓN DEL PROGRAMA DE REGISTRO DE PERSONAS EN CONDICIÓN DE VULNERABILIDAD. </w:t>
      </w:r>
    </w:p>
    <w:p w14:paraId="3822C52E" w14:textId="77777777" w:rsidR="002109AA" w:rsidRPr="00E87895" w:rsidRDefault="002109AA" w:rsidP="00E87895">
      <w:pPr>
        <w:pStyle w:val="Prrafodelista"/>
        <w:jc w:val="both"/>
        <w:rPr>
          <w:rFonts w:ascii="Arial" w:hAnsi="Arial" w:cs="Arial"/>
          <w:sz w:val="20"/>
          <w:szCs w:val="20"/>
        </w:rPr>
      </w:pPr>
    </w:p>
    <w:p w14:paraId="2276FBAE" w14:textId="77777777" w:rsidR="00E87895" w:rsidRPr="00E87895" w:rsidRDefault="00E87895" w:rsidP="00E87895">
      <w:pPr>
        <w:jc w:val="center"/>
        <w:rPr>
          <w:rFonts w:ascii="Arial" w:hAnsi="Arial" w:cs="Arial"/>
          <w:b/>
        </w:rPr>
      </w:pPr>
      <w:r w:rsidRPr="00E87895">
        <w:rPr>
          <w:rFonts w:ascii="Arial" w:hAnsi="Arial" w:cs="Arial"/>
          <w:b/>
        </w:rPr>
        <w:t>ACUERDO</w:t>
      </w:r>
    </w:p>
    <w:p w14:paraId="49A2111C" w14:textId="77777777" w:rsidR="00E87895" w:rsidRPr="00E87895" w:rsidRDefault="00E87895" w:rsidP="00E87895">
      <w:pPr>
        <w:jc w:val="center"/>
        <w:rPr>
          <w:rFonts w:ascii="Arial" w:hAnsi="Arial" w:cs="Arial"/>
          <w:b/>
        </w:rPr>
      </w:pPr>
      <w:r w:rsidRPr="00E87895">
        <w:rPr>
          <w:rFonts w:ascii="Arial" w:hAnsi="Arial" w:cs="Arial"/>
          <w:b/>
        </w:rPr>
        <w:t>QUE RESUELVE Y CONCLUYE EL ASUNTO IDENTIFICADO CON EL NÚMERO DE TURNO 280/23</w:t>
      </w:r>
    </w:p>
    <w:p w14:paraId="69774346" w14:textId="77777777" w:rsidR="00E87895" w:rsidRPr="00E87895" w:rsidRDefault="00E87895" w:rsidP="00E87895">
      <w:pPr>
        <w:rPr>
          <w:rFonts w:ascii="Arial" w:hAnsi="Arial" w:cs="Arial"/>
        </w:rPr>
      </w:pPr>
    </w:p>
    <w:p w14:paraId="1F5CC80C" w14:textId="77777777" w:rsidR="00E87895" w:rsidRPr="00E87895" w:rsidRDefault="00E87895" w:rsidP="00AB19BA">
      <w:pPr>
        <w:jc w:val="both"/>
        <w:rPr>
          <w:rFonts w:ascii="Arial" w:hAnsi="Arial" w:cs="Arial"/>
        </w:rPr>
      </w:pPr>
      <w:r w:rsidRPr="00AB19BA">
        <w:rPr>
          <w:rFonts w:ascii="Arial" w:hAnsi="Arial" w:cs="Arial"/>
          <w:b/>
        </w:rPr>
        <w:t>ÚNICO.-</w:t>
      </w:r>
      <w:r w:rsidRPr="00E87895">
        <w:rPr>
          <w:rFonts w:ascii="Arial" w:hAnsi="Arial" w:cs="Arial"/>
        </w:rPr>
        <w:t xml:space="preserve"> Se instruye a la Coordinación General de Combate a la Desigualdad, en colaboración con las áreas competentes que tengan por encomienda programas sociales, a fin de que:</w:t>
      </w:r>
    </w:p>
    <w:p w14:paraId="45733240" w14:textId="77777777" w:rsidR="00E87895" w:rsidRPr="00E87895" w:rsidRDefault="00E87895" w:rsidP="00AB19BA">
      <w:pPr>
        <w:jc w:val="both"/>
        <w:rPr>
          <w:rFonts w:ascii="Arial" w:hAnsi="Arial" w:cs="Arial"/>
        </w:rPr>
      </w:pPr>
    </w:p>
    <w:p w14:paraId="6F5B9C6F" w14:textId="77777777" w:rsidR="00E87895" w:rsidRPr="00E87895" w:rsidRDefault="00E87895" w:rsidP="00AB19BA">
      <w:pPr>
        <w:jc w:val="both"/>
        <w:rPr>
          <w:rFonts w:ascii="Arial" w:hAnsi="Arial" w:cs="Arial"/>
        </w:rPr>
      </w:pPr>
      <w:r w:rsidRPr="00E87895">
        <w:rPr>
          <w:rFonts w:ascii="Arial" w:hAnsi="Arial" w:cs="Arial"/>
        </w:rPr>
        <w:t>1.- Refuerce los mecanismos de identificación, validación y priorización de beneficiarios de los programas sociales, garantizando que los apoyos se otorguen de manera focalizada.</w:t>
      </w:r>
    </w:p>
    <w:p w14:paraId="288D50B4" w14:textId="77777777" w:rsidR="00E87895" w:rsidRPr="00E87895" w:rsidRDefault="00E87895" w:rsidP="00AB19BA">
      <w:pPr>
        <w:jc w:val="both"/>
        <w:rPr>
          <w:rFonts w:ascii="Arial" w:hAnsi="Arial" w:cs="Arial"/>
        </w:rPr>
      </w:pPr>
    </w:p>
    <w:p w14:paraId="505DBEF7" w14:textId="77777777" w:rsidR="00E87895" w:rsidRPr="00E87895" w:rsidRDefault="00E87895" w:rsidP="00AB19BA">
      <w:pPr>
        <w:jc w:val="both"/>
        <w:rPr>
          <w:rFonts w:ascii="Arial" w:hAnsi="Arial" w:cs="Arial"/>
        </w:rPr>
      </w:pPr>
      <w:r w:rsidRPr="00E87895">
        <w:rPr>
          <w:rFonts w:ascii="Arial" w:hAnsi="Arial" w:cs="Arial"/>
        </w:rPr>
        <w:t xml:space="preserve">2.- Actualicen y publiquen de manera sistemática los padrones de beneficiarios en los portales correspondientes, en cumplimiento con la legislación aplicable y con los principios de transparencia, rendición de cuentas y acceso a la información pública. </w:t>
      </w:r>
    </w:p>
    <w:p w14:paraId="3773DEB3" w14:textId="77777777" w:rsidR="00E87895" w:rsidRPr="00E87895" w:rsidRDefault="00E87895" w:rsidP="00AB19BA">
      <w:pPr>
        <w:jc w:val="both"/>
        <w:rPr>
          <w:rFonts w:ascii="Arial" w:hAnsi="Arial" w:cs="Arial"/>
        </w:rPr>
      </w:pPr>
    </w:p>
    <w:p w14:paraId="28F34776" w14:textId="5475C706" w:rsidR="002109AA" w:rsidRDefault="00E87895" w:rsidP="00AB19BA">
      <w:pPr>
        <w:jc w:val="both"/>
        <w:rPr>
          <w:rFonts w:ascii="Arial" w:hAnsi="Arial" w:cs="Arial"/>
        </w:rPr>
      </w:pPr>
      <w:r w:rsidRPr="00E87895">
        <w:rPr>
          <w:rFonts w:ascii="Arial" w:hAnsi="Arial" w:cs="Arial"/>
        </w:rPr>
        <w:t>Lo anterior con el propósito de asegurar que los programas sociales del Municipio de Guadalajara se gestionen de manera eficiente, equitativa y conforme a la normatividad vigente, reconociendo que la obligación de publicar y actualizar los padrones recae en las áreas directamente responsables de l</w:t>
      </w:r>
      <w:r w:rsidR="00F87554">
        <w:rPr>
          <w:rFonts w:ascii="Arial" w:hAnsi="Arial" w:cs="Arial"/>
        </w:rPr>
        <w:t xml:space="preserve">a gestión de dichos programas. </w:t>
      </w:r>
    </w:p>
    <w:p w14:paraId="716382D3" w14:textId="77777777" w:rsidR="00AB19BA" w:rsidRPr="00AB19BA" w:rsidRDefault="00AB19BA" w:rsidP="00AB19BA">
      <w:pPr>
        <w:jc w:val="both"/>
        <w:rPr>
          <w:rFonts w:ascii="Arial" w:hAnsi="Arial" w:cs="Arial"/>
        </w:rPr>
      </w:pPr>
    </w:p>
    <w:p w14:paraId="69BD6873" w14:textId="536F2505" w:rsidR="00D20830" w:rsidRPr="00D20830" w:rsidRDefault="00D20830" w:rsidP="00D20830">
      <w:pPr>
        <w:tabs>
          <w:tab w:val="left" w:pos="567"/>
        </w:tabs>
        <w:jc w:val="both"/>
        <w:rPr>
          <w:rFonts w:ascii="Arial" w:hAnsi="Arial" w:cs="Arial"/>
          <w:sz w:val="24"/>
          <w:szCs w:val="24"/>
        </w:rPr>
      </w:pPr>
      <w:r w:rsidRPr="00D20830">
        <w:rPr>
          <w:rFonts w:ascii="Arial" w:hAnsi="Arial" w:cs="Arial"/>
          <w:sz w:val="24"/>
          <w:szCs w:val="24"/>
        </w:rPr>
        <w:t xml:space="preserve">6.- DICTAMEN DE LAS COMISIONES EDILICIAS DE GESTIÓN INTEGRAL DE RIESGOS, PROTECCIÓN CIVIL Y BOMBEROS Y DE MERCADOS Y CENTRALES DE ABASTO, TIANGUIS Y COMERCIO EN ESPACIOS ABIERTOS, QUE RESUELVE EL TURNO 088/25, RELATIVO AL ATLAS DE RIESGOS DE LAS MEDIDAS DE SEGURIDAD Y LAS CONDICIONES ESTRUCTURALES DE LOS MERCADOS MUNICIPALES DE GUADALAJARA. </w:t>
      </w:r>
    </w:p>
    <w:p w14:paraId="119EDD94" w14:textId="77777777" w:rsidR="00AB19BA" w:rsidRDefault="00AB19BA" w:rsidP="00E87895">
      <w:pPr>
        <w:jc w:val="center"/>
        <w:rPr>
          <w:rFonts w:ascii="Arial" w:hAnsi="Arial" w:cs="Arial"/>
          <w:b/>
        </w:rPr>
      </w:pPr>
    </w:p>
    <w:p w14:paraId="2123DCDB" w14:textId="77777777" w:rsidR="000A76A4" w:rsidRDefault="000A76A4" w:rsidP="00E87895">
      <w:pPr>
        <w:jc w:val="center"/>
        <w:rPr>
          <w:rFonts w:ascii="Arial" w:hAnsi="Arial" w:cs="Arial"/>
          <w:b/>
        </w:rPr>
      </w:pPr>
      <w:r w:rsidRPr="00E87895">
        <w:rPr>
          <w:rFonts w:ascii="Arial" w:hAnsi="Arial" w:cs="Arial"/>
          <w:b/>
        </w:rPr>
        <w:t>ACUERDO</w:t>
      </w:r>
    </w:p>
    <w:p w14:paraId="16A7333C" w14:textId="77777777" w:rsidR="00AB19BA" w:rsidRPr="00E87895" w:rsidRDefault="00AB19BA" w:rsidP="00E87895">
      <w:pPr>
        <w:jc w:val="center"/>
        <w:rPr>
          <w:rFonts w:ascii="Arial" w:hAnsi="Arial" w:cs="Arial"/>
          <w:b/>
        </w:rPr>
      </w:pPr>
    </w:p>
    <w:p w14:paraId="77DC75D4" w14:textId="4154D62E" w:rsidR="000A76A4" w:rsidRDefault="000A76A4" w:rsidP="00E87895">
      <w:pPr>
        <w:jc w:val="both"/>
        <w:rPr>
          <w:rFonts w:ascii="Arial" w:hAnsi="Arial" w:cs="Arial"/>
        </w:rPr>
      </w:pPr>
      <w:r w:rsidRPr="00E87895">
        <w:rPr>
          <w:rFonts w:ascii="Arial" w:hAnsi="Arial" w:cs="Arial"/>
          <w:b/>
        </w:rPr>
        <w:t>PRIMERO.</w:t>
      </w:r>
      <w:r w:rsidR="00AB19BA">
        <w:rPr>
          <w:rFonts w:ascii="Arial" w:hAnsi="Arial" w:cs="Arial"/>
          <w:b/>
        </w:rPr>
        <w:t>-</w:t>
      </w:r>
      <w:r w:rsidRPr="00E87895">
        <w:rPr>
          <w:rFonts w:ascii="Arial" w:hAnsi="Arial" w:cs="Arial"/>
          <w:b/>
        </w:rPr>
        <w:t xml:space="preserve"> </w:t>
      </w:r>
      <w:r w:rsidRPr="00E87895">
        <w:rPr>
          <w:rFonts w:ascii="Arial" w:hAnsi="Arial" w:cs="Arial"/>
        </w:rPr>
        <w:t>Se instruye a la Coordinación de Gestión Integral de Riesgos Protección Civil y Bomberos para que, en conjunto con la Dirección de Obras Públicas, y en un término no mayor a 30 días realicen el calendario de visitas a los mercados mun</w:t>
      </w:r>
      <w:r w:rsidR="00F87554">
        <w:rPr>
          <w:rFonts w:ascii="Arial" w:hAnsi="Arial" w:cs="Arial"/>
        </w:rPr>
        <w:t xml:space="preserve">icipales, así como el </w:t>
      </w:r>
      <w:r w:rsidRPr="00E87895">
        <w:rPr>
          <w:rFonts w:ascii="Arial" w:hAnsi="Arial" w:cs="Arial"/>
        </w:rPr>
        <w:t>programa de trabajo que se implementara para efecto de obtener el estatus actual de las condiciones estructurales de los mercados municipales.</w:t>
      </w:r>
    </w:p>
    <w:p w14:paraId="7488206E" w14:textId="77777777" w:rsidR="00AB19BA" w:rsidRPr="00E87895" w:rsidRDefault="00AB19BA" w:rsidP="00E87895">
      <w:pPr>
        <w:jc w:val="both"/>
        <w:rPr>
          <w:rFonts w:ascii="Arial" w:hAnsi="Arial" w:cs="Arial"/>
        </w:rPr>
      </w:pPr>
    </w:p>
    <w:p w14:paraId="5FA12FAA" w14:textId="77777777" w:rsidR="000A76A4" w:rsidRDefault="000A76A4" w:rsidP="00E87895">
      <w:pPr>
        <w:jc w:val="both"/>
        <w:rPr>
          <w:rFonts w:ascii="Arial" w:hAnsi="Arial" w:cs="Arial"/>
        </w:rPr>
      </w:pPr>
      <w:r w:rsidRPr="00E87895">
        <w:rPr>
          <w:rFonts w:ascii="Arial" w:hAnsi="Arial" w:cs="Arial"/>
        </w:rPr>
        <w:t>El calendario, así como el programa de trabajo deberá de ser presentado ante los regidores integrantes de las comisiones de Gestión Integral de Riesgos, Protección Civil y Bomberos y la de Mercados, Centrales de Abasto, Tianguis y Comercio en Espacios Abiertos.</w:t>
      </w:r>
    </w:p>
    <w:p w14:paraId="25511725" w14:textId="77777777" w:rsidR="00AB19BA" w:rsidRPr="00E87895" w:rsidRDefault="00AB19BA" w:rsidP="00E87895">
      <w:pPr>
        <w:jc w:val="both"/>
        <w:rPr>
          <w:rFonts w:ascii="Arial" w:hAnsi="Arial" w:cs="Arial"/>
          <w:b/>
        </w:rPr>
      </w:pPr>
    </w:p>
    <w:p w14:paraId="6244F489" w14:textId="7D36F52C" w:rsidR="00D20830" w:rsidRDefault="000A76A4" w:rsidP="00AB19BA">
      <w:pPr>
        <w:jc w:val="both"/>
        <w:rPr>
          <w:rFonts w:ascii="Arial" w:hAnsi="Arial" w:cs="Arial"/>
          <w:b/>
        </w:rPr>
      </w:pPr>
      <w:r w:rsidRPr="00E87895">
        <w:rPr>
          <w:rFonts w:ascii="Arial" w:hAnsi="Arial" w:cs="Arial"/>
          <w:b/>
        </w:rPr>
        <w:t>SEGUNDO.</w:t>
      </w:r>
      <w:r w:rsidR="00AB19BA">
        <w:rPr>
          <w:rFonts w:ascii="Arial" w:hAnsi="Arial" w:cs="Arial"/>
          <w:b/>
        </w:rPr>
        <w:t>-</w:t>
      </w:r>
      <w:r w:rsidRPr="00E87895">
        <w:rPr>
          <w:rFonts w:ascii="Arial" w:hAnsi="Arial" w:cs="Arial"/>
          <w:b/>
        </w:rPr>
        <w:t xml:space="preserve"> </w:t>
      </w:r>
      <w:r w:rsidRPr="00E87895">
        <w:rPr>
          <w:rFonts w:ascii="Arial" w:hAnsi="Arial" w:cs="Arial"/>
        </w:rPr>
        <w:t xml:space="preserve">Se instruye a la Coordinación de Gestión Integral de Riesgos Protección Civil y Bomberos y a la Dirección de Obras Públicas, para que en un término no mayor de 15 días </w:t>
      </w:r>
      <w:r w:rsidRPr="00E87895">
        <w:rPr>
          <w:rFonts w:ascii="Arial" w:hAnsi="Arial" w:cs="Arial"/>
        </w:rPr>
        <w:lastRenderedPageBreak/>
        <w:t>hábiles, informen a los regidores integrantes de las comisiones de Gestión Integral de Riesgos, Protección Civil y Bomberos y de Mercados, Centrales de Abasto, Tianguis y Comercio en Espacios Abiertos, el avance con el que se cuente respecto de las intervenciones que hasta el momento se han realizado en los mercados municipales.</w:t>
      </w:r>
    </w:p>
    <w:p w14:paraId="40689AD6" w14:textId="77777777" w:rsidR="00AB19BA" w:rsidRPr="00AB19BA" w:rsidRDefault="00AB19BA" w:rsidP="00AB19BA">
      <w:pPr>
        <w:jc w:val="both"/>
        <w:rPr>
          <w:rFonts w:ascii="Arial" w:hAnsi="Arial" w:cs="Arial"/>
          <w:b/>
        </w:rPr>
      </w:pPr>
    </w:p>
    <w:p w14:paraId="0887511D" w14:textId="09817D04" w:rsidR="00D20830" w:rsidRDefault="00D20830" w:rsidP="00D20830">
      <w:pPr>
        <w:tabs>
          <w:tab w:val="left" w:pos="567"/>
        </w:tabs>
        <w:contextualSpacing/>
        <w:jc w:val="both"/>
        <w:rPr>
          <w:rFonts w:ascii="Arial" w:hAnsi="Arial" w:cs="Arial"/>
          <w:sz w:val="24"/>
          <w:szCs w:val="24"/>
        </w:rPr>
      </w:pPr>
      <w:r w:rsidRPr="00D20830">
        <w:rPr>
          <w:rFonts w:ascii="Arial" w:hAnsi="Arial" w:cs="Arial"/>
          <w:sz w:val="24"/>
          <w:szCs w:val="24"/>
        </w:rPr>
        <w:t>7.- INICIATIVA DE ACUERDO CON CARÁCTER DE DICTAMEN DE LA REGIDORA DIANA ARACELI GONZÁLEZ MARTÍNEZ, QUE TIENE POR OBJETO QUE LA DIRECCIÓN DE OBRAS PÚBLICAS TERMINE LOS TRABAJOS DE INTERVENCIÓN DEL PARQUE VICENTE GUERRERO.</w:t>
      </w:r>
      <w:r w:rsidR="00E622E4">
        <w:rPr>
          <w:rFonts w:ascii="Arial" w:hAnsi="Arial" w:cs="Arial"/>
          <w:sz w:val="24"/>
          <w:szCs w:val="24"/>
        </w:rPr>
        <w:t xml:space="preserve"> </w:t>
      </w:r>
    </w:p>
    <w:p w14:paraId="7E1DEF6D" w14:textId="77777777" w:rsidR="00D20830" w:rsidRPr="00D20830" w:rsidRDefault="00D20830" w:rsidP="00D20830">
      <w:pPr>
        <w:tabs>
          <w:tab w:val="left" w:pos="567"/>
        </w:tabs>
        <w:contextualSpacing/>
        <w:jc w:val="both"/>
        <w:rPr>
          <w:rFonts w:ascii="Arial" w:hAnsi="Arial" w:cs="Arial"/>
          <w:b/>
          <w:i/>
          <w:sz w:val="24"/>
          <w:szCs w:val="24"/>
        </w:rPr>
      </w:pPr>
    </w:p>
    <w:p w14:paraId="5D773756" w14:textId="2F54A4C2" w:rsidR="00D20830" w:rsidRPr="00D20830" w:rsidRDefault="00C45347" w:rsidP="00D20830">
      <w:pPr>
        <w:tabs>
          <w:tab w:val="left" w:pos="567"/>
        </w:tabs>
        <w:contextualSpacing/>
        <w:jc w:val="both"/>
        <w:rPr>
          <w:rFonts w:ascii="Arial" w:hAnsi="Arial" w:cs="Arial"/>
          <w:b/>
          <w:i/>
          <w:sz w:val="24"/>
          <w:szCs w:val="24"/>
        </w:rPr>
      </w:pPr>
      <w:r>
        <w:rPr>
          <w:rFonts w:ascii="Arial" w:hAnsi="Arial" w:cs="Arial"/>
          <w:b/>
          <w:i/>
          <w:sz w:val="24"/>
          <w:szCs w:val="24"/>
        </w:rPr>
        <w:t>(Se turnó</w:t>
      </w:r>
      <w:r w:rsidR="00D20830" w:rsidRPr="00D20830">
        <w:rPr>
          <w:rFonts w:ascii="Arial" w:hAnsi="Arial" w:cs="Arial"/>
          <w:b/>
          <w:i/>
          <w:sz w:val="24"/>
          <w:szCs w:val="24"/>
        </w:rPr>
        <w:t xml:space="preserve"> a comisiones al principio de la sesión)</w:t>
      </w:r>
    </w:p>
    <w:p w14:paraId="4A3F72F1" w14:textId="77777777" w:rsidR="00D20830" w:rsidRPr="00D20830" w:rsidRDefault="00D20830" w:rsidP="00D20830">
      <w:pPr>
        <w:pStyle w:val="Prrafodelista"/>
        <w:rPr>
          <w:rFonts w:ascii="Arial" w:hAnsi="Arial" w:cs="Arial"/>
        </w:rPr>
      </w:pPr>
    </w:p>
    <w:p w14:paraId="7F29643C" w14:textId="2D456E72" w:rsidR="00D20830" w:rsidRPr="00D20830" w:rsidRDefault="00D20830" w:rsidP="00D20830">
      <w:pPr>
        <w:tabs>
          <w:tab w:val="left" w:pos="567"/>
        </w:tabs>
        <w:contextualSpacing/>
        <w:jc w:val="both"/>
        <w:rPr>
          <w:rFonts w:ascii="Arial" w:hAnsi="Arial" w:cs="Arial"/>
          <w:sz w:val="24"/>
          <w:szCs w:val="24"/>
        </w:rPr>
      </w:pPr>
      <w:r w:rsidRPr="00D20830">
        <w:rPr>
          <w:rFonts w:ascii="Arial" w:hAnsi="Arial" w:cs="Arial"/>
          <w:sz w:val="24"/>
          <w:szCs w:val="24"/>
        </w:rPr>
        <w:t>8.- INICIATIVA DE ACUERDO CON CARÁCTER DE DICTAMEN DE LA REGIDORA DIANA ARACELI GONZÁLEZ MARTÍNEZ, QUE TIENE POR OBJETO QUE LA DIRECCIÓN DE OBRAS PÚBLICAS LLEVE A CABO LA REMODELACIÓN DEL PARQUE MIRAFLORES.</w:t>
      </w:r>
      <w:r w:rsidR="00E622E4">
        <w:rPr>
          <w:rFonts w:ascii="Arial" w:hAnsi="Arial" w:cs="Arial"/>
          <w:sz w:val="24"/>
          <w:szCs w:val="24"/>
        </w:rPr>
        <w:t xml:space="preserve"> </w:t>
      </w:r>
    </w:p>
    <w:p w14:paraId="4C697993" w14:textId="77777777" w:rsidR="00D20830" w:rsidRPr="00D20830" w:rsidRDefault="00D20830" w:rsidP="00D20830">
      <w:pPr>
        <w:tabs>
          <w:tab w:val="left" w:pos="567"/>
        </w:tabs>
        <w:contextualSpacing/>
        <w:jc w:val="both"/>
        <w:rPr>
          <w:rFonts w:ascii="Arial" w:hAnsi="Arial" w:cs="Arial"/>
          <w:b/>
          <w:i/>
          <w:sz w:val="24"/>
          <w:szCs w:val="24"/>
        </w:rPr>
      </w:pPr>
    </w:p>
    <w:p w14:paraId="0569DBCA" w14:textId="528CE922" w:rsidR="00D20830" w:rsidRPr="00D20830" w:rsidRDefault="00D20830" w:rsidP="00D20830">
      <w:pPr>
        <w:tabs>
          <w:tab w:val="left" w:pos="567"/>
        </w:tabs>
        <w:contextualSpacing/>
        <w:jc w:val="both"/>
        <w:rPr>
          <w:rFonts w:ascii="Arial" w:hAnsi="Arial" w:cs="Arial"/>
          <w:b/>
          <w:i/>
          <w:sz w:val="24"/>
          <w:szCs w:val="24"/>
        </w:rPr>
      </w:pPr>
      <w:r w:rsidRPr="00D20830">
        <w:rPr>
          <w:rFonts w:ascii="Arial" w:hAnsi="Arial" w:cs="Arial"/>
          <w:b/>
          <w:i/>
          <w:sz w:val="24"/>
          <w:szCs w:val="24"/>
        </w:rPr>
        <w:t>(Se turn</w:t>
      </w:r>
      <w:r w:rsidR="00C45347">
        <w:rPr>
          <w:rFonts w:ascii="Arial" w:hAnsi="Arial" w:cs="Arial"/>
          <w:b/>
          <w:i/>
          <w:sz w:val="24"/>
          <w:szCs w:val="24"/>
        </w:rPr>
        <w:t>ó</w:t>
      </w:r>
      <w:r w:rsidRPr="00D20830">
        <w:rPr>
          <w:rFonts w:ascii="Arial" w:hAnsi="Arial" w:cs="Arial"/>
          <w:b/>
          <w:i/>
          <w:sz w:val="24"/>
          <w:szCs w:val="24"/>
        </w:rPr>
        <w:t xml:space="preserve"> a comisiones al principio de la sesión)</w:t>
      </w:r>
    </w:p>
    <w:p w14:paraId="2EF01BDB" w14:textId="77777777" w:rsidR="00D20830" w:rsidRPr="00D20830" w:rsidRDefault="00D20830" w:rsidP="00D20830">
      <w:pPr>
        <w:pStyle w:val="Prrafodelista"/>
        <w:rPr>
          <w:rFonts w:ascii="Arial" w:hAnsi="Arial" w:cs="Arial"/>
        </w:rPr>
      </w:pPr>
    </w:p>
    <w:p w14:paraId="3648903C" w14:textId="792E3E6E" w:rsidR="00D20830" w:rsidRPr="00D20830" w:rsidRDefault="00D20830" w:rsidP="00D20830">
      <w:pPr>
        <w:tabs>
          <w:tab w:val="left" w:pos="567"/>
        </w:tabs>
        <w:contextualSpacing/>
        <w:jc w:val="both"/>
        <w:rPr>
          <w:rFonts w:ascii="Arial" w:hAnsi="Arial" w:cs="Arial"/>
          <w:sz w:val="24"/>
          <w:szCs w:val="24"/>
        </w:rPr>
      </w:pPr>
      <w:r w:rsidRPr="00D20830">
        <w:rPr>
          <w:rFonts w:ascii="Arial" w:hAnsi="Arial" w:cs="Arial"/>
          <w:sz w:val="24"/>
          <w:szCs w:val="24"/>
        </w:rPr>
        <w:t xml:space="preserve">9.- INICIATIVA DE ACUERDO CON CARÁCTER DE DICTAMEN DEL REGIDOR VÍCTOR HUGO HERNÁNDEZ LÓPEZ, QUE TIENE POR OBJETO EXHORTAR A LA SECRETARÍA DE SALUD DEL GOBIERNO DEL ESTADO DE JALISCO Y A LAS DEPENDENCIAS PÚBLICAS SANITARIAS PARA LA IMPLEMENTACIÓN DE ACCIONES Y CAMPAÑAS PARA EVITAR CONTAGIOS DE SARAMPIÓN. </w:t>
      </w:r>
    </w:p>
    <w:p w14:paraId="0A66102D" w14:textId="77777777" w:rsidR="00D20830" w:rsidRPr="00D20830" w:rsidRDefault="00D20830" w:rsidP="00D20830">
      <w:pPr>
        <w:tabs>
          <w:tab w:val="left" w:pos="567"/>
        </w:tabs>
        <w:jc w:val="both"/>
        <w:rPr>
          <w:rFonts w:ascii="Arial" w:hAnsi="Arial" w:cs="Arial"/>
          <w:sz w:val="24"/>
          <w:szCs w:val="24"/>
        </w:rPr>
      </w:pPr>
    </w:p>
    <w:p w14:paraId="27B62577" w14:textId="4580A7B4" w:rsidR="00D20830" w:rsidRPr="00D20830" w:rsidRDefault="00D20830" w:rsidP="00D20830">
      <w:pPr>
        <w:tabs>
          <w:tab w:val="left" w:pos="567"/>
        </w:tabs>
        <w:contextualSpacing/>
        <w:jc w:val="both"/>
        <w:rPr>
          <w:rFonts w:ascii="Arial" w:hAnsi="Arial" w:cs="Arial"/>
          <w:b/>
          <w:i/>
          <w:sz w:val="24"/>
          <w:szCs w:val="24"/>
        </w:rPr>
      </w:pPr>
      <w:r w:rsidRPr="00D20830">
        <w:rPr>
          <w:rFonts w:ascii="Arial" w:hAnsi="Arial" w:cs="Arial"/>
          <w:b/>
          <w:i/>
          <w:sz w:val="24"/>
          <w:szCs w:val="24"/>
        </w:rPr>
        <w:t>(Se turn</w:t>
      </w:r>
      <w:r w:rsidR="00C45347">
        <w:rPr>
          <w:rFonts w:ascii="Arial" w:hAnsi="Arial" w:cs="Arial"/>
          <w:b/>
          <w:i/>
          <w:sz w:val="24"/>
          <w:szCs w:val="24"/>
        </w:rPr>
        <w:t>ó</w:t>
      </w:r>
      <w:r w:rsidRPr="00D20830">
        <w:rPr>
          <w:rFonts w:ascii="Arial" w:hAnsi="Arial" w:cs="Arial"/>
          <w:b/>
          <w:i/>
          <w:sz w:val="24"/>
          <w:szCs w:val="24"/>
        </w:rPr>
        <w:t xml:space="preserve"> a comisiones al principio de la sesión)</w:t>
      </w:r>
    </w:p>
    <w:p w14:paraId="225CF093" w14:textId="77777777" w:rsidR="00D20830" w:rsidRPr="00D20830" w:rsidRDefault="00D20830" w:rsidP="00D20830">
      <w:pPr>
        <w:pStyle w:val="Prrafodelista"/>
        <w:jc w:val="both"/>
        <w:rPr>
          <w:rFonts w:ascii="Arial" w:hAnsi="Arial" w:cs="Arial"/>
        </w:rPr>
      </w:pPr>
    </w:p>
    <w:p w14:paraId="62860759" w14:textId="4A090B7C" w:rsidR="00D20830" w:rsidRPr="00D20830" w:rsidRDefault="00D20830" w:rsidP="00D20830">
      <w:pPr>
        <w:tabs>
          <w:tab w:val="left" w:pos="567"/>
        </w:tabs>
        <w:jc w:val="both"/>
        <w:rPr>
          <w:rFonts w:ascii="Arial" w:hAnsi="Arial" w:cs="Arial"/>
          <w:sz w:val="24"/>
          <w:szCs w:val="24"/>
        </w:rPr>
      </w:pPr>
      <w:r w:rsidRPr="00D20830">
        <w:rPr>
          <w:rFonts w:ascii="Arial" w:hAnsi="Arial" w:cs="Arial"/>
          <w:sz w:val="24"/>
          <w:szCs w:val="24"/>
        </w:rPr>
        <w:t xml:space="preserve">10.- DICTAMEN DE LA COMISIÓN EDILICIA DE OBRAS PÚBLICAS, PLANEACIÓN DEL DESARROLLO URBANO Y MOVILIDAD, QUE RESUELVE EL TURNO 200/25, RELATIVO AL PROYECTO DEL PARQUE LINEAL AUTOCINEMA. </w:t>
      </w:r>
    </w:p>
    <w:p w14:paraId="3613A846" w14:textId="0808D558" w:rsidR="000A76A4" w:rsidRPr="00E87895" w:rsidRDefault="000A76A4" w:rsidP="00E87895">
      <w:pPr>
        <w:ind w:right="20"/>
        <w:jc w:val="center"/>
        <w:rPr>
          <w:rFonts w:ascii="Arial" w:eastAsia="Arial" w:hAnsi="Arial" w:cs="Arial"/>
          <w:b/>
        </w:rPr>
      </w:pPr>
      <w:r w:rsidRPr="00E87895">
        <w:rPr>
          <w:rFonts w:ascii="Arial" w:eastAsia="Arial" w:hAnsi="Arial" w:cs="Arial"/>
          <w:b/>
        </w:rPr>
        <w:t xml:space="preserve">ACUERDO </w:t>
      </w:r>
    </w:p>
    <w:p w14:paraId="2B2B5AB3" w14:textId="77777777" w:rsidR="000A76A4" w:rsidRPr="00E87895" w:rsidRDefault="000A76A4" w:rsidP="00E87895">
      <w:pPr>
        <w:pBdr>
          <w:top w:val="nil"/>
          <w:left w:val="nil"/>
          <w:bottom w:val="nil"/>
          <w:right w:val="nil"/>
          <w:between w:val="nil"/>
        </w:pBdr>
        <w:rPr>
          <w:rFonts w:ascii="Arial" w:hAnsi="Arial" w:cs="Arial"/>
          <w:color w:val="000000"/>
        </w:rPr>
      </w:pPr>
    </w:p>
    <w:p w14:paraId="394353A1" w14:textId="25CF0817" w:rsidR="000A76A4" w:rsidRPr="00E87895" w:rsidRDefault="00AB19BA" w:rsidP="00E87895">
      <w:pPr>
        <w:ind w:right="20"/>
        <w:jc w:val="both"/>
        <w:rPr>
          <w:rFonts w:ascii="Arial" w:eastAsia="Arial" w:hAnsi="Arial" w:cs="Arial"/>
        </w:rPr>
      </w:pPr>
      <w:r w:rsidRPr="00E87895">
        <w:rPr>
          <w:rFonts w:ascii="Arial" w:eastAsia="Arial" w:hAnsi="Arial" w:cs="Arial"/>
          <w:b/>
        </w:rPr>
        <w:t>PRIMERO.</w:t>
      </w:r>
      <w:r>
        <w:rPr>
          <w:rFonts w:ascii="Arial" w:eastAsia="Arial" w:hAnsi="Arial" w:cs="Arial"/>
          <w:b/>
        </w:rPr>
        <w:t>-</w:t>
      </w:r>
      <w:r w:rsidRPr="00E87895">
        <w:rPr>
          <w:rFonts w:ascii="Arial" w:eastAsia="Arial" w:hAnsi="Arial" w:cs="Arial"/>
          <w:b/>
        </w:rPr>
        <w:t xml:space="preserve"> </w:t>
      </w:r>
      <w:r w:rsidR="000A76A4" w:rsidRPr="00E87895">
        <w:rPr>
          <w:rFonts w:ascii="Arial" w:eastAsia="Arial" w:hAnsi="Arial" w:cs="Arial"/>
        </w:rPr>
        <w:t xml:space="preserve">Se instruye a la Coordinación General de Gestión Integral de la Ciudad para que por conducto de la Dirección de Obras Públicas, diseñe y elabore el proyecto ejecutivo del Parque Lineal de la colonia </w:t>
      </w:r>
      <w:proofErr w:type="spellStart"/>
      <w:r w:rsidR="000A76A4" w:rsidRPr="00E87895">
        <w:rPr>
          <w:rFonts w:ascii="Arial" w:eastAsia="Arial" w:hAnsi="Arial" w:cs="Arial"/>
        </w:rPr>
        <w:t>Autocinema</w:t>
      </w:r>
      <w:proofErr w:type="spellEnd"/>
      <w:r w:rsidR="000A76A4" w:rsidRPr="00E87895">
        <w:rPr>
          <w:rFonts w:ascii="Arial" w:eastAsia="Arial" w:hAnsi="Arial" w:cs="Arial"/>
        </w:rPr>
        <w:t>, comprendido sobre la Avenida Patria entre los cruces de la Avenida Fray Antonio Alcalde al poniente y Avenida Experiencia al oriente en colindancia con los límites del Municipio de Zapopan en los cruces de la Avenida Fray Antonio Alcalde y el eje del Río Atemajac.</w:t>
      </w:r>
    </w:p>
    <w:p w14:paraId="66EC0FB8" w14:textId="77777777" w:rsidR="000A76A4" w:rsidRPr="00E87895" w:rsidRDefault="000A76A4" w:rsidP="00E87895">
      <w:pPr>
        <w:ind w:right="20"/>
        <w:jc w:val="both"/>
        <w:rPr>
          <w:rFonts w:ascii="Arial" w:eastAsia="Arial" w:hAnsi="Arial" w:cs="Arial"/>
        </w:rPr>
      </w:pPr>
    </w:p>
    <w:p w14:paraId="0923E395" w14:textId="41198EF8" w:rsidR="000A76A4" w:rsidRPr="00E87895" w:rsidRDefault="00AB19BA" w:rsidP="00E87895">
      <w:pPr>
        <w:ind w:right="20"/>
        <w:jc w:val="both"/>
        <w:rPr>
          <w:rFonts w:ascii="Arial" w:eastAsia="Arial" w:hAnsi="Arial" w:cs="Arial"/>
        </w:rPr>
      </w:pPr>
      <w:r w:rsidRPr="00E87895">
        <w:rPr>
          <w:rFonts w:ascii="Arial" w:eastAsia="Arial" w:hAnsi="Arial" w:cs="Arial"/>
          <w:b/>
        </w:rPr>
        <w:t>SEGUNDO.</w:t>
      </w:r>
      <w:r>
        <w:rPr>
          <w:rFonts w:ascii="Arial" w:eastAsia="Arial" w:hAnsi="Arial" w:cs="Arial"/>
          <w:b/>
        </w:rPr>
        <w:t>-</w:t>
      </w:r>
      <w:r w:rsidRPr="00E87895">
        <w:rPr>
          <w:rFonts w:ascii="Arial" w:eastAsia="Arial" w:hAnsi="Arial" w:cs="Arial"/>
        </w:rPr>
        <w:t xml:space="preserve"> </w:t>
      </w:r>
      <w:r w:rsidR="000A76A4" w:rsidRPr="00E87895">
        <w:rPr>
          <w:rFonts w:ascii="Arial" w:eastAsia="Arial" w:hAnsi="Arial" w:cs="Arial"/>
        </w:rPr>
        <w:t>Se instruye a la Coordinación General de Gestión Integral de la Ciudad para que, por conducto de la Dirección de Obras Públicas, incluya en el Programa Operativo Anual el proyecto ejecutivo referido en el punto anterior, así como la correspondiente asignación presupuestal para su ejecución dentro del ejercicio fiscal 2026.</w:t>
      </w:r>
    </w:p>
    <w:p w14:paraId="40DE8785" w14:textId="77777777" w:rsidR="000A76A4" w:rsidRPr="00E87895" w:rsidRDefault="000A76A4" w:rsidP="00E87895">
      <w:pPr>
        <w:ind w:right="20"/>
        <w:jc w:val="both"/>
        <w:rPr>
          <w:rFonts w:ascii="Arial" w:eastAsia="Arial" w:hAnsi="Arial" w:cs="Arial"/>
        </w:rPr>
      </w:pPr>
    </w:p>
    <w:p w14:paraId="3401E297" w14:textId="7BFE1EA1" w:rsidR="000A76A4" w:rsidRPr="00E87895" w:rsidRDefault="00AB19BA" w:rsidP="00E87895">
      <w:pPr>
        <w:ind w:right="20"/>
        <w:jc w:val="both"/>
        <w:rPr>
          <w:rFonts w:ascii="Arial" w:eastAsia="Arial" w:hAnsi="Arial" w:cs="Arial"/>
        </w:rPr>
      </w:pPr>
      <w:r w:rsidRPr="00E87895">
        <w:rPr>
          <w:rFonts w:ascii="Arial" w:eastAsia="Arial" w:hAnsi="Arial" w:cs="Arial"/>
          <w:b/>
        </w:rPr>
        <w:lastRenderedPageBreak/>
        <w:t>TERCERO.</w:t>
      </w:r>
      <w:r>
        <w:rPr>
          <w:rFonts w:ascii="Arial" w:eastAsia="Arial" w:hAnsi="Arial" w:cs="Arial"/>
          <w:b/>
        </w:rPr>
        <w:t>-</w:t>
      </w:r>
      <w:r w:rsidR="00F87554">
        <w:rPr>
          <w:rFonts w:ascii="Arial" w:eastAsia="Arial" w:hAnsi="Arial" w:cs="Arial"/>
          <w:b/>
        </w:rPr>
        <w:t xml:space="preserve"> </w:t>
      </w:r>
      <w:r w:rsidR="00F87554">
        <w:rPr>
          <w:rFonts w:ascii="Arial" w:eastAsia="Arial" w:hAnsi="Arial" w:cs="Arial"/>
        </w:rPr>
        <w:t xml:space="preserve">Se instruye a la Coordinación </w:t>
      </w:r>
      <w:r w:rsidR="000A76A4" w:rsidRPr="00E87895">
        <w:rPr>
          <w:rFonts w:ascii="Arial" w:eastAsia="Arial" w:hAnsi="Arial" w:cs="Arial"/>
        </w:rPr>
        <w:t xml:space="preserve">General de Gestión Integral de la Ciudad para que por conducto de la Dirección de Obras Públicas, en colaboración con la Oficina Ejecutiva de Presidencia mediante la Dirección de Coordinación Metropolitana, lleven a cabo las gestiones administrativas y técnicas necesarias ante las autoridades competentes del Municipio de Zapopan, con la finalidad de promover la continuidad del proyecto ejecutivo del parque lineal de la colonia </w:t>
      </w:r>
      <w:proofErr w:type="spellStart"/>
      <w:r w:rsidR="000A76A4" w:rsidRPr="00E87895">
        <w:rPr>
          <w:rFonts w:ascii="Arial" w:eastAsia="Arial" w:hAnsi="Arial" w:cs="Arial"/>
        </w:rPr>
        <w:t>Autocinema</w:t>
      </w:r>
      <w:proofErr w:type="spellEnd"/>
      <w:r w:rsidR="000A76A4" w:rsidRPr="00E87895">
        <w:rPr>
          <w:rFonts w:ascii="Arial" w:eastAsia="Arial" w:hAnsi="Arial" w:cs="Arial"/>
        </w:rPr>
        <w:t>, dentro del ámbito territorial de dicho municipio. Lo anterior, con el objeto de integrar un proyecto metropolitano que permita articular acciones coordinadas para su diseño, planeación y ejecución.</w:t>
      </w:r>
    </w:p>
    <w:p w14:paraId="475E9C90" w14:textId="77777777" w:rsidR="000A76A4" w:rsidRPr="00E87895" w:rsidRDefault="000A76A4" w:rsidP="00E87895">
      <w:pPr>
        <w:ind w:right="20"/>
        <w:jc w:val="both"/>
        <w:rPr>
          <w:rFonts w:ascii="Arial" w:eastAsia="Arial" w:hAnsi="Arial" w:cs="Arial"/>
        </w:rPr>
      </w:pPr>
    </w:p>
    <w:p w14:paraId="13A914C2" w14:textId="1660A358" w:rsidR="000A76A4" w:rsidRPr="00E87895" w:rsidRDefault="00AB19BA" w:rsidP="00E87895">
      <w:pPr>
        <w:ind w:right="20"/>
        <w:jc w:val="both"/>
        <w:rPr>
          <w:rFonts w:ascii="Arial" w:eastAsia="Arial" w:hAnsi="Arial" w:cs="Arial"/>
        </w:rPr>
      </w:pPr>
      <w:r w:rsidRPr="00E87895">
        <w:rPr>
          <w:rFonts w:ascii="Arial" w:eastAsia="Arial" w:hAnsi="Arial" w:cs="Arial"/>
          <w:b/>
        </w:rPr>
        <w:t>CUARTO.</w:t>
      </w:r>
      <w:r>
        <w:rPr>
          <w:rFonts w:ascii="Arial" w:eastAsia="Arial" w:hAnsi="Arial" w:cs="Arial"/>
          <w:b/>
        </w:rPr>
        <w:t>-</w:t>
      </w:r>
      <w:r w:rsidRPr="00E87895">
        <w:rPr>
          <w:rFonts w:ascii="Arial" w:eastAsia="Arial" w:hAnsi="Arial" w:cs="Arial"/>
          <w:b/>
        </w:rPr>
        <w:t xml:space="preserve"> </w:t>
      </w:r>
      <w:r w:rsidR="000A76A4" w:rsidRPr="00E87895">
        <w:rPr>
          <w:rFonts w:ascii="Arial" w:eastAsia="Arial" w:hAnsi="Arial" w:cs="Arial"/>
        </w:rPr>
        <w:t xml:space="preserve">Se instruye a la Coordinación de Administración e Innovación para que, a través de la Dirección de Administración y en conjunto con la Coordinación General Cuidamos Guadalajara, lleven a cabo las acciones necesarias para la asignación de la nomenclatura de dicho espacio público conforme a lo establecido en el Reglamento de Nomenclatura del Municipio de Guadalajara. </w:t>
      </w:r>
    </w:p>
    <w:p w14:paraId="588E2526" w14:textId="77777777" w:rsidR="000A76A4" w:rsidRPr="00E87895" w:rsidRDefault="000A76A4" w:rsidP="00E87895">
      <w:pPr>
        <w:ind w:right="20"/>
        <w:jc w:val="both"/>
        <w:rPr>
          <w:rFonts w:ascii="Arial" w:eastAsia="Arial" w:hAnsi="Arial" w:cs="Arial"/>
        </w:rPr>
      </w:pPr>
    </w:p>
    <w:p w14:paraId="6034185E" w14:textId="77777777" w:rsidR="000A76A4" w:rsidRPr="00E87895" w:rsidRDefault="000A76A4" w:rsidP="00E87895">
      <w:pPr>
        <w:ind w:right="20"/>
        <w:jc w:val="both"/>
        <w:rPr>
          <w:rFonts w:ascii="Arial" w:eastAsia="Arial" w:hAnsi="Arial" w:cs="Arial"/>
        </w:rPr>
      </w:pPr>
      <w:r w:rsidRPr="00E87895">
        <w:rPr>
          <w:rFonts w:ascii="Arial" w:eastAsia="Arial" w:hAnsi="Arial" w:cs="Arial"/>
        </w:rPr>
        <w:t>Una vez elaborado el dictamen técnico, la Dirección de Administración deberá remitirlo a la Presidenta Municipal para el trámite edilicio correspondiente.</w:t>
      </w:r>
    </w:p>
    <w:p w14:paraId="4997A7C3" w14:textId="77777777" w:rsidR="000A76A4" w:rsidRPr="00E87895" w:rsidRDefault="000A76A4" w:rsidP="00E87895">
      <w:pPr>
        <w:ind w:right="20"/>
        <w:jc w:val="both"/>
        <w:rPr>
          <w:rFonts w:ascii="Arial" w:eastAsia="Arial" w:hAnsi="Arial" w:cs="Arial"/>
        </w:rPr>
      </w:pPr>
    </w:p>
    <w:p w14:paraId="4AD4DA44" w14:textId="182C75BA" w:rsidR="00D20830" w:rsidRDefault="00AB19BA" w:rsidP="00AB19BA">
      <w:pPr>
        <w:ind w:right="20"/>
        <w:jc w:val="both"/>
        <w:rPr>
          <w:rFonts w:ascii="Arial" w:eastAsia="Arial" w:hAnsi="Arial" w:cs="Arial"/>
        </w:rPr>
      </w:pPr>
      <w:r w:rsidRPr="00E87895">
        <w:rPr>
          <w:rFonts w:ascii="Arial" w:eastAsia="Arial" w:hAnsi="Arial" w:cs="Arial"/>
          <w:b/>
        </w:rPr>
        <w:t>QUINTO.</w:t>
      </w:r>
      <w:r>
        <w:rPr>
          <w:rFonts w:ascii="Arial" w:eastAsia="Arial" w:hAnsi="Arial" w:cs="Arial"/>
          <w:b/>
        </w:rPr>
        <w:t>-</w:t>
      </w:r>
      <w:r w:rsidRPr="00E87895">
        <w:rPr>
          <w:rFonts w:ascii="Arial" w:eastAsia="Arial" w:hAnsi="Arial" w:cs="Arial"/>
        </w:rPr>
        <w:t xml:space="preserve"> </w:t>
      </w:r>
      <w:r w:rsidR="000A76A4" w:rsidRPr="00E87895">
        <w:rPr>
          <w:rFonts w:ascii="Arial" w:eastAsia="Arial" w:hAnsi="Arial" w:cs="Arial"/>
        </w:rPr>
        <w:t>Suscríbase la documentación necesaria para el cumplimiento del presente acuerdo por parte de la Presidenta Municipal, Síndico y Secretario General del Ayuntamiento, de conformidad con sus atribuciones.</w:t>
      </w:r>
    </w:p>
    <w:p w14:paraId="7CAD1431" w14:textId="77777777" w:rsidR="00AB19BA" w:rsidRPr="00AB19BA" w:rsidRDefault="00AB19BA" w:rsidP="00AB19BA">
      <w:pPr>
        <w:ind w:right="20"/>
        <w:jc w:val="both"/>
        <w:rPr>
          <w:rFonts w:ascii="Arial" w:eastAsia="Arial" w:hAnsi="Arial" w:cs="Arial"/>
        </w:rPr>
      </w:pPr>
    </w:p>
    <w:p w14:paraId="62C642FC" w14:textId="49013DD4" w:rsidR="00D20830" w:rsidRPr="00D20830" w:rsidRDefault="00D20830" w:rsidP="00D20830">
      <w:pPr>
        <w:tabs>
          <w:tab w:val="left" w:pos="567"/>
        </w:tabs>
        <w:jc w:val="both"/>
        <w:rPr>
          <w:rFonts w:ascii="Arial" w:hAnsi="Arial" w:cs="Arial"/>
          <w:sz w:val="24"/>
          <w:szCs w:val="24"/>
        </w:rPr>
      </w:pPr>
      <w:r w:rsidRPr="00D20830">
        <w:rPr>
          <w:rFonts w:ascii="Arial" w:hAnsi="Arial" w:cs="Arial"/>
          <w:sz w:val="24"/>
          <w:szCs w:val="24"/>
        </w:rPr>
        <w:t xml:space="preserve">11.- DICTAMEN DE LA COMISIÓN EDILICIA DE OBRAS PÚBLICAS, PLANEACIÓN DEL DESARROLLO URBANO Y MOVILIDAD, QUE RESUELVE EL TURNO 138/25, RELATIVO A LA REHABILITACIÓN DE LA PLAZA PEPE GUÍZAR. </w:t>
      </w:r>
    </w:p>
    <w:p w14:paraId="1211BC2C" w14:textId="16ECA1C7" w:rsidR="000A76A4" w:rsidRPr="00E87895" w:rsidRDefault="000A76A4" w:rsidP="00E87895">
      <w:pPr>
        <w:ind w:right="20"/>
        <w:jc w:val="center"/>
        <w:rPr>
          <w:rFonts w:ascii="Arial" w:eastAsia="Arial" w:hAnsi="Arial" w:cs="Arial"/>
          <w:b/>
        </w:rPr>
      </w:pPr>
      <w:r w:rsidRPr="00E87895">
        <w:rPr>
          <w:rFonts w:ascii="Arial" w:eastAsia="Arial" w:hAnsi="Arial" w:cs="Arial"/>
          <w:b/>
        </w:rPr>
        <w:t xml:space="preserve">ACUERDO </w:t>
      </w:r>
    </w:p>
    <w:p w14:paraId="5C73BF16" w14:textId="77777777" w:rsidR="000A76A4" w:rsidRPr="00E87895" w:rsidRDefault="000A76A4" w:rsidP="00E87895">
      <w:pPr>
        <w:pBdr>
          <w:top w:val="nil"/>
          <w:left w:val="nil"/>
          <w:bottom w:val="nil"/>
          <w:right w:val="nil"/>
          <w:between w:val="nil"/>
        </w:pBdr>
        <w:rPr>
          <w:rFonts w:ascii="Arial" w:hAnsi="Arial" w:cs="Arial"/>
          <w:color w:val="000000"/>
        </w:rPr>
      </w:pPr>
    </w:p>
    <w:p w14:paraId="5F769677" w14:textId="132E99C6" w:rsidR="000A76A4" w:rsidRPr="00E87895" w:rsidRDefault="00AB19BA" w:rsidP="00E87895">
      <w:pPr>
        <w:ind w:right="20"/>
        <w:jc w:val="both"/>
        <w:rPr>
          <w:rFonts w:ascii="Arial" w:eastAsia="Arial" w:hAnsi="Arial" w:cs="Arial"/>
        </w:rPr>
      </w:pPr>
      <w:r w:rsidRPr="00E87895">
        <w:rPr>
          <w:rFonts w:ascii="Arial" w:eastAsia="Arial" w:hAnsi="Arial" w:cs="Arial"/>
          <w:b/>
        </w:rPr>
        <w:t>PRIMERO.</w:t>
      </w:r>
      <w:r>
        <w:rPr>
          <w:rFonts w:ascii="Arial" w:eastAsia="Arial" w:hAnsi="Arial" w:cs="Arial"/>
          <w:b/>
        </w:rPr>
        <w:t>-</w:t>
      </w:r>
      <w:r w:rsidRPr="00E87895">
        <w:rPr>
          <w:rFonts w:ascii="Arial" w:eastAsia="Arial" w:hAnsi="Arial" w:cs="Arial"/>
          <w:b/>
        </w:rPr>
        <w:t xml:space="preserve"> </w:t>
      </w:r>
      <w:r w:rsidR="000A76A4" w:rsidRPr="00E87895">
        <w:rPr>
          <w:rFonts w:ascii="Arial" w:eastAsia="Arial" w:hAnsi="Arial" w:cs="Arial"/>
        </w:rPr>
        <w:t xml:space="preserve">Se instruye a la Coordinación General de Gestión Integral de la Ciudad, para que, a través de la Dirección de Obras Públicas, dé seguimiento puntual a los trabajos de rehabilitación de la fuente ubicada en la Plaza Pepe </w:t>
      </w:r>
      <w:proofErr w:type="spellStart"/>
      <w:r w:rsidR="000A76A4" w:rsidRPr="00E87895">
        <w:rPr>
          <w:rFonts w:ascii="Arial" w:eastAsia="Arial" w:hAnsi="Arial" w:cs="Arial"/>
        </w:rPr>
        <w:t>Guízar</w:t>
      </w:r>
      <w:proofErr w:type="spellEnd"/>
      <w:r w:rsidR="000A76A4" w:rsidRPr="00E87895">
        <w:rPr>
          <w:rFonts w:ascii="Arial" w:eastAsia="Arial" w:hAnsi="Arial" w:cs="Arial"/>
        </w:rPr>
        <w:t>, e informe a la Comisión Edilicia de Obras Públicas, Planeación del Desarrollo Urbano y Movilidad sobre el avance y resultados de dichas acciones, remitiendo un informe detallado una vez concluidas.</w:t>
      </w:r>
    </w:p>
    <w:p w14:paraId="63774D83" w14:textId="77777777" w:rsidR="000A76A4" w:rsidRPr="00E87895" w:rsidRDefault="000A76A4" w:rsidP="00E87895">
      <w:pPr>
        <w:ind w:right="20"/>
        <w:jc w:val="both"/>
        <w:rPr>
          <w:rFonts w:ascii="Arial" w:eastAsia="Arial" w:hAnsi="Arial" w:cs="Arial"/>
          <w:b/>
        </w:rPr>
      </w:pPr>
    </w:p>
    <w:p w14:paraId="72E58536" w14:textId="52D1606F" w:rsidR="000A76A4" w:rsidRPr="00E87895" w:rsidRDefault="00AB19BA" w:rsidP="00E87895">
      <w:pPr>
        <w:ind w:right="20"/>
        <w:jc w:val="both"/>
        <w:rPr>
          <w:rFonts w:ascii="Arial" w:eastAsia="Arial" w:hAnsi="Arial" w:cs="Arial"/>
        </w:rPr>
      </w:pPr>
      <w:r w:rsidRPr="00E87895">
        <w:rPr>
          <w:rFonts w:ascii="Arial" w:eastAsia="Arial" w:hAnsi="Arial" w:cs="Arial"/>
          <w:b/>
        </w:rPr>
        <w:t>SEGUNDO.</w:t>
      </w:r>
      <w:r>
        <w:rPr>
          <w:rFonts w:ascii="Arial" w:eastAsia="Arial" w:hAnsi="Arial" w:cs="Arial"/>
          <w:b/>
        </w:rPr>
        <w:t>-</w:t>
      </w:r>
      <w:r w:rsidRPr="00E87895">
        <w:rPr>
          <w:rFonts w:ascii="Arial" w:eastAsia="Arial" w:hAnsi="Arial" w:cs="Arial"/>
          <w:b/>
        </w:rPr>
        <w:t xml:space="preserve"> </w:t>
      </w:r>
      <w:r w:rsidR="000A76A4" w:rsidRPr="00E87895">
        <w:rPr>
          <w:rFonts w:ascii="Arial" w:eastAsia="Arial" w:hAnsi="Arial" w:cs="Arial"/>
        </w:rPr>
        <w:t xml:space="preserve">Se instruye a la Coordinación General de Gestión Integral de la Ciudad, para que, a través de la Dirección de Obras Públicas y la Dirección de Movilidad y Transporte, elabore el diagnóstico técnico y presupuestal de la Plaza Pepe </w:t>
      </w:r>
      <w:proofErr w:type="spellStart"/>
      <w:r w:rsidR="000A76A4" w:rsidRPr="00E87895">
        <w:rPr>
          <w:rFonts w:ascii="Arial" w:eastAsia="Arial" w:hAnsi="Arial" w:cs="Arial"/>
        </w:rPr>
        <w:t>Guízar</w:t>
      </w:r>
      <w:proofErr w:type="spellEnd"/>
      <w:r w:rsidR="000A76A4" w:rsidRPr="00E87895">
        <w:rPr>
          <w:rFonts w:ascii="Arial" w:eastAsia="Arial" w:hAnsi="Arial" w:cs="Arial"/>
        </w:rPr>
        <w:t>, que permita conocer las condiciones actuales del espacio, los costos estimados y las proyecciones necesarias para su rehabilitación integral. Dicho diagnóstico deberá ser presentado ante la Comisión Edilicia de Obras Públicas, Planeación del Desarrollo Urbano y Movilidad en un plazo no mayor a sesenta días contados a partir de la aprobación del presente acuerdo.</w:t>
      </w:r>
    </w:p>
    <w:p w14:paraId="6A3454A9" w14:textId="5E0DA1EB" w:rsidR="000A76A4" w:rsidRPr="00E87895" w:rsidRDefault="000A76A4" w:rsidP="00E87895">
      <w:pPr>
        <w:ind w:right="20"/>
        <w:jc w:val="both"/>
        <w:rPr>
          <w:rFonts w:ascii="Arial" w:eastAsia="Arial" w:hAnsi="Arial" w:cs="Arial"/>
        </w:rPr>
      </w:pPr>
      <w:r w:rsidRPr="00E87895">
        <w:rPr>
          <w:rFonts w:ascii="Arial" w:eastAsia="Arial" w:hAnsi="Arial" w:cs="Arial"/>
          <w:b/>
        </w:rPr>
        <w:br/>
      </w:r>
      <w:r w:rsidR="00AB19BA" w:rsidRPr="00E87895">
        <w:rPr>
          <w:rFonts w:ascii="Arial" w:eastAsia="Arial" w:hAnsi="Arial" w:cs="Arial"/>
          <w:b/>
        </w:rPr>
        <w:t>TERCERO.</w:t>
      </w:r>
      <w:r w:rsidR="00AB19BA">
        <w:rPr>
          <w:rFonts w:ascii="Arial" w:eastAsia="Arial" w:hAnsi="Arial" w:cs="Arial"/>
          <w:b/>
        </w:rPr>
        <w:t>-</w:t>
      </w:r>
      <w:r w:rsidR="00AB19BA" w:rsidRPr="00E87895">
        <w:rPr>
          <w:rFonts w:ascii="Arial" w:eastAsia="Arial" w:hAnsi="Arial" w:cs="Arial"/>
        </w:rPr>
        <w:t xml:space="preserve"> </w:t>
      </w:r>
      <w:r w:rsidRPr="00E87895">
        <w:rPr>
          <w:rFonts w:ascii="Arial" w:eastAsia="Arial" w:hAnsi="Arial" w:cs="Arial"/>
        </w:rPr>
        <w:t xml:space="preserve">Con base en el diagnóstico que se emita, se instruye a la Coordinación General de Gestión Integral de la Ciudad, para que, a través de la Dirección de Obras Públicas y la Dirección de Movilidad y Transporte, elabore el proyecto de rehabilitación integral de la Plaza Pepe </w:t>
      </w:r>
      <w:proofErr w:type="spellStart"/>
      <w:r w:rsidRPr="00E87895">
        <w:rPr>
          <w:rFonts w:ascii="Arial" w:eastAsia="Arial" w:hAnsi="Arial" w:cs="Arial"/>
        </w:rPr>
        <w:t>Guízar</w:t>
      </w:r>
      <w:proofErr w:type="spellEnd"/>
      <w:r w:rsidRPr="00E87895">
        <w:rPr>
          <w:rFonts w:ascii="Arial" w:eastAsia="Arial" w:hAnsi="Arial" w:cs="Arial"/>
        </w:rPr>
        <w:t xml:space="preserve">, e integre dicho programa al Programa Operativo Anual del ejercicio 2026 para su </w:t>
      </w:r>
      <w:proofErr w:type="spellStart"/>
      <w:r w:rsidRPr="00E87895">
        <w:rPr>
          <w:rFonts w:ascii="Arial" w:eastAsia="Arial" w:hAnsi="Arial" w:cs="Arial"/>
        </w:rPr>
        <w:t>presupuestación</w:t>
      </w:r>
      <w:proofErr w:type="spellEnd"/>
      <w:r w:rsidRPr="00E87895">
        <w:rPr>
          <w:rFonts w:ascii="Arial" w:eastAsia="Arial" w:hAnsi="Arial" w:cs="Arial"/>
        </w:rPr>
        <w:t xml:space="preserve"> y posterior ejecución.</w:t>
      </w:r>
    </w:p>
    <w:p w14:paraId="74A0D4E6" w14:textId="77777777" w:rsidR="000A76A4" w:rsidRPr="00E87895" w:rsidRDefault="000A76A4" w:rsidP="00E87895">
      <w:pPr>
        <w:ind w:right="20"/>
        <w:jc w:val="both"/>
        <w:rPr>
          <w:rFonts w:ascii="Arial" w:eastAsia="Arial" w:hAnsi="Arial" w:cs="Arial"/>
          <w:b/>
        </w:rPr>
      </w:pPr>
    </w:p>
    <w:p w14:paraId="59145EE9" w14:textId="3154B724" w:rsidR="000A76A4" w:rsidRPr="00E87895" w:rsidRDefault="00AB19BA" w:rsidP="00E87895">
      <w:pPr>
        <w:ind w:right="20"/>
        <w:jc w:val="both"/>
        <w:rPr>
          <w:rFonts w:ascii="Arial" w:eastAsia="Arial" w:hAnsi="Arial" w:cs="Arial"/>
        </w:rPr>
      </w:pPr>
      <w:r w:rsidRPr="00E87895">
        <w:rPr>
          <w:rFonts w:ascii="Arial" w:eastAsia="Arial" w:hAnsi="Arial" w:cs="Arial"/>
          <w:b/>
        </w:rPr>
        <w:t>CUARTO.</w:t>
      </w:r>
      <w:r>
        <w:rPr>
          <w:rFonts w:ascii="Arial" w:eastAsia="Arial" w:hAnsi="Arial" w:cs="Arial"/>
          <w:b/>
        </w:rPr>
        <w:t>-</w:t>
      </w:r>
      <w:r w:rsidRPr="00E87895">
        <w:rPr>
          <w:rFonts w:ascii="Arial" w:eastAsia="Arial" w:hAnsi="Arial" w:cs="Arial"/>
          <w:b/>
        </w:rPr>
        <w:t xml:space="preserve"> </w:t>
      </w:r>
      <w:r w:rsidR="000A76A4" w:rsidRPr="00E87895">
        <w:rPr>
          <w:rFonts w:ascii="Arial" w:eastAsia="Arial" w:hAnsi="Arial" w:cs="Arial"/>
        </w:rPr>
        <w:t xml:space="preserve">Se instruye a la Coordinación General de Construcción de Comunidad, para que, a través de la Dirección de Cultura y en coordinación con las dependencias competentes, elabore </w:t>
      </w:r>
      <w:r w:rsidR="000A76A4" w:rsidRPr="00E87895">
        <w:rPr>
          <w:rFonts w:ascii="Arial" w:eastAsia="Arial" w:hAnsi="Arial" w:cs="Arial"/>
        </w:rPr>
        <w:lastRenderedPageBreak/>
        <w:t xml:space="preserve">e implemente un programa cultural y turístico permanente, una vez concluidas las obras de rehabilitación de la Plaza Pepe </w:t>
      </w:r>
      <w:proofErr w:type="spellStart"/>
      <w:r w:rsidR="000A76A4" w:rsidRPr="00E87895">
        <w:rPr>
          <w:rFonts w:ascii="Arial" w:eastAsia="Arial" w:hAnsi="Arial" w:cs="Arial"/>
        </w:rPr>
        <w:t>Guízar</w:t>
      </w:r>
      <w:proofErr w:type="spellEnd"/>
      <w:r w:rsidR="000A76A4" w:rsidRPr="00E87895">
        <w:rPr>
          <w:rFonts w:ascii="Arial" w:eastAsia="Arial" w:hAnsi="Arial" w:cs="Arial"/>
        </w:rPr>
        <w:t>, con el objetivo de consolidar su vocación como espacio de identidad, encuentro comunitario y proyección internacional de Guadalajara.</w:t>
      </w:r>
    </w:p>
    <w:p w14:paraId="7D89E516" w14:textId="77777777" w:rsidR="000A76A4" w:rsidRPr="00E87895" w:rsidRDefault="000A76A4" w:rsidP="00E87895">
      <w:pPr>
        <w:ind w:right="20"/>
        <w:jc w:val="both"/>
        <w:rPr>
          <w:rFonts w:ascii="Arial" w:eastAsia="Arial" w:hAnsi="Arial" w:cs="Arial"/>
        </w:rPr>
      </w:pPr>
    </w:p>
    <w:p w14:paraId="2E267208" w14:textId="4C94F117" w:rsidR="000A76A4" w:rsidRPr="00E87895" w:rsidRDefault="00AB19BA" w:rsidP="00E87895">
      <w:pPr>
        <w:ind w:right="20"/>
        <w:jc w:val="both"/>
        <w:rPr>
          <w:rFonts w:ascii="Arial" w:eastAsia="Arial" w:hAnsi="Arial" w:cs="Arial"/>
        </w:rPr>
      </w:pPr>
      <w:r w:rsidRPr="00E87895">
        <w:rPr>
          <w:rFonts w:ascii="Arial" w:eastAsia="Arial" w:hAnsi="Arial" w:cs="Arial"/>
          <w:b/>
        </w:rPr>
        <w:t>QUINTO.</w:t>
      </w:r>
      <w:r>
        <w:rPr>
          <w:rFonts w:ascii="Arial" w:eastAsia="Arial" w:hAnsi="Arial" w:cs="Arial"/>
          <w:b/>
        </w:rPr>
        <w:t>-</w:t>
      </w:r>
      <w:r w:rsidRPr="00E87895">
        <w:rPr>
          <w:rFonts w:ascii="Arial" w:eastAsia="Arial" w:hAnsi="Arial" w:cs="Arial"/>
          <w:b/>
        </w:rPr>
        <w:t xml:space="preserve"> </w:t>
      </w:r>
      <w:r w:rsidR="000A76A4" w:rsidRPr="00E87895">
        <w:rPr>
          <w:rFonts w:ascii="Arial" w:eastAsia="Arial" w:hAnsi="Arial" w:cs="Arial"/>
        </w:rPr>
        <w:t xml:space="preserve">Se instruye a la Coordinación General Cuidamos Guadalajara, para que, a través de sus áreas competentes, realice una programación de visitas informativas a los comercios y locatarios establecidos en la Plaza Pepe </w:t>
      </w:r>
      <w:proofErr w:type="spellStart"/>
      <w:r w:rsidR="000A76A4" w:rsidRPr="00E87895">
        <w:rPr>
          <w:rFonts w:ascii="Arial" w:eastAsia="Arial" w:hAnsi="Arial" w:cs="Arial"/>
        </w:rPr>
        <w:t>Guízar</w:t>
      </w:r>
      <w:proofErr w:type="spellEnd"/>
      <w:r w:rsidR="000A76A4" w:rsidRPr="00E87895">
        <w:rPr>
          <w:rFonts w:ascii="Arial" w:eastAsia="Arial" w:hAnsi="Arial" w:cs="Arial"/>
        </w:rPr>
        <w:t xml:space="preserve"> o Plaza de los Mariachis, con el propósito de comunicar los alcances, etapas y tiempos estimados de la obra de rehabilitación, así como las medidas preventivas necesarias durante su ejecución. Dicha programación deberá efectuarse con al menos quince días naturales de anticipación al inicio de las obras, y levantarse un acta de visita en la que se haga constar la información proporcionada y las observaciones recabadas.</w:t>
      </w:r>
    </w:p>
    <w:p w14:paraId="13F16C42" w14:textId="77777777" w:rsidR="000A76A4" w:rsidRPr="00E87895" w:rsidRDefault="000A76A4" w:rsidP="00E87895">
      <w:pPr>
        <w:ind w:right="20"/>
        <w:jc w:val="both"/>
        <w:rPr>
          <w:rFonts w:ascii="Arial" w:eastAsia="Arial" w:hAnsi="Arial" w:cs="Arial"/>
        </w:rPr>
      </w:pPr>
    </w:p>
    <w:p w14:paraId="2FD2E12A" w14:textId="4ACDD170" w:rsidR="000A76A4" w:rsidRDefault="00AB19BA" w:rsidP="00E87895">
      <w:pPr>
        <w:ind w:right="20"/>
        <w:jc w:val="both"/>
        <w:rPr>
          <w:rFonts w:ascii="Arial" w:eastAsia="Arial" w:hAnsi="Arial" w:cs="Arial"/>
        </w:rPr>
      </w:pPr>
      <w:r w:rsidRPr="00E87895">
        <w:rPr>
          <w:rFonts w:ascii="Arial" w:eastAsia="Arial" w:hAnsi="Arial" w:cs="Arial"/>
          <w:b/>
        </w:rPr>
        <w:t>SEXTO.</w:t>
      </w:r>
      <w:r>
        <w:rPr>
          <w:rFonts w:ascii="Arial" w:eastAsia="Arial" w:hAnsi="Arial" w:cs="Arial"/>
          <w:b/>
        </w:rPr>
        <w:t>-</w:t>
      </w:r>
      <w:r w:rsidRPr="00E87895">
        <w:rPr>
          <w:rFonts w:ascii="Arial" w:eastAsia="Arial" w:hAnsi="Arial" w:cs="Arial"/>
        </w:rPr>
        <w:t xml:space="preserve"> </w:t>
      </w:r>
      <w:r w:rsidR="000A76A4" w:rsidRPr="00E87895">
        <w:rPr>
          <w:rFonts w:ascii="Arial" w:eastAsia="Arial" w:hAnsi="Arial" w:cs="Arial"/>
        </w:rPr>
        <w:t>Suscríbase la documentación necesaria para el cumplimiento del presente acuerdo por parte de la Presidenta Municipal, Síndico y Secretario General del Ayuntamiento, de conformidad con sus atribuciones.</w:t>
      </w:r>
    </w:p>
    <w:p w14:paraId="7C788A15" w14:textId="77777777" w:rsidR="00AB19BA" w:rsidRPr="00E87895" w:rsidRDefault="00AB19BA" w:rsidP="00E87895">
      <w:pPr>
        <w:ind w:right="20"/>
        <w:jc w:val="both"/>
        <w:rPr>
          <w:rFonts w:ascii="Arial" w:eastAsia="Arial" w:hAnsi="Arial" w:cs="Arial"/>
        </w:rPr>
      </w:pPr>
    </w:p>
    <w:p w14:paraId="2C89479C" w14:textId="211518EB" w:rsidR="00D20830" w:rsidRPr="00D20830" w:rsidRDefault="00D20830" w:rsidP="00D20830">
      <w:pPr>
        <w:tabs>
          <w:tab w:val="left" w:pos="567"/>
        </w:tabs>
        <w:jc w:val="both"/>
        <w:rPr>
          <w:rFonts w:ascii="Arial" w:hAnsi="Arial" w:cs="Arial"/>
          <w:sz w:val="24"/>
          <w:szCs w:val="24"/>
        </w:rPr>
      </w:pPr>
      <w:r w:rsidRPr="00D20830">
        <w:rPr>
          <w:rFonts w:ascii="Arial" w:hAnsi="Arial" w:cs="Arial"/>
          <w:sz w:val="24"/>
          <w:szCs w:val="24"/>
        </w:rPr>
        <w:t>12.- DICTAMEN DE LAS COMISIONES EDILICIAS DE OBRAS PÚBLICAS, PLANEACIÓN DEL DESARROLLO URBANO Y MOVILIDAD Y DE MERCADOS, CENTRALES DE ABASTO, TIANGUIS Y COMERCIO EN ESPACIOS ABIERTOS, QUE RESUELVE EL TURNO 097/25, RELATIVO A RENOVACIÓN ELÉCTRICA DEL PASAJE MORELOS.</w:t>
      </w:r>
      <w:bookmarkStart w:id="28" w:name="_Hlk213681731"/>
      <w:r w:rsidR="00E622E4">
        <w:rPr>
          <w:rFonts w:ascii="Arial" w:hAnsi="Arial" w:cs="Arial"/>
          <w:sz w:val="24"/>
          <w:szCs w:val="24"/>
        </w:rPr>
        <w:t xml:space="preserve"> </w:t>
      </w:r>
    </w:p>
    <w:p w14:paraId="1D9EC9CB" w14:textId="77777777" w:rsidR="000A76A4" w:rsidRPr="00E87895" w:rsidRDefault="000A76A4" w:rsidP="00E87895">
      <w:pPr>
        <w:pBdr>
          <w:top w:val="nil"/>
          <w:left w:val="nil"/>
          <w:bottom w:val="nil"/>
          <w:right w:val="nil"/>
          <w:between w:val="nil"/>
        </w:pBdr>
        <w:ind w:right="20"/>
        <w:jc w:val="both"/>
        <w:rPr>
          <w:rFonts w:ascii="Arial" w:hAnsi="Arial" w:cs="Arial"/>
          <w:color w:val="000000"/>
        </w:rPr>
      </w:pPr>
    </w:p>
    <w:p w14:paraId="6FB039E0" w14:textId="265BAEB6" w:rsidR="000A76A4" w:rsidRPr="00E87895" w:rsidRDefault="00AB19BA" w:rsidP="00E87895">
      <w:pPr>
        <w:ind w:right="20"/>
        <w:jc w:val="center"/>
        <w:rPr>
          <w:rFonts w:ascii="Arial" w:eastAsia="Arial" w:hAnsi="Arial" w:cs="Arial"/>
          <w:b/>
        </w:rPr>
      </w:pPr>
      <w:r>
        <w:rPr>
          <w:rFonts w:ascii="Arial" w:eastAsia="Arial" w:hAnsi="Arial" w:cs="Arial"/>
          <w:b/>
        </w:rPr>
        <w:t>ACUERDO</w:t>
      </w:r>
    </w:p>
    <w:p w14:paraId="32E39D1B" w14:textId="77777777" w:rsidR="000A76A4" w:rsidRPr="00E87895" w:rsidRDefault="000A76A4" w:rsidP="00E87895">
      <w:pPr>
        <w:pBdr>
          <w:top w:val="nil"/>
          <w:left w:val="nil"/>
          <w:bottom w:val="nil"/>
          <w:right w:val="nil"/>
          <w:between w:val="nil"/>
        </w:pBdr>
        <w:rPr>
          <w:rFonts w:ascii="Arial" w:hAnsi="Arial" w:cs="Arial"/>
          <w:color w:val="000000"/>
        </w:rPr>
      </w:pPr>
    </w:p>
    <w:p w14:paraId="610EE32F" w14:textId="77C06EF5" w:rsidR="000A76A4" w:rsidRDefault="00AB19BA" w:rsidP="00E87895">
      <w:pPr>
        <w:ind w:right="20"/>
        <w:jc w:val="both"/>
        <w:rPr>
          <w:rFonts w:ascii="Arial" w:eastAsia="Arial" w:hAnsi="Arial" w:cs="Arial"/>
        </w:rPr>
      </w:pPr>
      <w:r w:rsidRPr="00E87895">
        <w:rPr>
          <w:rFonts w:ascii="Arial" w:eastAsia="Arial" w:hAnsi="Arial" w:cs="Arial"/>
          <w:b/>
        </w:rPr>
        <w:t>PRIMERO.</w:t>
      </w:r>
      <w:r>
        <w:rPr>
          <w:rFonts w:ascii="Arial" w:eastAsia="Arial" w:hAnsi="Arial" w:cs="Arial"/>
          <w:b/>
        </w:rPr>
        <w:t>-</w:t>
      </w:r>
      <w:r w:rsidRPr="00E87895">
        <w:rPr>
          <w:rFonts w:ascii="Arial" w:eastAsia="Arial" w:hAnsi="Arial" w:cs="Arial"/>
        </w:rPr>
        <w:t xml:space="preserve"> </w:t>
      </w:r>
      <w:r w:rsidR="000A76A4" w:rsidRPr="00E87895">
        <w:rPr>
          <w:rFonts w:ascii="Arial" w:eastAsia="Arial" w:hAnsi="Arial" w:cs="Arial"/>
        </w:rPr>
        <w:t>Se instruye a la Coordinación General de Gestión Integral de la Ciudad, para que, a través de la Dirección de Obras Públicas, realice las siguientes acciones en el Mercado Pasaje Morelos:</w:t>
      </w:r>
    </w:p>
    <w:p w14:paraId="2C6DB094" w14:textId="77777777" w:rsidR="00AB19BA" w:rsidRPr="00E87895" w:rsidRDefault="00AB19BA" w:rsidP="00E87895">
      <w:pPr>
        <w:ind w:right="20"/>
        <w:jc w:val="both"/>
        <w:rPr>
          <w:rFonts w:ascii="Arial" w:eastAsia="Arial" w:hAnsi="Arial" w:cs="Arial"/>
        </w:rPr>
      </w:pPr>
    </w:p>
    <w:p w14:paraId="132E5BC4" w14:textId="77777777" w:rsidR="000A76A4" w:rsidRDefault="000A76A4" w:rsidP="00E87895">
      <w:pPr>
        <w:jc w:val="both"/>
        <w:rPr>
          <w:rFonts w:ascii="Arial" w:eastAsia="Arial" w:hAnsi="Arial" w:cs="Arial"/>
        </w:rPr>
      </w:pPr>
      <w:r w:rsidRPr="00E87895">
        <w:rPr>
          <w:rFonts w:ascii="Arial" w:eastAsia="Arial" w:hAnsi="Arial" w:cs="Arial"/>
        </w:rPr>
        <w:t>a) Ejecutar, en un plazo no mayor a 30 días naturales posteriores a la aprobación de este acuerdo, acciones inmediatas de mantenimiento preventivo y correctivo que atiendan las condiciones actuales del inmueble y garanticen su operación segura.</w:t>
      </w:r>
    </w:p>
    <w:p w14:paraId="071BF61C" w14:textId="77777777" w:rsidR="00AB19BA" w:rsidRPr="00E87895" w:rsidRDefault="00AB19BA" w:rsidP="00E87895">
      <w:pPr>
        <w:jc w:val="both"/>
        <w:rPr>
          <w:rFonts w:ascii="Arial" w:eastAsia="Arial" w:hAnsi="Arial" w:cs="Arial"/>
        </w:rPr>
      </w:pPr>
    </w:p>
    <w:p w14:paraId="2BF09978" w14:textId="77777777" w:rsidR="00AB19BA" w:rsidRDefault="000A76A4" w:rsidP="00AB19BA">
      <w:pPr>
        <w:jc w:val="both"/>
        <w:rPr>
          <w:rFonts w:ascii="Arial" w:eastAsia="Arial" w:hAnsi="Arial" w:cs="Arial"/>
        </w:rPr>
      </w:pPr>
      <w:r w:rsidRPr="00E87895">
        <w:rPr>
          <w:rFonts w:ascii="Arial" w:eastAsia="Arial" w:hAnsi="Arial" w:cs="Arial"/>
        </w:rPr>
        <w:t>b) Programar e incluir la intervención integral del sistema eléctrico dentro de la partida presupuestal del ejercicio fiscal 2026, correspondiente a la recuperación y mantenimiento de espacios públicos de comercio y servicios.</w:t>
      </w:r>
    </w:p>
    <w:p w14:paraId="6B4CC8B7" w14:textId="51F012FB" w:rsidR="000A76A4" w:rsidRPr="00E87895" w:rsidRDefault="000A76A4" w:rsidP="00AB19BA">
      <w:pPr>
        <w:jc w:val="both"/>
        <w:rPr>
          <w:rFonts w:ascii="Arial" w:eastAsia="Arial" w:hAnsi="Arial" w:cs="Arial"/>
        </w:rPr>
      </w:pPr>
      <w:r w:rsidRPr="00E87895">
        <w:rPr>
          <w:rFonts w:ascii="Arial" w:eastAsia="Arial" w:hAnsi="Arial" w:cs="Arial"/>
        </w:rPr>
        <w:br/>
      </w:r>
      <w:r w:rsidR="00AB19BA" w:rsidRPr="00E87895">
        <w:rPr>
          <w:rFonts w:ascii="Arial" w:eastAsia="Arial" w:hAnsi="Arial" w:cs="Arial"/>
          <w:b/>
        </w:rPr>
        <w:t>SEGUNDO.</w:t>
      </w:r>
      <w:r w:rsidR="00AB19BA">
        <w:rPr>
          <w:rFonts w:ascii="Arial" w:eastAsia="Arial" w:hAnsi="Arial" w:cs="Arial"/>
          <w:b/>
        </w:rPr>
        <w:t>-</w:t>
      </w:r>
      <w:r w:rsidR="00AB19BA" w:rsidRPr="00E87895">
        <w:rPr>
          <w:rFonts w:ascii="Arial" w:eastAsia="Arial" w:hAnsi="Arial" w:cs="Arial"/>
          <w:b/>
        </w:rPr>
        <w:t xml:space="preserve"> </w:t>
      </w:r>
      <w:r w:rsidRPr="00E87895">
        <w:rPr>
          <w:rFonts w:ascii="Arial" w:eastAsia="Arial" w:hAnsi="Arial" w:cs="Arial"/>
        </w:rPr>
        <w:t>Se instruye a la Coordinación General de Desarrollo Económico, para que, a través de la Dirección de Mercados y en colaboración con la Coordinación Municipal de Gestión Integral de Riesgos, Protección Civil y Bomberos, realicen u</w:t>
      </w:r>
      <w:r w:rsidR="00F87554">
        <w:rPr>
          <w:rFonts w:ascii="Arial" w:eastAsia="Arial" w:hAnsi="Arial" w:cs="Arial"/>
        </w:rPr>
        <w:t xml:space="preserve">n recorrido de concientización </w:t>
      </w:r>
      <w:r w:rsidRPr="00E87895">
        <w:rPr>
          <w:rFonts w:ascii="Arial" w:eastAsia="Arial" w:hAnsi="Arial" w:cs="Arial"/>
        </w:rPr>
        <w:t>por el Mercado Pasaje Morelos, con el fin de exhortar a los locatarios a retirar las derivaciones eléctricas artesanales que representen un riesgo para la seguridad del inmueble, y si se detectan conexiones irregulares no autorizadas, levantar las denuncias correspondientes ante las instancias competentes..</w:t>
      </w:r>
    </w:p>
    <w:p w14:paraId="7BBCF1FD" w14:textId="77777777" w:rsidR="000A76A4" w:rsidRPr="00E87895" w:rsidRDefault="000A76A4" w:rsidP="00E87895">
      <w:pPr>
        <w:ind w:right="20"/>
        <w:jc w:val="both"/>
        <w:rPr>
          <w:rFonts w:ascii="Arial" w:eastAsia="Arial" w:hAnsi="Arial" w:cs="Arial"/>
        </w:rPr>
      </w:pPr>
    </w:p>
    <w:p w14:paraId="1A9C6B20" w14:textId="0B96BF2C" w:rsidR="000A76A4" w:rsidRPr="00E87895" w:rsidRDefault="00AB19BA" w:rsidP="00E87895">
      <w:pPr>
        <w:ind w:right="20"/>
        <w:jc w:val="both"/>
        <w:rPr>
          <w:rFonts w:ascii="Arial" w:eastAsia="Arial" w:hAnsi="Arial" w:cs="Arial"/>
        </w:rPr>
      </w:pPr>
      <w:r w:rsidRPr="00E87895">
        <w:rPr>
          <w:rFonts w:ascii="Arial" w:eastAsia="Arial" w:hAnsi="Arial" w:cs="Arial"/>
          <w:b/>
        </w:rPr>
        <w:t>TERCERO.</w:t>
      </w:r>
      <w:r>
        <w:rPr>
          <w:rFonts w:ascii="Arial" w:eastAsia="Arial" w:hAnsi="Arial" w:cs="Arial"/>
          <w:b/>
        </w:rPr>
        <w:t>-</w:t>
      </w:r>
      <w:r w:rsidRPr="00E87895">
        <w:rPr>
          <w:rFonts w:ascii="Arial" w:eastAsia="Arial" w:hAnsi="Arial" w:cs="Arial"/>
          <w:b/>
        </w:rPr>
        <w:t xml:space="preserve"> </w:t>
      </w:r>
      <w:r w:rsidR="000A76A4" w:rsidRPr="00E87895">
        <w:rPr>
          <w:rFonts w:ascii="Arial" w:eastAsia="Arial" w:hAnsi="Arial" w:cs="Arial"/>
        </w:rPr>
        <w:t xml:space="preserve">Se instruye a la Coordinación General de Desarrollo Económico, para que, a través de la Dirección de Mercados y en colaboración con la Coordinación de Cuidamos Guadalajara, realicen un recorrido informativo con al menos tres días de anticipación, previo a la ejecución de las acciones de mantenimiento y renovación del sistema eléctrico, con el propósito de notificar a las personas locatarias sobre posibles cortes en el suministro de </w:t>
      </w:r>
      <w:r w:rsidR="000A76A4" w:rsidRPr="00E87895">
        <w:rPr>
          <w:rFonts w:ascii="Arial" w:eastAsia="Arial" w:hAnsi="Arial" w:cs="Arial"/>
        </w:rPr>
        <w:lastRenderedPageBreak/>
        <w:t xml:space="preserve">electricidad que pudieran presentarse durante los trabajos, a fin de que adopten las medidas preventivas necesarias para la continuidad de sus actividades comerciales. </w:t>
      </w:r>
    </w:p>
    <w:p w14:paraId="7DC679F8" w14:textId="77777777" w:rsidR="000A76A4" w:rsidRPr="00E87895" w:rsidRDefault="000A76A4" w:rsidP="00E87895">
      <w:pPr>
        <w:ind w:right="20"/>
        <w:jc w:val="both"/>
        <w:rPr>
          <w:rFonts w:ascii="Arial" w:eastAsia="Arial" w:hAnsi="Arial" w:cs="Arial"/>
        </w:rPr>
      </w:pPr>
    </w:p>
    <w:p w14:paraId="298CF3D4" w14:textId="65011C66" w:rsidR="00D20830" w:rsidRDefault="00AB19BA" w:rsidP="00AB19BA">
      <w:pPr>
        <w:ind w:right="20"/>
        <w:jc w:val="both"/>
        <w:rPr>
          <w:rFonts w:ascii="Arial" w:eastAsia="Arial" w:hAnsi="Arial" w:cs="Arial"/>
        </w:rPr>
      </w:pPr>
      <w:r w:rsidRPr="00E87895">
        <w:rPr>
          <w:rFonts w:ascii="Arial" w:eastAsia="Arial" w:hAnsi="Arial" w:cs="Arial"/>
          <w:b/>
        </w:rPr>
        <w:t>CUARTO.</w:t>
      </w:r>
      <w:r>
        <w:rPr>
          <w:rFonts w:ascii="Arial" w:eastAsia="Arial" w:hAnsi="Arial" w:cs="Arial"/>
          <w:b/>
        </w:rPr>
        <w:t>-</w:t>
      </w:r>
      <w:r w:rsidRPr="00E87895">
        <w:rPr>
          <w:rFonts w:ascii="Arial" w:eastAsia="Arial" w:hAnsi="Arial" w:cs="Arial"/>
        </w:rPr>
        <w:t xml:space="preserve"> </w:t>
      </w:r>
      <w:r w:rsidR="000A76A4" w:rsidRPr="00E87895">
        <w:rPr>
          <w:rFonts w:ascii="Arial" w:eastAsia="Arial" w:hAnsi="Arial" w:cs="Arial"/>
        </w:rPr>
        <w:t>Suscríbase la documentación necesaria para el cumplimiento del presente acuerdo por parte de la Presidenta Municipal, Síndico y Secretario General del Ayuntamiento, de conformidad con sus atribuciones.</w:t>
      </w:r>
    </w:p>
    <w:p w14:paraId="76AB55DC" w14:textId="77777777" w:rsidR="00AB19BA" w:rsidRPr="00AB19BA" w:rsidRDefault="00AB19BA" w:rsidP="00AB19BA">
      <w:pPr>
        <w:ind w:right="20"/>
        <w:jc w:val="both"/>
        <w:rPr>
          <w:rFonts w:ascii="Arial" w:eastAsia="Arial" w:hAnsi="Arial" w:cs="Arial"/>
        </w:rPr>
      </w:pPr>
    </w:p>
    <w:p w14:paraId="1F72E2C9" w14:textId="71883AFF" w:rsidR="00D20830" w:rsidRPr="00D20830" w:rsidRDefault="00D20830" w:rsidP="00D20830">
      <w:pPr>
        <w:tabs>
          <w:tab w:val="left" w:pos="567"/>
        </w:tabs>
        <w:jc w:val="both"/>
        <w:rPr>
          <w:rFonts w:ascii="Arial" w:hAnsi="Arial" w:cs="Arial"/>
          <w:sz w:val="24"/>
          <w:szCs w:val="24"/>
        </w:rPr>
      </w:pPr>
      <w:r w:rsidRPr="00D20830">
        <w:rPr>
          <w:rFonts w:ascii="Arial" w:hAnsi="Arial" w:cs="Arial"/>
          <w:sz w:val="24"/>
          <w:szCs w:val="24"/>
        </w:rPr>
        <w:t xml:space="preserve">13.- DICTAMEN DE LAS COMISIONES EDILICIAS DE HACIENDA PÚBLICA Y PATRIMONIO MUNICIPAL </w:t>
      </w:r>
      <w:bookmarkEnd w:id="28"/>
      <w:r w:rsidRPr="00D20830">
        <w:rPr>
          <w:rFonts w:ascii="Arial" w:hAnsi="Arial" w:cs="Arial"/>
          <w:sz w:val="24"/>
          <w:szCs w:val="24"/>
        </w:rPr>
        <w:t xml:space="preserve">Y DE SERVICIOS MUNICIPALES, QUE RESUELVE EL TURNO 047/24, RELATIVO A PROPORCIONAR RECURSOS A LA UNIDAD TÉCNICA APÍCOLA DEL MUNICIPIO DE GUADALAJARA. </w:t>
      </w:r>
    </w:p>
    <w:p w14:paraId="09F3946B" w14:textId="77777777" w:rsidR="000A76A4" w:rsidRPr="00E87895" w:rsidRDefault="000A76A4" w:rsidP="00E87895">
      <w:pPr>
        <w:jc w:val="both"/>
        <w:rPr>
          <w:rFonts w:ascii="Arial" w:hAnsi="Arial" w:cs="Arial"/>
          <w:b/>
        </w:rPr>
      </w:pPr>
    </w:p>
    <w:p w14:paraId="60917E66" w14:textId="77777777" w:rsidR="000A76A4" w:rsidRPr="00E87895" w:rsidRDefault="000A76A4" w:rsidP="00E87895">
      <w:pPr>
        <w:jc w:val="center"/>
        <w:rPr>
          <w:rFonts w:ascii="Arial" w:hAnsi="Arial" w:cs="Arial"/>
          <w:b/>
        </w:rPr>
      </w:pPr>
      <w:r w:rsidRPr="00E87895">
        <w:rPr>
          <w:rFonts w:ascii="Arial" w:hAnsi="Arial" w:cs="Arial"/>
          <w:b/>
        </w:rPr>
        <w:t xml:space="preserve">ACUERDO </w:t>
      </w:r>
    </w:p>
    <w:p w14:paraId="48AAEB5E" w14:textId="77777777" w:rsidR="000A76A4" w:rsidRPr="00E87895" w:rsidRDefault="000A76A4" w:rsidP="00E87895">
      <w:pPr>
        <w:jc w:val="center"/>
        <w:rPr>
          <w:rFonts w:ascii="Arial" w:hAnsi="Arial" w:cs="Arial"/>
          <w:b/>
        </w:rPr>
      </w:pPr>
    </w:p>
    <w:p w14:paraId="60144698" w14:textId="1CFCC996" w:rsidR="000A76A4" w:rsidRPr="00E87895" w:rsidRDefault="000A76A4" w:rsidP="00E87895">
      <w:pPr>
        <w:jc w:val="both"/>
        <w:rPr>
          <w:rFonts w:ascii="Arial" w:hAnsi="Arial" w:cs="Arial"/>
        </w:rPr>
      </w:pPr>
      <w:r w:rsidRPr="00E87895">
        <w:rPr>
          <w:rFonts w:ascii="Arial" w:hAnsi="Arial" w:cs="Arial"/>
          <w:b/>
        </w:rPr>
        <w:t>P</w:t>
      </w:r>
      <w:r w:rsidR="00AB19BA" w:rsidRPr="00E87895">
        <w:rPr>
          <w:rFonts w:ascii="Arial" w:hAnsi="Arial" w:cs="Arial"/>
          <w:b/>
        </w:rPr>
        <w:t>RIMERO</w:t>
      </w:r>
      <w:r w:rsidRPr="00E87895">
        <w:rPr>
          <w:rFonts w:ascii="Arial" w:hAnsi="Arial" w:cs="Arial"/>
        </w:rPr>
        <w:t>.</w:t>
      </w:r>
      <w:r w:rsidR="00AB19BA">
        <w:rPr>
          <w:rFonts w:ascii="Arial" w:hAnsi="Arial" w:cs="Arial"/>
        </w:rPr>
        <w:t>-</w:t>
      </w:r>
      <w:r w:rsidRPr="00E87895">
        <w:rPr>
          <w:rFonts w:ascii="Arial" w:hAnsi="Arial" w:cs="Arial"/>
        </w:rPr>
        <w:t xml:space="preserve"> Se instruye a la Coordinación General de Servicios Municipales para que por medio de la Dirección de Parques y Jardines analicen la viabilidad sobre las proyecciones presupuestales necesarias para fortalecer progresivamente a la Unidad Técnica Apícola del Municipio de Guadalajara, de acuerdo con las necesidades identificadas en los estudios que obran en el presente acuerdo. Asimismo, para que considere la viabilidad de formular, en colaboración con la Dirección de Medio Ambiente y la Coordinación Municipal de Gestión Integral de Riesgos, Protección Civil y Bomberos, un proyecto de protocolo de actuación para integrarse a sus instrumentos operativos y normativos vigentes, previa aprobación del Ayuntamiento.</w:t>
      </w:r>
    </w:p>
    <w:p w14:paraId="04E52012" w14:textId="77777777" w:rsidR="000A76A4" w:rsidRPr="00E87895" w:rsidRDefault="000A76A4" w:rsidP="00E87895">
      <w:pPr>
        <w:jc w:val="both"/>
        <w:rPr>
          <w:rFonts w:ascii="Arial" w:hAnsi="Arial" w:cs="Arial"/>
        </w:rPr>
      </w:pPr>
    </w:p>
    <w:p w14:paraId="650C06C3" w14:textId="1CD24096" w:rsidR="000A76A4" w:rsidRPr="00E87895" w:rsidRDefault="00AB19BA" w:rsidP="00E87895">
      <w:pPr>
        <w:jc w:val="both"/>
        <w:rPr>
          <w:rFonts w:ascii="Arial" w:hAnsi="Arial" w:cs="Arial"/>
          <w:bCs/>
        </w:rPr>
      </w:pPr>
      <w:r w:rsidRPr="00E87895">
        <w:rPr>
          <w:rFonts w:ascii="Arial" w:hAnsi="Arial" w:cs="Arial"/>
          <w:b/>
        </w:rPr>
        <w:t>SEGUNDO.</w:t>
      </w:r>
      <w:r>
        <w:rPr>
          <w:rFonts w:ascii="Arial" w:hAnsi="Arial" w:cs="Arial"/>
          <w:b/>
        </w:rPr>
        <w:t>-</w:t>
      </w:r>
      <w:r w:rsidRPr="00E87895">
        <w:rPr>
          <w:rFonts w:ascii="Arial" w:hAnsi="Arial" w:cs="Arial"/>
        </w:rPr>
        <w:t xml:space="preserve"> </w:t>
      </w:r>
      <w:r w:rsidR="000A76A4" w:rsidRPr="00E87895">
        <w:rPr>
          <w:rFonts w:ascii="Arial" w:hAnsi="Arial" w:cs="Arial"/>
        </w:rPr>
        <w:t xml:space="preserve">Se instruye a la Dirección de Parques y Jardines para que en conjunto con la Coordinación de Administración e Innovación a través de la Dirección de Recursos Humanos analicen la viabilidad sobre las proyecciones presupuestales a efecto de fortalecer la planilla de personal operativa de la Unidad Técnica Apícola del Municipio de Guadalajara, de acuerdo a las necesidades plasmadas en los estudios que obran en el presente Acuerdo. </w:t>
      </w:r>
      <w:r w:rsidR="000A76A4" w:rsidRPr="00E87895">
        <w:rPr>
          <w:rFonts w:ascii="Arial" w:hAnsi="Arial" w:cs="Arial"/>
          <w:bCs/>
        </w:rPr>
        <w:t>Mismas que podrán programarse en la medida de lo posible dentro de la partida presupuestal correspondiente al ejercicio fiscal 2026 o posteriores.</w:t>
      </w:r>
    </w:p>
    <w:p w14:paraId="196C57D6" w14:textId="77777777" w:rsidR="000A76A4" w:rsidRPr="00E87895" w:rsidRDefault="000A76A4" w:rsidP="00E87895">
      <w:pPr>
        <w:jc w:val="both"/>
        <w:rPr>
          <w:rFonts w:ascii="Arial" w:hAnsi="Arial" w:cs="Arial"/>
        </w:rPr>
      </w:pPr>
    </w:p>
    <w:p w14:paraId="1572F989" w14:textId="1E7AD906" w:rsidR="00D20830" w:rsidRDefault="00AB19BA" w:rsidP="00AB19BA">
      <w:pPr>
        <w:jc w:val="both"/>
        <w:rPr>
          <w:rFonts w:ascii="Arial" w:hAnsi="Arial" w:cs="Arial"/>
        </w:rPr>
      </w:pPr>
      <w:r w:rsidRPr="00E87895">
        <w:rPr>
          <w:rFonts w:ascii="Arial" w:hAnsi="Arial" w:cs="Arial"/>
          <w:b/>
        </w:rPr>
        <w:t>TERCERO.</w:t>
      </w:r>
      <w:r>
        <w:rPr>
          <w:rFonts w:ascii="Arial" w:hAnsi="Arial" w:cs="Arial"/>
          <w:b/>
        </w:rPr>
        <w:t>-</w:t>
      </w:r>
      <w:r w:rsidRPr="00E87895">
        <w:rPr>
          <w:rFonts w:ascii="Arial" w:hAnsi="Arial" w:cs="Arial"/>
        </w:rPr>
        <w:t xml:space="preserve"> </w:t>
      </w:r>
      <w:r w:rsidR="000A76A4" w:rsidRPr="00E87895">
        <w:rPr>
          <w:rFonts w:ascii="Arial" w:hAnsi="Arial" w:cs="Arial"/>
        </w:rPr>
        <w:t>Remítase copia del contenido total del presente Acuerdo Municipal a la Coordinación General de Servicios Públicos Municipales, a la Coordinación General de Protección Civil y Bomberos, a la Tesorería y a las direcciones de Parques y Jardines, Recursos Humanos y Medio Ambiente para los efectos a los que haya lugar.</w:t>
      </w:r>
    </w:p>
    <w:p w14:paraId="69E47FF6" w14:textId="77777777" w:rsidR="00AB19BA" w:rsidRPr="00AB19BA" w:rsidRDefault="00AB19BA" w:rsidP="00AB19BA">
      <w:pPr>
        <w:jc w:val="both"/>
        <w:rPr>
          <w:rFonts w:ascii="Arial" w:hAnsi="Arial" w:cs="Arial"/>
        </w:rPr>
      </w:pPr>
    </w:p>
    <w:p w14:paraId="76DBBF4E" w14:textId="5403197C" w:rsidR="00D20830" w:rsidRPr="00D20830" w:rsidRDefault="00D20830" w:rsidP="00D20830">
      <w:pPr>
        <w:tabs>
          <w:tab w:val="left" w:pos="567"/>
        </w:tabs>
        <w:jc w:val="both"/>
        <w:rPr>
          <w:rFonts w:ascii="Arial" w:hAnsi="Arial" w:cs="Arial"/>
          <w:sz w:val="24"/>
          <w:szCs w:val="24"/>
        </w:rPr>
      </w:pPr>
      <w:r w:rsidRPr="00D20830">
        <w:rPr>
          <w:rFonts w:ascii="Arial" w:hAnsi="Arial" w:cs="Arial"/>
          <w:sz w:val="24"/>
          <w:szCs w:val="24"/>
        </w:rPr>
        <w:t xml:space="preserve">14.- DICTAMEN DE LA COMISIÓN EDILICIA DE HACIENDA PÚBLICA Y PATRIMONIO MUNICIPAL, QUE RESUELVE EL TURNO 022/24, RELATIVO A LA SOLICITUD DE MAYOR NÚMERO DE PERSONAL PARA LA DIRECCIÓN DE DIVERSIDAD SEXUAL. </w:t>
      </w:r>
    </w:p>
    <w:p w14:paraId="67F71F59" w14:textId="77777777" w:rsidR="000A76A4" w:rsidRPr="00E87895" w:rsidRDefault="000A76A4" w:rsidP="00E87895">
      <w:pPr>
        <w:jc w:val="center"/>
        <w:rPr>
          <w:rFonts w:ascii="Arial" w:hAnsi="Arial" w:cs="Arial"/>
          <w:b/>
        </w:rPr>
      </w:pPr>
      <w:r w:rsidRPr="00E87895">
        <w:rPr>
          <w:rFonts w:ascii="Arial" w:hAnsi="Arial" w:cs="Arial"/>
          <w:b/>
        </w:rPr>
        <w:t xml:space="preserve">ACUERDO </w:t>
      </w:r>
    </w:p>
    <w:p w14:paraId="0E7A8C6D" w14:textId="77777777" w:rsidR="000A76A4" w:rsidRPr="00E87895" w:rsidRDefault="000A76A4" w:rsidP="00E87895">
      <w:pPr>
        <w:jc w:val="center"/>
        <w:rPr>
          <w:rFonts w:ascii="Arial" w:hAnsi="Arial" w:cs="Arial"/>
          <w:b/>
        </w:rPr>
      </w:pPr>
    </w:p>
    <w:p w14:paraId="0E69E514" w14:textId="37DC8D93" w:rsidR="000A76A4" w:rsidRPr="00E87895" w:rsidRDefault="00AB19BA" w:rsidP="00E87895">
      <w:pPr>
        <w:jc w:val="both"/>
        <w:rPr>
          <w:rFonts w:ascii="Arial" w:hAnsi="Arial" w:cs="Arial"/>
          <w:color w:val="000000"/>
        </w:rPr>
      </w:pPr>
      <w:bookmarkStart w:id="29" w:name="_heading=h.159l72xwu665" w:colFirst="0" w:colLast="0"/>
      <w:bookmarkEnd w:id="29"/>
      <w:r w:rsidRPr="00AB19BA">
        <w:rPr>
          <w:rFonts w:ascii="Arial" w:hAnsi="Arial" w:cs="Arial"/>
          <w:b/>
        </w:rPr>
        <w:t>PRIMERO.-</w:t>
      </w:r>
      <w:r w:rsidRPr="00E87895">
        <w:rPr>
          <w:rFonts w:ascii="Arial" w:hAnsi="Arial" w:cs="Arial"/>
        </w:rPr>
        <w:t xml:space="preserve"> </w:t>
      </w:r>
      <w:r w:rsidR="000A76A4" w:rsidRPr="00E87895">
        <w:rPr>
          <w:rFonts w:ascii="Arial" w:hAnsi="Arial" w:cs="Arial"/>
        </w:rPr>
        <w:t xml:space="preserve">Se instruye a la Coordinación de Combate a la Desigualdad, en colaboración con la Coordinación de Administración e Innovación, a través de la Dirección de Recursos Humanos, para que realicen un análisis y valoración sobre la viabilidad presupuestal de incluir plazas en la </w:t>
      </w:r>
      <w:r w:rsidR="000A76A4" w:rsidRPr="00E87895">
        <w:rPr>
          <w:rFonts w:ascii="Arial" w:hAnsi="Arial" w:cs="Arial"/>
          <w:color w:val="000000"/>
        </w:rPr>
        <w:t xml:space="preserve">plantilla de personal </w:t>
      </w:r>
      <w:r w:rsidR="000A76A4" w:rsidRPr="00E87895">
        <w:rPr>
          <w:rFonts w:ascii="Arial" w:hAnsi="Arial" w:cs="Arial"/>
        </w:rPr>
        <w:t xml:space="preserve">o alguna otra acción que genere mejores condiciones para fortalecer </w:t>
      </w:r>
      <w:r w:rsidR="000A76A4" w:rsidRPr="00E87895">
        <w:rPr>
          <w:rFonts w:ascii="Arial" w:hAnsi="Arial" w:cs="Arial"/>
          <w:color w:val="000000"/>
        </w:rPr>
        <w:t>las funciones sustantivas que se desempeñan en la Dirección de Diversidad en favor de la población objetivo</w:t>
      </w:r>
      <w:r w:rsidR="000A76A4" w:rsidRPr="00E87895">
        <w:rPr>
          <w:rFonts w:ascii="Arial" w:hAnsi="Arial" w:cs="Arial"/>
        </w:rPr>
        <w:t xml:space="preserve">, y en su caso se remita a la Tesorería a efecto de que se considere en la fase de </w:t>
      </w:r>
      <w:proofErr w:type="spellStart"/>
      <w:r w:rsidR="000A76A4" w:rsidRPr="00E87895">
        <w:rPr>
          <w:rFonts w:ascii="Arial" w:hAnsi="Arial" w:cs="Arial"/>
        </w:rPr>
        <w:t>presupuestación</w:t>
      </w:r>
      <w:proofErr w:type="spellEnd"/>
      <w:r w:rsidR="000A76A4" w:rsidRPr="00E87895">
        <w:rPr>
          <w:rFonts w:ascii="Arial" w:hAnsi="Arial" w:cs="Arial"/>
        </w:rPr>
        <w:t xml:space="preserve"> para el Ejercicio Fiscal 2026.</w:t>
      </w:r>
    </w:p>
    <w:p w14:paraId="6746F890" w14:textId="57D9A824" w:rsidR="00D20830" w:rsidRDefault="00AB19BA" w:rsidP="00AB19BA">
      <w:pPr>
        <w:ind w:hanging="2"/>
        <w:jc w:val="both"/>
        <w:rPr>
          <w:rFonts w:ascii="Arial" w:hAnsi="Arial" w:cs="Arial"/>
        </w:rPr>
      </w:pPr>
      <w:r w:rsidRPr="00AB19BA">
        <w:rPr>
          <w:rFonts w:ascii="Arial" w:hAnsi="Arial" w:cs="Arial"/>
          <w:b/>
        </w:rPr>
        <w:lastRenderedPageBreak/>
        <w:t>SEGUNDO.-</w:t>
      </w:r>
      <w:r w:rsidRPr="00E87895">
        <w:rPr>
          <w:rFonts w:ascii="Arial" w:hAnsi="Arial" w:cs="Arial"/>
        </w:rPr>
        <w:t xml:space="preserve"> </w:t>
      </w:r>
      <w:r w:rsidR="000A76A4" w:rsidRPr="00E87895">
        <w:rPr>
          <w:rFonts w:ascii="Arial" w:hAnsi="Arial" w:cs="Arial"/>
        </w:rPr>
        <w:t>Remítase copia del contenido total del presente acuerdo a la Coordinación de Combate a la Desigualdad, la Dirección de Diversidad, la Coordinación de Administración e Innovación, la Dirección de Recursos Humanos y la Tesorería, para que ejecute las acciones necesarias para el cumplimiento del punto primero del presente acuerdo.</w:t>
      </w:r>
    </w:p>
    <w:p w14:paraId="607A942A" w14:textId="77777777" w:rsidR="00AB19BA" w:rsidRPr="00E87895" w:rsidRDefault="00AB19BA" w:rsidP="00AB19BA">
      <w:pPr>
        <w:ind w:hanging="2"/>
        <w:jc w:val="both"/>
        <w:rPr>
          <w:rFonts w:ascii="Arial" w:hAnsi="Arial" w:cs="Arial"/>
        </w:rPr>
      </w:pPr>
    </w:p>
    <w:p w14:paraId="28BA9570" w14:textId="3C69EFA1" w:rsidR="00D20830" w:rsidRDefault="00D20830" w:rsidP="00D20830">
      <w:pPr>
        <w:tabs>
          <w:tab w:val="left" w:pos="567"/>
        </w:tabs>
        <w:jc w:val="both"/>
        <w:rPr>
          <w:rFonts w:ascii="Arial" w:hAnsi="Arial" w:cs="Arial"/>
          <w:sz w:val="24"/>
          <w:szCs w:val="24"/>
        </w:rPr>
      </w:pPr>
      <w:r w:rsidRPr="00D20830">
        <w:rPr>
          <w:rFonts w:ascii="Arial" w:hAnsi="Arial" w:cs="Arial"/>
          <w:sz w:val="24"/>
          <w:szCs w:val="24"/>
        </w:rPr>
        <w:t xml:space="preserve">15.- DICTAMEN DE LA COMISIÓN EDILICIA DE CENTRO, BARRIOS TRADICIONALES Y MONUMENTOS, QUE RESUELVE EL TURNO 245/25, RELATIVO A LA INSTALACIÓN DE CUATRO PLACAS DE AZULEJO ARTESANAL EN PUNTOS DEL MUNICIPIO. </w:t>
      </w:r>
    </w:p>
    <w:p w14:paraId="541447AA" w14:textId="77777777" w:rsidR="00AB19BA" w:rsidRPr="00AB19BA" w:rsidRDefault="00AB19BA" w:rsidP="00D20830">
      <w:pPr>
        <w:tabs>
          <w:tab w:val="left" w:pos="567"/>
        </w:tabs>
        <w:jc w:val="both"/>
        <w:rPr>
          <w:rFonts w:ascii="Arial" w:hAnsi="Arial" w:cs="Arial"/>
        </w:rPr>
      </w:pPr>
    </w:p>
    <w:p w14:paraId="2DDD7405" w14:textId="77777777" w:rsidR="000A76A4" w:rsidRDefault="000A76A4" w:rsidP="00E87895">
      <w:pPr>
        <w:pStyle w:val="Prrafodelista"/>
        <w:ind w:left="1440"/>
        <w:jc w:val="center"/>
        <w:rPr>
          <w:rFonts w:ascii="Arial" w:hAnsi="Arial" w:cs="Arial"/>
          <w:b/>
          <w:bCs/>
          <w:sz w:val="20"/>
          <w:szCs w:val="20"/>
        </w:rPr>
      </w:pPr>
      <w:r w:rsidRPr="00E87895">
        <w:rPr>
          <w:rFonts w:ascii="Arial" w:hAnsi="Arial" w:cs="Arial"/>
          <w:b/>
          <w:bCs/>
          <w:sz w:val="20"/>
          <w:szCs w:val="20"/>
        </w:rPr>
        <w:t>ACUERDO</w:t>
      </w:r>
    </w:p>
    <w:p w14:paraId="290E35C0" w14:textId="77777777" w:rsidR="00AB19BA" w:rsidRPr="00E87895" w:rsidRDefault="00AB19BA" w:rsidP="00E87895">
      <w:pPr>
        <w:pStyle w:val="Prrafodelista"/>
        <w:ind w:left="1440"/>
        <w:jc w:val="center"/>
        <w:rPr>
          <w:rFonts w:ascii="Arial" w:hAnsi="Arial" w:cs="Arial"/>
          <w:b/>
          <w:bCs/>
          <w:sz w:val="20"/>
          <w:szCs w:val="20"/>
        </w:rPr>
      </w:pPr>
    </w:p>
    <w:p w14:paraId="23B8ABD3" w14:textId="6AA65837" w:rsidR="000A76A4" w:rsidRDefault="00AB19BA" w:rsidP="00E87895">
      <w:pPr>
        <w:jc w:val="both"/>
        <w:rPr>
          <w:rFonts w:ascii="Arial" w:hAnsi="Arial" w:cs="Arial"/>
        </w:rPr>
      </w:pPr>
      <w:r>
        <w:rPr>
          <w:rFonts w:ascii="Arial" w:hAnsi="Arial" w:cs="Arial"/>
          <w:b/>
          <w:bCs/>
        </w:rPr>
        <w:t>PRIMERO.</w:t>
      </w:r>
      <w:r w:rsidR="000A76A4" w:rsidRPr="00E87895">
        <w:rPr>
          <w:rFonts w:ascii="Arial" w:hAnsi="Arial" w:cs="Arial"/>
          <w:b/>
          <w:bCs/>
        </w:rPr>
        <w:t>-</w:t>
      </w:r>
      <w:r w:rsidR="000A76A4" w:rsidRPr="00E87895">
        <w:rPr>
          <w:rFonts w:ascii="Arial" w:hAnsi="Arial" w:cs="Arial"/>
        </w:rPr>
        <w:t xml:space="preserve"> Se aprueba la instalación de cuatro placas de azulejos artesanales fabricadas con barro canelo, con medidas de 75 centímetros por 90 centímetros, de conformidad a los considerandos del presente dictamen, en los siguientes puntos del municipio: </w:t>
      </w:r>
    </w:p>
    <w:p w14:paraId="0A932B3F" w14:textId="77777777" w:rsidR="00AB19BA" w:rsidRPr="00E87895" w:rsidRDefault="00AB19BA" w:rsidP="00E87895">
      <w:pPr>
        <w:jc w:val="both"/>
        <w:rPr>
          <w:rFonts w:ascii="Arial" w:hAnsi="Arial" w:cs="Arial"/>
        </w:rPr>
      </w:pPr>
    </w:p>
    <w:p w14:paraId="7EA4867B" w14:textId="77777777" w:rsidR="000A76A4" w:rsidRPr="00E87895" w:rsidRDefault="000A76A4" w:rsidP="00E87895">
      <w:pPr>
        <w:pStyle w:val="Standard"/>
        <w:jc w:val="both"/>
        <w:rPr>
          <w:rFonts w:ascii="Arial" w:eastAsiaTheme="minorHAnsi" w:hAnsi="Arial" w:cs="Arial"/>
          <w:kern w:val="0"/>
          <w:sz w:val="20"/>
          <w:szCs w:val="20"/>
          <w:lang w:eastAsia="en-US" w:bidi="ar-SA"/>
        </w:rPr>
      </w:pPr>
      <w:r w:rsidRPr="00E87895">
        <w:rPr>
          <w:rFonts w:ascii="Arial" w:eastAsiaTheme="minorHAnsi" w:hAnsi="Arial" w:cs="Arial"/>
          <w:kern w:val="0"/>
          <w:sz w:val="20"/>
          <w:szCs w:val="20"/>
          <w:lang w:eastAsia="en-US" w:bidi="ar-SA"/>
        </w:rPr>
        <w:t>I.- Plaza Mariano Escobedo;</w:t>
      </w:r>
    </w:p>
    <w:p w14:paraId="08C80BCE" w14:textId="77777777" w:rsidR="000A76A4" w:rsidRPr="00E87895" w:rsidRDefault="000A76A4" w:rsidP="00E87895">
      <w:pPr>
        <w:pStyle w:val="Standard"/>
        <w:jc w:val="both"/>
        <w:rPr>
          <w:rFonts w:ascii="Arial" w:eastAsiaTheme="minorHAnsi" w:hAnsi="Arial" w:cs="Arial"/>
          <w:kern w:val="0"/>
          <w:sz w:val="20"/>
          <w:szCs w:val="20"/>
          <w:lang w:eastAsia="en-US" w:bidi="ar-SA"/>
        </w:rPr>
      </w:pPr>
      <w:r w:rsidRPr="00E87895">
        <w:rPr>
          <w:rFonts w:ascii="Arial" w:eastAsiaTheme="minorHAnsi" w:hAnsi="Arial" w:cs="Arial"/>
          <w:kern w:val="0"/>
          <w:sz w:val="20"/>
          <w:szCs w:val="20"/>
          <w:lang w:eastAsia="en-US" w:bidi="ar-SA"/>
        </w:rPr>
        <w:t>II.- Unidad deportiva número 6 “Plan de Ayala” (Parque San Rafael);</w:t>
      </w:r>
    </w:p>
    <w:p w14:paraId="7D799FB2" w14:textId="77777777" w:rsidR="000A76A4" w:rsidRPr="00E87895" w:rsidRDefault="000A76A4" w:rsidP="00E87895">
      <w:pPr>
        <w:pStyle w:val="Standard"/>
        <w:jc w:val="both"/>
        <w:rPr>
          <w:rFonts w:ascii="Arial" w:eastAsiaTheme="minorHAnsi" w:hAnsi="Arial" w:cs="Arial"/>
          <w:kern w:val="0"/>
          <w:sz w:val="20"/>
          <w:szCs w:val="20"/>
          <w:lang w:eastAsia="en-US" w:bidi="ar-SA"/>
        </w:rPr>
      </w:pPr>
      <w:r w:rsidRPr="00E87895">
        <w:rPr>
          <w:rFonts w:ascii="Arial" w:eastAsiaTheme="minorHAnsi" w:hAnsi="Arial" w:cs="Arial"/>
          <w:kern w:val="0"/>
          <w:sz w:val="20"/>
          <w:szCs w:val="20"/>
          <w:lang w:eastAsia="en-US" w:bidi="ar-SA"/>
        </w:rPr>
        <w:t>III.- Panteón de San Andrés; y</w:t>
      </w:r>
    </w:p>
    <w:p w14:paraId="3DF062E7" w14:textId="77777777" w:rsidR="000A76A4" w:rsidRPr="00E87895" w:rsidRDefault="000A76A4" w:rsidP="00E87895">
      <w:pPr>
        <w:pStyle w:val="Standard"/>
        <w:jc w:val="both"/>
        <w:rPr>
          <w:rFonts w:ascii="Arial" w:eastAsiaTheme="minorHAnsi" w:hAnsi="Arial" w:cs="Arial"/>
          <w:kern w:val="0"/>
          <w:sz w:val="20"/>
          <w:szCs w:val="20"/>
          <w:lang w:eastAsia="en-US" w:bidi="ar-SA"/>
        </w:rPr>
      </w:pPr>
      <w:r w:rsidRPr="00E87895">
        <w:rPr>
          <w:rFonts w:ascii="Arial" w:eastAsiaTheme="minorHAnsi" w:hAnsi="Arial" w:cs="Arial"/>
          <w:kern w:val="0"/>
          <w:sz w:val="20"/>
          <w:szCs w:val="20"/>
          <w:lang w:eastAsia="en-US" w:bidi="ar-SA"/>
        </w:rPr>
        <w:t>IV.- Unidad deportiva número 70 “18 de Marzo” (Ex – penal de Oblatos).</w:t>
      </w:r>
    </w:p>
    <w:p w14:paraId="4A0F1FD8" w14:textId="77777777" w:rsidR="000A76A4" w:rsidRPr="00E87895" w:rsidRDefault="000A76A4" w:rsidP="00E87895">
      <w:pPr>
        <w:pStyle w:val="Standard"/>
        <w:jc w:val="both"/>
        <w:rPr>
          <w:rFonts w:ascii="Arial" w:eastAsiaTheme="minorHAnsi" w:hAnsi="Arial" w:cs="Arial"/>
          <w:kern w:val="0"/>
          <w:sz w:val="20"/>
          <w:szCs w:val="20"/>
          <w:lang w:eastAsia="en-US" w:bidi="ar-SA"/>
        </w:rPr>
      </w:pPr>
    </w:p>
    <w:p w14:paraId="414578D6" w14:textId="465366BD" w:rsidR="000A76A4" w:rsidRDefault="000A76A4" w:rsidP="00E87895">
      <w:pPr>
        <w:jc w:val="both"/>
        <w:rPr>
          <w:rFonts w:ascii="Arial" w:hAnsi="Arial" w:cs="Arial"/>
        </w:rPr>
      </w:pPr>
      <w:r w:rsidRPr="00E87895">
        <w:rPr>
          <w:rFonts w:ascii="Arial" w:hAnsi="Arial" w:cs="Arial"/>
          <w:b/>
          <w:bCs/>
        </w:rPr>
        <w:t>SEGUNDO</w:t>
      </w:r>
      <w:r w:rsidR="00AB19BA">
        <w:rPr>
          <w:rFonts w:ascii="Arial" w:hAnsi="Arial" w:cs="Arial"/>
          <w:b/>
          <w:bCs/>
        </w:rPr>
        <w:t>.</w:t>
      </w:r>
      <w:r w:rsidRPr="00E87895">
        <w:rPr>
          <w:rFonts w:ascii="Arial" w:hAnsi="Arial" w:cs="Arial"/>
          <w:b/>
          <w:bCs/>
        </w:rPr>
        <w:t>-</w:t>
      </w:r>
      <w:r w:rsidRPr="00E87895">
        <w:rPr>
          <w:rFonts w:ascii="Arial" w:hAnsi="Arial" w:cs="Arial"/>
        </w:rPr>
        <w:t xml:space="preserve"> Se instruye a las direcciones de Obras Públicas, la de Cultura, protección civil y bomberos, patrimonio y administración para que en el ejercicio de las facultades que les asisten de acuerdo al Código de Gobierno del Municipio de Guadalajara, materialicen la instalación de las cuatro placas a las que se hace referencia en el punto primero de este acuerdo, para tales efectos será la Dirección de Obras Públicas quien coordine los trabajos correspondientes.</w:t>
      </w:r>
    </w:p>
    <w:p w14:paraId="3C0F7A2D" w14:textId="77777777" w:rsidR="00AB19BA" w:rsidRPr="00E87895" w:rsidRDefault="00AB19BA" w:rsidP="00E87895">
      <w:pPr>
        <w:jc w:val="both"/>
        <w:rPr>
          <w:rFonts w:ascii="Arial" w:hAnsi="Arial" w:cs="Arial"/>
        </w:rPr>
      </w:pPr>
    </w:p>
    <w:p w14:paraId="21397BA4" w14:textId="7AF5A031" w:rsidR="000A76A4" w:rsidRPr="00E87895" w:rsidRDefault="00AB19BA" w:rsidP="00E87895">
      <w:pPr>
        <w:jc w:val="both"/>
        <w:rPr>
          <w:rFonts w:ascii="Arial" w:hAnsi="Arial" w:cs="Arial"/>
          <w:color w:val="000000" w:themeColor="text1"/>
        </w:rPr>
      </w:pPr>
      <w:r>
        <w:rPr>
          <w:rFonts w:ascii="Arial" w:hAnsi="Arial" w:cs="Arial"/>
          <w:b/>
          <w:bCs/>
          <w:color w:val="000000" w:themeColor="text1"/>
        </w:rPr>
        <w:t>TERCERO.</w:t>
      </w:r>
      <w:r w:rsidR="000A76A4" w:rsidRPr="00E87895">
        <w:rPr>
          <w:rFonts w:ascii="Arial" w:hAnsi="Arial" w:cs="Arial"/>
          <w:b/>
          <w:bCs/>
          <w:color w:val="000000" w:themeColor="text1"/>
        </w:rPr>
        <w:t>-</w:t>
      </w:r>
      <w:r w:rsidR="000A76A4" w:rsidRPr="00E87895">
        <w:rPr>
          <w:rFonts w:ascii="Arial" w:hAnsi="Arial" w:cs="Arial"/>
          <w:color w:val="000000" w:themeColor="text1"/>
        </w:rPr>
        <w:t xml:space="preserve"> La ejecución del presente acuerdo se solventará con el Presupuesto autorizado para el ejercicio fiscal 2026 y de conformidad al Programa Operativo Anual al que hace referencia el artículo 18 de la Ley de Obra Pública para el Estado de Jalisco y sus Municipios. </w:t>
      </w:r>
    </w:p>
    <w:p w14:paraId="35490A83" w14:textId="77777777" w:rsidR="000A76A4" w:rsidRDefault="000A76A4" w:rsidP="00E87895">
      <w:pPr>
        <w:jc w:val="both"/>
        <w:rPr>
          <w:rFonts w:ascii="Arial" w:hAnsi="Arial" w:cs="Arial"/>
        </w:rPr>
      </w:pPr>
      <w:r w:rsidRPr="00E87895">
        <w:rPr>
          <w:rFonts w:ascii="Arial" w:hAnsi="Arial" w:cs="Arial"/>
        </w:rPr>
        <w:t xml:space="preserve">PROGRAMA OPERATIVO ANUAL DE 2026 Y LA PARTIDA QUE LO CONTEMPLA </w:t>
      </w:r>
    </w:p>
    <w:p w14:paraId="38CEEC49" w14:textId="77777777" w:rsidR="00AB19BA" w:rsidRPr="00E87895" w:rsidRDefault="00AB19BA" w:rsidP="00E87895">
      <w:pPr>
        <w:jc w:val="both"/>
        <w:rPr>
          <w:rFonts w:ascii="Arial" w:hAnsi="Arial" w:cs="Arial"/>
        </w:rPr>
      </w:pPr>
    </w:p>
    <w:p w14:paraId="4E250574" w14:textId="6CB3717F" w:rsidR="000A76A4" w:rsidRDefault="000A76A4" w:rsidP="00E87895">
      <w:pPr>
        <w:jc w:val="both"/>
        <w:rPr>
          <w:rFonts w:ascii="Arial" w:hAnsi="Arial" w:cs="Arial"/>
        </w:rPr>
      </w:pPr>
      <w:r w:rsidRPr="00E87895">
        <w:rPr>
          <w:rFonts w:ascii="Arial" w:hAnsi="Arial" w:cs="Arial"/>
          <w:b/>
          <w:bCs/>
        </w:rPr>
        <w:t>CUARTO</w:t>
      </w:r>
      <w:r w:rsidR="00AB19BA">
        <w:rPr>
          <w:rFonts w:ascii="Arial" w:hAnsi="Arial" w:cs="Arial"/>
          <w:b/>
          <w:bCs/>
        </w:rPr>
        <w:t>.</w:t>
      </w:r>
      <w:r w:rsidRPr="00E87895">
        <w:rPr>
          <w:rFonts w:ascii="Arial" w:hAnsi="Arial" w:cs="Arial"/>
          <w:b/>
          <w:bCs/>
        </w:rPr>
        <w:t>-</w:t>
      </w:r>
      <w:r w:rsidRPr="00E87895">
        <w:rPr>
          <w:rFonts w:ascii="Arial" w:hAnsi="Arial" w:cs="Arial"/>
        </w:rPr>
        <w:t xml:space="preserve"> Se solicita atentamente a la Dirección General del Consejo Municipal del Deporte de Guadalajara, para que en el ejercicio de las facultades que le asisten de acuerdo al Código de Gobierno del Municipio de Guadalajara, coadyuve en la instalación de las cuatro placas a las que se hace referencia el punto primero de este acuerdo. </w:t>
      </w:r>
    </w:p>
    <w:p w14:paraId="59C88E7C" w14:textId="77777777" w:rsidR="00AB19BA" w:rsidRPr="00E87895" w:rsidRDefault="00AB19BA" w:rsidP="00E87895">
      <w:pPr>
        <w:jc w:val="both"/>
        <w:rPr>
          <w:rFonts w:ascii="Arial" w:hAnsi="Arial" w:cs="Arial"/>
        </w:rPr>
      </w:pPr>
    </w:p>
    <w:p w14:paraId="7D4F0003" w14:textId="71A4C939" w:rsidR="000A76A4" w:rsidRDefault="000A76A4" w:rsidP="00E87895">
      <w:pPr>
        <w:jc w:val="both"/>
        <w:rPr>
          <w:rFonts w:ascii="Arial" w:hAnsi="Arial" w:cs="Arial"/>
        </w:rPr>
      </w:pPr>
      <w:r w:rsidRPr="00E87895">
        <w:rPr>
          <w:rFonts w:ascii="Arial" w:hAnsi="Arial" w:cs="Arial"/>
          <w:b/>
          <w:bCs/>
        </w:rPr>
        <w:t>QUINTO</w:t>
      </w:r>
      <w:r w:rsidR="00AB19BA">
        <w:rPr>
          <w:rFonts w:ascii="Arial" w:hAnsi="Arial" w:cs="Arial"/>
          <w:b/>
          <w:bCs/>
        </w:rPr>
        <w:t>.-</w:t>
      </w:r>
      <w:r w:rsidRPr="00E87895">
        <w:rPr>
          <w:rFonts w:ascii="Arial" w:hAnsi="Arial" w:cs="Arial"/>
          <w:b/>
          <w:bCs/>
        </w:rPr>
        <w:t xml:space="preserve"> </w:t>
      </w:r>
      <w:r w:rsidRPr="00E87895">
        <w:rPr>
          <w:rFonts w:ascii="Arial" w:hAnsi="Arial" w:cs="Arial"/>
        </w:rPr>
        <w:t>Se instruye a la Dirección de Cultura, para que en términos de la fracción XIX del artículo 238 del Código de Gobierno del Municipio de Guadalajara, lleve a cabo el mantenimiento de las placas referidas en el punto primero de este acuerdo.</w:t>
      </w:r>
    </w:p>
    <w:p w14:paraId="7E0F11C5" w14:textId="77777777" w:rsidR="00AB19BA" w:rsidRPr="00E87895" w:rsidRDefault="00AB19BA" w:rsidP="00E87895">
      <w:pPr>
        <w:jc w:val="both"/>
        <w:rPr>
          <w:rFonts w:ascii="Arial" w:hAnsi="Arial" w:cs="Arial"/>
          <w:b/>
          <w:bCs/>
        </w:rPr>
      </w:pPr>
    </w:p>
    <w:p w14:paraId="1903BD76" w14:textId="5C64BBB7" w:rsidR="00D20830" w:rsidRDefault="000A76A4" w:rsidP="00AB19BA">
      <w:pPr>
        <w:jc w:val="both"/>
        <w:rPr>
          <w:rFonts w:ascii="Arial" w:hAnsi="Arial" w:cs="Arial"/>
        </w:rPr>
      </w:pPr>
      <w:r w:rsidRPr="00E87895">
        <w:rPr>
          <w:rFonts w:ascii="Arial" w:hAnsi="Arial" w:cs="Arial"/>
          <w:b/>
          <w:bCs/>
        </w:rPr>
        <w:t>SEXTO</w:t>
      </w:r>
      <w:r w:rsidR="00AB19BA">
        <w:rPr>
          <w:rFonts w:ascii="Arial" w:hAnsi="Arial" w:cs="Arial"/>
          <w:b/>
          <w:bCs/>
        </w:rPr>
        <w:t>.</w:t>
      </w:r>
      <w:r w:rsidRPr="00E87895">
        <w:rPr>
          <w:rFonts w:ascii="Arial" w:hAnsi="Arial" w:cs="Arial"/>
          <w:b/>
          <w:bCs/>
        </w:rPr>
        <w:t>-</w:t>
      </w:r>
      <w:r w:rsidRPr="00E87895">
        <w:rPr>
          <w:rFonts w:ascii="Arial" w:hAnsi="Arial" w:cs="Arial"/>
        </w:rPr>
        <w:t xml:space="preserve"> Se autoriza a la ciudadana Presidenta Municipal y Secretario General de este Ayuntamiento, a suscribir la documentación necesaria y lleven a cabo los actos inherentes al cumplimiento del presente acuerdo.</w:t>
      </w:r>
    </w:p>
    <w:p w14:paraId="1F82559E" w14:textId="77777777" w:rsidR="00AB19BA" w:rsidRPr="00AB19BA" w:rsidRDefault="00AB19BA" w:rsidP="00AB19BA">
      <w:pPr>
        <w:jc w:val="both"/>
        <w:rPr>
          <w:rFonts w:ascii="Arial" w:hAnsi="Arial" w:cs="Arial"/>
        </w:rPr>
      </w:pPr>
    </w:p>
    <w:p w14:paraId="3F283B22" w14:textId="77777777" w:rsidR="00AB19BA" w:rsidRPr="008A6B91" w:rsidRDefault="00D20830" w:rsidP="00AB19BA">
      <w:pPr>
        <w:tabs>
          <w:tab w:val="left" w:pos="567"/>
        </w:tabs>
        <w:jc w:val="both"/>
        <w:rPr>
          <w:rFonts w:ascii="Arial" w:hAnsi="Arial" w:cs="Arial"/>
          <w:b/>
          <w:sz w:val="24"/>
          <w:szCs w:val="24"/>
        </w:rPr>
      </w:pPr>
      <w:bookmarkStart w:id="30" w:name="_Hlk213681265"/>
      <w:r w:rsidRPr="00D20830">
        <w:rPr>
          <w:rFonts w:ascii="Arial" w:hAnsi="Arial" w:cs="Arial"/>
          <w:sz w:val="24"/>
          <w:szCs w:val="24"/>
        </w:rPr>
        <w:t xml:space="preserve">16.- DICTAMEN DE LA COMISIÓN EDILICIA DE TRANSPARENCIA, RENDICIÓN DE CUENTAS Y COMBATE A LA CORRUPCIÓN, QUE RESUELVE EL TURNO 117/25, RELATIVO A LA SOLICITUD DE PUBLICIDAD </w:t>
      </w:r>
      <w:r w:rsidRPr="00D20830">
        <w:rPr>
          <w:rFonts w:ascii="Arial" w:hAnsi="Arial" w:cs="Arial"/>
          <w:sz w:val="24"/>
          <w:szCs w:val="24"/>
        </w:rPr>
        <w:lastRenderedPageBreak/>
        <w:t xml:space="preserve">DE OPINIÓN PÚBLICA REALIZADOS POR EL GOBIERNO MUNICIPAL DE </w:t>
      </w:r>
      <w:r w:rsidRPr="003A3F4D">
        <w:rPr>
          <w:rFonts w:ascii="Arial" w:hAnsi="Arial" w:cs="Arial"/>
          <w:sz w:val="24"/>
          <w:szCs w:val="24"/>
        </w:rPr>
        <w:t>GUADALAJARA.</w:t>
      </w:r>
      <w:r w:rsidR="00E622E4" w:rsidRPr="008A6B91">
        <w:rPr>
          <w:rFonts w:ascii="Arial" w:hAnsi="Arial" w:cs="Arial"/>
          <w:b/>
          <w:sz w:val="24"/>
          <w:szCs w:val="24"/>
        </w:rPr>
        <w:t xml:space="preserve"> </w:t>
      </w:r>
    </w:p>
    <w:p w14:paraId="3BAB0933" w14:textId="2352AA89" w:rsidR="008A6B91" w:rsidRPr="008A6B91" w:rsidRDefault="008A6B91" w:rsidP="008A6B91">
      <w:pPr>
        <w:jc w:val="center"/>
        <w:rPr>
          <w:rFonts w:ascii="Arial" w:hAnsi="Arial" w:cs="Arial"/>
          <w:b/>
        </w:rPr>
      </w:pPr>
      <w:r w:rsidRPr="008A6B91">
        <w:rPr>
          <w:rFonts w:ascii="Arial" w:hAnsi="Arial" w:cs="Arial"/>
          <w:b/>
        </w:rPr>
        <w:t>ACUERDO</w:t>
      </w:r>
    </w:p>
    <w:p w14:paraId="2B8CB548" w14:textId="77777777" w:rsidR="008A6B91" w:rsidRPr="008A6B91" w:rsidRDefault="008A6B91" w:rsidP="008A6B91">
      <w:pPr>
        <w:jc w:val="both"/>
        <w:rPr>
          <w:rFonts w:ascii="Arial" w:hAnsi="Arial" w:cs="Arial"/>
          <w:b/>
        </w:rPr>
      </w:pPr>
    </w:p>
    <w:p w14:paraId="50135722" w14:textId="77777777" w:rsidR="008A6B91" w:rsidRPr="008A6B91" w:rsidRDefault="008A6B91" w:rsidP="008A6B91">
      <w:pPr>
        <w:jc w:val="both"/>
        <w:rPr>
          <w:rFonts w:ascii="Arial" w:hAnsi="Arial" w:cs="Arial"/>
        </w:rPr>
      </w:pPr>
      <w:r w:rsidRPr="008A6B91">
        <w:rPr>
          <w:rFonts w:ascii="Arial" w:hAnsi="Arial" w:cs="Arial"/>
          <w:b/>
        </w:rPr>
        <w:t>PRIMERO.-</w:t>
      </w:r>
      <w:r w:rsidRPr="008A6B91">
        <w:rPr>
          <w:rFonts w:ascii="Arial" w:hAnsi="Arial" w:cs="Arial"/>
        </w:rPr>
        <w:t xml:space="preserve"> Se instruye al área de Análisis y Comunicación Estratégica, por lo resultante de la Licitación Pública Local LSCC-GDL-006-2025 sin concurrencia de Comité para que, en un plazo de 30 días, proporcione a las y los integrantes del Ayuntamiento un informe detallado que contenga los resultados de los servicios contratados de estudios de opinión.</w:t>
      </w:r>
    </w:p>
    <w:p w14:paraId="1102943D" w14:textId="77777777" w:rsidR="008A6B91" w:rsidRPr="008A6B91" w:rsidRDefault="008A6B91" w:rsidP="008A6B91">
      <w:pPr>
        <w:jc w:val="both"/>
        <w:rPr>
          <w:rFonts w:ascii="Arial" w:hAnsi="Arial" w:cs="Arial"/>
        </w:rPr>
      </w:pPr>
    </w:p>
    <w:p w14:paraId="2AFD9651" w14:textId="77777777" w:rsidR="008A6B91" w:rsidRPr="008A6B91" w:rsidRDefault="008A6B91" w:rsidP="008A6B91">
      <w:pPr>
        <w:jc w:val="both"/>
        <w:rPr>
          <w:rFonts w:ascii="Arial" w:hAnsi="Arial" w:cs="Arial"/>
        </w:rPr>
      </w:pPr>
      <w:r w:rsidRPr="008A6B91">
        <w:rPr>
          <w:rFonts w:ascii="Arial" w:hAnsi="Arial" w:cs="Arial"/>
        </w:rPr>
        <w:t>Procurando la entrega de la información en formatos accesibles y en datos abiertos, que deba contener los requerimientos técnicos de los procesos de licitación:</w:t>
      </w:r>
    </w:p>
    <w:p w14:paraId="5D7C7711" w14:textId="77777777" w:rsidR="008A6B91" w:rsidRPr="008A6B91" w:rsidRDefault="008A6B91" w:rsidP="008A6B91">
      <w:pPr>
        <w:jc w:val="both"/>
        <w:rPr>
          <w:rFonts w:ascii="Arial" w:hAnsi="Arial" w:cs="Arial"/>
        </w:rPr>
      </w:pPr>
    </w:p>
    <w:p w14:paraId="0AF0B89F" w14:textId="77777777" w:rsidR="008A6B91" w:rsidRPr="008A6B91" w:rsidRDefault="008A6B91" w:rsidP="008A6B91">
      <w:pPr>
        <w:jc w:val="both"/>
        <w:rPr>
          <w:rFonts w:ascii="Arial" w:hAnsi="Arial" w:cs="Arial"/>
        </w:rPr>
      </w:pPr>
      <w:r w:rsidRPr="008A6B91">
        <w:rPr>
          <w:rFonts w:ascii="Arial" w:hAnsi="Arial" w:cs="Arial"/>
        </w:rPr>
        <w:t xml:space="preserve">• Diseño metodológico específico para cada levantamiento, incluyendo construcción del instrumento, definición de la muestra y segmentación analítica de variables clave. </w:t>
      </w:r>
    </w:p>
    <w:p w14:paraId="4FE75F63" w14:textId="77777777" w:rsidR="008A6B91" w:rsidRPr="008A6B91" w:rsidRDefault="008A6B91" w:rsidP="008A6B91">
      <w:pPr>
        <w:jc w:val="both"/>
        <w:rPr>
          <w:rFonts w:ascii="Arial" w:hAnsi="Arial" w:cs="Arial"/>
        </w:rPr>
      </w:pPr>
      <w:r w:rsidRPr="008A6B91">
        <w:rPr>
          <w:rFonts w:ascii="Arial" w:hAnsi="Arial" w:cs="Arial"/>
        </w:rPr>
        <w:t>• Tamaño de la muestra por estudio.</w:t>
      </w:r>
    </w:p>
    <w:p w14:paraId="7A433892" w14:textId="77777777" w:rsidR="008A6B91" w:rsidRPr="008A6B91" w:rsidRDefault="008A6B91" w:rsidP="008A6B91">
      <w:pPr>
        <w:jc w:val="both"/>
        <w:rPr>
          <w:rFonts w:ascii="Arial" w:hAnsi="Arial" w:cs="Arial"/>
        </w:rPr>
      </w:pPr>
      <w:r w:rsidRPr="008A6B91">
        <w:rPr>
          <w:rFonts w:ascii="Arial" w:hAnsi="Arial" w:cs="Arial"/>
        </w:rPr>
        <w:t>• Modalidad de aplicación.</w:t>
      </w:r>
    </w:p>
    <w:p w14:paraId="7FDE308C" w14:textId="77777777" w:rsidR="008A6B91" w:rsidRPr="008A6B91" w:rsidRDefault="008A6B91" w:rsidP="008A6B91">
      <w:pPr>
        <w:jc w:val="both"/>
        <w:rPr>
          <w:rFonts w:ascii="Arial" w:hAnsi="Arial" w:cs="Arial"/>
        </w:rPr>
      </w:pPr>
      <w:r w:rsidRPr="008A6B91">
        <w:rPr>
          <w:rFonts w:ascii="Arial" w:hAnsi="Arial" w:cs="Arial"/>
        </w:rPr>
        <w:t>• Margen de error.</w:t>
      </w:r>
    </w:p>
    <w:p w14:paraId="09F96047" w14:textId="77777777" w:rsidR="008A6B91" w:rsidRPr="008A6B91" w:rsidRDefault="008A6B91" w:rsidP="008A6B91">
      <w:pPr>
        <w:jc w:val="both"/>
        <w:rPr>
          <w:rFonts w:ascii="Arial" w:hAnsi="Arial" w:cs="Arial"/>
        </w:rPr>
      </w:pPr>
      <w:r w:rsidRPr="008A6B91">
        <w:rPr>
          <w:rFonts w:ascii="Arial" w:hAnsi="Arial" w:cs="Arial"/>
        </w:rPr>
        <w:t>• Nivel de confianza.</w:t>
      </w:r>
    </w:p>
    <w:p w14:paraId="3EEF292F" w14:textId="77777777" w:rsidR="008A6B91" w:rsidRPr="008A6B91" w:rsidRDefault="008A6B91" w:rsidP="008A6B91">
      <w:pPr>
        <w:jc w:val="both"/>
        <w:rPr>
          <w:rFonts w:ascii="Arial" w:hAnsi="Arial" w:cs="Arial"/>
        </w:rPr>
      </w:pPr>
      <w:r w:rsidRPr="008A6B91">
        <w:rPr>
          <w:rFonts w:ascii="Arial" w:hAnsi="Arial" w:cs="Arial"/>
        </w:rPr>
        <w:t>• Aplicación de encuesta.</w:t>
      </w:r>
    </w:p>
    <w:p w14:paraId="780BBC0C" w14:textId="77777777" w:rsidR="008A6B91" w:rsidRPr="008A6B91" w:rsidRDefault="008A6B91" w:rsidP="008A6B91">
      <w:pPr>
        <w:jc w:val="both"/>
        <w:rPr>
          <w:rFonts w:ascii="Arial" w:hAnsi="Arial" w:cs="Arial"/>
        </w:rPr>
      </w:pPr>
      <w:r w:rsidRPr="008A6B91">
        <w:rPr>
          <w:rFonts w:ascii="Arial" w:hAnsi="Arial" w:cs="Arial"/>
        </w:rPr>
        <w:t>• Muestreo.</w:t>
      </w:r>
    </w:p>
    <w:p w14:paraId="753A1F9A" w14:textId="77777777" w:rsidR="008A6B91" w:rsidRPr="008A6B91" w:rsidRDefault="008A6B91" w:rsidP="008A6B91">
      <w:pPr>
        <w:jc w:val="both"/>
        <w:rPr>
          <w:rFonts w:ascii="Arial" w:hAnsi="Arial" w:cs="Arial"/>
        </w:rPr>
      </w:pPr>
      <w:r w:rsidRPr="008A6B91">
        <w:rPr>
          <w:rFonts w:ascii="Arial" w:hAnsi="Arial" w:cs="Arial"/>
        </w:rPr>
        <w:t>• Cobertura poblacional.</w:t>
      </w:r>
    </w:p>
    <w:p w14:paraId="35651E5D" w14:textId="77777777" w:rsidR="008A6B91" w:rsidRDefault="008A6B91" w:rsidP="008A6B91">
      <w:pPr>
        <w:jc w:val="both"/>
        <w:rPr>
          <w:rFonts w:ascii="Arial" w:hAnsi="Arial" w:cs="Arial"/>
        </w:rPr>
      </w:pPr>
    </w:p>
    <w:p w14:paraId="51DB51E7" w14:textId="77777777" w:rsidR="008A6B91" w:rsidRPr="008A6B91" w:rsidRDefault="008A6B91" w:rsidP="008A6B91">
      <w:pPr>
        <w:jc w:val="both"/>
        <w:rPr>
          <w:rFonts w:ascii="Arial" w:hAnsi="Arial" w:cs="Arial"/>
        </w:rPr>
      </w:pPr>
      <w:r w:rsidRPr="008A6B91">
        <w:rPr>
          <w:rFonts w:ascii="Arial" w:hAnsi="Arial" w:cs="Arial"/>
        </w:rPr>
        <w:t xml:space="preserve">Además, se solicita complementar la información con: </w:t>
      </w:r>
    </w:p>
    <w:p w14:paraId="65E1E79A" w14:textId="77777777" w:rsidR="008A6B91" w:rsidRPr="008A6B91" w:rsidRDefault="008A6B91" w:rsidP="008A6B91">
      <w:pPr>
        <w:jc w:val="both"/>
        <w:rPr>
          <w:rFonts w:ascii="Arial" w:hAnsi="Arial" w:cs="Arial"/>
        </w:rPr>
      </w:pPr>
    </w:p>
    <w:p w14:paraId="267EF33C" w14:textId="77777777" w:rsidR="008A6B91" w:rsidRPr="008A6B91" w:rsidRDefault="008A6B91" w:rsidP="008A6B91">
      <w:pPr>
        <w:jc w:val="both"/>
        <w:rPr>
          <w:rFonts w:ascii="Arial" w:hAnsi="Arial" w:cs="Arial"/>
        </w:rPr>
      </w:pPr>
      <w:r w:rsidRPr="008A6B91">
        <w:rPr>
          <w:rFonts w:ascii="Arial" w:hAnsi="Arial" w:cs="Arial"/>
        </w:rPr>
        <w:t>• Cuestionarios completos o instrumentos de recolección de datos utilizados.</w:t>
      </w:r>
    </w:p>
    <w:p w14:paraId="6F461B09" w14:textId="77777777" w:rsidR="008A6B91" w:rsidRPr="008A6B91" w:rsidRDefault="008A6B91" w:rsidP="008A6B91">
      <w:pPr>
        <w:jc w:val="both"/>
        <w:rPr>
          <w:rFonts w:ascii="Arial" w:hAnsi="Arial" w:cs="Arial"/>
        </w:rPr>
      </w:pPr>
      <w:r w:rsidRPr="008A6B91">
        <w:rPr>
          <w:rFonts w:ascii="Arial" w:hAnsi="Arial" w:cs="Arial"/>
        </w:rPr>
        <w:t>• Criterios detallados de selección de la muestra.</w:t>
      </w:r>
    </w:p>
    <w:p w14:paraId="6F882B17" w14:textId="77777777" w:rsidR="008A6B91" w:rsidRPr="008A6B91" w:rsidRDefault="008A6B91" w:rsidP="008A6B91">
      <w:pPr>
        <w:jc w:val="both"/>
        <w:rPr>
          <w:rFonts w:ascii="Arial" w:hAnsi="Arial" w:cs="Arial"/>
        </w:rPr>
      </w:pPr>
      <w:r w:rsidRPr="008A6B91">
        <w:rPr>
          <w:rFonts w:ascii="Arial" w:hAnsi="Arial" w:cs="Arial"/>
        </w:rPr>
        <w:t>• Técnicas específicas de recolección de información.</w:t>
      </w:r>
    </w:p>
    <w:p w14:paraId="55EA1740" w14:textId="77777777" w:rsidR="008A6B91" w:rsidRPr="008A6B91" w:rsidRDefault="008A6B91" w:rsidP="008A6B91">
      <w:pPr>
        <w:jc w:val="both"/>
        <w:rPr>
          <w:rFonts w:ascii="Arial" w:hAnsi="Arial" w:cs="Arial"/>
        </w:rPr>
      </w:pPr>
      <w:r w:rsidRPr="008A6B91">
        <w:rPr>
          <w:rFonts w:ascii="Arial" w:hAnsi="Arial" w:cs="Arial"/>
        </w:rPr>
        <w:t xml:space="preserve">• Cuestionarios completos o instrumentos de recolección de datos utilizados </w:t>
      </w:r>
    </w:p>
    <w:p w14:paraId="108AE2DF" w14:textId="77777777" w:rsidR="008A6B91" w:rsidRPr="008A6B91" w:rsidRDefault="008A6B91" w:rsidP="008A6B91">
      <w:pPr>
        <w:jc w:val="both"/>
        <w:rPr>
          <w:rFonts w:ascii="Arial" w:hAnsi="Arial" w:cs="Arial"/>
        </w:rPr>
      </w:pPr>
      <w:r w:rsidRPr="008A6B91">
        <w:rPr>
          <w:rFonts w:ascii="Arial" w:hAnsi="Arial" w:cs="Arial"/>
        </w:rPr>
        <w:t xml:space="preserve">• Criterios detallados de selección de la muestra. </w:t>
      </w:r>
    </w:p>
    <w:p w14:paraId="3B2E38B6" w14:textId="77777777" w:rsidR="008A6B91" w:rsidRPr="008A6B91" w:rsidRDefault="008A6B91" w:rsidP="008A6B91">
      <w:pPr>
        <w:jc w:val="both"/>
        <w:rPr>
          <w:rFonts w:ascii="Arial" w:hAnsi="Arial" w:cs="Arial"/>
        </w:rPr>
      </w:pPr>
      <w:r w:rsidRPr="008A6B91">
        <w:rPr>
          <w:rFonts w:ascii="Arial" w:hAnsi="Arial" w:cs="Arial"/>
        </w:rPr>
        <w:t>• Técnicas específicas de recolección de información.</w:t>
      </w:r>
    </w:p>
    <w:p w14:paraId="774284B1" w14:textId="77777777" w:rsidR="008A6B91" w:rsidRPr="008A6B91" w:rsidRDefault="008A6B91" w:rsidP="008A6B91">
      <w:pPr>
        <w:jc w:val="both"/>
        <w:rPr>
          <w:rFonts w:ascii="Arial" w:hAnsi="Arial" w:cs="Arial"/>
        </w:rPr>
      </w:pPr>
      <w:r w:rsidRPr="008A6B91">
        <w:rPr>
          <w:rFonts w:ascii="Arial" w:hAnsi="Arial" w:cs="Arial"/>
        </w:rPr>
        <w:t xml:space="preserve">• Métodos de análisis de datos y software empleado.  </w:t>
      </w:r>
    </w:p>
    <w:p w14:paraId="4DE96DB1" w14:textId="77777777" w:rsidR="008A6B91" w:rsidRPr="008A6B91" w:rsidRDefault="008A6B91" w:rsidP="008A6B91">
      <w:pPr>
        <w:jc w:val="both"/>
        <w:rPr>
          <w:rFonts w:ascii="Arial" w:hAnsi="Arial" w:cs="Arial"/>
        </w:rPr>
      </w:pPr>
      <w:r w:rsidRPr="008A6B91">
        <w:rPr>
          <w:rFonts w:ascii="Arial" w:hAnsi="Arial" w:cs="Arial"/>
        </w:rPr>
        <w:t xml:space="preserve">• Limitaciones metodológicas y sesgos identificados. </w:t>
      </w:r>
    </w:p>
    <w:p w14:paraId="0F21EEA7" w14:textId="77777777" w:rsidR="008A6B91" w:rsidRPr="008A6B91" w:rsidRDefault="008A6B91" w:rsidP="008A6B91">
      <w:pPr>
        <w:jc w:val="both"/>
        <w:rPr>
          <w:rFonts w:ascii="Arial" w:hAnsi="Arial" w:cs="Arial"/>
        </w:rPr>
      </w:pPr>
      <w:r w:rsidRPr="008A6B91">
        <w:rPr>
          <w:rFonts w:ascii="Arial" w:hAnsi="Arial" w:cs="Arial"/>
        </w:rPr>
        <w:t>• Definición precisa del universo de estudio y justificación del tamaño de muestra.</w:t>
      </w:r>
    </w:p>
    <w:p w14:paraId="23CD3DDC" w14:textId="77777777" w:rsidR="008A6B91" w:rsidRPr="008A6B91" w:rsidRDefault="008A6B91" w:rsidP="008A6B91">
      <w:pPr>
        <w:jc w:val="both"/>
        <w:rPr>
          <w:rFonts w:ascii="Arial" w:hAnsi="Arial" w:cs="Arial"/>
        </w:rPr>
      </w:pPr>
      <w:r w:rsidRPr="008A6B91">
        <w:rPr>
          <w:rFonts w:ascii="Arial" w:hAnsi="Arial" w:cs="Arial"/>
        </w:rPr>
        <w:t>• Procedimientos de control de calidad implementados.</w:t>
      </w:r>
    </w:p>
    <w:p w14:paraId="13CAD573" w14:textId="77777777" w:rsidR="008A6B91" w:rsidRPr="008A6B91" w:rsidRDefault="008A6B91" w:rsidP="008A6B91">
      <w:pPr>
        <w:jc w:val="both"/>
        <w:rPr>
          <w:rFonts w:ascii="Arial" w:hAnsi="Arial" w:cs="Arial"/>
        </w:rPr>
      </w:pPr>
      <w:r w:rsidRPr="008A6B91">
        <w:rPr>
          <w:rFonts w:ascii="Arial" w:hAnsi="Arial" w:cs="Arial"/>
        </w:rPr>
        <w:t xml:space="preserve">• Fechas de levantamiento y procesos de identificación: Información pormenorizada sobre las fechas de levantamiento y proceso de identificación de la opinión de las personas encuestadas, especificando: </w:t>
      </w:r>
    </w:p>
    <w:p w14:paraId="676B5CEA" w14:textId="77777777" w:rsidR="008A6B91" w:rsidRPr="008A6B91" w:rsidRDefault="008A6B91" w:rsidP="008A6B91">
      <w:pPr>
        <w:jc w:val="both"/>
        <w:rPr>
          <w:rFonts w:ascii="Arial" w:hAnsi="Arial" w:cs="Arial"/>
        </w:rPr>
      </w:pPr>
      <w:r w:rsidRPr="008A6B91">
        <w:rPr>
          <w:rFonts w:ascii="Arial" w:hAnsi="Arial" w:cs="Arial"/>
        </w:rPr>
        <w:t>• Fechas exactas de inicio y conclusión del levantamiento de información.</w:t>
      </w:r>
    </w:p>
    <w:p w14:paraId="1CD8696E" w14:textId="77777777" w:rsidR="008A6B91" w:rsidRPr="008A6B91" w:rsidRDefault="008A6B91" w:rsidP="008A6B91">
      <w:pPr>
        <w:jc w:val="both"/>
        <w:rPr>
          <w:rFonts w:ascii="Arial" w:hAnsi="Arial" w:cs="Arial"/>
        </w:rPr>
      </w:pPr>
      <w:r w:rsidRPr="008A6B91">
        <w:rPr>
          <w:rFonts w:ascii="Arial" w:hAnsi="Arial" w:cs="Arial"/>
        </w:rPr>
        <w:t>• Método específico de selección y contacto de participantes.</w:t>
      </w:r>
    </w:p>
    <w:p w14:paraId="3551746F" w14:textId="77777777" w:rsidR="008A6B91" w:rsidRPr="008A6B91" w:rsidRDefault="008A6B91" w:rsidP="008A6B91">
      <w:pPr>
        <w:jc w:val="both"/>
        <w:rPr>
          <w:rFonts w:ascii="Arial" w:hAnsi="Arial" w:cs="Arial"/>
        </w:rPr>
      </w:pPr>
      <w:r w:rsidRPr="008A6B91">
        <w:rPr>
          <w:rFonts w:ascii="Arial" w:hAnsi="Arial" w:cs="Arial"/>
        </w:rPr>
        <w:t>• Procedimientos de validación y control de calidad aplicados.</w:t>
      </w:r>
    </w:p>
    <w:p w14:paraId="10EC8724" w14:textId="77777777" w:rsidR="008A6B91" w:rsidRPr="008A6B91" w:rsidRDefault="008A6B91" w:rsidP="008A6B91">
      <w:pPr>
        <w:jc w:val="both"/>
        <w:rPr>
          <w:rFonts w:ascii="Arial" w:hAnsi="Arial" w:cs="Arial"/>
        </w:rPr>
      </w:pPr>
      <w:r w:rsidRPr="008A6B91">
        <w:rPr>
          <w:rFonts w:ascii="Arial" w:hAnsi="Arial" w:cs="Arial"/>
        </w:rPr>
        <w:t xml:space="preserve">• Número de encuestadores participantes y descripción de su capacitación. </w:t>
      </w:r>
    </w:p>
    <w:p w14:paraId="5D09281F" w14:textId="77777777" w:rsidR="008A6B91" w:rsidRPr="008A6B91" w:rsidRDefault="008A6B91" w:rsidP="008A6B91">
      <w:pPr>
        <w:jc w:val="both"/>
        <w:rPr>
          <w:rFonts w:ascii="Arial" w:hAnsi="Arial" w:cs="Arial"/>
        </w:rPr>
      </w:pPr>
      <w:r w:rsidRPr="008A6B91">
        <w:rPr>
          <w:rFonts w:ascii="Arial" w:hAnsi="Arial" w:cs="Arial"/>
        </w:rPr>
        <w:t xml:space="preserve">• Tasa de respuesta obtenida y causas de no respuesta identificadas. </w:t>
      </w:r>
    </w:p>
    <w:p w14:paraId="4355285E" w14:textId="77777777" w:rsidR="008A6B91" w:rsidRPr="008A6B91" w:rsidRDefault="008A6B91" w:rsidP="008A6B91">
      <w:pPr>
        <w:jc w:val="both"/>
        <w:rPr>
          <w:rFonts w:ascii="Arial" w:hAnsi="Arial" w:cs="Arial"/>
        </w:rPr>
      </w:pPr>
    </w:p>
    <w:p w14:paraId="34FA88B3" w14:textId="77777777" w:rsidR="008A6B91" w:rsidRPr="008A6B91" w:rsidRDefault="008A6B91" w:rsidP="008A6B91">
      <w:pPr>
        <w:jc w:val="both"/>
        <w:rPr>
          <w:rFonts w:ascii="Arial" w:hAnsi="Arial" w:cs="Arial"/>
        </w:rPr>
      </w:pPr>
      <w:r w:rsidRPr="008A6B91">
        <w:rPr>
          <w:rFonts w:ascii="Arial" w:hAnsi="Arial" w:cs="Arial"/>
          <w:b/>
        </w:rPr>
        <w:t>SEGUNDO.-</w:t>
      </w:r>
      <w:r w:rsidRPr="008A6B91">
        <w:rPr>
          <w:rFonts w:ascii="Arial" w:hAnsi="Arial" w:cs="Arial"/>
        </w:rPr>
        <w:t xml:space="preserve"> Se instruye a la Dirección de Transparencia y Buenas Prácticas a efecto de que haga un análisis sobre la pertinencia de habilitar en el portal de transparencia del sujeto obligado una sección específica el resultado de los informes que contengan los datos del estudio realizado, el presupuesto ejercido, la empresa responsable, así como los detalles finales y recabe para ello informes necesarios del área de Análisis y Comunicación Estratégica. </w:t>
      </w:r>
    </w:p>
    <w:p w14:paraId="0A5AF9BF" w14:textId="77777777" w:rsidR="008A6B91" w:rsidRPr="008A6B91" w:rsidRDefault="008A6B91" w:rsidP="008A6B91">
      <w:pPr>
        <w:jc w:val="center"/>
        <w:rPr>
          <w:rFonts w:ascii="Arial" w:hAnsi="Arial" w:cs="Arial"/>
        </w:rPr>
      </w:pPr>
    </w:p>
    <w:p w14:paraId="5F2BC922" w14:textId="77777777" w:rsidR="008A6B91" w:rsidRPr="008A6B91" w:rsidRDefault="008A6B91" w:rsidP="008A6B91">
      <w:pPr>
        <w:jc w:val="both"/>
        <w:rPr>
          <w:rFonts w:ascii="Arial" w:hAnsi="Arial" w:cs="Arial"/>
        </w:rPr>
      </w:pPr>
      <w:r w:rsidRPr="008A6B91">
        <w:rPr>
          <w:rFonts w:ascii="Arial" w:hAnsi="Arial" w:cs="Arial"/>
          <w:b/>
        </w:rPr>
        <w:lastRenderedPageBreak/>
        <w:t>TERCERO.-</w:t>
      </w:r>
      <w:r w:rsidRPr="008A6B91">
        <w:rPr>
          <w:rFonts w:ascii="Arial" w:hAnsi="Arial" w:cs="Arial"/>
        </w:rPr>
        <w:t xml:space="preserve"> Se instruye al titular de la Jefatura de Gabinete para que informe al Ayuntamiento las acciones tomadas derivadas de los resultados de los estudios de opinión en un plazo de 30 días hábiles posteriores a la aprobación del presente Acuerdo. </w:t>
      </w:r>
    </w:p>
    <w:p w14:paraId="05658AB1" w14:textId="77777777" w:rsidR="001159B0" w:rsidRPr="001159B0" w:rsidRDefault="001159B0" w:rsidP="001159B0">
      <w:pPr>
        <w:jc w:val="both"/>
        <w:rPr>
          <w:rFonts w:ascii="Arial" w:hAnsi="Arial" w:cs="Arial"/>
        </w:rPr>
      </w:pPr>
    </w:p>
    <w:bookmarkEnd w:id="30"/>
    <w:p w14:paraId="352124D0" w14:textId="0F34CA7B" w:rsidR="00D20830" w:rsidRPr="00E87895" w:rsidRDefault="00D20830" w:rsidP="00E87895">
      <w:pPr>
        <w:tabs>
          <w:tab w:val="left" w:pos="567"/>
        </w:tabs>
        <w:spacing w:after="240"/>
        <w:jc w:val="both"/>
        <w:rPr>
          <w:rFonts w:ascii="Arial" w:hAnsi="Arial" w:cs="Arial"/>
        </w:rPr>
      </w:pPr>
      <w:r w:rsidRPr="00D20830">
        <w:rPr>
          <w:rFonts w:ascii="Arial" w:hAnsi="Arial" w:cs="Arial"/>
          <w:sz w:val="24"/>
          <w:szCs w:val="24"/>
        </w:rPr>
        <w:t xml:space="preserve">17.- DICTAMEN DE LA COMISIÓN EDILICIA DE TRANSPARENCIA, RENDICIÓN DE CUENTAS Y COMBATE A LA CORRUPCIÓN, QUE RESUELVE EL TURNO 168/25, RELATIVO A INSTRUIR AL JEFE DE LA OFICINA EJECUTIVA DE LA PRESIDENCIA MUNICIPAL, A PRESENTAR INFORME TÉCNICO DE LAS ACCIONES MENCIONADAS EN LA SEMANA </w:t>
      </w:r>
      <w:r w:rsidRPr="00E87895">
        <w:rPr>
          <w:rFonts w:ascii="Arial" w:hAnsi="Arial" w:cs="Arial"/>
        </w:rPr>
        <w:t xml:space="preserve">DEL CLIMA DE LAS NACIONES UNIDAS. </w:t>
      </w:r>
    </w:p>
    <w:p w14:paraId="3CD37E1C" w14:textId="77777777" w:rsidR="000A76A4" w:rsidRDefault="000A76A4" w:rsidP="00E87895">
      <w:pPr>
        <w:jc w:val="center"/>
        <w:rPr>
          <w:rFonts w:ascii="Arial" w:eastAsia="Arial" w:hAnsi="Arial" w:cs="Arial"/>
          <w:b/>
        </w:rPr>
      </w:pPr>
      <w:r w:rsidRPr="00E87895">
        <w:rPr>
          <w:rFonts w:ascii="Arial" w:eastAsia="Arial" w:hAnsi="Arial" w:cs="Arial"/>
          <w:b/>
        </w:rPr>
        <w:t>ACUERDO</w:t>
      </w:r>
    </w:p>
    <w:p w14:paraId="62992AEC" w14:textId="77777777" w:rsidR="00AB19BA" w:rsidRPr="00E87895" w:rsidRDefault="00AB19BA" w:rsidP="00E87895">
      <w:pPr>
        <w:jc w:val="center"/>
        <w:rPr>
          <w:rFonts w:ascii="Arial" w:eastAsia="Arial" w:hAnsi="Arial" w:cs="Arial"/>
          <w:b/>
        </w:rPr>
      </w:pPr>
    </w:p>
    <w:p w14:paraId="538E1C06" w14:textId="79A17C39" w:rsidR="00D20830" w:rsidRDefault="000A76A4" w:rsidP="00AB19BA">
      <w:pPr>
        <w:jc w:val="both"/>
        <w:rPr>
          <w:rFonts w:ascii="Arial" w:eastAsia="Arial" w:hAnsi="Arial" w:cs="Arial"/>
          <w:i/>
        </w:rPr>
      </w:pPr>
      <w:r w:rsidRPr="00E87895">
        <w:rPr>
          <w:rFonts w:ascii="Arial" w:eastAsia="Arial" w:hAnsi="Arial" w:cs="Arial"/>
          <w:b/>
        </w:rPr>
        <w:t>ÚNICO</w:t>
      </w:r>
      <w:r w:rsidRPr="00AB19BA">
        <w:rPr>
          <w:rFonts w:ascii="Arial" w:eastAsia="Arial" w:hAnsi="Arial" w:cs="Arial"/>
          <w:b/>
          <w:i/>
        </w:rPr>
        <w:t>.</w:t>
      </w:r>
      <w:r w:rsidR="00AB19BA" w:rsidRPr="00AB19BA">
        <w:rPr>
          <w:rFonts w:ascii="Arial" w:eastAsia="Arial" w:hAnsi="Arial" w:cs="Arial"/>
          <w:b/>
          <w:i/>
        </w:rPr>
        <w:t>-</w:t>
      </w:r>
      <w:r w:rsidRPr="00E87895">
        <w:rPr>
          <w:rFonts w:ascii="Arial" w:eastAsia="Arial" w:hAnsi="Arial" w:cs="Arial"/>
          <w:i/>
        </w:rPr>
        <w:t xml:space="preserve"> Se instruye al Jefe de la Oficina Ejecutiva para que, dentro del plazo de 30 días, proporcione información complementaria al informe OEP/090/2025 al Ayuntamiento relativa a las acciones y políticas públicas en materia de medio ambiente y cambio climático presentadas en la Semana del Clima de las Naciones Unidas. </w:t>
      </w:r>
    </w:p>
    <w:p w14:paraId="43279D34" w14:textId="77777777" w:rsidR="00AB19BA" w:rsidRPr="00AB19BA" w:rsidRDefault="00AB19BA" w:rsidP="00AB19BA">
      <w:pPr>
        <w:jc w:val="both"/>
        <w:rPr>
          <w:rFonts w:ascii="Arial" w:eastAsia="Arial" w:hAnsi="Arial" w:cs="Arial"/>
          <w:i/>
        </w:rPr>
      </w:pPr>
    </w:p>
    <w:p w14:paraId="0DD5F191" w14:textId="12E07120" w:rsidR="00D20830" w:rsidRPr="00D20830" w:rsidRDefault="00D20830" w:rsidP="00D20830">
      <w:pPr>
        <w:tabs>
          <w:tab w:val="left" w:pos="567"/>
        </w:tabs>
        <w:jc w:val="both"/>
        <w:rPr>
          <w:rFonts w:ascii="Arial" w:hAnsi="Arial" w:cs="Arial"/>
          <w:sz w:val="24"/>
          <w:szCs w:val="24"/>
        </w:rPr>
      </w:pPr>
      <w:r w:rsidRPr="00D20830">
        <w:rPr>
          <w:rFonts w:ascii="Arial" w:hAnsi="Arial" w:cs="Arial"/>
          <w:sz w:val="24"/>
          <w:szCs w:val="24"/>
        </w:rPr>
        <w:t>18.- INICIATIVA DE ACUERDO CON CARÁCTER DE DICTAMEN DE LA COMISIÓN EDILICIA DE MEDIO AMBIENTE Y DESARROLLO SUSTENTABLE, RELATIVO A REALIZAR LA ENTREGA DEL RECONOCIMIENTO AL MÉRITO VETERINARIO, EDICIÓN 2025.</w:t>
      </w:r>
      <w:r w:rsidR="00E622E4">
        <w:rPr>
          <w:rFonts w:ascii="Arial" w:hAnsi="Arial" w:cs="Arial"/>
          <w:sz w:val="24"/>
          <w:szCs w:val="24"/>
        </w:rPr>
        <w:t xml:space="preserve"> </w:t>
      </w:r>
    </w:p>
    <w:p w14:paraId="61C6AF87" w14:textId="77777777" w:rsidR="00AB19BA" w:rsidRDefault="00AB19BA" w:rsidP="00AB19BA">
      <w:pPr>
        <w:jc w:val="center"/>
        <w:rPr>
          <w:rFonts w:ascii="Arial" w:eastAsia="Arial" w:hAnsi="Arial" w:cs="Arial"/>
          <w:b/>
        </w:rPr>
      </w:pPr>
    </w:p>
    <w:p w14:paraId="3A761BB2" w14:textId="73E4688B" w:rsidR="000A76A4" w:rsidRPr="00E87895" w:rsidRDefault="00AB19BA" w:rsidP="00AB19BA">
      <w:pPr>
        <w:jc w:val="center"/>
        <w:rPr>
          <w:rFonts w:ascii="Arial" w:eastAsia="Arial" w:hAnsi="Arial" w:cs="Arial"/>
          <w:b/>
        </w:rPr>
      </w:pPr>
      <w:r>
        <w:rPr>
          <w:rFonts w:ascii="Arial" w:eastAsia="Arial" w:hAnsi="Arial" w:cs="Arial"/>
          <w:b/>
        </w:rPr>
        <w:t>ACUERD</w:t>
      </w:r>
      <w:r w:rsidR="000A76A4" w:rsidRPr="00E87895">
        <w:rPr>
          <w:rFonts w:ascii="Arial" w:eastAsia="Arial" w:hAnsi="Arial" w:cs="Arial"/>
          <w:b/>
        </w:rPr>
        <w:t>O</w:t>
      </w:r>
    </w:p>
    <w:p w14:paraId="60115341" w14:textId="77777777" w:rsidR="000A76A4" w:rsidRPr="00E87895" w:rsidRDefault="000A76A4" w:rsidP="00AB19BA">
      <w:pPr>
        <w:jc w:val="center"/>
        <w:rPr>
          <w:rFonts w:ascii="Arial" w:eastAsia="Arial" w:hAnsi="Arial" w:cs="Arial"/>
          <w:b/>
        </w:rPr>
      </w:pPr>
    </w:p>
    <w:p w14:paraId="13B3CB6B" w14:textId="30FEC206" w:rsidR="000A76A4" w:rsidRPr="00E87895" w:rsidRDefault="00AB19BA" w:rsidP="00AB19BA">
      <w:pPr>
        <w:jc w:val="both"/>
        <w:rPr>
          <w:rFonts w:ascii="Arial" w:eastAsia="Arial" w:hAnsi="Arial" w:cs="Arial"/>
        </w:rPr>
      </w:pPr>
      <w:r w:rsidRPr="00E87895">
        <w:rPr>
          <w:rFonts w:ascii="Arial" w:eastAsia="Arial" w:hAnsi="Arial" w:cs="Arial"/>
          <w:b/>
        </w:rPr>
        <w:t>PRIMERO.</w:t>
      </w:r>
      <w:r>
        <w:rPr>
          <w:rFonts w:ascii="Arial" w:eastAsia="Arial" w:hAnsi="Arial" w:cs="Arial"/>
          <w:b/>
        </w:rPr>
        <w:t>-</w:t>
      </w:r>
      <w:r w:rsidRPr="00E87895">
        <w:rPr>
          <w:rFonts w:ascii="Arial" w:eastAsia="Arial" w:hAnsi="Arial" w:cs="Arial"/>
        </w:rPr>
        <w:t xml:space="preserve"> </w:t>
      </w:r>
      <w:r w:rsidR="000A76A4" w:rsidRPr="00E87895">
        <w:rPr>
          <w:rFonts w:ascii="Arial" w:eastAsia="Arial" w:hAnsi="Arial" w:cs="Arial"/>
        </w:rPr>
        <w:t>Se pone a consideración del Pleno del Ayuntamiento, las candidaturas a recibir el reconocimiento “Mérito Veterinario” edición 2025, a las y los siguientes:</w:t>
      </w:r>
    </w:p>
    <w:p w14:paraId="738F8370" w14:textId="77777777" w:rsidR="000A76A4" w:rsidRPr="00E87895" w:rsidRDefault="000A76A4" w:rsidP="00AB19BA">
      <w:pPr>
        <w:jc w:val="both"/>
        <w:rPr>
          <w:rFonts w:ascii="Arial" w:eastAsia="Arial" w:hAnsi="Arial" w:cs="Arial"/>
        </w:rPr>
      </w:pPr>
    </w:p>
    <w:p w14:paraId="63B24909" w14:textId="77777777" w:rsidR="000A76A4" w:rsidRPr="00E87895" w:rsidRDefault="000A76A4" w:rsidP="00AB19BA">
      <w:pPr>
        <w:jc w:val="both"/>
        <w:rPr>
          <w:rFonts w:ascii="Arial" w:eastAsia="Arial" w:hAnsi="Arial" w:cs="Arial"/>
          <w:color w:val="000000"/>
        </w:rPr>
      </w:pPr>
      <w:r w:rsidRPr="00E87895">
        <w:rPr>
          <w:rFonts w:ascii="Arial" w:eastAsia="Arial" w:hAnsi="Arial" w:cs="Arial"/>
          <w:color w:val="000000"/>
        </w:rPr>
        <w:t>MVZ Ramos Ruvalcaba Daniela.</w:t>
      </w:r>
    </w:p>
    <w:p w14:paraId="49A8C718" w14:textId="77777777" w:rsidR="000A76A4" w:rsidRPr="00E87895" w:rsidRDefault="000A76A4" w:rsidP="00AB19BA">
      <w:pPr>
        <w:jc w:val="both"/>
        <w:rPr>
          <w:rFonts w:ascii="Arial" w:eastAsia="Arial" w:hAnsi="Arial" w:cs="Arial"/>
          <w:color w:val="000000"/>
        </w:rPr>
      </w:pPr>
      <w:r w:rsidRPr="00E87895">
        <w:rPr>
          <w:rFonts w:ascii="Arial" w:eastAsia="Arial" w:hAnsi="Arial" w:cs="Arial"/>
          <w:color w:val="000000"/>
        </w:rPr>
        <w:t>MVZ Vargas Rincón Esmeralda Jazmín.</w:t>
      </w:r>
    </w:p>
    <w:p w14:paraId="6AEAC1FA" w14:textId="77777777" w:rsidR="000A76A4" w:rsidRPr="00E87895" w:rsidRDefault="000A76A4" w:rsidP="00AB19BA">
      <w:pPr>
        <w:jc w:val="both"/>
        <w:rPr>
          <w:rFonts w:ascii="Arial" w:eastAsia="Arial" w:hAnsi="Arial" w:cs="Arial"/>
          <w:color w:val="000000"/>
        </w:rPr>
      </w:pPr>
      <w:r w:rsidRPr="00E87895">
        <w:rPr>
          <w:rFonts w:ascii="Arial" w:eastAsia="Arial" w:hAnsi="Arial" w:cs="Arial"/>
          <w:color w:val="000000"/>
        </w:rPr>
        <w:t>MVZ Arriaga Ponce Jesús Vladimir</w:t>
      </w:r>
    </w:p>
    <w:p w14:paraId="4B2080FE" w14:textId="77777777" w:rsidR="000A76A4" w:rsidRPr="00E87895" w:rsidRDefault="000A76A4" w:rsidP="00AB19BA">
      <w:pPr>
        <w:jc w:val="both"/>
        <w:rPr>
          <w:rFonts w:ascii="Arial" w:eastAsia="Arial" w:hAnsi="Arial" w:cs="Arial"/>
          <w:color w:val="000000"/>
        </w:rPr>
      </w:pPr>
      <w:r w:rsidRPr="00E87895">
        <w:rPr>
          <w:rFonts w:ascii="Arial" w:eastAsia="Arial" w:hAnsi="Arial" w:cs="Arial"/>
          <w:color w:val="000000"/>
        </w:rPr>
        <w:t>MVZ Avalos Rendón Alejandro.</w:t>
      </w:r>
    </w:p>
    <w:p w14:paraId="39015CC7" w14:textId="77777777" w:rsidR="000A76A4" w:rsidRDefault="000A76A4" w:rsidP="00AB19BA">
      <w:pPr>
        <w:jc w:val="both"/>
        <w:rPr>
          <w:rFonts w:ascii="Arial" w:eastAsia="Arial" w:hAnsi="Arial" w:cs="Arial"/>
          <w:color w:val="000000"/>
        </w:rPr>
      </w:pPr>
      <w:r w:rsidRPr="00E87895">
        <w:rPr>
          <w:rFonts w:ascii="Arial" w:eastAsia="Arial" w:hAnsi="Arial" w:cs="Arial"/>
          <w:color w:val="000000"/>
        </w:rPr>
        <w:t>MVZ Vázquez Pérez José de Jesús.</w:t>
      </w:r>
    </w:p>
    <w:p w14:paraId="6499855B" w14:textId="77777777" w:rsidR="00AB19BA" w:rsidRPr="00E87895" w:rsidRDefault="00AB19BA" w:rsidP="00AB19BA">
      <w:pPr>
        <w:jc w:val="both"/>
        <w:rPr>
          <w:rFonts w:ascii="Arial" w:eastAsia="Arial" w:hAnsi="Arial" w:cs="Arial"/>
          <w:color w:val="000000"/>
        </w:rPr>
      </w:pPr>
    </w:p>
    <w:p w14:paraId="0451033B" w14:textId="376F0ACC" w:rsidR="000A76A4" w:rsidRPr="00E87895" w:rsidRDefault="00AB19BA" w:rsidP="00AB19BA">
      <w:pPr>
        <w:jc w:val="both"/>
        <w:rPr>
          <w:rFonts w:ascii="Arial" w:eastAsia="Arial" w:hAnsi="Arial" w:cs="Arial"/>
        </w:rPr>
      </w:pPr>
      <w:r w:rsidRPr="00E87895">
        <w:rPr>
          <w:rFonts w:ascii="Arial" w:eastAsia="Arial" w:hAnsi="Arial" w:cs="Arial"/>
          <w:b/>
        </w:rPr>
        <w:t>SEGUNDO</w:t>
      </w:r>
      <w:r w:rsidRPr="00E87895">
        <w:rPr>
          <w:rFonts w:ascii="Arial" w:eastAsia="Arial" w:hAnsi="Arial" w:cs="Arial"/>
        </w:rPr>
        <w:t>.</w:t>
      </w:r>
      <w:r>
        <w:rPr>
          <w:rFonts w:ascii="Arial" w:eastAsia="Arial" w:hAnsi="Arial" w:cs="Arial"/>
        </w:rPr>
        <w:t>-</w:t>
      </w:r>
      <w:r w:rsidRPr="00E87895">
        <w:rPr>
          <w:rFonts w:ascii="Arial" w:eastAsia="Arial" w:hAnsi="Arial" w:cs="Arial"/>
        </w:rPr>
        <w:t xml:space="preserve"> </w:t>
      </w:r>
      <w:r w:rsidR="000A76A4" w:rsidRPr="00E87895">
        <w:rPr>
          <w:rFonts w:ascii="Arial" w:eastAsia="Arial" w:hAnsi="Arial" w:cs="Arial"/>
        </w:rPr>
        <w:t>Una vez aprobadas las candidaturas, realícese la votación correspondiente, con el propósito de elegir a las y los ganadores del Reconocimiento “Mér</w:t>
      </w:r>
      <w:r w:rsidR="00F87554">
        <w:rPr>
          <w:rFonts w:ascii="Arial" w:eastAsia="Arial" w:hAnsi="Arial" w:cs="Arial"/>
        </w:rPr>
        <w:t xml:space="preserve">ito Veterinario” edición 2025. </w:t>
      </w:r>
    </w:p>
    <w:p w14:paraId="32F5A61B" w14:textId="77777777" w:rsidR="000A76A4" w:rsidRPr="00E87895" w:rsidRDefault="000A76A4" w:rsidP="00AB19BA">
      <w:pPr>
        <w:jc w:val="both"/>
        <w:rPr>
          <w:rFonts w:ascii="Arial" w:eastAsia="Arial" w:hAnsi="Arial" w:cs="Arial"/>
        </w:rPr>
      </w:pPr>
    </w:p>
    <w:p w14:paraId="14F23214" w14:textId="5AC870DC" w:rsidR="000A76A4" w:rsidRPr="00E87895" w:rsidRDefault="00AB19BA" w:rsidP="00AB19BA">
      <w:pPr>
        <w:jc w:val="both"/>
        <w:rPr>
          <w:rFonts w:ascii="Arial" w:eastAsia="Arial" w:hAnsi="Arial" w:cs="Arial"/>
        </w:rPr>
      </w:pPr>
      <w:r w:rsidRPr="00E87895">
        <w:rPr>
          <w:rFonts w:ascii="Arial" w:eastAsia="Arial" w:hAnsi="Arial" w:cs="Arial"/>
          <w:b/>
          <w:color w:val="000000"/>
        </w:rPr>
        <w:t>TERCERO.</w:t>
      </w:r>
      <w:r>
        <w:rPr>
          <w:rFonts w:ascii="Arial" w:eastAsia="Arial" w:hAnsi="Arial" w:cs="Arial"/>
          <w:b/>
          <w:color w:val="000000"/>
        </w:rPr>
        <w:t>-</w:t>
      </w:r>
      <w:r w:rsidRPr="00E87895">
        <w:rPr>
          <w:rFonts w:ascii="Arial" w:eastAsia="Arial" w:hAnsi="Arial" w:cs="Arial"/>
          <w:b/>
          <w:color w:val="000000"/>
        </w:rPr>
        <w:t xml:space="preserve"> </w:t>
      </w:r>
      <w:r w:rsidR="000A76A4" w:rsidRPr="00E87895">
        <w:rPr>
          <w:rFonts w:ascii="Arial" w:eastAsia="Arial" w:hAnsi="Arial" w:cs="Arial"/>
          <w:color w:val="000000"/>
        </w:rPr>
        <w:t xml:space="preserve">Se propone que, dicho Reconocimiento sea entregado en el mes de noviembre, para lo cual, se instruye a la Dirección de Relaciones Públicas y a la Comisión Edilicia de Medio Ambiente y Desarrollo Sustentable para que, en el ámbito de sus atribuciones, </w:t>
      </w:r>
      <w:r w:rsidR="000A76A4" w:rsidRPr="00E87895">
        <w:rPr>
          <w:rFonts w:ascii="Arial" w:eastAsia="Arial" w:hAnsi="Arial" w:cs="Arial"/>
        </w:rPr>
        <w:t>lleven a cabo las acciones necesarias, tendientes a la realización del acto solemne de entrega de reconocimientos a las y los ganadores de acuerdo en el punto primero del presente acuerdo.</w:t>
      </w:r>
    </w:p>
    <w:p w14:paraId="2A77DBB2" w14:textId="77777777" w:rsidR="000A76A4" w:rsidRPr="00E87895" w:rsidRDefault="000A76A4" w:rsidP="00AB19BA">
      <w:pPr>
        <w:jc w:val="both"/>
        <w:rPr>
          <w:rFonts w:ascii="Arial" w:eastAsia="Arial" w:hAnsi="Arial" w:cs="Arial"/>
        </w:rPr>
      </w:pPr>
    </w:p>
    <w:p w14:paraId="5333F881" w14:textId="5A545812" w:rsidR="000A76A4" w:rsidRPr="00E87895" w:rsidRDefault="00AB19BA" w:rsidP="00AB19BA">
      <w:pPr>
        <w:jc w:val="both"/>
        <w:rPr>
          <w:rFonts w:ascii="Arial" w:eastAsia="Arial" w:hAnsi="Arial" w:cs="Arial"/>
        </w:rPr>
      </w:pPr>
      <w:r w:rsidRPr="00E87895">
        <w:rPr>
          <w:rFonts w:ascii="Arial" w:eastAsia="Arial" w:hAnsi="Arial" w:cs="Arial"/>
          <w:b/>
        </w:rPr>
        <w:t>CUARTO.</w:t>
      </w:r>
      <w:r>
        <w:rPr>
          <w:rFonts w:ascii="Arial" w:eastAsia="Arial" w:hAnsi="Arial" w:cs="Arial"/>
          <w:b/>
        </w:rPr>
        <w:t>-</w:t>
      </w:r>
      <w:r w:rsidRPr="00E87895">
        <w:rPr>
          <w:rFonts w:ascii="Arial" w:eastAsia="Arial" w:hAnsi="Arial" w:cs="Arial"/>
        </w:rPr>
        <w:t xml:space="preserve"> </w:t>
      </w:r>
      <w:r w:rsidR="000A76A4" w:rsidRPr="00E87895">
        <w:rPr>
          <w:rFonts w:ascii="Arial" w:eastAsia="Arial" w:hAnsi="Arial" w:cs="Arial"/>
        </w:rPr>
        <w:t xml:space="preserve">Se instruye a la Dirección de Bienestar Animal, notifique la elección de las y los ganadores del Reconocimiento al Mérito Veterinario, edición 2025. </w:t>
      </w:r>
    </w:p>
    <w:p w14:paraId="0BD15996" w14:textId="77777777" w:rsidR="000A76A4" w:rsidRPr="00E87895" w:rsidRDefault="000A76A4" w:rsidP="00AB19BA">
      <w:pPr>
        <w:jc w:val="both"/>
        <w:rPr>
          <w:rFonts w:ascii="Arial" w:eastAsia="Arial" w:hAnsi="Arial" w:cs="Arial"/>
        </w:rPr>
      </w:pPr>
    </w:p>
    <w:p w14:paraId="63A103EB" w14:textId="5B41CB44" w:rsidR="00D20830" w:rsidRDefault="00AB19BA" w:rsidP="00AB19BA">
      <w:pPr>
        <w:jc w:val="both"/>
        <w:rPr>
          <w:rFonts w:ascii="Arial" w:eastAsia="Arial" w:hAnsi="Arial" w:cs="Arial"/>
          <w:b/>
        </w:rPr>
      </w:pPr>
      <w:bookmarkStart w:id="31" w:name="_heading=h.kwk3wrovtgpb" w:colFirst="0" w:colLast="0"/>
      <w:bookmarkEnd w:id="31"/>
      <w:r w:rsidRPr="00E87895">
        <w:rPr>
          <w:rFonts w:ascii="Arial" w:eastAsia="Arial" w:hAnsi="Arial" w:cs="Arial"/>
          <w:b/>
        </w:rPr>
        <w:t>QUINTO.</w:t>
      </w:r>
      <w:r>
        <w:rPr>
          <w:rFonts w:ascii="Arial" w:eastAsia="Arial" w:hAnsi="Arial" w:cs="Arial"/>
          <w:b/>
        </w:rPr>
        <w:t>-</w:t>
      </w:r>
      <w:r w:rsidRPr="00E87895">
        <w:rPr>
          <w:rFonts w:ascii="Arial" w:eastAsia="Arial" w:hAnsi="Arial" w:cs="Arial"/>
          <w:b/>
        </w:rPr>
        <w:t xml:space="preserve"> </w:t>
      </w:r>
      <w:r w:rsidR="000A76A4" w:rsidRPr="00E87895">
        <w:rPr>
          <w:rFonts w:ascii="Arial" w:eastAsia="Arial" w:hAnsi="Arial" w:cs="Arial"/>
        </w:rPr>
        <w:t>Se instruye al Secretario General para que realice las acciones administrativas necesarias para el cumplimiento del presente acuerdo.</w:t>
      </w:r>
    </w:p>
    <w:p w14:paraId="061FCE44" w14:textId="77777777" w:rsidR="00AB19BA" w:rsidRPr="00AB19BA" w:rsidRDefault="00AB19BA" w:rsidP="00AB19BA">
      <w:pPr>
        <w:jc w:val="both"/>
        <w:rPr>
          <w:rFonts w:ascii="Arial" w:eastAsia="Arial" w:hAnsi="Arial" w:cs="Arial"/>
          <w:b/>
        </w:rPr>
      </w:pPr>
    </w:p>
    <w:p w14:paraId="572F8B97" w14:textId="588DBF64" w:rsidR="00D20830" w:rsidRDefault="00D20830" w:rsidP="00D20830">
      <w:pPr>
        <w:jc w:val="both"/>
        <w:rPr>
          <w:rFonts w:ascii="Arial" w:hAnsi="Arial" w:cs="Arial"/>
          <w:bCs/>
          <w:sz w:val="24"/>
          <w:szCs w:val="24"/>
          <w:lang w:val="es-ES_tradnl" w:eastAsia="es-ES"/>
        </w:rPr>
      </w:pPr>
      <w:r>
        <w:rPr>
          <w:rFonts w:ascii="Arial" w:hAnsi="Arial" w:cs="Arial"/>
          <w:b/>
          <w:bCs/>
          <w:sz w:val="24"/>
          <w:szCs w:val="24"/>
          <w:lang w:val="es-ES_tradnl" w:eastAsia="es-ES"/>
        </w:rPr>
        <w:lastRenderedPageBreak/>
        <w:t xml:space="preserve">La </w:t>
      </w:r>
      <w:r w:rsidRPr="00D20830">
        <w:rPr>
          <w:rFonts w:ascii="Arial" w:hAnsi="Arial" w:cs="Arial"/>
          <w:b/>
          <w:bCs/>
          <w:sz w:val="24"/>
          <w:szCs w:val="24"/>
          <w:lang w:val="es-ES_tradnl" w:eastAsia="es-ES"/>
        </w:rPr>
        <w:t xml:space="preserve">Presidenta Municipal: </w:t>
      </w:r>
      <w:r w:rsidRPr="00D20830">
        <w:rPr>
          <w:rFonts w:ascii="Arial" w:hAnsi="Arial" w:cs="Arial"/>
          <w:bCs/>
          <w:sz w:val="24"/>
          <w:szCs w:val="24"/>
          <w:lang w:val="es-ES_tradnl" w:eastAsia="es-ES"/>
        </w:rPr>
        <w:t xml:space="preserve">Están a su consideración los dictámenes del 1 al 6 y del 10 al 18, solicitando al Secretario General elabore el registro de quienes deseen intervenir, recordando que son hasta 3 intervenciones a favor y 3 en contra, y no mayores a 5 minutos de conformidad al artículo 78 del Código de Gobierno del Municipio de Guadalajara. </w:t>
      </w:r>
    </w:p>
    <w:p w14:paraId="5647505C" w14:textId="77777777" w:rsidR="007C7EE4" w:rsidRDefault="007C7EE4" w:rsidP="007C7EE4">
      <w:pPr>
        <w:jc w:val="both"/>
        <w:rPr>
          <w:rFonts w:ascii="Arial" w:hAnsi="Arial" w:cs="Arial"/>
          <w:bCs/>
          <w:sz w:val="24"/>
          <w:szCs w:val="24"/>
          <w:lang w:val="es-ES_tradnl" w:eastAsia="es-ES"/>
        </w:rPr>
      </w:pPr>
    </w:p>
    <w:p w14:paraId="73F13873" w14:textId="2FCAC6C8" w:rsidR="00A04AA8" w:rsidRDefault="007C7EE4" w:rsidP="007C7EE4">
      <w:pPr>
        <w:jc w:val="both"/>
        <w:rPr>
          <w:rFonts w:ascii="Arial" w:hAnsi="Arial" w:cs="Arial"/>
          <w:bCs/>
          <w:sz w:val="24"/>
          <w:szCs w:val="24"/>
          <w:lang w:val="es-ES_tradnl" w:eastAsia="es-ES"/>
        </w:rPr>
      </w:pPr>
      <w:r>
        <w:rPr>
          <w:rFonts w:ascii="Arial" w:hAnsi="Arial" w:cs="Arial"/>
          <w:bCs/>
          <w:sz w:val="24"/>
          <w:szCs w:val="24"/>
          <w:lang w:val="es-ES_tradnl" w:eastAsia="es-ES"/>
        </w:rPr>
        <w:t>L</w:t>
      </w:r>
      <w:r w:rsidRPr="007C7EE4">
        <w:rPr>
          <w:rFonts w:ascii="Arial" w:hAnsi="Arial" w:cs="Arial"/>
          <w:bCs/>
          <w:sz w:val="24"/>
          <w:szCs w:val="24"/>
          <w:lang w:val="es-ES_tradnl" w:eastAsia="es-ES"/>
        </w:rPr>
        <w:t xml:space="preserve">es parece, regidores, viendo que tenemos estos dictámenes y sólo se está apartando uno para voto aparte, para hacer modificaciones, someto a consideración de ustedes que en un inicio se hagan los posicionamientos de quienes </w:t>
      </w:r>
      <w:r w:rsidR="00AD0955">
        <w:rPr>
          <w:rFonts w:ascii="Arial" w:hAnsi="Arial" w:cs="Arial"/>
          <w:bCs/>
          <w:sz w:val="24"/>
          <w:szCs w:val="24"/>
          <w:lang w:val="es-ES_tradnl" w:eastAsia="es-ES"/>
        </w:rPr>
        <w:t xml:space="preserve">se </w:t>
      </w:r>
      <w:r w:rsidRPr="007C7EE4">
        <w:rPr>
          <w:rFonts w:ascii="Arial" w:hAnsi="Arial" w:cs="Arial"/>
          <w:bCs/>
          <w:sz w:val="24"/>
          <w:szCs w:val="24"/>
          <w:lang w:val="es-ES_tradnl" w:eastAsia="es-ES"/>
        </w:rPr>
        <w:t xml:space="preserve">han </w:t>
      </w:r>
      <w:r w:rsidR="00AD0955">
        <w:rPr>
          <w:rFonts w:ascii="Arial" w:hAnsi="Arial" w:cs="Arial"/>
          <w:bCs/>
          <w:sz w:val="24"/>
          <w:szCs w:val="24"/>
          <w:lang w:val="es-ES_tradnl" w:eastAsia="es-ES"/>
        </w:rPr>
        <w:t xml:space="preserve">anotado en </w:t>
      </w:r>
      <w:r w:rsidRPr="007C7EE4">
        <w:rPr>
          <w:rFonts w:ascii="Arial" w:hAnsi="Arial" w:cs="Arial"/>
          <w:bCs/>
          <w:sz w:val="24"/>
          <w:szCs w:val="24"/>
          <w:lang w:val="es-ES_tradnl" w:eastAsia="es-ES"/>
        </w:rPr>
        <w:t>l</w:t>
      </w:r>
      <w:r>
        <w:rPr>
          <w:rFonts w:ascii="Arial" w:hAnsi="Arial" w:cs="Arial"/>
          <w:bCs/>
          <w:sz w:val="24"/>
          <w:szCs w:val="24"/>
          <w:lang w:val="es-ES_tradnl" w:eastAsia="es-ES"/>
        </w:rPr>
        <w:t>os</w:t>
      </w:r>
      <w:r w:rsidRPr="007C7EE4">
        <w:rPr>
          <w:rFonts w:ascii="Arial" w:hAnsi="Arial" w:cs="Arial"/>
          <w:bCs/>
          <w:sz w:val="24"/>
          <w:szCs w:val="24"/>
          <w:lang w:val="es-ES_tradnl" w:eastAsia="es-ES"/>
        </w:rPr>
        <w:t xml:space="preserve"> número</w:t>
      </w:r>
      <w:r>
        <w:rPr>
          <w:rFonts w:ascii="Arial" w:hAnsi="Arial" w:cs="Arial"/>
          <w:bCs/>
          <w:sz w:val="24"/>
          <w:szCs w:val="24"/>
          <w:lang w:val="es-ES_tradnl" w:eastAsia="es-ES"/>
        </w:rPr>
        <w:t>s</w:t>
      </w:r>
      <w:r w:rsidRPr="007C7EE4">
        <w:rPr>
          <w:rFonts w:ascii="Arial" w:hAnsi="Arial" w:cs="Arial"/>
          <w:bCs/>
          <w:sz w:val="24"/>
          <w:szCs w:val="24"/>
          <w:lang w:val="es-ES_tradnl" w:eastAsia="es-ES"/>
        </w:rPr>
        <w:t xml:space="preserve"> 10, 13, 14 y 18 y procedamos a una votación única de esos dictámenes incluidos el 1, 2, 3, 4, 5, 6, así como el 11, 12, 16 y 17, es decir, sólo apartaríamos el 15. ¿Estarían de acuerdo? Para darnos mayor agilidad y no someter uno por un</w:t>
      </w:r>
      <w:r w:rsidR="00AD0955">
        <w:rPr>
          <w:rFonts w:ascii="Arial" w:hAnsi="Arial" w:cs="Arial"/>
          <w:bCs/>
          <w:sz w:val="24"/>
          <w:szCs w:val="24"/>
          <w:lang w:val="es-ES_tradnl" w:eastAsia="es-ES"/>
        </w:rPr>
        <w:t>o a</w:t>
      </w:r>
      <w:r w:rsidRPr="007C7EE4">
        <w:rPr>
          <w:rFonts w:ascii="Arial" w:hAnsi="Arial" w:cs="Arial"/>
          <w:bCs/>
          <w:sz w:val="24"/>
          <w:szCs w:val="24"/>
          <w:lang w:val="es-ES_tradnl" w:eastAsia="es-ES"/>
        </w:rPr>
        <w:t xml:space="preserve"> votación. Entonces, sólo para </w:t>
      </w:r>
      <w:r w:rsidR="00A04AA8">
        <w:rPr>
          <w:rFonts w:ascii="Arial" w:hAnsi="Arial" w:cs="Arial"/>
          <w:bCs/>
          <w:sz w:val="24"/>
          <w:szCs w:val="24"/>
          <w:lang w:val="es-ES_tradnl" w:eastAsia="es-ES"/>
        </w:rPr>
        <w:t>afirmarlo</w:t>
      </w:r>
      <w:r w:rsidRPr="007C7EE4">
        <w:rPr>
          <w:rFonts w:ascii="Arial" w:hAnsi="Arial" w:cs="Arial"/>
          <w:bCs/>
          <w:sz w:val="24"/>
          <w:szCs w:val="24"/>
          <w:lang w:val="es-ES_tradnl" w:eastAsia="es-ES"/>
        </w:rPr>
        <w:t>, quien está a favor de esta forma de votación, por favor, lo manifiesta de manera económica levantando su mano.</w:t>
      </w:r>
      <w:r w:rsidR="00A04AA8">
        <w:rPr>
          <w:rFonts w:ascii="Arial" w:hAnsi="Arial" w:cs="Arial"/>
          <w:bCs/>
          <w:sz w:val="24"/>
          <w:szCs w:val="24"/>
          <w:lang w:val="es-ES_tradnl" w:eastAsia="es-ES"/>
        </w:rPr>
        <w:t xml:space="preserve"> </w:t>
      </w:r>
      <w:r w:rsidRPr="007C7EE4">
        <w:rPr>
          <w:rFonts w:ascii="Arial" w:hAnsi="Arial" w:cs="Arial"/>
          <w:bCs/>
          <w:sz w:val="24"/>
          <w:szCs w:val="24"/>
          <w:lang w:val="es-ES_tradnl" w:eastAsia="es-ES"/>
        </w:rPr>
        <w:t xml:space="preserve">Aprobado. </w:t>
      </w:r>
    </w:p>
    <w:p w14:paraId="597BCC9E" w14:textId="77777777" w:rsidR="00A04AA8" w:rsidRDefault="00A04AA8" w:rsidP="007C7EE4">
      <w:pPr>
        <w:jc w:val="both"/>
        <w:rPr>
          <w:rFonts w:ascii="Arial" w:hAnsi="Arial" w:cs="Arial"/>
          <w:bCs/>
          <w:sz w:val="24"/>
          <w:szCs w:val="24"/>
          <w:lang w:val="es-ES_tradnl" w:eastAsia="es-ES"/>
        </w:rPr>
      </w:pPr>
    </w:p>
    <w:p w14:paraId="0C453830" w14:textId="7774D0E0" w:rsidR="007C7EE4" w:rsidRDefault="00A04AA8" w:rsidP="007C7EE4">
      <w:pPr>
        <w:jc w:val="both"/>
        <w:rPr>
          <w:rFonts w:ascii="Arial" w:hAnsi="Arial" w:cs="Arial"/>
          <w:bCs/>
          <w:sz w:val="24"/>
          <w:szCs w:val="24"/>
          <w:lang w:val="es-ES_tradnl" w:eastAsia="es-ES"/>
        </w:rPr>
      </w:pPr>
      <w:r>
        <w:rPr>
          <w:rFonts w:ascii="Arial" w:hAnsi="Arial" w:cs="Arial"/>
          <w:bCs/>
          <w:sz w:val="24"/>
          <w:szCs w:val="24"/>
          <w:lang w:val="es-ES_tradnl" w:eastAsia="es-ES"/>
        </w:rPr>
        <w:t>E</w:t>
      </w:r>
      <w:r w:rsidR="007C7EE4" w:rsidRPr="007C7EE4">
        <w:rPr>
          <w:rFonts w:ascii="Arial" w:hAnsi="Arial" w:cs="Arial"/>
          <w:bCs/>
          <w:sz w:val="24"/>
          <w:szCs w:val="24"/>
          <w:lang w:val="es-ES_tradnl" w:eastAsia="es-ES"/>
        </w:rPr>
        <w:t>ntonces estaríamos recordando que sólo es posicionamiento y será consecutivo de acuerdo al orden de los mismos dictámenes. Estaremos iniciando primero en el número 10, sólo para posicionamiento con la regidora Ana Robles.</w:t>
      </w:r>
    </w:p>
    <w:p w14:paraId="577E23AD" w14:textId="77777777" w:rsidR="00A04AA8" w:rsidRPr="00A04AA8" w:rsidRDefault="00A04AA8" w:rsidP="007C7EE4">
      <w:pPr>
        <w:jc w:val="both"/>
        <w:rPr>
          <w:rFonts w:ascii="Arial" w:hAnsi="Arial" w:cs="Arial"/>
          <w:b/>
          <w:bCs/>
          <w:sz w:val="24"/>
          <w:szCs w:val="24"/>
          <w:lang w:val="es-ES_tradnl" w:eastAsia="es-ES"/>
        </w:rPr>
      </w:pPr>
    </w:p>
    <w:p w14:paraId="3A1A23CD" w14:textId="2C68B4CF" w:rsidR="00A04AA8" w:rsidRPr="00A04AA8" w:rsidRDefault="00A04AA8" w:rsidP="00A04AA8">
      <w:pPr>
        <w:jc w:val="both"/>
        <w:rPr>
          <w:rFonts w:ascii="Arial" w:hAnsi="Arial" w:cs="Arial"/>
        </w:rPr>
      </w:pPr>
      <w:r w:rsidRPr="00A04AA8">
        <w:rPr>
          <w:rFonts w:ascii="Arial" w:hAnsi="Arial" w:cs="Arial"/>
          <w:b/>
          <w:bCs/>
          <w:sz w:val="24"/>
          <w:szCs w:val="24"/>
          <w:lang w:val="es-ES_tradnl" w:eastAsia="es-ES"/>
        </w:rPr>
        <w:t>La Regidora Ana Isabel Robles Jiménez:</w:t>
      </w:r>
      <w:r w:rsidRPr="00A04AA8">
        <w:rPr>
          <w:rFonts w:ascii="Calibri" w:eastAsia="Calibri" w:hAnsi="Calibri" w:cs="Calibri"/>
          <w:sz w:val="24"/>
          <w:szCs w:val="24"/>
        </w:rPr>
        <w:t xml:space="preserve"> </w:t>
      </w:r>
      <w:r w:rsidRPr="00A04AA8">
        <w:rPr>
          <w:rFonts w:ascii="Arial" w:eastAsia="Calibri" w:hAnsi="Arial" w:cs="Arial"/>
          <w:sz w:val="24"/>
          <w:szCs w:val="24"/>
        </w:rPr>
        <w:t xml:space="preserve">Gracias, Presidenta. El día de hoy me convierto en la voz de las y los vecinos de </w:t>
      </w:r>
      <w:proofErr w:type="spellStart"/>
      <w:r w:rsidRPr="00A04AA8">
        <w:rPr>
          <w:rFonts w:ascii="Arial" w:eastAsia="Calibri" w:hAnsi="Arial" w:cs="Arial"/>
          <w:sz w:val="24"/>
          <w:szCs w:val="24"/>
        </w:rPr>
        <w:t>Autocinema</w:t>
      </w:r>
      <w:proofErr w:type="spellEnd"/>
      <w:r w:rsidRPr="00A04AA8">
        <w:rPr>
          <w:rFonts w:ascii="Arial" w:eastAsia="Calibri" w:hAnsi="Arial" w:cs="Arial"/>
          <w:sz w:val="24"/>
          <w:szCs w:val="24"/>
        </w:rPr>
        <w:t xml:space="preserve"> y Santa Elena Alcalde Oriente. La voz que todas las </w:t>
      </w:r>
      <w:r w:rsidR="00AD0955">
        <w:rPr>
          <w:rFonts w:ascii="Arial" w:eastAsia="Calibri" w:hAnsi="Arial" w:cs="Arial"/>
          <w:sz w:val="24"/>
          <w:szCs w:val="24"/>
        </w:rPr>
        <w:t>t</w:t>
      </w:r>
      <w:r w:rsidRPr="00A04AA8">
        <w:rPr>
          <w:rFonts w:ascii="Arial" w:eastAsia="Calibri" w:hAnsi="Arial" w:cs="Arial"/>
          <w:sz w:val="24"/>
          <w:szCs w:val="24"/>
        </w:rPr>
        <w:t>apat</w:t>
      </w:r>
      <w:r w:rsidR="00AD0955">
        <w:rPr>
          <w:rFonts w:ascii="Arial" w:eastAsia="Calibri" w:hAnsi="Arial" w:cs="Arial"/>
          <w:sz w:val="24"/>
          <w:szCs w:val="24"/>
        </w:rPr>
        <w:t>ías</w:t>
      </w:r>
      <w:r w:rsidRPr="00A04AA8">
        <w:rPr>
          <w:rFonts w:ascii="Arial" w:eastAsia="Calibri" w:hAnsi="Arial" w:cs="Arial"/>
          <w:sz w:val="24"/>
          <w:szCs w:val="24"/>
        </w:rPr>
        <w:t xml:space="preserve"> y tapatíos deben de tener en este </w:t>
      </w:r>
      <w:r w:rsidR="00AD0955">
        <w:rPr>
          <w:rFonts w:ascii="Arial" w:eastAsia="Calibri" w:hAnsi="Arial" w:cs="Arial"/>
          <w:sz w:val="24"/>
          <w:szCs w:val="24"/>
        </w:rPr>
        <w:t>P</w:t>
      </w:r>
      <w:r w:rsidRPr="00A04AA8">
        <w:rPr>
          <w:rFonts w:ascii="Arial" w:eastAsia="Calibri" w:hAnsi="Arial" w:cs="Arial"/>
          <w:sz w:val="24"/>
          <w:szCs w:val="24"/>
        </w:rPr>
        <w:t>leno.</w:t>
      </w:r>
    </w:p>
    <w:p w14:paraId="17DC3010" w14:textId="77777777" w:rsidR="00A04AA8" w:rsidRPr="00A04AA8" w:rsidRDefault="00A04AA8" w:rsidP="00A04AA8">
      <w:pPr>
        <w:jc w:val="both"/>
        <w:rPr>
          <w:rFonts w:ascii="Arial" w:hAnsi="Arial" w:cs="Arial"/>
        </w:rPr>
      </w:pPr>
    </w:p>
    <w:p w14:paraId="13F44622" w14:textId="77777777" w:rsidR="00A04AA8" w:rsidRDefault="00A04AA8" w:rsidP="00A04AA8">
      <w:pPr>
        <w:jc w:val="both"/>
        <w:rPr>
          <w:rFonts w:ascii="Arial" w:eastAsia="Calibri" w:hAnsi="Arial" w:cs="Arial"/>
          <w:sz w:val="24"/>
          <w:szCs w:val="24"/>
        </w:rPr>
      </w:pPr>
      <w:r w:rsidRPr="00A04AA8">
        <w:rPr>
          <w:rFonts w:ascii="Arial" w:eastAsia="Calibri" w:hAnsi="Arial" w:cs="Arial"/>
          <w:sz w:val="24"/>
          <w:szCs w:val="24"/>
        </w:rPr>
        <w:t>Porque ustedes son los verdaderos autores de esta iniciativa</w:t>
      </w:r>
      <w:r>
        <w:rPr>
          <w:rFonts w:ascii="Arial" w:eastAsia="Calibri" w:hAnsi="Arial" w:cs="Arial"/>
          <w:sz w:val="24"/>
          <w:szCs w:val="24"/>
        </w:rPr>
        <w:t>,</w:t>
      </w:r>
      <w:r w:rsidRPr="00A04AA8">
        <w:rPr>
          <w:rFonts w:ascii="Arial" w:eastAsia="Calibri" w:hAnsi="Arial" w:cs="Arial"/>
          <w:sz w:val="24"/>
          <w:szCs w:val="24"/>
        </w:rPr>
        <w:t xml:space="preserve"> </w:t>
      </w:r>
      <w:r>
        <w:rPr>
          <w:rFonts w:ascii="Arial" w:eastAsia="Calibri" w:hAnsi="Arial" w:cs="Arial"/>
          <w:sz w:val="24"/>
          <w:szCs w:val="24"/>
        </w:rPr>
        <w:t>s</w:t>
      </w:r>
      <w:r w:rsidRPr="00A04AA8">
        <w:rPr>
          <w:rFonts w:ascii="Arial" w:eastAsia="Calibri" w:hAnsi="Arial" w:cs="Arial"/>
          <w:sz w:val="24"/>
          <w:szCs w:val="24"/>
        </w:rPr>
        <w:t xml:space="preserve">ean ustedes bienvenidos, Fernando, María Leonor, Xóchitl, no quiero dejar de mencionar a nadie, pero gracias porque ustedes fueron los que estuvieron insistiendo en esta idea. Este dictamen aprueba el diseño del proyecto del Parque Lineal en </w:t>
      </w:r>
      <w:proofErr w:type="spellStart"/>
      <w:r w:rsidRPr="00A04AA8">
        <w:rPr>
          <w:rFonts w:ascii="Arial" w:eastAsia="Calibri" w:hAnsi="Arial" w:cs="Arial"/>
          <w:sz w:val="24"/>
          <w:szCs w:val="24"/>
        </w:rPr>
        <w:t>Autocinema</w:t>
      </w:r>
      <w:proofErr w:type="spellEnd"/>
      <w:r w:rsidRPr="00A04AA8">
        <w:rPr>
          <w:rFonts w:ascii="Arial" w:eastAsia="Calibri" w:hAnsi="Arial" w:cs="Arial"/>
          <w:sz w:val="24"/>
          <w:szCs w:val="24"/>
        </w:rPr>
        <w:t>, el cual estará en la Avenida Patria, desde Avenida Alcalde hasta Experiencia, en el corazón de la Zona Oriente de nuestra ciudad.</w:t>
      </w:r>
      <w:r>
        <w:rPr>
          <w:rFonts w:ascii="Arial" w:hAnsi="Arial" w:cs="Arial"/>
        </w:rPr>
        <w:t xml:space="preserve"> </w:t>
      </w:r>
      <w:r w:rsidRPr="00A04AA8">
        <w:rPr>
          <w:rFonts w:ascii="Arial" w:eastAsia="Calibri" w:hAnsi="Arial" w:cs="Arial"/>
          <w:sz w:val="24"/>
          <w:szCs w:val="24"/>
        </w:rPr>
        <w:t xml:space="preserve">Además de la Colonia </w:t>
      </w:r>
      <w:proofErr w:type="spellStart"/>
      <w:r w:rsidRPr="00A04AA8">
        <w:rPr>
          <w:rFonts w:ascii="Arial" w:eastAsia="Calibri" w:hAnsi="Arial" w:cs="Arial"/>
          <w:sz w:val="24"/>
          <w:szCs w:val="24"/>
        </w:rPr>
        <w:t>Autocinema</w:t>
      </w:r>
      <w:proofErr w:type="spellEnd"/>
      <w:r w:rsidRPr="00A04AA8">
        <w:rPr>
          <w:rFonts w:ascii="Arial" w:eastAsia="Calibri" w:hAnsi="Arial" w:cs="Arial"/>
          <w:sz w:val="24"/>
          <w:szCs w:val="24"/>
        </w:rPr>
        <w:t xml:space="preserve">, 25 colonias más podrán salir beneficiadas con este proyecto. </w:t>
      </w:r>
    </w:p>
    <w:p w14:paraId="5213021E" w14:textId="77777777" w:rsidR="00A04AA8" w:rsidRDefault="00A04AA8" w:rsidP="00A04AA8">
      <w:pPr>
        <w:jc w:val="both"/>
        <w:rPr>
          <w:rFonts w:ascii="Arial" w:eastAsia="Calibri" w:hAnsi="Arial" w:cs="Arial"/>
          <w:sz w:val="24"/>
          <w:szCs w:val="24"/>
        </w:rPr>
      </w:pPr>
    </w:p>
    <w:p w14:paraId="3C3B95D5" w14:textId="1D333F60" w:rsidR="00A04AA8" w:rsidRPr="00A04AA8" w:rsidRDefault="00A04AA8" w:rsidP="00A04AA8">
      <w:pPr>
        <w:jc w:val="both"/>
        <w:rPr>
          <w:rFonts w:ascii="Arial" w:hAnsi="Arial" w:cs="Arial"/>
        </w:rPr>
      </w:pPr>
      <w:r w:rsidRPr="00A04AA8">
        <w:rPr>
          <w:rFonts w:ascii="Arial" w:eastAsia="Calibri" w:hAnsi="Arial" w:cs="Arial"/>
          <w:sz w:val="24"/>
          <w:szCs w:val="24"/>
        </w:rPr>
        <w:t>La trascendencia de este dictamen radica en que con su aprobación vamos a tener un proyecto que con responsabilidad y amor vamos a cuidar de forma continua. Vamos a tener un sentido de pertenencia, lo que nos recuerda que esta tierra es nuestra, es de todas y de todos.</w:t>
      </w:r>
    </w:p>
    <w:p w14:paraId="54EFD5A8" w14:textId="77777777" w:rsidR="00A04AA8" w:rsidRPr="00A04AA8" w:rsidRDefault="00A04AA8" w:rsidP="00A04AA8">
      <w:pPr>
        <w:jc w:val="both"/>
        <w:rPr>
          <w:rFonts w:ascii="Arial" w:hAnsi="Arial" w:cs="Arial"/>
        </w:rPr>
      </w:pPr>
    </w:p>
    <w:p w14:paraId="0FE4809A" w14:textId="27CF2863" w:rsidR="00A04AA8" w:rsidRPr="00A04AA8" w:rsidRDefault="00A04AA8" w:rsidP="00A04AA8">
      <w:pPr>
        <w:jc w:val="both"/>
        <w:rPr>
          <w:rFonts w:ascii="Arial" w:hAnsi="Arial" w:cs="Arial"/>
        </w:rPr>
      </w:pPr>
      <w:r w:rsidRPr="00A04AA8">
        <w:rPr>
          <w:rFonts w:ascii="Arial" w:eastAsia="Calibri" w:hAnsi="Arial" w:cs="Arial"/>
          <w:sz w:val="24"/>
          <w:szCs w:val="24"/>
        </w:rPr>
        <w:t>Este proyecto que se pretende desarrollar también incluye la gestión con</w:t>
      </w:r>
      <w:r>
        <w:rPr>
          <w:rFonts w:ascii="Arial" w:eastAsia="Calibri" w:hAnsi="Arial" w:cs="Arial"/>
          <w:sz w:val="24"/>
          <w:szCs w:val="24"/>
        </w:rPr>
        <w:t xml:space="preserve"> nuestro municipio vecino de Zap</w:t>
      </w:r>
      <w:r w:rsidRPr="00A04AA8">
        <w:rPr>
          <w:rFonts w:ascii="Arial" w:eastAsia="Calibri" w:hAnsi="Arial" w:cs="Arial"/>
          <w:sz w:val="24"/>
          <w:szCs w:val="24"/>
        </w:rPr>
        <w:t>opan</w:t>
      </w:r>
      <w:r>
        <w:rPr>
          <w:rFonts w:ascii="Arial" w:eastAsia="Calibri" w:hAnsi="Arial" w:cs="Arial"/>
          <w:sz w:val="24"/>
          <w:szCs w:val="24"/>
        </w:rPr>
        <w:t>,</w:t>
      </w:r>
      <w:r w:rsidRPr="00A04AA8">
        <w:rPr>
          <w:rFonts w:ascii="Arial" w:eastAsia="Calibri" w:hAnsi="Arial" w:cs="Arial"/>
          <w:sz w:val="24"/>
          <w:szCs w:val="24"/>
        </w:rPr>
        <w:t xml:space="preserve"> </w:t>
      </w:r>
      <w:r>
        <w:rPr>
          <w:rFonts w:ascii="Arial" w:eastAsia="Calibri" w:hAnsi="Arial" w:cs="Arial"/>
          <w:sz w:val="24"/>
          <w:szCs w:val="24"/>
        </w:rPr>
        <w:t>y</w:t>
      </w:r>
      <w:r w:rsidRPr="00A04AA8">
        <w:rPr>
          <w:rFonts w:ascii="Arial" w:eastAsia="Calibri" w:hAnsi="Arial" w:cs="Arial"/>
          <w:sz w:val="24"/>
          <w:szCs w:val="24"/>
        </w:rPr>
        <w:t xml:space="preserve">a hay 7 kilómetros que se han realizado y que nos recuerda que podemos hacer una ciudad más unida. Lo más </w:t>
      </w:r>
      <w:r w:rsidRPr="00A04AA8">
        <w:rPr>
          <w:rFonts w:ascii="Arial" w:eastAsia="Calibri" w:hAnsi="Arial" w:cs="Arial"/>
          <w:sz w:val="24"/>
          <w:szCs w:val="24"/>
        </w:rPr>
        <w:lastRenderedPageBreak/>
        <w:t xml:space="preserve">importante de todo esto es el nombre de este </w:t>
      </w:r>
      <w:r w:rsidR="00642C32">
        <w:rPr>
          <w:rFonts w:ascii="Arial" w:eastAsia="Calibri" w:hAnsi="Arial" w:cs="Arial"/>
          <w:sz w:val="24"/>
          <w:szCs w:val="24"/>
        </w:rPr>
        <w:t>p</w:t>
      </w:r>
      <w:r w:rsidRPr="00A04AA8">
        <w:rPr>
          <w:rFonts w:ascii="Arial" w:eastAsia="Calibri" w:hAnsi="Arial" w:cs="Arial"/>
          <w:sz w:val="24"/>
          <w:szCs w:val="24"/>
        </w:rPr>
        <w:t xml:space="preserve">arque </w:t>
      </w:r>
      <w:r w:rsidR="00642C32">
        <w:rPr>
          <w:rFonts w:ascii="Arial" w:eastAsia="Calibri" w:hAnsi="Arial" w:cs="Arial"/>
          <w:sz w:val="24"/>
          <w:szCs w:val="24"/>
        </w:rPr>
        <w:t>l</w:t>
      </w:r>
      <w:r w:rsidRPr="00A04AA8">
        <w:rPr>
          <w:rFonts w:ascii="Arial" w:eastAsia="Calibri" w:hAnsi="Arial" w:cs="Arial"/>
          <w:sz w:val="24"/>
          <w:szCs w:val="24"/>
        </w:rPr>
        <w:t>ineal que se está planeando para que se haga a partir de una consulta de las y los vecinos, porque así se hace comunidad y ustedes tendrán más sentido de pertenencia.</w:t>
      </w:r>
    </w:p>
    <w:p w14:paraId="4C263D01" w14:textId="77777777" w:rsidR="00A04AA8" w:rsidRPr="00A04AA8" w:rsidRDefault="00A04AA8" w:rsidP="00A04AA8">
      <w:pPr>
        <w:jc w:val="both"/>
        <w:rPr>
          <w:rFonts w:ascii="Arial" w:hAnsi="Arial" w:cs="Arial"/>
        </w:rPr>
      </w:pPr>
    </w:p>
    <w:p w14:paraId="17A76F3B" w14:textId="77777777" w:rsidR="00A04AA8" w:rsidRDefault="00A04AA8" w:rsidP="00A04AA8">
      <w:pPr>
        <w:jc w:val="both"/>
        <w:rPr>
          <w:rFonts w:ascii="Arial" w:eastAsia="Calibri" w:hAnsi="Arial" w:cs="Arial"/>
          <w:sz w:val="24"/>
          <w:szCs w:val="24"/>
        </w:rPr>
      </w:pPr>
      <w:r w:rsidRPr="00A04AA8">
        <w:rPr>
          <w:rFonts w:ascii="Arial" w:eastAsia="Calibri" w:hAnsi="Arial" w:cs="Arial"/>
          <w:sz w:val="24"/>
          <w:szCs w:val="24"/>
        </w:rPr>
        <w:t>Nuestra Presidenta Municipal Ver</w:t>
      </w:r>
      <w:r>
        <w:rPr>
          <w:rFonts w:ascii="Arial" w:eastAsia="Calibri" w:hAnsi="Arial" w:cs="Arial"/>
          <w:sz w:val="24"/>
          <w:szCs w:val="24"/>
        </w:rPr>
        <w:t>o</w:t>
      </w:r>
      <w:r w:rsidRPr="00A04AA8">
        <w:rPr>
          <w:rFonts w:ascii="Arial" w:eastAsia="Calibri" w:hAnsi="Arial" w:cs="Arial"/>
          <w:sz w:val="24"/>
          <w:szCs w:val="24"/>
        </w:rPr>
        <w:t xml:space="preserve"> Delgadillo nos ha mostrado la forma en cómo se debe gobernar, estando cerca de la gente, escuchándoles a través de los martes comunitarios y los sábados de corresponsabilidad y recorriendo las colonias todos los días. Por eso los escuchamos y aquí estamos, pidiéndoles a mis compañeros y compañeras que aprobemos este proyecto que es el inicio para poner una piedra que seguramente será el resultado de algo que nos perdurará para toda la vida. En donde cuidaremos a Guadalajara como Guadalajara nos debe cuidar a nosotros.</w:t>
      </w:r>
      <w:r>
        <w:rPr>
          <w:rFonts w:ascii="Arial" w:hAnsi="Arial" w:cs="Arial"/>
        </w:rPr>
        <w:t xml:space="preserve"> </w:t>
      </w:r>
      <w:r w:rsidRPr="00A04AA8">
        <w:rPr>
          <w:rFonts w:ascii="Arial" w:eastAsia="Calibri" w:hAnsi="Arial" w:cs="Arial"/>
          <w:sz w:val="24"/>
          <w:szCs w:val="24"/>
        </w:rPr>
        <w:t xml:space="preserve">Es cuanto, Presidenta. </w:t>
      </w:r>
    </w:p>
    <w:p w14:paraId="27EA62A9" w14:textId="77777777" w:rsidR="00A04AA8" w:rsidRPr="00A04AA8" w:rsidRDefault="00A04AA8" w:rsidP="00A04AA8">
      <w:pPr>
        <w:jc w:val="both"/>
        <w:rPr>
          <w:rFonts w:ascii="Arial" w:eastAsia="Calibri" w:hAnsi="Arial" w:cs="Arial"/>
          <w:b/>
          <w:sz w:val="24"/>
          <w:szCs w:val="24"/>
        </w:rPr>
      </w:pPr>
    </w:p>
    <w:p w14:paraId="7AC7D505" w14:textId="514D3328" w:rsidR="00A04AA8" w:rsidRDefault="00A04AA8" w:rsidP="00A04AA8">
      <w:pPr>
        <w:jc w:val="both"/>
        <w:rPr>
          <w:rFonts w:ascii="Arial" w:eastAsia="Calibri" w:hAnsi="Arial" w:cs="Arial"/>
          <w:sz w:val="24"/>
          <w:szCs w:val="24"/>
        </w:rPr>
      </w:pPr>
      <w:r w:rsidRPr="00A04AA8">
        <w:rPr>
          <w:rFonts w:ascii="Arial" w:eastAsia="Calibri" w:hAnsi="Arial" w:cs="Arial"/>
          <w:b/>
          <w:sz w:val="24"/>
          <w:szCs w:val="24"/>
        </w:rPr>
        <w:t xml:space="preserve">La Presidenta Municipal: </w:t>
      </w:r>
      <w:r w:rsidRPr="00A04AA8">
        <w:rPr>
          <w:rFonts w:ascii="Arial" w:eastAsia="Calibri" w:hAnsi="Arial" w:cs="Arial"/>
          <w:sz w:val="24"/>
          <w:szCs w:val="24"/>
        </w:rPr>
        <w:t xml:space="preserve">Se le concede el uso de la voz al Regidor Juan Alberto Salinas para su posicionamiento a favor del número </w:t>
      </w:r>
      <w:r w:rsidR="00642C32">
        <w:rPr>
          <w:rFonts w:ascii="Arial" w:eastAsia="Calibri" w:hAnsi="Arial" w:cs="Arial"/>
          <w:sz w:val="24"/>
          <w:szCs w:val="24"/>
        </w:rPr>
        <w:t>1</w:t>
      </w:r>
      <w:r w:rsidRPr="00A04AA8">
        <w:rPr>
          <w:rFonts w:ascii="Arial" w:eastAsia="Calibri" w:hAnsi="Arial" w:cs="Arial"/>
          <w:sz w:val="24"/>
          <w:szCs w:val="24"/>
        </w:rPr>
        <w:t xml:space="preserve">3. </w:t>
      </w:r>
    </w:p>
    <w:p w14:paraId="53071652" w14:textId="77777777" w:rsidR="00A04AA8" w:rsidRPr="00A04AA8" w:rsidRDefault="00A04AA8" w:rsidP="00A04AA8">
      <w:pPr>
        <w:jc w:val="both"/>
        <w:rPr>
          <w:rFonts w:ascii="Arial" w:eastAsia="Calibri" w:hAnsi="Arial" w:cs="Arial"/>
          <w:b/>
          <w:sz w:val="24"/>
          <w:szCs w:val="24"/>
        </w:rPr>
      </w:pPr>
    </w:p>
    <w:p w14:paraId="5E4D74AC" w14:textId="0D5CAA23" w:rsidR="00A04AA8" w:rsidRPr="00A04AA8" w:rsidRDefault="00A04AA8" w:rsidP="00A04AA8">
      <w:pPr>
        <w:jc w:val="both"/>
        <w:rPr>
          <w:rFonts w:ascii="Arial" w:hAnsi="Arial" w:cs="Arial"/>
        </w:rPr>
      </w:pPr>
      <w:r w:rsidRPr="00A04AA8">
        <w:rPr>
          <w:rFonts w:ascii="Arial" w:eastAsia="Calibri" w:hAnsi="Arial" w:cs="Arial"/>
          <w:b/>
          <w:sz w:val="24"/>
          <w:szCs w:val="24"/>
        </w:rPr>
        <w:t>El Regidor Juan Alberto Salinas Macías:</w:t>
      </w:r>
      <w:r>
        <w:rPr>
          <w:rFonts w:ascii="Arial" w:eastAsia="Calibri" w:hAnsi="Arial" w:cs="Arial"/>
          <w:b/>
          <w:sz w:val="24"/>
          <w:szCs w:val="24"/>
        </w:rPr>
        <w:t xml:space="preserve"> </w:t>
      </w:r>
      <w:r w:rsidRPr="00A04AA8">
        <w:rPr>
          <w:rFonts w:ascii="Arial" w:eastAsia="Calibri" w:hAnsi="Arial" w:cs="Arial"/>
          <w:sz w:val="24"/>
          <w:szCs w:val="24"/>
        </w:rPr>
        <w:t>Con su venia, Presidenta. En comisión señalaba que reconocía el trabajo técnico, lo que estábamos nosotros en el fondo discutiendo, pero creo que en los dos escenarios se permite hablar de manera conectada, conexa con otro tema muy importante.</w:t>
      </w:r>
    </w:p>
    <w:p w14:paraId="5C81E152" w14:textId="77777777" w:rsidR="00A04AA8" w:rsidRPr="00A04AA8" w:rsidRDefault="00A04AA8" w:rsidP="00A04AA8">
      <w:pPr>
        <w:jc w:val="both"/>
        <w:rPr>
          <w:rFonts w:ascii="Arial" w:hAnsi="Arial" w:cs="Arial"/>
        </w:rPr>
      </w:pPr>
    </w:p>
    <w:p w14:paraId="7DADE3C6" w14:textId="10B27213" w:rsidR="00A04AA8" w:rsidRPr="00A04AA8" w:rsidRDefault="00A04AA8" w:rsidP="00A04AA8">
      <w:pPr>
        <w:jc w:val="both"/>
        <w:rPr>
          <w:rFonts w:ascii="Arial" w:hAnsi="Arial" w:cs="Arial"/>
        </w:rPr>
      </w:pPr>
      <w:r w:rsidRPr="00A04AA8">
        <w:rPr>
          <w:rFonts w:ascii="Arial" w:eastAsia="Calibri" w:hAnsi="Arial" w:cs="Arial"/>
          <w:sz w:val="24"/>
          <w:szCs w:val="24"/>
        </w:rPr>
        <w:t>En los dos puntos, tanto el listado con el 13 y con el 14, se habla de proveer tanto el escenario del fortalecimiento con personal</w:t>
      </w:r>
      <w:r w:rsidR="00051D49">
        <w:rPr>
          <w:rFonts w:ascii="Arial" w:eastAsia="Calibri" w:hAnsi="Arial" w:cs="Arial"/>
          <w:sz w:val="24"/>
          <w:szCs w:val="24"/>
        </w:rPr>
        <w:t>,</w:t>
      </w:r>
      <w:r w:rsidRPr="00A04AA8">
        <w:rPr>
          <w:rFonts w:ascii="Arial" w:eastAsia="Calibri" w:hAnsi="Arial" w:cs="Arial"/>
          <w:sz w:val="24"/>
          <w:szCs w:val="24"/>
        </w:rPr>
        <w:t xml:space="preserve"> como con equipo</w:t>
      </w:r>
      <w:r w:rsidR="00051D49">
        <w:rPr>
          <w:rFonts w:ascii="Arial" w:eastAsia="Calibri" w:hAnsi="Arial" w:cs="Arial"/>
          <w:sz w:val="24"/>
          <w:szCs w:val="24"/>
        </w:rPr>
        <w:t>;</w:t>
      </w:r>
      <w:r w:rsidRPr="00A04AA8">
        <w:rPr>
          <w:rFonts w:ascii="Arial" w:eastAsia="Calibri" w:hAnsi="Arial" w:cs="Arial"/>
          <w:sz w:val="24"/>
          <w:szCs w:val="24"/>
        </w:rPr>
        <w:t xml:space="preserve"> </w:t>
      </w:r>
      <w:r w:rsidR="00051D49">
        <w:rPr>
          <w:rFonts w:ascii="Arial" w:eastAsia="Calibri" w:hAnsi="Arial" w:cs="Arial"/>
          <w:sz w:val="24"/>
          <w:szCs w:val="24"/>
        </w:rPr>
        <w:t>y</w:t>
      </w:r>
      <w:r w:rsidRPr="00A04AA8">
        <w:rPr>
          <w:rFonts w:ascii="Arial" w:eastAsia="Calibri" w:hAnsi="Arial" w:cs="Arial"/>
          <w:sz w:val="24"/>
          <w:szCs w:val="24"/>
        </w:rPr>
        <w:t xml:space="preserve"> ese mismo día tuvimos la comparecencia de diversas personas titulares de unidades administrativas de este Ayuntamiento de Guadalajara en la Comisión de Hacienda que preside nuestra compañera Ana Ro</w:t>
      </w:r>
      <w:r w:rsidR="00642C32">
        <w:rPr>
          <w:rFonts w:ascii="Arial" w:eastAsia="Calibri" w:hAnsi="Arial" w:cs="Arial"/>
          <w:sz w:val="24"/>
          <w:szCs w:val="24"/>
        </w:rPr>
        <w:t>bles</w:t>
      </w:r>
      <w:r w:rsidR="00051D49">
        <w:rPr>
          <w:rFonts w:ascii="Arial" w:eastAsia="Calibri" w:hAnsi="Arial" w:cs="Arial"/>
          <w:sz w:val="24"/>
          <w:szCs w:val="24"/>
        </w:rPr>
        <w:t>,</w:t>
      </w:r>
      <w:r w:rsidRPr="00A04AA8">
        <w:rPr>
          <w:rFonts w:ascii="Arial" w:eastAsia="Calibri" w:hAnsi="Arial" w:cs="Arial"/>
          <w:sz w:val="24"/>
          <w:szCs w:val="24"/>
        </w:rPr>
        <w:t xml:space="preserve"> </w:t>
      </w:r>
      <w:r w:rsidR="00051D49">
        <w:rPr>
          <w:rFonts w:ascii="Arial" w:eastAsia="Calibri" w:hAnsi="Arial" w:cs="Arial"/>
          <w:sz w:val="24"/>
          <w:szCs w:val="24"/>
        </w:rPr>
        <w:t>y</w:t>
      </w:r>
      <w:r w:rsidRPr="00A04AA8">
        <w:rPr>
          <w:rFonts w:ascii="Arial" w:eastAsia="Calibri" w:hAnsi="Arial" w:cs="Arial"/>
          <w:sz w:val="24"/>
          <w:szCs w:val="24"/>
        </w:rPr>
        <w:t xml:space="preserve"> en concreto, en lo que corresponde al punto vinculado con el fortalecimiento de la unidad apícola, hemos observado fotografías que identifican que efectivamente se encuentra en una situación lamentable.</w:t>
      </w:r>
    </w:p>
    <w:p w14:paraId="13080CBB" w14:textId="77777777" w:rsidR="00A04AA8" w:rsidRPr="00A04AA8" w:rsidRDefault="00A04AA8" w:rsidP="00A04AA8">
      <w:pPr>
        <w:jc w:val="both"/>
        <w:rPr>
          <w:rFonts w:ascii="Arial" w:hAnsi="Arial" w:cs="Arial"/>
        </w:rPr>
      </w:pPr>
    </w:p>
    <w:p w14:paraId="782E0F18" w14:textId="77777777" w:rsidR="00051D49" w:rsidRDefault="00A04AA8" w:rsidP="00A04AA8">
      <w:pPr>
        <w:jc w:val="both"/>
        <w:rPr>
          <w:rFonts w:ascii="Arial" w:eastAsia="Calibri" w:hAnsi="Arial" w:cs="Arial"/>
          <w:sz w:val="24"/>
          <w:szCs w:val="24"/>
        </w:rPr>
      </w:pPr>
      <w:r w:rsidRPr="00A04AA8">
        <w:rPr>
          <w:rFonts w:ascii="Arial" w:eastAsia="Calibri" w:hAnsi="Arial" w:cs="Arial"/>
          <w:sz w:val="24"/>
          <w:szCs w:val="24"/>
        </w:rPr>
        <w:t xml:space="preserve">Es importante fortalecer este espacio de oportunidad. Y tengo entendido que de hecho también llegó a ser una iniciativa que presentó usted, Presidenta, en el 2018, si no </w:t>
      </w:r>
      <w:r w:rsidR="00051D49">
        <w:rPr>
          <w:rFonts w:ascii="Arial" w:eastAsia="Calibri" w:hAnsi="Arial" w:cs="Arial"/>
          <w:sz w:val="24"/>
          <w:szCs w:val="24"/>
        </w:rPr>
        <w:t xml:space="preserve">me </w:t>
      </w:r>
      <w:r w:rsidRPr="00A04AA8">
        <w:rPr>
          <w:rFonts w:ascii="Arial" w:eastAsia="Calibri" w:hAnsi="Arial" w:cs="Arial"/>
          <w:sz w:val="24"/>
          <w:szCs w:val="24"/>
        </w:rPr>
        <w:t xml:space="preserve">falla la memoria, en aquel momento también buscando proteger este tema en concreto. </w:t>
      </w:r>
    </w:p>
    <w:p w14:paraId="718356D4" w14:textId="77777777" w:rsidR="00051D49" w:rsidRDefault="00051D49" w:rsidP="00A04AA8">
      <w:pPr>
        <w:jc w:val="both"/>
        <w:rPr>
          <w:rFonts w:ascii="Arial" w:eastAsia="Calibri" w:hAnsi="Arial" w:cs="Arial"/>
          <w:sz w:val="24"/>
          <w:szCs w:val="24"/>
        </w:rPr>
      </w:pPr>
    </w:p>
    <w:p w14:paraId="36DD27B1" w14:textId="28CF0584" w:rsidR="00A04AA8" w:rsidRPr="00A04AA8" w:rsidRDefault="00A04AA8" w:rsidP="00A04AA8">
      <w:pPr>
        <w:jc w:val="both"/>
        <w:rPr>
          <w:rFonts w:ascii="Arial" w:hAnsi="Arial" w:cs="Arial"/>
        </w:rPr>
      </w:pPr>
      <w:r w:rsidRPr="00A04AA8">
        <w:rPr>
          <w:rFonts w:ascii="Arial" w:eastAsia="Calibri" w:hAnsi="Arial" w:cs="Arial"/>
          <w:sz w:val="24"/>
          <w:szCs w:val="24"/>
        </w:rPr>
        <w:t>Sin embargo, en el tema de los vehículos, en ese mismo día, el Coordinador de Administración y el Director de Patrimonio confirma</w:t>
      </w:r>
      <w:r w:rsidR="00642C32">
        <w:rPr>
          <w:rFonts w:ascii="Arial" w:eastAsia="Calibri" w:hAnsi="Arial" w:cs="Arial"/>
          <w:sz w:val="24"/>
          <w:szCs w:val="24"/>
        </w:rPr>
        <w:t>n</w:t>
      </w:r>
      <w:r w:rsidRPr="00A04AA8">
        <w:rPr>
          <w:rFonts w:ascii="Arial" w:eastAsia="Calibri" w:hAnsi="Arial" w:cs="Arial"/>
          <w:sz w:val="24"/>
          <w:szCs w:val="24"/>
        </w:rPr>
        <w:t xml:space="preserve"> que hay vehículos que se adquieren en una licitación este año que están siendo utilizados por los funcionarios de primer nivel.</w:t>
      </w:r>
    </w:p>
    <w:p w14:paraId="5D488F42" w14:textId="77777777" w:rsidR="00A04AA8" w:rsidRPr="00A04AA8" w:rsidRDefault="00A04AA8" w:rsidP="00A04AA8">
      <w:pPr>
        <w:jc w:val="both"/>
        <w:rPr>
          <w:rFonts w:ascii="Arial" w:hAnsi="Arial" w:cs="Arial"/>
        </w:rPr>
      </w:pPr>
    </w:p>
    <w:p w14:paraId="43ACCEA3" w14:textId="77777777" w:rsidR="00A04AA8" w:rsidRPr="00A04AA8" w:rsidRDefault="00A04AA8" w:rsidP="00A04AA8">
      <w:pPr>
        <w:jc w:val="both"/>
        <w:rPr>
          <w:rFonts w:ascii="Arial" w:hAnsi="Arial" w:cs="Arial"/>
        </w:rPr>
      </w:pPr>
      <w:r w:rsidRPr="00A04AA8">
        <w:rPr>
          <w:rFonts w:ascii="Arial" w:eastAsia="Calibri" w:hAnsi="Arial" w:cs="Arial"/>
          <w:sz w:val="24"/>
          <w:szCs w:val="24"/>
        </w:rPr>
        <w:t xml:space="preserve">Señala, porque es público, fue la comparecencia de la Comisión de Hacienda, que están en resguardo de personas que son notificadoras. Sin embargo, por necesidad de servicio, quiero imaginar, porque no lo elabora de esa manera, </w:t>
      </w:r>
      <w:r w:rsidRPr="00A04AA8">
        <w:rPr>
          <w:rFonts w:ascii="Arial" w:eastAsia="Calibri" w:hAnsi="Arial" w:cs="Arial"/>
          <w:sz w:val="24"/>
          <w:szCs w:val="24"/>
        </w:rPr>
        <w:lastRenderedPageBreak/>
        <w:t>pero quiero imaginar siendo bondadoso, que eso es lo que quiso decir, que por necesidad de servicio trasladan a sus jefes. Es decir, notificadores que son choferes de funcionarios de primer nivel.</w:t>
      </w:r>
    </w:p>
    <w:p w14:paraId="57802020" w14:textId="77777777" w:rsidR="00A04AA8" w:rsidRPr="00A04AA8" w:rsidRDefault="00A04AA8" w:rsidP="00A04AA8">
      <w:pPr>
        <w:jc w:val="both"/>
        <w:rPr>
          <w:rFonts w:ascii="Arial" w:hAnsi="Arial" w:cs="Arial"/>
        </w:rPr>
      </w:pPr>
    </w:p>
    <w:p w14:paraId="695D4E74" w14:textId="7C4C7CB2" w:rsidR="00A04AA8" w:rsidRPr="00A04AA8" w:rsidRDefault="00A04AA8" w:rsidP="00A04AA8">
      <w:pPr>
        <w:jc w:val="both"/>
        <w:rPr>
          <w:rFonts w:ascii="Arial" w:hAnsi="Arial" w:cs="Arial"/>
        </w:rPr>
      </w:pPr>
      <w:r w:rsidRPr="00A04AA8">
        <w:rPr>
          <w:rFonts w:ascii="Arial" w:eastAsia="Calibri" w:hAnsi="Arial" w:cs="Arial"/>
          <w:sz w:val="24"/>
          <w:szCs w:val="24"/>
        </w:rPr>
        <w:t xml:space="preserve">Y esos funcionarios de primer nivel realmente no tendrían por qué tener ese tipo de vehículos, </w:t>
      </w:r>
      <w:r w:rsidR="00051D49" w:rsidRPr="00A04AA8">
        <w:rPr>
          <w:rFonts w:ascii="Arial" w:eastAsia="Calibri" w:hAnsi="Arial" w:cs="Arial"/>
          <w:sz w:val="24"/>
          <w:szCs w:val="24"/>
        </w:rPr>
        <w:t>d</w:t>
      </w:r>
      <w:r w:rsidR="00051D49">
        <w:rPr>
          <w:rFonts w:ascii="Arial" w:eastAsia="Calibri" w:hAnsi="Arial" w:cs="Arial"/>
          <w:sz w:val="24"/>
          <w:szCs w:val="24"/>
        </w:rPr>
        <w:t xml:space="preserve">i </w:t>
      </w:r>
      <w:r w:rsidRPr="00A04AA8">
        <w:rPr>
          <w:rFonts w:ascii="Arial" w:eastAsia="Calibri" w:hAnsi="Arial" w:cs="Arial"/>
          <w:sz w:val="24"/>
          <w:szCs w:val="24"/>
        </w:rPr>
        <w:t>nombres en específico. No tengo ningún problema en decirlos una y otra vez, pero es una política que no es coincidente con la que anunció al momento de llegar</w:t>
      </w:r>
      <w:r w:rsidR="006564D7">
        <w:rPr>
          <w:rFonts w:ascii="Arial" w:eastAsia="Calibri" w:hAnsi="Arial" w:cs="Arial"/>
          <w:sz w:val="24"/>
          <w:szCs w:val="24"/>
        </w:rPr>
        <w:t>;</w:t>
      </w:r>
      <w:r w:rsidRPr="00A04AA8">
        <w:rPr>
          <w:rFonts w:ascii="Arial" w:eastAsia="Calibri" w:hAnsi="Arial" w:cs="Arial"/>
          <w:sz w:val="24"/>
          <w:szCs w:val="24"/>
        </w:rPr>
        <w:t xml:space="preserve"> </w:t>
      </w:r>
      <w:r w:rsidR="006564D7">
        <w:rPr>
          <w:rFonts w:ascii="Arial" w:eastAsia="Calibri" w:hAnsi="Arial" w:cs="Arial"/>
          <w:sz w:val="24"/>
          <w:szCs w:val="24"/>
        </w:rPr>
        <w:t>e</w:t>
      </w:r>
      <w:r w:rsidRPr="00A04AA8">
        <w:rPr>
          <w:rFonts w:ascii="Arial" w:eastAsia="Calibri" w:hAnsi="Arial" w:cs="Arial"/>
          <w:sz w:val="24"/>
          <w:szCs w:val="24"/>
        </w:rPr>
        <w:t>n su momento, y lo pongo en distintos partidos políticos, desde el propio Jorge Aristóteles Sandoval cuando llega en 2010, el propio Enrique Alfaro en 2015, que no se hiciera uso de los vehículos para los funcionarios de primer nivel.</w:t>
      </w:r>
    </w:p>
    <w:p w14:paraId="3B97A862" w14:textId="77777777" w:rsidR="00A04AA8" w:rsidRPr="00A04AA8" w:rsidRDefault="00A04AA8" w:rsidP="00A04AA8">
      <w:pPr>
        <w:jc w:val="both"/>
        <w:rPr>
          <w:rFonts w:ascii="Arial" w:hAnsi="Arial" w:cs="Arial"/>
        </w:rPr>
      </w:pPr>
    </w:p>
    <w:p w14:paraId="44239530" w14:textId="760C62EE" w:rsidR="00A04AA8" w:rsidRPr="00A04AA8" w:rsidRDefault="00A04AA8" w:rsidP="00A04AA8">
      <w:pPr>
        <w:jc w:val="both"/>
        <w:rPr>
          <w:rFonts w:ascii="Arial" w:hAnsi="Arial" w:cs="Arial"/>
        </w:rPr>
      </w:pPr>
      <w:r w:rsidRPr="00A04AA8">
        <w:rPr>
          <w:rFonts w:ascii="Arial" w:eastAsia="Calibri" w:hAnsi="Arial" w:cs="Arial"/>
          <w:sz w:val="24"/>
          <w:szCs w:val="24"/>
        </w:rPr>
        <w:t>Y aquí está el caso del Jefe de la Oficina Ejecutiva, de la propia Secretaría General, que están haciendo... El Coordinador de Administración, se lo dije de frente, que hace el uso de vehículos, pick-ups, que fueron recientemente</w:t>
      </w:r>
      <w:r w:rsidR="003C584D">
        <w:rPr>
          <w:rFonts w:ascii="Arial" w:eastAsia="Calibri" w:hAnsi="Arial" w:cs="Arial"/>
          <w:sz w:val="24"/>
          <w:szCs w:val="24"/>
        </w:rPr>
        <w:t xml:space="preserve"> comprados, para</w:t>
      </w:r>
      <w:r w:rsidRPr="00A04AA8">
        <w:rPr>
          <w:rFonts w:ascii="Arial" w:eastAsia="Calibri" w:hAnsi="Arial" w:cs="Arial"/>
          <w:sz w:val="24"/>
          <w:szCs w:val="24"/>
        </w:rPr>
        <w:t xml:space="preserve"> actividades que no justifica</w:t>
      </w:r>
      <w:r w:rsidR="003C584D">
        <w:rPr>
          <w:rFonts w:ascii="Arial" w:eastAsia="Calibri" w:hAnsi="Arial" w:cs="Arial"/>
          <w:sz w:val="24"/>
          <w:szCs w:val="24"/>
        </w:rPr>
        <w:t>n</w:t>
      </w:r>
      <w:r w:rsidRPr="00A04AA8">
        <w:rPr>
          <w:rFonts w:ascii="Arial" w:eastAsia="Calibri" w:hAnsi="Arial" w:cs="Arial"/>
          <w:sz w:val="24"/>
          <w:szCs w:val="24"/>
        </w:rPr>
        <w:t xml:space="preserve"> el uso. Vamos dándoselos a estas unidades que</w:t>
      </w:r>
      <w:r w:rsidR="003C584D">
        <w:rPr>
          <w:rFonts w:ascii="Arial" w:eastAsia="Calibri" w:hAnsi="Arial" w:cs="Arial"/>
          <w:sz w:val="24"/>
          <w:szCs w:val="24"/>
        </w:rPr>
        <w:t xml:space="preserve"> </w:t>
      </w:r>
      <w:r w:rsidRPr="00A04AA8">
        <w:rPr>
          <w:rFonts w:ascii="Arial" w:eastAsia="Calibri" w:hAnsi="Arial" w:cs="Arial"/>
          <w:sz w:val="24"/>
          <w:szCs w:val="24"/>
        </w:rPr>
        <w:t>s</w:t>
      </w:r>
      <w:r w:rsidR="003C584D">
        <w:rPr>
          <w:rFonts w:ascii="Arial" w:eastAsia="Calibri" w:hAnsi="Arial" w:cs="Arial"/>
          <w:sz w:val="24"/>
          <w:szCs w:val="24"/>
        </w:rPr>
        <w:t>i</w:t>
      </w:r>
      <w:r w:rsidRPr="00A04AA8">
        <w:rPr>
          <w:rFonts w:ascii="Arial" w:eastAsia="Calibri" w:hAnsi="Arial" w:cs="Arial"/>
          <w:sz w:val="24"/>
          <w:szCs w:val="24"/>
        </w:rPr>
        <w:t xml:space="preserve"> lo requieren, a la Unidad de Protección de las Mujeres, para que los puedan tener en un uso operativo, porque no se justifica. Creo que es importante actuar en consecuencia, y este es un tema que los sigo invitando.</w:t>
      </w:r>
    </w:p>
    <w:p w14:paraId="241F2742" w14:textId="77777777" w:rsidR="00A04AA8" w:rsidRPr="00A04AA8" w:rsidRDefault="00A04AA8" w:rsidP="00A04AA8">
      <w:pPr>
        <w:jc w:val="both"/>
        <w:rPr>
          <w:rFonts w:ascii="Arial" w:hAnsi="Arial" w:cs="Arial"/>
        </w:rPr>
      </w:pPr>
    </w:p>
    <w:p w14:paraId="1D58A2EA" w14:textId="77777777" w:rsidR="006564D7" w:rsidRDefault="00A04AA8" w:rsidP="00A04AA8">
      <w:pPr>
        <w:jc w:val="both"/>
        <w:rPr>
          <w:rFonts w:ascii="Arial" w:eastAsia="Calibri" w:hAnsi="Arial" w:cs="Arial"/>
          <w:sz w:val="24"/>
          <w:szCs w:val="24"/>
        </w:rPr>
      </w:pPr>
      <w:r w:rsidRPr="00A04AA8">
        <w:rPr>
          <w:rFonts w:ascii="Arial" w:eastAsia="Calibri" w:hAnsi="Arial" w:cs="Arial"/>
          <w:sz w:val="24"/>
          <w:szCs w:val="24"/>
        </w:rPr>
        <w:t xml:space="preserve">Se hace el ejercicio, por supuesto, de fortalecimiento procesal, pero vale la pena también llamar a la reflexión de lo que es moralmente correcto. </w:t>
      </w:r>
    </w:p>
    <w:p w14:paraId="6E0A26F4" w14:textId="77777777" w:rsidR="006564D7" w:rsidRDefault="006564D7" w:rsidP="00A04AA8">
      <w:pPr>
        <w:jc w:val="both"/>
        <w:rPr>
          <w:rFonts w:ascii="Arial" w:eastAsia="Calibri" w:hAnsi="Arial" w:cs="Arial"/>
          <w:sz w:val="24"/>
          <w:szCs w:val="24"/>
        </w:rPr>
      </w:pPr>
    </w:p>
    <w:p w14:paraId="0E78AC0C" w14:textId="4AA62FD1" w:rsidR="006564D7" w:rsidRDefault="00A04AA8" w:rsidP="00A04AA8">
      <w:pPr>
        <w:jc w:val="both"/>
        <w:rPr>
          <w:rFonts w:ascii="Arial" w:eastAsia="Calibri" w:hAnsi="Arial" w:cs="Arial"/>
          <w:sz w:val="24"/>
          <w:szCs w:val="24"/>
        </w:rPr>
      </w:pPr>
      <w:r w:rsidRPr="00A04AA8">
        <w:rPr>
          <w:rFonts w:ascii="Arial" w:eastAsia="Calibri" w:hAnsi="Arial" w:cs="Arial"/>
          <w:sz w:val="24"/>
          <w:szCs w:val="24"/>
        </w:rPr>
        <w:t xml:space="preserve">Y en el segundo punto, también no en un ejercicio menor, es el coincidente con la iniciativa que presenté para la Dirección de Cuidados. Si se va a fortalecer a la </w:t>
      </w:r>
      <w:r w:rsidR="003C584D">
        <w:rPr>
          <w:rFonts w:ascii="Arial" w:eastAsia="Calibri" w:hAnsi="Arial" w:cs="Arial"/>
          <w:sz w:val="24"/>
          <w:szCs w:val="24"/>
        </w:rPr>
        <w:t>d</w:t>
      </w:r>
      <w:r w:rsidRPr="00A04AA8">
        <w:rPr>
          <w:rFonts w:ascii="Arial" w:eastAsia="Calibri" w:hAnsi="Arial" w:cs="Arial"/>
          <w:sz w:val="24"/>
          <w:szCs w:val="24"/>
        </w:rPr>
        <w:t>irección, encargada de fortalecer la polít</w:t>
      </w:r>
      <w:r w:rsidR="003C584D">
        <w:rPr>
          <w:rFonts w:ascii="Arial" w:eastAsia="Calibri" w:hAnsi="Arial" w:cs="Arial"/>
          <w:sz w:val="24"/>
          <w:szCs w:val="24"/>
        </w:rPr>
        <w:t>ica de la diversidad</w:t>
      </w:r>
      <w:r w:rsidRPr="00A04AA8">
        <w:rPr>
          <w:rFonts w:ascii="Arial" w:eastAsia="Calibri" w:hAnsi="Arial" w:cs="Arial"/>
          <w:sz w:val="24"/>
          <w:szCs w:val="24"/>
        </w:rPr>
        <w:t xml:space="preserve">, también es importante atender en coordinación, en consistencia y con coherencia, la política de cuidados. </w:t>
      </w:r>
    </w:p>
    <w:p w14:paraId="5E596EA9" w14:textId="77777777" w:rsidR="006564D7" w:rsidRDefault="006564D7" w:rsidP="00A04AA8">
      <w:pPr>
        <w:jc w:val="both"/>
        <w:rPr>
          <w:rFonts w:ascii="Arial" w:eastAsia="Calibri" w:hAnsi="Arial" w:cs="Arial"/>
          <w:sz w:val="24"/>
          <w:szCs w:val="24"/>
        </w:rPr>
      </w:pPr>
    </w:p>
    <w:p w14:paraId="5AEC9366" w14:textId="466CFE02" w:rsidR="00A04AA8" w:rsidRPr="00A04AA8" w:rsidRDefault="00A04AA8" w:rsidP="00A04AA8">
      <w:pPr>
        <w:jc w:val="both"/>
        <w:rPr>
          <w:rFonts w:ascii="Arial" w:hAnsi="Arial" w:cs="Arial"/>
        </w:rPr>
      </w:pPr>
      <w:r w:rsidRPr="00A04AA8">
        <w:rPr>
          <w:rFonts w:ascii="Arial" w:eastAsia="Calibri" w:hAnsi="Arial" w:cs="Arial"/>
          <w:sz w:val="24"/>
          <w:szCs w:val="24"/>
        </w:rPr>
        <w:t>Creo que es una en la que coincidimos, y estamos en el momento procesal oportuno para brindar, sobre todo personal, en funciones sustantivas, que puedan cumplir un manual de perfiles impuestos, y avanzar esta agenda que es progresiva, y es un derecho humano. Lo repito, los cuidados son un derecho humano, y hay que observarlo bajo esa perspectiva.</w:t>
      </w:r>
    </w:p>
    <w:p w14:paraId="27F744BA" w14:textId="77777777" w:rsidR="006564D7" w:rsidRDefault="006564D7" w:rsidP="00A04AA8">
      <w:pPr>
        <w:jc w:val="both"/>
        <w:rPr>
          <w:rFonts w:ascii="Arial" w:eastAsia="Calibri" w:hAnsi="Arial" w:cs="Arial"/>
          <w:sz w:val="24"/>
          <w:szCs w:val="24"/>
        </w:rPr>
      </w:pPr>
    </w:p>
    <w:p w14:paraId="01E34CB4" w14:textId="77777777" w:rsidR="006564D7" w:rsidRDefault="00A04AA8" w:rsidP="00A04AA8">
      <w:pPr>
        <w:jc w:val="both"/>
        <w:rPr>
          <w:rFonts w:ascii="Arial" w:eastAsia="Calibri" w:hAnsi="Arial" w:cs="Arial"/>
          <w:sz w:val="24"/>
          <w:szCs w:val="24"/>
        </w:rPr>
      </w:pPr>
      <w:r w:rsidRPr="00A04AA8">
        <w:rPr>
          <w:rFonts w:ascii="Arial" w:eastAsia="Calibri" w:hAnsi="Arial" w:cs="Arial"/>
          <w:sz w:val="24"/>
          <w:szCs w:val="24"/>
        </w:rPr>
        <w:t>La mitad de la población requiere cuidados</w:t>
      </w:r>
      <w:r w:rsidR="006564D7">
        <w:rPr>
          <w:rFonts w:ascii="Arial" w:eastAsia="Calibri" w:hAnsi="Arial" w:cs="Arial"/>
          <w:sz w:val="24"/>
          <w:szCs w:val="24"/>
        </w:rPr>
        <w:t>,</w:t>
      </w:r>
      <w:r w:rsidRPr="00A04AA8">
        <w:rPr>
          <w:rFonts w:ascii="Arial" w:eastAsia="Calibri" w:hAnsi="Arial" w:cs="Arial"/>
          <w:sz w:val="24"/>
          <w:szCs w:val="24"/>
        </w:rPr>
        <w:t xml:space="preserve"> </w:t>
      </w:r>
      <w:r w:rsidR="006564D7">
        <w:rPr>
          <w:rFonts w:ascii="Arial" w:eastAsia="Calibri" w:hAnsi="Arial" w:cs="Arial"/>
          <w:sz w:val="24"/>
          <w:szCs w:val="24"/>
        </w:rPr>
        <w:t>o</w:t>
      </w:r>
      <w:r w:rsidRPr="00A04AA8">
        <w:rPr>
          <w:rFonts w:ascii="Arial" w:eastAsia="Calibri" w:hAnsi="Arial" w:cs="Arial"/>
          <w:sz w:val="24"/>
          <w:szCs w:val="24"/>
        </w:rPr>
        <w:t>cho de cada diez hogares presentan a una persona que necesita cuidados. Hay que actuar en consecuencia.</w:t>
      </w:r>
      <w:r w:rsidR="006564D7">
        <w:rPr>
          <w:rFonts w:ascii="Arial" w:eastAsia="Calibri" w:hAnsi="Arial" w:cs="Arial"/>
          <w:sz w:val="24"/>
          <w:szCs w:val="24"/>
        </w:rPr>
        <w:t xml:space="preserve"> </w:t>
      </w:r>
      <w:r w:rsidRPr="00A04AA8">
        <w:rPr>
          <w:rFonts w:ascii="Arial" w:eastAsia="Calibri" w:hAnsi="Arial" w:cs="Arial"/>
          <w:sz w:val="24"/>
          <w:szCs w:val="24"/>
        </w:rPr>
        <w:t xml:space="preserve">Muchas gracias, Presidenta. </w:t>
      </w:r>
    </w:p>
    <w:p w14:paraId="58061D1A" w14:textId="77777777" w:rsidR="006564D7" w:rsidRPr="006564D7" w:rsidRDefault="006564D7" w:rsidP="00A04AA8">
      <w:pPr>
        <w:jc w:val="both"/>
        <w:rPr>
          <w:rFonts w:ascii="Arial" w:eastAsia="Calibri" w:hAnsi="Arial" w:cs="Arial"/>
          <w:b/>
          <w:sz w:val="24"/>
          <w:szCs w:val="24"/>
        </w:rPr>
      </w:pPr>
    </w:p>
    <w:p w14:paraId="2FA47550" w14:textId="77777777" w:rsidR="006564D7" w:rsidRDefault="006564D7" w:rsidP="00A04AA8">
      <w:pPr>
        <w:jc w:val="both"/>
        <w:rPr>
          <w:rFonts w:ascii="Arial" w:eastAsia="Calibri" w:hAnsi="Arial" w:cs="Arial"/>
          <w:sz w:val="24"/>
          <w:szCs w:val="24"/>
        </w:rPr>
      </w:pPr>
      <w:r w:rsidRPr="006564D7">
        <w:rPr>
          <w:rFonts w:ascii="Arial" w:eastAsia="Calibri" w:hAnsi="Arial" w:cs="Arial"/>
          <w:b/>
          <w:sz w:val="24"/>
          <w:szCs w:val="24"/>
        </w:rPr>
        <w:t>La Presidenta Municipal:</w:t>
      </w:r>
      <w:r>
        <w:rPr>
          <w:rFonts w:ascii="Arial" w:eastAsia="Calibri" w:hAnsi="Arial" w:cs="Arial"/>
          <w:b/>
          <w:sz w:val="24"/>
          <w:szCs w:val="24"/>
        </w:rPr>
        <w:t xml:space="preserve"> </w:t>
      </w:r>
      <w:r>
        <w:rPr>
          <w:rFonts w:ascii="Arial" w:eastAsia="Calibri" w:hAnsi="Arial" w:cs="Arial"/>
          <w:sz w:val="24"/>
          <w:szCs w:val="24"/>
        </w:rPr>
        <w:t>Se le concede el uso de la voz, a la regidora Teresa Naranjo.</w:t>
      </w:r>
    </w:p>
    <w:p w14:paraId="3BF0BED7" w14:textId="77777777" w:rsidR="006564D7" w:rsidRPr="006564D7" w:rsidRDefault="006564D7" w:rsidP="00A04AA8">
      <w:pPr>
        <w:jc w:val="both"/>
        <w:rPr>
          <w:rFonts w:ascii="Arial" w:eastAsia="Calibri" w:hAnsi="Arial" w:cs="Arial"/>
          <w:b/>
          <w:sz w:val="24"/>
          <w:szCs w:val="24"/>
        </w:rPr>
      </w:pPr>
    </w:p>
    <w:p w14:paraId="4C8E7662" w14:textId="27FA861D" w:rsidR="00A04AA8" w:rsidRPr="00A04AA8" w:rsidRDefault="006564D7" w:rsidP="00A04AA8">
      <w:pPr>
        <w:jc w:val="both"/>
        <w:rPr>
          <w:rFonts w:ascii="Arial" w:hAnsi="Arial" w:cs="Arial"/>
        </w:rPr>
      </w:pPr>
      <w:r w:rsidRPr="006564D7">
        <w:rPr>
          <w:rFonts w:ascii="Arial" w:eastAsia="Calibri" w:hAnsi="Arial" w:cs="Arial"/>
          <w:b/>
          <w:sz w:val="24"/>
          <w:szCs w:val="24"/>
        </w:rPr>
        <w:lastRenderedPageBreak/>
        <w:t>La Regidora Teresa Naranjo Arias:</w:t>
      </w:r>
      <w:r>
        <w:rPr>
          <w:rFonts w:ascii="Arial" w:eastAsia="Calibri" w:hAnsi="Arial" w:cs="Arial"/>
          <w:b/>
          <w:sz w:val="24"/>
          <w:szCs w:val="24"/>
        </w:rPr>
        <w:t xml:space="preserve"> </w:t>
      </w:r>
      <w:r w:rsidR="00A04AA8" w:rsidRPr="00A04AA8">
        <w:rPr>
          <w:rFonts w:ascii="Arial" w:eastAsia="Calibri" w:hAnsi="Arial" w:cs="Arial"/>
          <w:sz w:val="24"/>
          <w:szCs w:val="24"/>
        </w:rPr>
        <w:t xml:space="preserve">Muchas gracias, Presidenta. El día de hoy, con un gran entusiasmo, si me acompañan en su votación, estaremos aprobando y concluyendo la entrega del </w:t>
      </w:r>
      <w:r w:rsidR="003C584D">
        <w:rPr>
          <w:rFonts w:ascii="Arial" w:eastAsia="Calibri" w:hAnsi="Arial" w:cs="Arial"/>
          <w:sz w:val="24"/>
          <w:szCs w:val="24"/>
        </w:rPr>
        <w:t>R</w:t>
      </w:r>
      <w:r w:rsidR="00A04AA8" w:rsidRPr="00A04AA8">
        <w:rPr>
          <w:rFonts w:ascii="Arial" w:eastAsia="Calibri" w:hAnsi="Arial" w:cs="Arial"/>
          <w:sz w:val="24"/>
          <w:szCs w:val="24"/>
        </w:rPr>
        <w:t xml:space="preserve">econocimiento al </w:t>
      </w:r>
      <w:r w:rsidR="003C584D">
        <w:rPr>
          <w:rFonts w:ascii="Arial" w:eastAsia="Calibri" w:hAnsi="Arial" w:cs="Arial"/>
          <w:sz w:val="24"/>
          <w:szCs w:val="24"/>
        </w:rPr>
        <w:t>M</w:t>
      </w:r>
      <w:r w:rsidR="00A04AA8" w:rsidRPr="00A04AA8">
        <w:rPr>
          <w:rFonts w:ascii="Arial" w:eastAsia="Calibri" w:hAnsi="Arial" w:cs="Arial"/>
          <w:sz w:val="24"/>
          <w:szCs w:val="24"/>
        </w:rPr>
        <w:t xml:space="preserve">érito </w:t>
      </w:r>
      <w:r w:rsidR="003C584D">
        <w:rPr>
          <w:rFonts w:ascii="Arial" w:eastAsia="Calibri" w:hAnsi="Arial" w:cs="Arial"/>
          <w:sz w:val="24"/>
          <w:szCs w:val="24"/>
        </w:rPr>
        <w:t>V</w:t>
      </w:r>
      <w:r w:rsidR="00A04AA8" w:rsidRPr="00A04AA8">
        <w:rPr>
          <w:rFonts w:ascii="Arial" w:eastAsia="Calibri" w:hAnsi="Arial" w:cs="Arial"/>
          <w:sz w:val="24"/>
          <w:szCs w:val="24"/>
        </w:rPr>
        <w:t>eterinario.</w:t>
      </w:r>
    </w:p>
    <w:p w14:paraId="106060A0" w14:textId="77777777" w:rsidR="00A04AA8" w:rsidRPr="006564D7" w:rsidRDefault="00A04AA8" w:rsidP="006564D7">
      <w:pPr>
        <w:jc w:val="both"/>
        <w:rPr>
          <w:rFonts w:ascii="Arial" w:hAnsi="Arial" w:cs="Arial"/>
        </w:rPr>
      </w:pPr>
    </w:p>
    <w:p w14:paraId="711A5832" w14:textId="50F7D728" w:rsidR="006564D7" w:rsidRPr="006564D7" w:rsidRDefault="00A04AA8" w:rsidP="006564D7">
      <w:pPr>
        <w:jc w:val="both"/>
        <w:rPr>
          <w:rFonts w:ascii="Arial" w:eastAsia="Calibri" w:hAnsi="Arial" w:cs="Arial"/>
          <w:sz w:val="24"/>
          <w:szCs w:val="24"/>
        </w:rPr>
      </w:pPr>
      <w:r w:rsidRPr="006564D7">
        <w:rPr>
          <w:rFonts w:ascii="Arial" w:eastAsia="Calibri" w:hAnsi="Arial" w:cs="Arial"/>
          <w:sz w:val="24"/>
          <w:szCs w:val="24"/>
        </w:rPr>
        <w:t>Una distinción que se otorga a aquellas personas cuya dedicación y profesionalismo han dejado una huella imborrable en nuestro municipio</w:t>
      </w:r>
      <w:r w:rsidR="006564D7" w:rsidRPr="006564D7">
        <w:rPr>
          <w:rFonts w:ascii="Arial" w:eastAsia="Calibri" w:hAnsi="Arial" w:cs="Arial"/>
          <w:sz w:val="24"/>
          <w:szCs w:val="24"/>
        </w:rPr>
        <w:t>;</w:t>
      </w:r>
      <w:r w:rsidRPr="006564D7">
        <w:rPr>
          <w:rFonts w:ascii="Arial" w:eastAsia="Calibri" w:hAnsi="Arial" w:cs="Arial"/>
          <w:sz w:val="24"/>
          <w:szCs w:val="24"/>
        </w:rPr>
        <w:t xml:space="preserve"> </w:t>
      </w:r>
      <w:r w:rsidR="006564D7" w:rsidRPr="006564D7">
        <w:rPr>
          <w:rFonts w:ascii="Arial" w:eastAsia="Calibri" w:hAnsi="Arial" w:cs="Arial"/>
          <w:sz w:val="24"/>
          <w:szCs w:val="24"/>
        </w:rPr>
        <w:t>e</w:t>
      </w:r>
      <w:r w:rsidRPr="006564D7">
        <w:rPr>
          <w:rFonts w:ascii="Arial" w:eastAsia="Calibri" w:hAnsi="Arial" w:cs="Arial"/>
          <w:sz w:val="24"/>
          <w:szCs w:val="24"/>
        </w:rPr>
        <w:t xml:space="preserve">ste reconocimiento no es un mero formalismo, es un acto de profunda gratitud y justicia hacia una de las profesiones más nobles y esenciales para la construcción de una sociedad más sensible, la medicina veterinaria. </w:t>
      </w:r>
    </w:p>
    <w:p w14:paraId="615B6EC3" w14:textId="77777777" w:rsidR="006564D7" w:rsidRPr="006564D7" w:rsidRDefault="006564D7" w:rsidP="006564D7">
      <w:pPr>
        <w:jc w:val="both"/>
        <w:rPr>
          <w:rFonts w:ascii="Arial" w:eastAsia="Calibri" w:hAnsi="Arial" w:cs="Arial"/>
          <w:sz w:val="24"/>
          <w:szCs w:val="24"/>
        </w:rPr>
      </w:pPr>
    </w:p>
    <w:p w14:paraId="4383DCF5" w14:textId="77777777" w:rsidR="006564D7" w:rsidRDefault="00A04AA8" w:rsidP="006564D7">
      <w:pPr>
        <w:jc w:val="both"/>
        <w:rPr>
          <w:rFonts w:ascii="Arial" w:eastAsia="Calibri" w:hAnsi="Arial" w:cs="Arial"/>
          <w:sz w:val="24"/>
          <w:szCs w:val="24"/>
        </w:rPr>
      </w:pPr>
      <w:r w:rsidRPr="006564D7">
        <w:rPr>
          <w:rFonts w:ascii="Arial" w:eastAsia="Calibri" w:hAnsi="Arial" w:cs="Arial"/>
          <w:sz w:val="24"/>
          <w:szCs w:val="24"/>
        </w:rPr>
        <w:t>Quienes hoy son seleccionados para recibir este</w:t>
      </w:r>
      <w:r w:rsidR="006564D7" w:rsidRPr="006564D7">
        <w:rPr>
          <w:rFonts w:ascii="Arial" w:eastAsia="Calibri" w:hAnsi="Arial" w:cs="Arial"/>
          <w:sz w:val="24"/>
          <w:szCs w:val="24"/>
        </w:rPr>
        <w:t xml:space="preserve"> merecido galardón, son pilares fundamentales de nuestra comunidad</w:t>
      </w:r>
      <w:r w:rsidR="006564D7">
        <w:rPr>
          <w:rFonts w:ascii="Arial" w:eastAsia="Calibri" w:hAnsi="Arial" w:cs="Arial"/>
          <w:sz w:val="24"/>
          <w:szCs w:val="24"/>
        </w:rPr>
        <w:t>, s</w:t>
      </w:r>
      <w:r w:rsidR="006564D7" w:rsidRPr="006564D7">
        <w:rPr>
          <w:rFonts w:ascii="Arial" w:eastAsia="Calibri" w:hAnsi="Arial" w:cs="Arial"/>
          <w:sz w:val="24"/>
          <w:szCs w:val="24"/>
        </w:rPr>
        <w:t>u trabajo es un compromiso diario con la protección y el cuidado animal, una labor que se extiende mucho más allá de las clínicas y consultorios</w:t>
      </w:r>
      <w:r w:rsidR="006564D7">
        <w:rPr>
          <w:rFonts w:ascii="Arial" w:eastAsia="Calibri" w:hAnsi="Arial" w:cs="Arial"/>
          <w:sz w:val="24"/>
          <w:szCs w:val="24"/>
        </w:rPr>
        <w:t>; s</w:t>
      </w:r>
      <w:r w:rsidR="006564D7" w:rsidRPr="006564D7">
        <w:rPr>
          <w:rFonts w:ascii="Arial" w:eastAsia="Calibri" w:hAnsi="Arial" w:cs="Arial"/>
          <w:sz w:val="24"/>
          <w:szCs w:val="24"/>
        </w:rPr>
        <w:t>on guardianes de la salud pública al garantizar la sanidad y el bienestar de los animales</w:t>
      </w:r>
      <w:r w:rsidR="006564D7">
        <w:rPr>
          <w:rFonts w:ascii="Arial" w:eastAsia="Calibri" w:hAnsi="Arial" w:cs="Arial"/>
          <w:sz w:val="24"/>
          <w:szCs w:val="24"/>
        </w:rPr>
        <w:t>; pr</w:t>
      </w:r>
      <w:r w:rsidR="006564D7" w:rsidRPr="006564D7">
        <w:rPr>
          <w:rFonts w:ascii="Arial" w:eastAsia="Calibri" w:hAnsi="Arial" w:cs="Arial"/>
          <w:sz w:val="24"/>
          <w:szCs w:val="24"/>
        </w:rPr>
        <w:t>otegen indirectamente la salud de cada uno de nuestros ciudadanos, previendo enfermedades y coadyuvando en la calidad de vida de todos nosotros</w:t>
      </w:r>
      <w:r w:rsidR="006564D7">
        <w:rPr>
          <w:rFonts w:ascii="Arial" w:eastAsia="Calibri" w:hAnsi="Arial" w:cs="Arial"/>
          <w:sz w:val="24"/>
          <w:szCs w:val="24"/>
        </w:rPr>
        <w:t>;</w:t>
      </w:r>
      <w:r w:rsidR="006564D7" w:rsidRPr="006564D7">
        <w:rPr>
          <w:rFonts w:ascii="Arial" w:eastAsia="Calibri" w:hAnsi="Arial" w:cs="Arial"/>
          <w:sz w:val="24"/>
          <w:szCs w:val="24"/>
        </w:rPr>
        <w:t xml:space="preserve"> </w:t>
      </w:r>
      <w:r w:rsidR="006564D7">
        <w:rPr>
          <w:rFonts w:ascii="Arial" w:eastAsia="Calibri" w:hAnsi="Arial" w:cs="Arial"/>
          <w:sz w:val="24"/>
          <w:szCs w:val="24"/>
        </w:rPr>
        <w:t>s</w:t>
      </w:r>
      <w:r w:rsidR="006564D7" w:rsidRPr="006564D7">
        <w:rPr>
          <w:rFonts w:ascii="Arial" w:eastAsia="Calibri" w:hAnsi="Arial" w:cs="Arial"/>
          <w:sz w:val="24"/>
          <w:szCs w:val="24"/>
        </w:rPr>
        <w:t xml:space="preserve">on defensores del bienestar animal, su pericia y empatía son cruciales en el combate contra el maltrato y el abandono. </w:t>
      </w:r>
    </w:p>
    <w:p w14:paraId="554915BF" w14:textId="77777777" w:rsidR="006564D7" w:rsidRDefault="006564D7" w:rsidP="006564D7">
      <w:pPr>
        <w:jc w:val="both"/>
        <w:rPr>
          <w:rFonts w:ascii="Arial" w:eastAsia="Calibri" w:hAnsi="Arial" w:cs="Arial"/>
          <w:sz w:val="24"/>
          <w:szCs w:val="24"/>
        </w:rPr>
      </w:pPr>
    </w:p>
    <w:p w14:paraId="7F2ACB07" w14:textId="77777777" w:rsidR="006564D7" w:rsidRDefault="006564D7" w:rsidP="006564D7">
      <w:pPr>
        <w:jc w:val="both"/>
        <w:rPr>
          <w:rFonts w:ascii="Arial" w:eastAsia="Calibri" w:hAnsi="Arial" w:cs="Arial"/>
          <w:sz w:val="24"/>
          <w:szCs w:val="24"/>
        </w:rPr>
      </w:pPr>
      <w:r w:rsidRPr="006564D7">
        <w:rPr>
          <w:rFonts w:ascii="Arial" w:eastAsia="Calibri" w:hAnsi="Arial" w:cs="Arial"/>
          <w:sz w:val="24"/>
          <w:szCs w:val="24"/>
        </w:rPr>
        <w:t>Trabajan incansablemente en campañas de esterilización, rescate y atención de emergencias, brindando una segunda oportunidad de vida a innumerables seres sintientes</w:t>
      </w:r>
      <w:r>
        <w:rPr>
          <w:rFonts w:ascii="Arial" w:eastAsia="Calibri" w:hAnsi="Arial" w:cs="Arial"/>
          <w:sz w:val="24"/>
          <w:szCs w:val="24"/>
        </w:rPr>
        <w:t>; s</w:t>
      </w:r>
      <w:r w:rsidRPr="006564D7">
        <w:rPr>
          <w:rFonts w:ascii="Arial" w:eastAsia="Calibri" w:hAnsi="Arial" w:cs="Arial"/>
          <w:sz w:val="24"/>
          <w:szCs w:val="24"/>
        </w:rPr>
        <w:t xml:space="preserve">on educadores ambientales, con su conocimiento nos recuerdan la importancia de la fauna silvestre y la biodiversidad, promoviendo una convivencia más armónica y respetuosa con todo el entorno natural. </w:t>
      </w:r>
    </w:p>
    <w:p w14:paraId="6B89DB5E" w14:textId="77777777" w:rsidR="006564D7" w:rsidRDefault="006564D7" w:rsidP="006564D7">
      <w:pPr>
        <w:jc w:val="both"/>
        <w:rPr>
          <w:rFonts w:ascii="Arial" w:eastAsia="Calibri" w:hAnsi="Arial" w:cs="Arial"/>
          <w:sz w:val="24"/>
          <w:szCs w:val="24"/>
        </w:rPr>
      </w:pPr>
    </w:p>
    <w:p w14:paraId="524806F0" w14:textId="4086BEF7" w:rsidR="006564D7" w:rsidRPr="006564D7" w:rsidRDefault="006564D7" w:rsidP="006564D7">
      <w:pPr>
        <w:jc w:val="both"/>
        <w:rPr>
          <w:rFonts w:ascii="Arial" w:hAnsi="Arial" w:cs="Arial"/>
        </w:rPr>
      </w:pPr>
      <w:r w:rsidRPr="006564D7">
        <w:rPr>
          <w:rFonts w:ascii="Arial" w:eastAsia="Calibri" w:hAnsi="Arial" w:cs="Arial"/>
          <w:sz w:val="24"/>
          <w:szCs w:val="24"/>
        </w:rPr>
        <w:t>A las personas galardonadas les decimos, su labor es un reflejo de su vocación inquebrantable</w:t>
      </w:r>
      <w:r>
        <w:rPr>
          <w:rFonts w:ascii="Arial" w:eastAsia="Calibri" w:hAnsi="Arial" w:cs="Arial"/>
          <w:sz w:val="24"/>
          <w:szCs w:val="24"/>
        </w:rPr>
        <w:t>;</w:t>
      </w:r>
      <w:r w:rsidRPr="006564D7">
        <w:rPr>
          <w:rFonts w:ascii="Arial" w:eastAsia="Calibri" w:hAnsi="Arial" w:cs="Arial"/>
          <w:sz w:val="24"/>
          <w:szCs w:val="24"/>
        </w:rPr>
        <w:t xml:space="preserve"> </w:t>
      </w:r>
      <w:r>
        <w:rPr>
          <w:rFonts w:ascii="Arial" w:eastAsia="Calibri" w:hAnsi="Arial" w:cs="Arial"/>
          <w:sz w:val="24"/>
          <w:szCs w:val="24"/>
        </w:rPr>
        <w:t>g</w:t>
      </w:r>
      <w:r w:rsidRPr="006564D7">
        <w:rPr>
          <w:rFonts w:ascii="Arial" w:eastAsia="Calibri" w:hAnsi="Arial" w:cs="Arial"/>
          <w:sz w:val="24"/>
          <w:szCs w:val="24"/>
        </w:rPr>
        <w:t>racias por sanar, por cuidar y por investigar, y sobre todo, por ser la voz de quienes no tienen una.</w:t>
      </w:r>
    </w:p>
    <w:p w14:paraId="303F1462" w14:textId="77777777" w:rsidR="006564D7" w:rsidRPr="006564D7" w:rsidRDefault="006564D7" w:rsidP="006564D7">
      <w:pPr>
        <w:jc w:val="both"/>
        <w:rPr>
          <w:rFonts w:ascii="Arial" w:hAnsi="Arial" w:cs="Arial"/>
        </w:rPr>
      </w:pPr>
    </w:p>
    <w:p w14:paraId="3C2561EF" w14:textId="77777777" w:rsidR="006564D7" w:rsidRDefault="006564D7" w:rsidP="006564D7">
      <w:pPr>
        <w:jc w:val="both"/>
        <w:rPr>
          <w:rFonts w:ascii="Arial" w:eastAsia="Calibri" w:hAnsi="Arial" w:cs="Arial"/>
          <w:sz w:val="24"/>
          <w:szCs w:val="24"/>
        </w:rPr>
      </w:pPr>
      <w:r w:rsidRPr="006564D7">
        <w:rPr>
          <w:rFonts w:ascii="Arial" w:eastAsia="Calibri" w:hAnsi="Arial" w:cs="Arial"/>
          <w:sz w:val="24"/>
          <w:szCs w:val="24"/>
        </w:rPr>
        <w:t>Al reconocer su trayectoria, este Ayuntamiento refrenda su compromiso con el bienestar animal y con la dignificación de una profesión que es un verdadero motor de cambio social. Felicidades a las y los merecedores del mérito veterinario. Su esfuerzo inspira y honra nuestro municipio.</w:t>
      </w:r>
      <w:r>
        <w:rPr>
          <w:rFonts w:ascii="Arial" w:eastAsia="Calibri" w:hAnsi="Arial" w:cs="Arial"/>
          <w:sz w:val="24"/>
          <w:szCs w:val="24"/>
        </w:rPr>
        <w:t xml:space="preserve"> </w:t>
      </w:r>
      <w:r w:rsidRPr="006564D7">
        <w:rPr>
          <w:rFonts w:ascii="Arial" w:eastAsia="Calibri" w:hAnsi="Arial" w:cs="Arial"/>
          <w:sz w:val="24"/>
          <w:szCs w:val="24"/>
        </w:rPr>
        <w:t xml:space="preserve">Gracias, Presidenta. </w:t>
      </w:r>
    </w:p>
    <w:p w14:paraId="625A40B8" w14:textId="77777777" w:rsidR="006564D7" w:rsidRDefault="006564D7" w:rsidP="006564D7">
      <w:pPr>
        <w:jc w:val="both"/>
        <w:rPr>
          <w:rFonts w:ascii="Arial" w:eastAsia="Calibri" w:hAnsi="Arial" w:cs="Arial"/>
          <w:sz w:val="24"/>
          <w:szCs w:val="24"/>
        </w:rPr>
      </w:pPr>
    </w:p>
    <w:p w14:paraId="3B71B11B" w14:textId="77777777" w:rsidR="006564D7" w:rsidRPr="006564D7" w:rsidRDefault="006564D7" w:rsidP="006564D7">
      <w:pPr>
        <w:jc w:val="both"/>
        <w:rPr>
          <w:rFonts w:ascii="Arial" w:eastAsia="Calibri" w:hAnsi="Arial" w:cs="Arial"/>
          <w:b/>
          <w:sz w:val="24"/>
          <w:szCs w:val="24"/>
        </w:rPr>
      </w:pPr>
    </w:p>
    <w:p w14:paraId="3B51ED72" w14:textId="6F72CFD5" w:rsidR="006564D7" w:rsidRDefault="006564D7" w:rsidP="006564D7">
      <w:pPr>
        <w:jc w:val="both"/>
        <w:rPr>
          <w:rFonts w:ascii="Arial" w:eastAsia="Calibri" w:hAnsi="Arial" w:cs="Arial"/>
          <w:sz w:val="24"/>
          <w:szCs w:val="24"/>
        </w:rPr>
      </w:pPr>
      <w:r w:rsidRPr="006564D7">
        <w:rPr>
          <w:rFonts w:ascii="Arial" w:eastAsia="Calibri" w:hAnsi="Arial" w:cs="Arial"/>
          <w:b/>
          <w:sz w:val="24"/>
          <w:szCs w:val="24"/>
        </w:rPr>
        <w:t xml:space="preserve">La Presidenta Municipal: </w:t>
      </w:r>
      <w:r w:rsidRPr="006564D7">
        <w:rPr>
          <w:rFonts w:ascii="Arial" w:eastAsia="Calibri" w:hAnsi="Arial" w:cs="Arial"/>
          <w:sz w:val="24"/>
          <w:szCs w:val="24"/>
        </w:rPr>
        <w:t>Gracias, Regidora. Entonces, a continuación vamos a someter a la votación los dictámenes enlistados con l</w:t>
      </w:r>
      <w:r>
        <w:rPr>
          <w:rFonts w:ascii="Arial" w:eastAsia="Calibri" w:hAnsi="Arial" w:cs="Arial"/>
          <w:sz w:val="24"/>
          <w:szCs w:val="24"/>
        </w:rPr>
        <w:t>os</w:t>
      </w:r>
      <w:r w:rsidRPr="006564D7">
        <w:rPr>
          <w:rFonts w:ascii="Arial" w:eastAsia="Calibri" w:hAnsi="Arial" w:cs="Arial"/>
          <w:sz w:val="24"/>
          <w:szCs w:val="24"/>
        </w:rPr>
        <w:t xml:space="preserve"> número</w:t>
      </w:r>
      <w:r>
        <w:rPr>
          <w:rFonts w:ascii="Arial" w:eastAsia="Calibri" w:hAnsi="Arial" w:cs="Arial"/>
          <w:sz w:val="24"/>
          <w:szCs w:val="24"/>
        </w:rPr>
        <w:t>s 1, 2, 3,</w:t>
      </w:r>
      <w:r w:rsidR="003C584D">
        <w:rPr>
          <w:rFonts w:ascii="Arial" w:eastAsia="Calibri" w:hAnsi="Arial" w:cs="Arial"/>
          <w:sz w:val="24"/>
          <w:szCs w:val="24"/>
        </w:rPr>
        <w:t xml:space="preserve"> </w:t>
      </w:r>
      <w:r>
        <w:rPr>
          <w:rFonts w:ascii="Arial" w:eastAsia="Calibri" w:hAnsi="Arial" w:cs="Arial"/>
          <w:sz w:val="24"/>
          <w:szCs w:val="24"/>
        </w:rPr>
        <w:t>4, 5, 6, 10, 11, 12, 13, 14, 16, 17 y 18</w:t>
      </w:r>
      <w:r w:rsidRPr="006564D7">
        <w:rPr>
          <w:rFonts w:ascii="Arial" w:eastAsia="Calibri" w:hAnsi="Arial" w:cs="Arial"/>
          <w:sz w:val="24"/>
          <w:szCs w:val="24"/>
        </w:rPr>
        <w:t>.</w:t>
      </w:r>
      <w:r>
        <w:rPr>
          <w:rFonts w:ascii="Arial" w:eastAsia="Calibri" w:hAnsi="Arial" w:cs="Arial"/>
          <w:sz w:val="24"/>
          <w:szCs w:val="24"/>
        </w:rPr>
        <w:t xml:space="preserve"> </w:t>
      </w:r>
      <w:r w:rsidRPr="006564D7">
        <w:rPr>
          <w:rFonts w:ascii="Arial" w:eastAsia="Calibri" w:hAnsi="Arial" w:cs="Arial"/>
          <w:sz w:val="24"/>
          <w:szCs w:val="24"/>
        </w:rPr>
        <w:t xml:space="preserve">Quienes estén por la afirmativa de la aprobación de estos dictámenes, favor de manifestarlo de manera económica levantando su mano. Aprobados por unanimidad. </w:t>
      </w:r>
    </w:p>
    <w:p w14:paraId="48327D7E" w14:textId="77777777" w:rsidR="006564D7" w:rsidRDefault="006564D7" w:rsidP="006564D7">
      <w:pPr>
        <w:jc w:val="both"/>
        <w:rPr>
          <w:rFonts w:ascii="Arial" w:eastAsia="Calibri" w:hAnsi="Arial" w:cs="Arial"/>
          <w:sz w:val="24"/>
          <w:szCs w:val="24"/>
        </w:rPr>
      </w:pPr>
    </w:p>
    <w:p w14:paraId="5F1E829A" w14:textId="43BEBD04" w:rsidR="006564D7" w:rsidRDefault="006564D7" w:rsidP="006564D7">
      <w:pPr>
        <w:jc w:val="both"/>
        <w:rPr>
          <w:rFonts w:ascii="Arial" w:eastAsia="Calibri" w:hAnsi="Arial" w:cs="Arial"/>
          <w:sz w:val="24"/>
          <w:szCs w:val="24"/>
        </w:rPr>
      </w:pPr>
      <w:r>
        <w:rPr>
          <w:rFonts w:ascii="Arial" w:eastAsia="Calibri" w:hAnsi="Arial" w:cs="Arial"/>
          <w:sz w:val="24"/>
          <w:szCs w:val="24"/>
        </w:rPr>
        <w:t>A</w:t>
      </w:r>
      <w:r w:rsidRPr="006564D7">
        <w:rPr>
          <w:rFonts w:ascii="Arial" w:eastAsia="Calibri" w:hAnsi="Arial" w:cs="Arial"/>
          <w:sz w:val="24"/>
          <w:szCs w:val="24"/>
        </w:rPr>
        <w:t xml:space="preserve"> continuación se le concede el uso de la voz al </w:t>
      </w:r>
      <w:r>
        <w:rPr>
          <w:rFonts w:ascii="Arial" w:eastAsia="Calibri" w:hAnsi="Arial" w:cs="Arial"/>
          <w:sz w:val="24"/>
          <w:szCs w:val="24"/>
        </w:rPr>
        <w:t>r</w:t>
      </w:r>
      <w:r w:rsidRPr="006564D7">
        <w:rPr>
          <w:rFonts w:ascii="Arial" w:eastAsia="Calibri" w:hAnsi="Arial" w:cs="Arial"/>
          <w:sz w:val="24"/>
          <w:szCs w:val="24"/>
        </w:rPr>
        <w:t xml:space="preserve">egidor Salvador Alcázar para las modificaciones en torno al dictamen enlistado con el número </w:t>
      </w:r>
      <w:r>
        <w:rPr>
          <w:rFonts w:ascii="Arial" w:eastAsia="Calibri" w:hAnsi="Arial" w:cs="Arial"/>
          <w:sz w:val="24"/>
          <w:szCs w:val="24"/>
        </w:rPr>
        <w:t>15</w:t>
      </w:r>
      <w:r w:rsidRPr="006564D7">
        <w:rPr>
          <w:rFonts w:ascii="Arial" w:eastAsia="Calibri" w:hAnsi="Arial" w:cs="Arial"/>
          <w:sz w:val="24"/>
          <w:szCs w:val="24"/>
        </w:rPr>
        <w:t>.</w:t>
      </w:r>
    </w:p>
    <w:p w14:paraId="000373CF" w14:textId="229C0B67" w:rsidR="006564D7" w:rsidRPr="006564D7" w:rsidRDefault="006564D7" w:rsidP="006564D7">
      <w:pPr>
        <w:jc w:val="both"/>
        <w:rPr>
          <w:rFonts w:ascii="Arial" w:hAnsi="Arial" w:cs="Arial"/>
        </w:rPr>
      </w:pPr>
      <w:r w:rsidRPr="006564D7">
        <w:rPr>
          <w:rFonts w:ascii="Arial" w:eastAsia="Calibri" w:hAnsi="Arial" w:cs="Arial"/>
          <w:b/>
          <w:sz w:val="24"/>
          <w:szCs w:val="24"/>
        </w:rPr>
        <w:lastRenderedPageBreak/>
        <w:t xml:space="preserve">El Regidor Salvador Alcázar </w:t>
      </w:r>
      <w:proofErr w:type="spellStart"/>
      <w:r w:rsidRPr="006564D7">
        <w:rPr>
          <w:rFonts w:ascii="Arial" w:eastAsia="Calibri" w:hAnsi="Arial" w:cs="Arial"/>
          <w:b/>
          <w:sz w:val="24"/>
          <w:szCs w:val="24"/>
        </w:rPr>
        <w:t>Mendívil</w:t>
      </w:r>
      <w:proofErr w:type="spellEnd"/>
      <w:r w:rsidRPr="006564D7">
        <w:rPr>
          <w:rFonts w:ascii="Arial" w:eastAsia="Calibri" w:hAnsi="Arial" w:cs="Arial"/>
          <w:b/>
          <w:sz w:val="24"/>
          <w:szCs w:val="24"/>
        </w:rPr>
        <w:t>:</w:t>
      </w:r>
      <w:r>
        <w:rPr>
          <w:rFonts w:ascii="Arial" w:eastAsia="Calibri" w:hAnsi="Arial" w:cs="Arial"/>
          <w:b/>
          <w:sz w:val="24"/>
          <w:szCs w:val="24"/>
        </w:rPr>
        <w:t xml:space="preserve"> </w:t>
      </w:r>
      <w:r w:rsidRPr="006564D7">
        <w:rPr>
          <w:rFonts w:ascii="Arial" w:eastAsia="Calibri" w:hAnsi="Arial" w:cs="Arial"/>
          <w:sz w:val="24"/>
          <w:szCs w:val="24"/>
        </w:rPr>
        <w:t xml:space="preserve">Muchas gracias, </w:t>
      </w:r>
      <w:r>
        <w:rPr>
          <w:rFonts w:ascii="Arial" w:eastAsia="Calibri" w:hAnsi="Arial" w:cs="Arial"/>
          <w:sz w:val="24"/>
          <w:szCs w:val="24"/>
        </w:rPr>
        <w:t>co</w:t>
      </w:r>
      <w:r w:rsidRPr="006564D7">
        <w:rPr>
          <w:rFonts w:ascii="Arial" w:eastAsia="Calibri" w:hAnsi="Arial" w:cs="Arial"/>
          <w:sz w:val="24"/>
          <w:szCs w:val="24"/>
        </w:rPr>
        <w:t>n</w:t>
      </w:r>
      <w:r>
        <w:rPr>
          <w:rFonts w:ascii="Arial" w:eastAsia="Calibri" w:hAnsi="Arial" w:cs="Arial"/>
          <w:sz w:val="24"/>
          <w:szCs w:val="24"/>
        </w:rPr>
        <w:t xml:space="preserve"> </w:t>
      </w:r>
      <w:r w:rsidRPr="006564D7">
        <w:rPr>
          <w:rFonts w:ascii="Arial" w:eastAsia="Calibri" w:hAnsi="Arial" w:cs="Arial"/>
          <w:sz w:val="24"/>
          <w:szCs w:val="24"/>
        </w:rPr>
        <w:t>su</w:t>
      </w:r>
      <w:r>
        <w:rPr>
          <w:rFonts w:ascii="Arial" w:eastAsia="Calibri" w:hAnsi="Arial" w:cs="Arial"/>
          <w:sz w:val="24"/>
          <w:szCs w:val="24"/>
        </w:rPr>
        <w:t xml:space="preserve"> </w:t>
      </w:r>
      <w:r w:rsidRPr="006564D7">
        <w:rPr>
          <w:rFonts w:ascii="Arial" w:eastAsia="Calibri" w:hAnsi="Arial" w:cs="Arial"/>
          <w:sz w:val="24"/>
          <w:szCs w:val="24"/>
        </w:rPr>
        <w:t xml:space="preserve">venia Presidenta. Respecto del dictamen enlistado con el número </w:t>
      </w:r>
      <w:r w:rsidR="009A308D">
        <w:rPr>
          <w:rFonts w:ascii="Arial" w:eastAsia="Calibri" w:hAnsi="Arial" w:cs="Arial"/>
          <w:sz w:val="24"/>
          <w:szCs w:val="24"/>
        </w:rPr>
        <w:t>15</w:t>
      </w:r>
      <w:r w:rsidRPr="006564D7">
        <w:rPr>
          <w:rFonts w:ascii="Arial" w:eastAsia="Calibri" w:hAnsi="Arial" w:cs="Arial"/>
          <w:sz w:val="24"/>
          <w:szCs w:val="24"/>
        </w:rPr>
        <w:t>, únicamente para que se someta</w:t>
      </w:r>
      <w:r w:rsidR="003C584D">
        <w:rPr>
          <w:rFonts w:ascii="Arial" w:eastAsia="Calibri" w:hAnsi="Arial" w:cs="Arial"/>
          <w:sz w:val="24"/>
          <w:szCs w:val="24"/>
        </w:rPr>
        <w:t>n</w:t>
      </w:r>
      <w:r w:rsidRPr="006564D7">
        <w:rPr>
          <w:rFonts w:ascii="Arial" w:eastAsia="Calibri" w:hAnsi="Arial" w:cs="Arial"/>
          <w:sz w:val="24"/>
          <w:szCs w:val="24"/>
        </w:rPr>
        <w:t xml:space="preserve"> a consideración de este </w:t>
      </w:r>
      <w:r w:rsidR="009A308D">
        <w:rPr>
          <w:rFonts w:ascii="Arial" w:eastAsia="Calibri" w:hAnsi="Arial" w:cs="Arial"/>
          <w:sz w:val="24"/>
          <w:szCs w:val="24"/>
        </w:rPr>
        <w:t>P</w:t>
      </w:r>
      <w:r w:rsidRPr="006564D7">
        <w:rPr>
          <w:rFonts w:ascii="Arial" w:eastAsia="Calibri" w:hAnsi="Arial" w:cs="Arial"/>
          <w:sz w:val="24"/>
          <w:szCs w:val="24"/>
        </w:rPr>
        <w:t>leno</w:t>
      </w:r>
      <w:r w:rsidR="009A308D">
        <w:rPr>
          <w:rFonts w:ascii="Arial" w:eastAsia="Calibri" w:hAnsi="Arial" w:cs="Arial"/>
          <w:sz w:val="24"/>
          <w:szCs w:val="24"/>
        </w:rPr>
        <w:t>,</w:t>
      </w:r>
      <w:r w:rsidRPr="006564D7">
        <w:rPr>
          <w:rFonts w:ascii="Arial" w:eastAsia="Calibri" w:hAnsi="Arial" w:cs="Arial"/>
          <w:sz w:val="24"/>
          <w:szCs w:val="24"/>
        </w:rPr>
        <w:t xml:space="preserve"> los puntos resolutivos del decreto con las modificaciones que fueron circulados a todas y todos, puntualizando que el objeto y el fin del dictamen se mantiene, que es la instalación de las cuatro placas conmemorativas. Es cuanto, Presidenta.</w:t>
      </w:r>
    </w:p>
    <w:p w14:paraId="1F7E6A06" w14:textId="77777777" w:rsidR="006564D7" w:rsidRPr="006564D7" w:rsidRDefault="006564D7" w:rsidP="006564D7">
      <w:pPr>
        <w:jc w:val="both"/>
        <w:rPr>
          <w:rFonts w:ascii="Arial" w:hAnsi="Arial" w:cs="Arial"/>
        </w:rPr>
      </w:pPr>
    </w:p>
    <w:p w14:paraId="4FB626E5" w14:textId="552804BA" w:rsidR="006564D7" w:rsidRPr="006564D7" w:rsidRDefault="000E60C5" w:rsidP="006564D7">
      <w:pPr>
        <w:jc w:val="both"/>
        <w:rPr>
          <w:rFonts w:ascii="Arial" w:hAnsi="Arial" w:cs="Arial"/>
        </w:rPr>
      </w:pPr>
      <w:r w:rsidRPr="006564D7">
        <w:rPr>
          <w:rFonts w:ascii="Arial" w:eastAsia="Calibri" w:hAnsi="Arial" w:cs="Arial"/>
          <w:b/>
          <w:sz w:val="24"/>
          <w:szCs w:val="24"/>
        </w:rPr>
        <w:t xml:space="preserve">La Presidenta Municipal: </w:t>
      </w:r>
      <w:r w:rsidR="006564D7" w:rsidRPr="006564D7">
        <w:rPr>
          <w:rFonts w:ascii="Arial" w:eastAsia="Calibri" w:hAnsi="Arial" w:cs="Arial"/>
          <w:sz w:val="24"/>
          <w:szCs w:val="24"/>
        </w:rPr>
        <w:t xml:space="preserve">Muchas gracias, señor Regidor. </w:t>
      </w:r>
      <w:r>
        <w:rPr>
          <w:rFonts w:ascii="Arial" w:eastAsia="Calibri" w:hAnsi="Arial" w:cs="Arial"/>
          <w:sz w:val="24"/>
          <w:szCs w:val="24"/>
        </w:rPr>
        <w:t>Tiene el uso de la voz, el regidor José María Martínez.</w:t>
      </w:r>
    </w:p>
    <w:p w14:paraId="19FF0822" w14:textId="77777777" w:rsidR="006564D7" w:rsidRPr="000E60C5" w:rsidRDefault="006564D7" w:rsidP="006564D7">
      <w:pPr>
        <w:jc w:val="both"/>
        <w:rPr>
          <w:rFonts w:ascii="Arial" w:hAnsi="Arial" w:cs="Arial"/>
          <w:b/>
        </w:rPr>
      </w:pPr>
    </w:p>
    <w:p w14:paraId="67E7AF8E" w14:textId="576E2CFB" w:rsidR="006564D7" w:rsidRPr="006564D7" w:rsidRDefault="000E60C5" w:rsidP="006564D7">
      <w:pPr>
        <w:jc w:val="both"/>
        <w:rPr>
          <w:rFonts w:ascii="Arial" w:hAnsi="Arial" w:cs="Arial"/>
        </w:rPr>
      </w:pPr>
      <w:r w:rsidRPr="000E60C5">
        <w:rPr>
          <w:rFonts w:ascii="Arial" w:eastAsia="Calibri" w:hAnsi="Arial" w:cs="Arial"/>
          <w:b/>
          <w:sz w:val="24"/>
          <w:szCs w:val="24"/>
        </w:rPr>
        <w:t xml:space="preserve">El Regidor </w:t>
      </w:r>
      <w:r w:rsidR="006564D7" w:rsidRPr="000E60C5">
        <w:rPr>
          <w:rFonts w:ascii="Arial" w:eastAsia="Calibri" w:hAnsi="Arial" w:cs="Arial"/>
          <w:b/>
          <w:sz w:val="24"/>
          <w:szCs w:val="24"/>
        </w:rPr>
        <w:t>José María Martínez</w:t>
      </w:r>
      <w:r w:rsidRPr="000E60C5">
        <w:rPr>
          <w:rFonts w:ascii="Arial" w:eastAsia="Calibri" w:hAnsi="Arial" w:cs="Arial"/>
          <w:b/>
          <w:sz w:val="24"/>
          <w:szCs w:val="24"/>
        </w:rPr>
        <w:t xml:space="preserve"> </w:t>
      </w:r>
      <w:proofErr w:type="spellStart"/>
      <w:r w:rsidRPr="000E60C5">
        <w:rPr>
          <w:rFonts w:ascii="Arial" w:eastAsia="Calibri" w:hAnsi="Arial" w:cs="Arial"/>
          <w:b/>
          <w:sz w:val="24"/>
          <w:szCs w:val="24"/>
        </w:rPr>
        <w:t>Martínez</w:t>
      </w:r>
      <w:proofErr w:type="spellEnd"/>
      <w:r w:rsidRPr="000E60C5">
        <w:rPr>
          <w:rFonts w:ascii="Arial" w:eastAsia="Calibri" w:hAnsi="Arial" w:cs="Arial"/>
          <w:b/>
          <w:sz w:val="24"/>
          <w:szCs w:val="24"/>
        </w:rPr>
        <w:t>:</w:t>
      </w:r>
      <w:r w:rsidR="006564D7" w:rsidRPr="006564D7">
        <w:rPr>
          <w:rFonts w:ascii="Arial" w:eastAsia="Calibri" w:hAnsi="Arial" w:cs="Arial"/>
          <w:sz w:val="24"/>
          <w:szCs w:val="24"/>
        </w:rPr>
        <w:t xml:space="preserve"> Gracias, Presidenta. Solamente de manera muy breve hacer un reconocimiento a la </w:t>
      </w:r>
      <w:r>
        <w:rPr>
          <w:rFonts w:ascii="Arial" w:eastAsia="Calibri" w:hAnsi="Arial" w:cs="Arial"/>
          <w:sz w:val="24"/>
          <w:szCs w:val="24"/>
        </w:rPr>
        <w:t>iniciativa</w:t>
      </w:r>
      <w:r w:rsidR="006564D7" w:rsidRPr="006564D7">
        <w:rPr>
          <w:rFonts w:ascii="Arial" w:eastAsia="Calibri" w:hAnsi="Arial" w:cs="Arial"/>
          <w:sz w:val="24"/>
          <w:szCs w:val="24"/>
        </w:rPr>
        <w:t xml:space="preserve"> que hace el compañero </w:t>
      </w:r>
      <w:r>
        <w:rPr>
          <w:rFonts w:ascii="Arial" w:eastAsia="Calibri" w:hAnsi="Arial" w:cs="Arial"/>
          <w:sz w:val="24"/>
          <w:szCs w:val="24"/>
        </w:rPr>
        <w:t xml:space="preserve">regidor </w:t>
      </w:r>
      <w:r w:rsidR="006564D7" w:rsidRPr="006564D7">
        <w:rPr>
          <w:rFonts w:ascii="Arial" w:eastAsia="Calibri" w:hAnsi="Arial" w:cs="Arial"/>
          <w:sz w:val="24"/>
          <w:szCs w:val="24"/>
        </w:rPr>
        <w:t>Salvador Alcázar.</w:t>
      </w:r>
    </w:p>
    <w:p w14:paraId="3E46C50F" w14:textId="77777777" w:rsidR="006564D7" w:rsidRPr="006564D7" w:rsidRDefault="006564D7" w:rsidP="006564D7">
      <w:pPr>
        <w:jc w:val="both"/>
        <w:rPr>
          <w:rFonts w:ascii="Arial" w:hAnsi="Arial" w:cs="Arial"/>
        </w:rPr>
      </w:pPr>
    </w:p>
    <w:p w14:paraId="3C02AE8F" w14:textId="29AC2B15" w:rsidR="006564D7" w:rsidRPr="006564D7" w:rsidRDefault="006564D7" w:rsidP="006564D7">
      <w:pPr>
        <w:jc w:val="both"/>
        <w:rPr>
          <w:rFonts w:ascii="Arial" w:hAnsi="Arial" w:cs="Arial"/>
        </w:rPr>
      </w:pPr>
      <w:r w:rsidRPr="006564D7">
        <w:rPr>
          <w:rFonts w:ascii="Arial" w:eastAsia="Calibri" w:hAnsi="Arial" w:cs="Arial"/>
          <w:sz w:val="24"/>
          <w:szCs w:val="24"/>
        </w:rPr>
        <w:t>Creo que es importante siempre que pensemos de qué manera se aporta a la memoria, a quiénes somos, a qué nos significa, a ese conjunto de significaciones que nos dan identidad</w:t>
      </w:r>
      <w:r w:rsidR="000E60C5">
        <w:rPr>
          <w:rFonts w:ascii="Arial" w:eastAsia="Calibri" w:hAnsi="Arial" w:cs="Arial"/>
          <w:sz w:val="24"/>
          <w:szCs w:val="24"/>
        </w:rPr>
        <w:t>;</w:t>
      </w:r>
      <w:r w:rsidRPr="006564D7">
        <w:rPr>
          <w:rFonts w:ascii="Arial" w:eastAsia="Calibri" w:hAnsi="Arial" w:cs="Arial"/>
          <w:sz w:val="24"/>
          <w:szCs w:val="24"/>
        </w:rPr>
        <w:t xml:space="preserve"> </w:t>
      </w:r>
      <w:r w:rsidR="000E60C5">
        <w:rPr>
          <w:rFonts w:ascii="Arial" w:eastAsia="Calibri" w:hAnsi="Arial" w:cs="Arial"/>
          <w:sz w:val="24"/>
          <w:szCs w:val="24"/>
        </w:rPr>
        <w:t>y</w:t>
      </w:r>
      <w:r w:rsidRPr="006564D7">
        <w:rPr>
          <w:rFonts w:ascii="Arial" w:eastAsia="Calibri" w:hAnsi="Arial" w:cs="Arial"/>
          <w:sz w:val="24"/>
          <w:szCs w:val="24"/>
        </w:rPr>
        <w:t xml:space="preserve"> hoy las </w:t>
      </w:r>
      <w:r w:rsidR="000E60C5">
        <w:rPr>
          <w:rFonts w:ascii="Arial" w:eastAsia="Calibri" w:hAnsi="Arial" w:cs="Arial"/>
          <w:sz w:val="24"/>
          <w:szCs w:val="24"/>
        </w:rPr>
        <w:t xml:space="preserve">placas que se proponen son </w:t>
      </w:r>
      <w:r w:rsidRPr="006564D7">
        <w:rPr>
          <w:rFonts w:ascii="Arial" w:eastAsia="Calibri" w:hAnsi="Arial" w:cs="Arial"/>
          <w:sz w:val="24"/>
          <w:szCs w:val="24"/>
        </w:rPr>
        <w:t xml:space="preserve">barrios muy simbólicos y muy significativos para todos los </w:t>
      </w:r>
      <w:r w:rsidR="000E60C5">
        <w:rPr>
          <w:rFonts w:ascii="Arial" w:eastAsia="Calibri" w:hAnsi="Arial" w:cs="Arial"/>
          <w:sz w:val="24"/>
          <w:szCs w:val="24"/>
        </w:rPr>
        <w:t>tapatíos</w:t>
      </w:r>
      <w:r w:rsidR="003C584D">
        <w:rPr>
          <w:rFonts w:ascii="Arial" w:eastAsia="Calibri" w:hAnsi="Arial" w:cs="Arial"/>
          <w:sz w:val="24"/>
          <w:szCs w:val="24"/>
        </w:rPr>
        <w:t>. Enhorabuena, r</w:t>
      </w:r>
      <w:r w:rsidRPr="006564D7">
        <w:rPr>
          <w:rFonts w:ascii="Arial" w:eastAsia="Calibri" w:hAnsi="Arial" w:cs="Arial"/>
          <w:sz w:val="24"/>
          <w:szCs w:val="24"/>
        </w:rPr>
        <w:t>egidor.</w:t>
      </w:r>
    </w:p>
    <w:p w14:paraId="4DEF832F" w14:textId="77777777" w:rsidR="006564D7" w:rsidRPr="006564D7" w:rsidRDefault="006564D7" w:rsidP="006564D7">
      <w:pPr>
        <w:jc w:val="both"/>
        <w:rPr>
          <w:rFonts w:ascii="Arial" w:hAnsi="Arial" w:cs="Arial"/>
        </w:rPr>
      </w:pPr>
    </w:p>
    <w:p w14:paraId="5C67977D" w14:textId="43D14D28" w:rsidR="00A04AA8" w:rsidRPr="006564D7" w:rsidRDefault="000E60C5" w:rsidP="006564D7">
      <w:pPr>
        <w:jc w:val="both"/>
        <w:rPr>
          <w:rFonts w:ascii="Arial" w:hAnsi="Arial" w:cs="Arial"/>
        </w:rPr>
      </w:pPr>
      <w:r w:rsidRPr="006564D7">
        <w:rPr>
          <w:rFonts w:ascii="Arial" w:eastAsia="Calibri" w:hAnsi="Arial" w:cs="Arial"/>
          <w:b/>
          <w:sz w:val="24"/>
          <w:szCs w:val="24"/>
        </w:rPr>
        <w:t xml:space="preserve">La Presidenta Municipal: </w:t>
      </w:r>
      <w:r w:rsidR="006564D7" w:rsidRPr="006564D7">
        <w:rPr>
          <w:rFonts w:ascii="Arial" w:eastAsia="Calibri" w:hAnsi="Arial" w:cs="Arial"/>
          <w:sz w:val="24"/>
          <w:szCs w:val="24"/>
        </w:rPr>
        <w:t xml:space="preserve">Se somete entonces a consideración la propuesta de modificación hecha por el </w:t>
      </w:r>
      <w:r>
        <w:rPr>
          <w:rFonts w:ascii="Arial" w:eastAsia="Calibri" w:hAnsi="Arial" w:cs="Arial"/>
          <w:sz w:val="24"/>
          <w:szCs w:val="24"/>
        </w:rPr>
        <w:t>r</w:t>
      </w:r>
      <w:r w:rsidR="006564D7" w:rsidRPr="006564D7">
        <w:rPr>
          <w:rFonts w:ascii="Arial" w:eastAsia="Calibri" w:hAnsi="Arial" w:cs="Arial"/>
          <w:sz w:val="24"/>
          <w:szCs w:val="24"/>
        </w:rPr>
        <w:t>egidor Salvador Alcázar</w:t>
      </w:r>
      <w:r>
        <w:rPr>
          <w:rFonts w:ascii="Arial" w:eastAsia="Calibri" w:hAnsi="Arial" w:cs="Arial"/>
          <w:sz w:val="24"/>
          <w:szCs w:val="24"/>
        </w:rPr>
        <w:t>,</w:t>
      </w:r>
      <w:r w:rsidR="006564D7" w:rsidRPr="006564D7">
        <w:rPr>
          <w:rFonts w:ascii="Arial" w:eastAsia="Calibri" w:hAnsi="Arial" w:cs="Arial"/>
          <w:sz w:val="24"/>
          <w:szCs w:val="24"/>
        </w:rPr>
        <w:t xml:space="preserve"> </w:t>
      </w:r>
      <w:r>
        <w:rPr>
          <w:rFonts w:ascii="Arial" w:eastAsia="Calibri" w:hAnsi="Arial" w:cs="Arial"/>
          <w:sz w:val="24"/>
          <w:szCs w:val="24"/>
        </w:rPr>
        <w:t>s</w:t>
      </w:r>
      <w:r w:rsidR="006564D7" w:rsidRPr="006564D7">
        <w:rPr>
          <w:rFonts w:ascii="Arial" w:eastAsia="Calibri" w:hAnsi="Arial" w:cs="Arial"/>
          <w:sz w:val="24"/>
          <w:szCs w:val="24"/>
        </w:rPr>
        <w:t>ería entonces el dictamen con su modificación. Quienes estén por la afirmativa de la aprobación del dictamen con su modificación, sírvanse a manifestarlo de manera económica levantando su mano.</w:t>
      </w:r>
      <w:r>
        <w:rPr>
          <w:rFonts w:ascii="Arial" w:eastAsia="Calibri" w:hAnsi="Arial" w:cs="Arial"/>
          <w:sz w:val="24"/>
          <w:szCs w:val="24"/>
        </w:rPr>
        <w:t xml:space="preserve"> </w:t>
      </w:r>
      <w:r w:rsidR="006564D7" w:rsidRPr="006564D7">
        <w:rPr>
          <w:rFonts w:ascii="Arial" w:eastAsia="Calibri" w:hAnsi="Arial" w:cs="Arial"/>
          <w:sz w:val="24"/>
          <w:szCs w:val="24"/>
        </w:rPr>
        <w:t>Aprobado por unanimidad.</w:t>
      </w:r>
    </w:p>
    <w:p w14:paraId="1D2B78E5" w14:textId="0DE8EB53" w:rsidR="00A04AA8" w:rsidRPr="00A04AA8" w:rsidRDefault="00A04AA8" w:rsidP="00A04AA8">
      <w:pPr>
        <w:jc w:val="both"/>
        <w:rPr>
          <w:rFonts w:ascii="Arial" w:hAnsi="Arial" w:cs="Arial"/>
          <w:b/>
          <w:bCs/>
          <w:sz w:val="24"/>
          <w:szCs w:val="24"/>
          <w:lang w:val="es-ES_tradnl" w:eastAsia="es-ES"/>
        </w:rPr>
      </w:pPr>
    </w:p>
    <w:p w14:paraId="510F3BB8" w14:textId="436AACBE" w:rsidR="00D20830" w:rsidRPr="000E60C5" w:rsidRDefault="000E60C5" w:rsidP="00D20830">
      <w:pPr>
        <w:jc w:val="both"/>
        <w:rPr>
          <w:rFonts w:ascii="Arial" w:hAnsi="Arial" w:cs="Arial"/>
          <w:sz w:val="24"/>
          <w:szCs w:val="24"/>
          <w:lang w:val="es-ES_tradnl" w:eastAsia="es-ES"/>
        </w:rPr>
      </w:pPr>
      <w:r>
        <w:rPr>
          <w:rFonts w:ascii="Arial" w:hAnsi="Arial" w:cs="Arial"/>
          <w:sz w:val="24"/>
          <w:szCs w:val="24"/>
          <w:lang w:val="es-ES_tradnl" w:eastAsia="es-ES"/>
        </w:rPr>
        <w:t>Continuamos</w:t>
      </w:r>
      <w:r w:rsidR="00D20830" w:rsidRPr="000E60C5">
        <w:rPr>
          <w:rFonts w:ascii="Arial" w:hAnsi="Arial" w:cs="Arial"/>
          <w:sz w:val="24"/>
          <w:szCs w:val="24"/>
          <w:lang w:val="es-ES_tradnl" w:eastAsia="es-ES"/>
        </w:rPr>
        <w:t xml:space="preserve"> con la discusión de los decretos que deben ser aprobados en </w:t>
      </w:r>
      <w:r w:rsidRPr="000E60C5">
        <w:rPr>
          <w:rFonts w:ascii="Arial" w:hAnsi="Arial" w:cs="Arial"/>
          <w:sz w:val="24"/>
          <w:szCs w:val="24"/>
          <w:lang w:val="es-ES_tradnl" w:eastAsia="es-ES"/>
        </w:rPr>
        <w:t xml:space="preserve">votación nominal, </w:t>
      </w:r>
      <w:r w:rsidRPr="000E60C5">
        <w:rPr>
          <w:rFonts w:ascii="Arial" w:hAnsi="Arial" w:cs="Arial"/>
          <w:sz w:val="24"/>
          <w:szCs w:val="24"/>
          <w:lang w:val="es-ES" w:eastAsia="es-ES"/>
        </w:rPr>
        <w:t xml:space="preserve">debiendo existir mayoría simple </w:t>
      </w:r>
      <w:r w:rsidR="00D20830" w:rsidRPr="000E60C5">
        <w:rPr>
          <w:rFonts w:ascii="Arial" w:hAnsi="Arial" w:cs="Arial"/>
          <w:sz w:val="24"/>
          <w:szCs w:val="24"/>
          <w:lang w:val="es-ES" w:eastAsia="es-ES"/>
        </w:rPr>
        <w:t>para su aprobación</w:t>
      </w:r>
      <w:r w:rsidR="00D20830" w:rsidRPr="000E60C5">
        <w:rPr>
          <w:rFonts w:ascii="Arial" w:hAnsi="Arial" w:cs="Arial"/>
          <w:sz w:val="24"/>
          <w:szCs w:val="24"/>
          <w:lang w:val="es-ES_tradnl" w:eastAsia="es-ES"/>
        </w:rPr>
        <w:t>, solicitando al Secretario General los mencione.</w:t>
      </w:r>
    </w:p>
    <w:p w14:paraId="5072EB0B" w14:textId="77777777" w:rsidR="00D20830" w:rsidRPr="000E60C5" w:rsidRDefault="00D20830" w:rsidP="00D20830">
      <w:pPr>
        <w:jc w:val="both"/>
        <w:rPr>
          <w:rFonts w:ascii="Arial" w:hAnsi="Arial" w:cs="Arial"/>
          <w:b/>
          <w:sz w:val="24"/>
          <w:szCs w:val="24"/>
          <w:lang w:val="es-ES_tradnl" w:eastAsia="es-ES"/>
        </w:rPr>
      </w:pPr>
    </w:p>
    <w:p w14:paraId="63AFDFBB" w14:textId="5C6D4451" w:rsidR="00D20830" w:rsidRPr="00D20830" w:rsidRDefault="000E60C5" w:rsidP="00D20830">
      <w:pPr>
        <w:jc w:val="both"/>
        <w:rPr>
          <w:rFonts w:ascii="Arial" w:hAnsi="Arial" w:cs="Arial"/>
          <w:sz w:val="24"/>
          <w:szCs w:val="24"/>
          <w:lang w:val="es-ES_tradnl" w:eastAsia="es-ES"/>
        </w:rPr>
      </w:pPr>
      <w:bookmarkStart w:id="32" w:name="_Hlk201141663"/>
      <w:r w:rsidRPr="000E60C5">
        <w:rPr>
          <w:rFonts w:ascii="Arial" w:hAnsi="Arial" w:cs="Arial"/>
          <w:b/>
          <w:sz w:val="24"/>
          <w:szCs w:val="24"/>
          <w:lang w:val="es-ES_tradnl" w:eastAsia="es-ES"/>
        </w:rPr>
        <w:t xml:space="preserve">El Señor </w:t>
      </w:r>
      <w:r w:rsidR="00D20830" w:rsidRPr="000E60C5">
        <w:rPr>
          <w:rFonts w:ascii="Arial" w:hAnsi="Arial" w:cs="Arial"/>
          <w:b/>
          <w:sz w:val="24"/>
          <w:szCs w:val="24"/>
          <w:lang w:val="es-ES_tradnl" w:eastAsia="es-ES"/>
        </w:rPr>
        <w:t>Secretario General:</w:t>
      </w:r>
      <w:r w:rsidR="00D20830" w:rsidRPr="00D20830">
        <w:rPr>
          <w:rFonts w:ascii="Arial" w:hAnsi="Arial" w:cs="Arial"/>
          <w:sz w:val="24"/>
          <w:szCs w:val="24"/>
          <w:lang w:val="es-ES_tradnl" w:eastAsia="es-ES"/>
        </w:rPr>
        <w:t xml:space="preserve"> Son los dictámenes enlistados con los números 19, 20 y del 22 al 26 Bis, siendo los siguientes:</w:t>
      </w:r>
      <w:r w:rsidR="00E622E4">
        <w:rPr>
          <w:rFonts w:ascii="Arial" w:hAnsi="Arial" w:cs="Arial"/>
          <w:sz w:val="24"/>
          <w:szCs w:val="24"/>
          <w:lang w:val="es-ES_tradnl" w:eastAsia="es-ES"/>
        </w:rPr>
        <w:t xml:space="preserve"> </w:t>
      </w:r>
    </w:p>
    <w:bookmarkEnd w:id="32"/>
    <w:p w14:paraId="6D2707DC" w14:textId="77777777" w:rsidR="00D20830" w:rsidRPr="00D20830" w:rsidRDefault="00D20830" w:rsidP="00D20830">
      <w:pPr>
        <w:pStyle w:val="Prrafodelista"/>
        <w:jc w:val="both"/>
        <w:rPr>
          <w:rFonts w:ascii="Arial" w:hAnsi="Arial" w:cs="Arial"/>
        </w:rPr>
      </w:pPr>
    </w:p>
    <w:p w14:paraId="0D657797" w14:textId="31CBB52E" w:rsidR="00D20830" w:rsidRPr="00D20830" w:rsidRDefault="000E60C5" w:rsidP="00D20830">
      <w:pPr>
        <w:tabs>
          <w:tab w:val="left" w:pos="567"/>
        </w:tabs>
        <w:jc w:val="both"/>
        <w:rPr>
          <w:rFonts w:ascii="Arial" w:hAnsi="Arial" w:cs="Arial"/>
          <w:sz w:val="24"/>
          <w:szCs w:val="24"/>
        </w:rPr>
      </w:pPr>
      <w:r w:rsidRPr="00D20830">
        <w:rPr>
          <w:rFonts w:ascii="Arial" w:hAnsi="Arial" w:cs="Arial"/>
          <w:sz w:val="24"/>
          <w:szCs w:val="24"/>
        </w:rPr>
        <w:t xml:space="preserve">19.- DICTAMEN DE LA COMISIÓN EDILICIA DE EDUCACIÓN, INNOVACIÓN, CIENCIA Y TECNOLOGÍA, QUE RESUELVE EL TURNO 234/25, RELATIVO A LA SUSCRIPCIÓN DE UN CONVENIO DE COLABORACIÓN CON EL INSTITUTO TECNOLÓGICO Y DE ESTUDIOS SUPERIORES DE MONTERREY. </w:t>
      </w:r>
    </w:p>
    <w:p w14:paraId="240AFE96" w14:textId="77777777" w:rsidR="00B37280" w:rsidRPr="00B37280" w:rsidRDefault="00B37280" w:rsidP="00B37280">
      <w:pPr>
        <w:jc w:val="center"/>
        <w:rPr>
          <w:rFonts w:ascii="Arial" w:hAnsi="Arial" w:cs="Arial"/>
          <w:b/>
        </w:rPr>
      </w:pPr>
      <w:bookmarkStart w:id="33" w:name="_Hlk213248207"/>
      <w:r w:rsidRPr="00B37280">
        <w:rPr>
          <w:rFonts w:ascii="Arial" w:hAnsi="Arial" w:cs="Arial"/>
          <w:b/>
        </w:rPr>
        <w:t>DECRETO</w:t>
      </w:r>
    </w:p>
    <w:p w14:paraId="54D573D1" w14:textId="77777777" w:rsidR="00B37280" w:rsidRPr="00B37280" w:rsidRDefault="00B37280" w:rsidP="00B37280">
      <w:pPr>
        <w:jc w:val="both"/>
        <w:rPr>
          <w:rFonts w:ascii="Arial" w:hAnsi="Arial" w:cs="Arial"/>
        </w:rPr>
      </w:pPr>
    </w:p>
    <w:p w14:paraId="1BC90307" w14:textId="15AB4F3F" w:rsidR="00B37280" w:rsidRPr="00B37280" w:rsidRDefault="00B37280" w:rsidP="00B37280">
      <w:pPr>
        <w:jc w:val="both"/>
        <w:rPr>
          <w:rFonts w:ascii="Arial" w:hAnsi="Arial" w:cs="Arial"/>
        </w:rPr>
      </w:pPr>
      <w:r w:rsidRPr="00B37280">
        <w:rPr>
          <w:rFonts w:ascii="Arial" w:hAnsi="Arial" w:cs="Arial"/>
          <w:b/>
          <w:bCs/>
        </w:rPr>
        <w:t>PRIMERO.</w:t>
      </w:r>
      <w:r>
        <w:rPr>
          <w:rFonts w:ascii="Arial" w:hAnsi="Arial" w:cs="Arial"/>
          <w:b/>
          <w:bCs/>
        </w:rPr>
        <w:t>-</w:t>
      </w:r>
      <w:r w:rsidRPr="00B37280">
        <w:rPr>
          <w:rFonts w:ascii="Arial" w:hAnsi="Arial" w:cs="Arial"/>
        </w:rPr>
        <w:t xml:space="preserve"> El Ayuntamiento Constitucional del Municipio de Guadalajara aprueba y autoriza, la suscripción de un convenio marco de colaboración con el </w:t>
      </w:r>
      <w:r w:rsidRPr="00B37280">
        <w:rPr>
          <w:rFonts w:ascii="Arial" w:eastAsia="Calibri" w:hAnsi="Arial" w:cs="Arial"/>
          <w:color w:val="000000"/>
        </w:rPr>
        <w:t>Instituto Tecnológico y de Estudios Superiores de Monterrey</w:t>
      </w:r>
      <w:r w:rsidRPr="00B37280">
        <w:rPr>
          <w:rFonts w:ascii="Arial" w:hAnsi="Arial" w:cs="Arial"/>
        </w:rPr>
        <w:t xml:space="preserve"> con el objeto de establecer las bases conforme a las cuales se realizarán acciones conjuntas para el enriquecimiento de las funciones que desempeñan ambas </w:t>
      </w:r>
      <w:r w:rsidRPr="00B37280">
        <w:rPr>
          <w:rFonts w:ascii="Arial" w:hAnsi="Arial" w:cs="Arial"/>
        </w:rPr>
        <w:lastRenderedPageBreak/>
        <w:t>partes y la generación de proyectos de generación científica y cultural; el cual contará con una vigencia a partir de la fecha de suscripción del convenio hasta el día 30 de septiembre del 2027.</w:t>
      </w:r>
    </w:p>
    <w:p w14:paraId="0985DED1" w14:textId="77777777" w:rsidR="00B37280" w:rsidRPr="00B37280" w:rsidRDefault="00B37280" w:rsidP="00B37280">
      <w:pPr>
        <w:jc w:val="both"/>
        <w:rPr>
          <w:rFonts w:ascii="Arial" w:hAnsi="Arial" w:cs="Arial"/>
        </w:rPr>
      </w:pPr>
    </w:p>
    <w:p w14:paraId="6FC19F09" w14:textId="34534487" w:rsidR="00B37280" w:rsidRPr="00B37280" w:rsidRDefault="00B37280" w:rsidP="00B37280">
      <w:pPr>
        <w:jc w:val="both"/>
        <w:rPr>
          <w:rFonts w:ascii="Arial" w:hAnsi="Arial" w:cs="Arial"/>
        </w:rPr>
      </w:pPr>
      <w:r w:rsidRPr="00B37280">
        <w:rPr>
          <w:rFonts w:ascii="Arial" w:hAnsi="Arial" w:cs="Arial"/>
          <w:b/>
          <w:bCs/>
        </w:rPr>
        <w:t>SEGUNDO.</w:t>
      </w:r>
      <w:r>
        <w:rPr>
          <w:rFonts w:ascii="Arial" w:hAnsi="Arial" w:cs="Arial"/>
          <w:b/>
          <w:bCs/>
        </w:rPr>
        <w:t>-</w:t>
      </w:r>
      <w:r w:rsidRPr="00B37280">
        <w:rPr>
          <w:rFonts w:ascii="Arial" w:hAnsi="Arial" w:cs="Arial"/>
        </w:rPr>
        <w:t xml:space="preserve"> Se instruye a la Dirección de lo Jurídico Consultivo del Ayuntamiento de Guadalajara para que elabore el convenio de colaboración con </w:t>
      </w:r>
      <w:bookmarkStart w:id="34" w:name="_Hlk206746264"/>
      <w:r w:rsidRPr="00B37280">
        <w:rPr>
          <w:rFonts w:ascii="Arial" w:hAnsi="Arial" w:cs="Arial"/>
        </w:rPr>
        <w:t xml:space="preserve">el </w:t>
      </w:r>
      <w:r w:rsidRPr="00B37280">
        <w:rPr>
          <w:rFonts w:ascii="Arial" w:eastAsia="Calibri" w:hAnsi="Arial" w:cs="Arial"/>
          <w:color w:val="000000"/>
        </w:rPr>
        <w:t>Instituto Tecnológico y de Estudios Superiores de Monterrey</w:t>
      </w:r>
      <w:bookmarkEnd w:id="34"/>
      <w:r w:rsidRPr="00B37280">
        <w:rPr>
          <w:rFonts w:ascii="Arial" w:hAnsi="Arial" w:cs="Arial"/>
        </w:rPr>
        <w:t>, contenidos de manera enunciativa más no limitativa en cuando menos los términos señalados en la propuesta de convenio, anexo al presente dictamen.</w:t>
      </w:r>
    </w:p>
    <w:p w14:paraId="71FF156D" w14:textId="77777777" w:rsidR="00B37280" w:rsidRPr="00B37280" w:rsidRDefault="00B37280" w:rsidP="00B37280">
      <w:pPr>
        <w:jc w:val="both"/>
        <w:rPr>
          <w:rFonts w:ascii="Arial" w:hAnsi="Arial" w:cs="Arial"/>
        </w:rPr>
      </w:pPr>
    </w:p>
    <w:p w14:paraId="61E5EBDC" w14:textId="7978C775" w:rsidR="00B37280" w:rsidRPr="00B37280" w:rsidRDefault="00B37280" w:rsidP="00B37280">
      <w:pPr>
        <w:jc w:val="both"/>
        <w:rPr>
          <w:rFonts w:ascii="Arial" w:hAnsi="Arial" w:cs="Arial"/>
        </w:rPr>
      </w:pPr>
      <w:r w:rsidRPr="00B37280">
        <w:rPr>
          <w:rFonts w:ascii="Arial" w:hAnsi="Arial" w:cs="Arial"/>
          <w:b/>
          <w:bCs/>
        </w:rPr>
        <w:t>TERCERO.</w:t>
      </w:r>
      <w:r>
        <w:rPr>
          <w:rFonts w:ascii="Arial" w:hAnsi="Arial" w:cs="Arial"/>
          <w:b/>
          <w:bCs/>
        </w:rPr>
        <w:t>-</w:t>
      </w:r>
      <w:r w:rsidRPr="00B37280">
        <w:rPr>
          <w:rFonts w:ascii="Arial" w:hAnsi="Arial" w:cs="Arial"/>
        </w:rPr>
        <w:t xml:space="preserve"> Se faculta a las y los ciudadanos Presidenta Municipal, Secretario General, Tesorera y Síndico Municipal, todos de este Ayuntamiento para que suscriban la documentación necesaria para el cumplimiento del presente decreto.</w:t>
      </w:r>
    </w:p>
    <w:p w14:paraId="4C963B1A" w14:textId="77777777" w:rsidR="00B37280" w:rsidRPr="00B37280" w:rsidRDefault="00B37280" w:rsidP="00B37280">
      <w:pPr>
        <w:jc w:val="both"/>
        <w:rPr>
          <w:rFonts w:ascii="Arial" w:hAnsi="Arial" w:cs="Arial"/>
        </w:rPr>
      </w:pPr>
    </w:p>
    <w:p w14:paraId="3A6628AA" w14:textId="77777777" w:rsidR="00B37280" w:rsidRPr="00B37280" w:rsidRDefault="00B37280" w:rsidP="00B37280">
      <w:pPr>
        <w:jc w:val="center"/>
        <w:rPr>
          <w:rFonts w:ascii="Arial" w:hAnsi="Arial" w:cs="Arial"/>
          <w:b/>
          <w:bCs/>
        </w:rPr>
      </w:pPr>
      <w:r w:rsidRPr="00B37280">
        <w:rPr>
          <w:rFonts w:ascii="Arial" w:hAnsi="Arial" w:cs="Arial"/>
          <w:b/>
          <w:bCs/>
        </w:rPr>
        <w:t>TRANSITORIOS</w:t>
      </w:r>
    </w:p>
    <w:p w14:paraId="7C32E1E3" w14:textId="77777777" w:rsidR="00B37280" w:rsidRPr="00B37280" w:rsidRDefault="00B37280" w:rsidP="00B37280">
      <w:pPr>
        <w:jc w:val="both"/>
        <w:rPr>
          <w:rFonts w:ascii="Arial" w:hAnsi="Arial" w:cs="Arial"/>
          <w:b/>
          <w:bCs/>
        </w:rPr>
      </w:pPr>
    </w:p>
    <w:p w14:paraId="4710C364" w14:textId="2988BA3B" w:rsidR="00B37280" w:rsidRPr="00B37280" w:rsidRDefault="00B37280" w:rsidP="00B37280">
      <w:pPr>
        <w:jc w:val="both"/>
        <w:rPr>
          <w:rFonts w:ascii="Arial" w:hAnsi="Arial" w:cs="Arial"/>
          <w:b/>
          <w:bCs/>
        </w:rPr>
      </w:pPr>
      <w:r w:rsidRPr="00B37280">
        <w:rPr>
          <w:rFonts w:ascii="Arial" w:hAnsi="Arial" w:cs="Arial"/>
          <w:b/>
          <w:bCs/>
        </w:rPr>
        <w:t>PRIMERO.</w:t>
      </w:r>
      <w:r>
        <w:rPr>
          <w:rFonts w:ascii="Arial" w:hAnsi="Arial" w:cs="Arial"/>
          <w:b/>
          <w:bCs/>
        </w:rPr>
        <w:t>-</w:t>
      </w:r>
      <w:r w:rsidRPr="00B37280">
        <w:rPr>
          <w:rFonts w:ascii="Arial" w:hAnsi="Arial" w:cs="Arial"/>
          <w:b/>
          <w:bCs/>
        </w:rPr>
        <w:t xml:space="preserve"> </w:t>
      </w:r>
      <w:r w:rsidRPr="00B37280">
        <w:rPr>
          <w:rFonts w:ascii="Arial" w:hAnsi="Arial" w:cs="Arial"/>
        </w:rPr>
        <w:t>Publíquese el presente decreto en la Gaceta Municipal de Guadalajara.</w:t>
      </w:r>
      <w:r w:rsidRPr="00B37280">
        <w:rPr>
          <w:rFonts w:ascii="Arial" w:hAnsi="Arial" w:cs="Arial"/>
          <w:b/>
          <w:bCs/>
        </w:rPr>
        <w:t xml:space="preserve"> </w:t>
      </w:r>
    </w:p>
    <w:p w14:paraId="6924ABF7" w14:textId="77777777" w:rsidR="00B37280" w:rsidRPr="00B37280" w:rsidRDefault="00B37280" w:rsidP="00B37280">
      <w:pPr>
        <w:jc w:val="both"/>
        <w:rPr>
          <w:rFonts w:ascii="Arial" w:hAnsi="Arial" w:cs="Arial"/>
          <w:b/>
          <w:bCs/>
        </w:rPr>
      </w:pPr>
    </w:p>
    <w:p w14:paraId="08A9884B" w14:textId="7E18A407" w:rsidR="00D20830" w:rsidRDefault="00B37280" w:rsidP="00B37280">
      <w:pPr>
        <w:jc w:val="both"/>
        <w:rPr>
          <w:rFonts w:ascii="Arial" w:hAnsi="Arial" w:cs="Arial"/>
        </w:rPr>
      </w:pPr>
      <w:r w:rsidRPr="00B37280">
        <w:rPr>
          <w:rFonts w:ascii="Arial" w:hAnsi="Arial" w:cs="Arial"/>
          <w:b/>
          <w:bCs/>
        </w:rPr>
        <w:t>SEGUNDO.</w:t>
      </w:r>
      <w:r>
        <w:rPr>
          <w:rFonts w:ascii="Arial" w:hAnsi="Arial" w:cs="Arial"/>
          <w:b/>
          <w:bCs/>
        </w:rPr>
        <w:t>-</w:t>
      </w:r>
      <w:r w:rsidRPr="00B37280">
        <w:rPr>
          <w:rFonts w:ascii="Arial" w:hAnsi="Arial" w:cs="Arial"/>
          <w:b/>
          <w:bCs/>
        </w:rPr>
        <w:t xml:space="preserve"> </w:t>
      </w:r>
      <w:r w:rsidRPr="00B37280">
        <w:rPr>
          <w:rFonts w:ascii="Arial" w:hAnsi="Arial" w:cs="Arial"/>
        </w:rPr>
        <w:t>Notifíquese el presente decreto a la Dirección de Educación Municipal; así como al Instituto Tecnológico y de Estudios Superiores de Monterrey, para los efectos legales a que haya lugar.</w:t>
      </w:r>
    </w:p>
    <w:p w14:paraId="1259AB3D" w14:textId="77777777" w:rsidR="00B37280" w:rsidRPr="00B37280" w:rsidRDefault="00B37280" w:rsidP="00B37280">
      <w:pPr>
        <w:jc w:val="both"/>
        <w:rPr>
          <w:rFonts w:ascii="Arial" w:hAnsi="Arial" w:cs="Arial"/>
        </w:rPr>
      </w:pPr>
    </w:p>
    <w:p w14:paraId="6ADE4DB5" w14:textId="1623EFEB" w:rsidR="00D20830" w:rsidRDefault="000E60C5" w:rsidP="00D20830">
      <w:pPr>
        <w:tabs>
          <w:tab w:val="left" w:pos="567"/>
        </w:tabs>
        <w:jc w:val="both"/>
        <w:rPr>
          <w:rFonts w:ascii="Arial" w:hAnsi="Arial" w:cs="Arial"/>
          <w:sz w:val="24"/>
          <w:szCs w:val="24"/>
        </w:rPr>
      </w:pPr>
      <w:r w:rsidRPr="00D20830">
        <w:rPr>
          <w:rFonts w:ascii="Arial" w:hAnsi="Arial" w:cs="Arial"/>
          <w:sz w:val="24"/>
          <w:szCs w:val="24"/>
        </w:rPr>
        <w:t xml:space="preserve">20.- DICTAMEN DE LA COMISIÓN EDILICIA DE GOBERNACIÓN, REGLAMENTOS Y VIGILANCIA, QUE RESUELVE EL TURNO 210/25, RELATIVO </w:t>
      </w:r>
      <w:bookmarkEnd w:id="33"/>
      <w:r w:rsidRPr="00D20830">
        <w:rPr>
          <w:rFonts w:ascii="Arial" w:hAnsi="Arial" w:cs="Arial"/>
          <w:sz w:val="24"/>
          <w:szCs w:val="24"/>
        </w:rPr>
        <w:t xml:space="preserve">A LA CELEBRACIÓN DE UN CONVENIO CON LA FISCALÍA ESPECIALIZADA EN MATERIA DE DELITOS ELECTORALES. </w:t>
      </w:r>
    </w:p>
    <w:p w14:paraId="150AFF08" w14:textId="77777777" w:rsidR="00B37280" w:rsidRDefault="00B37280" w:rsidP="00B37280">
      <w:pPr>
        <w:pStyle w:val="Estilo"/>
        <w:jc w:val="center"/>
        <w:rPr>
          <w:b/>
          <w:bCs/>
          <w:sz w:val="20"/>
          <w:szCs w:val="20"/>
        </w:rPr>
      </w:pPr>
    </w:p>
    <w:p w14:paraId="7F8C0BBE" w14:textId="40D63607" w:rsidR="00B37280" w:rsidRPr="00B37280" w:rsidRDefault="00B37280" w:rsidP="00B37280">
      <w:pPr>
        <w:pStyle w:val="Estilo"/>
        <w:jc w:val="center"/>
        <w:rPr>
          <w:b/>
          <w:bCs/>
          <w:sz w:val="20"/>
          <w:szCs w:val="20"/>
        </w:rPr>
      </w:pPr>
      <w:r w:rsidRPr="00B37280">
        <w:rPr>
          <w:b/>
          <w:bCs/>
          <w:sz w:val="20"/>
          <w:szCs w:val="20"/>
        </w:rPr>
        <w:t>DECRETO</w:t>
      </w:r>
    </w:p>
    <w:p w14:paraId="3AAB7E4C" w14:textId="77777777" w:rsidR="00B37280" w:rsidRPr="00B37280" w:rsidRDefault="00B37280" w:rsidP="00B37280">
      <w:pPr>
        <w:pStyle w:val="Estilo"/>
        <w:jc w:val="center"/>
        <w:rPr>
          <w:b/>
          <w:bCs/>
          <w:sz w:val="20"/>
          <w:szCs w:val="20"/>
        </w:rPr>
      </w:pPr>
    </w:p>
    <w:p w14:paraId="6018F044" w14:textId="4A63FDC0" w:rsidR="00B37280" w:rsidRPr="00B37280" w:rsidRDefault="00B37280" w:rsidP="00B37280">
      <w:pPr>
        <w:jc w:val="both"/>
        <w:rPr>
          <w:rFonts w:ascii="Arial" w:hAnsi="Arial" w:cs="Arial"/>
          <w:bCs/>
        </w:rPr>
      </w:pPr>
      <w:r w:rsidRPr="00B37280">
        <w:rPr>
          <w:rFonts w:ascii="Arial" w:hAnsi="Arial" w:cs="Arial"/>
          <w:b/>
        </w:rPr>
        <w:t>PRIMERO.</w:t>
      </w:r>
      <w:r>
        <w:rPr>
          <w:rFonts w:ascii="Arial" w:hAnsi="Arial" w:cs="Arial"/>
          <w:b/>
        </w:rPr>
        <w:t>-</w:t>
      </w:r>
      <w:r w:rsidRPr="00B37280">
        <w:rPr>
          <w:rFonts w:ascii="Arial" w:hAnsi="Arial" w:cs="Arial"/>
          <w:bCs/>
        </w:rPr>
        <w:t xml:space="preserve"> El Ayuntamiento Constitucional del Municipio de Guadalajara, Jalisco, aprueba y autoriza la suscripción de un Convenio de Colaboración con la Fiscalía Especializada en Materia de Delitos Electorales del Estado de Jalisco, con una vigencia hasta el día 30 de septiembre de 2027, cuyo objeto es la implementación de acciones conjuntas para </w:t>
      </w:r>
      <w:r w:rsidRPr="00B37280">
        <w:rPr>
          <w:rFonts w:ascii="Arial" w:hAnsi="Arial" w:cs="Arial"/>
        </w:rPr>
        <w:t>fortalecer la promoción y difusión de los mecanismos de prevención de los delitos electorales, así como la cultura de la denuncia</w:t>
      </w:r>
      <w:r w:rsidRPr="00B37280">
        <w:rPr>
          <w:rFonts w:ascii="Arial" w:hAnsi="Arial" w:cs="Arial"/>
          <w:bCs/>
        </w:rPr>
        <w:t>. Mismo que forma parte integral del presente decreto como Anexo 1.</w:t>
      </w:r>
    </w:p>
    <w:p w14:paraId="37C6458F" w14:textId="77777777" w:rsidR="00B37280" w:rsidRPr="00B37280" w:rsidRDefault="00B37280" w:rsidP="00B37280">
      <w:pPr>
        <w:rPr>
          <w:rFonts w:ascii="Arial" w:hAnsi="Arial" w:cs="Arial"/>
          <w:bCs/>
        </w:rPr>
      </w:pPr>
    </w:p>
    <w:p w14:paraId="4C674528" w14:textId="51AED9BF" w:rsidR="00B37280" w:rsidRPr="00B37280" w:rsidRDefault="00B37280" w:rsidP="00B37280">
      <w:pPr>
        <w:jc w:val="both"/>
        <w:rPr>
          <w:rFonts w:ascii="Arial" w:hAnsi="Arial" w:cs="Arial"/>
          <w:bCs/>
        </w:rPr>
      </w:pPr>
      <w:r w:rsidRPr="00B37280">
        <w:rPr>
          <w:rFonts w:ascii="Arial" w:hAnsi="Arial" w:cs="Arial"/>
          <w:b/>
        </w:rPr>
        <w:t>SEGUNDO.</w:t>
      </w:r>
      <w:r>
        <w:rPr>
          <w:rFonts w:ascii="Arial" w:hAnsi="Arial" w:cs="Arial"/>
          <w:b/>
        </w:rPr>
        <w:t>-</w:t>
      </w:r>
      <w:r w:rsidRPr="00B37280">
        <w:rPr>
          <w:rFonts w:ascii="Arial" w:hAnsi="Arial" w:cs="Arial"/>
          <w:bCs/>
        </w:rPr>
        <w:t xml:space="preserve"> Se instruye a la Sindicatura Municipal, por conducto de la Dirección de lo Jurídico Consultivo, para que continúe el análisis técnico del proyecto del Convenio de Colaboración y, en su caso, formule las modificaciones pertinentes, salvaguardando en todo momento los intereses del Municipio de Guadalajara, y realizando el control jurídico correspondiente a la suscripción de este.</w:t>
      </w:r>
    </w:p>
    <w:p w14:paraId="30D4F0F0" w14:textId="77777777" w:rsidR="00B37280" w:rsidRPr="00B37280" w:rsidRDefault="00B37280" w:rsidP="00B37280">
      <w:pPr>
        <w:rPr>
          <w:rFonts w:ascii="Arial" w:hAnsi="Arial" w:cs="Arial"/>
          <w:bCs/>
        </w:rPr>
      </w:pPr>
    </w:p>
    <w:p w14:paraId="742C061E" w14:textId="603562E0" w:rsidR="00B37280" w:rsidRPr="00B37280" w:rsidRDefault="00B37280" w:rsidP="00B37280">
      <w:pPr>
        <w:jc w:val="both"/>
        <w:rPr>
          <w:rFonts w:ascii="Arial" w:hAnsi="Arial" w:cs="Arial"/>
          <w:b/>
        </w:rPr>
      </w:pPr>
      <w:r w:rsidRPr="00B37280">
        <w:rPr>
          <w:rFonts w:ascii="Arial" w:hAnsi="Arial" w:cs="Arial"/>
          <w:b/>
        </w:rPr>
        <w:t>TERCERO.</w:t>
      </w:r>
      <w:r>
        <w:rPr>
          <w:rFonts w:ascii="Arial" w:hAnsi="Arial" w:cs="Arial"/>
          <w:b/>
        </w:rPr>
        <w:t>-</w:t>
      </w:r>
      <w:r w:rsidRPr="00B37280">
        <w:rPr>
          <w:rFonts w:ascii="Arial" w:hAnsi="Arial" w:cs="Arial"/>
          <w:bCs/>
        </w:rPr>
        <w:t xml:space="preserve"> Se faculta a la Presidenta Municipal, al Síndico Municipal y al Secretario General del Ayuntamiento de Guadalajara, para que, en el ámbito de sus atribuciones, formalicen la suscripción del convenio de referencia, así como los actos administrativos que resulten necesarios para su ejecución.</w:t>
      </w:r>
    </w:p>
    <w:p w14:paraId="3B10A716" w14:textId="6812837F" w:rsidR="00B37280" w:rsidRPr="00B37280" w:rsidRDefault="00B37280" w:rsidP="00B37280">
      <w:pPr>
        <w:pStyle w:val="Estilo"/>
        <w:jc w:val="center"/>
        <w:rPr>
          <w:b/>
          <w:bCs/>
          <w:sz w:val="20"/>
          <w:szCs w:val="20"/>
        </w:rPr>
      </w:pPr>
      <w:r w:rsidRPr="00B37280">
        <w:rPr>
          <w:b/>
          <w:bCs/>
          <w:sz w:val="20"/>
          <w:szCs w:val="20"/>
        </w:rPr>
        <w:t>TRANSITORIOS</w:t>
      </w:r>
    </w:p>
    <w:p w14:paraId="08E6C645" w14:textId="77777777" w:rsidR="00B37280" w:rsidRPr="00B37280" w:rsidRDefault="00B37280" w:rsidP="00B37280">
      <w:pPr>
        <w:tabs>
          <w:tab w:val="left" w:pos="1470"/>
        </w:tabs>
        <w:jc w:val="center"/>
        <w:rPr>
          <w:rFonts w:ascii="Arial" w:hAnsi="Arial" w:cs="Arial"/>
          <w:b/>
          <w:bCs/>
        </w:rPr>
      </w:pPr>
    </w:p>
    <w:p w14:paraId="1850FF4A" w14:textId="32BC2DB8" w:rsidR="00B37280" w:rsidRPr="00B37280" w:rsidRDefault="00B37280" w:rsidP="00B37280">
      <w:pPr>
        <w:tabs>
          <w:tab w:val="left" w:pos="1470"/>
        </w:tabs>
        <w:jc w:val="both"/>
        <w:rPr>
          <w:rFonts w:ascii="Arial" w:hAnsi="Arial" w:cs="Arial"/>
        </w:rPr>
      </w:pPr>
      <w:r w:rsidRPr="00B37280">
        <w:rPr>
          <w:rFonts w:ascii="Arial" w:hAnsi="Arial" w:cs="Arial"/>
          <w:b/>
          <w:bCs/>
        </w:rPr>
        <w:t>PRIMERO.</w:t>
      </w:r>
      <w:r>
        <w:rPr>
          <w:rFonts w:ascii="Arial" w:hAnsi="Arial" w:cs="Arial"/>
          <w:b/>
          <w:bCs/>
        </w:rPr>
        <w:t>-</w:t>
      </w:r>
      <w:r w:rsidRPr="00B37280">
        <w:rPr>
          <w:rFonts w:ascii="Arial" w:hAnsi="Arial" w:cs="Arial"/>
          <w:b/>
          <w:bCs/>
        </w:rPr>
        <w:t xml:space="preserve"> </w:t>
      </w:r>
      <w:r w:rsidRPr="00B37280">
        <w:rPr>
          <w:rFonts w:ascii="Arial" w:hAnsi="Arial" w:cs="Arial"/>
        </w:rPr>
        <w:t xml:space="preserve">El presente </w:t>
      </w:r>
      <w:r w:rsidRPr="00B37280">
        <w:rPr>
          <w:rFonts w:ascii="Arial" w:eastAsia="Verdana" w:hAnsi="Arial" w:cs="Arial"/>
          <w:bCs/>
        </w:rPr>
        <w:t>decreto</w:t>
      </w:r>
      <w:r w:rsidRPr="00B37280">
        <w:rPr>
          <w:rFonts w:ascii="Arial" w:hAnsi="Arial" w:cs="Arial"/>
        </w:rPr>
        <w:t xml:space="preserve"> entrará en vigor </w:t>
      </w:r>
      <w:r w:rsidRPr="00B37280">
        <w:rPr>
          <w:rFonts w:ascii="Arial" w:eastAsia="Verdana" w:hAnsi="Arial" w:cs="Arial"/>
          <w:bCs/>
        </w:rPr>
        <w:t xml:space="preserve">a partir de su </w:t>
      </w:r>
      <w:r w:rsidRPr="00B37280">
        <w:rPr>
          <w:rFonts w:ascii="Arial" w:hAnsi="Arial" w:cs="Arial"/>
        </w:rPr>
        <w:t>publicación en la Gaceta Municipal de Guadalajara.</w:t>
      </w:r>
    </w:p>
    <w:p w14:paraId="765E7287" w14:textId="77777777" w:rsidR="00B37280" w:rsidRPr="00B37280" w:rsidRDefault="00B37280" w:rsidP="00B37280">
      <w:pPr>
        <w:tabs>
          <w:tab w:val="left" w:pos="1470"/>
        </w:tabs>
        <w:jc w:val="both"/>
        <w:rPr>
          <w:rFonts w:ascii="Arial" w:hAnsi="Arial" w:cs="Arial"/>
        </w:rPr>
      </w:pPr>
    </w:p>
    <w:p w14:paraId="3D018924" w14:textId="790A9805" w:rsidR="000E60C5" w:rsidRDefault="00B37280" w:rsidP="00B37280">
      <w:pPr>
        <w:tabs>
          <w:tab w:val="left" w:pos="1470"/>
        </w:tabs>
        <w:jc w:val="both"/>
        <w:rPr>
          <w:rFonts w:ascii="Arial" w:hAnsi="Arial" w:cs="Arial"/>
        </w:rPr>
      </w:pPr>
      <w:r w:rsidRPr="00B37280">
        <w:rPr>
          <w:rFonts w:ascii="Arial" w:hAnsi="Arial" w:cs="Arial"/>
          <w:b/>
          <w:bCs/>
        </w:rPr>
        <w:lastRenderedPageBreak/>
        <w:t>SEGUNDO.</w:t>
      </w:r>
      <w:r>
        <w:rPr>
          <w:rFonts w:ascii="Arial" w:hAnsi="Arial" w:cs="Arial"/>
          <w:b/>
          <w:bCs/>
        </w:rPr>
        <w:t>-</w:t>
      </w:r>
      <w:r w:rsidRPr="00B37280">
        <w:rPr>
          <w:rFonts w:ascii="Arial" w:hAnsi="Arial" w:cs="Arial"/>
          <w:b/>
          <w:bCs/>
        </w:rPr>
        <w:t xml:space="preserve"> </w:t>
      </w:r>
      <w:r w:rsidRPr="00B37280">
        <w:rPr>
          <w:rFonts w:ascii="Arial" w:hAnsi="Arial" w:cs="Arial"/>
        </w:rPr>
        <w:t xml:space="preserve">Notifíquese el presente decreto a la </w:t>
      </w:r>
      <w:r w:rsidRPr="00B37280">
        <w:rPr>
          <w:rFonts w:ascii="Arial" w:hAnsi="Arial" w:cs="Arial"/>
          <w:bCs/>
        </w:rPr>
        <w:t>Fiscalía Especializada en Materia de Delitos Electorales del Estado de Jalisco</w:t>
      </w:r>
      <w:r w:rsidRPr="00B37280">
        <w:rPr>
          <w:rFonts w:ascii="Arial" w:hAnsi="Arial" w:cs="Arial"/>
        </w:rPr>
        <w:t>, para su conocimiento y efectos legales correspondientes.</w:t>
      </w:r>
    </w:p>
    <w:p w14:paraId="2676FFE3" w14:textId="77777777" w:rsidR="00B37280" w:rsidRPr="00B37280" w:rsidRDefault="00B37280" w:rsidP="00B37280">
      <w:pPr>
        <w:tabs>
          <w:tab w:val="left" w:pos="1470"/>
        </w:tabs>
        <w:jc w:val="both"/>
        <w:rPr>
          <w:rFonts w:ascii="Arial" w:hAnsi="Arial" w:cs="Arial"/>
        </w:rPr>
      </w:pPr>
    </w:p>
    <w:p w14:paraId="3A48B936" w14:textId="2C7A7BFE" w:rsidR="000E60C5" w:rsidRPr="000E60C5" w:rsidRDefault="000E60C5" w:rsidP="000E60C5">
      <w:pPr>
        <w:tabs>
          <w:tab w:val="left" w:pos="567"/>
        </w:tabs>
        <w:jc w:val="both"/>
        <w:rPr>
          <w:rFonts w:ascii="Arial" w:hAnsi="Arial" w:cs="Arial"/>
          <w:sz w:val="24"/>
          <w:szCs w:val="24"/>
        </w:rPr>
      </w:pPr>
      <w:r w:rsidRPr="000E60C5">
        <w:rPr>
          <w:rFonts w:ascii="Arial" w:hAnsi="Arial" w:cs="Arial"/>
          <w:sz w:val="24"/>
          <w:szCs w:val="24"/>
        </w:rPr>
        <w:t xml:space="preserve">21.- DICTAMEN DE LAS COMISIONES EDILICIAS DE GOBERNACIÓN, REGLAMENTOS Y VIGILANCIA Y DE ASUNTOS DE LA NIÑEZ Y ATENCIÓN A LA JUVENTUD, QUE RESUELVE EL TURNO 233/25, RELATIVO A LA CELEBRACIÓN DE UN CONVENIO CON EL COLEGIO DE PROFESIONALES DE LA PSICOLOGÍA DEL ESTADO DE JALISCO, A.C. </w:t>
      </w:r>
    </w:p>
    <w:p w14:paraId="7EF6ECD6" w14:textId="77777777" w:rsidR="000E60C5" w:rsidRPr="000E60C5" w:rsidRDefault="000E60C5" w:rsidP="00D20830">
      <w:pPr>
        <w:tabs>
          <w:tab w:val="left" w:pos="567"/>
        </w:tabs>
        <w:jc w:val="both"/>
        <w:rPr>
          <w:rFonts w:ascii="Arial" w:hAnsi="Arial" w:cs="Arial"/>
          <w:b/>
          <w:i/>
          <w:sz w:val="24"/>
          <w:szCs w:val="24"/>
        </w:rPr>
      </w:pPr>
    </w:p>
    <w:p w14:paraId="71F38195" w14:textId="559FB371" w:rsidR="000E60C5" w:rsidRPr="00D20830" w:rsidRDefault="000E60C5" w:rsidP="00D20830">
      <w:pPr>
        <w:tabs>
          <w:tab w:val="left" w:pos="567"/>
        </w:tabs>
        <w:jc w:val="both"/>
        <w:rPr>
          <w:rFonts w:ascii="Arial" w:hAnsi="Arial" w:cs="Arial"/>
          <w:sz w:val="24"/>
          <w:szCs w:val="24"/>
        </w:rPr>
      </w:pPr>
      <w:r w:rsidRPr="000E60C5">
        <w:rPr>
          <w:rFonts w:ascii="Arial" w:hAnsi="Arial" w:cs="Arial"/>
          <w:b/>
          <w:i/>
          <w:sz w:val="24"/>
          <w:szCs w:val="24"/>
        </w:rPr>
        <w:t>(Se regresó a comisiones al principio de la sesión)</w:t>
      </w:r>
      <w:r>
        <w:rPr>
          <w:rFonts w:ascii="Arial" w:hAnsi="Arial" w:cs="Arial"/>
          <w:sz w:val="24"/>
          <w:szCs w:val="24"/>
        </w:rPr>
        <w:t xml:space="preserve"> </w:t>
      </w:r>
    </w:p>
    <w:p w14:paraId="6D57F5E3" w14:textId="77777777" w:rsidR="00D20830" w:rsidRPr="000E60C5" w:rsidRDefault="00D20830" w:rsidP="000E60C5">
      <w:pPr>
        <w:tabs>
          <w:tab w:val="left" w:pos="567"/>
        </w:tabs>
        <w:jc w:val="both"/>
        <w:rPr>
          <w:rFonts w:ascii="Arial" w:hAnsi="Arial" w:cs="Arial"/>
          <w:sz w:val="24"/>
          <w:szCs w:val="24"/>
        </w:rPr>
      </w:pPr>
    </w:p>
    <w:p w14:paraId="0E211B1F" w14:textId="325ED97D" w:rsidR="00B37280" w:rsidRPr="00FF3FF7" w:rsidRDefault="000E60C5" w:rsidP="00FF3FF7">
      <w:pPr>
        <w:tabs>
          <w:tab w:val="left" w:pos="567"/>
        </w:tabs>
        <w:jc w:val="both"/>
        <w:rPr>
          <w:rFonts w:ascii="Arial" w:hAnsi="Arial" w:cs="Arial"/>
          <w:sz w:val="24"/>
          <w:szCs w:val="24"/>
        </w:rPr>
      </w:pPr>
      <w:r w:rsidRPr="00D20830">
        <w:rPr>
          <w:rFonts w:ascii="Arial" w:hAnsi="Arial" w:cs="Arial"/>
          <w:sz w:val="24"/>
          <w:szCs w:val="24"/>
        </w:rPr>
        <w:t xml:space="preserve">22.- DICTAMEN DE LAS COMISIONES EDILICIAS DE GOBERNACIÓN, REGLAMENTOS Y VIGILANCIA Y DE DERECHOS HUMANOS, IGUALDAD DE GÉNERO Y RESPETO A LA DIVERSIDAD, QUE RESUELVE EL TURNO 271/25, RELATIVO A LA CELEBRACIÓN DE UN CONVENIO DE COLABORACIÓN CON LA FISCALÍA DEL ESTADO DE JALISCO, PARA LA COADYUVANCIA Y COORDINACIÓN EN LA ALIMENTACIÓN DEL BANCO NACIONAL DE DATOS E INFORMACIÓN SOBRE CASOS DE VIOLENCIA CONTRA LAS MUJERES. </w:t>
      </w:r>
    </w:p>
    <w:p w14:paraId="271A2D0F" w14:textId="5A6B08AB" w:rsidR="00B37280" w:rsidRPr="00B37280" w:rsidRDefault="00FF3FF7" w:rsidP="00B37280">
      <w:pPr>
        <w:pStyle w:val="Estilo"/>
        <w:jc w:val="center"/>
        <w:rPr>
          <w:b/>
          <w:bCs/>
          <w:sz w:val="20"/>
          <w:szCs w:val="20"/>
        </w:rPr>
      </w:pPr>
      <w:r w:rsidRPr="00B37280">
        <w:rPr>
          <w:b/>
          <w:bCs/>
          <w:sz w:val="20"/>
          <w:szCs w:val="20"/>
        </w:rPr>
        <w:t>DECRETO</w:t>
      </w:r>
    </w:p>
    <w:p w14:paraId="323F6627" w14:textId="77777777" w:rsidR="00B37280" w:rsidRPr="00B37280" w:rsidRDefault="00B37280" w:rsidP="00B37280">
      <w:pPr>
        <w:pStyle w:val="Estilo"/>
        <w:jc w:val="center"/>
        <w:rPr>
          <w:b/>
          <w:bCs/>
          <w:sz w:val="20"/>
          <w:szCs w:val="20"/>
        </w:rPr>
      </w:pPr>
    </w:p>
    <w:p w14:paraId="453EA781" w14:textId="08DAFF23" w:rsidR="00B37280" w:rsidRPr="00B37280" w:rsidRDefault="00FF3FF7" w:rsidP="00B37280">
      <w:pPr>
        <w:jc w:val="both"/>
        <w:rPr>
          <w:rFonts w:ascii="Arial" w:hAnsi="Arial" w:cs="Arial"/>
          <w:bCs/>
        </w:rPr>
      </w:pPr>
      <w:r w:rsidRPr="00B37280">
        <w:rPr>
          <w:rFonts w:ascii="Arial" w:hAnsi="Arial" w:cs="Arial"/>
          <w:b/>
        </w:rPr>
        <w:t>PRIMERO.</w:t>
      </w:r>
      <w:r>
        <w:rPr>
          <w:rFonts w:ascii="Arial" w:hAnsi="Arial" w:cs="Arial"/>
          <w:b/>
        </w:rPr>
        <w:t>-</w:t>
      </w:r>
      <w:r w:rsidRPr="00B37280">
        <w:rPr>
          <w:rFonts w:ascii="Arial" w:hAnsi="Arial" w:cs="Arial"/>
          <w:bCs/>
        </w:rPr>
        <w:t xml:space="preserve"> </w:t>
      </w:r>
      <w:r w:rsidR="00B37280" w:rsidRPr="00B37280">
        <w:rPr>
          <w:rFonts w:ascii="Arial" w:hAnsi="Arial" w:cs="Arial"/>
          <w:bCs/>
        </w:rPr>
        <w:t>El Ayuntamiento Constitucional del Municipio de Guadalajara, Jalisco, aprueba y autoriza la suscripción de un Convenio de Colaboración con la Fiscalía del Estado de Jalisco, con una vigencia hasta el día 30 de septiembre de 2027, cuyo objeto es</w:t>
      </w:r>
      <w:r w:rsidR="00B37280" w:rsidRPr="00B37280">
        <w:rPr>
          <w:rFonts w:ascii="Arial" w:hAnsi="Arial" w:cs="Arial"/>
          <w:color w:val="000000"/>
        </w:rPr>
        <w:t xml:space="preserve"> la </w:t>
      </w:r>
      <w:proofErr w:type="spellStart"/>
      <w:r w:rsidR="00B37280" w:rsidRPr="00B37280">
        <w:rPr>
          <w:rFonts w:ascii="Arial" w:hAnsi="Arial" w:cs="Arial"/>
          <w:color w:val="000000"/>
        </w:rPr>
        <w:t>coadyuvancia</w:t>
      </w:r>
      <w:proofErr w:type="spellEnd"/>
      <w:r w:rsidR="00B37280" w:rsidRPr="00B37280">
        <w:rPr>
          <w:rFonts w:ascii="Arial" w:hAnsi="Arial" w:cs="Arial"/>
          <w:color w:val="000000"/>
        </w:rPr>
        <w:t xml:space="preserve"> y coordinación en la alimentación el Banco Nacional de Datos e Información sobre Casos de Violencia contra las Mujeres</w:t>
      </w:r>
      <w:r w:rsidR="00B37280" w:rsidRPr="00B37280">
        <w:rPr>
          <w:rFonts w:ascii="Arial" w:hAnsi="Arial" w:cs="Arial"/>
          <w:bCs/>
        </w:rPr>
        <w:t>. Mismo que forma parte integral del presente decreto como Anexo 1.</w:t>
      </w:r>
    </w:p>
    <w:p w14:paraId="0FACE8B1" w14:textId="77777777" w:rsidR="00B37280" w:rsidRPr="00B37280" w:rsidRDefault="00B37280" w:rsidP="00B37280">
      <w:pPr>
        <w:rPr>
          <w:rFonts w:ascii="Arial" w:hAnsi="Arial" w:cs="Arial"/>
          <w:bCs/>
        </w:rPr>
      </w:pPr>
    </w:p>
    <w:p w14:paraId="77678632" w14:textId="2D7F2859" w:rsidR="00B37280" w:rsidRPr="00B37280" w:rsidRDefault="00FF3FF7" w:rsidP="00B37280">
      <w:pPr>
        <w:jc w:val="both"/>
        <w:rPr>
          <w:rFonts w:ascii="Arial" w:hAnsi="Arial" w:cs="Arial"/>
          <w:bCs/>
        </w:rPr>
      </w:pPr>
      <w:r w:rsidRPr="00B37280">
        <w:rPr>
          <w:rFonts w:ascii="Arial" w:hAnsi="Arial" w:cs="Arial"/>
          <w:b/>
        </w:rPr>
        <w:t>SEGUNDO.</w:t>
      </w:r>
      <w:r>
        <w:rPr>
          <w:rFonts w:ascii="Arial" w:hAnsi="Arial" w:cs="Arial"/>
          <w:b/>
        </w:rPr>
        <w:t>-</w:t>
      </w:r>
      <w:r w:rsidRPr="00B37280">
        <w:rPr>
          <w:rFonts w:ascii="Arial" w:hAnsi="Arial" w:cs="Arial"/>
          <w:bCs/>
        </w:rPr>
        <w:t xml:space="preserve"> </w:t>
      </w:r>
      <w:r w:rsidR="00B37280" w:rsidRPr="00B37280">
        <w:rPr>
          <w:rFonts w:ascii="Arial" w:hAnsi="Arial" w:cs="Arial"/>
          <w:bCs/>
        </w:rPr>
        <w:t>Se instruye a la Sindicatura Municipal, por conducto de la Dirección de lo Jurídico Consultivo, para que continúe el análisis técnico del proyecto del Convenio de Colaboración y, en su caso, formule las modificaciones pertinentes, salvaguardando en todo momento los intereses del Municipio de Guadalajara, y realizando el control jurídico correspondiente a la suscripción de este.</w:t>
      </w:r>
    </w:p>
    <w:p w14:paraId="59941955" w14:textId="77777777" w:rsidR="00B37280" w:rsidRPr="00B37280" w:rsidRDefault="00B37280" w:rsidP="00B37280">
      <w:pPr>
        <w:rPr>
          <w:rFonts w:ascii="Arial" w:hAnsi="Arial" w:cs="Arial"/>
          <w:bCs/>
        </w:rPr>
      </w:pPr>
    </w:p>
    <w:p w14:paraId="219CC4BF" w14:textId="05A84EDA" w:rsidR="00B37280" w:rsidRPr="00B37280" w:rsidRDefault="00FF3FF7" w:rsidP="00B37280">
      <w:pPr>
        <w:jc w:val="both"/>
        <w:rPr>
          <w:rFonts w:ascii="Arial" w:hAnsi="Arial" w:cs="Arial"/>
          <w:b/>
        </w:rPr>
      </w:pPr>
      <w:r w:rsidRPr="00B37280">
        <w:rPr>
          <w:rFonts w:ascii="Arial" w:hAnsi="Arial" w:cs="Arial"/>
          <w:b/>
        </w:rPr>
        <w:t>TERCERO.</w:t>
      </w:r>
      <w:r>
        <w:rPr>
          <w:rFonts w:ascii="Arial" w:hAnsi="Arial" w:cs="Arial"/>
          <w:b/>
        </w:rPr>
        <w:t>-</w:t>
      </w:r>
      <w:r w:rsidRPr="00B37280">
        <w:rPr>
          <w:rFonts w:ascii="Arial" w:hAnsi="Arial" w:cs="Arial"/>
          <w:bCs/>
        </w:rPr>
        <w:t xml:space="preserve"> </w:t>
      </w:r>
      <w:r w:rsidR="00B37280" w:rsidRPr="00B37280">
        <w:rPr>
          <w:rFonts w:ascii="Arial" w:hAnsi="Arial" w:cs="Arial"/>
          <w:bCs/>
        </w:rPr>
        <w:t>Se faculta a la Presidenta Municipal, al Síndico Municipal y al Secretario General del Ayuntamiento de Guadalajara, para que, en el ámbito de sus atribuciones, formalicen la suscripción del convenio de referencia, así como los actos administrativos que resulten necesarios para su ejecución.</w:t>
      </w:r>
    </w:p>
    <w:p w14:paraId="7AC45FD2" w14:textId="1B8D5971" w:rsidR="00B37280" w:rsidRPr="00B37280" w:rsidRDefault="00FF3FF7" w:rsidP="00B37280">
      <w:pPr>
        <w:pStyle w:val="Estilo"/>
        <w:jc w:val="center"/>
        <w:rPr>
          <w:b/>
          <w:bCs/>
          <w:sz w:val="20"/>
          <w:szCs w:val="20"/>
        </w:rPr>
      </w:pPr>
      <w:r w:rsidRPr="00B37280">
        <w:rPr>
          <w:b/>
          <w:bCs/>
          <w:sz w:val="20"/>
          <w:szCs w:val="20"/>
        </w:rPr>
        <w:t>TRANSITORIOS</w:t>
      </w:r>
    </w:p>
    <w:p w14:paraId="5A9CF9EB" w14:textId="77777777" w:rsidR="00B37280" w:rsidRPr="00B37280" w:rsidRDefault="00B37280" w:rsidP="00B37280">
      <w:pPr>
        <w:tabs>
          <w:tab w:val="left" w:pos="1470"/>
        </w:tabs>
        <w:jc w:val="center"/>
        <w:rPr>
          <w:rFonts w:ascii="Arial" w:hAnsi="Arial" w:cs="Arial"/>
          <w:b/>
          <w:bCs/>
        </w:rPr>
      </w:pPr>
    </w:p>
    <w:p w14:paraId="532C854F" w14:textId="4EDD3013" w:rsidR="00B37280" w:rsidRPr="00B37280" w:rsidRDefault="00FF3FF7" w:rsidP="00B37280">
      <w:pPr>
        <w:tabs>
          <w:tab w:val="left" w:pos="1470"/>
        </w:tabs>
        <w:jc w:val="both"/>
        <w:rPr>
          <w:rFonts w:ascii="Arial" w:hAnsi="Arial" w:cs="Arial"/>
        </w:rPr>
      </w:pPr>
      <w:r w:rsidRPr="00B37280">
        <w:rPr>
          <w:rFonts w:ascii="Arial" w:hAnsi="Arial" w:cs="Arial"/>
          <w:b/>
          <w:bCs/>
        </w:rPr>
        <w:t>PRIMERO.</w:t>
      </w:r>
      <w:r>
        <w:rPr>
          <w:rFonts w:ascii="Arial" w:hAnsi="Arial" w:cs="Arial"/>
          <w:b/>
          <w:bCs/>
        </w:rPr>
        <w:t>-</w:t>
      </w:r>
      <w:r w:rsidRPr="00B37280">
        <w:rPr>
          <w:rFonts w:ascii="Arial" w:hAnsi="Arial" w:cs="Arial"/>
          <w:b/>
          <w:bCs/>
        </w:rPr>
        <w:t xml:space="preserve"> </w:t>
      </w:r>
      <w:r w:rsidR="00B37280" w:rsidRPr="00B37280">
        <w:rPr>
          <w:rFonts w:ascii="Arial" w:hAnsi="Arial" w:cs="Arial"/>
        </w:rPr>
        <w:t xml:space="preserve">El presente </w:t>
      </w:r>
      <w:r w:rsidR="00B37280" w:rsidRPr="00B37280">
        <w:rPr>
          <w:rFonts w:ascii="Arial" w:eastAsia="Verdana" w:hAnsi="Arial" w:cs="Arial"/>
          <w:bCs/>
        </w:rPr>
        <w:t>decreto</w:t>
      </w:r>
      <w:r w:rsidR="00B37280" w:rsidRPr="00B37280">
        <w:rPr>
          <w:rFonts w:ascii="Arial" w:hAnsi="Arial" w:cs="Arial"/>
        </w:rPr>
        <w:t xml:space="preserve"> entrará en vigor </w:t>
      </w:r>
      <w:r w:rsidR="00B37280" w:rsidRPr="00B37280">
        <w:rPr>
          <w:rFonts w:ascii="Arial" w:eastAsia="Verdana" w:hAnsi="Arial" w:cs="Arial"/>
          <w:bCs/>
        </w:rPr>
        <w:t xml:space="preserve">a partir de su </w:t>
      </w:r>
      <w:r w:rsidR="00B37280" w:rsidRPr="00B37280">
        <w:rPr>
          <w:rFonts w:ascii="Arial" w:hAnsi="Arial" w:cs="Arial"/>
        </w:rPr>
        <w:t>publicación en la Gaceta Municipal de Guadalajara.</w:t>
      </w:r>
    </w:p>
    <w:p w14:paraId="6E0318D7" w14:textId="77777777" w:rsidR="00B37280" w:rsidRPr="00B37280" w:rsidRDefault="00B37280" w:rsidP="00B37280">
      <w:pPr>
        <w:tabs>
          <w:tab w:val="left" w:pos="1470"/>
        </w:tabs>
        <w:jc w:val="both"/>
        <w:rPr>
          <w:rFonts w:ascii="Arial" w:hAnsi="Arial" w:cs="Arial"/>
        </w:rPr>
      </w:pPr>
    </w:p>
    <w:p w14:paraId="07DCD497" w14:textId="2781B6F1" w:rsidR="00B37280" w:rsidRPr="00B37280" w:rsidRDefault="00FF3FF7" w:rsidP="00B37280">
      <w:pPr>
        <w:tabs>
          <w:tab w:val="left" w:pos="1470"/>
        </w:tabs>
        <w:jc w:val="both"/>
        <w:rPr>
          <w:rFonts w:ascii="Arial" w:hAnsi="Arial" w:cs="Arial"/>
        </w:rPr>
      </w:pPr>
      <w:r w:rsidRPr="00B37280">
        <w:rPr>
          <w:rFonts w:ascii="Arial" w:hAnsi="Arial" w:cs="Arial"/>
          <w:b/>
          <w:bCs/>
        </w:rPr>
        <w:t>SEGUNDO.</w:t>
      </w:r>
      <w:r>
        <w:rPr>
          <w:rFonts w:ascii="Arial" w:hAnsi="Arial" w:cs="Arial"/>
          <w:b/>
          <w:bCs/>
        </w:rPr>
        <w:t>-</w:t>
      </w:r>
      <w:r w:rsidRPr="00B37280">
        <w:rPr>
          <w:rFonts w:ascii="Arial" w:hAnsi="Arial" w:cs="Arial"/>
          <w:b/>
          <w:bCs/>
        </w:rPr>
        <w:t xml:space="preserve"> </w:t>
      </w:r>
      <w:r w:rsidR="00B37280" w:rsidRPr="00B37280">
        <w:rPr>
          <w:rFonts w:ascii="Arial" w:hAnsi="Arial" w:cs="Arial"/>
        </w:rPr>
        <w:t xml:space="preserve">Notifíquese el presente decreto a la </w:t>
      </w:r>
      <w:r w:rsidR="00B37280" w:rsidRPr="00B37280">
        <w:rPr>
          <w:rFonts w:ascii="Arial" w:hAnsi="Arial" w:cs="Arial"/>
          <w:bCs/>
        </w:rPr>
        <w:t>Fiscalía del Estado de Jalisco</w:t>
      </w:r>
      <w:r w:rsidR="00B37280" w:rsidRPr="00B37280">
        <w:rPr>
          <w:rFonts w:ascii="Arial" w:hAnsi="Arial" w:cs="Arial"/>
        </w:rPr>
        <w:t>, para su conocimiento y efectos legales correspondientes.</w:t>
      </w:r>
    </w:p>
    <w:p w14:paraId="0981515B" w14:textId="77777777" w:rsidR="00D20830" w:rsidRPr="00D20830" w:rsidRDefault="00D20830" w:rsidP="00D20830">
      <w:pPr>
        <w:tabs>
          <w:tab w:val="left" w:pos="567"/>
        </w:tabs>
        <w:jc w:val="both"/>
        <w:rPr>
          <w:rFonts w:ascii="Arial" w:hAnsi="Arial" w:cs="Arial"/>
          <w:sz w:val="24"/>
          <w:szCs w:val="24"/>
        </w:rPr>
      </w:pPr>
    </w:p>
    <w:p w14:paraId="411ACB41" w14:textId="64145F83" w:rsidR="00D20830" w:rsidRPr="00D20830" w:rsidRDefault="000E60C5" w:rsidP="00D20830">
      <w:pPr>
        <w:tabs>
          <w:tab w:val="left" w:pos="567"/>
        </w:tabs>
        <w:jc w:val="both"/>
        <w:rPr>
          <w:rFonts w:ascii="Arial" w:hAnsi="Arial" w:cs="Arial"/>
          <w:sz w:val="24"/>
          <w:szCs w:val="24"/>
        </w:rPr>
      </w:pPr>
      <w:r w:rsidRPr="00D20830">
        <w:rPr>
          <w:rFonts w:ascii="Arial" w:hAnsi="Arial" w:cs="Arial"/>
          <w:sz w:val="24"/>
          <w:szCs w:val="24"/>
        </w:rPr>
        <w:lastRenderedPageBreak/>
        <w:t xml:space="preserve">23.- DICTAMEN DE LA COMISIÓN EDILICIA DE DERECHOS HUMANOS, IGUALDAD DE GÉNERO Y RESPETO A LA DIVERSIDAD, QUE RESUELVE EL TURNO 272/25, RELATIVO A LA SUSCRIPCIÓN DE UN CONVENIO DE COLABORACIÓN CON LA SECRETARÍA DE IGUALDAD SUSTANTIVA ENTRE MUJERES Y HOMBRES DEL ESTADO DE JALISCO. </w:t>
      </w:r>
    </w:p>
    <w:p w14:paraId="365407E7" w14:textId="77777777" w:rsidR="00FF3FF7" w:rsidRDefault="00FF3FF7" w:rsidP="00FF3FF7">
      <w:pPr>
        <w:widowControl w:val="0"/>
        <w:autoSpaceDE w:val="0"/>
        <w:autoSpaceDN w:val="0"/>
        <w:ind w:right="1456"/>
        <w:jc w:val="center"/>
        <w:rPr>
          <w:rFonts w:ascii="Arial" w:eastAsia="Arial" w:hAnsi="Arial" w:cs="Arial"/>
          <w:b/>
        </w:rPr>
      </w:pPr>
    </w:p>
    <w:p w14:paraId="70C3B534" w14:textId="77777777" w:rsidR="00B37280" w:rsidRPr="00B37280" w:rsidRDefault="00B37280" w:rsidP="00FF3FF7">
      <w:pPr>
        <w:widowControl w:val="0"/>
        <w:autoSpaceDE w:val="0"/>
        <w:autoSpaceDN w:val="0"/>
        <w:ind w:right="1456"/>
        <w:jc w:val="center"/>
        <w:rPr>
          <w:rFonts w:ascii="Arial" w:eastAsia="Arial" w:hAnsi="Arial" w:cs="Arial"/>
          <w:b/>
        </w:rPr>
      </w:pPr>
      <w:r w:rsidRPr="00B37280">
        <w:rPr>
          <w:rFonts w:ascii="Arial" w:eastAsia="Arial" w:hAnsi="Arial" w:cs="Arial"/>
          <w:b/>
        </w:rPr>
        <w:t>DECRETO</w:t>
      </w:r>
    </w:p>
    <w:p w14:paraId="50C00647" w14:textId="77777777" w:rsidR="00FF3FF7" w:rsidRDefault="00FF3FF7" w:rsidP="00FF3FF7">
      <w:pPr>
        <w:widowControl w:val="0"/>
        <w:autoSpaceDE w:val="0"/>
        <w:autoSpaceDN w:val="0"/>
        <w:jc w:val="both"/>
        <w:rPr>
          <w:rFonts w:ascii="Arial" w:eastAsia="Arial" w:hAnsi="Arial" w:cs="Arial"/>
        </w:rPr>
      </w:pPr>
    </w:p>
    <w:p w14:paraId="16BFE0DA" w14:textId="756DE493" w:rsidR="00B37280" w:rsidRPr="00B37280" w:rsidRDefault="00FF3FF7" w:rsidP="00FF3FF7">
      <w:pPr>
        <w:widowControl w:val="0"/>
        <w:autoSpaceDE w:val="0"/>
        <w:autoSpaceDN w:val="0"/>
        <w:jc w:val="both"/>
        <w:rPr>
          <w:rFonts w:ascii="Arial" w:eastAsia="Arial" w:hAnsi="Arial" w:cs="Arial"/>
        </w:rPr>
      </w:pPr>
      <w:r w:rsidRPr="00B37280">
        <w:rPr>
          <w:rFonts w:ascii="Arial" w:eastAsia="Arial" w:hAnsi="Arial" w:cs="Arial"/>
          <w:b/>
        </w:rPr>
        <w:t>PRIMERO.</w:t>
      </w:r>
      <w:r>
        <w:rPr>
          <w:rFonts w:ascii="Arial" w:eastAsia="Arial" w:hAnsi="Arial" w:cs="Arial"/>
          <w:b/>
        </w:rPr>
        <w:t>-</w:t>
      </w:r>
      <w:r w:rsidRPr="00B37280">
        <w:rPr>
          <w:rFonts w:ascii="Arial" w:eastAsia="Arial" w:hAnsi="Arial" w:cs="Arial"/>
        </w:rPr>
        <w:t xml:space="preserve"> </w:t>
      </w:r>
      <w:r w:rsidR="00B37280" w:rsidRPr="00B37280">
        <w:rPr>
          <w:rFonts w:ascii="Arial" w:eastAsia="Arial" w:hAnsi="Arial" w:cs="Arial"/>
        </w:rPr>
        <w:t xml:space="preserve">El Ayuntamiento Constitucional del Municipio de Guadalajara, Jalisco, aprueba y autoriza la suscripción del Convenio de Colaboración con la Secretaria de Igualdad sustantiva entre Mujeres y Hombres, del Estado de Jalisco, en el marco del Programa de Atención Integral para el Bienestar de las Mujeres para el ejercicio fiscal 2025, relacionado con la ejecución del proyecto “Centros LIBRE”, de conformidad a los términos establecidos en el presente Decreto como </w:t>
      </w:r>
      <w:r w:rsidR="00B37280" w:rsidRPr="00B37280">
        <w:rPr>
          <w:rFonts w:ascii="Arial" w:eastAsia="Arial" w:hAnsi="Arial" w:cs="Arial"/>
          <w:u w:val="single"/>
        </w:rPr>
        <w:t>Anexo 1</w:t>
      </w:r>
      <w:r w:rsidR="00B37280" w:rsidRPr="00B37280">
        <w:rPr>
          <w:rFonts w:ascii="Arial" w:eastAsia="Arial" w:hAnsi="Arial" w:cs="Arial"/>
        </w:rPr>
        <w:t>.</w:t>
      </w:r>
    </w:p>
    <w:p w14:paraId="5A21C1E4" w14:textId="77777777" w:rsidR="00B37280" w:rsidRPr="00B37280" w:rsidRDefault="00B37280" w:rsidP="00B37280">
      <w:pPr>
        <w:widowControl w:val="0"/>
        <w:autoSpaceDE w:val="0"/>
        <w:autoSpaceDN w:val="0"/>
        <w:rPr>
          <w:rFonts w:ascii="Arial" w:eastAsia="Arial" w:hAnsi="Arial" w:cs="Arial"/>
        </w:rPr>
      </w:pPr>
    </w:p>
    <w:p w14:paraId="5C183898" w14:textId="29EA6DF7" w:rsidR="00B37280" w:rsidRPr="00B37280" w:rsidRDefault="00FF3FF7" w:rsidP="00FF3FF7">
      <w:pPr>
        <w:widowControl w:val="0"/>
        <w:autoSpaceDE w:val="0"/>
        <w:autoSpaceDN w:val="0"/>
        <w:jc w:val="both"/>
        <w:rPr>
          <w:rFonts w:ascii="Arial" w:eastAsia="Arial" w:hAnsi="Arial" w:cs="Arial"/>
        </w:rPr>
      </w:pPr>
      <w:r w:rsidRPr="00B37280">
        <w:rPr>
          <w:rFonts w:ascii="Arial" w:eastAsia="Arial" w:hAnsi="Arial" w:cs="Arial"/>
          <w:b/>
        </w:rPr>
        <w:t>SEGUNDO.</w:t>
      </w:r>
      <w:r>
        <w:rPr>
          <w:rFonts w:ascii="Arial" w:eastAsia="Arial" w:hAnsi="Arial" w:cs="Arial"/>
          <w:b/>
        </w:rPr>
        <w:t>-</w:t>
      </w:r>
      <w:r w:rsidRPr="00B37280">
        <w:rPr>
          <w:rFonts w:ascii="Arial" w:eastAsia="Arial" w:hAnsi="Arial" w:cs="Arial"/>
        </w:rPr>
        <w:t xml:space="preserve"> </w:t>
      </w:r>
      <w:r w:rsidR="00B37280" w:rsidRPr="00B37280">
        <w:rPr>
          <w:rFonts w:ascii="Arial" w:eastAsia="Arial" w:hAnsi="Arial" w:cs="Arial"/>
        </w:rPr>
        <w:t>Se instruye a la Sindicatura Municipal para que, por conducto de la Dirección de lo Jurídico Consultivo, para que continúe el análisis técnico del proyecto del Convenio de Colaboración y, en su caso, formule las modificaciones pertinentes, salvaguardando en todo momento los intereses del Municipio de Guadalajara, y realizando el control jurídico correspondiente a la suscripción de este.</w:t>
      </w:r>
    </w:p>
    <w:p w14:paraId="28400739" w14:textId="77777777" w:rsidR="00B37280" w:rsidRPr="00B37280" w:rsidRDefault="00B37280" w:rsidP="00B37280">
      <w:pPr>
        <w:widowControl w:val="0"/>
        <w:autoSpaceDE w:val="0"/>
        <w:autoSpaceDN w:val="0"/>
        <w:ind w:left="779" w:firstLine="4"/>
        <w:jc w:val="both"/>
        <w:rPr>
          <w:rFonts w:ascii="Arial" w:eastAsia="Arial" w:hAnsi="Arial" w:cs="Arial"/>
          <w:b/>
        </w:rPr>
      </w:pPr>
    </w:p>
    <w:p w14:paraId="3B61CDAE" w14:textId="78FEDFF8" w:rsidR="00B37280" w:rsidRPr="00B37280" w:rsidRDefault="00FF3FF7" w:rsidP="00FF3FF7">
      <w:pPr>
        <w:widowControl w:val="0"/>
        <w:autoSpaceDE w:val="0"/>
        <w:autoSpaceDN w:val="0"/>
        <w:jc w:val="both"/>
        <w:rPr>
          <w:rFonts w:ascii="Arial" w:eastAsia="Arial" w:hAnsi="Arial" w:cs="Arial"/>
        </w:rPr>
      </w:pPr>
      <w:r w:rsidRPr="00B37280">
        <w:rPr>
          <w:rFonts w:ascii="Arial" w:eastAsia="Arial" w:hAnsi="Arial" w:cs="Arial"/>
          <w:b/>
        </w:rPr>
        <w:t>TERCERO</w:t>
      </w:r>
      <w:r w:rsidRPr="00B37280">
        <w:rPr>
          <w:rFonts w:ascii="Arial" w:eastAsia="Arial" w:hAnsi="Arial" w:cs="Arial"/>
        </w:rPr>
        <w:t>.</w:t>
      </w:r>
      <w:r>
        <w:rPr>
          <w:rFonts w:ascii="Arial" w:eastAsia="Arial" w:hAnsi="Arial" w:cs="Arial"/>
        </w:rPr>
        <w:t>-</w:t>
      </w:r>
      <w:r w:rsidRPr="00B37280">
        <w:rPr>
          <w:rFonts w:ascii="Arial" w:eastAsia="Arial" w:hAnsi="Arial" w:cs="Arial"/>
        </w:rPr>
        <w:t xml:space="preserve"> </w:t>
      </w:r>
      <w:r w:rsidR="00B37280" w:rsidRPr="00B37280">
        <w:rPr>
          <w:rFonts w:ascii="Arial" w:eastAsia="Arial" w:hAnsi="Arial" w:cs="Arial"/>
        </w:rPr>
        <w:t>Se faculta a la Presidenta Municipal, al Síndico Municipal y al Secretario General, todos del H. Ayuntamiento de Guadalajara, para que realicen las acciones jurídicas y administrativas necesarias para el cumplimiento del presente Decreto.</w:t>
      </w:r>
    </w:p>
    <w:p w14:paraId="321C59FD" w14:textId="77777777" w:rsidR="00B37280" w:rsidRPr="00B37280" w:rsidRDefault="00B37280" w:rsidP="00B37280">
      <w:pPr>
        <w:widowControl w:val="0"/>
        <w:autoSpaceDE w:val="0"/>
        <w:autoSpaceDN w:val="0"/>
        <w:ind w:left="779" w:firstLine="4"/>
        <w:jc w:val="both"/>
        <w:rPr>
          <w:rFonts w:ascii="Arial" w:eastAsia="Arial" w:hAnsi="Arial" w:cs="Arial"/>
        </w:rPr>
      </w:pPr>
    </w:p>
    <w:p w14:paraId="2FE2ADAF" w14:textId="27827780" w:rsidR="00B37280" w:rsidRPr="00B37280" w:rsidRDefault="00FF3FF7" w:rsidP="00FF3FF7">
      <w:pPr>
        <w:widowControl w:val="0"/>
        <w:autoSpaceDE w:val="0"/>
        <w:autoSpaceDN w:val="0"/>
        <w:jc w:val="center"/>
        <w:rPr>
          <w:rFonts w:ascii="Arial" w:eastAsia="Arial" w:hAnsi="Arial" w:cs="Arial"/>
          <w:b/>
        </w:rPr>
      </w:pPr>
      <w:r w:rsidRPr="00B37280">
        <w:rPr>
          <w:rFonts w:ascii="Arial" w:eastAsia="Arial" w:hAnsi="Arial" w:cs="Arial"/>
          <w:b/>
        </w:rPr>
        <w:t>TRANSITORIOS</w:t>
      </w:r>
    </w:p>
    <w:p w14:paraId="262DF136" w14:textId="77777777" w:rsidR="00B37280" w:rsidRPr="00B37280" w:rsidRDefault="00B37280" w:rsidP="00B37280">
      <w:pPr>
        <w:widowControl w:val="0"/>
        <w:autoSpaceDE w:val="0"/>
        <w:autoSpaceDN w:val="0"/>
        <w:ind w:left="779" w:firstLine="4"/>
        <w:jc w:val="both"/>
        <w:rPr>
          <w:rFonts w:ascii="Arial" w:eastAsia="Arial" w:hAnsi="Arial" w:cs="Arial"/>
        </w:rPr>
      </w:pPr>
    </w:p>
    <w:p w14:paraId="4B8B67E7" w14:textId="21895D9F" w:rsidR="00B37280" w:rsidRPr="00B37280" w:rsidRDefault="00FF3FF7" w:rsidP="00FF3FF7">
      <w:pPr>
        <w:widowControl w:val="0"/>
        <w:autoSpaceDE w:val="0"/>
        <w:autoSpaceDN w:val="0"/>
        <w:jc w:val="both"/>
        <w:rPr>
          <w:rFonts w:ascii="Arial" w:eastAsia="Arial" w:hAnsi="Arial" w:cs="Arial"/>
        </w:rPr>
      </w:pPr>
      <w:r w:rsidRPr="00B37280">
        <w:rPr>
          <w:rFonts w:ascii="Arial" w:eastAsia="Arial" w:hAnsi="Arial" w:cs="Arial"/>
          <w:b/>
        </w:rPr>
        <w:t>PRIMERO.</w:t>
      </w:r>
      <w:r>
        <w:rPr>
          <w:rFonts w:ascii="Arial" w:eastAsia="Arial" w:hAnsi="Arial" w:cs="Arial"/>
          <w:b/>
        </w:rPr>
        <w:t>-</w:t>
      </w:r>
      <w:r w:rsidRPr="00B37280">
        <w:rPr>
          <w:rFonts w:ascii="Arial" w:eastAsia="Arial" w:hAnsi="Arial" w:cs="Arial"/>
        </w:rPr>
        <w:t xml:space="preserve"> </w:t>
      </w:r>
      <w:r w:rsidR="00B37280" w:rsidRPr="00B37280">
        <w:rPr>
          <w:rFonts w:ascii="Arial" w:eastAsia="Arial" w:hAnsi="Arial" w:cs="Arial"/>
        </w:rPr>
        <w:t>El presente decreto entrará en vigor a partir de su publicación en la Gaceta Municipal de Guadalajara.</w:t>
      </w:r>
    </w:p>
    <w:p w14:paraId="3E1DE71A" w14:textId="77777777" w:rsidR="00B37280" w:rsidRPr="00B37280" w:rsidRDefault="00B37280" w:rsidP="00B37280">
      <w:pPr>
        <w:widowControl w:val="0"/>
        <w:autoSpaceDE w:val="0"/>
        <w:autoSpaceDN w:val="0"/>
        <w:ind w:left="779" w:firstLine="4"/>
        <w:jc w:val="both"/>
        <w:rPr>
          <w:rFonts w:ascii="Arial" w:eastAsia="Arial" w:hAnsi="Arial" w:cs="Arial"/>
        </w:rPr>
      </w:pPr>
    </w:p>
    <w:p w14:paraId="3BF4431F" w14:textId="06A2B1EB" w:rsidR="00D20830" w:rsidRDefault="00FF3FF7" w:rsidP="00FF3FF7">
      <w:pPr>
        <w:widowControl w:val="0"/>
        <w:autoSpaceDE w:val="0"/>
        <w:autoSpaceDN w:val="0"/>
        <w:jc w:val="both"/>
        <w:rPr>
          <w:rFonts w:ascii="Arial" w:eastAsia="Arial" w:hAnsi="Arial" w:cs="Arial"/>
        </w:rPr>
      </w:pPr>
      <w:r w:rsidRPr="00B37280">
        <w:rPr>
          <w:rFonts w:ascii="Arial" w:eastAsia="Arial" w:hAnsi="Arial" w:cs="Arial"/>
          <w:b/>
        </w:rPr>
        <w:t>SEGUNDO.</w:t>
      </w:r>
      <w:r>
        <w:rPr>
          <w:rFonts w:ascii="Arial" w:eastAsia="Arial" w:hAnsi="Arial" w:cs="Arial"/>
          <w:b/>
        </w:rPr>
        <w:t>-</w:t>
      </w:r>
      <w:r w:rsidRPr="00B37280">
        <w:rPr>
          <w:rFonts w:ascii="Arial" w:eastAsia="Arial" w:hAnsi="Arial" w:cs="Arial"/>
        </w:rPr>
        <w:t xml:space="preserve"> </w:t>
      </w:r>
      <w:r w:rsidR="00B37280" w:rsidRPr="00B37280">
        <w:rPr>
          <w:rFonts w:ascii="Arial" w:eastAsia="Arial" w:hAnsi="Arial" w:cs="Arial"/>
        </w:rPr>
        <w:t>Notifíquese el presente Decreto a la Secretaria de Igualdad sustantiva entre Mujeres y Hombres, del Estado de Jalisco, para su conocimiento y efectos legales correspondientes.</w:t>
      </w:r>
    </w:p>
    <w:p w14:paraId="2A9048EF" w14:textId="77777777" w:rsidR="00FF3FF7" w:rsidRPr="00FF3FF7" w:rsidRDefault="00FF3FF7" w:rsidP="00FF3FF7">
      <w:pPr>
        <w:widowControl w:val="0"/>
        <w:autoSpaceDE w:val="0"/>
        <w:autoSpaceDN w:val="0"/>
        <w:jc w:val="both"/>
        <w:rPr>
          <w:rFonts w:ascii="Arial" w:eastAsia="Arial" w:hAnsi="Arial" w:cs="Arial"/>
        </w:rPr>
      </w:pPr>
    </w:p>
    <w:p w14:paraId="24BFD32E" w14:textId="4875A650" w:rsidR="00D20830" w:rsidRPr="00D20830" w:rsidRDefault="000E60C5" w:rsidP="00D20830">
      <w:pPr>
        <w:tabs>
          <w:tab w:val="left" w:pos="567"/>
        </w:tabs>
        <w:jc w:val="both"/>
        <w:rPr>
          <w:rFonts w:ascii="Arial" w:hAnsi="Arial" w:cs="Arial"/>
          <w:sz w:val="24"/>
          <w:szCs w:val="24"/>
        </w:rPr>
      </w:pPr>
      <w:r w:rsidRPr="00D20830">
        <w:rPr>
          <w:rFonts w:ascii="Arial" w:hAnsi="Arial" w:cs="Arial"/>
          <w:sz w:val="24"/>
          <w:szCs w:val="24"/>
        </w:rPr>
        <w:t xml:space="preserve">24.- INICIATIVA DE DECRETO CON DISPENSA DE TRÁMITE, QUE TIENE POR OBJETO LA SUSCRIPCIÓN DE UN CONVENIO DE COLABORACIÓN CON LA SECRETARÍA DE IGUALDAD SUSTANTIVA ENTRE MUJERES Y HOMBRES DEL ESTADO DE JALISCO. </w:t>
      </w:r>
    </w:p>
    <w:p w14:paraId="7C4AB404" w14:textId="77777777" w:rsidR="00FF3FF7" w:rsidRPr="00FF3FF7" w:rsidRDefault="00FF3FF7" w:rsidP="00B37280">
      <w:pPr>
        <w:jc w:val="center"/>
        <w:rPr>
          <w:rFonts w:ascii="Arial" w:hAnsi="Arial" w:cs="Arial"/>
          <w:b/>
          <w:color w:val="000000"/>
        </w:rPr>
      </w:pPr>
    </w:p>
    <w:p w14:paraId="58CCD9BD" w14:textId="1C9C4E2F" w:rsidR="00B37280" w:rsidRPr="00FF3FF7" w:rsidRDefault="00FF3FF7" w:rsidP="00B37280">
      <w:pPr>
        <w:jc w:val="center"/>
        <w:rPr>
          <w:rFonts w:ascii="Arial" w:hAnsi="Arial" w:cs="Arial"/>
          <w:b/>
        </w:rPr>
      </w:pPr>
      <w:r w:rsidRPr="00FF3FF7">
        <w:rPr>
          <w:rFonts w:ascii="Arial" w:hAnsi="Arial" w:cs="Arial"/>
          <w:b/>
          <w:color w:val="000000"/>
        </w:rPr>
        <w:t>DECRETO</w:t>
      </w:r>
    </w:p>
    <w:p w14:paraId="45CA0E3D" w14:textId="77777777" w:rsidR="00B37280" w:rsidRPr="00FF3FF7" w:rsidRDefault="00B37280" w:rsidP="00B37280">
      <w:pPr>
        <w:rPr>
          <w:rFonts w:ascii="Arial" w:hAnsi="Arial" w:cs="Arial"/>
          <w:b/>
        </w:rPr>
      </w:pPr>
    </w:p>
    <w:p w14:paraId="7391072F" w14:textId="65F70A30" w:rsidR="00B37280" w:rsidRPr="00B37280" w:rsidRDefault="00FF3FF7" w:rsidP="00B37280">
      <w:pPr>
        <w:jc w:val="both"/>
        <w:rPr>
          <w:rFonts w:ascii="Arial" w:hAnsi="Arial" w:cs="Arial"/>
        </w:rPr>
      </w:pPr>
      <w:r w:rsidRPr="00FF3FF7">
        <w:rPr>
          <w:rFonts w:ascii="Arial" w:hAnsi="Arial" w:cs="Arial"/>
          <w:b/>
          <w:color w:val="000000"/>
        </w:rPr>
        <w:t>PRIMERO.-</w:t>
      </w:r>
      <w:r w:rsidRPr="00B37280">
        <w:rPr>
          <w:rFonts w:ascii="Arial" w:hAnsi="Arial" w:cs="Arial"/>
          <w:color w:val="000000"/>
        </w:rPr>
        <w:t xml:space="preserve"> </w:t>
      </w:r>
      <w:r w:rsidR="00B37280" w:rsidRPr="00B37280">
        <w:rPr>
          <w:rFonts w:ascii="Arial" w:hAnsi="Arial" w:cs="Arial"/>
          <w:color w:val="000000"/>
        </w:rPr>
        <w:t>Se aprueba la dispensa de trámite de conformidad con lo establecido en el artículo 96 del Código de Gobierno del Municipio de Guadalajara.</w:t>
      </w:r>
    </w:p>
    <w:p w14:paraId="1DCD8BCA" w14:textId="77777777" w:rsidR="00B37280" w:rsidRPr="00B37280" w:rsidRDefault="00B37280" w:rsidP="00B37280">
      <w:pPr>
        <w:rPr>
          <w:rFonts w:ascii="Arial" w:hAnsi="Arial" w:cs="Arial"/>
        </w:rPr>
      </w:pPr>
    </w:p>
    <w:p w14:paraId="717885A5" w14:textId="6745EF37" w:rsidR="00B37280" w:rsidRPr="00B37280" w:rsidRDefault="00FF3FF7" w:rsidP="00B37280">
      <w:pPr>
        <w:jc w:val="both"/>
        <w:rPr>
          <w:rFonts w:ascii="Arial" w:hAnsi="Arial" w:cs="Arial"/>
        </w:rPr>
      </w:pPr>
      <w:r w:rsidRPr="00FF3FF7">
        <w:rPr>
          <w:rFonts w:ascii="Arial" w:hAnsi="Arial" w:cs="Arial"/>
          <w:b/>
          <w:color w:val="000000"/>
        </w:rPr>
        <w:t>SEGUNDO.-</w:t>
      </w:r>
      <w:r w:rsidRPr="00B37280">
        <w:rPr>
          <w:rFonts w:ascii="Arial" w:hAnsi="Arial" w:cs="Arial"/>
          <w:color w:val="000000"/>
        </w:rPr>
        <w:t xml:space="preserve"> </w:t>
      </w:r>
      <w:r w:rsidR="00B37280" w:rsidRPr="00B37280">
        <w:rPr>
          <w:rFonts w:ascii="Arial" w:hAnsi="Arial" w:cs="Arial"/>
          <w:color w:val="000000"/>
        </w:rPr>
        <w:t>El Ayuntamiento Constitucional del Municipio de Guadalajara, Jalisco, aprueba y autoriza la suscripción del Convenio de Colaboración con la Secretaria de Igualdad Sustantiva entre Mujeres y Hombres, del Estado de Jalisco, de conformidad a los términos establecidos en el presente Decreto como Anexo 1.</w:t>
      </w:r>
    </w:p>
    <w:p w14:paraId="37ABECCC" w14:textId="77777777" w:rsidR="00B37280" w:rsidRPr="00B37280" w:rsidRDefault="00B37280" w:rsidP="00B37280">
      <w:pPr>
        <w:rPr>
          <w:rFonts w:ascii="Arial" w:hAnsi="Arial" w:cs="Arial"/>
        </w:rPr>
      </w:pPr>
    </w:p>
    <w:p w14:paraId="59A830A4" w14:textId="778A1F7B" w:rsidR="00B37280" w:rsidRPr="00B37280" w:rsidRDefault="00FF3FF7" w:rsidP="00B37280">
      <w:pPr>
        <w:jc w:val="both"/>
        <w:rPr>
          <w:rFonts w:ascii="Arial" w:hAnsi="Arial" w:cs="Arial"/>
        </w:rPr>
      </w:pPr>
      <w:r w:rsidRPr="00FF3FF7">
        <w:rPr>
          <w:rFonts w:ascii="Arial" w:hAnsi="Arial" w:cs="Arial"/>
          <w:b/>
          <w:color w:val="000000"/>
        </w:rPr>
        <w:lastRenderedPageBreak/>
        <w:t>TERCERO.-</w:t>
      </w:r>
      <w:r w:rsidRPr="00B37280">
        <w:rPr>
          <w:rFonts w:ascii="Arial" w:hAnsi="Arial" w:cs="Arial"/>
          <w:color w:val="000000"/>
        </w:rPr>
        <w:t xml:space="preserve"> </w:t>
      </w:r>
      <w:r w:rsidR="00B37280" w:rsidRPr="00B37280">
        <w:rPr>
          <w:rFonts w:ascii="Arial" w:hAnsi="Arial" w:cs="Arial"/>
          <w:color w:val="000000"/>
        </w:rPr>
        <w:t>Se instruye a la Sindicatura Municipal para que, por conducto de la Dirección de lo Jurídico Consultivo, continúe el análisis técnico del proyecto del Convenio de Colaboración y, en su caso, formule las modificaciones pertinentes, salvaguardando en todo momento los intereses del Municipio de Guadalajara, y realizando el control jurídico correspondiente a la suscripción de este.</w:t>
      </w:r>
    </w:p>
    <w:p w14:paraId="245ED7F3" w14:textId="77777777" w:rsidR="00B37280" w:rsidRPr="00B37280" w:rsidRDefault="00B37280" w:rsidP="00B37280">
      <w:pPr>
        <w:rPr>
          <w:rFonts w:ascii="Arial" w:hAnsi="Arial" w:cs="Arial"/>
        </w:rPr>
      </w:pPr>
    </w:p>
    <w:p w14:paraId="658F4CFB" w14:textId="00FC4FD8" w:rsidR="00B37280" w:rsidRPr="00B37280" w:rsidRDefault="00FF3FF7" w:rsidP="00B37280">
      <w:pPr>
        <w:jc w:val="both"/>
        <w:rPr>
          <w:rFonts w:ascii="Arial" w:hAnsi="Arial" w:cs="Arial"/>
        </w:rPr>
      </w:pPr>
      <w:r w:rsidRPr="00FF3FF7">
        <w:rPr>
          <w:rFonts w:ascii="Arial" w:hAnsi="Arial" w:cs="Arial"/>
          <w:b/>
          <w:color w:val="000000"/>
        </w:rPr>
        <w:t>CUARTO.-</w:t>
      </w:r>
      <w:r>
        <w:rPr>
          <w:rFonts w:ascii="Arial" w:hAnsi="Arial" w:cs="Arial"/>
          <w:color w:val="000000"/>
        </w:rPr>
        <w:t xml:space="preserve"> </w:t>
      </w:r>
      <w:r w:rsidR="00B37280" w:rsidRPr="00B37280">
        <w:rPr>
          <w:rFonts w:ascii="Arial" w:hAnsi="Arial" w:cs="Arial"/>
          <w:color w:val="000000"/>
        </w:rPr>
        <w:t>Se faculta a la Presidenta Municipal, al Síndico Municipal y al Secretario General, todos del H. Ayuntamiento de Guadalajara, para que realicen las acciones jurídicas y administrativas necesarias para el cumplimiento del presente Decreto.</w:t>
      </w:r>
    </w:p>
    <w:p w14:paraId="458932DE" w14:textId="77777777" w:rsidR="00B37280" w:rsidRPr="00B37280" w:rsidRDefault="00B37280" w:rsidP="00B37280">
      <w:pPr>
        <w:rPr>
          <w:rFonts w:ascii="Arial" w:hAnsi="Arial" w:cs="Arial"/>
        </w:rPr>
      </w:pPr>
    </w:p>
    <w:p w14:paraId="3B7147E3" w14:textId="17C8AD2A" w:rsidR="00B37280" w:rsidRPr="00B37280" w:rsidRDefault="00FF3FF7" w:rsidP="00B37280">
      <w:pPr>
        <w:jc w:val="both"/>
        <w:rPr>
          <w:rFonts w:ascii="Arial" w:hAnsi="Arial" w:cs="Arial"/>
        </w:rPr>
      </w:pPr>
      <w:r w:rsidRPr="00FF3FF7">
        <w:rPr>
          <w:rFonts w:ascii="Arial" w:hAnsi="Arial" w:cs="Arial"/>
          <w:b/>
          <w:color w:val="000000"/>
        </w:rPr>
        <w:t>QUINTO.-</w:t>
      </w:r>
      <w:r w:rsidRPr="00B37280">
        <w:rPr>
          <w:rFonts w:ascii="Arial" w:hAnsi="Arial" w:cs="Arial"/>
          <w:color w:val="000000"/>
        </w:rPr>
        <w:t xml:space="preserve"> </w:t>
      </w:r>
      <w:r w:rsidR="00B37280" w:rsidRPr="00B37280">
        <w:rPr>
          <w:rFonts w:ascii="Arial" w:hAnsi="Arial" w:cs="Arial"/>
          <w:color w:val="000000"/>
        </w:rPr>
        <w:t>Notifíquese el presente Decreto a la Secretaria de Igualdad sustantiva entre Mujeres y Hombres, del Estado de Jalisco, para su conocimiento y efectos legales correspondientes.</w:t>
      </w:r>
    </w:p>
    <w:p w14:paraId="03DFB61F" w14:textId="77777777" w:rsidR="00B37280" w:rsidRPr="00B37280" w:rsidRDefault="00B37280" w:rsidP="00B37280">
      <w:pPr>
        <w:jc w:val="both"/>
        <w:rPr>
          <w:rFonts w:ascii="Arial" w:hAnsi="Arial" w:cs="Arial"/>
        </w:rPr>
      </w:pPr>
      <w:r w:rsidRPr="00B37280">
        <w:rPr>
          <w:rFonts w:ascii="Arial" w:hAnsi="Arial" w:cs="Arial"/>
          <w:color w:val="000000"/>
        </w:rPr>
        <w:t> </w:t>
      </w:r>
    </w:p>
    <w:p w14:paraId="385A70E5" w14:textId="59A9BB99" w:rsidR="00B37280" w:rsidRPr="003A3F4D" w:rsidRDefault="00FF3FF7" w:rsidP="00B37280">
      <w:pPr>
        <w:jc w:val="center"/>
        <w:rPr>
          <w:rFonts w:ascii="Arial" w:hAnsi="Arial" w:cs="Arial"/>
          <w:b/>
        </w:rPr>
      </w:pPr>
      <w:r w:rsidRPr="003A3F4D">
        <w:rPr>
          <w:rFonts w:ascii="Arial" w:hAnsi="Arial" w:cs="Arial"/>
          <w:b/>
          <w:color w:val="000000"/>
        </w:rPr>
        <w:t>TRANSITORIOS</w:t>
      </w:r>
    </w:p>
    <w:p w14:paraId="00A9CC6C" w14:textId="77777777" w:rsidR="00B37280" w:rsidRPr="003A3F4D" w:rsidRDefault="00B37280" w:rsidP="00B37280">
      <w:pPr>
        <w:rPr>
          <w:rFonts w:ascii="Arial" w:hAnsi="Arial" w:cs="Arial"/>
          <w:b/>
        </w:rPr>
      </w:pPr>
    </w:p>
    <w:p w14:paraId="0D140CCD" w14:textId="00898F29" w:rsidR="00B37280" w:rsidRPr="00B37280" w:rsidRDefault="00FF3FF7" w:rsidP="00B37280">
      <w:pPr>
        <w:jc w:val="both"/>
        <w:rPr>
          <w:rFonts w:ascii="Arial" w:hAnsi="Arial" w:cs="Arial"/>
        </w:rPr>
      </w:pPr>
      <w:r w:rsidRPr="003A3F4D">
        <w:rPr>
          <w:rFonts w:ascii="Arial" w:hAnsi="Arial" w:cs="Arial"/>
          <w:b/>
          <w:color w:val="000000"/>
        </w:rPr>
        <w:t>PRIMERO.-</w:t>
      </w:r>
      <w:r w:rsidRPr="00B37280">
        <w:rPr>
          <w:rFonts w:ascii="Arial" w:hAnsi="Arial" w:cs="Arial"/>
          <w:color w:val="000000"/>
        </w:rPr>
        <w:t xml:space="preserve"> </w:t>
      </w:r>
      <w:r w:rsidR="00B37280" w:rsidRPr="00B37280">
        <w:rPr>
          <w:rFonts w:ascii="Arial" w:hAnsi="Arial" w:cs="Arial"/>
          <w:color w:val="000000"/>
        </w:rPr>
        <w:t>El presente decreto entrará en vigor a partir de su publicación en la Gaceta Municipal de Guadalajara.</w:t>
      </w:r>
    </w:p>
    <w:p w14:paraId="553BC57A" w14:textId="77777777" w:rsidR="00B37280" w:rsidRPr="00B37280" w:rsidRDefault="00B37280" w:rsidP="00B37280">
      <w:pPr>
        <w:rPr>
          <w:rFonts w:ascii="Arial" w:hAnsi="Arial" w:cs="Arial"/>
        </w:rPr>
      </w:pPr>
    </w:p>
    <w:p w14:paraId="6E155A29" w14:textId="4517E6F6" w:rsidR="00D20830" w:rsidRDefault="00FF3FF7" w:rsidP="00FF3FF7">
      <w:pPr>
        <w:jc w:val="both"/>
        <w:rPr>
          <w:rFonts w:ascii="Arial" w:hAnsi="Arial" w:cs="Arial"/>
        </w:rPr>
      </w:pPr>
      <w:r w:rsidRPr="003A3F4D">
        <w:rPr>
          <w:rFonts w:ascii="Arial" w:hAnsi="Arial" w:cs="Arial"/>
          <w:b/>
          <w:color w:val="000000"/>
        </w:rPr>
        <w:t>SEGUNDO.-</w:t>
      </w:r>
      <w:r w:rsidRPr="00B37280">
        <w:rPr>
          <w:rFonts w:ascii="Arial" w:hAnsi="Arial" w:cs="Arial"/>
          <w:color w:val="000000"/>
        </w:rPr>
        <w:t xml:space="preserve"> </w:t>
      </w:r>
      <w:r w:rsidR="00B37280" w:rsidRPr="00B37280">
        <w:rPr>
          <w:rFonts w:ascii="Arial" w:hAnsi="Arial" w:cs="Arial"/>
          <w:color w:val="000000"/>
        </w:rPr>
        <w:t>Notifíquese el presente Decreto a la Secretaria de Igualdad sustantiva entre Mujeres y Hombres, del Estado de Jalisco, para su conocimiento y efectos legales correspondientes.</w:t>
      </w:r>
    </w:p>
    <w:p w14:paraId="410439F8" w14:textId="77777777" w:rsidR="00FF3FF7" w:rsidRPr="00FF3FF7" w:rsidRDefault="00FF3FF7" w:rsidP="00FF3FF7">
      <w:pPr>
        <w:jc w:val="both"/>
        <w:rPr>
          <w:rFonts w:ascii="Arial" w:hAnsi="Arial" w:cs="Arial"/>
        </w:rPr>
      </w:pPr>
    </w:p>
    <w:p w14:paraId="4430B78D" w14:textId="7A758467" w:rsidR="00D20830" w:rsidRPr="00D20830" w:rsidRDefault="000E60C5" w:rsidP="00D20830">
      <w:pPr>
        <w:tabs>
          <w:tab w:val="left" w:pos="567"/>
        </w:tabs>
        <w:jc w:val="both"/>
        <w:rPr>
          <w:rFonts w:ascii="Arial" w:hAnsi="Arial" w:cs="Arial"/>
          <w:sz w:val="24"/>
          <w:szCs w:val="24"/>
        </w:rPr>
      </w:pPr>
      <w:r w:rsidRPr="00D20830">
        <w:rPr>
          <w:rFonts w:ascii="Arial" w:hAnsi="Arial" w:cs="Arial"/>
          <w:sz w:val="24"/>
          <w:szCs w:val="24"/>
        </w:rPr>
        <w:t xml:space="preserve">25.- DICTAMEN DE LA COMISIÓN EDILICIA DE HACIENDA PÚBLICA Y PATRIMONIO MUNICIPAL, QUE RESUELVE EL TURNO 248/25, RELATIVO A CELEBRAR UN CONTRATO DE DONACIÓN CON LA ASOCIACIÓN DE JALISCIENSES UNIDOS EN ACCIÓN. </w:t>
      </w:r>
    </w:p>
    <w:p w14:paraId="5A30A753" w14:textId="77777777" w:rsidR="00FF3FF7" w:rsidRDefault="00FF3FF7" w:rsidP="00B37280">
      <w:pPr>
        <w:jc w:val="center"/>
        <w:rPr>
          <w:rFonts w:ascii="Arial" w:hAnsi="Arial" w:cs="Arial"/>
          <w:b/>
        </w:rPr>
      </w:pPr>
    </w:p>
    <w:p w14:paraId="571984F1" w14:textId="77777777" w:rsidR="00B37280" w:rsidRPr="00B37280" w:rsidRDefault="00B37280" w:rsidP="00B37280">
      <w:pPr>
        <w:jc w:val="center"/>
        <w:rPr>
          <w:rFonts w:ascii="Arial" w:hAnsi="Arial" w:cs="Arial"/>
          <w:b/>
        </w:rPr>
      </w:pPr>
      <w:r w:rsidRPr="00B37280">
        <w:rPr>
          <w:rFonts w:ascii="Arial" w:hAnsi="Arial" w:cs="Arial"/>
          <w:b/>
        </w:rPr>
        <w:t>DECRETO</w:t>
      </w:r>
    </w:p>
    <w:p w14:paraId="090E0911" w14:textId="77777777" w:rsidR="00B37280" w:rsidRPr="00B37280" w:rsidRDefault="00B37280" w:rsidP="00B37280">
      <w:pPr>
        <w:jc w:val="center"/>
        <w:rPr>
          <w:rFonts w:ascii="Arial" w:hAnsi="Arial" w:cs="Arial"/>
          <w:b/>
        </w:rPr>
      </w:pPr>
    </w:p>
    <w:p w14:paraId="7A7E79C9" w14:textId="201D5D16" w:rsidR="00B37280" w:rsidRPr="00B37280" w:rsidRDefault="00FF3FF7" w:rsidP="00B37280">
      <w:pPr>
        <w:pStyle w:val="Textoindependiente"/>
        <w:spacing w:after="0"/>
        <w:rPr>
          <w:rFonts w:ascii="Arial" w:hAnsi="Arial" w:cs="Arial"/>
        </w:rPr>
      </w:pPr>
      <w:r w:rsidRPr="00B37280">
        <w:rPr>
          <w:rFonts w:ascii="Arial" w:hAnsi="Arial" w:cs="Arial"/>
          <w:b/>
        </w:rPr>
        <w:t>PRIMERO.</w:t>
      </w:r>
      <w:r>
        <w:rPr>
          <w:rFonts w:ascii="Arial" w:hAnsi="Arial" w:cs="Arial"/>
          <w:b/>
        </w:rPr>
        <w:t>-</w:t>
      </w:r>
      <w:r w:rsidRPr="00B37280">
        <w:rPr>
          <w:rFonts w:ascii="Arial" w:hAnsi="Arial" w:cs="Arial"/>
        </w:rPr>
        <w:t xml:space="preserve"> </w:t>
      </w:r>
      <w:r w:rsidR="00B37280" w:rsidRPr="00B37280">
        <w:rPr>
          <w:rFonts w:ascii="Arial" w:hAnsi="Arial" w:cs="Arial"/>
        </w:rPr>
        <w:t>Se aprueba suscribir un contrato de donación entre el Ayuntamiento de Guadalajara y la Asociación de Jaliscienses Unidos en Acción (AJUA), a fin de que recibir la propiedad de los equipos de protección personal para bomberos del Departamento de Bomberos de Fresno, California, de los Estados Unidos de América, descritos a continuación:</w:t>
      </w:r>
    </w:p>
    <w:p w14:paraId="6112FF17" w14:textId="77777777" w:rsidR="00B37280" w:rsidRPr="00B37280" w:rsidRDefault="00B37280" w:rsidP="00B37280">
      <w:pPr>
        <w:pStyle w:val="Textoindependiente"/>
        <w:spacing w:after="0"/>
        <w:rPr>
          <w:rFonts w:ascii="Arial" w:hAnsi="Arial" w:cs="Arial"/>
        </w:rPr>
      </w:pPr>
    </w:p>
    <w:tbl>
      <w:tblPr>
        <w:tblStyle w:val="Tablaconcuadrcula"/>
        <w:tblW w:w="0" w:type="auto"/>
        <w:jc w:val="center"/>
        <w:tblLook w:val="04A0" w:firstRow="1" w:lastRow="0" w:firstColumn="1" w:lastColumn="0" w:noHBand="0" w:noVBand="1"/>
      </w:tblPr>
      <w:tblGrid>
        <w:gridCol w:w="1413"/>
        <w:gridCol w:w="5234"/>
        <w:gridCol w:w="1478"/>
      </w:tblGrid>
      <w:tr w:rsidR="00B37280" w:rsidRPr="00B37280" w14:paraId="3FC9D261" w14:textId="77777777" w:rsidTr="0008529C">
        <w:trPr>
          <w:jc w:val="center"/>
        </w:trPr>
        <w:tc>
          <w:tcPr>
            <w:tcW w:w="1413" w:type="dxa"/>
            <w:vAlign w:val="center"/>
          </w:tcPr>
          <w:p w14:paraId="30D104ED" w14:textId="77777777" w:rsidR="00B37280" w:rsidRPr="00B37280" w:rsidRDefault="00B37280" w:rsidP="00B37280">
            <w:pPr>
              <w:ind w:left="30"/>
              <w:jc w:val="center"/>
              <w:rPr>
                <w:rFonts w:ascii="Arial" w:hAnsi="Arial" w:cs="Arial"/>
                <w:b/>
                <w:bCs/>
              </w:rPr>
            </w:pPr>
            <w:r w:rsidRPr="00B37280">
              <w:rPr>
                <w:rFonts w:ascii="Arial" w:hAnsi="Arial" w:cs="Arial"/>
                <w:b/>
                <w:bCs/>
              </w:rPr>
              <w:t>Cantidad</w:t>
            </w:r>
          </w:p>
        </w:tc>
        <w:tc>
          <w:tcPr>
            <w:tcW w:w="5234" w:type="dxa"/>
            <w:vAlign w:val="center"/>
          </w:tcPr>
          <w:p w14:paraId="5DB6BD54" w14:textId="77777777" w:rsidR="00B37280" w:rsidRPr="00B37280" w:rsidRDefault="00B37280" w:rsidP="00B37280">
            <w:pPr>
              <w:ind w:left="30"/>
              <w:jc w:val="center"/>
              <w:rPr>
                <w:rFonts w:ascii="Arial" w:hAnsi="Arial" w:cs="Arial"/>
                <w:b/>
                <w:bCs/>
              </w:rPr>
            </w:pPr>
            <w:r w:rsidRPr="00B37280">
              <w:rPr>
                <w:rFonts w:ascii="Arial" w:hAnsi="Arial" w:cs="Arial"/>
                <w:b/>
                <w:bCs/>
              </w:rPr>
              <w:t xml:space="preserve">Descripción (composición, función, uso, materia constitutiva, características físicas y técnica, </w:t>
            </w:r>
            <w:proofErr w:type="spellStart"/>
            <w:r w:rsidRPr="00B37280">
              <w:rPr>
                <w:rFonts w:ascii="Arial" w:hAnsi="Arial" w:cs="Arial"/>
                <w:b/>
                <w:bCs/>
              </w:rPr>
              <w:t>etc</w:t>
            </w:r>
            <w:proofErr w:type="spellEnd"/>
            <w:r w:rsidRPr="00B37280">
              <w:rPr>
                <w:rFonts w:ascii="Arial" w:hAnsi="Arial" w:cs="Arial"/>
                <w:b/>
                <w:bCs/>
              </w:rPr>
              <w:t>)</w:t>
            </w:r>
          </w:p>
        </w:tc>
        <w:tc>
          <w:tcPr>
            <w:tcW w:w="1478" w:type="dxa"/>
            <w:vAlign w:val="center"/>
          </w:tcPr>
          <w:p w14:paraId="468A396D" w14:textId="77777777" w:rsidR="00B37280" w:rsidRPr="00B37280" w:rsidRDefault="00B37280" w:rsidP="00B37280">
            <w:pPr>
              <w:ind w:left="30"/>
              <w:jc w:val="center"/>
              <w:rPr>
                <w:rFonts w:ascii="Arial" w:hAnsi="Arial" w:cs="Arial"/>
                <w:b/>
                <w:bCs/>
              </w:rPr>
            </w:pPr>
            <w:r w:rsidRPr="00B37280">
              <w:rPr>
                <w:rFonts w:ascii="Arial" w:hAnsi="Arial" w:cs="Arial"/>
                <w:b/>
                <w:bCs/>
              </w:rPr>
              <w:t>Nuevo o Usado</w:t>
            </w:r>
          </w:p>
        </w:tc>
      </w:tr>
      <w:tr w:rsidR="00B37280" w:rsidRPr="00B37280" w14:paraId="77A61E34" w14:textId="77777777" w:rsidTr="0008529C">
        <w:trPr>
          <w:jc w:val="center"/>
        </w:trPr>
        <w:tc>
          <w:tcPr>
            <w:tcW w:w="1413" w:type="dxa"/>
          </w:tcPr>
          <w:p w14:paraId="3C98AD87" w14:textId="77777777" w:rsidR="00B37280" w:rsidRPr="00B37280" w:rsidRDefault="00B37280" w:rsidP="00B37280">
            <w:pPr>
              <w:ind w:left="30"/>
              <w:jc w:val="center"/>
              <w:rPr>
                <w:rFonts w:ascii="Arial" w:hAnsi="Arial" w:cs="Arial"/>
              </w:rPr>
            </w:pPr>
            <w:r w:rsidRPr="00B37280">
              <w:rPr>
                <w:rFonts w:ascii="Arial" w:hAnsi="Arial" w:cs="Arial"/>
              </w:rPr>
              <w:t>481</w:t>
            </w:r>
          </w:p>
        </w:tc>
        <w:tc>
          <w:tcPr>
            <w:tcW w:w="5234" w:type="dxa"/>
          </w:tcPr>
          <w:p w14:paraId="4845E929" w14:textId="77777777" w:rsidR="00B37280" w:rsidRPr="00B37280" w:rsidRDefault="00B37280" w:rsidP="00B37280">
            <w:pPr>
              <w:ind w:left="30"/>
              <w:jc w:val="center"/>
              <w:rPr>
                <w:rFonts w:ascii="Arial" w:hAnsi="Arial" w:cs="Arial"/>
              </w:rPr>
            </w:pPr>
            <w:r w:rsidRPr="00B37280">
              <w:rPr>
                <w:rFonts w:ascii="Arial" w:hAnsi="Arial" w:cs="Arial"/>
              </w:rPr>
              <w:t>Unidad de cilindro y válvula/botella de 30-minutos</w:t>
            </w:r>
          </w:p>
        </w:tc>
        <w:tc>
          <w:tcPr>
            <w:tcW w:w="1478" w:type="dxa"/>
          </w:tcPr>
          <w:p w14:paraId="3D0EB0EC" w14:textId="77777777" w:rsidR="00B37280" w:rsidRPr="00B37280" w:rsidRDefault="00B37280" w:rsidP="00B37280">
            <w:pPr>
              <w:ind w:left="30"/>
              <w:jc w:val="center"/>
              <w:rPr>
                <w:rFonts w:ascii="Arial" w:hAnsi="Arial" w:cs="Arial"/>
              </w:rPr>
            </w:pPr>
            <w:r w:rsidRPr="00B37280">
              <w:rPr>
                <w:rFonts w:ascii="Arial" w:hAnsi="Arial" w:cs="Arial"/>
              </w:rPr>
              <w:t>Usado</w:t>
            </w:r>
          </w:p>
        </w:tc>
      </w:tr>
      <w:tr w:rsidR="00B37280" w:rsidRPr="00B37280" w14:paraId="5E840379" w14:textId="77777777" w:rsidTr="0008529C">
        <w:trPr>
          <w:jc w:val="center"/>
        </w:trPr>
        <w:tc>
          <w:tcPr>
            <w:tcW w:w="1413" w:type="dxa"/>
          </w:tcPr>
          <w:p w14:paraId="3AE1B43E" w14:textId="77777777" w:rsidR="00B37280" w:rsidRPr="00B37280" w:rsidRDefault="00B37280" w:rsidP="00B37280">
            <w:pPr>
              <w:ind w:left="30"/>
              <w:jc w:val="center"/>
              <w:rPr>
                <w:rFonts w:ascii="Arial" w:hAnsi="Arial" w:cs="Arial"/>
              </w:rPr>
            </w:pPr>
            <w:r w:rsidRPr="00B37280">
              <w:rPr>
                <w:rFonts w:ascii="Arial" w:hAnsi="Arial" w:cs="Arial"/>
              </w:rPr>
              <w:t>77</w:t>
            </w:r>
          </w:p>
        </w:tc>
        <w:tc>
          <w:tcPr>
            <w:tcW w:w="5234" w:type="dxa"/>
          </w:tcPr>
          <w:p w14:paraId="7FCC7208" w14:textId="77777777" w:rsidR="00B37280" w:rsidRPr="00B37280" w:rsidRDefault="00B37280" w:rsidP="00B37280">
            <w:pPr>
              <w:ind w:left="30"/>
              <w:jc w:val="center"/>
              <w:rPr>
                <w:rFonts w:ascii="Arial" w:hAnsi="Arial" w:cs="Arial"/>
              </w:rPr>
            </w:pPr>
            <w:r w:rsidRPr="00B37280">
              <w:rPr>
                <w:rFonts w:ascii="Arial" w:hAnsi="Arial" w:cs="Arial"/>
              </w:rPr>
              <w:t>Unidad de cilindro y válvula/botella de 60-minutos</w:t>
            </w:r>
          </w:p>
        </w:tc>
        <w:tc>
          <w:tcPr>
            <w:tcW w:w="1478" w:type="dxa"/>
          </w:tcPr>
          <w:p w14:paraId="613F8FFF" w14:textId="77777777" w:rsidR="00B37280" w:rsidRPr="00B37280" w:rsidRDefault="00B37280" w:rsidP="00B37280">
            <w:pPr>
              <w:ind w:left="30"/>
              <w:jc w:val="center"/>
              <w:rPr>
                <w:rFonts w:ascii="Arial" w:hAnsi="Arial" w:cs="Arial"/>
              </w:rPr>
            </w:pPr>
            <w:r w:rsidRPr="00B37280">
              <w:rPr>
                <w:rFonts w:ascii="Arial" w:hAnsi="Arial" w:cs="Arial"/>
              </w:rPr>
              <w:t>Usado</w:t>
            </w:r>
          </w:p>
        </w:tc>
      </w:tr>
      <w:tr w:rsidR="00B37280" w:rsidRPr="00B37280" w14:paraId="03C13B4E" w14:textId="77777777" w:rsidTr="0008529C">
        <w:trPr>
          <w:jc w:val="center"/>
        </w:trPr>
        <w:tc>
          <w:tcPr>
            <w:tcW w:w="1413" w:type="dxa"/>
          </w:tcPr>
          <w:p w14:paraId="098630FF" w14:textId="77777777" w:rsidR="00B37280" w:rsidRPr="00B37280" w:rsidRDefault="00B37280" w:rsidP="00B37280">
            <w:pPr>
              <w:ind w:left="30"/>
              <w:jc w:val="center"/>
              <w:rPr>
                <w:rFonts w:ascii="Arial" w:hAnsi="Arial" w:cs="Arial"/>
              </w:rPr>
            </w:pPr>
            <w:r w:rsidRPr="00B37280">
              <w:rPr>
                <w:rFonts w:ascii="Arial" w:hAnsi="Arial" w:cs="Arial"/>
              </w:rPr>
              <w:t>228</w:t>
            </w:r>
          </w:p>
        </w:tc>
        <w:tc>
          <w:tcPr>
            <w:tcW w:w="5234" w:type="dxa"/>
          </w:tcPr>
          <w:p w14:paraId="7C1259A9" w14:textId="77777777" w:rsidR="00B37280" w:rsidRPr="00B37280" w:rsidRDefault="00B37280" w:rsidP="00B37280">
            <w:pPr>
              <w:ind w:left="30"/>
              <w:jc w:val="center"/>
              <w:rPr>
                <w:rFonts w:ascii="Arial" w:hAnsi="Arial" w:cs="Arial"/>
              </w:rPr>
            </w:pPr>
            <w:r w:rsidRPr="00B37280">
              <w:rPr>
                <w:rFonts w:ascii="Arial" w:hAnsi="Arial" w:cs="Arial"/>
              </w:rPr>
              <w:t xml:space="preserve">Unidad del soporte y arnés del </w:t>
            </w:r>
            <w:proofErr w:type="spellStart"/>
            <w:r w:rsidRPr="00B37280">
              <w:rPr>
                <w:rFonts w:ascii="Arial" w:hAnsi="Arial" w:cs="Arial"/>
              </w:rPr>
              <w:t>FireHawk</w:t>
            </w:r>
            <w:proofErr w:type="spellEnd"/>
            <w:r w:rsidRPr="00B37280">
              <w:rPr>
                <w:rFonts w:ascii="Arial" w:hAnsi="Arial" w:cs="Arial"/>
              </w:rPr>
              <w:t xml:space="preserve"> M7 con Módulo de control del </w:t>
            </w:r>
            <w:proofErr w:type="spellStart"/>
            <w:r w:rsidRPr="00B37280">
              <w:rPr>
                <w:rFonts w:ascii="Arial" w:hAnsi="Arial" w:cs="Arial"/>
              </w:rPr>
              <w:t>Firehawk</w:t>
            </w:r>
            <w:proofErr w:type="spellEnd"/>
            <w:r w:rsidRPr="00B37280">
              <w:rPr>
                <w:rFonts w:ascii="Arial" w:hAnsi="Arial" w:cs="Arial"/>
              </w:rPr>
              <w:t xml:space="preserve"> M7 (versión con PASS integrado), regulador de primera y segunda etapa, y Alarma </w:t>
            </w:r>
            <w:proofErr w:type="spellStart"/>
            <w:r w:rsidRPr="00B37280">
              <w:rPr>
                <w:rFonts w:ascii="Arial" w:hAnsi="Arial" w:cs="Arial"/>
              </w:rPr>
              <w:t>sonoraAudi-Larm</w:t>
            </w:r>
            <w:proofErr w:type="spellEnd"/>
            <w:r w:rsidRPr="00B37280">
              <w:rPr>
                <w:rFonts w:ascii="Arial" w:hAnsi="Arial" w:cs="Arial"/>
              </w:rPr>
              <w:t>™ con unidad de conexión universal de rescate</w:t>
            </w:r>
          </w:p>
        </w:tc>
        <w:tc>
          <w:tcPr>
            <w:tcW w:w="1478" w:type="dxa"/>
          </w:tcPr>
          <w:p w14:paraId="67069CFB" w14:textId="77777777" w:rsidR="00B37280" w:rsidRPr="00B37280" w:rsidRDefault="00B37280" w:rsidP="00B37280">
            <w:pPr>
              <w:ind w:left="30"/>
              <w:jc w:val="center"/>
              <w:rPr>
                <w:rFonts w:ascii="Arial" w:hAnsi="Arial" w:cs="Arial"/>
              </w:rPr>
            </w:pPr>
            <w:r w:rsidRPr="00B37280">
              <w:rPr>
                <w:rFonts w:ascii="Arial" w:hAnsi="Arial" w:cs="Arial"/>
              </w:rPr>
              <w:t>Usado</w:t>
            </w:r>
          </w:p>
        </w:tc>
      </w:tr>
      <w:tr w:rsidR="00B37280" w:rsidRPr="00B37280" w14:paraId="3D69E427" w14:textId="77777777" w:rsidTr="0008529C">
        <w:trPr>
          <w:jc w:val="center"/>
        </w:trPr>
        <w:tc>
          <w:tcPr>
            <w:tcW w:w="1413" w:type="dxa"/>
          </w:tcPr>
          <w:p w14:paraId="270CC4F4" w14:textId="77777777" w:rsidR="00B37280" w:rsidRPr="00B37280" w:rsidRDefault="00B37280" w:rsidP="00B37280">
            <w:pPr>
              <w:ind w:left="30"/>
              <w:jc w:val="center"/>
              <w:rPr>
                <w:rFonts w:ascii="Arial" w:hAnsi="Arial" w:cs="Arial"/>
              </w:rPr>
            </w:pPr>
            <w:r w:rsidRPr="00B37280">
              <w:rPr>
                <w:rFonts w:ascii="Arial" w:hAnsi="Arial" w:cs="Arial"/>
              </w:rPr>
              <w:t>227</w:t>
            </w:r>
          </w:p>
        </w:tc>
        <w:tc>
          <w:tcPr>
            <w:tcW w:w="5234" w:type="dxa"/>
          </w:tcPr>
          <w:p w14:paraId="2FEC7F29" w14:textId="77777777" w:rsidR="00B37280" w:rsidRPr="00B37280" w:rsidRDefault="00B37280" w:rsidP="00B37280">
            <w:pPr>
              <w:ind w:left="30"/>
              <w:jc w:val="center"/>
              <w:rPr>
                <w:rFonts w:ascii="Arial" w:hAnsi="Arial" w:cs="Arial"/>
              </w:rPr>
            </w:pPr>
            <w:r w:rsidRPr="00B37280">
              <w:rPr>
                <w:rFonts w:ascii="Arial" w:hAnsi="Arial" w:cs="Arial"/>
              </w:rPr>
              <w:t xml:space="preserve">Pieza facial </w:t>
            </w:r>
            <w:proofErr w:type="spellStart"/>
            <w:r w:rsidRPr="00B37280">
              <w:rPr>
                <w:rFonts w:ascii="Arial" w:hAnsi="Arial" w:cs="Arial"/>
              </w:rPr>
              <w:t>UltraElite</w:t>
            </w:r>
            <w:proofErr w:type="spellEnd"/>
            <w:r w:rsidRPr="00B37280">
              <w:rPr>
                <w:rFonts w:ascii="Arial" w:hAnsi="Arial" w:cs="Arial"/>
              </w:rPr>
              <w:t xml:space="preserve">(R) con pantalla integrada o interna del </w:t>
            </w:r>
            <w:proofErr w:type="spellStart"/>
            <w:r w:rsidRPr="00B37280">
              <w:rPr>
                <w:rFonts w:ascii="Arial" w:hAnsi="Arial" w:cs="Arial"/>
              </w:rPr>
              <w:t>FireHawk</w:t>
            </w:r>
            <w:proofErr w:type="spellEnd"/>
            <w:r w:rsidRPr="00B37280">
              <w:rPr>
                <w:rFonts w:ascii="Arial" w:hAnsi="Arial" w:cs="Arial"/>
              </w:rPr>
              <w:t xml:space="preserve"> M7</w:t>
            </w:r>
          </w:p>
        </w:tc>
        <w:tc>
          <w:tcPr>
            <w:tcW w:w="1478" w:type="dxa"/>
          </w:tcPr>
          <w:p w14:paraId="1ED71C6A" w14:textId="77777777" w:rsidR="00B37280" w:rsidRPr="00B37280" w:rsidRDefault="00B37280" w:rsidP="00B37280">
            <w:pPr>
              <w:ind w:left="30"/>
              <w:jc w:val="center"/>
              <w:rPr>
                <w:rFonts w:ascii="Arial" w:hAnsi="Arial" w:cs="Arial"/>
              </w:rPr>
            </w:pPr>
            <w:r w:rsidRPr="00B37280">
              <w:rPr>
                <w:rFonts w:ascii="Arial" w:hAnsi="Arial" w:cs="Arial"/>
              </w:rPr>
              <w:t>Usado</w:t>
            </w:r>
          </w:p>
        </w:tc>
      </w:tr>
    </w:tbl>
    <w:p w14:paraId="22627740" w14:textId="77777777" w:rsidR="00B37280" w:rsidRPr="00B37280" w:rsidRDefault="00B37280" w:rsidP="00B37280">
      <w:pPr>
        <w:pStyle w:val="Textoindependiente"/>
        <w:spacing w:after="0"/>
        <w:rPr>
          <w:rFonts w:ascii="Arial" w:hAnsi="Arial" w:cs="Arial"/>
        </w:rPr>
      </w:pPr>
    </w:p>
    <w:p w14:paraId="368585E0" w14:textId="70995B1D" w:rsidR="00B37280" w:rsidRPr="00B37280" w:rsidRDefault="00FF3FF7" w:rsidP="00B37280">
      <w:pPr>
        <w:ind w:hanging="2"/>
        <w:jc w:val="both"/>
        <w:rPr>
          <w:rFonts w:ascii="Arial" w:hAnsi="Arial" w:cs="Arial"/>
        </w:rPr>
      </w:pPr>
      <w:r w:rsidRPr="00B37280">
        <w:rPr>
          <w:rFonts w:ascii="Arial" w:hAnsi="Arial" w:cs="Arial"/>
          <w:b/>
          <w:lang w:val="es-ES" w:eastAsia="es-ES"/>
        </w:rPr>
        <w:t>SEGUNDO.</w:t>
      </w:r>
      <w:r>
        <w:rPr>
          <w:rFonts w:ascii="Arial" w:hAnsi="Arial" w:cs="Arial"/>
          <w:b/>
          <w:lang w:val="es-ES" w:eastAsia="es-ES"/>
        </w:rPr>
        <w:t>-</w:t>
      </w:r>
      <w:r w:rsidRPr="00B37280">
        <w:rPr>
          <w:rFonts w:ascii="Arial" w:hAnsi="Arial" w:cs="Arial"/>
          <w:b/>
          <w:lang w:val="es-ES" w:eastAsia="es-ES"/>
        </w:rPr>
        <w:t xml:space="preserve"> </w:t>
      </w:r>
      <w:r w:rsidR="00B37280" w:rsidRPr="00B37280">
        <w:rPr>
          <w:rFonts w:ascii="Arial" w:hAnsi="Arial" w:cs="Arial"/>
        </w:rPr>
        <w:t xml:space="preserve">Se instruye a la Sindicatura para que por conducto de la Dirección General Jurídica, en un término de 10 diez días hábiles contados a partir de la publicación del presente Decreto, </w:t>
      </w:r>
      <w:r w:rsidR="00B37280" w:rsidRPr="00B37280">
        <w:rPr>
          <w:rFonts w:ascii="Arial" w:hAnsi="Arial" w:cs="Arial"/>
          <w:color w:val="000000"/>
        </w:rPr>
        <w:t xml:space="preserve">para que elabore el contrato de donación mencionado en el punto Primero, y en el </w:t>
      </w:r>
      <w:r w:rsidR="00B37280" w:rsidRPr="00B37280">
        <w:rPr>
          <w:rFonts w:ascii="Arial" w:hAnsi="Arial" w:cs="Arial"/>
          <w:color w:val="000000"/>
        </w:rPr>
        <w:lastRenderedPageBreak/>
        <w:t xml:space="preserve">marco de sus atribuciones </w:t>
      </w:r>
      <w:r w:rsidR="00B37280" w:rsidRPr="00B37280">
        <w:rPr>
          <w:rFonts w:ascii="Arial" w:hAnsi="Arial" w:cs="Arial"/>
        </w:rPr>
        <w:t>revise la documentación proporcionada por las partes, debiendo cuidar en todo momento los intereses del Municipio de Guadalajara.</w:t>
      </w:r>
    </w:p>
    <w:p w14:paraId="3B6DC1FC" w14:textId="77777777" w:rsidR="00B37280" w:rsidRPr="00B37280" w:rsidRDefault="00B37280" w:rsidP="00B37280">
      <w:pPr>
        <w:jc w:val="both"/>
        <w:rPr>
          <w:rFonts w:ascii="Arial" w:hAnsi="Arial" w:cs="Arial"/>
          <w:lang w:val="es-ES" w:eastAsia="es-ES"/>
        </w:rPr>
      </w:pPr>
    </w:p>
    <w:p w14:paraId="7CB7B1B1" w14:textId="05913847" w:rsidR="00B37280" w:rsidRPr="00B37280" w:rsidRDefault="00FF3FF7" w:rsidP="00B37280">
      <w:pPr>
        <w:jc w:val="both"/>
        <w:rPr>
          <w:rFonts w:ascii="Arial" w:hAnsi="Arial" w:cs="Arial"/>
        </w:rPr>
      </w:pPr>
      <w:r w:rsidRPr="00B37280">
        <w:rPr>
          <w:rFonts w:ascii="Arial" w:hAnsi="Arial" w:cs="Arial"/>
          <w:b/>
        </w:rPr>
        <w:t>TERCERO</w:t>
      </w:r>
      <w:r w:rsidR="00B37280" w:rsidRPr="00B37280">
        <w:rPr>
          <w:rFonts w:ascii="Arial" w:hAnsi="Arial" w:cs="Arial"/>
          <w:b/>
        </w:rPr>
        <w:t>.</w:t>
      </w:r>
      <w:r>
        <w:rPr>
          <w:rFonts w:ascii="Arial" w:hAnsi="Arial" w:cs="Arial"/>
          <w:b/>
        </w:rPr>
        <w:t>-</w:t>
      </w:r>
      <w:r w:rsidR="00B37280" w:rsidRPr="00B37280">
        <w:rPr>
          <w:rFonts w:ascii="Arial" w:hAnsi="Arial" w:cs="Arial"/>
        </w:rPr>
        <w:t xml:space="preserve"> Se instruye a la Coordinación Municipal de Gestión Integral de Riesgos, Protección Civil y Bomberos, para que en colaboración con las áreas que considere competentes realice las gestiones necesarias para el cumplimiento del presente Decreto.</w:t>
      </w:r>
    </w:p>
    <w:p w14:paraId="2E28C8A4" w14:textId="77777777" w:rsidR="00B37280" w:rsidRPr="00B37280" w:rsidRDefault="00B37280" w:rsidP="00B37280">
      <w:pPr>
        <w:ind w:right="136"/>
        <w:jc w:val="both"/>
        <w:rPr>
          <w:rFonts w:ascii="Arial" w:hAnsi="Arial" w:cs="Arial"/>
          <w:lang w:val="es-ES"/>
        </w:rPr>
      </w:pPr>
    </w:p>
    <w:p w14:paraId="6DA6006F" w14:textId="340C6DA0" w:rsidR="00B37280" w:rsidRPr="00B37280" w:rsidRDefault="00FF3FF7" w:rsidP="00B37280">
      <w:pPr>
        <w:contextualSpacing/>
        <w:jc w:val="both"/>
        <w:rPr>
          <w:rFonts w:ascii="Arial" w:hAnsi="Arial" w:cs="Arial"/>
          <w:lang w:val="es-ES"/>
        </w:rPr>
      </w:pPr>
      <w:r w:rsidRPr="00B37280">
        <w:rPr>
          <w:rFonts w:ascii="Arial" w:hAnsi="Arial" w:cs="Arial"/>
          <w:b/>
        </w:rPr>
        <w:t>CUARTO.</w:t>
      </w:r>
      <w:r>
        <w:rPr>
          <w:rFonts w:ascii="Arial" w:hAnsi="Arial" w:cs="Arial"/>
          <w:b/>
        </w:rPr>
        <w:t>-</w:t>
      </w:r>
      <w:r w:rsidRPr="00B37280">
        <w:rPr>
          <w:rFonts w:ascii="Arial" w:hAnsi="Arial" w:cs="Arial"/>
          <w:b/>
        </w:rPr>
        <w:t xml:space="preserve"> </w:t>
      </w:r>
      <w:r w:rsidR="00B37280" w:rsidRPr="00B37280">
        <w:rPr>
          <w:rFonts w:ascii="Arial" w:hAnsi="Arial" w:cs="Arial"/>
          <w:lang w:val="es-ES"/>
        </w:rPr>
        <w:t xml:space="preserve">Se instruye a la Dirección de Patrimonio para que realice las gestiones administrativas, de conformidad a sus atribuciones, en el Registro de Bienes Municipales de los bienes descritos en el punto primero de este Decreto y sean cargados a la cuenta patrimonial de la </w:t>
      </w:r>
      <w:r w:rsidR="00B37280" w:rsidRPr="00B37280">
        <w:rPr>
          <w:rFonts w:ascii="Arial" w:hAnsi="Arial" w:cs="Arial"/>
        </w:rPr>
        <w:t>Coordinación Municipal de Gestión Integral de Riesgos, Protección Civil y Bomberos</w:t>
      </w:r>
      <w:r w:rsidR="00B37280" w:rsidRPr="00B37280">
        <w:rPr>
          <w:rFonts w:ascii="Arial" w:hAnsi="Arial" w:cs="Arial"/>
          <w:lang w:val="es-ES"/>
        </w:rPr>
        <w:t>.</w:t>
      </w:r>
    </w:p>
    <w:p w14:paraId="146B9FC2" w14:textId="77777777" w:rsidR="00B37280" w:rsidRPr="00B37280" w:rsidRDefault="00B37280" w:rsidP="00B37280">
      <w:pPr>
        <w:ind w:right="136"/>
        <w:jc w:val="both"/>
        <w:rPr>
          <w:rFonts w:ascii="Arial" w:hAnsi="Arial" w:cs="Arial"/>
          <w:color w:val="000000"/>
        </w:rPr>
      </w:pPr>
    </w:p>
    <w:p w14:paraId="7FDC8BA5" w14:textId="7612713E" w:rsidR="00B37280" w:rsidRPr="00B37280" w:rsidRDefault="00FF3FF7" w:rsidP="00B37280">
      <w:pPr>
        <w:ind w:hanging="2"/>
        <w:jc w:val="both"/>
        <w:rPr>
          <w:rFonts w:ascii="Arial" w:hAnsi="Arial" w:cs="Arial"/>
        </w:rPr>
      </w:pPr>
      <w:r w:rsidRPr="00B37280">
        <w:rPr>
          <w:rFonts w:ascii="Arial" w:hAnsi="Arial" w:cs="Arial"/>
          <w:b/>
        </w:rPr>
        <w:t>QUINTO.</w:t>
      </w:r>
      <w:r>
        <w:rPr>
          <w:rFonts w:ascii="Arial" w:hAnsi="Arial" w:cs="Arial"/>
          <w:b/>
        </w:rPr>
        <w:t>-</w:t>
      </w:r>
      <w:r w:rsidRPr="00B37280">
        <w:rPr>
          <w:rFonts w:ascii="Arial" w:hAnsi="Arial" w:cs="Arial"/>
        </w:rPr>
        <w:t xml:space="preserve"> </w:t>
      </w:r>
      <w:r w:rsidR="00B37280" w:rsidRPr="00B37280">
        <w:rPr>
          <w:rFonts w:ascii="Arial" w:hAnsi="Arial" w:cs="Arial"/>
        </w:rPr>
        <w:t>Se instruye a la Tesorería para que de conformidad al artículo 182 de la Ley de Hacienda Municipal del Estado de Jalisco, realice las gestiones correspondientes respecto a los equipos de cómputo descritos en el punto primero del presente decreto.</w:t>
      </w:r>
    </w:p>
    <w:p w14:paraId="4AE645A8" w14:textId="77777777" w:rsidR="00B37280" w:rsidRPr="00B37280" w:rsidRDefault="00B37280" w:rsidP="00B37280">
      <w:pPr>
        <w:ind w:right="136"/>
        <w:jc w:val="both"/>
        <w:rPr>
          <w:rFonts w:ascii="Arial" w:hAnsi="Arial" w:cs="Arial"/>
          <w:b/>
        </w:rPr>
      </w:pPr>
    </w:p>
    <w:p w14:paraId="7F0B1CAA" w14:textId="49444E1C" w:rsidR="00B37280" w:rsidRPr="00B37280" w:rsidRDefault="00FF3FF7" w:rsidP="00B37280">
      <w:pPr>
        <w:ind w:right="136"/>
        <w:jc w:val="both"/>
        <w:rPr>
          <w:rFonts w:ascii="Arial" w:hAnsi="Arial" w:cs="Arial"/>
          <w:b/>
        </w:rPr>
      </w:pPr>
      <w:r w:rsidRPr="00B37280">
        <w:rPr>
          <w:rFonts w:ascii="Arial" w:hAnsi="Arial" w:cs="Arial"/>
          <w:b/>
        </w:rPr>
        <w:t>SEXTO.</w:t>
      </w:r>
      <w:r>
        <w:rPr>
          <w:rFonts w:ascii="Arial" w:hAnsi="Arial" w:cs="Arial"/>
          <w:b/>
        </w:rPr>
        <w:t>-</w:t>
      </w:r>
      <w:r w:rsidRPr="00B37280">
        <w:rPr>
          <w:rFonts w:ascii="Arial" w:hAnsi="Arial" w:cs="Arial"/>
          <w:b/>
        </w:rPr>
        <w:t xml:space="preserve"> </w:t>
      </w:r>
      <w:r w:rsidR="00B37280" w:rsidRPr="00B37280">
        <w:rPr>
          <w:rFonts w:ascii="Arial" w:hAnsi="Arial" w:cs="Arial"/>
        </w:rPr>
        <w:t>Suscríbase la documentación necesaria por parte de la Presidenta Municipal, el Síndico, la Tesorera y el Secretario General de este Ayuntamiento, para dar cumplimiento al presente decreto, de acuerdo con sus atribuciones.</w:t>
      </w:r>
    </w:p>
    <w:p w14:paraId="68578F68" w14:textId="77777777" w:rsidR="00B37280" w:rsidRPr="00B37280" w:rsidRDefault="00B37280" w:rsidP="00B37280">
      <w:pPr>
        <w:ind w:right="136"/>
        <w:jc w:val="both"/>
        <w:rPr>
          <w:rFonts w:ascii="Arial" w:hAnsi="Arial" w:cs="Arial"/>
          <w:b/>
        </w:rPr>
      </w:pPr>
    </w:p>
    <w:p w14:paraId="0225671F" w14:textId="1F82B026" w:rsidR="00B37280" w:rsidRPr="00B37280" w:rsidRDefault="00FF3FF7" w:rsidP="00B37280">
      <w:pPr>
        <w:jc w:val="center"/>
        <w:rPr>
          <w:rFonts w:ascii="Arial" w:hAnsi="Arial" w:cs="Arial"/>
          <w:b/>
        </w:rPr>
      </w:pPr>
      <w:r w:rsidRPr="00B37280">
        <w:rPr>
          <w:rFonts w:ascii="Arial" w:hAnsi="Arial" w:cs="Arial"/>
          <w:b/>
        </w:rPr>
        <w:t>TRANSITORIOS</w:t>
      </w:r>
    </w:p>
    <w:p w14:paraId="6FF1B7AC" w14:textId="77777777" w:rsidR="00B37280" w:rsidRPr="00B37280" w:rsidRDefault="00B37280" w:rsidP="00B37280">
      <w:pPr>
        <w:jc w:val="center"/>
        <w:rPr>
          <w:rFonts w:ascii="Arial" w:hAnsi="Arial" w:cs="Arial"/>
          <w:b/>
        </w:rPr>
      </w:pPr>
    </w:p>
    <w:p w14:paraId="27203028" w14:textId="4A87C92B" w:rsidR="00B37280" w:rsidRPr="00B37280" w:rsidRDefault="00FF3FF7" w:rsidP="00B37280">
      <w:pPr>
        <w:jc w:val="both"/>
        <w:rPr>
          <w:rFonts w:ascii="Arial" w:hAnsi="Arial" w:cs="Arial"/>
        </w:rPr>
      </w:pPr>
      <w:r w:rsidRPr="00B37280">
        <w:rPr>
          <w:rFonts w:ascii="Arial" w:hAnsi="Arial" w:cs="Arial"/>
          <w:b/>
        </w:rPr>
        <w:t>PRIMERO.</w:t>
      </w:r>
      <w:r>
        <w:rPr>
          <w:rFonts w:ascii="Arial" w:hAnsi="Arial" w:cs="Arial"/>
          <w:b/>
        </w:rPr>
        <w:t>-</w:t>
      </w:r>
      <w:r w:rsidRPr="00B37280">
        <w:rPr>
          <w:rFonts w:ascii="Arial" w:hAnsi="Arial" w:cs="Arial"/>
        </w:rPr>
        <w:t xml:space="preserve"> </w:t>
      </w:r>
      <w:r w:rsidR="00B37280" w:rsidRPr="00B37280">
        <w:rPr>
          <w:rFonts w:ascii="Arial" w:hAnsi="Arial" w:cs="Arial"/>
        </w:rPr>
        <w:t xml:space="preserve">Publíquese el presente decreto en la </w:t>
      </w:r>
      <w:r w:rsidR="00B37280" w:rsidRPr="00B37280">
        <w:rPr>
          <w:rFonts w:ascii="Arial" w:hAnsi="Arial" w:cs="Arial"/>
          <w:i/>
        </w:rPr>
        <w:t>Gaceta Municipal</w:t>
      </w:r>
      <w:r w:rsidR="00B37280" w:rsidRPr="00B37280">
        <w:rPr>
          <w:rFonts w:ascii="Arial" w:hAnsi="Arial" w:cs="Arial"/>
        </w:rPr>
        <w:t xml:space="preserve"> de Guadalajara.</w:t>
      </w:r>
    </w:p>
    <w:p w14:paraId="18E443E1" w14:textId="77777777" w:rsidR="00B37280" w:rsidRPr="00B37280" w:rsidRDefault="00B37280" w:rsidP="00B37280">
      <w:pPr>
        <w:jc w:val="both"/>
        <w:rPr>
          <w:rFonts w:ascii="Arial" w:hAnsi="Arial" w:cs="Arial"/>
        </w:rPr>
      </w:pPr>
    </w:p>
    <w:p w14:paraId="080CBDF2" w14:textId="757EE647" w:rsidR="00B37280" w:rsidRPr="00B37280" w:rsidRDefault="00FF3FF7" w:rsidP="00B37280">
      <w:pPr>
        <w:jc w:val="both"/>
        <w:rPr>
          <w:rFonts w:ascii="Arial" w:hAnsi="Arial" w:cs="Arial"/>
        </w:rPr>
      </w:pPr>
      <w:r w:rsidRPr="00B37280">
        <w:rPr>
          <w:rFonts w:ascii="Arial" w:hAnsi="Arial" w:cs="Arial"/>
          <w:b/>
        </w:rPr>
        <w:t>SEGUNDO.</w:t>
      </w:r>
      <w:r>
        <w:rPr>
          <w:rFonts w:ascii="Arial" w:hAnsi="Arial" w:cs="Arial"/>
          <w:b/>
        </w:rPr>
        <w:t>-</w:t>
      </w:r>
      <w:r w:rsidRPr="00B37280">
        <w:rPr>
          <w:rFonts w:ascii="Arial" w:hAnsi="Arial" w:cs="Arial"/>
        </w:rPr>
        <w:t xml:space="preserve"> </w:t>
      </w:r>
      <w:r w:rsidR="00B37280" w:rsidRPr="00B37280">
        <w:rPr>
          <w:rFonts w:ascii="Arial" w:hAnsi="Arial" w:cs="Arial"/>
        </w:rPr>
        <w:t xml:space="preserve">El presente decreto entrará en vigor a partir del siguiente día de su publicación en la </w:t>
      </w:r>
      <w:r w:rsidR="00B37280" w:rsidRPr="00B37280">
        <w:rPr>
          <w:rFonts w:ascii="Arial" w:hAnsi="Arial" w:cs="Arial"/>
          <w:i/>
        </w:rPr>
        <w:t>Gaceta Municipal</w:t>
      </w:r>
      <w:r w:rsidR="00B37280" w:rsidRPr="00B37280">
        <w:rPr>
          <w:rFonts w:ascii="Arial" w:hAnsi="Arial" w:cs="Arial"/>
        </w:rPr>
        <w:t xml:space="preserve"> de Guadalajara.</w:t>
      </w:r>
    </w:p>
    <w:p w14:paraId="6BDFB106" w14:textId="77777777" w:rsidR="00B37280" w:rsidRPr="00B37280" w:rsidRDefault="00B37280" w:rsidP="00B37280">
      <w:pPr>
        <w:ind w:left="708"/>
        <w:contextualSpacing/>
        <w:jc w:val="both"/>
        <w:rPr>
          <w:rFonts w:ascii="Arial" w:hAnsi="Arial" w:cs="Arial"/>
          <w:b/>
        </w:rPr>
      </w:pPr>
    </w:p>
    <w:p w14:paraId="7F971149" w14:textId="1DAF5BF8" w:rsidR="00B37280" w:rsidRPr="00B37280" w:rsidRDefault="00FF3FF7" w:rsidP="00B37280">
      <w:pPr>
        <w:contextualSpacing/>
        <w:jc w:val="both"/>
        <w:rPr>
          <w:rFonts w:ascii="Arial" w:hAnsi="Arial" w:cs="Arial"/>
        </w:rPr>
      </w:pPr>
      <w:r w:rsidRPr="00B37280">
        <w:rPr>
          <w:rFonts w:ascii="Arial" w:hAnsi="Arial" w:cs="Arial"/>
          <w:b/>
        </w:rPr>
        <w:t>TERCERO.</w:t>
      </w:r>
      <w:r>
        <w:rPr>
          <w:rFonts w:ascii="Arial" w:hAnsi="Arial" w:cs="Arial"/>
          <w:b/>
        </w:rPr>
        <w:t>-</w:t>
      </w:r>
      <w:r w:rsidRPr="00B37280">
        <w:rPr>
          <w:rFonts w:ascii="Arial" w:hAnsi="Arial" w:cs="Arial"/>
        </w:rPr>
        <w:t xml:space="preserve"> </w:t>
      </w:r>
      <w:r w:rsidR="00B37280" w:rsidRPr="00B37280">
        <w:rPr>
          <w:rFonts w:ascii="Arial" w:hAnsi="Arial" w:cs="Arial"/>
        </w:rPr>
        <w:t xml:space="preserve">Notifíquese el contenido íntegro presente decreto a los titulares de la Sindicatura, Dirección de lo Jurídico Consultivo, la Dirección de Patrimonio, la </w:t>
      </w:r>
      <w:r w:rsidR="00B37280" w:rsidRPr="00B37280">
        <w:rPr>
          <w:rFonts w:ascii="Arial" w:hAnsi="Arial" w:cs="Arial"/>
          <w:iCs/>
        </w:rPr>
        <w:t>Dirección de Relaciones Internacionales y Atención a Personas Migrantes</w:t>
      </w:r>
      <w:r w:rsidR="00B37280" w:rsidRPr="00B37280">
        <w:rPr>
          <w:rFonts w:ascii="Arial" w:hAnsi="Arial" w:cs="Arial"/>
        </w:rPr>
        <w:t xml:space="preserve"> y la Coordinación Municipal de Gestión Integral de Riesgos, Protección Civil y Bomberos para los efectos a que haya lugar.</w:t>
      </w:r>
    </w:p>
    <w:p w14:paraId="617F231D" w14:textId="77777777" w:rsidR="00B37280" w:rsidRPr="00B37280" w:rsidRDefault="00B37280" w:rsidP="00B37280">
      <w:pPr>
        <w:contextualSpacing/>
        <w:jc w:val="both"/>
        <w:rPr>
          <w:rFonts w:ascii="Arial" w:hAnsi="Arial" w:cs="Arial"/>
        </w:rPr>
      </w:pPr>
    </w:p>
    <w:p w14:paraId="65730AA4" w14:textId="4597A03E" w:rsidR="00B37280" w:rsidRPr="00B37280" w:rsidRDefault="00FF3FF7" w:rsidP="00B37280">
      <w:pPr>
        <w:contextualSpacing/>
        <w:jc w:val="both"/>
        <w:rPr>
          <w:rFonts w:ascii="Arial" w:hAnsi="Arial" w:cs="Arial"/>
          <w:bCs/>
        </w:rPr>
      </w:pPr>
      <w:r w:rsidRPr="00B37280">
        <w:rPr>
          <w:rFonts w:ascii="Arial" w:hAnsi="Arial" w:cs="Arial"/>
          <w:b/>
        </w:rPr>
        <w:t>CUARTO.</w:t>
      </w:r>
      <w:r>
        <w:rPr>
          <w:rFonts w:ascii="Arial" w:hAnsi="Arial" w:cs="Arial"/>
          <w:b/>
        </w:rPr>
        <w:t>-</w:t>
      </w:r>
      <w:r w:rsidRPr="00B37280">
        <w:rPr>
          <w:rFonts w:ascii="Arial" w:hAnsi="Arial" w:cs="Arial"/>
          <w:b/>
        </w:rPr>
        <w:t xml:space="preserve"> </w:t>
      </w:r>
      <w:r w:rsidR="00B37280" w:rsidRPr="00B37280">
        <w:rPr>
          <w:rFonts w:ascii="Arial" w:hAnsi="Arial" w:cs="Arial"/>
        </w:rPr>
        <w:t>Notifíquese el presente decreto al</w:t>
      </w:r>
      <w:r w:rsidR="00B37280" w:rsidRPr="00B37280">
        <w:rPr>
          <w:rFonts w:ascii="Arial" w:hAnsi="Arial" w:cs="Arial"/>
          <w:bCs/>
        </w:rPr>
        <w:t xml:space="preserve"> representante legal de la Asociación de Jaliscienses Unidos en Acción, para su conocimiento y efectos legales a los que haya lugar.</w:t>
      </w:r>
    </w:p>
    <w:p w14:paraId="096C2021" w14:textId="77777777" w:rsidR="00B37280" w:rsidRPr="00B37280" w:rsidRDefault="00B37280" w:rsidP="00B37280">
      <w:pPr>
        <w:contextualSpacing/>
        <w:jc w:val="both"/>
        <w:rPr>
          <w:rFonts w:ascii="Arial" w:hAnsi="Arial" w:cs="Arial"/>
          <w:bCs/>
        </w:rPr>
      </w:pPr>
    </w:p>
    <w:p w14:paraId="1BFE825A" w14:textId="745EFC82" w:rsidR="00D20830" w:rsidRDefault="00FF3FF7" w:rsidP="00FF3FF7">
      <w:pPr>
        <w:contextualSpacing/>
        <w:jc w:val="both"/>
        <w:rPr>
          <w:rFonts w:ascii="Arial" w:hAnsi="Arial" w:cs="Arial"/>
        </w:rPr>
      </w:pPr>
      <w:r w:rsidRPr="00B37280">
        <w:rPr>
          <w:rFonts w:ascii="Arial" w:hAnsi="Arial" w:cs="Arial"/>
          <w:b/>
        </w:rPr>
        <w:t>QUINTO.</w:t>
      </w:r>
      <w:r>
        <w:rPr>
          <w:rFonts w:ascii="Arial" w:hAnsi="Arial" w:cs="Arial"/>
          <w:b/>
        </w:rPr>
        <w:t>-</w:t>
      </w:r>
      <w:r w:rsidRPr="00B37280">
        <w:rPr>
          <w:rFonts w:ascii="Arial" w:hAnsi="Arial" w:cs="Arial"/>
        </w:rPr>
        <w:t xml:space="preserve"> </w:t>
      </w:r>
      <w:r w:rsidR="00B37280" w:rsidRPr="00B37280">
        <w:rPr>
          <w:rFonts w:ascii="Arial" w:hAnsi="Arial" w:cs="Arial"/>
        </w:rPr>
        <w:t xml:space="preserve">Ejecútese el presente decreto de Ayuntamiento, en un término perentorio de 30 treinta días hábiles, contados a partir de la publicación en la </w:t>
      </w:r>
      <w:r w:rsidR="00B37280" w:rsidRPr="00B37280">
        <w:rPr>
          <w:rFonts w:ascii="Arial" w:hAnsi="Arial" w:cs="Arial"/>
          <w:i/>
        </w:rPr>
        <w:t>Gaceta Municipal</w:t>
      </w:r>
      <w:r w:rsidR="00B37280" w:rsidRPr="00B37280">
        <w:rPr>
          <w:rFonts w:ascii="Arial" w:hAnsi="Arial" w:cs="Arial"/>
        </w:rPr>
        <w:t xml:space="preserve"> de Guadalajara.</w:t>
      </w:r>
    </w:p>
    <w:p w14:paraId="78A90843" w14:textId="77777777" w:rsidR="00FF3FF7" w:rsidRPr="00FF3FF7" w:rsidRDefault="00FF3FF7" w:rsidP="00FF3FF7">
      <w:pPr>
        <w:contextualSpacing/>
        <w:jc w:val="both"/>
        <w:rPr>
          <w:rFonts w:ascii="Arial" w:hAnsi="Arial" w:cs="Arial"/>
        </w:rPr>
      </w:pPr>
    </w:p>
    <w:p w14:paraId="0DDB8047" w14:textId="29D8FEC6" w:rsidR="00D20830" w:rsidRPr="00D20830" w:rsidRDefault="000E60C5" w:rsidP="00D20830">
      <w:pPr>
        <w:tabs>
          <w:tab w:val="left" w:pos="567"/>
        </w:tabs>
        <w:jc w:val="both"/>
        <w:rPr>
          <w:rFonts w:ascii="Arial" w:hAnsi="Arial" w:cs="Arial"/>
          <w:sz w:val="24"/>
          <w:szCs w:val="24"/>
        </w:rPr>
      </w:pPr>
      <w:r w:rsidRPr="00D20830">
        <w:rPr>
          <w:rFonts w:ascii="Arial" w:hAnsi="Arial" w:cs="Arial"/>
          <w:sz w:val="24"/>
          <w:szCs w:val="24"/>
        </w:rPr>
        <w:t xml:space="preserve">26.- DICTAMEN DE LA COMISIÓN EDILICIA DE HACIENDA PÚBLICA Y PATRIMONIO MUNICIPAL, QUE RESUELVE LOS TURNOS 179/25, 180/25 Y 181/25, RELATIVOS A LA CELEBRACIÓN DE CONTRATOS CON OXXO, S.A. DE C.V., CENTRO COMERCIAL GRAN PLAZA Y FARMACIAS GUADALAJARA S.A. DE C.V, PARA LA RECAUDACIÓN DE CONTRIBUCIONES MUNICIPALES. </w:t>
      </w:r>
    </w:p>
    <w:p w14:paraId="7B0A07F3" w14:textId="77777777" w:rsidR="00FF3FF7" w:rsidRDefault="00FF3FF7" w:rsidP="00B37280">
      <w:pPr>
        <w:ind w:hanging="2"/>
        <w:jc w:val="center"/>
        <w:rPr>
          <w:rFonts w:ascii="Arial" w:eastAsia="Arial" w:hAnsi="Arial" w:cs="Arial"/>
          <w:b/>
        </w:rPr>
      </w:pPr>
    </w:p>
    <w:p w14:paraId="42506274" w14:textId="77777777" w:rsidR="00B37280" w:rsidRPr="00B37280" w:rsidRDefault="00B37280" w:rsidP="00B37280">
      <w:pPr>
        <w:ind w:hanging="2"/>
        <w:jc w:val="center"/>
        <w:rPr>
          <w:rFonts w:ascii="Arial" w:eastAsia="Arial" w:hAnsi="Arial" w:cs="Arial"/>
          <w:b/>
        </w:rPr>
      </w:pPr>
      <w:r w:rsidRPr="00B37280">
        <w:rPr>
          <w:rFonts w:ascii="Arial" w:eastAsia="Arial" w:hAnsi="Arial" w:cs="Arial"/>
          <w:b/>
        </w:rPr>
        <w:t>DECRETO</w:t>
      </w:r>
    </w:p>
    <w:p w14:paraId="20DDD3F5" w14:textId="77777777" w:rsidR="00B37280" w:rsidRPr="00B37280" w:rsidRDefault="00B37280" w:rsidP="00B37280">
      <w:pPr>
        <w:ind w:hanging="2"/>
        <w:jc w:val="center"/>
        <w:rPr>
          <w:rFonts w:ascii="Arial" w:eastAsia="Arial" w:hAnsi="Arial" w:cs="Arial"/>
        </w:rPr>
      </w:pPr>
    </w:p>
    <w:p w14:paraId="79193358" w14:textId="689AA330" w:rsidR="00B37280" w:rsidRPr="00B37280" w:rsidRDefault="00FF3FF7" w:rsidP="00B37280">
      <w:pPr>
        <w:ind w:hanging="2"/>
        <w:jc w:val="both"/>
        <w:rPr>
          <w:rFonts w:ascii="Arial" w:eastAsia="Arial" w:hAnsi="Arial" w:cs="Arial"/>
          <w:vertAlign w:val="subscript"/>
        </w:rPr>
      </w:pPr>
      <w:r w:rsidRPr="00B37280">
        <w:rPr>
          <w:rFonts w:ascii="Arial" w:eastAsia="Arial" w:hAnsi="Arial" w:cs="Arial"/>
          <w:b/>
        </w:rPr>
        <w:t>PRIMERO.</w:t>
      </w:r>
      <w:r>
        <w:rPr>
          <w:rFonts w:ascii="Arial" w:eastAsia="Arial" w:hAnsi="Arial" w:cs="Arial"/>
          <w:b/>
        </w:rPr>
        <w:t>-</w:t>
      </w:r>
      <w:r w:rsidRPr="00B37280">
        <w:rPr>
          <w:rFonts w:ascii="Arial" w:eastAsia="Arial" w:hAnsi="Arial" w:cs="Arial"/>
          <w:bCs/>
        </w:rPr>
        <w:t xml:space="preserve"> </w:t>
      </w:r>
      <w:r w:rsidR="00B37280" w:rsidRPr="00B37280">
        <w:rPr>
          <w:rFonts w:ascii="Arial" w:eastAsia="Arial" w:hAnsi="Arial" w:cs="Arial"/>
          <w:bCs/>
        </w:rPr>
        <w:t xml:space="preserve">Se autoriza suscribir contrato de prestación del servicio </w:t>
      </w:r>
      <w:r w:rsidR="00B37280" w:rsidRPr="00B37280">
        <w:rPr>
          <w:rFonts w:ascii="Arial" w:eastAsia="Arial" w:hAnsi="Arial" w:cs="Arial"/>
        </w:rPr>
        <w:t xml:space="preserve">en materia de recaudación entre el entre el Municipio de Guadalajara con los establecimientos comerciales denominados Cadena Comercial </w:t>
      </w:r>
      <w:r w:rsidR="00B37280" w:rsidRPr="00B37280">
        <w:rPr>
          <w:rFonts w:ascii="Arial" w:eastAsia="Arial" w:hAnsi="Arial" w:cs="Arial"/>
          <w:color w:val="000000"/>
        </w:rPr>
        <w:t xml:space="preserve">OXXO, S.A. de C.V. y </w:t>
      </w:r>
      <w:r w:rsidR="00B37280" w:rsidRPr="00B37280">
        <w:rPr>
          <w:rFonts w:ascii="Arial" w:eastAsia="Arial" w:hAnsi="Arial" w:cs="Arial"/>
        </w:rPr>
        <w:t xml:space="preserve">Farmacia Guadalajara, S.A. de C.V., para que en sus </w:t>
      </w:r>
      <w:r w:rsidR="00B37280" w:rsidRPr="00B37280">
        <w:rPr>
          <w:rFonts w:ascii="Arial" w:eastAsia="Arial" w:hAnsi="Arial" w:cs="Arial"/>
        </w:rPr>
        <w:lastRenderedPageBreak/>
        <w:t>establecimientos se reciban los pagos contribuciones municipales, con la finalidad de fortalecer la recaudación</w:t>
      </w:r>
      <w:r w:rsidR="00B37280" w:rsidRPr="00B37280">
        <w:rPr>
          <w:rFonts w:ascii="Arial" w:eastAsia="Arial" w:hAnsi="Arial" w:cs="Arial"/>
          <w:vertAlign w:val="subscript"/>
        </w:rPr>
        <w:t xml:space="preserve">, </w:t>
      </w:r>
      <w:r w:rsidR="00B37280" w:rsidRPr="00B37280">
        <w:rPr>
          <w:rFonts w:ascii="Arial" w:eastAsia="Arial" w:hAnsi="Arial" w:cs="Arial"/>
        </w:rPr>
        <w:t xml:space="preserve">los cuales se anexan como proyecto al presente decreto como </w:t>
      </w:r>
      <w:r w:rsidR="00B37280" w:rsidRPr="00B37280">
        <w:rPr>
          <w:rFonts w:ascii="Arial" w:eastAsia="Arial" w:hAnsi="Arial" w:cs="Arial"/>
          <w:b/>
          <w:bCs/>
        </w:rPr>
        <w:t>Anexos 1 y 2</w:t>
      </w:r>
      <w:r w:rsidR="00B37280" w:rsidRPr="00B37280">
        <w:rPr>
          <w:rFonts w:ascii="Arial" w:eastAsia="Arial" w:hAnsi="Arial" w:cs="Arial"/>
        </w:rPr>
        <w:t>.</w:t>
      </w:r>
    </w:p>
    <w:p w14:paraId="56D3B2E6" w14:textId="77777777" w:rsidR="00B37280" w:rsidRPr="00B37280" w:rsidRDefault="00B37280" w:rsidP="00B37280">
      <w:pPr>
        <w:ind w:hanging="2"/>
        <w:jc w:val="both"/>
        <w:rPr>
          <w:rFonts w:ascii="Arial" w:eastAsia="Arial" w:hAnsi="Arial" w:cs="Arial"/>
          <w:highlight w:val="yellow"/>
        </w:rPr>
      </w:pPr>
    </w:p>
    <w:p w14:paraId="12830C2E" w14:textId="77777777" w:rsidR="00B37280" w:rsidRPr="00B37280" w:rsidRDefault="00B37280" w:rsidP="00B37280">
      <w:pPr>
        <w:ind w:hanging="2"/>
        <w:jc w:val="both"/>
        <w:rPr>
          <w:rFonts w:ascii="Arial" w:eastAsia="Arial" w:hAnsi="Arial" w:cs="Arial"/>
        </w:rPr>
      </w:pPr>
      <w:r w:rsidRPr="00B37280">
        <w:rPr>
          <w:rFonts w:ascii="Arial" w:eastAsia="Arial" w:hAnsi="Arial" w:cs="Arial"/>
        </w:rPr>
        <w:t>La vigencia de los contratos será por la presente administración pública municipal.</w:t>
      </w:r>
    </w:p>
    <w:p w14:paraId="48770665" w14:textId="77777777" w:rsidR="00B37280" w:rsidRPr="00B37280" w:rsidRDefault="00B37280" w:rsidP="00B37280">
      <w:pPr>
        <w:ind w:hanging="2"/>
        <w:jc w:val="both"/>
        <w:rPr>
          <w:rFonts w:ascii="Arial" w:eastAsia="Arial" w:hAnsi="Arial" w:cs="Arial"/>
        </w:rPr>
      </w:pPr>
    </w:p>
    <w:p w14:paraId="193D27B0" w14:textId="60D66BEC" w:rsidR="00B37280" w:rsidRPr="00B37280" w:rsidRDefault="00FF3FF7" w:rsidP="00B37280">
      <w:pPr>
        <w:ind w:hanging="2"/>
        <w:jc w:val="both"/>
        <w:rPr>
          <w:rFonts w:ascii="Arial" w:eastAsia="Arial" w:hAnsi="Arial" w:cs="Arial"/>
        </w:rPr>
      </w:pPr>
      <w:r w:rsidRPr="00B37280">
        <w:rPr>
          <w:rFonts w:ascii="Arial" w:eastAsia="Arial" w:hAnsi="Arial" w:cs="Arial"/>
          <w:b/>
        </w:rPr>
        <w:t>SEGUNDO.</w:t>
      </w:r>
      <w:r>
        <w:rPr>
          <w:rFonts w:ascii="Arial" w:eastAsia="Arial" w:hAnsi="Arial" w:cs="Arial"/>
          <w:b/>
        </w:rPr>
        <w:t>-</w:t>
      </w:r>
      <w:r w:rsidRPr="00B37280">
        <w:rPr>
          <w:rFonts w:ascii="Arial" w:eastAsia="Arial" w:hAnsi="Arial" w:cs="Arial"/>
        </w:rPr>
        <w:t xml:space="preserve"> </w:t>
      </w:r>
      <w:r w:rsidR="00B37280" w:rsidRPr="00B37280">
        <w:rPr>
          <w:rFonts w:ascii="Arial" w:eastAsia="Arial" w:hAnsi="Arial" w:cs="Arial"/>
        </w:rPr>
        <w:t xml:space="preserve">Se autoriza celebrar contrato de comodato con el Condominio La Gran Plaza Guadalajara, S.C., para instalar un módulo de pago </w:t>
      </w:r>
      <w:r w:rsidR="00B37280" w:rsidRPr="00B37280">
        <w:rPr>
          <w:rFonts w:ascii="Arial" w:eastAsia="Arial" w:hAnsi="Arial" w:cs="Arial"/>
          <w:i/>
        </w:rPr>
        <w:t xml:space="preserve">“kiosco electrónico </w:t>
      </w:r>
      <w:proofErr w:type="spellStart"/>
      <w:r w:rsidR="00B37280" w:rsidRPr="00B37280">
        <w:rPr>
          <w:rFonts w:ascii="Arial" w:eastAsia="Arial" w:hAnsi="Arial" w:cs="Arial"/>
          <w:i/>
        </w:rPr>
        <w:t>multitrámite</w:t>
      </w:r>
      <w:proofErr w:type="spellEnd"/>
      <w:r w:rsidR="00B37280" w:rsidRPr="00B37280">
        <w:rPr>
          <w:rFonts w:ascii="Arial" w:eastAsia="Arial" w:hAnsi="Arial" w:cs="Arial"/>
          <w:i/>
        </w:rPr>
        <w:t>”</w:t>
      </w:r>
      <w:r w:rsidR="00B37280" w:rsidRPr="00B37280">
        <w:rPr>
          <w:rFonts w:ascii="Arial" w:eastAsia="Arial" w:hAnsi="Arial" w:cs="Arial"/>
        </w:rPr>
        <w:t xml:space="preserve">, dentro del centro comercial denominado La Gran Plaza Guadalajara, para la recaudación del pago de diversas contribuciones municipales, el cual se anexa como proyecto al presente decreto como </w:t>
      </w:r>
      <w:r w:rsidR="00B37280" w:rsidRPr="00B37280">
        <w:rPr>
          <w:rFonts w:ascii="Arial" w:eastAsia="Arial" w:hAnsi="Arial" w:cs="Arial"/>
          <w:b/>
          <w:bCs/>
        </w:rPr>
        <w:t>Anexo 3</w:t>
      </w:r>
      <w:r w:rsidR="00B37280" w:rsidRPr="00B37280">
        <w:rPr>
          <w:rFonts w:ascii="Arial" w:eastAsia="Arial" w:hAnsi="Arial" w:cs="Arial"/>
        </w:rPr>
        <w:t>.</w:t>
      </w:r>
    </w:p>
    <w:p w14:paraId="5A2839FE" w14:textId="77777777" w:rsidR="00B37280" w:rsidRPr="00B37280" w:rsidRDefault="00B37280" w:rsidP="00B37280">
      <w:pPr>
        <w:ind w:hanging="2"/>
        <w:jc w:val="both"/>
        <w:rPr>
          <w:rFonts w:ascii="Arial" w:eastAsia="Arial" w:hAnsi="Arial" w:cs="Arial"/>
        </w:rPr>
      </w:pPr>
    </w:p>
    <w:p w14:paraId="5445A1CF" w14:textId="77777777" w:rsidR="00B37280" w:rsidRPr="00B37280" w:rsidRDefault="00B37280" w:rsidP="00B37280">
      <w:pPr>
        <w:ind w:hanging="2"/>
        <w:jc w:val="both"/>
        <w:rPr>
          <w:rFonts w:ascii="Arial" w:eastAsia="Arial" w:hAnsi="Arial" w:cs="Arial"/>
        </w:rPr>
      </w:pPr>
      <w:r w:rsidRPr="00B37280">
        <w:rPr>
          <w:rFonts w:ascii="Arial" w:eastAsia="Arial" w:hAnsi="Arial" w:cs="Arial"/>
        </w:rPr>
        <w:t>La vigencia del contrato será por la presente administración pública municipal.</w:t>
      </w:r>
    </w:p>
    <w:p w14:paraId="0E5D688E" w14:textId="77777777" w:rsidR="00B37280" w:rsidRPr="00B37280" w:rsidRDefault="00B37280" w:rsidP="00B37280">
      <w:pPr>
        <w:jc w:val="both"/>
        <w:rPr>
          <w:rFonts w:ascii="Arial" w:eastAsia="Arial" w:hAnsi="Arial" w:cs="Arial"/>
          <w:highlight w:val="yellow"/>
        </w:rPr>
      </w:pPr>
    </w:p>
    <w:p w14:paraId="3080C7B5" w14:textId="072AE40A" w:rsidR="00B37280" w:rsidRPr="00B37280" w:rsidRDefault="00FF3FF7" w:rsidP="00B37280">
      <w:pPr>
        <w:ind w:hanging="2"/>
        <w:jc w:val="both"/>
        <w:rPr>
          <w:rFonts w:ascii="Arial" w:eastAsia="Arial" w:hAnsi="Arial" w:cs="Arial"/>
        </w:rPr>
      </w:pPr>
      <w:r w:rsidRPr="00B37280">
        <w:rPr>
          <w:rFonts w:ascii="Arial" w:eastAsia="Arial" w:hAnsi="Arial" w:cs="Arial"/>
          <w:b/>
          <w:bCs/>
        </w:rPr>
        <w:t>TERCERO.</w:t>
      </w:r>
      <w:r>
        <w:rPr>
          <w:rFonts w:ascii="Arial" w:eastAsia="Arial" w:hAnsi="Arial" w:cs="Arial"/>
          <w:b/>
          <w:bCs/>
        </w:rPr>
        <w:t>-</w:t>
      </w:r>
      <w:r w:rsidRPr="00B37280">
        <w:rPr>
          <w:rFonts w:ascii="Arial" w:eastAsia="Arial" w:hAnsi="Arial" w:cs="Arial"/>
        </w:rPr>
        <w:t xml:space="preserve"> </w:t>
      </w:r>
      <w:r w:rsidR="00B37280" w:rsidRPr="00B37280">
        <w:rPr>
          <w:rFonts w:ascii="Arial" w:eastAsia="Arial" w:hAnsi="Arial" w:cs="Arial"/>
        </w:rPr>
        <w:t>Se instruye a la Sindicatura para que por conducto de la Dirección General Jurídica, un término de 10 diez días hábiles contados a partir de la publicación del presente decreto revise los proyectos de los contratos propuestos así como la documentación proporcionada por las partes y, en su caso, formule las modificaciones pertinentes; asimismo, para que realice las acciones correspondientes a efecto de formalizar la suscripción de los contratos autorizados en los puntos Primero y Segundo, debiendo cuidar en todo momento los intereses del Municipio de Guadalajara.</w:t>
      </w:r>
    </w:p>
    <w:p w14:paraId="577A4677" w14:textId="77777777" w:rsidR="00B37280" w:rsidRPr="00B37280" w:rsidRDefault="00B37280" w:rsidP="00B37280">
      <w:pPr>
        <w:ind w:hanging="2"/>
        <w:jc w:val="both"/>
        <w:rPr>
          <w:rFonts w:ascii="Arial" w:eastAsia="Arial" w:hAnsi="Arial" w:cs="Arial"/>
        </w:rPr>
      </w:pPr>
    </w:p>
    <w:p w14:paraId="08EE29A9" w14:textId="33C01575" w:rsidR="00B37280" w:rsidRPr="00B37280" w:rsidRDefault="00FF3FF7" w:rsidP="00B37280">
      <w:pPr>
        <w:ind w:hanging="2"/>
        <w:jc w:val="both"/>
        <w:rPr>
          <w:rFonts w:ascii="Arial" w:eastAsia="Arial" w:hAnsi="Arial" w:cs="Arial"/>
          <w:b/>
          <w:bCs/>
        </w:rPr>
      </w:pPr>
      <w:r w:rsidRPr="00B37280">
        <w:rPr>
          <w:rFonts w:ascii="Arial" w:eastAsia="Arial" w:hAnsi="Arial" w:cs="Arial"/>
          <w:b/>
          <w:bCs/>
        </w:rPr>
        <w:t>CUARTO.</w:t>
      </w:r>
      <w:r>
        <w:rPr>
          <w:rFonts w:ascii="Arial" w:eastAsia="Arial" w:hAnsi="Arial" w:cs="Arial"/>
          <w:b/>
          <w:bCs/>
        </w:rPr>
        <w:t>-</w:t>
      </w:r>
      <w:r w:rsidRPr="00B37280">
        <w:rPr>
          <w:rFonts w:ascii="Arial" w:eastAsia="Arial" w:hAnsi="Arial" w:cs="Arial"/>
          <w:b/>
          <w:bCs/>
        </w:rPr>
        <w:t xml:space="preserve"> </w:t>
      </w:r>
      <w:r w:rsidR="00B37280" w:rsidRPr="00B37280">
        <w:rPr>
          <w:rFonts w:ascii="Arial" w:eastAsia="Arial" w:hAnsi="Arial" w:cs="Arial"/>
          <w:bCs/>
        </w:rPr>
        <w:t xml:space="preserve">Se autoriza a la Tesorería, de conformidad con el </w:t>
      </w:r>
      <w:r w:rsidR="00B37280" w:rsidRPr="00B37280">
        <w:rPr>
          <w:rFonts w:ascii="Arial" w:eastAsia="Arial" w:hAnsi="Arial" w:cs="Arial"/>
        </w:rPr>
        <w:t xml:space="preserve">artículo 214, fracción IX del Código de Gobierno del Municipio de Guadalajara, para </w:t>
      </w:r>
      <w:r w:rsidR="00B37280" w:rsidRPr="00B37280">
        <w:rPr>
          <w:rFonts w:ascii="Arial" w:eastAsia="Arial" w:hAnsi="Arial" w:cs="Arial"/>
          <w:bCs/>
        </w:rPr>
        <w:t>llevar a cabo la recaudación de los impuestos, derechos, aprovechamientos, productos, contribuciones especiales y otros ingresos a cargo de los contribuyentes, a través de los establecimientos comerciales señalados en el punto Primero del Decreto.</w:t>
      </w:r>
    </w:p>
    <w:p w14:paraId="33C0F77C" w14:textId="77777777" w:rsidR="00B37280" w:rsidRPr="00B37280" w:rsidRDefault="00B37280" w:rsidP="00B37280">
      <w:pPr>
        <w:ind w:hanging="2"/>
        <w:jc w:val="both"/>
        <w:rPr>
          <w:rFonts w:ascii="Arial" w:eastAsia="Arial" w:hAnsi="Arial" w:cs="Arial"/>
        </w:rPr>
      </w:pPr>
    </w:p>
    <w:p w14:paraId="0CE327A4" w14:textId="1CECF571" w:rsidR="00B37280" w:rsidRPr="00B37280" w:rsidRDefault="00FF3FF7" w:rsidP="00B37280">
      <w:pPr>
        <w:ind w:hanging="2"/>
        <w:jc w:val="both"/>
        <w:rPr>
          <w:rFonts w:ascii="Arial" w:eastAsia="Arial" w:hAnsi="Arial" w:cs="Arial"/>
        </w:rPr>
      </w:pPr>
      <w:r w:rsidRPr="00B37280">
        <w:rPr>
          <w:rFonts w:ascii="Arial" w:eastAsia="Arial" w:hAnsi="Arial" w:cs="Arial"/>
          <w:b/>
          <w:bCs/>
        </w:rPr>
        <w:t>QUINTO.</w:t>
      </w:r>
      <w:r>
        <w:rPr>
          <w:rFonts w:ascii="Arial" w:eastAsia="Arial" w:hAnsi="Arial" w:cs="Arial"/>
          <w:b/>
          <w:bCs/>
        </w:rPr>
        <w:t>-</w:t>
      </w:r>
      <w:r w:rsidRPr="00B37280">
        <w:rPr>
          <w:rFonts w:ascii="Arial" w:eastAsia="Arial" w:hAnsi="Arial" w:cs="Arial"/>
        </w:rPr>
        <w:t xml:space="preserve"> </w:t>
      </w:r>
      <w:r w:rsidR="00B37280" w:rsidRPr="00B37280">
        <w:rPr>
          <w:rFonts w:ascii="Arial" w:eastAsia="Arial" w:hAnsi="Arial" w:cs="Arial"/>
        </w:rPr>
        <w:t>Se instruye a la Tesorería para que, a través del personal a su cargo, dé cumplimiento a las obligaciones establecidas los contratos señalados aprobados en el presente decreto.</w:t>
      </w:r>
    </w:p>
    <w:p w14:paraId="01747F05" w14:textId="77777777" w:rsidR="00B37280" w:rsidRPr="00B37280" w:rsidRDefault="00B37280" w:rsidP="00B37280">
      <w:pPr>
        <w:ind w:hanging="2"/>
        <w:jc w:val="both"/>
        <w:rPr>
          <w:rFonts w:ascii="Arial" w:eastAsia="Arial" w:hAnsi="Arial" w:cs="Arial"/>
        </w:rPr>
      </w:pPr>
    </w:p>
    <w:p w14:paraId="6D399E62" w14:textId="505C3B7E" w:rsidR="00B37280" w:rsidRPr="00B37280" w:rsidRDefault="00FF3FF7" w:rsidP="00B37280">
      <w:pPr>
        <w:ind w:hanging="2"/>
        <w:jc w:val="both"/>
        <w:rPr>
          <w:rFonts w:ascii="Arial" w:eastAsia="Arial" w:hAnsi="Arial" w:cs="Arial"/>
        </w:rPr>
      </w:pPr>
      <w:r w:rsidRPr="00B37280">
        <w:rPr>
          <w:rFonts w:ascii="Arial" w:eastAsia="Arial" w:hAnsi="Arial" w:cs="Arial"/>
          <w:b/>
          <w:bCs/>
        </w:rPr>
        <w:t>SEXTO</w:t>
      </w:r>
      <w:r w:rsidR="00B37280" w:rsidRPr="00B37280">
        <w:rPr>
          <w:rFonts w:ascii="Arial" w:eastAsia="Arial" w:hAnsi="Arial" w:cs="Arial"/>
          <w:b/>
          <w:bCs/>
        </w:rPr>
        <w:t>.</w:t>
      </w:r>
      <w:r>
        <w:rPr>
          <w:rFonts w:ascii="Arial" w:eastAsia="Arial" w:hAnsi="Arial" w:cs="Arial"/>
          <w:b/>
          <w:bCs/>
        </w:rPr>
        <w:t>-</w:t>
      </w:r>
      <w:r w:rsidR="00B37280" w:rsidRPr="00B37280">
        <w:rPr>
          <w:rFonts w:ascii="Arial" w:eastAsia="Arial" w:hAnsi="Arial" w:cs="Arial"/>
          <w:b/>
          <w:bCs/>
        </w:rPr>
        <w:t xml:space="preserve"> </w:t>
      </w:r>
      <w:r w:rsidR="00B37280" w:rsidRPr="00B37280">
        <w:rPr>
          <w:rFonts w:ascii="Arial" w:eastAsia="Arial" w:hAnsi="Arial" w:cs="Arial"/>
        </w:rPr>
        <w:t>Se faculta a la Presidenta Municipal, Síndico, Secretario General y Tesorera, para que en representación de éste y en el orden de sus atribuciones suscriban conjuntamente los actos jurídicos señalados en el presente decreto.</w:t>
      </w:r>
    </w:p>
    <w:p w14:paraId="73C6882C" w14:textId="77777777" w:rsidR="00FF3FF7" w:rsidRDefault="00FF3FF7" w:rsidP="00B37280">
      <w:pPr>
        <w:ind w:hanging="2"/>
        <w:jc w:val="center"/>
        <w:rPr>
          <w:rFonts w:ascii="Arial" w:eastAsia="Arial" w:hAnsi="Arial" w:cs="Arial"/>
          <w:b/>
        </w:rPr>
      </w:pPr>
    </w:p>
    <w:p w14:paraId="3AAAA47E" w14:textId="63BC544C" w:rsidR="00B37280" w:rsidRPr="00B37280" w:rsidRDefault="00FF3FF7" w:rsidP="00B37280">
      <w:pPr>
        <w:ind w:hanging="2"/>
        <w:jc w:val="center"/>
        <w:rPr>
          <w:rFonts w:ascii="Arial" w:eastAsia="Arial" w:hAnsi="Arial" w:cs="Arial"/>
          <w:b/>
        </w:rPr>
      </w:pPr>
      <w:r w:rsidRPr="00B37280">
        <w:rPr>
          <w:rFonts w:ascii="Arial" w:eastAsia="Arial" w:hAnsi="Arial" w:cs="Arial"/>
          <w:b/>
        </w:rPr>
        <w:t>TRANSITORIOS</w:t>
      </w:r>
    </w:p>
    <w:p w14:paraId="3F75450C" w14:textId="77777777" w:rsidR="00B37280" w:rsidRPr="00B37280" w:rsidRDefault="00B37280" w:rsidP="00B37280">
      <w:pPr>
        <w:ind w:hanging="2"/>
        <w:jc w:val="center"/>
        <w:rPr>
          <w:rFonts w:ascii="Arial" w:eastAsia="Arial" w:hAnsi="Arial" w:cs="Arial"/>
          <w:highlight w:val="yellow"/>
        </w:rPr>
      </w:pPr>
    </w:p>
    <w:p w14:paraId="10E6BDF2" w14:textId="1B1BA3C5" w:rsidR="00B37280" w:rsidRPr="00B37280" w:rsidRDefault="00FF3FF7" w:rsidP="00B37280">
      <w:pPr>
        <w:ind w:hanging="2"/>
        <w:jc w:val="both"/>
        <w:rPr>
          <w:rFonts w:ascii="Arial" w:eastAsia="Arial" w:hAnsi="Arial" w:cs="Arial"/>
        </w:rPr>
      </w:pPr>
      <w:r w:rsidRPr="00B37280">
        <w:rPr>
          <w:rFonts w:ascii="Arial" w:eastAsia="Arial" w:hAnsi="Arial" w:cs="Arial"/>
          <w:b/>
        </w:rPr>
        <w:t>PRIMERO</w:t>
      </w:r>
      <w:r w:rsidR="00B37280" w:rsidRPr="00B37280">
        <w:rPr>
          <w:rFonts w:ascii="Arial" w:eastAsia="Arial" w:hAnsi="Arial" w:cs="Arial"/>
          <w:b/>
        </w:rPr>
        <w:t>.</w:t>
      </w:r>
      <w:r>
        <w:rPr>
          <w:rFonts w:ascii="Arial" w:eastAsia="Arial" w:hAnsi="Arial" w:cs="Arial"/>
          <w:b/>
        </w:rPr>
        <w:t>-</w:t>
      </w:r>
      <w:r w:rsidR="00B37280" w:rsidRPr="00B37280">
        <w:rPr>
          <w:rFonts w:ascii="Arial" w:eastAsia="Arial" w:hAnsi="Arial" w:cs="Arial"/>
        </w:rPr>
        <w:t xml:space="preserve"> Publíquese el presente Decreto en la </w:t>
      </w:r>
      <w:r w:rsidR="00B37280" w:rsidRPr="00B37280">
        <w:rPr>
          <w:rFonts w:ascii="Arial" w:eastAsia="Arial" w:hAnsi="Arial" w:cs="Arial"/>
          <w:i/>
        </w:rPr>
        <w:t>Gaceta Municipal</w:t>
      </w:r>
      <w:r w:rsidR="00B37280" w:rsidRPr="00B37280">
        <w:rPr>
          <w:rFonts w:ascii="Arial" w:eastAsia="Arial" w:hAnsi="Arial" w:cs="Arial"/>
        </w:rPr>
        <w:t xml:space="preserve"> de Guadalajara.</w:t>
      </w:r>
    </w:p>
    <w:p w14:paraId="7F11A58E" w14:textId="77777777" w:rsidR="00B37280" w:rsidRPr="00B37280" w:rsidRDefault="00B37280" w:rsidP="00B37280">
      <w:pPr>
        <w:ind w:hanging="2"/>
        <w:jc w:val="both"/>
        <w:rPr>
          <w:rFonts w:ascii="Arial" w:eastAsia="Arial" w:hAnsi="Arial" w:cs="Arial"/>
        </w:rPr>
      </w:pPr>
    </w:p>
    <w:p w14:paraId="63094513" w14:textId="586336D2" w:rsidR="00B37280" w:rsidRPr="00B37280" w:rsidRDefault="00FF3FF7" w:rsidP="00B37280">
      <w:pPr>
        <w:ind w:hanging="2"/>
        <w:jc w:val="both"/>
        <w:rPr>
          <w:rFonts w:ascii="Arial" w:eastAsia="Arial" w:hAnsi="Arial" w:cs="Arial"/>
        </w:rPr>
      </w:pPr>
      <w:r w:rsidRPr="00B37280">
        <w:rPr>
          <w:rFonts w:ascii="Arial" w:eastAsia="Arial" w:hAnsi="Arial" w:cs="Arial"/>
          <w:b/>
        </w:rPr>
        <w:t>SEGUNDO.</w:t>
      </w:r>
      <w:r>
        <w:rPr>
          <w:rFonts w:ascii="Arial" w:eastAsia="Arial" w:hAnsi="Arial" w:cs="Arial"/>
          <w:b/>
        </w:rPr>
        <w:t>-</w:t>
      </w:r>
      <w:r w:rsidRPr="00B37280">
        <w:rPr>
          <w:rFonts w:ascii="Arial" w:eastAsia="Arial" w:hAnsi="Arial" w:cs="Arial"/>
        </w:rPr>
        <w:t xml:space="preserve"> </w:t>
      </w:r>
      <w:r w:rsidR="00B37280" w:rsidRPr="00B37280">
        <w:rPr>
          <w:rFonts w:ascii="Arial" w:eastAsia="Arial" w:hAnsi="Arial" w:cs="Arial"/>
        </w:rPr>
        <w:t xml:space="preserve">El presente decreto entrará en vigor a partir del día siguiente de su publicación en la </w:t>
      </w:r>
      <w:r w:rsidR="00B37280" w:rsidRPr="00B37280">
        <w:rPr>
          <w:rFonts w:ascii="Arial" w:eastAsia="Arial" w:hAnsi="Arial" w:cs="Arial"/>
          <w:i/>
        </w:rPr>
        <w:t>Gaceta Municipal</w:t>
      </w:r>
      <w:r w:rsidR="00B37280" w:rsidRPr="00B37280">
        <w:rPr>
          <w:rFonts w:ascii="Arial" w:eastAsia="Arial" w:hAnsi="Arial" w:cs="Arial"/>
        </w:rPr>
        <w:t xml:space="preserve"> de Guadalajara.</w:t>
      </w:r>
    </w:p>
    <w:p w14:paraId="75ABD9EB" w14:textId="77777777" w:rsidR="00B37280" w:rsidRPr="00B37280" w:rsidRDefault="00B37280" w:rsidP="00B37280">
      <w:pPr>
        <w:ind w:hanging="2"/>
        <w:jc w:val="both"/>
        <w:rPr>
          <w:rFonts w:ascii="Arial" w:eastAsia="Arial" w:hAnsi="Arial" w:cs="Arial"/>
          <w:highlight w:val="yellow"/>
        </w:rPr>
      </w:pPr>
    </w:p>
    <w:p w14:paraId="5CD3FB6A" w14:textId="450330A3" w:rsidR="00B37280" w:rsidRPr="00B37280" w:rsidRDefault="00FF3FF7" w:rsidP="00B37280">
      <w:pPr>
        <w:ind w:hanging="2"/>
        <w:jc w:val="both"/>
        <w:rPr>
          <w:rFonts w:ascii="Arial" w:eastAsia="Arial" w:hAnsi="Arial" w:cs="Arial"/>
        </w:rPr>
      </w:pPr>
      <w:r w:rsidRPr="00B37280">
        <w:rPr>
          <w:rFonts w:ascii="Arial" w:eastAsia="Arial" w:hAnsi="Arial" w:cs="Arial"/>
          <w:b/>
        </w:rPr>
        <w:t>TERCERO.</w:t>
      </w:r>
      <w:r>
        <w:rPr>
          <w:rFonts w:ascii="Arial" w:eastAsia="Arial" w:hAnsi="Arial" w:cs="Arial"/>
          <w:b/>
        </w:rPr>
        <w:t>-</w:t>
      </w:r>
      <w:r w:rsidRPr="00B37280">
        <w:rPr>
          <w:rFonts w:ascii="Arial" w:eastAsia="Arial" w:hAnsi="Arial" w:cs="Arial"/>
        </w:rPr>
        <w:t xml:space="preserve"> </w:t>
      </w:r>
      <w:r w:rsidR="00B37280" w:rsidRPr="00B37280">
        <w:rPr>
          <w:rFonts w:ascii="Arial" w:eastAsia="Arial" w:hAnsi="Arial" w:cs="Arial"/>
        </w:rPr>
        <w:t>Remítase el contenido íntegro del presente Decreto, así como los anexos a la Sindicatura para que dé cumplimiento a lo dispuesto en el punto Tercer, relativo a la revisión de los proyectos de contratos y, en su caso, realizar las modificaciones necesarias a cada uno de ellos.</w:t>
      </w:r>
    </w:p>
    <w:p w14:paraId="4B60F2D7" w14:textId="77777777" w:rsidR="00B37280" w:rsidRPr="00B37280" w:rsidRDefault="00B37280" w:rsidP="00B37280">
      <w:pPr>
        <w:ind w:hanging="2"/>
        <w:jc w:val="both"/>
        <w:rPr>
          <w:rFonts w:ascii="Arial" w:eastAsia="Arial" w:hAnsi="Arial" w:cs="Arial"/>
          <w:highlight w:val="yellow"/>
        </w:rPr>
      </w:pPr>
    </w:p>
    <w:p w14:paraId="6150FA12" w14:textId="37965A7E" w:rsidR="00B37280" w:rsidRPr="00B37280" w:rsidRDefault="00FF3FF7" w:rsidP="00B37280">
      <w:pPr>
        <w:ind w:hanging="2"/>
        <w:jc w:val="both"/>
        <w:rPr>
          <w:rFonts w:ascii="Arial" w:eastAsia="Arial" w:hAnsi="Arial" w:cs="Arial"/>
          <w:color w:val="000000"/>
        </w:rPr>
      </w:pPr>
      <w:r w:rsidRPr="00B37280">
        <w:rPr>
          <w:rFonts w:ascii="Arial" w:eastAsia="Arial" w:hAnsi="Arial" w:cs="Arial"/>
          <w:b/>
        </w:rPr>
        <w:t>CUARTO.</w:t>
      </w:r>
      <w:r>
        <w:rPr>
          <w:rFonts w:ascii="Arial" w:eastAsia="Arial" w:hAnsi="Arial" w:cs="Arial"/>
          <w:b/>
        </w:rPr>
        <w:t>-</w:t>
      </w:r>
      <w:r w:rsidRPr="00B37280">
        <w:rPr>
          <w:rFonts w:ascii="Arial" w:eastAsia="Arial" w:hAnsi="Arial" w:cs="Arial"/>
        </w:rPr>
        <w:t xml:space="preserve"> </w:t>
      </w:r>
      <w:r w:rsidR="00B37280" w:rsidRPr="00B37280">
        <w:rPr>
          <w:rFonts w:ascii="Arial" w:eastAsia="Arial" w:hAnsi="Arial" w:cs="Arial"/>
        </w:rPr>
        <w:t xml:space="preserve">Se instruye a la Tesorería para que por medio del área que para su efecto determine, en coordinación con la Dirección de Patrimonio, realice un estudio de diagnóstico sobre la situación que guardan los diversos módulos de pago </w:t>
      </w:r>
      <w:r w:rsidR="00B37280" w:rsidRPr="00B37280">
        <w:rPr>
          <w:rFonts w:ascii="Arial" w:eastAsia="Arial" w:hAnsi="Arial" w:cs="Arial"/>
          <w:i/>
        </w:rPr>
        <w:t>“kiosco”</w:t>
      </w:r>
      <w:r w:rsidR="00B37280" w:rsidRPr="00B37280">
        <w:rPr>
          <w:rFonts w:ascii="Arial" w:eastAsia="Arial" w:hAnsi="Arial" w:cs="Arial"/>
        </w:rPr>
        <w:t xml:space="preserve"> propiedad municipal</w:t>
      </w:r>
      <w:r w:rsidR="00B37280" w:rsidRPr="00B37280">
        <w:rPr>
          <w:rFonts w:ascii="Arial" w:eastAsia="Arial" w:hAnsi="Arial" w:cs="Arial"/>
          <w:color w:val="000000"/>
        </w:rPr>
        <w:t xml:space="preserve"> y se </w:t>
      </w:r>
      <w:r w:rsidR="00B37280" w:rsidRPr="00B37280">
        <w:rPr>
          <w:rFonts w:ascii="Arial" w:eastAsia="Arial" w:hAnsi="Arial" w:cs="Arial"/>
          <w:color w:val="000000"/>
        </w:rPr>
        <w:lastRenderedPageBreak/>
        <w:t xml:space="preserve">lleven a cabo las acciones necesarias para regularizar los espacios donde se encuentran instalados. </w:t>
      </w:r>
    </w:p>
    <w:p w14:paraId="7A9667D1" w14:textId="77777777" w:rsidR="00B37280" w:rsidRPr="00B37280" w:rsidRDefault="00B37280" w:rsidP="00B37280">
      <w:pPr>
        <w:ind w:hanging="2"/>
        <w:jc w:val="both"/>
        <w:rPr>
          <w:rFonts w:ascii="Arial" w:eastAsia="Arial" w:hAnsi="Arial" w:cs="Arial"/>
          <w:highlight w:val="yellow"/>
        </w:rPr>
      </w:pPr>
    </w:p>
    <w:p w14:paraId="7719B09D" w14:textId="3CED9E8A" w:rsidR="00B37280" w:rsidRPr="00B37280" w:rsidRDefault="00FF3FF7" w:rsidP="00B37280">
      <w:pPr>
        <w:ind w:hanging="2"/>
        <w:jc w:val="both"/>
        <w:rPr>
          <w:rFonts w:ascii="Arial" w:eastAsia="Arial" w:hAnsi="Arial" w:cs="Arial"/>
        </w:rPr>
      </w:pPr>
      <w:r w:rsidRPr="00B37280">
        <w:rPr>
          <w:rFonts w:ascii="Arial" w:eastAsia="Arial" w:hAnsi="Arial" w:cs="Arial"/>
          <w:b/>
          <w:bCs/>
        </w:rPr>
        <w:t>QUINTO.</w:t>
      </w:r>
      <w:r>
        <w:rPr>
          <w:rFonts w:ascii="Arial" w:eastAsia="Arial" w:hAnsi="Arial" w:cs="Arial"/>
          <w:b/>
          <w:bCs/>
        </w:rPr>
        <w:t>-</w:t>
      </w:r>
      <w:r w:rsidRPr="00B37280">
        <w:rPr>
          <w:rFonts w:ascii="Arial" w:eastAsia="Arial" w:hAnsi="Arial" w:cs="Arial"/>
          <w:b/>
          <w:bCs/>
        </w:rPr>
        <w:t xml:space="preserve"> </w:t>
      </w:r>
      <w:r w:rsidR="00B37280" w:rsidRPr="00B37280">
        <w:rPr>
          <w:rFonts w:ascii="Arial" w:eastAsia="Arial" w:hAnsi="Arial" w:cs="Arial"/>
        </w:rPr>
        <w:t>Notifíquese el contenido íntegro del dictamen de Decreto a la Tesorería, a la Dirección de Ingresos y a la Dirección de Patrimonio para los efectos legales y administrativos a los que haya lugar.</w:t>
      </w:r>
    </w:p>
    <w:p w14:paraId="2F996242" w14:textId="77777777" w:rsidR="00B37280" w:rsidRPr="00B37280" w:rsidRDefault="00B37280" w:rsidP="00B37280">
      <w:pPr>
        <w:ind w:hanging="2"/>
        <w:jc w:val="both"/>
        <w:rPr>
          <w:rFonts w:ascii="Arial" w:eastAsia="Arial" w:hAnsi="Arial" w:cs="Arial"/>
          <w:b/>
          <w:bCs/>
        </w:rPr>
      </w:pPr>
    </w:p>
    <w:p w14:paraId="2A5B551F" w14:textId="76D451DB" w:rsidR="00B37280" w:rsidRPr="00B37280" w:rsidRDefault="00FF3FF7" w:rsidP="00B37280">
      <w:pPr>
        <w:ind w:hanging="2"/>
        <w:jc w:val="both"/>
        <w:rPr>
          <w:rFonts w:ascii="Arial" w:eastAsia="Arial" w:hAnsi="Arial" w:cs="Arial"/>
        </w:rPr>
      </w:pPr>
      <w:r w:rsidRPr="00B37280">
        <w:rPr>
          <w:rFonts w:ascii="Arial" w:eastAsia="Arial" w:hAnsi="Arial" w:cs="Arial"/>
          <w:b/>
          <w:bCs/>
        </w:rPr>
        <w:t>SEXTO.</w:t>
      </w:r>
      <w:r>
        <w:rPr>
          <w:rFonts w:ascii="Arial" w:eastAsia="Arial" w:hAnsi="Arial" w:cs="Arial"/>
          <w:b/>
          <w:bCs/>
        </w:rPr>
        <w:t>-</w:t>
      </w:r>
      <w:r w:rsidRPr="00B37280">
        <w:rPr>
          <w:rFonts w:ascii="Arial" w:eastAsia="Arial" w:hAnsi="Arial" w:cs="Arial"/>
          <w:b/>
          <w:bCs/>
        </w:rPr>
        <w:t xml:space="preserve"> </w:t>
      </w:r>
      <w:r w:rsidR="00B37280" w:rsidRPr="00B37280">
        <w:rPr>
          <w:rFonts w:ascii="Arial" w:eastAsia="Arial" w:hAnsi="Arial" w:cs="Arial"/>
        </w:rPr>
        <w:t>Notifíquese el presente decreto a las representaciones legales de las sociedades denominadas Farmacia Guadalajara, S. A. de C. V., y Cadena Comercial Oxxo, S. A. de C. V., para su conocimiento y los efectos legales a que haya lugar.</w:t>
      </w:r>
    </w:p>
    <w:p w14:paraId="0CDD4342" w14:textId="77777777" w:rsidR="00B37280" w:rsidRPr="00B37280" w:rsidRDefault="00B37280" w:rsidP="00B37280">
      <w:pPr>
        <w:ind w:hanging="2"/>
        <w:jc w:val="both"/>
        <w:rPr>
          <w:rFonts w:ascii="Arial" w:eastAsia="Arial" w:hAnsi="Arial" w:cs="Arial"/>
        </w:rPr>
      </w:pPr>
    </w:p>
    <w:p w14:paraId="1F69E8E9" w14:textId="5D1D0E7A" w:rsidR="00B37280" w:rsidRPr="00B37280" w:rsidRDefault="00FF3FF7" w:rsidP="00B37280">
      <w:pPr>
        <w:ind w:hanging="2"/>
        <w:jc w:val="both"/>
        <w:rPr>
          <w:rFonts w:ascii="Arial" w:eastAsia="Arial" w:hAnsi="Arial" w:cs="Arial"/>
        </w:rPr>
      </w:pPr>
      <w:r w:rsidRPr="00B37280">
        <w:rPr>
          <w:rFonts w:ascii="Arial" w:eastAsia="Arial" w:hAnsi="Arial" w:cs="Arial"/>
          <w:b/>
          <w:bCs/>
        </w:rPr>
        <w:t>SÉPTIMO.</w:t>
      </w:r>
      <w:r>
        <w:rPr>
          <w:rFonts w:ascii="Arial" w:eastAsia="Arial" w:hAnsi="Arial" w:cs="Arial"/>
          <w:b/>
          <w:bCs/>
        </w:rPr>
        <w:t>-</w:t>
      </w:r>
      <w:r w:rsidRPr="00B37280">
        <w:rPr>
          <w:rFonts w:ascii="Arial" w:eastAsia="Arial" w:hAnsi="Arial" w:cs="Arial"/>
          <w:b/>
          <w:bCs/>
        </w:rPr>
        <w:t xml:space="preserve"> </w:t>
      </w:r>
      <w:r w:rsidR="00B37280" w:rsidRPr="00B37280">
        <w:rPr>
          <w:rFonts w:ascii="Arial" w:eastAsia="Arial" w:hAnsi="Arial" w:cs="Arial"/>
        </w:rPr>
        <w:t>Notifíquese el presente decreto a la representación legal de la asociación denominada Condominio La Gran Plaza Guadalajara, S.C, para su conocimiento y los efectos legales a que haya lugar.</w:t>
      </w:r>
    </w:p>
    <w:p w14:paraId="38D4E581" w14:textId="77777777" w:rsidR="00D20830" w:rsidRPr="00D20830" w:rsidRDefault="00D20830" w:rsidP="00D20830">
      <w:pPr>
        <w:tabs>
          <w:tab w:val="left" w:pos="567"/>
        </w:tabs>
        <w:jc w:val="both"/>
        <w:rPr>
          <w:rFonts w:ascii="Arial" w:hAnsi="Arial" w:cs="Arial"/>
          <w:sz w:val="24"/>
          <w:szCs w:val="24"/>
        </w:rPr>
      </w:pPr>
    </w:p>
    <w:p w14:paraId="5A756B2A" w14:textId="58600BD6" w:rsidR="00D20830" w:rsidRPr="00D20830" w:rsidRDefault="000E60C5" w:rsidP="00D20830">
      <w:pPr>
        <w:tabs>
          <w:tab w:val="left" w:pos="567"/>
        </w:tabs>
        <w:jc w:val="both"/>
        <w:rPr>
          <w:rFonts w:ascii="Arial" w:hAnsi="Arial" w:cs="Arial"/>
          <w:sz w:val="24"/>
          <w:szCs w:val="24"/>
        </w:rPr>
      </w:pPr>
      <w:r w:rsidRPr="00D20830">
        <w:rPr>
          <w:rFonts w:ascii="Arial" w:hAnsi="Arial" w:cs="Arial"/>
          <w:sz w:val="24"/>
          <w:szCs w:val="24"/>
        </w:rPr>
        <w:t>26 BIS. INICIATIVA DE DECRETO CON DISPENSA DE TRÁMITE DE LOS REGIDORES JOSÉ DE JESÚS BECERRA SANTIAGO Y GABRIEL VÁZQUEZ SUÁREZ, QUE MODIFICA EL DECRETO MUNICIPAL NÚMERO D 24/26/25.</w:t>
      </w:r>
    </w:p>
    <w:p w14:paraId="15FBC9EA" w14:textId="77777777" w:rsidR="00FF3FF7" w:rsidRDefault="00FF3FF7" w:rsidP="00FF3FF7">
      <w:pPr>
        <w:jc w:val="center"/>
        <w:rPr>
          <w:rFonts w:ascii="Arial" w:hAnsi="Arial" w:cs="Arial"/>
          <w:b/>
        </w:rPr>
      </w:pPr>
    </w:p>
    <w:p w14:paraId="2C0A3C5E" w14:textId="3EC13ADB" w:rsidR="00B37280" w:rsidRDefault="00B37280" w:rsidP="00FF3FF7">
      <w:pPr>
        <w:jc w:val="center"/>
        <w:rPr>
          <w:rFonts w:ascii="Arial" w:hAnsi="Arial" w:cs="Arial"/>
          <w:b/>
        </w:rPr>
      </w:pPr>
      <w:r w:rsidRPr="00FF3FF7">
        <w:rPr>
          <w:rFonts w:ascii="Arial" w:hAnsi="Arial" w:cs="Arial"/>
          <w:b/>
        </w:rPr>
        <w:t>DECRETO</w:t>
      </w:r>
    </w:p>
    <w:p w14:paraId="777DCE20" w14:textId="77777777" w:rsidR="00FF3FF7" w:rsidRPr="00FF3FF7" w:rsidRDefault="00FF3FF7" w:rsidP="00FF3FF7">
      <w:pPr>
        <w:jc w:val="center"/>
        <w:rPr>
          <w:rFonts w:ascii="Arial" w:hAnsi="Arial" w:cs="Arial"/>
          <w:b/>
        </w:rPr>
      </w:pPr>
    </w:p>
    <w:p w14:paraId="1FBAA2D0" w14:textId="79E9F073" w:rsidR="00B37280" w:rsidRPr="00B37280" w:rsidRDefault="00B37280" w:rsidP="00B37280">
      <w:pPr>
        <w:jc w:val="both"/>
        <w:rPr>
          <w:rFonts w:ascii="Arial" w:hAnsi="Arial" w:cs="Arial"/>
        </w:rPr>
      </w:pPr>
      <w:r w:rsidRPr="00FF3FF7">
        <w:rPr>
          <w:rFonts w:ascii="Arial" w:hAnsi="Arial" w:cs="Arial"/>
          <w:b/>
        </w:rPr>
        <w:t>PRIMERO.-</w:t>
      </w:r>
      <w:r w:rsidRPr="00B37280">
        <w:rPr>
          <w:rFonts w:ascii="Arial" w:hAnsi="Arial" w:cs="Arial"/>
        </w:rPr>
        <w:t xml:space="preserve"> El Ayuntamiento</w:t>
      </w:r>
      <w:r w:rsidR="00FF3FF7">
        <w:rPr>
          <w:rFonts w:ascii="Arial" w:hAnsi="Arial" w:cs="Arial"/>
        </w:rPr>
        <w:t xml:space="preserve"> Constitucional del Municipio d</w:t>
      </w:r>
      <w:r w:rsidRPr="00B37280">
        <w:rPr>
          <w:rFonts w:ascii="Arial" w:hAnsi="Arial" w:cs="Arial"/>
        </w:rPr>
        <w:t xml:space="preserve">e Guadalajara aprueba y autoriza la dispensa de trámite por causa justificada con fundamento en lo dispuesto en el artículo 96 del Código de Gobierno Municipal de Guadalajara. </w:t>
      </w:r>
    </w:p>
    <w:p w14:paraId="5604D609" w14:textId="77777777" w:rsidR="00B37280" w:rsidRPr="00B37280" w:rsidRDefault="00B37280" w:rsidP="00B37280">
      <w:pPr>
        <w:jc w:val="both"/>
        <w:rPr>
          <w:rFonts w:ascii="Arial" w:hAnsi="Arial" w:cs="Arial"/>
        </w:rPr>
      </w:pPr>
    </w:p>
    <w:p w14:paraId="1293F442" w14:textId="54EAEEAB" w:rsidR="00B37280" w:rsidRDefault="00B37280" w:rsidP="00B37280">
      <w:pPr>
        <w:jc w:val="both"/>
        <w:rPr>
          <w:rFonts w:ascii="Arial" w:hAnsi="Arial" w:cs="Arial"/>
        </w:rPr>
      </w:pPr>
      <w:r w:rsidRPr="00FF3FF7">
        <w:rPr>
          <w:rFonts w:ascii="Arial" w:hAnsi="Arial" w:cs="Arial"/>
          <w:b/>
        </w:rPr>
        <w:t>SEGUNDO.-</w:t>
      </w:r>
      <w:r w:rsidRPr="00B37280">
        <w:rPr>
          <w:rFonts w:ascii="Arial" w:hAnsi="Arial" w:cs="Arial"/>
        </w:rPr>
        <w:t xml:space="preserve"> Se aprueba la modificación del decreto D24/26/25, publicado en la Gaceta Municipal, e</w:t>
      </w:r>
      <w:r w:rsidR="00F87554">
        <w:rPr>
          <w:rFonts w:ascii="Arial" w:hAnsi="Arial" w:cs="Arial"/>
        </w:rPr>
        <w:t xml:space="preserve">l día 05 de agosto de 2025, en </w:t>
      </w:r>
      <w:r w:rsidRPr="00B37280">
        <w:rPr>
          <w:rFonts w:ascii="Arial" w:hAnsi="Arial" w:cs="Arial"/>
        </w:rPr>
        <w:t xml:space="preserve">su punto primero, subsistiendo el resto de su contenido, quedando en los siguientes términos: </w:t>
      </w:r>
    </w:p>
    <w:p w14:paraId="1EBA7799" w14:textId="77777777" w:rsidR="00FF3FF7" w:rsidRPr="00B37280" w:rsidRDefault="00FF3FF7" w:rsidP="00B37280">
      <w:pPr>
        <w:jc w:val="both"/>
        <w:rPr>
          <w:rFonts w:ascii="Arial" w:hAnsi="Arial" w:cs="Arial"/>
        </w:rPr>
      </w:pPr>
    </w:p>
    <w:p w14:paraId="510E4B69" w14:textId="77777777" w:rsidR="00B37280" w:rsidRPr="00B37280" w:rsidRDefault="00B37280" w:rsidP="00FF3FF7">
      <w:pPr>
        <w:ind w:left="708"/>
        <w:jc w:val="both"/>
        <w:rPr>
          <w:rFonts w:ascii="Arial" w:hAnsi="Arial" w:cs="Arial"/>
          <w:i/>
          <w:iCs/>
        </w:rPr>
      </w:pPr>
      <w:r w:rsidRPr="00B37280">
        <w:rPr>
          <w:rFonts w:ascii="Arial" w:hAnsi="Arial" w:cs="Arial"/>
          <w:i/>
          <w:iCs/>
        </w:rPr>
        <w:t>PRIMERO.- Se aprueba otorgar el Reconocimiento Excelencia Magisterial José Vasconcelos en su edición 2025, que consiste en un diploma y un estímulo económico de por lo menos quinientas treinta veces el valor diario de la Unidad de Medida y Actualización, UMA, a cada una de las y los siguientes docentes y personas adscritas a la Dirección de Academias Municipales:</w:t>
      </w:r>
    </w:p>
    <w:p w14:paraId="2C6FE744" w14:textId="77777777" w:rsidR="00B37280" w:rsidRPr="00B37280" w:rsidRDefault="00B37280" w:rsidP="00FF3FF7">
      <w:pPr>
        <w:ind w:left="708"/>
        <w:jc w:val="both"/>
        <w:rPr>
          <w:rFonts w:ascii="Arial" w:hAnsi="Arial" w:cs="Arial"/>
          <w:i/>
          <w:iCs/>
        </w:rPr>
      </w:pPr>
    </w:p>
    <w:p w14:paraId="5C07F9A9" w14:textId="77777777" w:rsidR="00B37280" w:rsidRPr="00B37280" w:rsidRDefault="00B37280" w:rsidP="00264173">
      <w:pPr>
        <w:pStyle w:val="Prrafodelista"/>
        <w:numPr>
          <w:ilvl w:val="0"/>
          <w:numId w:val="22"/>
        </w:numPr>
        <w:contextualSpacing/>
        <w:jc w:val="both"/>
        <w:rPr>
          <w:rFonts w:ascii="Arial" w:hAnsi="Arial" w:cs="Arial"/>
          <w:i/>
          <w:iCs/>
          <w:sz w:val="20"/>
          <w:szCs w:val="20"/>
        </w:rPr>
      </w:pPr>
      <w:r w:rsidRPr="00B37280">
        <w:rPr>
          <w:rFonts w:ascii="Arial" w:hAnsi="Arial" w:cs="Arial"/>
          <w:i/>
          <w:iCs/>
          <w:sz w:val="20"/>
          <w:szCs w:val="20"/>
        </w:rPr>
        <w:t>Diego Samuel Zepeda Acero.</w:t>
      </w:r>
    </w:p>
    <w:p w14:paraId="3901C00E" w14:textId="77777777" w:rsidR="00B37280" w:rsidRPr="00B37280" w:rsidRDefault="00B37280" w:rsidP="00264173">
      <w:pPr>
        <w:pStyle w:val="Prrafodelista"/>
        <w:numPr>
          <w:ilvl w:val="0"/>
          <w:numId w:val="22"/>
        </w:numPr>
        <w:contextualSpacing/>
        <w:jc w:val="both"/>
        <w:rPr>
          <w:rFonts w:ascii="Arial" w:hAnsi="Arial" w:cs="Arial"/>
          <w:i/>
          <w:iCs/>
          <w:sz w:val="20"/>
          <w:szCs w:val="20"/>
        </w:rPr>
      </w:pPr>
      <w:r w:rsidRPr="00B37280">
        <w:rPr>
          <w:rFonts w:ascii="Arial" w:hAnsi="Arial" w:cs="Arial"/>
          <w:i/>
          <w:iCs/>
          <w:sz w:val="20"/>
          <w:szCs w:val="20"/>
        </w:rPr>
        <w:t>Jorge Vaca Madrigal.</w:t>
      </w:r>
    </w:p>
    <w:p w14:paraId="1331B600" w14:textId="77777777" w:rsidR="00B37280" w:rsidRPr="00B37280" w:rsidRDefault="00B37280" w:rsidP="00264173">
      <w:pPr>
        <w:pStyle w:val="Prrafodelista"/>
        <w:numPr>
          <w:ilvl w:val="0"/>
          <w:numId w:val="22"/>
        </w:numPr>
        <w:contextualSpacing/>
        <w:jc w:val="both"/>
        <w:rPr>
          <w:rFonts w:ascii="Arial" w:hAnsi="Arial" w:cs="Arial"/>
          <w:i/>
          <w:iCs/>
          <w:sz w:val="20"/>
          <w:szCs w:val="20"/>
        </w:rPr>
      </w:pPr>
      <w:r w:rsidRPr="00B37280">
        <w:rPr>
          <w:rFonts w:ascii="Arial" w:hAnsi="Arial" w:cs="Arial"/>
          <w:i/>
          <w:iCs/>
          <w:sz w:val="20"/>
          <w:szCs w:val="20"/>
        </w:rPr>
        <w:t>Edna Elizabeth Olivera Guzmán.</w:t>
      </w:r>
    </w:p>
    <w:p w14:paraId="751FDA77" w14:textId="77777777" w:rsidR="00B37280" w:rsidRPr="00B37280" w:rsidRDefault="00B37280" w:rsidP="00264173">
      <w:pPr>
        <w:pStyle w:val="Prrafodelista"/>
        <w:numPr>
          <w:ilvl w:val="0"/>
          <w:numId w:val="22"/>
        </w:numPr>
        <w:contextualSpacing/>
        <w:jc w:val="both"/>
        <w:rPr>
          <w:rFonts w:ascii="Arial" w:hAnsi="Arial" w:cs="Arial"/>
          <w:i/>
          <w:iCs/>
          <w:sz w:val="20"/>
          <w:szCs w:val="20"/>
        </w:rPr>
      </w:pPr>
      <w:r w:rsidRPr="00B37280">
        <w:rPr>
          <w:rFonts w:ascii="Arial" w:hAnsi="Arial" w:cs="Arial"/>
          <w:i/>
          <w:iCs/>
          <w:sz w:val="20"/>
          <w:szCs w:val="20"/>
        </w:rPr>
        <w:t>Edgar Andrés Aguilar Palos.</w:t>
      </w:r>
    </w:p>
    <w:p w14:paraId="620CF779" w14:textId="77777777" w:rsidR="00B37280" w:rsidRPr="00B37280" w:rsidRDefault="00B37280" w:rsidP="00264173">
      <w:pPr>
        <w:pStyle w:val="Prrafodelista"/>
        <w:numPr>
          <w:ilvl w:val="0"/>
          <w:numId w:val="22"/>
        </w:numPr>
        <w:contextualSpacing/>
        <w:jc w:val="both"/>
        <w:rPr>
          <w:rFonts w:ascii="Arial" w:hAnsi="Arial" w:cs="Arial"/>
          <w:i/>
          <w:iCs/>
          <w:sz w:val="20"/>
          <w:szCs w:val="20"/>
        </w:rPr>
      </w:pPr>
      <w:r w:rsidRPr="00B37280">
        <w:rPr>
          <w:rFonts w:ascii="Arial" w:hAnsi="Arial" w:cs="Arial"/>
          <w:i/>
          <w:iCs/>
          <w:sz w:val="20"/>
          <w:szCs w:val="20"/>
        </w:rPr>
        <w:t xml:space="preserve">Gabriela Espinoza </w:t>
      </w:r>
      <w:proofErr w:type="spellStart"/>
      <w:r w:rsidRPr="00B37280">
        <w:rPr>
          <w:rFonts w:ascii="Arial" w:hAnsi="Arial" w:cs="Arial"/>
          <w:i/>
          <w:iCs/>
          <w:sz w:val="20"/>
          <w:szCs w:val="20"/>
        </w:rPr>
        <w:t>Siordia</w:t>
      </w:r>
      <w:proofErr w:type="spellEnd"/>
      <w:r w:rsidRPr="00B37280">
        <w:rPr>
          <w:rFonts w:ascii="Arial" w:hAnsi="Arial" w:cs="Arial"/>
          <w:i/>
          <w:iCs/>
          <w:sz w:val="20"/>
          <w:szCs w:val="20"/>
        </w:rPr>
        <w:t>.</w:t>
      </w:r>
    </w:p>
    <w:p w14:paraId="267EBAB2" w14:textId="77777777" w:rsidR="00B37280" w:rsidRPr="00B37280" w:rsidRDefault="00B37280" w:rsidP="00264173">
      <w:pPr>
        <w:pStyle w:val="Prrafodelista"/>
        <w:numPr>
          <w:ilvl w:val="0"/>
          <w:numId w:val="22"/>
        </w:numPr>
        <w:contextualSpacing/>
        <w:jc w:val="both"/>
        <w:rPr>
          <w:rFonts w:ascii="Arial" w:hAnsi="Arial" w:cs="Arial"/>
          <w:i/>
          <w:iCs/>
          <w:sz w:val="20"/>
          <w:szCs w:val="20"/>
        </w:rPr>
      </w:pPr>
      <w:r w:rsidRPr="00B37280">
        <w:rPr>
          <w:rFonts w:ascii="Arial" w:hAnsi="Arial" w:cs="Arial"/>
          <w:i/>
          <w:iCs/>
          <w:sz w:val="20"/>
          <w:szCs w:val="20"/>
        </w:rPr>
        <w:t>Flavia Liliana Muñoz Camacho.</w:t>
      </w:r>
    </w:p>
    <w:p w14:paraId="66CCFB0E" w14:textId="77777777" w:rsidR="00B37280" w:rsidRPr="00B37280" w:rsidRDefault="00B37280" w:rsidP="00264173">
      <w:pPr>
        <w:pStyle w:val="Prrafodelista"/>
        <w:numPr>
          <w:ilvl w:val="0"/>
          <w:numId w:val="22"/>
        </w:numPr>
        <w:contextualSpacing/>
        <w:jc w:val="both"/>
        <w:rPr>
          <w:rFonts w:ascii="Arial" w:hAnsi="Arial" w:cs="Arial"/>
          <w:i/>
          <w:iCs/>
          <w:sz w:val="20"/>
          <w:szCs w:val="20"/>
        </w:rPr>
      </w:pPr>
      <w:r w:rsidRPr="00B37280">
        <w:rPr>
          <w:rFonts w:ascii="Arial" w:hAnsi="Arial" w:cs="Arial"/>
          <w:i/>
          <w:iCs/>
          <w:sz w:val="20"/>
          <w:szCs w:val="20"/>
        </w:rPr>
        <w:t>Francisco Javier Torres Trujillo.</w:t>
      </w:r>
    </w:p>
    <w:p w14:paraId="60C8315C" w14:textId="77777777" w:rsidR="00B37280" w:rsidRPr="00B37280" w:rsidRDefault="00B37280" w:rsidP="00264173">
      <w:pPr>
        <w:pStyle w:val="Prrafodelista"/>
        <w:numPr>
          <w:ilvl w:val="0"/>
          <w:numId w:val="22"/>
        </w:numPr>
        <w:contextualSpacing/>
        <w:jc w:val="both"/>
        <w:rPr>
          <w:rFonts w:ascii="Arial" w:hAnsi="Arial" w:cs="Arial"/>
          <w:i/>
          <w:iCs/>
          <w:sz w:val="20"/>
          <w:szCs w:val="20"/>
        </w:rPr>
      </w:pPr>
      <w:r w:rsidRPr="00B37280">
        <w:rPr>
          <w:rFonts w:ascii="Arial" w:hAnsi="Arial" w:cs="Arial"/>
          <w:i/>
          <w:iCs/>
          <w:sz w:val="20"/>
          <w:szCs w:val="20"/>
        </w:rPr>
        <w:t>Martha Susana Guzmán Sánchez.</w:t>
      </w:r>
    </w:p>
    <w:p w14:paraId="7B1A7820" w14:textId="77777777" w:rsidR="00B37280" w:rsidRPr="00B37280" w:rsidRDefault="00B37280" w:rsidP="00264173">
      <w:pPr>
        <w:pStyle w:val="Prrafodelista"/>
        <w:numPr>
          <w:ilvl w:val="0"/>
          <w:numId w:val="22"/>
        </w:numPr>
        <w:contextualSpacing/>
        <w:jc w:val="both"/>
        <w:rPr>
          <w:rFonts w:ascii="Arial" w:hAnsi="Arial" w:cs="Arial"/>
          <w:i/>
          <w:iCs/>
          <w:sz w:val="20"/>
          <w:szCs w:val="20"/>
        </w:rPr>
      </w:pPr>
      <w:r w:rsidRPr="00B37280">
        <w:rPr>
          <w:rFonts w:ascii="Arial" w:hAnsi="Arial" w:cs="Arial"/>
          <w:i/>
          <w:iCs/>
          <w:sz w:val="20"/>
          <w:szCs w:val="20"/>
        </w:rPr>
        <w:t>Cecilia Quezada Aceves.</w:t>
      </w:r>
    </w:p>
    <w:p w14:paraId="417F5E6F" w14:textId="77777777" w:rsidR="00B37280" w:rsidRPr="00B37280" w:rsidRDefault="00B37280" w:rsidP="00264173">
      <w:pPr>
        <w:pStyle w:val="Prrafodelista"/>
        <w:numPr>
          <w:ilvl w:val="0"/>
          <w:numId w:val="22"/>
        </w:numPr>
        <w:contextualSpacing/>
        <w:jc w:val="both"/>
        <w:rPr>
          <w:rFonts w:ascii="Arial" w:hAnsi="Arial" w:cs="Arial"/>
          <w:i/>
          <w:iCs/>
          <w:sz w:val="20"/>
          <w:szCs w:val="20"/>
        </w:rPr>
      </w:pPr>
      <w:r w:rsidRPr="00B37280">
        <w:rPr>
          <w:rFonts w:ascii="Arial" w:hAnsi="Arial" w:cs="Arial"/>
          <w:i/>
          <w:iCs/>
          <w:sz w:val="20"/>
          <w:szCs w:val="20"/>
        </w:rPr>
        <w:t>Gloria Godínez Gómez.</w:t>
      </w:r>
    </w:p>
    <w:p w14:paraId="4E569713" w14:textId="77777777" w:rsidR="00B37280" w:rsidRPr="00B37280" w:rsidRDefault="00B37280" w:rsidP="00264173">
      <w:pPr>
        <w:pStyle w:val="Prrafodelista"/>
        <w:numPr>
          <w:ilvl w:val="0"/>
          <w:numId w:val="22"/>
        </w:numPr>
        <w:contextualSpacing/>
        <w:jc w:val="both"/>
        <w:rPr>
          <w:rFonts w:ascii="Arial" w:hAnsi="Arial" w:cs="Arial"/>
          <w:i/>
          <w:iCs/>
          <w:sz w:val="20"/>
          <w:szCs w:val="20"/>
        </w:rPr>
      </w:pPr>
      <w:r w:rsidRPr="00B37280">
        <w:rPr>
          <w:rFonts w:ascii="Arial" w:hAnsi="Arial" w:cs="Arial"/>
          <w:i/>
          <w:iCs/>
          <w:sz w:val="20"/>
          <w:szCs w:val="20"/>
        </w:rPr>
        <w:t>María Silvia Sánchez Guerrero.</w:t>
      </w:r>
    </w:p>
    <w:p w14:paraId="728AD9F5" w14:textId="77777777" w:rsidR="00FF3FF7" w:rsidRDefault="00B37280" w:rsidP="00264173">
      <w:pPr>
        <w:pStyle w:val="Prrafodelista"/>
        <w:numPr>
          <w:ilvl w:val="0"/>
          <w:numId w:val="22"/>
        </w:numPr>
        <w:contextualSpacing/>
        <w:jc w:val="both"/>
        <w:rPr>
          <w:rFonts w:ascii="Arial" w:hAnsi="Arial" w:cs="Arial"/>
          <w:i/>
          <w:iCs/>
          <w:sz w:val="20"/>
          <w:szCs w:val="20"/>
        </w:rPr>
      </w:pPr>
      <w:r w:rsidRPr="00B37280">
        <w:rPr>
          <w:rFonts w:ascii="Arial" w:hAnsi="Arial" w:cs="Arial"/>
          <w:i/>
          <w:iCs/>
          <w:sz w:val="20"/>
          <w:szCs w:val="20"/>
        </w:rPr>
        <w:t>María del Refugio Morelos Romero.</w:t>
      </w:r>
    </w:p>
    <w:p w14:paraId="6AEE8A11" w14:textId="53D880BE" w:rsidR="00B37280" w:rsidRPr="00B37280" w:rsidRDefault="00B37280" w:rsidP="00FF3FF7">
      <w:pPr>
        <w:pStyle w:val="Prrafodelista"/>
        <w:ind w:left="1068"/>
        <w:contextualSpacing/>
        <w:jc w:val="both"/>
        <w:rPr>
          <w:rFonts w:ascii="Arial" w:hAnsi="Arial" w:cs="Arial"/>
          <w:i/>
          <w:iCs/>
          <w:sz w:val="20"/>
          <w:szCs w:val="20"/>
        </w:rPr>
      </w:pPr>
      <w:r w:rsidRPr="00B37280">
        <w:rPr>
          <w:rFonts w:ascii="Arial" w:hAnsi="Arial" w:cs="Arial"/>
          <w:i/>
          <w:iCs/>
          <w:sz w:val="20"/>
          <w:szCs w:val="20"/>
        </w:rPr>
        <w:t xml:space="preserve"> </w:t>
      </w:r>
    </w:p>
    <w:p w14:paraId="5C33AA08" w14:textId="63EB239E" w:rsidR="00B37280" w:rsidRDefault="00F87554" w:rsidP="00FF3FF7">
      <w:pPr>
        <w:jc w:val="both"/>
        <w:rPr>
          <w:rFonts w:ascii="Arial" w:hAnsi="Arial" w:cs="Arial"/>
          <w:i/>
          <w:iCs/>
        </w:rPr>
      </w:pPr>
      <w:r>
        <w:rPr>
          <w:rFonts w:ascii="Arial" w:hAnsi="Arial" w:cs="Arial"/>
          <w:i/>
          <w:iCs/>
        </w:rPr>
        <w:t xml:space="preserve"> </w:t>
      </w:r>
      <w:r w:rsidR="00B37280" w:rsidRPr="00B37280">
        <w:rPr>
          <w:rFonts w:ascii="Arial" w:hAnsi="Arial" w:cs="Arial"/>
          <w:i/>
          <w:iCs/>
        </w:rPr>
        <w:t xml:space="preserve">     *Subsistiendo el resto del contenido del decreto.*…</w:t>
      </w:r>
      <w:proofErr w:type="gramStart"/>
      <w:r w:rsidR="00B37280" w:rsidRPr="00B37280">
        <w:rPr>
          <w:rFonts w:ascii="Arial" w:hAnsi="Arial" w:cs="Arial"/>
          <w:i/>
          <w:iCs/>
        </w:rPr>
        <w:t>..</w:t>
      </w:r>
      <w:proofErr w:type="gramEnd"/>
    </w:p>
    <w:p w14:paraId="33CFD2DD" w14:textId="77777777" w:rsidR="00FF3FF7" w:rsidRPr="00B37280" w:rsidRDefault="00FF3FF7" w:rsidP="00FF3FF7">
      <w:pPr>
        <w:jc w:val="both"/>
        <w:rPr>
          <w:rFonts w:ascii="Arial" w:hAnsi="Arial" w:cs="Arial"/>
          <w:i/>
          <w:iCs/>
        </w:rPr>
      </w:pPr>
    </w:p>
    <w:p w14:paraId="450ED87C" w14:textId="77777777" w:rsidR="00B37280" w:rsidRPr="00B37280" w:rsidRDefault="00B37280" w:rsidP="00B37280">
      <w:pPr>
        <w:jc w:val="both"/>
        <w:rPr>
          <w:rFonts w:ascii="Arial" w:hAnsi="Arial" w:cs="Arial"/>
        </w:rPr>
      </w:pPr>
      <w:r w:rsidRPr="00FF3FF7">
        <w:rPr>
          <w:rFonts w:ascii="Arial" w:hAnsi="Arial" w:cs="Arial"/>
          <w:b/>
        </w:rPr>
        <w:lastRenderedPageBreak/>
        <w:t>TERCERO.-</w:t>
      </w:r>
      <w:r w:rsidRPr="00B37280">
        <w:rPr>
          <w:rFonts w:ascii="Arial" w:hAnsi="Arial" w:cs="Arial"/>
        </w:rPr>
        <w:t xml:space="preserve"> Se faculta a la Presidenta Municipal y Secretario General, ambos de este Ayuntamiento, a suscribir la documentación inherente para el cumplimiento del presente decreto, de conformidad con sus atribuciones. </w:t>
      </w:r>
    </w:p>
    <w:p w14:paraId="6593F63F" w14:textId="77777777" w:rsidR="00B37280" w:rsidRPr="00B37280" w:rsidRDefault="00B37280" w:rsidP="00FF3FF7">
      <w:pPr>
        <w:jc w:val="center"/>
        <w:rPr>
          <w:rFonts w:ascii="Arial" w:hAnsi="Arial" w:cs="Arial"/>
        </w:rPr>
      </w:pPr>
    </w:p>
    <w:p w14:paraId="785AA99F" w14:textId="77777777" w:rsidR="00B37280" w:rsidRPr="00FF3FF7" w:rsidRDefault="00B37280" w:rsidP="00FF3FF7">
      <w:pPr>
        <w:jc w:val="center"/>
        <w:rPr>
          <w:rFonts w:ascii="Arial" w:hAnsi="Arial" w:cs="Arial"/>
          <w:b/>
        </w:rPr>
      </w:pPr>
      <w:r w:rsidRPr="00FF3FF7">
        <w:rPr>
          <w:rFonts w:ascii="Arial" w:hAnsi="Arial" w:cs="Arial"/>
          <w:b/>
        </w:rPr>
        <w:t>TRANSITORIOS</w:t>
      </w:r>
    </w:p>
    <w:p w14:paraId="492A37B1" w14:textId="77777777" w:rsidR="00B37280" w:rsidRPr="00FF3FF7" w:rsidRDefault="00B37280" w:rsidP="00B37280">
      <w:pPr>
        <w:jc w:val="both"/>
        <w:rPr>
          <w:rFonts w:ascii="Arial" w:hAnsi="Arial" w:cs="Arial"/>
          <w:b/>
        </w:rPr>
      </w:pPr>
    </w:p>
    <w:p w14:paraId="73A74FBF" w14:textId="77777777" w:rsidR="00B37280" w:rsidRDefault="00B37280" w:rsidP="00B37280">
      <w:pPr>
        <w:jc w:val="both"/>
        <w:rPr>
          <w:rFonts w:ascii="Arial" w:hAnsi="Arial" w:cs="Arial"/>
        </w:rPr>
      </w:pPr>
      <w:r w:rsidRPr="00FF3FF7">
        <w:rPr>
          <w:rFonts w:ascii="Arial" w:hAnsi="Arial" w:cs="Arial"/>
          <w:b/>
        </w:rPr>
        <w:t>PRIMERO.-</w:t>
      </w:r>
      <w:r w:rsidRPr="00B37280">
        <w:rPr>
          <w:rFonts w:ascii="Arial" w:hAnsi="Arial" w:cs="Arial"/>
        </w:rPr>
        <w:t xml:space="preserve"> Publíquese el presente decreto en la Gaceta Municipal de Guadalajara. </w:t>
      </w:r>
    </w:p>
    <w:p w14:paraId="16914565" w14:textId="77777777" w:rsidR="00FF3FF7" w:rsidRPr="00B37280" w:rsidRDefault="00FF3FF7" w:rsidP="00B37280">
      <w:pPr>
        <w:jc w:val="both"/>
        <w:rPr>
          <w:rFonts w:ascii="Arial" w:hAnsi="Arial" w:cs="Arial"/>
        </w:rPr>
      </w:pPr>
    </w:p>
    <w:p w14:paraId="74AB5968" w14:textId="77777777" w:rsidR="00B37280" w:rsidRDefault="00B37280" w:rsidP="00B37280">
      <w:pPr>
        <w:jc w:val="both"/>
        <w:rPr>
          <w:rFonts w:ascii="Arial" w:hAnsi="Arial" w:cs="Arial"/>
        </w:rPr>
      </w:pPr>
      <w:r w:rsidRPr="00FF3FF7">
        <w:rPr>
          <w:rFonts w:ascii="Arial" w:hAnsi="Arial" w:cs="Arial"/>
          <w:b/>
        </w:rPr>
        <w:t>SEGUNDO.-</w:t>
      </w:r>
      <w:r w:rsidRPr="00B37280">
        <w:rPr>
          <w:rFonts w:ascii="Arial" w:hAnsi="Arial" w:cs="Arial"/>
        </w:rPr>
        <w:t xml:space="preserve"> El presente decreto entrará en vigor el día de su publicación en la Gaceta Municipal de Guadalajara.</w:t>
      </w:r>
    </w:p>
    <w:p w14:paraId="46D939F5" w14:textId="77777777" w:rsidR="00FF3FF7" w:rsidRPr="00B37280" w:rsidRDefault="00FF3FF7" w:rsidP="00B37280">
      <w:pPr>
        <w:jc w:val="both"/>
        <w:rPr>
          <w:rFonts w:ascii="Arial" w:hAnsi="Arial" w:cs="Arial"/>
        </w:rPr>
      </w:pPr>
    </w:p>
    <w:p w14:paraId="6C91D0E8" w14:textId="77777777" w:rsidR="00B37280" w:rsidRPr="00B37280" w:rsidRDefault="00B37280" w:rsidP="00B37280">
      <w:pPr>
        <w:jc w:val="both"/>
        <w:rPr>
          <w:rFonts w:ascii="Arial" w:hAnsi="Arial" w:cs="Arial"/>
        </w:rPr>
      </w:pPr>
      <w:r w:rsidRPr="00FF3FF7">
        <w:rPr>
          <w:rFonts w:ascii="Arial" w:hAnsi="Arial" w:cs="Arial"/>
          <w:b/>
        </w:rPr>
        <w:t>TERCERO.-</w:t>
      </w:r>
      <w:r w:rsidRPr="00B37280">
        <w:rPr>
          <w:rFonts w:ascii="Arial" w:hAnsi="Arial" w:cs="Arial"/>
        </w:rPr>
        <w:t xml:space="preserve"> Notifíquese al titular de la Dirección de Educación y la Tesorería para cumplimiento del presente decreto.  </w:t>
      </w:r>
    </w:p>
    <w:p w14:paraId="659D1A46" w14:textId="77777777" w:rsidR="00D20830" w:rsidRPr="00B37280" w:rsidRDefault="00D20830" w:rsidP="00B37280">
      <w:pPr>
        <w:tabs>
          <w:tab w:val="left" w:pos="567"/>
        </w:tabs>
        <w:jc w:val="both"/>
        <w:rPr>
          <w:rFonts w:ascii="Arial" w:hAnsi="Arial" w:cs="Arial"/>
        </w:rPr>
      </w:pPr>
    </w:p>
    <w:p w14:paraId="5705DE79" w14:textId="48E8B475" w:rsidR="00D20830" w:rsidRDefault="000E60C5" w:rsidP="00D20830">
      <w:pPr>
        <w:jc w:val="both"/>
        <w:rPr>
          <w:rFonts w:ascii="Arial" w:hAnsi="Arial" w:cs="Arial"/>
          <w:bCs/>
          <w:sz w:val="24"/>
          <w:szCs w:val="24"/>
          <w:lang w:val="es-ES_tradnl" w:eastAsia="es-ES"/>
        </w:rPr>
      </w:pPr>
      <w:r>
        <w:rPr>
          <w:rFonts w:ascii="Arial" w:hAnsi="Arial" w:cs="Arial"/>
          <w:b/>
          <w:sz w:val="24"/>
          <w:szCs w:val="24"/>
          <w:lang w:val="es-ES_tradnl" w:eastAsia="es-ES"/>
        </w:rPr>
        <w:t xml:space="preserve">La </w:t>
      </w:r>
      <w:r w:rsidR="00D20830" w:rsidRPr="00D20830">
        <w:rPr>
          <w:rFonts w:ascii="Arial" w:hAnsi="Arial" w:cs="Arial"/>
          <w:b/>
          <w:sz w:val="24"/>
          <w:szCs w:val="24"/>
          <w:lang w:val="es-ES_tradnl" w:eastAsia="es-ES"/>
        </w:rPr>
        <w:t xml:space="preserve">Presidenta Municipal: </w:t>
      </w:r>
      <w:r w:rsidR="00D20830" w:rsidRPr="000E60C5">
        <w:rPr>
          <w:rFonts w:ascii="Arial" w:hAnsi="Arial" w:cs="Arial"/>
          <w:sz w:val="24"/>
          <w:szCs w:val="24"/>
          <w:lang w:val="es-ES_tradnl" w:eastAsia="es-ES"/>
        </w:rPr>
        <w:t>Están a su consideración los dictámenes enlistados en el orden del día con los números 19, 20 y del 22 al 26 Bis, solicitando al Secretario General elabore el registro de quienes deseen intervenir y el número de dictamen al cual se referirán</w:t>
      </w:r>
      <w:r w:rsidR="00D20830" w:rsidRPr="000E60C5">
        <w:rPr>
          <w:rFonts w:ascii="Arial" w:hAnsi="Arial" w:cs="Arial"/>
          <w:bCs/>
          <w:sz w:val="24"/>
          <w:szCs w:val="24"/>
          <w:lang w:val="es-ES_tradnl" w:eastAsia="es-ES"/>
        </w:rPr>
        <w:t xml:space="preserve">, recordando que son hasta 3 intervenciones a favor y 3 en contra y no mayores a 5 minutos de conformidad al artículo 78 del Código de Gobierno del Municipio de Guadalajara. </w:t>
      </w:r>
    </w:p>
    <w:p w14:paraId="7FA98FF9" w14:textId="77777777" w:rsidR="00281C62" w:rsidRDefault="00281C62" w:rsidP="00D20830">
      <w:pPr>
        <w:jc w:val="both"/>
        <w:rPr>
          <w:rFonts w:ascii="Arial" w:hAnsi="Arial" w:cs="Arial"/>
          <w:bCs/>
          <w:sz w:val="24"/>
          <w:szCs w:val="24"/>
          <w:lang w:val="es-ES_tradnl" w:eastAsia="es-ES"/>
        </w:rPr>
      </w:pPr>
    </w:p>
    <w:p w14:paraId="4870CB69" w14:textId="55CEF2CE" w:rsidR="00281C62" w:rsidRDefault="00281C62" w:rsidP="00D20830">
      <w:pPr>
        <w:jc w:val="both"/>
        <w:rPr>
          <w:rFonts w:ascii="Arial" w:hAnsi="Arial" w:cs="Arial"/>
          <w:bCs/>
          <w:sz w:val="24"/>
          <w:szCs w:val="24"/>
          <w:lang w:val="es-ES_tradnl" w:eastAsia="es-ES"/>
        </w:rPr>
      </w:pPr>
      <w:r>
        <w:rPr>
          <w:rFonts w:ascii="Arial" w:hAnsi="Arial" w:cs="Arial"/>
          <w:bCs/>
          <w:sz w:val="24"/>
          <w:szCs w:val="24"/>
          <w:lang w:val="es-ES_tradnl" w:eastAsia="es-ES"/>
        </w:rPr>
        <w:t>Les parece que apliquemos el modelo que fue propuesto en la discusión anterior, quienes estén a favor que agrupemos y que solo se haga el pronunciamiento al inicio favor de manifestarlo de manera económica levantando su mano. Aprobado.</w:t>
      </w:r>
    </w:p>
    <w:p w14:paraId="7F45B674" w14:textId="77777777" w:rsidR="00281C62" w:rsidRDefault="00281C62" w:rsidP="00D20830">
      <w:pPr>
        <w:jc w:val="both"/>
        <w:rPr>
          <w:rFonts w:ascii="Arial" w:hAnsi="Arial" w:cs="Arial"/>
          <w:bCs/>
          <w:sz w:val="24"/>
          <w:szCs w:val="24"/>
          <w:lang w:val="es-ES_tradnl" w:eastAsia="es-ES"/>
        </w:rPr>
      </w:pPr>
    </w:p>
    <w:p w14:paraId="30757661" w14:textId="380AD3E6" w:rsidR="00281C62" w:rsidRDefault="00281C62" w:rsidP="00D20830">
      <w:pPr>
        <w:jc w:val="both"/>
        <w:rPr>
          <w:rFonts w:ascii="Arial" w:hAnsi="Arial" w:cs="Arial"/>
          <w:bCs/>
          <w:sz w:val="24"/>
          <w:szCs w:val="24"/>
          <w:lang w:val="es-ES_tradnl" w:eastAsia="es-ES"/>
        </w:rPr>
      </w:pPr>
      <w:r>
        <w:rPr>
          <w:rFonts w:ascii="Arial" w:hAnsi="Arial" w:cs="Arial"/>
          <w:bCs/>
          <w:sz w:val="24"/>
          <w:szCs w:val="24"/>
          <w:lang w:val="es-ES_tradnl" w:eastAsia="es-ES"/>
        </w:rPr>
        <w:t xml:space="preserve">Tiene el uso de la voz, la regidora Luz María para referirse a los tres dictámenes. </w:t>
      </w:r>
    </w:p>
    <w:p w14:paraId="12700369" w14:textId="77777777" w:rsidR="00281C62" w:rsidRPr="00281C62" w:rsidRDefault="00281C62" w:rsidP="00D20830">
      <w:pPr>
        <w:jc w:val="both"/>
        <w:rPr>
          <w:rFonts w:ascii="Arial" w:hAnsi="Arial" w:cs="Arial"/>
          <w:b/>
          <w:bCs/>
          <w:sz w:val="24"/>
          <w:szCs w:val="24"/>
          <w:lang w:val="es-ES_tradnl" w:eastAsia="es-ES"/>
        </w:rPr>
      </w:pPr>
    </w:p>
    <w:p w14:paraId="58C21FA7" w14:textId="752980B3" w:rsidR="00C15E75" w:rsidRPr="00C15E75" w:rsidRDefault="00281C62" w:rsidP="00C15E75">
      <w:pPr>
        <w:jc w:val="both"/>
        <w:rPr>
          <w:rFonts w:ascii="Arial" w:hAnsi="Arial" w:cs="Arial"/>
        </w:rPr>
      </w:pPr>
      <w:r w:rsidRPr="00281C62">
        <w:rPr>
          <w:rFonts w:ascii="Arial" w:hAnsi="Arial" w:cs="Arial"/>
          <w:b/>
          <w:bCs/>
          <w:sz w:val="24"/>
          <w:szCs w:val="24"/>
          <w:lang w:val="es-ES_tradnl" w:eastAsia="es-ES"/>
        </w:rPr>
        <w:t>La Regidora Luz María Alatorre Maldonado</w:t>
      </w:r>
      <w:r w:rsidRPr="00C15E75">
        <w:rPr>
          <w:rFonts w:ascii="Arial" w:hAnsi="Arial" w:cs="Arial"/>
          <w:b/>
          <w:bCs/>
          <w:sz w:val="24"/>
          <w:szCs w:val="24"/>
          <w:lang w:val="es-ES_tradnl" w:eastAsia="es-ES"/>
        </w:rPr>
        <w:t xml:space="preserve">: </w:t>
      </w:r>
      <w:r w:rsidR="00C15E75" w:rsidRPr="00C15E75">
        <w:rPr>
          <w:rFonts w:ascii="Arial" w:eastAsia="Calibri" w:hAnsi="Arial" w:cs="Arial"/>
          <w:sz w:val="24"/>
          <w:szCs w:val="24"/>
        </w:rPr>
        <w:t>Gracias, presidenta. La pert</w:t>
      </w:r>
      <w:r w:rsidR="003C584D">
        <w:rPr>
          <w:rFonts w:ascii="Arial" w:eastAsia="Calibri" w:hAnsi="Arial" w:cs="Arial"/>
          <w:sz w:val="24"/>
          <w:szCs w:val="24"/>
        </w:rPr>
        <w:t>i</w:t>
      </w:r>
      <w:r w:rsidR="00C15E75" w:rsidRPr="00C15E75">
        <w:rPr>
          <w:rFonts w:ascii="Arial" w:eastAsia="Calibri" w:hAnsi="Arial" w:cs="Arial"/>
          <w:sz w:val="24"/>
          <w:szCs w:val="24"/>
        </w:rPr>
        <w:t xml:space="preserve">nencia de aprobar la celebración y convenio con la </w:t>
      </w:r>
      <w:r w:rsidR="003C584D">
        <w:rPr>
          <w:rFonts w:ascii="Arial" w:eastAsia="Calibri" w:hAnsi="Arial" w:cs="Arial"/>
          <w:sz w:val="24"/>
          <w:szCs w:val="24"/>
        </w:rPr>
        <w:t>f</w:t>
      </w:r>
      <w:r w:rsidR="00C15E75" w:rsidRPr="00C15E75">
        <w:rPr>
          <w:rFonts w:ascii="Arial" w:eastAsia="Calibri" w:hAnsi="Arial" w:cs="Arial"/>
          <w:sz w:val="24"/>
          <w:szCs w:val="24"/>
        </w:rPr>
        <w:t xml:space="preserve">iscalía </w:t>
      </w:r>
      <w:r w:rsidR="003C584D">
        <w:rPr>
          <w:rFonts w:ascii="Arial" w:eastAsia="Calibri" w:hAnsi="Arial" w:cs="Arial"/>
          <w:sz w:val="24"/>
          <w:szCs w:val="24"/>
        </w:rPr>
        <w:t>e</w:t>
      </w:r>
      <w:r w:rsidR="00C15E75" w:rsidRPr="00C15E75">
        <w:rPr>
          <w:rFonts w:ascii="Arial" w:eastAsia="Calibri" w:hAnsi="Arial" w:cs="Arial"/>
          <w:sz w:val="24"/>
          <w:szCs w:val="24"/>
        </w:rPr>
        <w:t xml:space="preserve">statal tiene que ver con el objeto que es la colaboración, </w:t>
      </w:r>
      <w:proofErr w:type="spellStart"/>
      <w:r w:rsidR="00C15E75" w:rsidRPr="00C15E75">
        <w:rPr>
          <w:rFonts w:ascii="Arial" w:eastAsia="Calibri" w:hAnsi="Arial" w:cs="Arial"/>
          <w:sz w:val="24"/>
          <w:szCs w:val="24"/>
        </w:rPr>
        <w:t>coadyuvancia</w:t>
      </w:r>
      <w:proofErr w:type="spellEnd"/>
      <w:r w:rsidR="00C15E75" w:rsidRPr="00C15E75">
        <w:rPr>
          <w:rFonts w:ascii="Arial" w:eastAsia="Calibri" w:hAnsi="Arial" w:cs="Arial"/>
          <w:sz w:val="24"/>
          <w:szCs w:val="24"/>
        </w:rPr>
        <w:t xml:space="preserve"> y coordinación en la alimentación del Banco Nacional de Datos e Información </w:t>
      </w:r>
      <w:r w:rsidR="003C584D">
        <w:rPr>
          <w:rFonts w:ascii="Arial" w:eastAsia="Calibri" w:hAnsi="Arial" w:cs="Arial"/>
          <w:sz w:val="24"/>
          <w:szCs w:val="24"/>
        </w:rPr>
        <w:t>s</w:t>
      </w:r>
      <w:r w:rsidR="00C15E75" w:rsidRPr="00C15E75">
        <w:rPr>
          <w:rFonts w:ascii="Arial" w:eastAsia="Calibri" w:hAnsi="Arial" w:cs="Arial"/>
          <w:sz w:val="24"/>
          <w:szCs w:val="24"/>
        </w:rPr>
        <w:t xml:space="preserve">obre </w:t>
      </w:r>
      <w:r w:rsidR="003C584D">
        <w:rPr>
          <w:rFonts w:ascii="Arial" w:eastAsia="Calibri" w:hAnsi="Arial" w:cs="Arial"/>
          <w:sz w:val="24"/>
          <w:szCs w:val="24"/>
        </w:rPr>
        <w:t>c</w:t>
      </w:r>
      <w:r w:rsidR="00C15E75" w:rsidRPr="00C15E75">
        <w:rPr>
          <w:rFonts w:ascii="Arial" w:eastAsia="Calibri" w:hAnsi="Arial" w:cs="Arial"/>
          <w:sz w:val="24"/>
          <w:szCs w:val="24"/>
        </w:rPr>
        <w:t xml:space="preserve">asos de </w:t>
      </w:r>
      <w:r w:rsidR="002A1516">
        <w:rPr>
          <w:rFonts w:ascii="Arial" w:eastAsia="Calibri" w:hAnsi="Arial" w:cs="Arial"/>
          <w:sz w:val="24"/>
          <w:szCs w:val="24"/>
        </w:rPr>
        <w:t>V</w:t>
      </w:r>
      <w:r w:rsidR="00C15E75" w:rsidRPr="00C15E75">
        <w:rPr>
          <w:rFonts w:ascii="Arial" w:eastAsia="Calibri" w:hAnsi="Arial" w:cs="Arial"/>
          <w:sz w:val="24"/>
          <w:szCs w:val="24"/>
        </w:rPr>
        <w:t xml:space="preserve">iolencia </w:t>
      </w:r>
      <w:r w:rsidR="003C584D">
        <w:rPr>
          <w:rFonts w:ascii="Arial" w:eastAsia="Calibri" w:hAnsi="Arial" w:cs="Arial"/>
          <w:sz w:val="24"/>
          <w:szCs w:val="24"/>
        </w:rPr>
        <w:t>c</w:t>
      </w:r>
      <w:r w:rsidR="00C15E75" w:rsidRPr="00C15E75">
        <w:rPr>
          <w:rFonts w:ascii="Arial" w:eastAsia="Calibri" w:hAnsi="Arial" w:cs="Arial"/>
          <w:sz w:val="24"/>
          <w:szCs w:val="24"/>
        </w:rPr>
        <w:t xml:space="preserve">ontra las </w:t>
      </w:r>
      <w:r w:rsidR="002A1516">
        <w:rPr>
          <w:rFonts w:ascii="Arial" w:eastAsia="Calibri" w:hAnsi="Arial" w:cs="Arial"/>
          <w:sz w:val="24"/>
          <w:szCs w:val="24"/>
        </w:rPr>
        <w:t>M</w:t>
      </w:r>
      <w:r w:rsidR="00C15E75" w:rsidRPr="00C15E75">
        <w:rPr>
          <w:rFonts w:ascii="Arial" w:eastAsia="Calibri" w:hAnsi="Arial" w:cs="Arial"/>
          <w:sz w:val="24"/>
          <w:szCs w:val="24"/>
        </w:rPr>
        <w:t xml:space="preserve">ujeres, obligando con común entre la </w:t>
      </w:r>
      <w:r w:rsidR="003C584D">
        <w:rPr>
          <w:rFonts w:ascii="Arial" w:eastAsia="Calibri" w:hAnsi="Arial" w:cs="Arial"/>
          <w:sz w:val="24"/>
          <w:szCs w:val="24"/>
        </w:rPr>
        <w:t>F</w:t>
      </w:r>
      <w:r w:rsidR="00C15E75" w:rsidRPr="00C15E75">
        <w:rPr>
          <w:rFonts w:ascii="Arial" w:eastAsia="Calibri" w:hAnsi="Arial" w:cs="Arial"/>
          <w:sz w:val="24"/>
          <w:szCs w:val="24"/>
        </w:rPr>
        <w:t>ederación, los estados y los municipios, por lo que Guadalajara fortalece el cumplimiento a lo previsto, las leyes y reglamentos municipal</w:t>
      </w:r>
      <w:r w:rsidR="003C584D">
        <w:rPr>
          <w:rFonts w:ascii="Arial" w:eastAsia="Calibri" w:hAnsi="Arial" w:cs="Arial"/>
          <w:sz w:val="24"/>
          <w:szCs w:val="24"/>
        </w:rPr>
        <w:t>es</w:t>
      </w:r>
      <w:r w:rsidR="00C15E75" w:rsidRPr="00C15E75">
        <w:rPr>
          <w:rFonts w:ascii="Arial" w:eastAsia="Calibri" w:hAnsi="Arial" w:cs="Arial"/>
          <w:sz w:val="24"/>
          <w:szCs w:val="24"/>
        </w:rPr>
        <w:t xml:space="preserve"> de acceso a las mujeres una vida libre de violencia, por cuanto el registro de los datos e información precisa sobre todas las órdenes de protección emitidas en el municipio.</w:t>
      </w:r>
    </w:p>
    <w:p w14:paraId="2A4531BF" w14:textId="77777777" w:rsidR="00C15E75" w:rsidRPr="00C15E75" w:rsidRDefault="00C15E75" w:rsidP="00C15E75">
      <w:pPr>
        <w:jc w:val="both"/>
        <w:rPr>
          <w:rFonts w:ascii="Arial" w:hAnsi="Arial" w:cs="Arial"/>
        </w:rPr>
      </w:pPr>
    </w:p>
    <w:p w14:paraId="4A2D6FC0" w14:textId="77777777" w:rsidR="002A1516" w:rsidRDefault="00C15E75" w:rsidP="00C15E75">
      <w:pPr>
        <w:jc w:val="both"/>
        <w:rPr>
          <w:rFonts w:ascii="Arial" w:eastAsia="Calibri" w:hAnsi="Arial" w:cs="Arial"/>
          <w:sz w:val="24"/>
          <w:szCs w:val="24"/>
        </w:rPr>
      </w:pPr>
      <w:r w:rsidRPr="00C15E75">
        <w:rPr>
          <w:rFonts w:ascii="Arial" w:eastAsia="Calibri" w:hAnsi="Arial" w:cs="Arial"/>
          <w:sz w:val="24"/>
          <w:szCs w:val="24"/>
        </w:rPr>
        <w:t xml:space="preserve">El presente dictamen no tiene repercusiones laborales ni presupuestales, </w:t>
      </w:r>
      <w:r w:rsidR="002A1516" w:rsidRPr="00C15E75">
        <w:rPr>
          <w:rFonts w:ascii="Arial" w:eastAsia="Calibri" w:hAnsi="Arial" w:cs="Arial"/>
          <w:sz w:val="24"/>
          <w:szCs w:val="24"/>
        </w:rPr>
        <w:t>más</w:t>
      </w:r>
      <w:r w:rsidRPr="00C15E75">
        <w:rPr>
          <w:rFonts w:ascii="Arial" w:eastAsia="Calibri" w:hAnsi="Arial" w:cs="Arial"/>
          <w:sz w:val="24"/>
          <w:szCs w:val="24"/>
        </w:rPr>
        <w:t xml:space="preserve"> si de sumar a la construcción de un gobierno municipal que cumple con sus obligaciones de prevenir, atender, sancionar y erradicar la violencia de género, por lo que solicito su aprobación. </w:t>
      </w:r>
    </w:p>
    <w:p w14:paraId="4189905F" w14:textId="77777777" w:rsidR="002A1516" w:rsidRDefault="002A1516" w:rsidP="00C15E75">
      <w:pPr>
        <w:jc w:val="both"/>
        <w:rPr>
          <w:rFonts w:ascii="Arial" w:eastAsia="Calibri" w:hAnsi="Arial" w:cs="Arial"/>
          <w:sz w:val="24"/>
          <w:szCs w:val="24"/>
        </w:rPr>
      </w:pPr>
    </w:p>
    <w:p w14:paraId="3B922B54" w14:textId="2E9DD762" w:rsidR="00C15E75" w:rsidRPr="00C15E75" w:rsidRDefault="002A1516" w:rsidP="00C15E75">
      <w:pPr>
        <w:jc w:val="both"/>
        <w:rPr>
          <w:rFonts w:ascii="Arial" w:hAnsi="Arial" w:cs="Arial"/>
        </w:rPr>
      </w:pPr>
      <w:r w:rsidRPr="00C15E75">
        <w:rPr>
          <w:rFonts w:ascii="Arial" w:eastAsia="Calibri" w:hAnsi="Arial" w:cs="Arial"/>
          <w:sz w:val="24"/>
          <w:szCs w:val="24"/>
        </w:rPr>
        <w:lastRenderedPageBreak/>
        <w:t>Dictamen</w:t>
      </w:r>
      <w:r w:rsidR="00C15E75" w:rsidRPr="00C15E75">
        <w:rPr>
          <w:rFonts w:ascii="Arial" w:eastAsia="Calibri" w:hAnsi="Arial" w:cs="Arial"/>
          <w:sz w:val="24"/>
          <w:szCs w:val="24"/>
        </w:rPr>
        <w:t xml:space="preserve"> número </w:t>
      </w:r>
      <w:r>
        <w:rPr>
          <w:rFonts w:ascii="Arial" w:eastAsia="Calibri" w:hAnsi="Arial" w:cs="Arial"/>
          <w:sz w:val="24"/>
          <w:szCs w:val="24"/>
        </w:rPr>
        <w:t>23</w:t>
      </w:r>
      <w:r w:rsidR="00C15E75" w:rsidRPr="00C15E75">
        <w:rPr>
          <w:rFonts w:ascii="Arial" w:eastAsia="Calibri" w:hAnsi="Arial" w:cs="Arial"/>
          <w:sz w:val="24"/>
          <w:szCs w:val="24"/>
        </w:rPr>
        <w:t>, con su permiso. Más allá de los procedimientos administrativos presupuestales o institucionales, este dictamen tiene un propósito profundamente humano, poner en el centro a las mujeres.</w:t>
      </w:r>
    </w:p>
    <w:p w14:paraId="7194FF2B" w14:textId="77777777" w:rsidR="00C15E75" w:rsidRPr="00C15E75" w:rsidRDefault="00C15E75" w:rsidP="00C15E75">
      <w:pPr>
        <w:jc w:val="both"/>
        <w:rPr>
          <w:rFonts w:ascii="Arial" w:hAnsi="Arial" w:cs="Arial"/>
        </w:rPr>
      </w:pPr>
    </w:p>
    <w:p w14:paraId="51FED0FF" w14:textId="77777777" w:rsidR="002A1516" w:rsidRDefault="00C15E75" w:rsidP="00C15E75">
      <w:pPr>
        <w:jc w:val="both"/>
        <w:rPr>
          <w:rFonts w:ascii="Arial" w:eastAsia="Calibri" w:hAnsi="Arial" w:cs="Arial"/>
          <w:sz w:val="24"/>
          <w:szCs w:val="24"/>
        </w:rPr>
      </w:pPr>
      <w:r w:rsidRPr="00C15E75">
        <w:rPr>
          <w:rFonts w:ascii="Arial" w:eastAsia="Calibri" w:hAnsi="Arial" w:cs="Arial"/>
          <w:sz w:val="24"/>
          <w:szCs w:val="24"/>
        </w:rPr>
        <w:t xml:space="preserve">El convenio de colaboración que hoy se somete a consideración con la Secretaría de Igualdad Sustantiva entre Mujeres y Hombres del Estado de Jalisco, </w:t>
      </w:r>
      <w:r w:rsidR="002A1516">
        <w:rPr>
          <w:rFonts w:ascii="Arial" w:eastAsia="Calibri" w:hAnsi="Arial" w:cs="Arial"/>
          <w:sz w:val="24"/>
          <w:szCs w:val="24"/>
        </w:rPr>
        <w:t>que ya cuenta con el visto bueno</w:t>
      </w:r>
      <w:r w:rsidRPr="00C15E75">
        <w:rPr>
          <w:rFonts w:ascii="Arial" w:eastAsia="Calibri" w:hAnsi="Arial" w:cs="Arial"/>
          <w:sz w:val="24"/>
          <w:szCs w:val="24"/>
        </w:rPr>
        <w:t xml:space="preserve"> de la dirección jurídica, consultiva y mismo que no representa para el municipio repercusiones laborales ni presupuestales, es una acción que reafirma nuestro compromiso con el derecho de las mujeres a vivir libres de violencia, con dignidad, autonomía y plenitud. </w:t>
      </w:r>
    </w:p>
    <w:p w14:paraId="406B487A" w14:textId="77777777" w:rsidR="002A1516" w:rsidRDefault="002A1516" w:rsidP="00C15E75">
      <w:pPr>
        <w:jc w:val="both"/>
        <w:rPr>
          <w:rFonts w:ascii="Arial" w:eastAsia="Calibri" w:hAnsi="Arial" w:cs="Arial"/>
          <w:sz w:val="24"/>
          <w:szCs w:val="24"/>
        </w:rPr>
      </w:pPr>
    </w:p>
    <w:p w14:paraId="6EC84AE8" w14:textId="77777777" w:rsidR="002A1516" w:rsidRDefault="00C15E75" w:rsidP="00C15E75">
      <w:pPr>
        <w:jc w:val="both"/>
        <w:rPr>
          <w:rFonts w:ascii="Arial" w:eastAsia="Calibri" w:hAnsi="Arial" w:cs="Arial"/>
          <w:sz w:val="24"/>
          <w:szCs w:val="24"/>
        </w:rPr>
      </w:pPr>
      <w:r w:rsidRPr="00C15E75">
        <w:rPr>
          <w:rFonts w:ascii="Arial" w:eastAsia="Calibri" w:hAnsi="Arial" w:cs="Arial"/>
          <w:sz w:val="24"/>
          <w:szCs w:val="24"/>
        </w:rPr>
        <w:t xml:space="preserve">Este esfuerzo conjunto permitirá brindar atención integral especializada a mujeres víctimas de violencia de género, realizada por profesionales en derecho, psicología y trabajo social, a través del Programa de Atención Integral para el Bienestar de las Mujeres, programa derivado de la Secretaría de Igualdad, de la Secretaría de las Mujeres del Gobierno Federal y del Proyecto Centros Libres, que se opera en el Centro de Reunión y Atención para las Mujeres CREA, aquí en Guadalajara. </w:t>
      </w:r>
    </w:p>
    <w:p w14:paraId="202E2EF9" w14:textId="77777777" w:rsidR="002A1516" w:rsidRDefault="002A1516" w:rsidP="00C15E75">
      <w:pPr>
        <w:jc w:val="both"/>
        <w:rPr>
          <w:rFonts w:ascii="Arial" w:eastAsia="Calibri" w:hAnsi="Arial" w:cs="Arial"/>
          <w:sz w:val="24"/>
          <w:szCs w:val="24"/>
        </w:rPr>
      </w:pPr>
    </w:p>
    <w:p w14:paraId="7C0E03A9" w14:textId="543B3795" w:rsidR="00C15E75" w:rsidRPr="00C15E75" w:rsidRDefault="00C15E75" w:rsidP="00C15E75">
      <w:pPr>
        <w:jc w:val="both"/>
        <w:rPr>
          <w:rFonts w:ascii="Arial" w:hAnsi="Arial" w:cs="Arial"/>
        </w:rPr>
      </w:pPr>
      <w:r w:rsidRPr="00C15E75">
        <w:rPr>
          <w:rFonts w:ascii="Arial" w:eastAsia="Calibri" w:hAnsi="Arial" w:cs="Arial"/>
          <w:sz w:val="24"/>
          <w:szCs w:val="24"/>
        </w:rPr>
        <w:t>El CREA no es sólo un espacio físico, es un lugar de encuentro</w:t>
      </w:r>
      <w:r w:rsidR="003C584D">
        <w:rPr>
          <w:rFonts w:ascii="Arial" w:eastAsia="Calibri" w:hAnsi="Arial" w:cs="Arial"/>
          <w:sz w:val="24"/>
          <w:szCs w:val="24"/>
        </w:rPr>
        <w:t>,</w:t>
      </w:r>
      <w:r w:rsidRPr="00C15E75">
        <w:rPr>
          <w:rFonts w:ascii="Arial" w:eastAsia="Calibri" w:hAnsi="Arial" w:cs="Arial"/>
          <w:sz w:val="24"/>
          <w:szCs w:val="24"/>
        </w:rPr>
        <w:t xml:space="preserve"> de contención y de esperanza, en donde una mujer puede volver a sentirse segura, escuchada y acompañada para reconstruir su vida, y eso compañeras y compañeros, debe de ser lo que más nos importe, porque en una ciudad donde las mujeres viven con miedo, no pueden llamarse en una ciudad en paz.</w:t>
      </w:r>
    </w:p>
    <w:p w14:paraId="40AF7217" w14:textId="77777777" w:rsidR="00C15E75" w:rsidRPr="00C15E75" w:rsidRDefault="00C15E75" w:rsidP="00C15E75">
      <w:pPr>
        <w:jc w:val="both"/>
        <w:rPr>
          <w:rFonts w:ascii="Arial" w:hAnsi="Arial" w:cs="Arial"/>
        </w:rPr>
      </w:pPr>
    </w:p>
    <w:p w14:paraId="281B5607" w14:textId="77777777" w:rsidR="002A1516" w:rsidRDefault="00C15E75" w:rsidP="00C15E75">
      <w:pPr>
        <w:jc w:val="both"/>
        <w:rPr>
          <w:rFonts w:ascii="Arial" w:eastAsia="Calibri" w:hAnsi="Arial" w:cs="Arial"/>
          <w:sz w:val="24"/>
          <w:szCs w:val="24"/>
        </w:rPr>
      </w:pPr>
      <w:r w:rsidRPr="00C15E75">
        <w:rPr>
          <w:rFonts w:ascii="Arial" w:eastAsia="Calibri" w:hAnsi="Arial" w:cs="Arial"/>
          <w:sz w:val="24"/>
          <w:szCs w:val="24"/>
        </w:rPr>
        <w:t xml:space="preserve">Este dictamen es una muestra de que en Guadalajara seguimos trabajando para que ninguna mujer esté sola. </w:t>
      </w:r>
    </w:p>
    <w:p w14:paraId="535DAB00" w14:textId="77777777" w:rsidR="002A1516" w:rsidRDefault="002A1516" w:rsidP="00C15E75">
      <w:pPr>
        <w:jc w:val="both"/>
        <w:rPr>
          <w:rFonts w:ascii="Arial" w:eastAsia="Calibri" w:hAnsi="Arial" w:cs="Arial"/>
          <w:sz w:val="24"/>
          <w:szCs w:val="24"/>
        </w:rPr>
      </w:pPr>
    </w:p>
    <w:p w14:paraId="6A7B3C79" w14:textId="2DDAD64F" w:rsidR="002A1516" w:rsidRDefault="002A1516" w:rsidP="00C15E75">
      <w:pPr>
        <w:jc w:val="both"/>
        <w:rPr>
          <w:rFonts w:ascii="Arial" w:eastAsia="Calibri" w:hAnsi="Arial" w:cs="Arial"/>
          <w:sz w:val="24"/>
          <w:szCs w:val="24"/>
        </w:rPr>
      </w:pPr>
      <w:r>
        <w:rPr>
          <w:rFonts w:ascii="Arial" w:eastAsia="Calibri" w:hAnsi="Arial" w:cs="Arial"/>
          <w:sz w:val="24"/>
          <w:szCs w:val="24"/>
        </w:rPr>
        <w:t xml:space="preserve">Dictamen </w:t>
      </w:r>
      <w:r w:rsidR="00C15E75" w:rsidRPr="00C15E75">
        <w:rPr>
          <w:rFonts w:ascii="Arial" w:eastAsia="Calibri" w:hAnsi="Arial" w:cs="Arial"/>
          <w:sz w:val="24"/>
          <w:szCs w:val="24"/>
        </w:rPr>
        <w:t>24, última iniciativa de carácter de decreto es un cumpl</w:t>
      </w:r>
      <w:r>
        <w:rPr>
          <w:rFonts w:ascii="Arial" w:eastAsia="Calibri" w:hAnsi="Arial" w:cs="Arial"/>
          <w:sz w:val="24"/>
          <w:szCs w:val="24"/>
        </w:rPr>
        <w:t>imiento al Acuerdo Municipal 24/</w:t>
      </w:r>
      <w:r w:rsidR="00C15E75" w:rsidRPr="00C15E75">
        <w:rPr>
          <w:rFonts w:ascii="Arial" w:eastAsia="Calibri" w:hAnsi="Arial" w:cs="Arial"/>
          <w:sz w:val="24"/>
          <w:szCs w:val="24"/>
        </w:rPr>
        <w:t>09</w:t>
      </w:r>
      <w:r>
        <w:rPr>
          <w:rFonts w:ascii="Arial" w:eastAsia="Calibri" w:hAnsi="Arial" w:cs="Arial"/>
          <w:sz w:val="24"/>
          <w:szCs w:val="24"/>
        </w:rPr>
        <w:t>/</w:t>
      </w:r>
      <w:r w:rsidR="00C15E75" w:rsidRPr="00C15E75">
        <w:rPr>
          <w:rFonts w:ascii="Arial" w:eastAsia="Calibri" w:hAnsi="Arial" w:cs="Arial"/>
          <w:sz w:val="24"/>
          <w:szCs w:val="24"/>
        </w:rPr>
        <w:t xml:space="preserve">2025, que instruyó a esta </w:t>
      </w:r>
      <w:r w:rsidR="003C584D">
        <w:rPr>
          <w:rFonts w:ascii="Arial" w:eastAsia="Calibri" w:hAnsi="Arial" w:cs="Arial"/>
          <w:sz w:val="24"/>
          <w:szCs w:val="24"/>
        </w:rPr>
        <w:t>c</w:t>
      </w:r>
      <w:r w:rsidR="00C15E75" w:rsidRPr="00C15E75">
        <w:rPr>
          <w:rFonts w:ascii="Arial" w:eastAsia="Calibri" w:hAnsi="Arial" w:cs="Arial"/>
          <w:sz w:val="24"/>
          <w:szCs w:val="24"/>
        </w:rPr>
        <w:t xml:space="preserve">omisión </w:t>
      </w:r>
      <w:r w:rsidR="003C584D">
        <w:rPr>
          <w:rFonts w:ascii="Arial" w:eastAsia="Calibri" w:hAnsi="Arial" w:cs="Arial"/>
          <w:sz w:val="24"/>
          <w:szCs w:val="24"/>
        </w:rPr>
        <w:t>e</w:t>
      </w:r>
      <w:r w:rsidR="00C15E75" w:rsidRPr="00C15E75">
        <w:rPr>
          <w:rFonts w:ascii="Arial" w:eastAsia="Calibri" w:hAnsi="Arial" w:cs="Arial"/>
          <w:sz w:val="24"/>
          <w:szCs w:val="24"/>
        </w:rPr>
        <w:t xml:space="preserve">dilicia para la elaboración del proyecto del convenio a partir del diálogo con la Secretaría de Igualdad Sustantiva entre Mujeres y Hombres, por lo que es de orden público y por tanto se presenta con carácter de decreto, contando con el visto bueno de la </w:t>
      </w:r>
      <w:r w:rsidR="003C584D">
        <w:rPr>
          <w:rFonts w:ascii="Arial" w:eastAsia="Calibri" w:hAnsi="Arial" w:cs="Arial"/>
          <w:sz w:val="24"/>
          <w:szCs w:val="24"/>
        </w:rPr>
        <w:t>D</w:t>
      </w:r>
      <w:r w:rsidR="00C15E75" w:rsidRPr="00C15E75">
        <w:rPr>
          <w:rFonts w:ascii="Arial" w:eastAsia="Calibri" w:hAnsi="Arial" w:cs="Arial"/>
          <w:sz w:val="24"/>
          <w:szCs w:val="24"/>
        </w:rPr>
        <w:t xml:space="preserve">irección </w:t>
      </w:r>
      <w:r w:rsidR="003C584D">
        <w:rPr>
          <w:rFonts w:ascii="Arial" w:eastAsia="Calibri" w:hAnsi="Arial" w:cs="Arial"/>
          <w:sz w:val="24"/>
          <w:szCs w:val="24"/>
        </w:rPr>
        <w:t>J</w:t>
      </w:r>
      <w:r w:rsidR="00C15E75" w:rsidRPr="00C15E75">
        <w:rPr>
          <w:rFonts w:ascii="Arial" w:eastAsia="Calibri" w:hAnsi="Arial" w:cs="Arial"/>
          <w:sz w:val="24"/>
          <w:szCs w:val="24"/>
        </w:rPr>
        <w:t xml:space="preserve">urídica </w:t>
      </w:r>
      <w:r w:rsidR="003C584D">
        <w:rPr>
          <w:rFonts w:ascii="Arial" w:eastAsia="Calibri" w:hAnsi="Arial" w:cs="Arial"/>
          <w:sz w:val="24"/>
          <w:szCs w:val="24"/>
        </w:rPr>
        <w:t>C</w:t>
      </w:r>
      <w:r w:rsidR="00C15E75" w:rsidRPr="00C15E75">
        <w:rPr>
          <w:rFonts w:ascii="Arial" w:eastAsia="Calibri" w:hAnsi="Arial" w:cs="Arial"/>
          <w:sz w:val="24"/>
          <w:szCs w:val="24"/>
        </w:rPr>
        <w:t xml:space="preserve">onsultiva, no genera repercusiones laborales ni presupuestarias, en cambio representa el cumplimiento a la suma de esfuerzos institucionales. </w:t>
      </w:r>
    </w:p>
    <w:p w14:paraId="69CAE29F" w14:textId="77777777" w:rsidR="002A1516" w:rsidRDefault="002A1516" w:rsidP="00C15E75">
      <w:pPr>
        <w:jc w:val="both"/>
        <w:rPr>
          <w:rFonts w:ascii="Arial" w:eastAsia="Calibri" w:hAnsi="Arial" w:cs="Arial"/>
          <w:sz w:val="24"/>
          <w:szCs w:val="24"/>
        </w:rPr>
      </w:pPr>
    </w:p>
    <w:p w14:paraId="66F3E573" w14:textId="77777777" w:rsidR="00EE47D9" w:rsidRDefault="00C15E75" w:rsidP="00C15E75">
      <w:pPr>
        <w:jc w:val="both"/>
        <w:rPr>
          <w:rFonts w:ascii="Arial" w:eastAsia="Calibri" w:hAnsi="Arial" w:cs="Arial"/>
          <w:sz w:val="24"/>
          <w:szCs w:val="24"/>
        </w:rPr>
      </w:pPr>
      <w:r w:rsidRPr="00C15E75">
        <w:rPr>
          <w:rFonts w:ascii="Arial" w:eastAsia="Calibri" w:hAnsi="Arial" w:cs="Arial"/>
          <w:sz w:val="24"/>
          <w:szCs w:val="24"/>
        </w:rPr>
        <w:t>Es una muestra de voluntad política para cumplir con la obligación de coordinar acciones y colaborar armónicamente en la agenda de género, conforme lo disponen las convenciones internacionales, las leyes generales estatales y reglamentarias en materia de igualdad entre mujeres y hombres y del derecho de las mujeres a vivir libre de violencia de género, por lo que solicito su aprobación.</w:t>
      </w:r>
      <w:r w:rsidR="00EE47D9">
        <w:rPr>
          <w:rFonts w:ascii="Arial" w:hAnsi="Arial" w:cs="Arial"/>
        </w:rPr>
        <w:t xml:space="preserve"> </w:t>
      </w:r>
      <w:r w:rsidRPr="00C15E75">
        <w:rPr>
          <w:rFonts w:ascii="Arial" w:eastAsia="Calibri" w:hAnsi="Arial" w:cs="Arial"/>
          <w:sz w:val="24"/>
          <w:szCs w:val="24"/>
        </w:rPr>
        <w:t xml:space="preserve">Es cuarto. </w:t>
      </w:r>
    </w:p>
    <w:p w14:paraId="7FBA4F06" w14:textId="77777777" w:rsidR="00EE47D9" w:rsidRDefault="00EE47D9" w:rsidP="00C15E75">
      <w:pPr>
        <w:jc w:val="both"/>
        <w:rPr>
          <w:rFonts w:ascii="Arial" w:eastAsia="Calibri" w:hAnsi="Arial" w:cs="Arial"/>
          <w:sz w:val="24"/>
          <w:szCs w:val="24"/>
        </w:rPr>
      </w:pPr>
      <w:r w:rsidRPr="00EE47D9">
        <w:rPr>
          <w:rFonts w:ascii="Arial" w:eastAsia="Calibri" w:hAnsi="Arial" w:cs="Arial"/>
          <w:b/>
          <w:sz w:val="24"/>
          <w:szCs w:val="24"/>
        </w:rPr>
        <w:lastRenderedPageBreak/>
        <w:t xml:space="preserve">La Presidenta Municipal: </w:t>
      </w:r>
      <w:r w:rsidR="00C15E75" w:rsidRPr="00C15E75">
        <w:rPr>
          <w:rFonts w:ascii="Arial" w:eastAsia="Calibri" w:hAnsi="Arial" w:cs="Arial"/>
          <w:sz w:val="24"/>
          <w:szCs w:val="24"/>
        </w:rPr>
        <w:t>Gracias, regidora. A continuación, en los mismos dictámenes se pronuncia la regidora Diana González.</w:t>
      </w:r>
      <w:r>
        <w:rPr>
          <w:rFonts w:ascii="Arial" w:hAnsi="Arial" w:cs="Arial"/>
        </w:rPr>
        <w:t xml:space="preserve"> </w:t>
      </w:r>
      <w:r w:rsidR="00C15E75" w:rsidRPr="00C15E75">
        <w:rPr>
          <w:rFonts w:ascii="Arial" w:eastAsia="Calibri" w:hAnsi="Arial" w:cs="Arial"/>
          <w:sz w:val="24"/>
          <w:szCs w:val="24"/>
        </w:rPr>
        <w:t xml:space="preserve">Adelante. </w:t>
      </w:r>
    </w:p>
    <w:p w14:paraId="452C3ED4" w14:textId="77777777" w:rsidR="00EE47D9" w:rsidRPr="00EE47D9" w:rsidRDefault="00EE47D9" w:rsidP="00C15E75">
      <w:pPr>
        <w:jc w:val="both"/>
        <w:rPr>
          <w:rFonts w:ascii="Arial" w:eastAsia="Calibri" w:hAnsi="Arial" w:cs="Arial"/>
          <w:b/>
          <w:sz w:val="24"/>
          <w:szCs w:val="24"/>
        </w:rPr>
      </w:pPr>
    </w:p>
    <w:p w14:paraId="2D9AFAAA" w14:textId="48C9E41F" w:rsidR="00C15E75" w:rsidRPr="00C15E75" w:rsidRDefault="00EE47D9" w:rsidP="00C15E75">
      <w:pPr>
        <w:jc w:val="both"/>
        <w:rPr>
          <w:rFonts w:ascii="Arial" w:hAnsi="Arial" w:cs="Arial"/>
        </w:rPr>
      </w:pPr>
      <w:r w:rsidRPr="00EE47D9">
        <w:rPr>
          <w:rFonts w:ascii="Arial" w:eastAsia="Calibri" w:hAnsi="Arial" w:cs="Arial"/>
          <w:b/>
          <w:sz w:val="24"/>
          <w:szCs w:val="24"/>
        </w:rPr>
        <w:t>La Regidora Diana Araceli González Martínez:</w:t>
      </w:r>
      <w:r>
        <w:rPr>
          <w:rFonts w:ascii="Arial" w:eastAsia="Calibri" w:hAnsi="Arial" w:cs="Arial"/>
          <w:sz w:val="24"/>
          <w:szCs w:val="24"/>
        </w:rPr>
        <w:t xml:space="preserve"> </w:t>
      </w:r>
      <w:r w:rsidR="00C15E75" w:rsidRPr="00C15E75">
        <w:rPr>
          <w:rFonts w:ascii="Arial" w:eastAsia="Calibri" w:hAnsi="Arial" w:cs="Arial"/>
          <w:sz w:val="24"/>
          <w:szCs w:val="24"/>
        </w:rPr>
        <w:t xml:space="preserve">Sobre todo </w:t>
      </w:r>
      <w:r>
        <w:rPr>
          <w:rFonts w:ascii="Arial" w:eastAsia="Calibri" w:hAnsi="Arial" w:cs="Arial"/>
          <w:sz w:val="24"/>
          <w:szCs w:val="24"/>
        </w:rPr>
        <w:t>d</w:t>
      </w:r>
      <w:r w:rsidR="00C15E75" w:rsidRPr="00C15E75">
        <w:rPr>
          <w:rFonts w:ascii="Arial" w:eastAsia="Calibri" w:hAnsi="Arial" w:cs="Arial"/>
          <w:sz w:val="24"/>
          <w:szCs w:val="24"/>
        </w:rPr>
        <w:t>el</w:t>
      </w:r>
      <w:r>
        <w:rPr>
          <w:rFonts w:ascii="Arial" w:eastAsia="Calibri" w:hAnsi="Arial" w:cs="Arial"/>
          <w:sz w:val="24"/>
          <w:szCs w:val="24"/>
        </w:rPr>
        <w:t xml:space="preserve"> terrible</w:t>
      </w:r>
      <w:r w:rsidR="00C15E75" w:rsidRPr="00C15E75">
        <w:rPr>
          <w:rFonts w:ascii="Arial" w:eastAsia="Calibri" w:hAnsi="Arial" w:cs="Arial"/>
          <w:sz w:val="24"/>
          <w:szCs w:val="24"/>
        </w:rPr>
        <w:t xml:space="preserve"> suceso que pasó en días pasados a la Presidenta de la República, Claudia </w:t>
      </w:r>
      <w:proofErr w:type="spellStart"/>
      <w:r w:rsidR="00C15E75" w:rsidRPr="00C15E75">
        <w:rPr>
          <w:rFonts w:ascii="Arial" w:eastAsia="Calibri" w:hAnsi="Arial" w:cs="Arial"/>
          <w:sz w:val="24"/>
          <w:szCs w:val="24"/>
        </w:rPr>
        <w:t>Sheinbaum</w:t>
      </w:r>
      <w:proofErr w:type="spellEnd"/>
      <w:r w:rsidR="00C15E75" w:rsidRPr="00C15E75">
        <w:rPr>
          <w:rFonts w:ascii="Arial" w:eastAsia="Calibri" w:hAnsi="Arial" w:cs="Arial"/>
          <w:sz w:val="24"/>
          <w:szCs w:val="24"/>
        </w:rPr>
        <w:t>, que fue acosada, que fue violentada, pues nos pone más en relievo de la importancia que tienen, regidora, todas estas acciones que sigan involucrando el tema de la violencia, el acoso contra las mujeres</w:t>
      </w:r>
      <w:r>
        <w:rPr>
          <w:rFonts w:ascii="Arial" w:eastAsia="Calibri" w:hAnsi="Arial" w:cs="Arial"/>
          <w:sz w:val="24"/>
          <w:szCs w:val="24"/>
        </w:rPr>
        <w:t>;</w:t>
      </w:r>
      <w:r w:rsidR="00C15E75" w:rsidRPr="00C15E75">
        <w:rPr>
          <w:rFonts w:ascii="Arial" w:eastAsia="Calibri" w:hAnsi="Arial" w:cs="Arial"/>
          <w:sz w:val="24"/>
          <w:szCs w:val="24"/>
        </w:rPr>
        <w:t xml:space="preserve"> </w:t>
      </w:r>
      <w:r>
        <w:rPr>
          <w:rFonts w:ascii="Arial" w:eastAsia="Calibri" w:hAnsi="Arial" w:cs="Arial"/>
          <w:sz w:val="24"/>
          <w:szCs w:val="24"/>
        </w:rPr>
        <w:t>e</w:t>
      </w:r>
      <w:r w:rsidR="00C15E75" w:rsidRPr="00C15E75">
        <w:rPr>
          <w:rFonts w:ascii="Arial" w:eastAsia="Calibri" w:hAnsi="Arial" w:cs="Arial"/>
          <w:sz w:val="24"/>
          <w:szCs w:val="24"/>
        </w:rPr>
        <w:t>ntonces, desde luego que mi voto será a favor y felicitarte por siempre estar promoviendo estas acciones que resguarden la seguridad de las mujeres, de las mujeres en nuestro municipio.</w:t>
      </w:r>
    </w:p>
    <w:p w14:paraId="2D8F138A" w14:textId="77777777" w:rsidR="00C15E75" w:rsidRPr="00C15E75" w:rsidRDefault="00C15E75" w:rsidP="00C15E75">
      <w:pPr>
        <w:jc w:val="both"/>
        <w:rPr>
          <w:rFonts w:ascii="Arial" w:hAnsi="Arial" w:cs="Arial"/>
        </w:rPr>
      </w:pPr>
    </w:p>
    <w:p w14:paraId="7C3AEC9E" w14:textId="0209724F" w:rsidR="00EE47D9" w:rsidRDefault="00C15E75" w:rsidP="00C15E75">
      <w:pPr>
        <w:jc w:val="both"/>
        <w:rPr>
          <w:rFonts w:ascii="Arial" w:eastAsia="Calibri" w:hAnsi="Arial" w:cs="Arial"/>
          <w:sz w:val="24"/>
          <w:szCs w:val="24"/>
        </w:rPr>
      </w:pPr>
      <w:r w:rsidRPr="00C15E75">
        <w:rPr>
          <w:rFonts w:ascii="Arial" w:eastAsia="Calibri" w:hAnsi="Arial" w:cs="Arial"/>
          <w:sz w:val="24"/>
          <w:szCs w:val="24"/>
        </w:rPr>
        <w:t>Si están bien conscientes de que esto no es un tema que ha pasado de moda, desgraciadamente el acoso y la violencia contra las mujeres continúa y se incrementa día a día en nuestra ciudad y en todo el país</w:t>
      </w:r>
      <w:r w:rsidR="00EE47D9">
        <w:rPr>
          <w:rFonts w:ascii="Arial" w:eastAsia="Calibri" w:hAnsi="Arial" w:cs="Arial"/>
          <w:sz w:val="24"/>
          <w:szCs w:val="24"/>
        </w:rPr>
        <w:t>,</w:t>
      </w:r>
      <w:r w:rsidRPr="00C15E75">
        <w:rPr>
          <w:rFonts w:ascii="Arial" w:eastAsia="Calibri" w:hAnsi="Arial" w:cs="Arial"/>
          <w:sz w:val="24"/>
          <w:szCs w:val="24"/>
        </w:rPr>
        <w:t xml:space="preserve"> </w:t>
      </w:r>
      <w:r w:rsidR="00EE47D9">
        <w:rPr>
          <w:rFonts w:ascii="Arial" w:eastAsia="Calibri" w:hAnsi="Arial" w:cs="Arial"/>
          <w:sz w:val="24"/>
          <w:szCs w:val="24"/>
        </w:rPr>
        <w:t>e</w:t>
      </w:r>
      <w:r w:rsidRPr="00C15E75">
        <w:rPr>
          <w:rFonts w:ascii="Arial" w:eastAsia="Calibri" w:hAnsi="Arial" w:cs="Arial"/>
          <w:sz w:val="24"/>
          <w:szCs w:val="24"/>
        </w:rPr>
        <w:t>ntonces, tendremos que seguir fortaleciéndonos institucionalmente para que podamos garantizar a las mujeres una vida realmente libre de violencia. A las mujeres, a nuestras niñas</w:t>
      </w:r>
      <w:r w:rsidR="00EE47D9">
        <w:rPr>
          <w:rFonts w:ascii="Arial" w:eastAsia="Calibri" w:hAnsi="Arial" w:cs="Arial"/>
          <w:sz w:val="24"/>
          <w:szCs w:val="24"/>
        </w:rPr>
        <w:t xml:space="preserve"> y</w:t>
      </w:r>
      <w:r w:rsidRPr="00C15E75">
        <w:rPr>
          <w:rFonts w:ascii="Arial" w:eastAsia="Calibri" w:hAnsi="Arial" w:cs="Arial"/>
          <w:sz w:val="24"/>
          <w:szCs w:val="24"/>
        </w:rPr>
        <w:t xml:space="preserve"> a nuestras jóvenes.</w:t>
      </w:r>
      <w:r w:rsidR="00EE47D9">
        <w:rPr>
          <w:rFonts w:ascii="Arial" w:eastAsia="Calibri" w:hAnsi="Arial" w:cs="Arial"/>
          <w:sz w:val="24"/>
          <w:szCs w:val="24"/>
        </w:rPr>
        <w:t xml:space="preserve"> </w:t>
      </w:r>
      <w:r w:rsidRPr="00C15E75">
        <w:rPr>
          <w:rFonts w:ascii="Arial" w:eastAsia="Calibri" w:hAnsi="Arial" w:cs="Arial"/>
          <w:sz w:val="24"/>
          <w:szCs w:val="24"/>
        </w:rPr>
        <w:t xml:space="preserve">Muchas gracias, </w:t>
      </w:r>
      <w:r w:rsidR="00EE47D9">
        <w:rPr>
          <w:rFonts w:ascii="Arial" w:eastAsia="Calibri" w:hAnsi="Arial" w:cs="Arial"/>
          <w:sz w:val="24"/>
          <w:szCs w:val="24"/>
        </w:rPr>
        <w:t>e</w:t>
      </w:r>
      <w:r w:rsidRPr="00C15E75">
        <w:rPr>
          <w:rFonts w:ascii="Arial" w:eastAsia="Calibri" w:hAnsi="Arial" w:cs="Arial"/>
          <w:sz w:val="24"/>
          <w:szCs w:val="24"/>
        </w:rPr>
        <w:t>s</w:t>
      </w:r>
      <w:r w:rsidR="00EE47D9">
        <w:rPr>
          <w:rFonts w:ascii="Arial" w:eastAsia="Calibri" w:hAnsi="Arial" w:cs="Arial"/>
          <w:sz w:val="24"/>
          <w:szCs w:val="24"/>
        </w:rPr>
        <w:t xml:space="preserve"> cuánto</w:t>
      </w:r>
      <w:r w:rsidRPr="00C15E75">
        <w:rPr>
          <w:rFonts w:ascii="Arial" w:eastAsia="Calibri" w:hAnsi="Arial" w:cs="Arial"/>
          <w:sz w:val="24"/>
          <w:szCs w:val="24"/>
        </w:rPr>
        <w:t>.</w:t>
      </w:r>
    </w:p>
    <w:p w14:paraId="08BDBE06" w14:textId="77777777" w:rsidR="00EE47D9" w:rsidRPr="00EE47D9" w:rsidRDefault="00EE47D9" w:rsidP="00C15E75">
      <w:pPr>
        <w:jc w:val="both"/>
        <w:rPr>
          <w:rFonts w:ascii="Arial" w:eastAsia="Calibri" w:hAnsi="Arial" w:cs="Arial"/>
          <w:b/>
          <w:sz w:val="24"/>
          <w:szCs w:val="24"/>
        </w:rPr>
      </w:pPr>
    </w:p>
    <w:p w14:paraId="1D9BFEB9" w14:textId="1563FC9A" w:rsidR="00C15E75" w:rsidRPr="00C15E75" w:rsidRDefault="00EE47D9" w:rsidP="00C15E75">
      <w:pPr>
        <w:jc w:val="both"/>
        <w:rPr>
          <w:rFonts w:ascii="Arial" w:hAnsi="Arial" w:cs="Arial"/>
        </w:rPr>
      </w:pPr>
      <w:r w:rsidRPr="00EE47D9">
        <w:rPr>
          <w:rFonts w:ascii="Arial" w:eastAsia="Calibri" w:hAnsi="Arial" w:cs="Arial"/>
          <w:b/>
          <w:sz w:val="24"/>
          <w:szCs w:val="24"/>
        </w:rPr>
        <w:t>La Presidenta Municipal:</w:t>
      </w:r>
      <w:r w:rsidR="00C15E75" w:rsidRPr="00C15E75">
        <w:rPr>
          <w:rFonts w:ascii="Arial" w:eastAsia="Calibri" w:hAnsi="Arial" w:cs="Arial"/>
          <w:sz w:val="24"/>
          <w:szCs w:val="24"/>
        </w:rPr>
        <w:t xml:space="preserve"> Gracias, regidora. Y en el mismo s</w:t>
      </w:r>
      <w:r>
        <w:rPr>
          <w:rFonts w:ascii="Arial" w:eastAsia="Calibri" w:hAnsi="Arial" w:cs="Arial"/>
          <w:sz w:val="24"/>
          <w:szCs w:val="24"/>
        </w:rPr>
        <w:t>entido, el regidor Juan Alberto, para el dictamen número 25.</w:t>
      </w:r>
    </w:p>
    <w:p w14:paraId="37844837" w14:textId="77777777" w:rsidR="00EE47D9" w:rsidRPr="00EE47D9" w:rsidRDefault="00EE47D9" w:rsidP="00C15E75">
      <w:pPr>
        <w:jc w:val="both"/>
        <w:rPr>
          <w:rFonts w:ascii="Arial" w:eastAsia="Calibri" w:hAnsi="Arial" w:cs="Arial"/>
          <w:b/>
          <w:sz w:val="24"/>
          <w:szCs w:val="24"/>
        </w:rPr>
      </w:pPr>
    </w:p>
    <w:p w14:paraId="55C4A89D" w14:textId="77777777" w:rsidR="00DA2E70" w:rsidRDefault="00EE47D9" w:rsidP="00C15E75">
      <w:pPr>
        <w:jc w:val="both"/>
        <w:rPr>
          <w:rFonts w:ascii="Arial" w:eastAsia="Calibri" w:hAnsi="Arial" w:cs="Arial"/>
          <w:sz w:val="24"/>
          <w:szCs w:val="24"/>
        </w:rPr>
      </w:pPr>
      <w:r w:rsidRPr="00EE47D9">
        <w:rPr>
          <w:rFonts w:ascii="Arial" w:eastAsia="Calibri" w:hAnsi="Arial" w:cs="Arial"/>
          <w:b/>
          <w:sz w:val="24"/>
          <w:szCs w:val="24"/>
        </w:rPr>
        <w:t>El Regidor Juan Alberto Salinas Macías:</w:t>
      </w:r>
      <w:r>
        <w:rPr>
          <w:rFonts w:ascii="Arial" w:eastAsia="Calibri" w:hAnsi="Arial" w:cs="Arial"/>
          <w:b/>
          <w:sz w:val="24"/>
          <w:szCs w:val="24"/>
        </w:rPr>
        <w:t xml:space="preserve"> </w:t>
      </w:r>
      <w:r w:rsidR="00C15E75" w:rsidRPr="00C15E75">
        <w:rPr>
          <w:rFonts w:ascii="Arial" w:eastAsia="Calibri" w:hAnsi="Arial" w:cs="Arial"/>
          <w:sz w:val="24"/>
          <w:szCs w:val="24"/>
        </w:rPr>
        <w:t xml:space="preserve">Sí, es solo </w:t>
      </w:r>
      <w:r w:rsidR="00DA2E70">
        <w:rPr>
          <w:rFonts w:ascii="Arial" w:eastAsia="Calibri" w:hAnsi="Arial" w:cs="Arial"/>
          <w:sz w:val="24"/>
          <w:szCs w:val="24"/>
        </w:rPr>
        <w:t>posicionamiento</w:t>
      </w:r>
      <w:r w:rsidR="00C15E75" w:rsidRPr="00C15E75">
        <w:rPr>
          <w:rFonts w:ascii="Arial" w:eastAsia="Calibri" w:hAnsi="Arial" w:cs="Arial"/>
          <w:sz w:val="24"/>
          <w:szCs w:val="24"/>
        </w:rPr>
        <w:t xml:space="preserve"> Presidenta</w:t>
      </w:r>
      <w:r w:rsidR="00DA2E70">
        <w:rPr>
          <w:rFonts w:ascii="Arial" w:eastAsia="Calibri" w:hAnsi="Arial" w:cs="Arial"/>
          <w:sz w:val="24"/>
          <w:szCs w:val="24"/>
        </w:rPr>
        <w:t>, d</w:t>
      </w:r>
      <w:r w:rsidR="00C15E75" w:rsidRPr="00C15E75">
        <w:rPr>
          <w:rFonts w:ascii="Arial" w:eastAsia="Calibri" w:hAnsi="Arial" w:cs="Arial"/>
          <w:sz w:val="24"/>
          <w:szCs w:val="24"/>
        </w:rPr>
        <w:t>e manera muy breve</w:t>
      </w:r>
      <w:r w:rsidR="00DA2E70">
        <w:rPr>
          <w:rFonts w:ascii="Arial" w:eastAsia="Calibri" w:hAnsi="Arial" w:cs="Arial"/>
          <w:sz w:val="24"/>
          <w:szCs w:val="24"/>
        </w:rPr>
        <w:t>.</w:t>
      </w:r>
    </w:p>
    <w:p w14:paraId="58F26AB5" w14:textId="77777777" w:rsidR="00DA2E70" w:rsidRDefault="00DA2E70" w:rsidP="00C15E75">
      <w:pPr>
        <w:jc w:val="both"/>
        <w:rPr>
          <w:rFonts w:ascii="Arial" w:eastAsia="Calibri" w:hAnsi="Arial" w:cs="Arial"/>
          <w:sz w:val="24"/>
          <w:szCs w:val="24"/>
        </w:rPr>
      </w:pPr>
    </w:p>
    <w:p w14:paraId="67E62DE2" w14:textId="2AAF809C" w:rsidR="00DA2E70" w:rsidRDefault="00DA2E70" w:rsidP="00C15E75">
      <w:pPr>
        <w:jc w:val="both"/>
        <w:rPr>
          <w:rFonts w:ascii="Arial" w:eastAsia="Calibri" w:hAnsi="Arial" w:cs="Arial"/>
          <w:sz w:val="24"/>
          <w:szCs w:val="24"/>
        </w:rPr>
      </w:pPr>
      <w:r>
        <w:rPr>
          <w:rFonts w:ascii="Arial" w:eastAsia="Calibri" w:hAnsi="Arial" w:cs="Arial"/>
          <w:sz w:val="24"/>
          <w:szCs w:val="24"/>
        </w:rPr>
        <w:t>E</w:t>
      </w:r>
      <w:r w:rsidR="00C15E75" w:rsidRPr="00C15E75">
        <w:rPr>
          <w:rFonts w:ascii="Arial" w:eastAsia="Calibri" w:hAnsi="Arial" w:cs="Arial"/>
          <w:sz w:val="24"/>
          <w:szCs w:val="24"/>
        </w:rPr>
        <w:t>s con relación a un tema sobre el cual incluso ya he presentado otra iniciativa y es una propuesta que sale de la comisión que preside nuestro compañero Chava Rodríguez para buscar el fortalecimiento del lazo</w:t>
      </w:r>
      <w:r>
        <w:rPr>
          <w:rFonts w:ascii="Arial" w:eastAsia="Calibri" w:hAnsi="Arial" w:cs="Arial"/>
          <w:sz w:val="24"/>
          <w:szCs w:val="24"/>
        </w:rPr>
        <w:t>,</w:t>
      </w:r>
      <w:r w:rsidR="00C15E75" w:rsidRPr="00C15E75">
        <w:rPr>
          <w:rFonts w:ascii="Arial" w:eastAsia="Calibri" w:hAnsi="Arial" w:cs="Arial"/>
          <w:sz w:val="24"/>
          <w:szCs w:val="24"/>
        </w:rPr>
        <w:t xml:space="preserve"> sobre todo de las personas que son primeros respondientes con sus homólogos de distintas configuraciones, tanto municipales, condados en Estados Unidos</w:t>
      </w:r>
      <w:r>
        <w:rPr>
          <w:rFonts w:ascii="Arial" w:eastAsia="Calibri" w:hAnsi="Arial" w:cs="Arial"/>
          <w:sz w:val="24"/>
          <w:szCs w:val="24"/>
        </w:rPr>
        <w:t>,</w:t>
      </w:r>
      <w:r w:rsidR="00C15E75" w:rsidRPr="00C15E75">
        <w:rPr>
          <w:rFonts w:ascii="Arial" w:eastAsia="Calibri" w:hAnsi="Arial" w:cs="Arial"/>
          <w:sz w:val="24"/>
          <w:szCs w:val="24"/>
        </w:rPr>
        <w:t xml:space="preserve"> y sobre todo porque ha sido una práctica del Ayuntamiento de Guadalajara e</w:t>
      </w:r>
      <w:r>
        <w:rPr>
          <w:rFonts w:ascii="Arial" w:eastAsia="Calibri" w:hAnsi="Arial" w:cs="Arial"/>
          <w:sz w:val="24"/>
          <w:szCs w:val="24"/>
        </w:rPr>
        <w:t>l</w:t>
      </w:r>
      <w:r w:rsidR="00C15E75" w:rsidRPr="00C15E75">
        <w:rPr>
          <w:rFonts w:ascii="Arial" w:eastAsia="Calibri" w:hAnsi="Arial" w:cs="Arial"/>
          <w:sz w:val="24"/>
          <w:szCs w:val="24"/>
        </w:rPr>
        <w:t xml:space="preserve"> establecer e</w:t>
      </w:r>
      <w:r>
        <w:rPr>
          <w:rFonts w:ascii="Arial" w:eastAsia="Calibri" w:hAnsi="Arial" w:cs="Arial"/>
          <w:sz w:val="24"/>
          <w:szCs w:val="24"/>
        </w:rPr>
        <w:t>stos mecanismos de cooperación; l</w:t>
      </w:r>
      <w:r w:rsidR="00C15E75" w:rsidRPr="00C15E75">
        <w:rPr>
          <w:rFonts w:ascii="Arial" w:eastAsia="Calibri" w:hAnsi="Arial" w:cs="Arial"/>
          <w:sz w:val="24"/>
          <w:szCs w:val="24"/>
        </w:rPr>
        <w:t>o celebro y ojalá se pueda seguir buscando este mecanismo de trabajo, no solamente con el caso del sur de California, sino también buscar en el caso de Oregón</w:t>
      </w:r>
      <w:r>
        <w:rPr>
          <w:rFonts w:ascii="Arial" w:eastAsia="Calibri" w:hAnsi="Arial" w:cs="Arial"/>
          <w:sz w:val="24"/>
          <w:szCs w:val="24"/>
        </w:rPr>
        <w:t>,</w:t>
      </w:r>
      <w:r w:rsidR="00C15E75" w:rsidRPr="00C15E75">
        <w:rPr>
          <w:rFonts w:ascii="Arial" w:eastAsia="Calibri" w:hAnsi="Arial" w:cs="Arial"/>
          <w:sz w:val="24"/>
          <w:szCs w:val="24"/>
        </w:rPr>
        <w:t xml:space="preserve"> en concreto con P</w:t>
      </w:r>
      <w:r>
        <w:rPr>
          <w:rFonts w:ascii="Arial" w:eastAsia="Calibri" w:hAnsi="Arial" w:cs="Arial"/>
          <w:sz w:val="24"/>
          <w:szCs w:val="24"/>
        </w:rPr>
        <w:t>ortland</w:t>
      </w:r>
      <w:r w:rsidR="00C15E75" w:rsidRPr="00C15E75">
        <w:rPr>
          <w:rFonts w:ascii="Arial" w:eastAsia="Calibri" w:hAnsi="Arial" w:cs="Arial"/>
          <w:sz w:val="24"/>
          <w:szCs w:val="24"/>
        </w:rPr>
        <w:t>, que fue la iniciativa que presenté, porque había una trayectoria muy importante de colaboración sobre todo en generaciones de c</w:t>
      </w:r>
      <w:r w:rsidR="003C584D">
        <w:rPr>
          <w:rFonts w:ascii="Arial" w:eastAsia="Calibri" w:hAnsi="Arial" w:cs="Arial"/>
          <w:sz w:val="24"/>
          <w:szCs w:val="24"/>
        </w:rPr>
        <w:t>apacitación</w:t>
      </w:r>
      <w:r w:rsidR="00C15E75" w:rsidRPr="00C15E75">
        <w:rPr>
          <w:rFonts w:ascii="Arial" w:eastAsia="Calibri" w:hAnsi="Arial" w:cs="Arial"/>
          <w:sz w:val="24"/>
          <w:szCs w:val="24"/>
        </w:rPr>
        <w:t xml:space="preserve"> para las personas que laboran en la gestión integral del riesgo, protección civil y bomberos.</w:t>
      </w:r>
    </w:p>
    <w:p w14:paraId="029024D8" w14:textId="77777777" w:rsidR="00DA2E70" w:rsidRDefault="00DA2E70" w:rsidP="00C15E75">
      <w:pPr>
        <w:jc w:val="both"/>
        <w:rPr>
          <w:rFonts w:ascii="Arial" w:eastAsia="Calibri" w:hAnsi="Arial" w:cs="Arial"/>
          <w:sz w:val="24"/>
          <w:szCs w:val="24"/>
        </w:rPr>
      </w:pPr>
    </w:p>
    <w:p w14:paraId="4D7C4946" w14:textId="77777777" w:rsidR="00DA2E70" w:rsidRDefault="00C15E75" w:rsidP="00C15E75">
      <w:pPr>
        <w:jc w:val="both"/>
        <w:rPr>
          <w:rFonts w:ascii="Arial" w:eastAsia="Calibri" w:hAnsi="Arial" w:cs="Arial"/>
          <w:sz w:val="24"/>
          <w:szCs w:val="24"/>
        </w:rPr>
      </w:pPr>
      <w:r w:rsidRPr="00C15E75">
        <w:rPr>
          <w:rFonts w:ascii="Arial" w:eastAsia="Calibri" w:hAnsi="Arial" w:cs="Arial"/>
          <w:sz w:val="24"/>
          <w:szCs w:val="24"/>
        </w:rPr>
        <w:t xml:space="preserve"> Enhorabuena y por supuesto ojalá se pueda continuar colaborando de esta manera.</w:t>
      </w:r>
      <w:r w:rsidR="00DA2E70">
        <w:rPr>
          <w:rFonts w:ascii="Arial" w:eastAsia="Calibri" w:hAnsi="Arial" w:cs="Arial"/>
          <w:sz w:val="24"/>
          <w:szCs w:val="24"/>
        </w:rPr>
        <w:t xml:space="preserve"> </w:t>
      </w:r>
    </w:p>
    <w:p w14:paraId="7A57A4D4" w14:textId="77777777" w:rsidR="00DA2E70" w:rsidRPr="00DA2E70" w:rsidRDefault="00DA2E70" w:rsidP="00C15E75">
      <w:pPr>
        <w:jc w:val="both"/>
        <w:rPr>
          <w:rFonts w:ascii="Arial" w:eastAsia="Calibri" w:hAnsi="Arial" w:cs="Arial"/>
          <w:b/>
          <w:sz w:val="24"/>
          <w:szCs w:val="24"/>
        </w:rPr>
      </w:pPr>
    </w:p>
    <w:p w14:paraId="64DBEC8E" w14:textId="2DCE77FA" w:rsidR="00DA2E70" w:rsidRPr="00DA2E70" w:rsidRDefault="00DA2E70" w:rsidP="00DA2E70">
      <w:pPr>
        <w:contextualSpacing/>
        <w:jc w:val="both"/>
        <w:rPr>
          <w:rFonts w:ascii="Arial" w:eastAsia="Calibri" w:hAnsi="Arial" w:cs="Arial"/>
          <w:sz w:val="24"/>
          <w:szCs w:val="24"/>
        </w:rPr>
      </w:pPr>
      <w:r w:rsidRPr="00DA2E70">
        <w:rPr>
          <w:rFonts w:ascii="Arial" w:eastAsia="Calibri" w:hAnsi="Arial" w:cs="Arial"/>
          <w:b/>
          <w:sz w:val="24"/>
          <w:szCs w:val="24"/>
        </w:rPr>
        <w:t xml:space="preserve">La Presidenta Municipal: </w:t>
      </w:r>
      <w:r w:rsidR="00C15E75" w:rsidRPr="00C15E75">
        <w:rPr>
          <w:rFonts w:ascii="Arial" w:eastAsia="Calibri" w:hAnsi="Arial" w:cs="Arial"/>
          <w:sz w:val="24"/>
          <w:szCs w:val="24"/>
        </w:rPr>
        <w:t xml:space="preserve">Gracias. Estaríamos sometiendo a consideración de todo este </w:t>
      </w:r>
      <w:r w:rsidR="003C584D">
        <w:rPr>
          <w:rFonts w:ascii="Arial" w:eastAsia="Calibri" w:hAnsi="Arial" w:cs="Arial"/>
          <w:sz w:val="24"/>
          <w:szCs w:val="24"/>
        </w:rPr>
        <w:t>P</w:t>
      </w:r>
      <w:r w:rsidR="00C15E75" w:rsidRPr="00C15E75">
        <w:rPr>
          <w:rFonts w:ascii="Arial" w:eastAsia="Calibri" w:hAnsi="Arial" w:cs="Arial"/>
          <w:sz w:val="24"/>
          <w:szCs w:val="24"/>
        </w:rPr>
        <w:t xml:space="preserve">leno los </w:t>
      </w:r>
      <w:r w:rsidRPr="00C15E75">
        <w:rPr>
          <w:rFonts w:ascii="Arial" w:eastAsia="Calibri" w:hAnsi="Arial" w:cs="Arial"/>
          <w:sz w:val="24"/>
          <w:szCs w:val="24"/>
        </w:rPr>
        <w:t>dictámenes</w:t>
      </w:r>
      <w:r w:rsidR="00C15E75" w:rsidRPr="00C15E75">
        <w:rPr>
          <w:rFonts w:ascii="Arial" w:eastAsia="Calibri" w:hAnsi="Arial" w:cs="Arial"/>
          <w:sz w:val="24"/>
          <w:szCs w:val="24"/>
        </w:rPr>
        <w:t xml:space="preserve"> enlistados con</w:t>
      </w:r>
      <w:r>
        <w:rPr>
          <w:rFonts w:ascii="Arial" w:eastAsia="Calibri" w:hAnsi="Arial" w:cs="Arial"/>
          <w:sz w:val="24"/>
          <w:szCs w:val="24"/>
        </w:rPr>
        <w:t xml:space="preserve"> los números</w:t>
      </w:r>
      <w:r w:rsidR="00C15E75" w:rsidRPr="00C15E75">
        <w:rPr>
          <w:rFonts w:ascii="Arial" w:eastAsia="Calibri" w:hAnsi="Arial" w:cs="Arial"/>
          <w:sz w:val="24"/>
          <w:szCs w:val="24"/>
        </w:rPr>
        <w:t xml:space="preserve"> 19, 20, 22, 23, 24, </w:t>
      </w:r>
      <w:r w:rsidR="00C15E75" w:rsidRPr="00C15E75">
        <w:rPr>
          <w:rFonts w:ascii="Arial" w:eastAsia="Calibri" w:hAnsi="Arial" w:cs="Arial"/>
          <w:sz w:val="24"/>
          <w:szCs w:val="24"/>
        </w:rPr>
        <w:lastRenderedPageBreak/>
        <w:t>25, 26 y 26</w:t>
      </w:r>
      <w:r>
        <w:rPr>
          <w:rFonts w:ascii="Arial" w:eastAsia="Calibri" w:hAnsi="Arial" w:cs="Arial"/>
          <w:sz w:val="24"/>
          <w:szCs w:val="24"/>
        </w:rPr>
        <w:t xml:space="preserve"> bis</w:t>
      </w:r>
      <w:r w:rsidR="00C15E75" w:rsidRPr="00C15E75">
        <w:rPr>
          <w:rFonts w:ascii="Arial" w:eastAsia="Calibri" w:hAnsi="Arial" w:cs="Arial"/>
          <w:sz w:val="24"/>
          <w:szCs w:val="24"/>
        </w:rPr>
        <w:t>, ya que no fueron apartados. Quienes estén por la afirmativa de su aprobación</w:t>
      </w:r>
      <w:r w:rsidR="003C584D">
        <w:rPr>
          <w:rFonts w:ascii="Arial" w:eastAsia="Calibri" w:hAnsi="Arial" w:cs="Arial"/>
          <w:sz w:val="24"/>
          <w:szCs w:val="24"/>
        </w:rPr>
        <w:t>,</w:t>
      </w:r>
      <w:r w:rsidR="00C15E75" w:rsidRPr="00C15E75">
        <w:rPr>
          <w:rFonts w:ascii="Arial" w:eastAsia="Calibri" w:hAnsi="Arial" w:cs="Arial"/>
          <w:sz w:val="24"/>
          <w:szCs w:val="24"/>
        </w:rPr>
        <w:t xml:space="preserve"> </w:t>
      </w:r>
      <w:r w:rsidR="003C584D">
        <w:rPr>
          <w:rFonts w:ascii="Arial" w:eastAsia="Calibri" w:hAnsi="Arial" w:cs="Arial"/>
          <w:sz w:val="24"/>
          <w:szCs w:val="24"/>
        </w:rPr>
        <w:t>e</w:t>
      </w:r>
      <w:r>
        <w:rPr>
          <w:rFonts w:ascii="Arial" w:eastAsia="Calibri" w:hAnsi="Arial" w:cs="Arial"/>
          <w:sz w:val="24"/>
          <w:szCs w:val="24"/>
        </w:rPr>
        <w:t xml:space="preserve">n </w:t>
      </w:r>
      <w:r w:rsidRPr="00DA2E70">
        <w:rPr>
          <w:rFonts w:ascii="Arial" w:eastAsia="Calibri" w:hAnsi="Arial" w:cs="Arial"/>
          <w:sz w:val="24"/>
          <w:szCs w:val="24"/>
        </w:rPr>
        <w:t>votación nominal, les pregunto si se aprueban, solicitando al Secretario General realice el recuento de la votación manifestando en voz alta el resultado.</w:t>
      </w:r>
    </w:p>
    <w:p w14:paraId="461F4DBB" w14:textId="77777777" w:rsidR="00DA2E70" w:rsidRDefault="00DA2E70" w:rsidP="00C15E75">
      <w:pPr>
        <w:jc w:val="both"/>
        <w:rPr>
          <w:rFonts w:ascii="Arial" w:eastAsia="Calibri" w:hAnsi="Arial" w:cs="Arial"/>
          <w:sz w:val="24"/>
          <w:szCs w:val="24"/>
        </w:rPr>
      </w:pPr>
    </w:p>
    <w:p w14:paraId="11AB0265" w14:textId="0EB02FB2" w:rsidR="00DA2E70" w:rsidRPr="00DA2E70" w:rsidRDefault="00DA2E70" w:rsidP="00DA2E70">
      <w:pPr>
        <w:jc w:val="both"/>
        <w:rPr>
          <w:rFonts w:ascii="Arial" w:hAnsi="Arial" w:cs="Arial"/>
          <w:sz w:val="24"/>
          <w:szCs w:val="24"/>
        </w:rPr>
      </w:pPr>
      <w:r w:rsidRPr="00DA2E70">
        <w:rPr>
          <w:rFonts w:ascii="Arial" w:hAnsi="Arial" w:cs="Arial"/>
          <w:b/>
          <w:sz w:val="24"/>
          <w:szCs w:val="24"/>
        </w:rPr>
        <w:t xml:space="preserve">El Señor Secretario General: </w:t>
      </w:r>
      <w:r w:rsidRPr="00DA2E70">
        <w:rPr>
          <w:rFonts w:ascii="Arial" w:hAnsi="Arial" w:cs="Arial"/>
          <w:sz w:val="24"/>
          <w:szCs w:val="24"/>
        </w:rPr>
        <w:t xml:space="preserve">Regidora Leticia Fabiola Cuan Ramírez, </w:t>
      </w:r>
      <w:r w:rsidRPr="00DA2E70">
        <w:rPr>
          <w:rFonts w:ascii="Arial" w:hAnsi="Arial" w:cs="Arial"/>
          <w:i/>
          <w:sz w:val="24"/>
          <w:szCs w:val="24"/>
        </w:rPr>
        <w:t>a favor</w:t>
      </w:r>
      <w:r w:rsidRPr="00DA2E70">
        <w:rPr>
          <w:rFonts w:ascii="Arial" w:hAnsi="Arial" w:cs="Arial"/>
          <w:sz w:val="24"/>
          <w:szCs w:val="24"/>
        </w:rPr>
        <w:t xml:space="preserve">; regidora Ana Isabel Robles Jiménez, </w:t>
      </w:r>
      <w:r w:rsidRPr="00DA2E70">
        <w:rPr>
          <w:rFonts w:ascii="Arial" w:hAnsi="Arial" w:cs="Arial"/>
          <w:i/>
          <w:sz w:val="24"/>
          <w:szCs w:val="24"/>
        </w:rPr>
        <w:t>a favor</w:t>
      </w:r>
      <w:r w:rsidRPr="00DA2E70">
        <w:rPr>
          <w:rFonts w:ascii="Arial" w:hAnsi="Arial" w:cs="Arial"/>
          <w:sz w:val="24"/>
          <w:szCs w:val="24"/>
        </w:rPr>
        <w:t xml:space="preserve">; regidora María Andrea Medrano Ortega, </w:t>
      </w:r>
      <w:r w:rsidRPr="00DA2E70">
        <w:rPr>
          <w:rFonts w:ascii="Arial" w:hAnsi="Arial" w:cs="Arial"/>
          <w:i/>
          <w:sz w:val="24"/>
          <w:szCs w:val="24"/>
        </w:rPr>
        <w:t>a favor</w:t>
      </w:r>
      <w:r w:rsidRPr="00DA2E70">
        <w:rPr>
          <w:rFonts w:ascii="Arial" w:hAnsi="Arial" w:cs="Arial"/>
          <w:sz w:val="24"/>
          <w:szCs w:val="24"/>
        </w:rPr>
        <w:t xml:space="preserve">; regidor José María Martínez </w:t>
      </w:r>
      <w:proofErr w:type="spellStart"/>
      <w:r w:rsidRPr="00DA2E70">
        <w:rPr>
          <w:rFonts w:ascii="Arial" w:hAnsi="Arial" w:cs="Arial"/>
          <w:sz w:val="24"/>
          <w:szCs w:val="24"/>
        </w:rPr>
        <w:t>Martínez</w:t>
      </w:r>
      <w:proofErr w:type="spellEnd"/>
      <w:r w:rsidRPr="00DA2E70">
        <w:rPr>
          <w:rFonts w:ascii="Arial" w:hAnsi="Arial" w:cs="Arial"/>
          <w:sz w:val="24"/>
          <w:szCs w:val="24"/>
        </w:rPr>
        <w:t xml:space="preserve">, </w:t>
      </w:r>
      <w:r w:rsidRPr="00DA2E70">
        <w:rPr>
          <w:rFonts w:ascii="Arial" w:hAnsi="Arial" w:cs="Arial"/>
          <w:i/>
          <w:sz w:val="24"/>
          <w:szCs w:val="24"/>
        </w:rPr>
        <w:t>a favor</w:t>
      </w:r>
      <w:r w:rsidRPr="00DA2E70">
        <w:rPr>
          <w:rFonts w:ascii="Arial" w:hAnsi="Arial" w:cs="Arial"/>
          <w:sz w:val="24"/>
          <w:szCs w:val="24"/>
        </w:rPr>
        <w:t>; regidora Teresa Naranjo Arias,</w:t>
      </w:r>
      <w:r w:rsidRPr="00DA2E70">
        <w:rPr>
          <w:rFonts w:ascii="Arial" w:hAnsi="Arial" w:cs="Arial"/>
          <w:i/>
          <w:sz w:val="24"/>
          <w:szCs w:val="24"/>
        </w:rPr>
        <w:t xml:space="preserve"> a favor</w:t>
      </w:r>
      <w:r w:rsidRPr="00DA2E70">
        <w:rPr>
          <w:rFonts w:ascii="Arial" w:hAnsi="Arial" w:cs="Arial"/>
          <w:sz w:val="24"/>
          <w:szCs w:val="24"/>
        </w:rPr>
        <w:t xml:space="preserve">; regidor Juan Alberto Salinas Macías, </w:t>
      </w:r>
      <w:r w:rsidRPr="00DA2E70">
        <w:rPr>
          <w:rFonts w:ascii="Arial" w:hAnsi="Arial" w:cs="Arial"/>
          <w:i/>
          <w:sz w:val="24"/>
          <w:szCs w:val="24"/>
        </w:rPr>
        <w:t>a favor</w:t>
      </w:r>
      <w:r w:rsidRPr="00DA2E70">
        <w:rPr>
          <w:rFonts w:ascii="Arial" w:hAnsi="Arial" w:cs="Arial"/>
          <w:sz w:val="24"/>
          <w:szCs w:val="24"/>
        </w:rPr>
        <w:t>; regidora Mariana Fernández Ramírez; regidor José de Jesús Becerra Santiago</w:t>
      </w:r>
      <w:r>
        <w:rPr>
          <w:rFonts w:ascii="Arial" w:hAnsi="Arial" w:cs="Arial"/>
          <w:sz w:val="24"/>
          <w:szCs w:val="24"/>
        </w:rPr>
        <w:t>;</w:t>
      </w:r>
      <w:r w:rsidRPr="00DA2E70">
        <w:rPr>
          <w:rFonts w:ascii="Arial" w:hAnsi="Arial" w:cs="Arial"/>
          <w:sz w:val="24"/>
          <w:szCs w:val="24"/>
        </w:rPr>
        <w:t xml:space="preserve"> regidor Julio César Covarrubias Mendoza, </w:t>
      </w:r>
      <w:r w:rsidRPr="00DA2E70">
        <w:rPr>
          <w:rFonts w:ascii="Arial" w:hAnsi="Arial" w:cs="Arial"/>
          <w:i/>
          <w:sz w:val="24"/>
          <w:szCs w:val="24"/>
        </w:rPr>
        <w:t>a favor</w:t>
      </w:r>
      <w:r w:rsidRPr="00DA2E70">
        <w:rPr>
          <w:rFonts w:ascii="Arial" w:hAnsi="Arial" w:cs="Arial"/>
          <w:sz w:val="24"/>
          <w:szCs w:val="24"/>
        </w:rPr>
        <w:t xml:space="preserve">; regidora Diana Araceli González Martínez, </w:t>
      </w:r>
      <w:r w:rsidRPr="00DA2E70">
        <w:rPr>
          <w:rFonts w:ascii="Arial" w:hAnsi="Arial" w:cs="Arial"/>
          <w:i/>
          <w:sz w:val="24"/>
          <w:szCs w:val="24"/>
        </w:rPr>
        <w:t>a favor</w:t>
      </w:r>
      <w:r w:rsidRPr="00DA2E70">
        <w:rPr>
          <w:rFonts w:ascii="Arial" w:hAnsi="Arial" w:cs="Arial"/>
          <w:sz w:val="24"/>
          <w:szCs w:val="24"/>
        </w:rPr>
        <w:t xml:space="preserve">; regidor Víctor Hugo Hernández López, </w:t>
      </w:r>
      <w:r w:rsidRPr="00DA2E70">
        <w:rPr>
          <w:rFonts w:ascii="Arial" w:hAnsi="Arial" w:cs="Arial"/>
          <w:i/>
          <w:sz w:val="24"/>
          <w:szCs w:val="24"/>
        </w:rPr>
        <w:t>a favor</w:t>
      </w:r>
      <w:r w:rsidRPr="00DA2E70">
        <w:rPr>
          <w:rFonts w:ascii="Arial" w:hAnsi="Arial" w:cs="Arial"/>
          <w:sz w:val="24"/>
          <w:szCs w:val="24"/>
        </w:rPr>
        <w:t xml:space="preserve">; regidor Gabriel Vázquez Suárez, </w:t>
      </w:r>
      <w:r w:rsidRPr="00DA2E70">
        <w:rPr>
          <w:rFonts w:ascii="Arial" w:hAnsi="Arial" w:cs="Arial"/>
          <w:i/>
          <w:iCs/>
          <w:sz w:val="24"/>
          <w:szCs w:val="24"/>
        </w:rPr>
        <w:t>a favor</w:t>
      </w:r>
      <w:r w:rsidRPr="00DA2E70">
        <w:rPr>
          <w:rFonts w:ascii="Arial" w:hAnsi="Arial" w:cs="Arial"/>
          <w:sz w:val="24"/>
          <w:szCs w:val="24"/>
        </w:rPr>
        <w:t xml:space="preserve">; regidora Luz María Alatorre Maldonado, </w:t>
      </w:r>
      <w:r w:rsidRPr="00DA2E70">
        <w:rPr>
          <w:rFonts w:ascii="Arial" w:hAnsi="Arial" w:cs="Arial"/>
          <w:i/>
          <w:sz w:val="24"/>
          <w:szCs w:val="24"/>
        </w:rPr>
        <w:t>a favor</w:t>
      </w:r>
      <w:r w:rsidRPr="00DA2E70">
        <w:rPr>
          <w:rFonts w:ascii="Arial" w:hAnsi="Arial" w:cs="Arial"/>
          <w:sz w:val="24"/>
          <w:szCs w:val="24"/>
        </w:rPr>
        <w:t xml:space="preserve">; regidor Salvador Alcázar </w:t>
      </w:r>
      <w:proofErr w:type="spellStart"/>
      <w:r w:rsidRPr="00DA2E70">
        <w:rPr>
          <w:rFonts w:ascii="Arial" w:hAnsi="Arial" w:cs="Arial"/>
          <w:sz w:val="24"/>
          <w:szCs w:val="24"/>
        </w:rPr>
        <w:t>Mendívil</w:t>
      </w:r>
      <w:proofErr w:type="spellEnd"/>
      <w:r w:rsidRPr="00DA2E70">
        <w:rPr>
          <w:rFonts w:ascii="Arial" w:hAnsi="Arial" w:cs="Arial"/>
          <w:sz w:val="24"/>
          <w:szCs w:val="24"/>
        </w:rPr>
        <w:t xml:space="preserve">, </w:t>
      </w:r>
      <w:r w:rsidRPr="00DA2E70">
        <w:rPr>
          <w:rFonts w:ascii="Arial" w:hAnsi="Arial" w:cs="Arial"/>
          <w:i/>
          <w:sz w:val="24"/>
          <w:szCs w:val="24"/>
        </w:rPr>
        <w:t>a favor</w:t>
      </w:r>
      <w:r w:rsidRPr="00DA2E70">
        <w:rPr>
          <w:rFonts w:ascii="Arial" w:hAnsi="Arial" w:cs="Arial"/>
          <w:sz w:val="24"/>
          <w:szCs w:val="24"/>
        </w:rPr>
        <w:t xml:space="preserve">; regidora Karla Andrea Leonardo Torres, </w:t>
      </w:r>
      <w:r w:rsidRPr="00DA2E70">
        <w:rPr>
          <w:rFonts w:ascii="Arial" w:hAnsi="Arial" w:cs="Arial"/>
          <w:i/>
          <w:sz w:val="24"/>
          <w:szCs w:val="24"/>
        </w:rPr>
        <w:t>a favor</w:t>
      </w:r>
      <w:r w:rsidRPr="00DA2E70">
        <w:rPr>
          <w:rFonts w:ascii="Arial" w:hAnsi="Arial" w:cs="Arial"/>
          <w:sz w:val="24"/>
          <w:szCs w:val="24"/>
        </w:rPr>
        <w:t xml:space="preserve">; regidor Mario Hugo Castellanos Ibarra; regidor Humberto Gabriel Trujillo Jiménez, </w:t>
      </w:r>
      <w:r w:rsidRPr="00DA2E70">
        <w:rPr>
          <w:rFonts w:ascii="Arial" w:hAnsi="Arial" w:cs="Arial"/>
          <w:i/>
          <w:sz w:val="24"/>
          <w:szCs w:val="24"/>
        </w:rPr>
        <w:t>a favor</w:t>
      </w:r>
      <w:r w:rsidRPr="00DA2E70">
        <w:rPr>
          <w:rFonts w:ascii="Arial" w:hAnsi="Arial" w:cs="Arial"/>
          <w:sz w:val="24"/>
          <w:szCs w:val="24"/>
        </w:rPr>
        <w:t>; síndico Salvador de la Cruz Rodríguez Reyes</w:t>
      </w:r>
      <w:r w:rsidRPr="00DA2E70">
        <w:rPr>
          <w:rFonts w:ascii="Arial" w:hAnsi="Arial" w:cs="Arial"/>
          <w:i/>
          <w:sz w:val="24"/>
          <w:szCs w:val="24"/>
        </w:rPr>
        <w:t>, a favor</w:t>
      </w:r>
      <w:r w:rsidRPr="00DA2E70">
        <w:rPr>
          <w:rFonts w:ascii="Arial" w:hAnsi="Arial" w:cs="Arial"/>
          <w:sz w:val="24"/>
          <w:szCs w:val="24"/>
        </w:rPr>
        <w:t xml:space="preserve">; Presidenta Municipal Verónica Delgadillo García, </w:t>
      </w:r>
      <w:r w:rsidRPr="00DA2E70">
        <w:rPr>
          <w:rFonts w:ascii="Arial" w:hAnsi="Arial" w:cs="Arial"/>
          <w:i/>
          <w:sz w:val="24"/>
          <w:szCs w:val="24"/>
        </w:rPr>
        <w:t>a favor</w:t>
      </w:r>
      <w:r w:rsidRPr="00DA2E70">
        <w:rPr>
          <w:rFonts w:ascii="Arial" w:hAnsi="Arial" w:cs="Arial"/>
          <w:sz w:val="24"/>
          <w:szCs w:val="24"/>
        </w:rPr>
        <w:t>.</w:t>
      </w:r>
    </w:p>
    <w:p w14:paraId="68879A35" w14:textId="77777777" w:rsidR="00DA2E70" w:rsidRPr="00DA2E70" w:rsidRDefault="00DA2E70" w:rsidP="00DA2E70">
      <w:pPr>
        <w:jc w:val="both"/>
        <w:rPr>
          <w:rFonts w:ascii="Arial" w:hAnsi="Arial" w:cs="Arial"/>
          <w:bCs/>
          <w:sz w:val="24"/>
          <w:szCs w:val="24"/>
          <w:lang w:eastAsia="es-ES"/>
        </w:rPr>
      </w:pPr>
    </w:p>
    <w:p w14:paraId="3533C1F7" w14:textId="41A79AB6" w:rsidR="00DA2E70" w:rsidRPr="00DA2E70" w:rsidRDefault="00DA2E70" w:rsidP="00DA2E70">
      <w:pPr>
        <w:jc w:val="both"/>
        <w:rPr>
          <w:rFonts w:ascii="Arial" w:eastAsia="SimSun" w:hAnsi="Arial" w:cs="Arial"/>
          <w:sz w:val="24"/>
          <w:szCs w:val="24"/>
        </w:rPr>
      </w:pPr>
      <w:r w:rsidRPr="00DA2E70">
        <w:rPr>
          <w:rFonts w:ascii="Arial" w:eastAsia="SimSun" w:hAnsi="Arial" w:cs="Arial"/>
          <w:sz w:val="24"/>
          <w:szCs w:val="24"/>
        </w:rPr>
        <w:t>La votación nominal es la siguiente: 1</w:t>
      </w:r>
      <w:r>
        <w:rPr>
          <w:rFonts w:ascii="Arial" w:eastAsia="SimSun" w:hAnsi="Arial" w:cs="Arial"/>
          <w:sz w:val="24"/>
          <w:szCs w:val="24"/>
        </w:rPr>
        <w:t>6</w:t>
      </w:r>
      <w:r w:rsidRPr="00DA2E70">
        <w:rPr>
          <w:rFonts w:ascii="Arial" w:eastAsia="SimSun" w:hAnsi="Arial" w:cs="Arial"/>
          <w:sz w:val="24"/>
          <w:szCs w:val="24"/>
        </w:rPr>
        <w:t xml:space="preserve"> votos a favor; 0 votos en contra; y 0 abstenciones.</w:t>
      </w:r>
    </w:p>
    <w:p w14:paraId="1DA4EAFD" w14:textId="77777777" w:rsidR="00DA2E70" w:rsidRPr="00DA2E70" w:rsidRDefault="00DA2E70" w:rsidP="00DA2E70">
      <w:pPr>
        <w:jc w:val="both"/>
        <w:rPr>
          <w:rFonts w:ascii="Arial" w:hAnsi="Arial" w:cs="Arial"/>
          <w:sz w:val="24"/>
          <w:szCs w:val="24"/>
        </w:rPr>
      </w:pPr>
    </w:p>
    <w:p w14:paraId="5AD79F9C" w14:textId="61D23A0B" w:rsidR="00DA2E70" w:rsidRPr="00A933C1" w:rsidRDefault="00DA2E70" w:rsidP="00DA2E70">
      <w:pPr>
        <w:jc w:val="both"/>
        <w:rPr>
          <w:rFonts w:ascii="Arial" w:hAnsi="Arial" w:cs="Arial"/>
          <w:sz w:val="24"/>
          <w:szCs w:val="24"/>
        </w:rPr>
      </w:pPr>
      <w:r w:rsidRPr="00DA2E70">
        <w:rPr>
          <w:rFonts w:ascii="Arial" w:hAnsi="Arial" w:cs="Arial"/>
          <w:b/>
          <w:sz w:val="24"/>
          <w:szCs w:val="24"/>
          <w:lang w:val="es-ES_tradnl" w:eastAsia="es-ES"/>
        </w:rPr>
        <w:t>La Presidenta Municipal:</w:t>
      </w:r>
      <w:r w:rsidRPr="00DA2E70">
        <w:rPr>
          <w:rFonts w:ascii="Arial" w:hAnsi="Arial" w:cs="Arial"/>
          <w:b/>
          <w:sz w:val="32"/>
          <w:szCs w:val="32"/>
          <w:lang w:val="es-ES_tradnl" w:eastAsia="es-ES"/>
        </w:rPr>
        <w:t xml:space="preserve"> </w:t>
      </w:r>
      <w:r w:rsidRPr="00DA2E70">
        <w:rPr>
          <w:rFonts w:ascii="Arial" w:hAnsi="Arial" w:cs="Arial"/>
          <w:sz w:val="24"/>
          <w:szCs w:val="24"/>
        </w:rPr>
        <w:t>Se declara</w:t>
      </w:r>
      <w:r w:rsidR="003C584D">
        <w:rPr>
          <w:rFonts w:ascii="Arial" w:hAnsi="Arial" w:cs="Arial"/>
          <w:sz w:val="24"/>
          <w:szCs w:val="24"/>
        </w:rPr>
        <w:t>n</w:t>
      </w:r>
      <w:r w:rsidRPr="00DA2E70">
        <w:rPr>
          <w:rFonts w:ascii="Arial" w:hAnsi="Arial" w:cs="Arial"/>
          <w:sz w:val="24"/>
          <w:szCs w:val="24"/>
        </w:rPr>
        <w:t xml:space="preserve"> aprobado</w:t>
      </w:r>
      <w:r>
        <w:rPr>
          <w:rFonts w:ascii="Arial" w:hAnsi="Arial" w:cs="Arial"/>
          <w:sz w:val="24"/>
          <w:szCs w:val="24"/>
        </w:rPr>
        <w:t>s</w:t>
      </w:r>
      <w:r w:rsidRPr="00DA2E70">
        <w:rPr>
          <w:rFonts w:ascii="Arial" w:hAnsi="Arial" w:cs="Arial"/>
          <w:sz w:val="24"/>
          <w:szCs w:val="24"/>
        </w:rPr>
        <w:t xml:space="preserve"> l</w:t>
      </w:r>
      <w:r>
        <w:rPr>
          <w:rFonts w:ascii="Arial" w:hAnsi="Arial" w:cs="Arial"/>
          <w:sz w:val="24"/>
          <w:szCs w:val="24"/>
        </w:rPr>
        <w:t>os dictá</w:t>
      </w:r>
      <w:r w:rsidRPr="00DA2E70">
        <w:rPr>
          <w:rFonts w:ascii="Arial" w:hAnsi="Arial" w:cs="Arial"/>
          <w:sz w:val="24"/>
          <w:szCs w:val="24"/>
        </w:rPr>
        <w:t>men</w:t>
      </w:r>
      <w:r>
        <w:rPr>
          <w:rFonts w:ascii="Arial" w:hAnsi="Arial" w:cs="Arial"/>
          <w:sz w:val="24"/>
          <w:szCs w:val="24"/>
        </w:rPr>
        <w:t xml:space="preserve">es </w:t>
      </w:r>
      <w:r w:rsidRPr="00DA2E70">
        <w:rPr>
          <w:rFonts w:ascii="Arial" w:hAnsi="Arial" w:cs="Arial"/>
          <w:sz w:val="24"/>
          <w:szCs w:val="24"/>
        </w:rPr>
        <w:t>enlistado</w:t>
      </w:r>
      <w:r>
        <w:rPr>
          <w:rFonts w:ascii="Arial" w:hAnsi="Arial" w:cs="Arial"/>
          <w:sz w:val="24"/>
          <w:szCs w:val="24"/>
        </w:rPr>
        <w:t>s</w:t>
      </w:r>
      <w:r w:rsidRPr="00DA2E70">
        <w:rPr>
          <w:rFonts w:ascii="Arial" w:hAnsi="Arial" w:cs="Arial"/>
          <w:sz w:val="24"/>
          <w:szCs w:val="24"/>
        </w:rPr>
        <w:t xml:space="preserve"> con </w:t>
      </w:r>
      <w:r>
        <w:rPr>
          <w:rFonts w:ascii="Arial" w:hAnsi="Arial" w:cs="Arial"/>
          <w:sz w:val="24"/>
          <w:szCs w:val="24"/>
        </w:rPr>
        <w:t>los</w:t>
      </w:r>
      <w:r w:rsidRPr="00DA2E70">
        <w:rPr>
          <w:rFonts w:ascii="Arial" w:hAnsi="Arial" w:cs="Arial"/>
          <w:sz w:val="24"/>
          <w:szCs w:val="24"/>
        </w:rPr>
        <w:t xml:space="preserve"> número</w:t>
      </w:r>
      <w:r>
        <w:rPr>
          <w:rFonts w:ascii="Arial" w:hAnsi="Arial" w:cs="Arial"/>
          <w:sz w:val="24"/>
          <w:szCs w:val="24"/>
        </w:rPr>
        <w:t xml:space="preserve">s </w:t>
      </w:r>
      <w:r w:rsidRPr="00C15E75">
        <w:rPr>
          <w:rFonts w:ascii="Arial" w:eastAsia="Calibri" w:hAnsi="Arial" w:cs="Arial"/>
          <w:sz w:val="24"/>
          <w:szCs w:val="24"/>
        </w:rPr>
        <w:t>19, 20, 22, 23, 24, 25, 26 y 26</w:t>
      </w:r>
      <w:r>
        <w:rPr>
          <w:rFonts w:ascii="Arial" w:eastAsia="Calibri" w:hAnsi="Arial" w:cs="Arial"/>
          <w:sz w:val="24"/>
          <w:szCs w:val="24"/>
        </w:rPr>
        <w:t xml:space="preserve"> bis</w:t>
      </w:r>
      <w:r w:rsidRPr="00DA2E70">
        <w:rPr>
          <w:rFonts w:ascii="Arial" w:hAnsi="Arial" w:cs="Arial"/>
          <w:sz w:val="24"/>
          <w:szCs w:val="24"/>
        </w:rPr>
        <w:t xml:space="preserve"> toda vez que t</w:t>
      </w:r>
      <w:r w:rsidR="003C584D">
        <w:rPr>
          <w:rFonts w:ascii="Arial" w:hAnsi="Arial" w:cs="Arial"/>
          <w:sz w:val="24"/>
          <w:szCs w:val="24"/>
        </w:rPr>
        <w:t>enemos</w:t>
      </w:r>
      <w:r w:rsidRPr="00DA2E70">
        <w:rPr>
          <w:rFonts w:ascii="Arial" w:hAnsi="Arial" w:cs="Arial"/>
          <w:sz w:val="24"/>
          <w:szCs w:val="24"/>
        </w:rPr>
        <w:t xml:space="preserve"> un total de 1</w:t>
      </w:r>
      <w:r>
        <w:rPr>
          <w:rFonts w:ascii="Arial" w:hAnsi="Arial" w:cs="Arial"/>
          <w:sz w:val="24"/>
          <w:szCs w:val="24"/>
        </w:rPr>
        <w:t>6</w:t>
      </w:r>
      <w:r w:rsidRPr="00DA2E70">
        <w:rPr>
          <w:rFonts w:ascii="Arial" w:hAnsi="Arial" w:cs="Arial"/>
          <w:sz w:val="24"/>
          <w:szCs w:val="24"/>
        </w:rPr>
        <w:t xml:space="preserve"> votos a favor. </w:t>
      </w:r>
    </w:p>
    <w:p w14:paraId="007BEB4A" w14:textId="77777777" w:rsidR="00DA2E70" w:rsidRPr="00DA2E70" w:rsidRDefault="00DA2E70" w:rsidP="00DA2E70">
      <w:pPr>
        <w:jc w:val="both"/>
        <w:rPr>
          <w:rFonts w:ascii="Arial" w:hAnsi="Arial" w:cs="Arial"/>
          <w:sz w:val="24"/>
          <w:szCs w:val="24"/>
        </w:rPr>
      </w:pPr>
      <w:bookmarkStart w:id="35" w:name="_Hlk209533723"/>
    </w:p>
    <w:p w14:paraId="781AE486" w14:textId="5909B26D" w:rsidR="00D20830" w:rsidRPr="00DA2E70" w:rsidRDefault="00D20830" w:rsidP="00DA2E70">
      <w:pPr>
        <w:jc w:val="both"/>
        <w:rPr>
          <w:rFonts w:ascii="Arial" w:hAnsi="Arial" w:cs="Arial"/>
          <w:sz w:val="24"/>
          <w:szCs w:val="24"/>
        </w:rPr>
      </w:pPr>
      <w:r w:rsidRPr="00DA2E70">
        <w:rPr>
          <w:rFonts w:ascii="Arial" w:hAnsi="Arial" w:cs="Arial"/>
          <w:sz w:val="24"/>
          <w:szCs w:val="24"/>
        </w:rPr>
        <w:t xml:space="preserve">Continuamos con la discusión de los dictámenes que debe ser </w:t>
      </w:r>
      <w:proofErr w:type="gramStart"/>
      <w:r w:rsidRPr="00DA2E70">
        <w:rPr>
          <w:rFonts w:ascii="Arial" w:hAnsi="Arial" w:cs="Arial"/>
          <w:sz w:val="24"/>
          <w:szCs w:val="24"/>
        </w:rPr>
        <w:t>aprobados</w:t>
      </w:r>
      <w:proofErr w:type="gramEnd"/>
      <w:r w:rsidRPr="00DA2E70">
        <w:rPr>
          <w:rFonts w:ascii="Arial" w:hAnsi="Arial" w:cs="Arial"/>
          <w:sz w:val="24"/>
          <w:szCs w:val="24"/>
        </w:rPr>
        <w:t xml:space="preserve"> en </w:t>
      </w:r>
      <w:r w:rsidR="00DA2E70" w:rsidRPr="00DA2E70">
        <w:rPr>
          <w:rFonts w:ascii="Arial" w:hAnsi="Arial" w:cs="Arial"/>
          <w:sz w:val="24"/>
          <w:szCs w:val="24"/>
        </w:rPr>
        <w:t xml:space="preserve">votación nominal, debiendo existir mayoría calificada de votos </w:t>
      </w:r>
      <w:r w:rsidRPr="00DA2E70">
        <w:rPr>
          <w:rFonts w:ascii="Arial" w:hAnsi="Arial" w:cs="Arial"/>
          <w:sz w:val="24"/>
          <w:szCs w:val="24"/>
        </w:rPr>
        <w:t>para su aprobación, solicitando al Secretario General lo</w:t>
      </w:r>
      <w:r w:rsidR="003C584D">
        <w:rPr>
          <w:rFonts w:ascii="Arial" w:hAnsi="Arial" w:cs="Arial"/>
          <w:sz w:val="24"/>
          <w:szCs w:val="24"/>
        </w:rPr>
        <w:t>s</w:t>
      </w:r>
      <w:r w:rsidRPr="00DA2E70">
        <w:rPr>
          <w:rFonts w:ascii="Arial" w:hAnsi="Arial" w:cs="Arial"/>
          <w:sz w:val="24"/>
          <w:szCs w:val="24"/>
        </w:rPr>
        <w:t xml:space="preserve"> mencione.</w:t>
      </w:r>
    </w:p>
    <w:p w14:paraId="3ABDEE47" w14:textId="77777777" w:rsidR="00D20830" w:rsidRPr="00D20830" w:rsidRDefault="00D20830" w:rsidP="00DA2E70">
      <w:pPr>
        <w:jc w:val="both"/>
        <w:rPr>
          <w:rFonts w:ascii="Arial" w:hAnsi="Arial" w:cs="Arial"/>
          <w:b/>
          <w:sz w:val="24"/>
          <w:szCs w:val="24"/>
          <w:lang w:val="es-ES_tradnl" w:eastAsia="es-ES"/>
        </w:rPr>
      </w:pPr>
    </w:p>
    <w:p w14:paraId="236AEE8A" w14:textId="0ED70F82" w:rsidR="00D20830" w:rsidRPr="00D20830" w:rsidRDefault="00DA2E70" w:rsidP="00DA2E70">
      <w:pPr>
        <w:jc w:val="both"/>
        <w:rPr>
          <w:rFonts w:ascii="Arial" w:hAnsi="Arial" w:cs="Arial"/>
          <w:sz w:val="24"/>
          <w:szCs w:val="24"/>
          <w:lang w:val="es-ES_tradnl" w:eastAsia="es-ES"/>
        </w:rPr>
      </w:pPr>
      <w:r w:rsidRPr="00DA2E70">
        <w:rPr>
          <w:rFonts w:ascii="Arial" w:hAnsi="Arial" w:cs="Arial"/>
          <w:b/>
          <w:sz w:val="24"/>
          <w:szCs w:val="24"/>
          <w:lang w:val="es-ES_tradnl" w:eastAsia="es-ES"/>
        </w:rPr>
        <w:t xml:space="preserve">El Señor </w:t>
      </w:r>
      <w:r w:rsidR="00D20830" w:rsidRPr="00DA2E70">
        <w:rPr>
          <w:rFonts w:ascii="Arial" w:hAnsi="Arial" w:cs="Arial"/>
          <w:b/>
          <w:sz w:val="24"/>
          <w:szCs w:val="24"/>
          <w:lang w:val="es-ES_tradnl" w:eastAsia="es-ES"/>
        </w:rPr>
        <w:t>Secretario General:</w:t>
      </w:r>
      <w:r w:rsidR="00D20830" w:rsidRPr="00D20830">
        <w:rPr>
          <w:rFonts w:ascii="Arial" w:hAnsi="Arial" w:cs="Arial"/>
          <w:sz w:val="24"/>
          <w:szCs w:val="24"/>
          <w:lang w:val="es-ES_tradnl" w:eastAsia="es-ES"/>
        </w:rPr>
        <w:t xml:space="preserve"> Son los dictámenes enlistados con los números 27 y del 29 al 41, que se refiere a lo siguiente: </w:t>
      </w:r>
    </w:p>
    <w:bookmarkEnd w:id="35"/>
    <w:p w14:paraId="584DE851" w14:textId="77777777" w:rsidR="00D20830" w:rsidRPr="00D20830" w:rsidRDefault="00D20830" w:rsidP="00DA2E70">
      <w:pPr>
        <w:jc w:val="both"/>
        <w:rPr>
          <w:rFonts w:ascii="Arial" w:hAnsi="Arial" w:cs="Arial"/>
          <w:sz w:val="24"/>
          <w:szCs w:val="24"/>
          <w:lang w:val="es-ES_tradnl" w:eastAsia="es-ES"/>
        </w:rPr>
      </w:pPr>
      <w:r w:rsidRPr="00D20830">
        <w:rPr>
          <w:rFonts w:ascii="Arial" w:hAnsi="Arial" w:cs="Arial"/>
          <w:sz w:val="24"/>
          <w:szCs w:val="24"/>
          <w:lang w:val="es-ES_tradnl" w:eastAsia="es-ES"/>
        </w:rPr>
        <w:t xml:space="preserve"> </w:t>
      </w:r>
    </w:p>
    <w:p w14:paraId="3FD65081" w14:textId="4821FE7A" w:rsidR="00D20830" w:rsidRDefault="00DA2E70" w:rsidP="00DA2E70">
      <w:pPr>
        <w:tabs>
          <w:tab w:val="left" w:pos="567"/>
        </w:tabs>
        <w:jc w:val="both"/>
        <w:rPr>
          <w:rFonts w:ascii="Arial" w:hAnsi="Arial" w:cs="Arial"/>
          <w:sz w:val="24"/>
          <w:szCs w:val="24"/>
        </w:rPr>
      </w:pPr>
      <w:r w:rsidRPr="00D20830">
        <w:rPr>
          <w:rFonts w:ascii="Arial" w:hAnsi="Arial" w:cs="Arial"/>
          <w:sz w:val="24"/>
          <w:szCs w:val="24"/>
        </w:rPr>
        <w:t xml:space="preserve">27.- INICIATIVA DE DECRETO CON DISPENSA DE TRÁMITE, QUE TIENE POR OBJETO AUTORIZAR LA CELEBRACIÓN DE UN CONVENIO DE INCORPORACIÓN VOLUNTARIA AL RÉGIMEN OBLIGATORIO DEL SEGURO SOCIAL DE LOS TRABAJADORES AL SERVICIO DEL ORGANISMO PÚBLICO DESCENTRALIZADO DE LA ADMINISTRACIÓN PÚBLICA MUNICIPAL GDLIMPIA. </w:t>
      </w:r>
    </w:p>
    <w:p w14:paraId="3E522790" w14:textId="1CED17FA" w:rsidR="0008529C" w:rsidRDefault="0008529C" w:rsidP="0008529C">
      <w:pPr>
        <w:jc w:val="center"/>
        <w:rPr>
          <w:rFonts w:ascii="Arial" w:hAnsi="Arial" w:cs="Arial"/>
          <w:b/>
          <w:lang w:val="es-ES"/>
        </w:rPr>
      </w:pPr>
      <w:r>
        <w:rPr>
          <w:rFonts w:ascii="Arial" w:hAnsi="Arial" w:cs="Arial"/>
          <w:b/>
          <w:lang w:val="es-ES"/>
        </w:rPr>
        <w:t>DECRETO</w:t>
      </w:r>
    </w:p>
    <w:p w14:paraId="4EBDA61D" w14:textId="77777777" w:rsidR="0008529C" w:rsidRPr="0008529C" w:rsidRDefault="0008529C" w:rsidP="0008529C">
      <w:pPr>
        <w:jc w:val="center"/>
        <w:rPr>
          <w:rFonts w:ascii="Arial" w:hAnsi="Arial" w:cs="Arial"/>
          <w:lang w:val="es-ES"/>
        </w:rPr>
      </w:pPr>
    </w:p>
    <w:p w14:paraId="70C499F9" w14:textId="77777777" w:rsidR="0008529C" w:rsidRPr="0008529C" w:rsidRDefault="0008529C" w:rsidP="0008529C">
      <w:pPr>
        <w:jc w:val="both"/>
        <w:rPr>
          <w:rFonts w:ascii="Arial" w:hAnsi="Arial" w:cs="Arial"/>
          <w:lang w:val="es-ES"/>
        </w:rPr>
      </w:pPr>
      <w:r w:rsidRPr="0008529C">
        <w:rPr>
          <w:rFonts w:ascii="Arial" w:hAnsi="Arial" w:cs="Arial"/>
          <w:b/>
          <w:lang w:val="es-ES"/>
        </w:rPr>
        <w:t>PRIMERO.-</w:t>
      </w:r>
      <w:r w:rsidRPr="0008529C">
        <w:rPr>
          <w:rFonts w:ascii="Arial" w:hAnsi="Arial" w:cs="Arial"/>
          <w:lang w:val="es-ES"/>
        </w:rPr>
        <w:t xml:space="preserve"> Se aprueba y autoriza la dispensa de trámite por causa justificada de conformidad al numeral 96 del Código de Gobierno del Municipio de Guadalajara.  </w:t>
      </w:r>
    </w:p>
    <w:p w14:paraId="4962245E" w14:textId="77777777" w:rsidR="0008529C" w:rsidRPr="0008529C" w:rsidRDefault="0008529C" w:rsidP="0008529C">
      <w:pPr>
        <w:jc w:val="both"/>
        <w:rPr>
          <w:rFonts w:ascii="Arial" w:hAnsi="Arial" w:cs="Arial"/>
          <w:lang w:val="es-ES"/>
        </w:rPr>
      </w:pPr>
      <w:r w:rsidRPr="0008529C">
        <w:rPr>
          <w:rFonts w:ascii="Arial" w:hAnsi="Arial" w:cs="Arial"/>
          <w:b/>
          <w:lang w:val="es-ES"/>
        </w:rPr>
        <w:lastRenderedPageBreak/>
        <w:t>SEGUNDO.-</w:t>
      </w:r>
      <w:r w:rsidRPr="0008529C">
        <w:rPr>
          <w:rFonts w:ascii="Arial" w:hAnsi="Arial" w:cs="Arial"/>
          <w:lang w:val="es-ES"/>
        </w:rPr>
        <w:t xml:space="preserve"> Se autoriza la firma del Convenio de Incorporación Voluntaria al Régimen Obligatorio del Seguro Social de los trabajadores al servicio del Organismo Público Descentralizado de la Administración Pública Municipal denominado “</w:t>
      </w:r>
      <w:proofErr w:type="spellStart"/>
      <w:r w:rsidRPr="0008529C">
        <w:rPr>
          <w:rFonts w:ascii="Arial" w:hAnsi="Arial" w:cs="Arial"/>
          <w:i/>
          <w:lang w:val="es-ES"/>
        </w:rPr>
        <w:t>GDLimpia</w:t>
      </w:r>
      <w:proofErr w:type="spellEnd"/>
      <w:r w:rsidRPr="0008529C">
        <w:rPr>
          <w:rFonts w:ascii="Arial" w:hAnsi="Arial" w:cs="Arial"/>
          <w:i/>
          <w:lang w:val="es-ES"/>
        </w:rPr>
        <w:t xml:space="preserve"> de Guadalajara</w:t>
      </w:r>
      <w:r w:rsidRPr="0008529C">
        <w:rPr>
          <w:rFonts w:ascii="Arial" w:hAnsi="Arial" w:cs="Arial"/>
          <w:lang w:val="es-ES"/>
        </w:rPr>
        <w:t>”, entre el “</w:t>
      </w:r>
      <w:r w:rsidRPr="0008529C">
        <w:rPr>
          <w:rFonts w:ascii="Arial" w:hAnsi="Arial" w:cs="Arial"/>
          <w:i/>
          <w:lang w:val="es-ES"/>
        </w:rPr>
        <w:t>Instituto Mexicano del Seguro Social</w:t>
      </w:r>
      <w:r w:rsidRPr="0008529C">
        <w:rPr>
          <w:rFonts w:ascii="Arial" w:hAnsi="Arial" w:cs="Arial"/>
          <w:lang w:val="es-ES"/>
        </w:rPr>
        <w:t>”, el Gobierno del Estado Libre y Soberano de Jalisco, el Municipio de Guadalajara a través de su H. Ayuntamiento y el propio Organismo Público Descentralizado de la Administración Pública Municipal denominado “</w:t>
      </w:r>
      <w:proofErr w:type="spellStart"/>
      <w:r w:rsidRPr="0008529C">
        <w:rPr>
          <w:rFonts w:ascii="Arial" w:hAnsi="Arial" w:cs="Arial"/>
          <w:i/>
          <w:lang w:val="es-ES"/>
        </w:rPr>
        <w:t>GDLimpia</w:t>
      </w:r>
      <w:proofErr w:type="spellEnd"/>
      <w:r w:rsidRPr="0008529C">
        <w:rPr>
          <w:rFonts w:ascii="Arial" w:hAnsi="Arial" w:cs="Arial"/>
          <w:i/>
          <w:lang w:val="es-ES"/>
        </w:rPr>
        <w:t xml:space="preserve"> de Guadalajara</w:t>
      </w:r>
      <w:r w:rsidRPr="0008529C">
        <w:rPr>
          <w:rFonts w:ascii="Arial" w:hAnsi="Arial" w:cs="Arial"/>
          <w:lang w:val="es-ES"/>
        </w:rPr>
        <w:t>”.</w:t>
      </w:r>
    </w:p>
    <w:p w14:paraId="551A0376" w14:textId="77777777" w:rsidR="0008529C" w:rsidRPr="0008529C" w:rsidRDefault="0008529C" w:rsidP="0008529C">
      <w:pPr>
        <w:jc w:val="both"/>
        <w:rPr>
          <w:rFonts w:ascii="Arial" w:hAnsi="Arial" w:cs="Arial"/>
          <w:lang w:val="es-ES"/>
        </w:rPr>
      </w:pPr>
    </w:p>
    <w:p w14:paraId="6203B37C" w14:textId="77777777" w:rsidR="0008529C" w:rsidRPr="0008529C" w:rsidRDefault="0008529C" w:rsidP="0008529C">
      <w:pPr>
        <w:jc w:val="both"/>
        <w:rPr>
          <w:rFonts w:ascii="Arial" w:hAnsi="Arial" w:cs="Arial"/>
          <w:lang w:val="es-ES"/>
        </w:rPr>
      </w:pPr>
      <w:r w:rsidRPr="0008529C">
        <w:rPr>
          <w:rFonts w:ascii="Arial" w:hAnsi="Arial" w:cs="Arial"/>
          <w:b/>
          <w:lang w:val="es-ES"/>
        </w:rPr>
        <w:t>TERCERO.-</w:t>
      </w:r>
      <w:r w:rsidRPr="0008529C">
        <w:rPr>
          <w:rFonts w:ascii="Arial" w:hAnsi="Arial" w:cs="Arial"/>
          <w:lang w:val="es-ES"/>
        </w:rPr>
        <w:t xml:space="preserve"> Se faculta a la Presidenta Municipal, al Síndico, a la Tesorera Municipal y al Secretario General, todos del H. Ayuntamiento de Guadalajara, así como al Director General del Organismo Público Descentralizado de la Administración Pública Municipal denominado “</w:t>
      </w:r>
      <w:proofErr w:type="spellStart"/>
      <w:r w:rsidRPr="0008529C">
        <w:rPr>
          <w:rFonts w:ascii="Arial" w:hAnsi="Arial" w:cs="Arial"/>
          <w:i/>
          <w:lang w:val="es-ES"/>
        </w:rPr>
        <w:t>GDLimpia</w:t>
      </w:r>
      <w:proofErr w:type="spellEnd"/>
      <w:r w:rsidRPr="0008529C">
        <w:rPr>
          <w:rFonts w:ascii="Arial" w:hAnsi="Arial" w:cs="Arial"/>
          <w:i/>
          <w:lang w:val="es-ES"/>
        </w:rPr>
        <w:t xml:space="preserve"> de Guadalajara</w:t>
      </w:r>
      <w:r w:rsidRPr="0008529C">
        <w:rPr>
          <w:rFonts w:ascii="Arial" w:hAnsi="Arial" w:cs="Arial"/>
          <w:lang w:val="es-ES"/>
        </w:rPr>
        <w:t>”, para que en ejercicio de sus atribuciones suscriban el Convenio de Incorporación Voluntaria al Régimen Obligatorio del Seguro Social de los trabajadores al servicio del mencionado organismo, señalado en el punto segundo del presente Decreto, así como toda la documentación inherente al cumplimiento del mismo.</w:t>
      </w:r>
    </w:p>
    <w:p w14:paraId="43099249" w14:textId="77777777" w:rsidR="0008529C" w:rsidRPr="0008529C" w:rsidRDefault="0008529C" w:rsidP="0008529C">
      <w:pPr>
        <w:jc w:val="both"/>
        <w:rPr>
          <w:rFonts w:ascii="Arial" w:hAnsi="Arial" w:cs="Arial"/>
          <w:lang w:val="es-ES"/>
        </w:rPr>
      </w:pPr>
    </w:p>
    <w:p w14:paraId="613DC61F" w14:textId="77777777" w:rsidR="0008529C" w:rsidRPr="0008529C" w:rsidRDefault="0008529C" w:rsidP="0008529C">
      <w:pPr>
        <w:jc w:val="both"/>
        <w:rPr>
          <w:rFonts w:ascii="Arial" w:hAnsi="Arial" w:cs="Arial"/>
          <w:lang w:val="es-ES"/>
        </w:rPr>
      </w:pPr>
      <w:r w:rsidRPr="0008529C">
        <w:rPr>
          <w:rFonts w:ascii="Arial" w:hAnsi="Arial" w:cs="Arial"/>
          <w:b/>
          <w:lang w:val="es-ES"/>
        </w:rPr>
        <w:t>CUARTO.-</w:t>
      </w:r>
      <w:r w:rsidRPr="0008529C">
        <w:rPr>
          <w:rFonts w:ascii="Arial" w:hAnsi="Arial" w:cs="Arial"/>
          <w:lang w:val="es-ES"/>
        </w:rPr>
        <w:t xml:space="preserve"> Se instruye al Síndico para que, por conducto de la Dirección General Jurídica, revise el proyecto de Convenio de Incorporación Voluntaria al Régimen Obligatorio del Seguro Social de los trabajadores al servicio del Organismo Público Descentralizado de la Administración Pública Municipal denominado “</w:t>
      </w:r>
      <w:proofErr w:type="spellStart"/>
      <w:r w:rsidRPr="0008529C">
        <w:rPr>
          <w:rFonts w:ascii="Arial" w:hAnsi="Arial" w:cs="Arial"/>
          <w:i/>
          <w:lang w:val="es-ES"/>
        </w:rPr>
        <w:t>GDLimpia</w:t>
      </w:r>
      <w:proofErr w:type="spellEnd"/>
      <w:r w:rsidRPr="0008529C">
        <w:rPr>
          <w:rFonts w:ascii="Arial" w:hAnsi="Arial" w:cs="Arial"/>
          <w:i/>
          <w:lang w:val="es-ES"/>
        </w:rPr>
        <w:t xml:space="preserve"> de Guadalajara</w:t>
      </w:r>
      <w:r w:rsidRPr="0008529C">
        <w:rPr>
          <w:rFonts w:ascii="Arial" w:hAnsi="Arial" w:cs="Arial"/>
          <w:lang w:val="es-ES"/>
        </w:rPr>
        <w:t>” señalado en el punto segundo del presente Decreto, formulando las modificaciones que resulten pertinentes y coordinándose para ello con las autoridades competentes del “</w:t>
      </w:r>
      <w:r w:rsidRPr="0008529C">
        <w:rPr>
          <w:rFonts w:ascii="Arial" w:hAnsi="Arial" w:cs="Arial"/>
          <w:i/>
          <w:lang w:val="es-ES"/>
        </w:rPr>
        <w:t>Instituto Mexicano del Seguro Social</w:t>
      </w:r>
      <w:r w:rsidRPr="0008529C">
        <w:rPr>
          <w:rFonts w:ascii="Arial" w:hAnsi="Arial" w:cs="Arial"/>
          <w:lang w:val="es-ES"/>
        </w:rPr>
        <w:t xml:space="preserve">” y del Gobierno del Estado de Jalisco, debiendo cuidar en todo momento los intereses del Municipio de Guadalajara. </w:t>
      </w:r>
    </w:p>
    <w:p w14:paraId="19E677AB" w14:textId="77777777" w:rsidR="0008529C" w:rsidRPr="0008529C" w:rsidRDefault="0008529C" w:rsidP="0008529C">
      <w:pPr>
        <w:jc w:val="both"/>
        <w:rPr>
          <w:rFonts w:ascii="Arial" w:hAnsi="Arial" w:cs="Arial"/>
          <w:lang w:val="es-ES"/>
        </w:rPr>
      </w:pPr>
    </w:p>
    <w:p w14:paraId="39899DE2" w14:textId="6262D2F6" w:rsidR="0008529C" w:rsidRPr="0008529C" w:rsidRDefault="0008529C" w:rsidP="0008529C">
      <w:pPr>
        <w:jc w:val="both"/>
        <w:rPr>
          <w:rFonts w:ascii="Arial" w:hAnsi="Arial" w:cs="Arial"/>
          <w:lang w:val="es-ES"/>
        </w:rPr>
      </w:pPr>
      <w:r w:rsidRPr="0008529C">
        <w:rPr>
          <w:rFonts w:ascii="Arial" w:hAnsi="Arial" w:cs="Arial"/>
          <w:b/>
          <w:lang w:val="es-ES"/>
        </w:rPr>
        <w:t>QUINTO.-</w:t>
      </w:r>
      <w:r w:rsidRPr="0008529C">
        <w:rPr>
          <w:rFonts w:ascii="Arial" w:hAnsi="Arial" w:cs="Arial"/>
          <w:lang w:val="es-ES"/>
        </w:rPr>
        <w:t xml:space="preserve"> Notifíquese el presente Decreto a la Sindicatura, la Secretaría General, a la Tesorería Municipal y la Dirección General del Organismo Público Descentralizado de la Administración Pública Municipal denominado “</w:t>
      </w:r>
      <w:proofErr w:type="spellStart"/>
      <w:r w:rsidRPr="0008529C">
        <w:rPr>
          <w:rFonts w:ascii="Arial" w:hAnsi="Arial" w:cs="Arial"/>
          <w:i/>
          <w:lang w:val="es-ES"/>
        </w:rPr>
        <w:t>GDLimpia</w:t>
      </w:r>
      <w:proofErr w:type="spellEnd"/>
      <w:r w:rsidRPr="0008529C">
        <w:rPr>
          <w:rFonts w:ascii="Arial" w:hAnsi="Arial" w:cs="Arial"/>
          <w:i/>
          <w:lang w:val="es-ES"/>
        </w:rPr>
        <w:t xml:space="preserve"> de Guadalajara</w:t>
      </w:r>
      <w:r w:rsidR="00F87554">
        <w:rPr>
          <w:rFonts w:ascii="Arial" w:hAnsi="Arial" w:cs="Arial"/>
          <w:lang w:val="es-ES"/>
        </w:rPr>
        <w:t xml:space="preserve">” </w:t>
      </w:r>
      <w:r w:rsidRPr="0008529C">
        <w:rPr>
          <w:rFonts w:ascii="Arial" w:hAnsi="Arial" w:cs="Arial"/>
          <w:lang w:val="es-ES"/>
        </w:rPr>
        <w:t xml:space="preserve">para su conocimiento y efectos legales a que haya lugar.  </w:t>
      </w:r>
    </w:p>
    <w:p w14:paraId="6F7ABADE" w14:textId="77777777" w:rsidR="0008529C" w:rsidRPr="0008529C" w:rsidRDefault="0008529C" w:rsidP="0008529C">
      <w:pPr>
        <w:jc w:val="both"/>
        <w:rPr>
          <w:rFonts w:ascii="Arial" w:hAnsi="Arial" w:cs="Arial"/>
          <w:lang w:val="es-ES"/>
        </w:rPr>
      </w:pPr>
      <w:r w:rsidRPr="0008529C">
        <w:rPr>
          <w:rFonts w:ascii="Arial" w:hAnsi="Arial" w:cs="Arial"/>
          <w:lang w:val="es-ES"/>
        </w:rPr>
        <w:t xml:space="preserve"> </w:t>
      </w:r>
    </w:p>
    <w:p w14:paraId="525FD9B2" w14:textId="77777777" w:rsidR="0008529C" w:rsidRPr="0008529C" w:rsidRDefault="0008529C" w:rsidP="0008529C">
      <w:pPr>
        <w:jc w:val="both"/>
        <w:rPr>
          <w:rFonts w:ascii="Arial" w:hAnsi="Arial" w:cs="Arial"/>
          <w:lang w:val="es-ES"/>
        </w:rPr>
      </w:pPr>
      <w:r w:rsidRPr="0008529C">
        <w:rPr>
          <w:rFonts w:ascii="Arial" w:hAnsi="Arial" w:cs="Arial"/>
          <w:b/>
          <w:lang w:val="es-ES"/>
        </w:rPr>
        <w:t xml:space="preserve">SEXTO.- </w:t>
      </w:r>
      <w:r w:rsidRPr="0008529C">
        <w:rPr>
          <w:rFonts w:ascii="Arial" w:hAnsi="Arial" w:cs="Arial"/>
          <w:lang w:val="es-ES"/>
        </w:rPr>
        <w:t>Notifíquese el presente Decreto al Gobierno del Estado de Jalisco, así como al Instituto Mexicano del Seguro Social (IMSS), a través de su Delegación en Jalisco, para su conocimiento y efectos legales a que haya lugar. </w:t>
      </w:r>
    </w:p>
    <w:p w14:paraId="422F7607" w14:textId="77777777" w:rsidR="0008529C" w:rsidRPr="0008529C" w:rsidRDefault="0008529C" w:rsidP="0008529C">
      <w:pPr>
        <w:jc w:val="both"/>
        <w:rPr>
          <w:rFonts w:ascii="Arial" w:hAnsi="Arial" w:cs="Arial"/>
          <w:b/>
          <w:lang w:val="es-ES"/>
        </w:rPr>
      </w:pPr>
    </w:p>
    <w:p w14:paraId="31CFC7C1" w14:textId="0B59573C" w:rsidR="0008529C" w:rsidRPr="0008529C" w:rsidRDefault="0008529C" w:rsidP="0008529C">
      <w:pPr>
        <w:jc w:val="center"/>
        <w:rPr>
          <w:rFonts w:ascii="Arial" w:hAnsi="Arial" w:cs="Arial"/>
          <w:b/>
          <w:lang w:val="en-US"/>
        </w:rPr>
      </w:pPr>
      <w:r>
        <w:rPr>
          <w:rFonts w:ascii="Arial" w:hAnsi="Arial" w:cs="Arial"/>
          <w:b/>
          <w:lang w:val="en-US"/>
        </w:rPr>
        <w:t>TRANSITORIO</w:t>
      </w:r>
      <w:r w:rsidRPr="0008529C">
        <w:rPr>
          <w:rFonts w:ascii="Arial" w:hAnsi="Arial" w:cs="Arial"/>
          <w:b/>
          <w:lang w:val="en-US"/>
        </w:rPr>
        <w:t>S</w:t>
      </w:r>
    </w:p>
    <w:p w14:paraId="0B2F0F75" w14:textId="77777777" w:rsidR="0008529C" w:rsidRPr="0008529C" w:rsidRDefault="0008529C" w:rsidP="0008529C">
      <w:pPr>
        <w:jc w:val="both"/>
        <w:rPr>
          <w:rFonts w:ascii="Arial" w:hAnsi="Arial" w:cs="Arial"/>
          <w:b/>
          <w:lang w:val="en-US"/>
        </w:rPr>
      </w:pPr>
      <w:r w:rsidRPr="0008529C">
        <w:rPr>
          <w:rFonts w:ascii="Arial" w:hAnsi="Arial" w:cs="Arial"/>
          <w:b/>
          <w:lang w:val="en-US"/>
        </w:rPr>
        <w:t xml:space="preserve"> </w:t>
      </w:r>
    </w:p>
    <w:p w14:paraId="2770B4E7" w14:textId="77777777" w:rsidR="0008529C" w:rsidRPr="0008529C" w:rsidRDefault="0008529C" w:rsidP="0008529C">
      <w:pPr>
        <w:jc w:val="both"/>
        <w:rPr>
          <w:rFonts w:ascii="Arial" w:hAnsi="Arial" w:cs="Arial"/>
          <w:lang w:val="es-ES"/>
        </w:rPr>
      </w:pPr>
      <w:r w:rsidRPr="0008529C">
        <w:rPr>
          <w:rFonts w:ascii="Arial" w:hAnsi="Arial" w:cs="Arial"/>
          <w:b/>
          <w:lang w:val="es-ES"/>
        </w:rPr>
        <w:t>PRIMERO.-</w:t>
      </w:r>
      <w:r w:rsidRPr="0008529C">
        <w:rPr>
          <w:rFonts w:ascii="Arial" w:hAnsi="Arial" w:cs="Arial"/>
          <w:lang w:val="es-ES"/>
        </w:rPr>
        <w:t xml:space="preserve"> Publíquese el presente Decreto en la Gaceta Municipal de Guadalajara en términos de lo dispuesto en el artículo 42 fracciones IV y V, de la </w:t>
      </w:r>
      <w:r w:rsidRPr="0008529C">
        <w:rPr>
          <w:rFonts w:ascii="Arial" w:hAnsi="Arial" w:cs="Arial"/>
          <w:i/>
          <w:lang w:val="es-ES"/>
        </w:rPr>
        <w:t>Ley del Gobierno y la Administración Pública Municipal de Guadalajara</w:t>
      </w:r>
      <w:r w:rsidRPr="0008529C">
        <w:rPr>
          <w:rFonts w:ascii="Arial" w:hAnsi="Arial" w:cs="Arial"/>
          <w:lang w:val="es-ES"/>
        </w:rPr>
        <w:t>.</w:t>
      </w:r>
    </w:p>
    <w:p w14:paraId="29D8BAA4" w14:textId="77777777" w:rsidR="0008529C" w:rsidRPr="0008529C" w:rsidRDefault="0008529C" w:rsidP="0008529C">
      <w:pPr>
        <w:jc w:val="both"/>
        <w:rPr>
          <w:rFonts w:ascii="Arial" w:hAnsi="Arial" w:cs="Arial"/>
          <w:lang w:val="es-ES"/>
        </w:rPr>
      </w:pPr>
    </w:p>
    <w:p w14:paraId="5FA3E1B8" w14:textId="7D74558F" w:rsidR="00DA2E70" w:rsidRDefault="0008529C" w:rsidP="0008529C">
      <w:pPr>
        <w:jc w:val="both"/>
        <w:rPr>
          <w:rFonts w:ascii="Arial" w:hAnsi="Arial" w:cs="Arial"/>
          <w:lang w:val="es-ES"/>
        </w:rPr>
      </w:pPr>
      <w:r w:rsidRPr="0008529C">
        <w:rPr>
          <w:rFonts w:ascii="Arial" w:hAnsi="Arial" w:cs="Arial"/>
          <w:b/>
          <w:lang w:val="es-ES"/>
        </w:rPr>
        <w:t>SEGUNDO.-</w:t>
      </w:r>
      <w:r w:rsidRPr="0008529C">
        <w:rPr>
          <w:rFonts w:ascii="Arial" w:hAnsi="Arial" w:cs="Arial"/>
          <w:lang w:val="es-ES"/>
        </w:rPr>
        <w:t xml:space="preserve"> El presente Decreto entrará en vigor al día siguiente de su publicación en la “</w:t>
      </w:r>
      <w:r w:rsidRPr="0008529C">
        <w:rPr>
          <w:rFonts w:ascii="Arial" w:hAnsi="Arial" w:cs="Arial"/>
          <w:i/>
          <w:lang w:val="es-ES"/>
        </w:rPr>
        <w:t>Gaceta Municipal de Guadalajara</w:t>
      </w:r>
      <w:r w:rsidRPr="0008529C">
        <w:rPr>
          <w:rFonts w:ascii="Arial" w:hAnsi="Arial" w:cs="Arial"/>
          <w:lang w:val="es-ES"/>
        </w:rPr>
        <w:t>”.</w:t>
      </w:r>
    </w:p>
    <w:p w14:paraId="73035B10" w14:textId="77777777" w:rsidR="0008529C" w:rsidRPr="0008529C" w:rsidRDefault="0008529C" w:rsidP="0008529C">
      <w:pPr>
        <w:jc w:val="both"/>
        <w:rPr>
          <w:rFonts w:ascii="Arial" w:hAnsi="Arial" w:cs="Arial"/>
          <w:lang w:val="es-ES"/>
        </w:rPr>
      </w:pPr>
    </w:p>
    <w:p w14:paraId="70CBA086" w14:textId="40F12384" w:rsidR="00DA2E70" w:rsidRDefault="00DA2E70" w:rsidP="00DA2E70">
      <w:pPr>
        <w:tabs>
          <w:tab w:val="left" w:pos="567"/>
        </w:tabs>
        <w:contextualSpacing/>
        <w:jc w:val="both"/>
        <w:rPr>
          <w:rFonts w:ascii="Arial" w:hAnsi="Arial" w:cs="Arial"/>
          <w:sz w:val="24"/>
          <w:szCs w:val="24"/>
        </w:rPr>
      </w:pPr>
      <w:r w:rsidRPr="00DA2E70">
        <w:rPr>
          <w:rFonts w:ascii="Arial" w:hAnsi="Arial" w:cs="Arial"/>
          <w:sz w:val="24"/>
          <w:szCs w:val="24"/>
        </w:rPr>
        <w:t xml:space="preserve">28.- DICTAMEN DE LA COMISIÓN EDILICIA DE GOBERNACIÓN, REGLAMENTOS Y VIGILANCIA, QUE RESUELVE EL TURNO 295/25, RELATIVO A LA CELEBRACIÓN DE UN ACUERDO INTERINSTITUCIONAL DE HERMANAMIENTO CON EL AYUNTAMIENTO DE BARCELONA, ESPAÑA. </w:t>
      </w:r>
    </w:p>
    <w:p w14:paraId="04A0AA0F" w14:textId="77777777" w:rsidR="00DA2E70" w:rsidRPr="00DA2E70" w:rsidRDefault="00DA2E70" w:rsidP="00DA2E70">
      <w:pPr>
        <w:tabs>
          <w:tab w:val="left" w:pos="567"/>
        </w:tabs>
        <w:contextualSpacing/>
        <w:jc w:val="both"/>
        <w:rPr>
          <w:rFonts w:ascii="Arial" w:hAnsi="Arial" w:cs="Arial"/>
          <w:b/>
          <w:i/>
          <w:sz w:val="24"/>
          <w:szCs w:val="24"/>
        </w:rPr>
      </w:pPr>
    </w:p>
    <w:p w14:paraId="22A8B261" w14:textId="674D32F6" w:rsidR="00DA2E70" w:rsidRPr="00DA2E70" w:rsidRDefault="00DA2E70" w:rsidP="00DA2E70">
      <w:pPr>
        <w:tabs>
          <w:tab w:val="left" w:pos="567"/>
        </w:tabs>
        <w:contextualSpacing/>
        <w:jc w:val="both"/>
        <w:rPr>
          <w:rFonts w:ascii="Arial" w:hAnsi="Arial" w:cs="Arial"/>
          <w:b/>
          <w:i/>
          <w:sz w:val="24"/>
          <w:szCs w:val="24"/>
        </w:rPr>
      </w:pPr>
      <w:r w:rsidRPr="00DA2E70">
        <w:rPr>
          <w:rFonts w:ascii="Arial" w:hAnsi="Arial" w:cs="Arial"/>
          <w:b/>
          <w:i/>
          <w:sz w:val="24"/>
          <w:szCs w:val="24"/>
        </w:rPr>
        <w:t>(Se regresó a comisiones al principio de la sesión)</w:t>
      </w:r>
    </w:p>
    <w:p w14:paraId="45322EDD" w14:textId="05842BF6" w:rsidR="00D20830" w:rsidRPr="00D20830" w:rsidRDefault="00DA2E70" w:rsidP="00DA2E70">
      <w:pPr>
        <w:tabs>
          <w:tab w:val="left" w:pos="567"/>
        </w:tabs>
        <w:jc w:val="both"/>
        <w:rPr>
          <w:rFonts w:ascii="Arial" w:hAnsi="Arial" w:cs="Arial"/>
          <w:sz w:val="24"/>
          <w:szCs w:val="24"/>
        </w:rPr>
      </w:pPr>
      <w:r w:rsidRPr="00D20830">
        <w:rPr>
          <w:rFonts w:ascii="Arial" w:hAnsi="Arial" w:cs="Arial"/>
          <w:sz w:val="24"/>
          <w:szCs w:val="24"/>
        </w:rPr>
        <w:lastRenderedPageBreak/>
        <w:t xml:space="preserve">29.- DICTAMEN DE LA COMISIÓN EDILICIA DE HACIENDA PÚBLICA Y PATRIMONIO MUNICIPAL, QUE RESUELVE EL TURNO 112/25, RELATIVO A LA BAJA Y DONACIÓN DE 3 SEMOVIENTES PROPIEDAD MUNICIPAL. </w:t>
      </w:r>
    </w:p>
    <w:p w14:paraId="62C9686D" w14:textId="77777777" w:rsidR="0008529C" w:rsidRDefault="0008529C" w:rsidP="0008529C">
      <w:pPr>
        <w:jc w:val="center"/>
        <w:rPr>
          <w:rFonts w:ascii="Arial" w:eastAsia="Arial" w:hAnsi="Arial" w:cs="Arial"/>
          <w:b/>
        </w:rPr>
      </w:pPr>
    </w:p>
    <w:p w14:paraId="55FEF61A" w14:textId="77777777" w:rsidR="0008529C" w:rsidRPr="0008529C" w:rsidRDefault="0008529C" w:rsidP="0008529C">
      <w:pPr>
        <w:jc w:val="center"/>
        <w:rPr>
          <w:rFonts w:ascii="Arial" w:eastAsia="Arial" w:hAnsi="Arial" w:cs="Arial"/>
          <w:b/>
        </w:rPr>
      </w:pPr>
      <w:r w:rsidRPr="0008529C">
        <w:rPr>
          <w:rFonts w:ascii="Arial" w:eastAsia="Arial" w:hAnsi="Arial" w:cs="Arial"/>
          <w:b/>
        </w:rPr>
        <w:t>DECRETO</w:t>
      </w:r>
    </w:p>
    <w:p w14:paraId="313417AA" w14:textId="77777777" w:rsidR="0008529C" w:rsidRPr="0008529C" w:rsidRDefault="0008529C" w:rsidP="0008529C">
      <w:pPr>
        <w:jc w:val="both"/>
        <w:rPr>
          <w:rFonts w:ascii="Arial" w:eastAsia="Arial" w:hAnsi="Arial" w:cs="Arial"/>
          <w:b/>
        </w:rPr>
      </w:pPr>
    </w:p>
    <w:p w14:paraId="367CB4E4" w14:textId="7E5E5345" w:rsidR="0008529C" w:rsidRPr="0008529C" w:rsidRDefault="0008529C" w:rsidP="0008529C">
      <w:pPr>
        <w:jc w:val="both"/>
        <w:rPr>
          <w:rFonts w:ascii="Arial" w:eastAsia="Arial" w:hAnsi="Arial" w:cs="Arial"/>
        </w:rPr>
      </w:pPr>
      <w:r w:rsidRPr="0008529C">
        <w:rPr>
          <w:rFonts w:ascii="Arial" w:eastAsia="Arial" w:hAnsi="Arial" w:cs="Arial"/>
          <w:b/>
        </w:rPr>
        <w:t>PRIMERO.</w:t>
      </w:r>
      <w:r>
        <w:rPr>
          <w:rFonts w:ascii="Arial" w:eastAsia="Arial" w:hAnsi="Arial" w:cs="Arial"/>
          <w:b/>
        </w:rPr>
        <w:t>-</w:t>
      </w:r>
      <w:r w:rsidRPr="0008529C">
        <w:rPr>
          <w:rFonts w:ascii="Arial" w:eastAsia="Arial" w:hAnsi="Arial" w:cs="Arial"/>
        </w:rPr>
        <w:t xml:space="preserve"> Se autoriza la desincorporación del dominio público y la incorporación al dominio privado municipal, así como la baja del Registro de Bienes Municipales de los semovientes que a continuación se detallan:</w:t>
      </w:r>
    </w:p>
    <w:p w14:paraId="69346A63" w14:textId="77777777" w:rsidR="0008529C" w:rsidRPr="0008529C" w:rsidRDefault="0008529C" w:rsidP="0008529C">
      <w:pPr>
        <w:jc w:val="both"/>
        <w:rPr>
          <w:rFonts w:ascii="Arial" w:eastAsia="Arial" w:hAnsi="Arial" w:cs="Arial"/>
        </w:rPr>
      </w:pPr>
    </w:p>
    <w:p w14:paraId="1AE256D2" w14:textId="77777777" w:rsidR="0008529C" w:rsidRPr="0008529C" w:rsidRDefault="0008529C" w:rsidP="00264173">
      <w:pPr>
        <w:numPr>
          <w:ilvl w:val="0"/>
          <w:numId w:val="23"/>
        </w:numPr>
        <w:pBdr>
          <w:top w:val="nil"/>
          <w:left w:val="nil"/>
          <w:bottom w:val="nil"/>
          <w:right w:val="nil"/>
          <w:between w:val="nil"/>
        </w:pBdr>
        <w:jc w:val="both"/>
        <w:rPr>
          <w:rFonts w:ascii="Arial" w:eastAsia="Arial" w:hAnsi="Arial" w:cs="Arial"/>
          <w:color w:val="000000"/>
        </w:rPr>
      </w:pPr>
      <w:r w:rsidRPr="0008529C">
        <w:rPr>
          <w:rFonts w:ascii="Arial" w:eastAsia="Arial" w:hAnsi="Arial" w:cs="Arial"/>
          <w:color w:val="000000"/>
        </w:rPr>
        <w:t>Equino de nombre POPEYE, macho de raza criollo, color colorado con número patrimonial 259259.</w:t>
      </w:r>
    </w:p>
    <w:p w14:paraId="78297D9E" w14:textId="77777777" w:rsidR="0008529C" w:rsidRPr="0008529C" w:rsidRDefault="0008529C" w:rsidP="00264173">
      <w:pPr>
        <w:numPr>
          <w:ilvl w:val="0"/>
          <w:numId w:val="23"/>
        </w:numPr>
        <w:pBdr>
          <w:top w:val="nil"/>
          <w:left w:val="nil"/>
          <w:bottom w:val="nil"/>
          <w:right w:val="nil"/>
          <w:between w:val="nil"/>
        </w:pBdr>
        <w:jc w:val="both"/>
        <w:rPr>
          <w:rFonts w:ascii="Arial" w:eastAsia="Arial" w:hAnsi="Arial" w:cs="Arial"/>
          <w:color w:val="000000"/>
        </w:rPr>
      </w:pPr>
      <w:r w:rsidRPr="0008529C">
        <w:rPr>
          <w:rFonts w:ascii="Arial" w:eastAsia="Arial" w:hAnsi="Arial" w:cs="Arial"/>
          <w:color w:val="000000"/>
        </w:rPr>
        <w:t xml:space="preserve">Equino de nombre CATRINA, hembra de raza cuarto de milla, color bayo, con </w:t>
      </w:r>
      <w:proofErr w:type="gramStart"/>
      <w:r w:rsidRPr="0008529C">
        <w:rPr>
          <w:rFonts w:ascii="Arial" w:eastAsia="Arial" w:hAnsi="Arial" w:cs="Arial"/>
          <w:color w:val="000000"/>
        </w:rPr>
        <w:t>numero</w:t>
      </w:r>
      <w:proofErr w:type="gramEnd"/>
      <w:r w:rsidRPr="0008529C">
        <w:rPr>
          <w:rFonts w:ascii="Arial" w:eastAsia="Arial" w:hAnsi="Arial" w:cs="Arial"/>
          <w:color w:val="000000"/>
        </w:rPr>
        <w:t xml:space="preserve"> patrimonial 184692.</w:t>
      </w:r>
    </w:p>
    <w:p w14:paraId="6AC5139A" w14:textId="77777777" w:rsidR="0008529C" w:rsidRPr="0008529C" w:rsidRDefault="0008529C" w:rsidP="00264173">
      <w:pPr>
        <w:numPr>
          <w:ilvl w:val="0"/>
          <w:numId w:val="23"/>
        </w:numPr>
        <w:pBdr>
          <w:top w:val="nil"/>
          <w:left w:val="nil"/>
          <w:bottom w:val="nil"/>
          <w:right w:val="nil"/>
          <w:between w:val="nil"/>
        </w:pBdr>
        <w:jc w:val="both"/>
        <w:rPr>
          <w:rFonts w:ascii="Arial" w:eastAsia="Arial" w:hAnsi="Arial" w:cs="Arial"/>
          <w:color w:val="000000"/>
        </w:rPr>
      </w:pPr>
      <w:r w:rsidRPr="0008529C">
        <w:rPr>
          <w:rFonts w:ascii="Arial" w:eastAsia="Arial" w:hAnsi="Arial" w:cs="Arial"/>
          <w:color w:val="000000"/>
        </w:rPr>
        <w:t>Equino de nombre FRISÓN, macho de raza criollo, color prieto, con número patrimonial 259260.</w:t>
      </w:r>
    </w:p>
    <w:p w14:paraId="258DE8DE" w14:textId="77777777" w:rsidR="0008529C" w:rsidRPr="0008529C" w:rsidRDefault="0008529C" w:rsidP="0008529C">
      <w:pPr>
        <w:jc w:val="both"/>
        <w:rPr>
          <w:rFonts w:ascii="Arial" w:eastAsia="Arial" w:hAnsi="Arial" w:cs="Arial"/>
        </w:rPr>
      </w:pPr>
    </w:p>
    <w:p w14:paraId="502B521B" w14:textId="538D8F12" w:rsidR="0008529C" w:rsidRPr="0008529C" w:rsidRDefault="0008529C" w:rsidP="0008529C">
      <w:pPr>
        <w:jc w:val="both"/>
        <w:rPr>
          <w:rFonts w:ascii="Arial" w:eastAsia="Arial" w:hAnsi="Arial" w:cs="Arial"/>
        </w:rPr>
      </w:pPr>
      <w:r w:rsidRPr="0008529C">
        <w:rPr>
          <w:rFonts w:ascii="Arial" w:eastAsia="Arial" w:hAnsi="Arial" w:cs="Arial"/>
          <w:b/>
        </w:rPr>
        <w:t>SEGUNDO.</w:t>
      </w:r>
      <w:r>
        <w:rPr>
          <w:rFonts w:ascii="Arial" w:eastAsia="Arial" w:hAnsi="Arial" w:cs="Arial"/>
          <w:b/>
        </w:rPr>
        <w:t>-</w:t>
      </w:r>
      <w:r w:rsidRPr="0008529C">
        <w:rPr>
          <w:rFonts w:ascii="Arial" w:eastAsia="Arial" w:hAnsi="Arial" w:cs="Arial"/>
          <w:b/>
        </w:rPr>
        <w:t xml:space="preserve"> </w:t>
      </w:r>
      <w:r w:rsidRPr="0008529C">
        <w:rPr>
          <w:rFonts w:ascii="Arial" w:eastAsia="Arial" w:hAnsi="Arial" w:cs="Arial"/>
        </w:rPr>
        <w:t>Se instruye a la Dirección de Patrimonio para que realice el trámite correspondiente para la baja del Registro Patrimonial de Bienes Municipales de los bienes muebles mencionados en el punto Primero del presente Decreto, los cuales forman parte del acervo patrimonial de este Municipio, conforme a lo dispuesto en los artículos 9, fracción XX, y 20 del Reglamento de Patrimonio del Municipio de Guadalajara.</w:t>
      </w:r>
    </w:p>
    <w:p w14:paraId="28F9BE43" w14:textId="77777777" w:rsidR="0008529C" w:rsidRPr="0008529C" w:rsidRDefault="0008529C" w:rsidP="0008529C">
      <w:pPr>
        <w:jc w:val="both"/>
        <w:rPr>
          <w:rFonts w:ascii="Arial" w:eastAsia="Arial" w:hAnsi="Arial" w:cs="Arial"/>
        </w:rPr>
      </w:pPr>
    </w:p>
    <w:p w14:paraId="1004CBC3" w14:textId="2763E449" w:rsidR="0008529C" w:rsidRPr="0008529C" w:rsidRDefault="0008529C" w:rsidP="0008529C">
      <w:pPr>
        <w:jc w:val="both"/>
        <w:rPr>
          <w:rFonts w:ascii="Arial" w:eastAsia="Arial" w:hAnsi="Arial" w:cs="Arial"/>
        </w:rPr>
      </w:pPr>
      <w:r w:rsidRPr="0008529C">
        <w:rPr>
          <w:rFonts w:ascii="Arial" w:eastAsia="Arial" w:hAnsi="Arial" w:cs="Arial"/>
          <w:b/>
        </w:rPr>
        <w:t>TERCERO</w:t>
      </w:r>
      <w:r w:rsidRPr="0008529C">
        <w:rPr>
          <w:rFonts w:ascii="Arial" w:eastAsia="Arial" w:hAnsi="Arial" w:cs="Arial"/>
        </w:rPr>
        <w:t>.</w:t>
      </w:r>
      <w:r>
        <w:rPr>
          <w:rFonts w:ascii="Arial" w:eastAsia="Arial" w:hAnsi="Arial" w:cs="Arial"/>
        </w:rPr>
        <w:t>-</w:t>
      </w:r>
      <w:r w:rsidRPr="0008529C">
        <w:rPr>
          <w:rFonts w:ascii="Arial" w:eastAsia="Arial" w:hAnsi="Arial" w:cs="Arial"/>
        </w:rPr>
        <w:t xml:space="preserve"> Se autoriza la donación de los equinos descritos en el punto Primero del presente Decreto, de conformidad a lo siguiente:</w:t>
      </w:r>
    </w:p>
    <w:p w14:paraId="2309ACE4" w14:textId="77777777" w:rsidR="0008529C" w:rsidRPr="0008529C" w:rsidRDefault="0008529C" w:rsidP="0008529C">
      <w:pPr>
        <w:jc w:val="both"/>
        <w:rPr>
          <w:rFonts w:ascii="Arial" w:eastAsia="Arial" w:hAnsi="Arial" w:cs="Arial"/>
        </w:rPr>
      </w:pPr>
    </w:p>
    <w:p w14:paraId="453A7162" w14:textId="77777777" w:rsidR="0008529C" w:rsidRPr="0008529C" w:rsidRDefault="0008529C" w:rsidP="00264173">
      <w:pPr>
        <w:numPr>
          <w:ilvl w:val="0"/>
          <w:numId w:val="24"/>
        </w:numPr>
        <w:pBdr>
          <w:top w:val="nil"/>
          <w:left w:val="nil"/>
          <w:bottom w:val="nil"/>
          <w:right w:val="nil"/>
          <w:between w:val="nil"/>
        </w:pBdr>
        <w:jc w:val="both"/>
        <w:rPr>
          <w:rFonts w:ascii="Arial" w:eastAsia="Arial" w:hAnsi="Arial" w:cs="Arial"/>
          <w:color w:val="000000"/>
        </w:rPr>
      </w:pPr>
      <w:r w:rsidRPr="0008529C">
        <w:rPr>
          <w:rFonts w:ascii="Arial" w:eastAsia="Arial" w:hAnsi="Arial" w:cs="Arial"/>
          <w:color w:val="000000"/>
        </w:rPr>
        <w:t xml:space="preserve">Los equinos </w:t>
      </w:r>
      <w:r w:rsidRPr="0008529C">
        <w:rPr>
          <w:rFonts w:ascii="Arial" w:eastAsia="Arial" w:hAnsi="Arial" w:cs="Arial"/>
          <w:b/>
          <w:color w:val="000000"/>
        </w:rPr>
        <w:t>“POPEYE” y “CATRINA”</w:t>
      </w:r>
      <w:r w:rsidRPr="0008529C">
        <w:rPr>
          <w:rFonts w:ascii="Arial" w:eastAsia="Arial" w:hAnsi="Arial" w:cs="Arial"/>
          <w:color w:val="000000"/>
        </w:rPr>
        <w:t xml:space="preserve"> se entreguen en </w:t>
      </w:r>
      <w:r w:rsidRPr="0008529C">
        <w:rPr>
          <w:rFonts w:ascii="Arial" w:eastAsia="Arial" w:hAnsi="Arial" w:cs="Arial"/>
          <w:b/>
          <w:color w:val="000000"/>
        </w:rPr>
        <w:t xml:space="preserve">donación </w:t>
      </w:r>
      <w:r w:rsidRPr="0008529C">
        <w:rPr>
          <w:rFonts w:ascii="Arial" w:eastAsia="Arial" w:hAnsi="Arial" w:cs="Arial"/>
          <w:color w:val="000000"/>
        </w:rPr>
        <w:t xml:space="preserve">al ciudadano </w:t>
      </w:r>
      <w:r w:rsidRPr="0008529C">
        <w:rPr>
          <w:rFonts w:ascii="Arial" w:eastAsia="Arial" w:hAnsi="Arial" w:cs="Arial"/>
          <w:b/>
          <w:color w:val="000000"/>
        </w:rPr>
        <w:t>Jesús Salvador Ramírez Ruíz</w:t>
      </w:r>
      <w:r w:rsidRPr="0008529C">
        <w:rPr>
          <w:rFonts w:ascii="Arial" w:eastAsia="Arial" w:hAnsi="Arial" w:cs="Arial"/>
          <w:color w:val="000000"/>
        </w:rPr>
        <w:t>.</w:t>
      </w:r>
    </w:p>
    <w:p w14:paraId="6E1C8C2C" w14:textId="77777777" w:rsidR="0008529C" w:rsidRPr="0008529C" w:rsidRDefault="0008529C" w:rsidP="00264173">
      <w:pPr>
        <w:numPr>
          <w:ilvl w:val="0"/>
          <w:numId w:val="24"/>
        </w:numPr>
        <w:pBdr>
          <w:top w:val="nil"/>
          <w:left w:val="nil"/>
          <w:bottom w:val="nil"/>
          <w:right w:val="nil"/>
          <w:between w:val="nil"/>
        </w:pBdr>
        <w:jc w:val="both"/>
        <w:rPr>
          <w:rFonts w:ascii="Arial" w:eastAsia="Arial" w:hAnsi="Arial" w:cs="Arial"/>
          <w:color w:val="000000"/>
        </w:rPr>
      </w:pPr>
      <w:r w:rsidRPr="0008529C">
        <w:rPr>
          <w:rFonts w:ascii="Arial" w:eastAsia="Arial" w:hAnsi="Arial" w:cs="Arial"/>
          <w:color w:val="000000"/>
        </w:rPr>
        <w:t xml:space="preserve">El equino </w:t>
      </w:r>
      <w:r w:rsidRPr="0008529C">
        <w:rPr>
          <w:rFonts w:ascii="Arial" w:eastAsia="Arial" w:hAnsi="Arial" w:cs="Arial"/>
          <w:b/>
          <w:color w:val="000000"/>
        </w:rPr>
        <w:t>“FRISÓN”</w:t>
      </w:r>
      <w:r w:rsidRPr="0008529C">
        <w:rPr>
          <w:rFonts w:ascii="Arial" w:eastAsia="Arial" w:hAnsi="Arial" w:cs="Arial"/>
          <w:color w:val="000000"/>
        </w:rPr>
        <w:t xml:space="preserve"> se entregue en </w:t>
      </w:r>
      <w:r w:rsidRPr="0008529C">
        <w:rPr>
          <w:rFonts w:ascii="Arial" w:eastAsia="Arial" w:hAnsi="Arial" w:cs="Arial"/>
          <w:b/>
          <w:color w:val="000000"/>
        </w:rPr>
        <w:t>donación</w:t>
      </w:r>
      <w:r w:rsidRPr="0008529C">
        <w:rPr>
          <w:rFonts w:ascii="Arial" w:eastAsia="Arial" w:hAnsi="Arial" w:cs="Arial"/>
          <w:color w:val="000000"/>
        </w:rPr>
        <w:t xml:space="preserve"> al ciudadano </w:t>
      </w:r>
      <w:r w:rsidRPr="0008529C">
        <w:rPr>
          <w:rFonts w:ascii="Arial" w:eastAsia="Arial" w:hAnsi="Arial" w:cs="Arial"/>
          <w:b/>
        </w:rPr>
        <w:t>Daniel Ignacio Ramírez Valadez</w:t>
      </w:r>
      <w:r w:rsidRPr="0008529C">
        <w:rPr>
          <w:rFonts w:ascii="Arial" w:eastAsia="Arial" w:hAnsi="Arial" w:cs="Arial"/>
          <w:color w:val="000000"/>
        </w:rPr>
        <w:t>.</w:t>
      </w:r>
    </w:p>
    <w:p w14:paraId="583A7070" w14:textId="77777777" w:rsidR="0008529C" w:rsidRPr="0008529C" w:rsidRDefault="0008529C" w:rsidP="0008529C">
      <w:pPr>
        <w:pBdr>
          <w:top w:val="nil"/>
          <w:left w:val="nil"/>
          <w:bottom w:val="nil"/>
          <w:right w:val="nil"/>
          <w:between w:val="nil"/>
        </w:pBdr>
        <w:ind w:left="720"/>
        <w:jc w:val="both"/>
        <w:rPr>
          <w:rFonts w:ascii="Arial" w:eastAsia="Arial" w:hAnsi="Arial" w:cs="Arial"/>
          <w:color w:val="000000"/>
        </w:rPr>
      </w:pPr>
    </w:p>
    <w:p w14:paraId="54F86DA6" w14:textId="4CEBF382" w:rsidR="0008529C" w:rsidRPr="0008529C" w:rsidRDefault="0008529C" w:rsidP="0008529C">
      <w:pPr>
        <w:jc w:val="both"/>
        <w:rPr>
          <w:rFonts w:ascii="Arial" w:eastAsia="Arial" w:hAnsi="Arial" w:cs="Arial"/>
        </w:rPr>
      </w:pPr>
      <w:r w:rsidRPr="0008529C">
        <w:rPr>
          <w:rFonts w:ascii="Arial" w:eastAsia="Arial" w:hAnsi="Arial" w:cs="Arial"/>
          <w:b/>
        </w:rPr>
        <w:t>CUARTO.</w:t>
      </w:r>
      <w:r>
        <w:rPr>
          <w:rFonts w:ascii="Arial" w:eastAsia="Arial" w:hAnsi="Arial" w:cs="Arial"/>
          <w:b/>
        </w:rPr>
        <w:t>-</w:t>
      </w:r>
      <w:r w:rsidRPr="0008529C">
        <w:rPr>
          <w:rFonts w:ascii="Arial" w:eastAsia="Arial" w:hAnsi="Arial" w:cs="Arial"/>
        </w:rPr>
        <w:t xml:space="preserve"> Se instruye a la Sindicatura para que, a través de su Dirección General Jurídica, proceda a la elaboración de los contratos de donación a que se refiere el punto Tercero del presente Decreto.</w:t>
      </w:r>
    </w:p>
    <w:p w14:paraId="599367E6" w14:textId="77777777" w:rsidR="0008529C" w:rsidRPr="0008529C" w:rsidRDefault="0008529C" w:rsidP="0008529C">
      <w:pPr>
        <w:jc w:val="both"/>
        <w:rPr>
          <w:rFonts w:ascii="Arial" w:eastAsia="Arial" w:hAnsi="Arial" w:cs="Arial"/>
        </w:rPr>
      </w:pPr>
    </w:p>
    <w:p w14:paraId="0705C04B" w14:textId="7AFA3A2A" w:rsidR="0008529C" w:rsidRPr="0008529C" w:rsidRDefault="0008529C" w:rsidP="0008529C">
      <w:pPr>
        <w:jc w:val="both"/>
        <w:rPr>
          <w:rFonts w:ascii="Arial" w:eastAsia="Arial" w:hAnsi="Arial" w:cs="Arial"/>
        </w:rPr>
      </w:pPr>
      <w:r w:rsidRPr="0008529C">
        <w:rPr>
          <w:rFonts w:ascii="Arial" w:eastAsia="Arial" w:hAnsi="Arial" w:cs="Arial"/>
          <w:b/>
        </w:rPr>
        <w:t>QUINTO.</w:t>
      </w:r>
      <w:r>
        <w:rPr>
          <w:rFonts w:ascii="Arial" w:eastAsia="Arial" w:hAnsi="Arial" w:cs="Arial"/>
          <w:b/>
        </w:rPr>
        <w:t>-</w:t>
      </w:r>
      <w:r w:rsidRPr="0008529C">
        <w:rPr>
          <w:rFonts w:ascii="Arial" w:hAnsi="Arial" w:cs="Arial"/>
        </w:rPr>
        <w:t xml:space="preserve"> </w:t>
      </w:r>
      <w:r w:rsidRPr="0008529C">
        <w:rPr>
          <w:rFonts w:ascii="Arial" w:eastAsia="Arial" w:hAnsi="Arial" w:cs="Arial"/>
        </w:rPr>
        <w:t>Se instruye a la Sindicatura para que, en los contratos de donación correspondientes, se incluya una cláusula mediante la cual los donatarios se obliguen a rendir informes anuales sobre el cuidado y estado que guarden los equinos, así como a presentar la evidencia documental correspondiente, con el objeto de garantizar el bienestar de los equinos después de la transferencia de propiedad.</w:t>
      </w:r>
    </w:p>
    <w:p w14:paraId="02AEB9A4" w14:textId="77777777" w:rsidR="0008529C" w:rsidRPr="0008529C" w:rsidRDefault="0008529C" w:rsidP="0008529C">
      <w:pPr>
        <w:jc w:val="both"/>
        <w:rPr>
          <w:rFonts w:ascii="Arial" w:eastAsia="Arial" w:hAnsi="Arial" w:cs="Arial"/>
        </w:rPr>
      </w:pPr>
    </w:p>
    <w:p w14:paraId="04148B7E" w14:textId="451409D9" w:rsidR="0008529C" w:rsidRPr="0008529C" w:rsidRDefault="0008529C" w:rsidP="0008529C">
      <w:pPr>
        <w:jc w:val="both"/>
        <w:rPr>
          <w:rFonts w:ascii="Arial" w:eastAsia="Arial" w:hAnsi="Arial" w:cs="Arial"/>
        </w:rPr>
      </w:pPr>
      <w:r w:rsidRPr="0008529C">
        <w:rPr>
          <w:rFonts w:ascii="Arial" w:eastAsia="Arial" w:hAnsi="Arial" w:cs="Arial"/>
          <w:b/>
        </w:rPr>
        <w:t>SEXTO.</w:t>
      </w:r>
      <w:r>
        <w:rPr>
          <w:rFonts w:ascii="Arial" w:eastAsia="Arial" w:hAnsi="Arial" w:cs="Arial"/>
          <w:b/>
        </w:rPr>
        <w:t>-</w:t>
      </w:r>
      <w:r w:rsidRPr="0008529C">
        <w:rPr>
          <w:rFonts w:ascii="Arial" w:eastAsia="Arial" w:hAnsi="Arial" w:cs="Arial"/>
          <w:b/>
        </w:rPr>
        <w:t xml:space="preserve"> </w:t>
      </w:r>
      <w:r w:rsidRPr="0008529C">
        <w:rPr>
          <w:rFonts w:ascii="Arial" w:eastAsia="Arial" w:hAnsi="Arial" w:cs="Arial"/>
        </w:rPr>
        <w:t>Se instruye a la Dirección de Administración, en coordinación con la Comisaría de Seguridad Ciudadana de Guadalajara, para que realicen los trámites administrativos correspondientes y procedan a la entrega en donación de los semovientes señalados en el punto Primero del presente Decreto.</w:t>
      </w:r>
    </w:p>
    <w:p w14:paraId="23381C1F" w14:textId="77777777" w:rsidR="0008529C" w:rsidRPr="0008529C" w:rsidRDefault="0008529C" w:rsidP="0008529C">
      <w:pPr>
        <w:pBdr>
          <w:top w:val="nil"/>
          <w:left w:val="nil"/>
          <w:bottom w:val="nil"/>
          <w:right w:val="nil"/>
          <w:between w:val="nil"/>
        </w:pBdr>
        <w:jc w:val="both"/>
        <w:rPr>
          <w:rFonts w:ascii="Arial" w:eastAsia="Arial" w:hAnsi="Arial" w:cs="Arial"/>
          <w:b/>
        </w:rPr>
      </w:pPr>
    </w:p>
    <w:p w14:paraId="3A9B9656" w14:textId="52368444" w:rsidR="0008529C" w:rsidRPr="0008529C" w:rsidRDefault="0008529C" w:rsidP="0008529C">
      <w:pPr>
        <w:pBdr>
          <w:top w:val="nil"/>
          <w:left w:val="nil"/>
          <w:bottom w:val="nil"/>
          <w:right w:val="nil"/>
          <w:between w:val="nil"/>
        </w:pBdr>
        <w:jc w:val="both"/>
        <w:rPr>
          <w:rFonts w:ascii="Arial" w:eastAsia="Arial" w:hAnsi="Arial" w:cs="Arial"/>
        </w:rPr>
      </w:pPr>
      <w:r w:rsidRPr="0008529C">
        <w:rPr>
          <w:rFonts w:ascii="Arial" w:eastAsia="Arial" w:hAnsi="Arial" w:cs="Arial"/>
          <w:b/>
        </w:rPr>
        <w:t>SÉPTIMO.</w:t>
      </w:r>
      <w:r>
        <w:rPr>
          <w:rFonts w:ascii="Arial" w:eastAsia="Arial" w:hAnsi="Arial" w:cs="Arial"/>
          <w:b/>
        </w:rPr>
        <w:t>-</w:t>
      </w:r>
      <w:r w:rsidRPr="0008529C">
        <w:rPr>
          <w:rFonts w:ascii="Arial" w:eastAsia="Arial" w:hAnsi="Arial" w:cs="Arial"/>
        </w:rPr>
        <w:t xml:space="preserve"> Suscríbase la documentación necesaria por parte de la Presidenta Municipal, el Síndico y el Secretario General de este Ayuntamiento, para dar cumplimiento al presente Decreto, de conformidad con sus respectivas atribuciones.</w:t>
      </w:r>
    </w:p>
    <w:p w14:paraId="7DE33DF6" w14:textId="77777777" w:rsidR="0008529C" w:rsidRPr="0008529C" w:rsidRDefault="0008529C" w:rsidP="0008529C">
      <w:pPr>
        <w:pBdr>
          <w:top w:val="nil"/>
          <w:left w:val="nil"/>
          <w:bottom w:val="nil"/>
          <w:right w:val="nil"/>
          <w:between w:val="nil"/>
        </w:pBdr>
        <w:jc w:val="center"/>
        <w:rPr>
          <w:rFonts w:ascii="Arial" w:eastAsia="Arial" w:hAnsi="Arial" w:cs="Arial"/>
        </w:rPr>
      </w:pPr>
    </w:p>
    <w:p w14:paraId="3BFA652E" w14:textId="77777777" w:rsidR="003A3F4D" w:rsidRDefault="003A3F4D" w:rsidP="0008529C">
      <w:pPr>
        <w:pBdr>
          <w:top w:val="nil"/>
          <w:left w:val="nil"/>
          <w:bottom w:val="nil"/>
          <w:right w:val="nil"/>
          <w:between w:val="nil"/>
        </w:pBdr>
        <w:jc w:val="center"/>
        <w:rPr>
          <w:rFonts w:ascii="Arial" w:eastAsia="Arial" w:hAnsi="Arial" w:cs="Arial"/>
          <w:b/>
        </w:rPr>
      </w:pPr>
    </w:p>
    <w:p w14:paraId="11CD114A" w14:textId="1DEC3A2C" w:rsidR="0008529C" w:rsidRPr="0008529C" w:rsidRDefault="0008529C" w:rsidP="0008529C">
      <w:pPr>
        <w:pBdr>
          <w:top w:val="nil"/>
          <w:left w:val="nil"/>
          <w:bottom w:val="nil"/>
          <w:right w:val="nil"/>
          <w:between w:val="nil"/>
        </w:pBdr>
        <w:jc w:val="center"/>
        <w:rPr>
          <w:rFonts w:ascii="Arial" w:eastAsia="Arial" w:hAnsi="Arial" w:cs="Arial"/>
          <w:b/>
        </w:rPr>
      </w:pPr>
      <w:r w:rsidRPr="0008529C">
        <w:rPr>
          <w:rFonts w:ascii="Arial" w:eastAsia="Arial" w:hAnsi="Arial" w:cs="Arial"/>
          <w:b/>
        </w:rPr>
        <w:lastRenderedPageBreak/>
        <w:t>TRANSITORIOS</w:t>
      </w:r>
    </w:p>
    <w:p w14:paraId="031CEE5F" w14:textId="77777777" w:rsidR="0008529C" w:rsidRPr="0008529C" w:rsidRDefault="0008529C" w:rsidP="0008529C">
      <w:pPr>
        <w:pBdr>
          <w:top w:val="nil"/>
          <w:left w:val="nil"/>
          <w:bottom w:val="nil"/>
          <w:right w:val="nil"/>
          <w:between w:val="nil"/>
        </w:pBdr>
        <w:jc w:val="both"/>
        <w:rPr>
          <w:rFonts w:ascii="Arial" w:eastAsia="Arial" w:hAnsi="Arial" w:cs="Arial"/>
        </w:rPr>
      </w:pPr>
    </w:p>
    <w:p w14:paraId="07F1659E" w14:textId="5D132432" w:rsidR="0008529C" w:rsidRPr="0008529C" w:rsidRDefault="0008529C" w:rsidP="0008529C">
      <w:pPr>
        <w:pBdr>
          <w:top w:val="nil"/>
          <w:left w:val="nil"/>
          <w:bottom w:val="nil"/>
          <w:right w:val="nil"/>
          <w:between w:val="nil"/>
        </w:pBdr>
        <w:jc w:val="both"/>
        <w:rPr>
          <w:rFonts w:ascii="Arial" w:eastAsia="Arial" w:hAnsi="Arial" w:cs="Arial"/>
        </w:rPr>
      </w:pPr>
      <w:r w:rsidRPr="0008529C">
        <w:rPr>
          <w:rFonts w:ascii="Arial" w:eastAsia="Arial" w:hAnsi="Arial" w:cs="Arial"/>
          <w:b/>
        </w:rPr>
        <w:t>PRIMERO.</w:t>
      </w:r>
      <w:r>
        <w:rPr>
          <w:rFonts w:ascii="Arial" w:eastAsia="Arial" w:hAnsi="Arial" w:cs="Arial"/>
          <w:b/>
        </w:rPr>
        <w:t>-</w:t>
      </w:r>
      <w:r w:rsidRPr="0008529C">
        <w:rPr>
          <w:rFonts w:ascii="Arial" w:eastAsia="Arial" w:hAnsi="Arial" w:cs="Arial"/>
        </w:rPr>
        <w:t xml:space="preserve"> Publíquese el presente Decreto en la </w:t>
      </w:r>
      <w:r w:rsidRPr="0008529C">
        <w:rPr>
          <w:rFonts w:ascii="Arial" w:eastAsia="Arial" w:hAnsi="Arial" w:cs="Arial"/>
          <w:i/>
        </w:rPr>
        <w:t>Gaceta Municipal</w:t>
      </w:r>
      <w:r w:rsidRPr="0008529C">
        <w:rPr>
          <w:rFonts w:ascii="Arial" w:eastAsia="Arial" w:hAnsi="Arial" w:cs="Arial"/>
        </w:rPr>
        <w:t xml:space="preserve"> de Guadalajara.</w:t>
      </w:r>
    </w:p>
    <w:p w14:paraId="52D40D3B" w14:textId="77777777" w:rsidR="0008529C" w:rsidRPr="0008529C" w:rsidRDefault="0008529C" w:rsidP="0008529C">
      <w:pPr>
        <w:pBdr>
          <w:top w:val="nil"/>
          <w:left w:val="nil"/>
          <w:bottom w:val="nil"/>
          <w:right w:val="nil"/>
          <w:between w:val="nil"/>
        </w:pBdr>
        <w:jc w:val="both"/>
        <w:rPr>
          <w:rFonts w:ascii="Arial" w:eastAsia="Arial" w:hAnsi="Arial" w:cs="Arial"/>
        </w:rPr>
      </w:pPr>
    </w:p>
    <w:p w14:paraId="2C0C6F0F" w14:textId="5F43107F" w:rsidR="0008529C" w:rsidRPr="0008529C" w:rsidRDefault="0008529C" w:rsidP="0008529C">
      <w:pPr>
        <w:pBdr>
          <w:top w:val="nil"/>
          <w:left w:val="nil"/>
          <w:bottom w:val="nil"/>
          <w:right w:val="nil"/>
          <w:between w:val="nil"/>
        </w:pBdr>
        <w:jc w:val="both"/>
        <w:rPr>
          <w:rFonts w:ascii="Arial" w:eastAsia="Arial" w:hAnsi="Arial" w:cs="Arial"/>
        </w:rPr>
      </w:pPr>
      <w:r w:rsidRPr="0008529C">
        <w:rPr>
          <w:rFonts w:ascii="Arial" w:eastAsia="Arial" w:hAnsi="Arial" w:cs="Arial"/>
          <w:b/>
        </w:rPr>
        <w:t>SEGUNDO.</w:t>
      </w:r>
      <w:r>
        <w:rPr>
          <w:rFonts w:ascii="Arial" w:eastAsia="Arial" w:hAnsi="Arial" w:cs="Arial"/>
          <w:b/>
        </w:rPr>
        <w:t>-</w:t>
      </w:r>
      <w:r w:rsidRPr="0008529C">
        <w:rPr>
          <w:rFonts w:ascii="Arial" w:eastAsia="Arial" w:hAnsi="Arial" w:cs="Arial"/>
          <w:b/>
        </w:rPr>
        <w:t xml:space="preserve"> </w:t>
      </w:r>
      <w:r w:rsidRPr="0008529C">
        <w:rPr>
          <w:rFonts w:ascii="Arial" w:eastAsia="Arial" w:hAnsi="Arial" w:cs="Arial"/>
        </w:rPr>
        <w:t xml:space="preserve">El presente Decreto entrará en vigor al día siguiente de su publicación en la </w:t>
      </w:r>
      <w:r w:rsidRPr="0008529C">
        <w:rPr>
          <w:rFonts w:ascii="Arial" w:eastAsia="Arial" w:hAnsi="Arial" w:cs="Arial"/>
          <w:i/>
        </w:rPr>
        <w:t>Gaceta Municipal</w:t>
      </w:r>
      <w:r w:rsidRPr="0008529C">
        <w:rPr>
          <w:rFonts w:ascii="Arial" w:eastAsia="Arial" w:hAnsi="Arial" w:cs="Arial"/>
        </w:rPr>
        <w:t xml:space="preserve"> de Guadalajara.</w:t>
      </w:r>
    </w:p>
    <w:p w14:paraId="740D6CCF" w14:textId="77777777" w:rsidR="0008529C" w:rsidRPr="0008529C" w:rsidRDefault="0008529C" w:rsidP="0008529C">
      <w:pPr>
        <w:pBdr>
          <w:top w:val="nil"/>
          <w:left w:val="nil"/>
          <w:bottom w:val="nil"/>
          <w:right w:val="nil"/>
          <w:between w:val="nil"/>
        </w:pBdr>
        <w:jc w:val="both"/>
        <w:rPr>
          <w:rFonts w:ascii="Arial" w:eastAsia="Arial" w:hAnsi="Arial" w:cs="Arial"/>
        </w:rPr>
      </w:pPr>
    </w:p>
    <w:p w14:paraId="421443A6" w14:textId="5A491A26" w:rsidR="0008529C" w:rsidRPr="0008529C" w:rsidRDefault="0008529C" w:rsidP="0008529C">
      <w:pPr>
        <w:pBdr>
          <w:top w:val="nil"/>
          <w:left w:val="nil"/>
          <w:bottom w:val="nil"/>
          <w:right w:val="nil"/>
          <w:between w:val="nil"/>
        </w:pBdr>
        <w:jc w:val="both"/>
        <w:rPr>
          <w:rFonts w:ascii="Arial" w:eastAsia="Arial" w:hAnsi="Arial" w:cs="Arial"/>
        </w:rPr>
      </w:pPr>
      <w:r w:rsidRPr="0008529C">
        <w:rPr>
          <w:rFonts w:ascii="Arial" w:eastAsia="Arial" w:hAnsi="Arial" w:cs="Arial"/>
          <w:b/>
        </w:rPr>
        <w:t>TERCERO.</w:t>
      </w:r>
      <w:r>
        <w:rPr>
          <w:rFonts w:ascii="Arial" w:eastAsia="Arial" w:hAnsi="Arial" w:cs="Arial"/>
          <w:b/>
        </w:rPr>
        <w:t>-</w:t>
      </w:r>
      <w:r w:rsidRPr="0008529C">
        <w:rPr>
          <w:rFonts w:ascii="Arial" w:eastAsia="Arial" w:hAnsi="Arial" w:cs="Arial"/>
          <w:b/>
        </w:rPr>
        <w:t xml:space="preserve"> </w:t>
      </w:r>
      <w:r w:rsidRPr="0008529C">
        <w:rPr>
          <w:rFonts w:ascii="Arial" w:eastAsia="Arial" w:hAnsi="Arial" w:cs="Arial"/>
        </w:rPr>
        <w:t>Notifíquese a la Dirección de Patrimonio, para que inscriba la anotación correspondiente.</w:t>
      </w:r>
    </w:p>
    <w:p w14:paraId="1E741A4A" w14:textId="77777777" w:rsidR="0008529C" w:rsidRPr="0008529C" w:rsidRDefault="0008529C" w:rsidP="0008529C">
      <w:pPr>
        <w:pBdr>
          <w:top w:val="nil"/>
          <w:left w:val="nil"/>
          <w:bottom w:val="nil"/>
          <w:right w:val="nil"/>
          <w:between w:val="nil"/>
        </w:pBdr>
        <w:jc w:val="both"/>
        <w:rPr>
          <w:rFonts w:ascii="Arial" w:eastAsia="Arial" w:hAnsi="Arial" w:cs="Arial"/>
        </w:rPr>
      </w:pPr>
    </w:p>
    <w:p w14:paraId="67213A55" w14:textId="32AB2F14" w:rsidR="0008529C" w:rsidRPr="0008529C" w:rsidRDefault="0008529C" w:rsidP="0008529C">
      <w:pPr>
        <w:pBdr>
          <w:top w:val="nil"/>
          <w:left w:val="nil"/>
          <w:bottom w:val="nil"/>
          <w:right w:val="nil"/>
          <w:between w:val="nil"/>
        </w:pBdr>
        <w:jc w:val="both"/>
        <w:rPr>
          <w:rFonts w:ascii="Arial" w:eastAsia="Arial" w:hAnsi="Arial" w:cs="Arial"/>
        </w:rPr>
      </w:pPr>
      <w:r w:rsidRPr="0008529C">
        <w:rPr>
          <w:rFonts w:ascii="Arial" w:eastAsia="Arial" w:hAnsi="Arial" w:cs="Arial"/>
          <w:b/>
        </w:rPr>
        <w:t>CUARTO.</w:t>
      </w:r>
      <w:r>
        <w:rPr>
          <w:rFonts w:ascii="Arial" w:eastAsia="Arial" w:hAnsi="Arial" w:cs="Arial"/>
          <w:b/>
        </w:rPr>
        <w:t>-</w:t>
      </w:r>
      <w:r w:rsidRPr="0008529C">
        <w:rPr>
          <w:rFonts w:ascii="Arial" w:eastAsia="Arial" w:hAnsi="Arial" w:cs="Arial"/>
          <w:b/>
        </w:rPr>
        <w:t xml:space="preserve"> </w:t>
      </w:r>
      <w:r w:rsidRPr="0008529C">
        <w:rPr>
          <w:rFonts w:ascii="Arial" w:eastAsia="Arial" w:hAnsi="Arial" w:cs="Arial"/>
        </w:rPr>
        <w:t>Notifíquese a la Tesorería, para los efectos a que haya lugar.</w:t>
      </w:r>
    </w:p>
    <w:p w14:paraId="00C7CA97" w14:textId="77777777" w:rsidR="0008529C" w:rsidRPr="0008529C" w:rsidRDefault="0008529C" w:rsidP="0008529C">
      <w:pPr>
        <w:pBdr>
          <w:top w:val="nil"/>
          <w:left w:val="nil"/>
          <w:bottom w:val="nil"/>
          <w:right w:val="nil"/>
          <w:between w:val="nil"/>
        </w:pBdr>
        <w:jc w:val="both"/>
        <w:rPr>
          <w:rFonts w:ascii="Arial" w:eastAsia="Arial" w:hAnsi="Arial" w:cs="Arial"/>
          <w:b/>
        </w:rPr>
      </w:pPr>
    </w:p>
    <w:p w14:paraId="313CB458" w14:textId="0FC014C0" w:rsidR="00D20830" w:rsidRDefault="0008529C" w:rsidP="0008529C">
      <w:pPr>
        <w:pBdr>
          <w:top w:val="nil"/>
          <w:left w:val="nil"/>
          <w:bottom w:val="nil"/>
          <w:right w:val="nil"/>
          <w:between w:val="nil"/>
        </w:pBdr>
        <w:jc w:val="both"/>
        <w:rPr>
          <w:rFonts w:ascii="Arial" w:eastAsia="Arial" w:hAnsi="Arial" w:cs="Arial"/>
        </w:rPr>
      </w:pPr>
      <w:bookmarkStart w:id="36" w:name="_heading=h.rohs7mk31aq5" w:colFirst="0" w:colLast="0"/>
      <w:bookmarkEnd w:id="36"/>
      <w:r w:rsidRPr="0008529C">
        <w:rPr>
          <w:rFonts w:ascii="Arial" w:eastAsia="Arial" w:hAnsi="Arial" w:cs="Arial"/>
          <w:b/>
        </w:rPr>
        <w:t>QUINTO.</w:t>
      </w:r>
      <w:r>
        <w:rPr>
          <w:rFonts w:ascii="Arial" w:eastAsia="Arial" w:hAnsi="Arial" w:cs="Arial"/>
          <w:b/>
        </w:rPr>
        <w:t>-</w:t>
      </w:r>
      <w:r w:rsidRPr="0008529C">
        <w:rPr>
          <w:rFonts w:ascii="Arial" w:eastAsia="Arial" w:hAnsi="Arial" w:cs="Arial"/>
        </w:rPr>
        <w:t xml:space="preserve"> Notifíquese el presente a la Dirección de Enlace Administrativo de la Comisaria de Seguridad Ciudadana de Guadalajara, para todos los efectos legales y conducentes a los que haya lugar.</w:t>
      </w:r>
    </w:p>
    <w:p w14:paraId="56E8B0DD" w14:textId="77777777" w:rsidR="0008529C" w:rsidRPr="0008529C" w:rsidRDefault="0008529C" w:rsidP="0008529C">
      <w:pPr>
        <w:pBdr>
          <w:top w:val="nil"/>
          <w:left w:val="nil"/>
          <w:bottom w:val="nil"/>
          <w:right w:val="nil"/>
          <w:between w:val="nil"/>
        </w:pBdr>
        <w:jc w:val="both"/>
        <w:rPr>
          <w:rFonts w:ascii="Arial" w:eastAsia="Arial" w:hAnsi="Arial" w:cs="Arial"/>
        </w:rPr>
      </w:pPr>
    </w:p>
    <w:p w14:paraId="00DF6891" w14:textId="446D4C13" w:rsidR="00D20830" w:rsidRPr="00D20830" w:rsidRDefault="00DA2E70" w:rsidP="00DA2E70">
      <w:pPr>
        <w:tabs>
          <w:tab w:val="left" w:pos="567"/>
        </w:tabs>
        <w:jc w:val="both"/>
        <w:rPr>
          <w:rFonts w:ascii="Arial" w:hAnsi="Arial" w:cs="Arial"/>
          <w:sz w:val="24"/>
          <w:szCs w:val="24"/>
        </w:rPr>
      </w:pPr>
      <w:bookmarkStart w:id="37" w:name="_Hlk213682445"/>
      <w:r w:rsidRPr="00D20830">
        <w:rPr>
          <w:rFonts w:ascii="Arial" w:hAnsi="Arial" w:cs="Arial"/>
          <w:sz w:val="24"/>
          <w:szCs w:val="24"/>
        </w:rPr>
        <w:t xml:space="preserve">30.- DICTAMEN DE LA COMISIÓN EDILICIA DE HACIENDA PÚBLICA Y PATRIMONIO MUNICIPAL, QUE RESUELVE EL TURNO 111/25, RELATIVO A LA SOLICITUD DE LA DIRECCIÓN GENERAL DEL ACUARIO MICHIN S.A.P.I. DE C.V., RESPECTO A LA FORMA DE PAGO DE LA CONCESIÓN. </w:t>
      </w:r>
    </w:p>
    <w:p w14:paraId="37D5E115" w14:textId="77777777" w:rsidR="0008529C" w:rsidRDefault="0008529C" w:rsidP="0008529C">
      <w:pPr>
        <w:jc w:val="center"/>
        <w:rPr>
          <w:rFonts w:ascii="Arial" w:hAnsi="Arial" w:cs="Arial"/>
          <w:b/>
        </w:rPr>
      </w:pPr>
    </w:p>
    <w:p w14:paraId="209D89BB" w14:textId="77777777" w:rsidR="0008529C" w:rsidRPr="0008529C" w:rsidRDefault="0008529C" w:rsidP="0008529C">
      <w:pPr>
        <w:jc w:val="center"/>
        <w:rPr>
          <w:rFonts w:ascii="Arial" w:hAnsi="Arial" w:cs="Arial"/>
          <w:b/>
        </w:rPr>
      </w:pPr>
      <w:r w:rsidRPr="0008529C">
        <w:rPr>
          <w:rFonts w:ascii="Arial" w:hAnsi="Arial" w:cs="Arial"/>
          <w:b/>
        </w:rPr>
        <w:t>DECRETO</w:t>
      </w:r>
    </w:p>
    <w:p w14:paraId="56B98141" w14:textId="77777777" w:rsidR="0008529C" w:rsidRPr="0008529C" w:rsidRDefault="0008529C" w:rsidP="0008529C">
      <w:pPr>
        <w:jc w:val="both"/>
        <w:rPr>
          <w:rFonts w:ascii="Arial" w:hAnsi="Arial" w:cs="Arial"/>
        </w:rPr>
      </w:pPr>
    </w:p>
    <w:p w14:paraId="25A08EE7" w14:textId="17FAF97C" w:rsidR="0008529C" w:rsidRPr="0008529C" w:rsidRDefault="0008529C" w:rsidP="0008529C">
      <w:pPr>
        <w:jc w:val="both"/>
        <w:rPr>
          <w:rFonts w:ascii="Arial" w:hAnsi="Arial" w:cs="Arial"/>
        </w:rPr>
      </w:pPr>
      <w:r w:rsidRPr="0008529C">
        <w:rPr>
          <w:rFonts w:ascii="Arial" w:hAnsi="Arial" w:cs="Arial"/>
          <w:b/>
        </w:rPr>
        <w:t>PRIMERO.</w:t>
      </w:r>
      <w:r>
        <w:rPr>
          <w:rFonts w:ascii="Arial" w:hAnsi="Arial" w:cs="Arial"/>
          <w:b/>
        </w:rPr>
        <w:t>-</w:t>
      </w:r>
      <w:r w:rsidRPr="0008529C">
        <w:rPr>
          <w:rFonts w:ascii="Arial" w:hAnsi="Arial" w:cs="Arial"/>
          <w:b/>
        </w:rPr>
        <w:t xml:space="preserve"> </w:t>
      </w:r>
      <w:r w:rsidRPr="0008529C">
        <w:rPr>
          <w:rFonts w:ascii="Arial" w:hAnsi="Arial" w:cs="Arial"/>
        </w:rPr>
        <w:t xml:space="preserve">Se autoriza la modificación del Contrato de Concesión celebrado entre este Municipio y la Sociedad “Acuarios </w:t>
      </w:r>
      <w:proofErr w:type="spellStart"/>
      <w:r w:rsidRPr="0008529C">
        <w:rPr>
          <w:rFonts w:ascii="Arial" w:hAnsi="Arial" w:cs="Arial"/>
        </w:rPr>
        <w:t>Michin</w:t>
      </w:r>
      <w:proofErr w:type="spellEnd"/>
      <w:r w:rsidRPr="0008529C">
        <w:rPr>
          <w:rFonts w:ascii="Arial" w:hAnsi="Arial" w:cs="Arial"/>
        </w:rPr>
        <w:t xml:space="preserve"> S.A.P.I. de C.V.”, de fecha 31 de diciembre de 2014, a efecto de cubrir el pago correspondiente a la Cláusula Tercera “Obligaciones de la Concesionaria” en su fracción IX “Contraprestaciones” en la Tesorería de la siguiente manera:</w:t>
      </w:r>
    </w:p>
    <w:p w14:paraId="1B970A2A" w14:textId="77777777" w:rsidR="0008529C" w:rsidRPr="0008529C" w:rsidRDefault="0008529C" w:rsidP="0008529C">
      <w:pPr>
        <w:jc w:val="both"/>
        <w:rPr>
          <w:rFonts w:ascii="Arial" w:hAnsi="Arial" w:cs="Arial"/>
        </w:rPr>
      </w:pPr>
    </w:p>
    <w:p w14:paraId="0C6DA35C" w14:textId="77777777" w:rsidR="0008529C" w:rsidRPr="0008529C" w:rsidRDefault="0008529C" w:rsidP="00264173">
      <w:pPr>
        <w:numPr>
          <w:ilvl w:val="0"/>
          <w:numId w:val="25"/>
        </w:numPr>
        <w:pBdr>
          <w:top w:val="nil"/>
          <w:left w:val="nil"/>
          <w:bottom w:val="nil"/>
          <w:right w:val="nil"/>
          <w:between w:val="nil"/>
        </w:pBdr>
        <w:jc w:val="both"/>
        <w:rPr>
          <w:rFonts w:ascii="Arial" w:hAnsi="Arial" w:cs="Arial"/>
          <w:color w:val="000000"/>
        </w:rPr>
      </w:pPr>
      <w:r w:rsidRPr="0008529C">
        <w:rPr>
          <w:rFonts w:ascii="Arial" w:hAnsi="Arial" w:cs="Arial"/>
          <w:color w:val="000000"/>
        </w:rPr>
        <w:t>El 60 % de lo que corresponde a la contraprestación mensual se debe enterar la cantidad en moneda nacional mediante el medio de pago que determine la Tesorería con la debida actualización respecto al Índice Nacional de Precios del Consumidor.</w:t>
      </w:r>
    </w:p>
    <w:p w14:paraId="6520B971" w14:textId="77777777" w:rsidR="0008529C" w:rsidRPr="0008529C" w:rsidRDefault="0008529C" w:rsidP="00264173">
      <w:pPr>
        <w:numPr>
          <w:ilvl w:val="0"/>
          <w:numId w:val="25"/>
        </w:numPr>
        <w:pBdr>
          <w:top w:val="nil"/>
          <w:left w:val="nil"/>
          <w:bottom w:val="nil"/>
          <w:right w:val="nil"/>
          <w:between w:val="nil"/>
        </w:pBdr>
        <w:jc w:val="both"/>
        <w:rPr>
          <w:rFonts w:ascii="Arial" w:hAnsi="Arial" w:cs="Arial"/>
          <w:color w:val="000000"/>
        </w:rPr>
      </w:pPr>
      <w:r w:rsidRPr="0008529C">
        <w:rPr>
          <w:rFonts w:ascii="Arial" w:hAnsi="Arial" w:cs="Arial"/>
          <w:color w:val="000000"/>
        </w:rPr>
        <w:t xml:space="preserve">El 40 % restante, se debe enterar como pago en especie al Municipio, la cantidad de boletos de entrada general equivalente a la contraprestación actualizada anualmente, la cual será distribuida por igual entre las Coordinaciones Generales de Construcción a la Comunidad, y la de Combate a la Desigualdad para ser distribuido exclusivamente a personas en situación de vulnerabilidad. </w:t>
      </w:r>
    </w:p>
    <w:p w14:paraId="337706A8" w14:textId="77777777" w:rsidR="0008529C" w:rsidRPr="0008529C" w:rsidRDefault="0008529C" w:rsidP="0008529C">
      <w:pPr>
        <w:pBdr>
          <w:top w:val="nil"/>
          <w:left w:val="nil"/>
          <w:bottom w:val="nil"/>
          <w:right w:val="nil"/>
          <w:between w:val="nil"/>
        </w:pBdr>
        <w:ind w:left="720"/>
        <w:jc w:val="both"/>
        <w:rPr>
          <w:rFonts w:ascii="Arial" w:hAnsi="Arial" w:cs="Arial"/>
          <w:color w:val="000000"/>
        </w:rPr>
      </w:pPr>
    </w:p>
    <w:p w14:paraId="7847365E" w14:textId="77777777" w:rsidR="0008529C" w:rsidRPr="0008529C" w:rsidRDefault="0008529C" w:rsidP="0008529C">
      <w:pPr>
        <w:jc w:val="both"/>
        <w:rPr>
          <w:rFonts w:ascii="Arial" w:hAnsi="Arial" w:cs="Arial"/>
        </w:rPr>
      </w:pPr>
      <w:r w:rsidRPr="0008529C">
        <w:rPr>
          <w:rFonts w:ascii="Arial" w:hAnsi="Arial" w:cs="Arial"/>
        </w:rPr>
        <w:t>Subsistiendo la obligación de la Concesionaria de entregar en donación de 10,000 (diez mil) boletos al Organismo Público Descentralizado de la Administración Pública Municipal denominado Sistema para el Desarrollo Integral de la Familia de Guadalajara para ser distribuido exclusivamente a personas en situación de vulnerabilidad.</w:t>
      </w:r>
    </w:p>
    <w:p w14:paraId="5EFD9E18" w14:textId="77777777" w:rsidR="0008529C" w:rsidRPr="0008529C" w:rsidRDefault="0008529C" w:rsidP="0008529C">
      <w:pPr>
        <w:jc w:val="both"/>
        <w:rPr>
          <w:rFonts w:ascii="Arial" w:hAnsi="Arial" w:cs="Arial"/>
        </w:rPr>
      </w:pPr>
    </w:p>
    <w:p w14:paraId="42A6F8ED" w14:textId="77777777" w:rsidR="0008529C" w:rsidRPr="0008529C" w:rsidRDefault="0008529C" w:rsidP="0008529C">
      <w:pPr>
        <w:jc w:val="both"/>
        <w:rPr>
          <w:rFonts w:ascii="Arial" w:hAnsi="Arial" w:cs="Arial"/>
        </w:rPr>
      </w:pPr>
      <w:r w:rsidRPr="0008529C">
        <w:rPr>
          <w:rFonts w:ascii="Arial" w:hAnsi="Arial" w:cs="Arial"/>
        </w:rPr>
        <w:t>La presente modificación será temporal, con vigencia al 31 treinta y uno de diciembre de 2027 dos mil veintisiete.</w:t>
      </w:r>
    </w:p>
    <w:p w14:paraId="1AA87FC1" w14:textId="77777777" w:rsidR="0008529C" w:rsidRPr="0008529C" w:rsidRDefault="0008529C" w:rsidP="0008529C">
      <w:pPr>
        <w:jc w:val="both"/>
        <w:rPr>
          <w:rFonts w:ascii="Arial" w:hAnsi="Arial" w:cs="Arial"/>
        </w:rPr>
      </w:pPr>
    </w:p>
    <w:p w14:paraId="4D39D8EB" w14:textId="7AA1B371" w:rsidR="0008529C" w:rsidRPr="0008529C" w:rsidRDefault="0008529C" w:rsidP="0008529C">
      <w:pPr>
        <w:jc w:val="both"/>
        <w:rPr>
          <w:rFonts w:ascii="Arial" w:hAnsi="Arial" w:cs="Arial"/>
        </w:rPr>
      </w:pPr>
      <w:r w:rsidRPr="0008529C">
        <w:rPr>
          <w:rFonts w:ascii="Arial" w:hAnsi="Arial" w:cs="Arial"/>
          <w:b/>
        </w:rPr>
        <w:t>SEGUNDO.</w:t>
      </w:r>
      <w:r>
        <w:rPr>
          <w:rFonts w:ascii="Arial" w:hAnsi="Arial" w:cs="Arial"/>
          <w:b/>
        </w:rPr>
        <w:t>-</w:t>
      </w:r>
      <w:r w:rsidRPr="0008529C">
        <w:rPr>
          <w:rFonts w:ascii="Arial" w:hAnsi="Arial" w:cs="Arial"/>
          <w:b/>
        </w:rPr>
        <w:t xml:space="preserve"> </w:t>
      </w:r>
      <w:r w:rsidRPr="0008529C">
        <w:rPr>
          <w:rFonts w:ascii="Arial" w:hAnsi="Arial" w:cs="Arial"/>
        </w:rPr>
        <w:t>Se autoriza que el pago en especie sea entregado y distribuido en partes iguales entre las siguientes áreas:</w:t>
      </w:r>
    </w:p>
    <w:p w14:paraId="3F4385FD" w14:textId="77777777" w:rsidR="0008529C" w:rsidRPr="0008529C" w:rsidRDefault="0008529C" w:rsidP="0008529C">
      <w:pPr>
        <w:jc w:val="both"/>
        <w:rPr>
          <w:rFonts w:ascii="Arial" w:hAnsi="Arial" w:cs="Arial"/>
        </w:rPr>
      </w:pPr>
    </w:p>
    <w:p w14:paraId="1C7813DA" w14:textId="77777777" w:rsidR="0008529C" w:rsidRPr="0008529C" w:rsidRDefault="0008529C" w:rsidP="00264173">
      <w:pPr>
        <w:widowControl w:val="0"/>
        <w:numPr>
          <w:ilvl w:val="0"/>
          <w:numId w:val="26"/>
        </w:numPr>
        <w:pBdr>
          <w:top w:val="nil"/>
          <w:left w:val="nil"/>
          <w:bottom w:val="nil"/>
          <w:right w:val="nil"/>
          <w:between w:val="nil"/>
        </w:pBdr>
        <w:jc w:val="both"/>
        <w:rPr>
          <w:rFonts w:ascii="Arial" w:hAnsi="Arial" w:cs="Arial"/>
          <w:color w:val="000000"/>
        </w:rPr>
      </w:pPr>
      <w:r w:rsidRPr="0008529C">
        <w:rPr>
          <w:rFonts w:ascii="Arial" w:hAnsi="Arial" w:cs="Arial"/>
          <w:color w:val="000000"/>
        </w:rPr>
        <w:t>Coordinación General de Construcción a la Comunidad.</w:t>
      </w:r>
    </w:p>
    <w:p w14:paraId="459E5CF9" w14:textId="77777777" w:rsidR="0008529C" w:rsidRPr="0008529C" w:rsidRDefault="0008529C" w:rsidP="00264173">
      <w:pPr>
        <w:widowControl w:val="0"/>
        <w:numPr>
          <w:ilvl w:val="0"/>
          <w:numId w:val="26"/>
        </w:numPr>
        <w:pBdr>
          <w:top w:val="nil"/>
          <w:left w:val="nil"/>
          <w:bottom w:val="nil"/>
          <w:right w:val="nil"/>
          <w:between w:val="nil"/>
        </w:pBdr>
        <w:jc w:val="both"/>
        <w:rPr>
          <w:rFonts w:ascii="Arial" w:hAnsi="Arial" w:cs="Arial"/>
          <w:color w:val="000000"/>
        </w:rPr>
      </w:pPr>
      <w:r w:rsidRPr="0008529C">
        <w:rPr>
          <w:rFonts w:ascii="Arial" w:hAnsi="Arial" w:cs="Arial"/>
          <w:color w:val="000000"/>
        </w:rPr>
        <w:t xml:space="preserve">Coordinación General de Combate a la Desigualdad, previendo otorgar por su </w:t>
      </w:r>
      <w:r w:rsidRPr="0008529C">
        <w:rPr>
          <w:rFonts w:ascii="Arial" w:hAnsi="Arial" w:cs="Arial"/>
          <w:color w:val="000000"/>
        </w:rPr>
        <w:lastRenderedPageBreak/>
        <w:t>conducto un p</w:t>
      </w:r>
      <w:r w:rsidRPr="0008529C">
        <w:rPr>
          <w:rFonts w:ascii="Arial" w:hAnsi="Arial" w:cs="Arial"/>
        </w:rPr>
        <w:t>orcentaje al OPD Instituto Municipal de las Mujeres de Guadalajara</w:t>
      </w:r>
      <w:r w:rsidRPr="0008529C">
        <w:rPr>
          <w:rFonts w:ascii="Arial" w:hAnsi="Arial" w:cs="Arial"/>
          <w:color w:val="000000"/>
        </w:rPr>
        <w:t>.</w:t>
      </w:r>
    </w:p>
    <w:p w14:paraId="6761A0EF" w14:textId="77777777" w:rsidR="0008529C" w:rsidRPr="0008529C" w:rsidRDefault="0008529C" w:rsidP="00264173">
      <w:pPr>
        <w:widowControl w:val="0"/>
        <w:numPr>
          <w:ilvl w:val="0"/>
          <w:numId w:val="26"/>
        </w:numPr>
        <w:pBdr>
          <w:top w:val="nil"/>
          <w:left w:val="nil"/>
          <w:bottom w:val="nil"/>
          <w:right w:val="nil"/>
          <w:between w:val="nil"/>
        </w:pBdr>
        <w:jc w:val="both"/>
        <w:rPr>
          <w:rFonts w:ascii="Arial" w:hAnsi="Arial" w:cs="Arial"/>
          <w:color w:val="000000"/>
        </w:rPr>
      </w:pPr>
      <w:r w:rsidRPr="0008529C">
        <w:rPr>
          <w:rFonts w:ascii="Arial" w:hAnsi="Arial" w:cs="Arial"/>
        </w:rPr>
        <w:t xml:space="preserve">OPD </w:t>
      </w:r>
      <w:r w:rsidRPr="0008529C">
        <w:rPr>
          <w:rFonts w:ascii="Arial" w:hAnsi="Arial" w:cs="Arial"/>
          <w:color w:val="000000"/>
        </w:rPr>
        <w:t>Sistema para el Desarrollo Integral de la Familia de Guadalajara.</w:t>
      </w:r>
    </w:p>
    <w:p w14:paraId="2767E0EB" w14:textId="77777777" w:rsidR="0008529C" w:rsidRPr="0008529C" w:rsidRDefault="0008529C" w:rsidP="0008529C">
      <w:pPr>
        <w:jc w:val="both"/>
        <w:rPr>
          <w:rFonts w:ascii="Arial" w:hAnsi="Arial" w:cs="Arial"/>
          <w:highlight w:val="yellow"/>
        </w:rPr>
      </w:pPr>
    </w:p>
    <w:p w14:paraId="572C6705" w14:textId="77777777" w:rsidR="0008529C" w:rsidRPr="0008529C" w:rsidRDefault="0008529C" w:rsidP="0008529C">
      <w:pPr>
        <w:jc w:val="both"/>
        <w:rPr>
          <w:rFonts w:ascii="Arial" w:hAnsi="Arial" w:cs="Arial"/>
          <w:color w:val="000000"/>
        </w:rPr>
      </w:pPr>
      <w:r w:rsidRPr="0008529C">
        <w:rPr>
          <w:rFonts w:ascii="Arial" w:hAnsi="Arial" w:cs="Arial"/>
        </w:rPr>
        <w:t>Las dependencias citadas deberán distribuir los boletos de manera proporcional, transparente y eficiente implementando en beneficio de la población del Municipio de Guadalajara en situación de vulnerabilidad elaborando e implementando los mecanismos de control interno que incluyan los criterios para su entrega y validación, y notificar dicho proceso de manera posterior al Pleno del Ayuntamiento, remitiendo además informes a la Sindicatura y a la Tesorería en un plazo no mayor a 10 diez días hábiles posterior a que se agoten</w:t>
      </w:r>
      <w:r w:rsidRPr="0008529C">
        <w:rPr>
          <w:rFonts w:ascii="Arial" w:hAnsi="Arial" w:cs="Arial"/>
          <w:color w:val="000000"/>
        </w:rPr>
        <w:t>.</w:t>
      </w:r>
    </w:p>
    <w:p w14:paraId="5D7907E0" w14:textId="77777777" w:rsidR="0008529C" w:rsidRPr="0008529C" w:rsidRDefault="0008529C" w:rsidP="0008529C">
      <w:pPr>
        <w:jc w:val="both"/>
        <w:rPr>
          <w:rFonts w:ascii="Arial" w:hAnsi="Arial" w:cs="Arial"/>
          <w:highlight w:val="yellow"/>
        </w:rPr>
      </w:pPr>
    </w:p>
    <w:p w14:paraId="07300D25" w14:textId="21BC1647" w:rsidR="0008529C" w:rsidRPr="0008529C" w:rsidRDefault="0008529C" w:rsidP="0008529C">
      <w:pPr>
        <w:jc w:val="both"/>
        <w:rPr>
          <w:rFonts w:ascii="Arial" w:hAnsi="Arial" w:cs="Arial"/>
        </w:rPr>
      </w:pPr>
      <w:r w:rsidRPr="0008529C">
        <w:rPr>
          <w:rFonts w:ascii="Arial" w:hAnsi="Arial" w:cs="Arial"/>
          <w:b/>
        </w:rPr>
        <w:t>TERCERO.</w:t>
      </w:r>
      <w:r>
        <w:rPr>
          <w:rFonts w:ascii="Arial" w:hAnsi="Arial" w:cs="Arial"/>
          <w:b/>
        </w:rPr>
        <w:t>-</w:t>
      </w:r>
      <w:r w:rsidRPr="0008529C">
        <w:rPr>
          <w:rFonts w:ascii="Arial" w:hAnsi="Arial" w:cs="Arial"/>
          <w:b/>
        </w:rPr>
        <w:t xml:space="preserve"> </w:t>
      </w:r>
      <w:r w:rsidRPr="0008529C">
        <w:rPr>
          <w:rFonts w:ascii="Arial" w:hAnsi="Arial" w:cs="Arial"/>
        </w:rPr>
        <w:t>La concesionaria deberá entregar la contraprestación en especie en las oficinas de la Tesorería del Ayuntamiento de Guadalajara, en la calle Miguel Blanco 923, 44100 Guadalajara, Jalisco.</w:t>
      </w:r>
    </w:p>
    <w:p w14:paraId="59750614" w14:textId="77777777" w:rsidR="0008529C" w:rsidRPr="0008529C" w:rsidRDefault="0008529C" w:rsidP="0008529C">
      <w:pPr>
        <w:jc w:val="both"/>
        <w:rPr>
          <w:rFonts w:ascii="Arial" w:hAnsi="Arial" w:cs="Arial"/>
        </w:rPr>
      </w:pPr>
    </w:p>
    <w:p w14:paraId="79770B99" w14:textId="77777777" w:rsidR="0008529C" w:rsidRPr="0008529C" w:rsidRDefault="0008529C" w:rsidP="0008529C">
      <w:pPr>
        <w:jc w:val="both"/>
        <w:rPr>
          <w:rFonts w:ascii="Arial" w:hAnsi="Arial" w:cs="Arial"/>
        </w:rPr>
      </w:pPr>
      <w:r w:rsidRPr="0008529C">
        <w:rPr>
          <w:rFonts w:ascii="Arial" w:hAnsi="Arial" w:cs="Arial"/>
        </w:rPr>
        <w:t>La contraprestación descrita en el punto Primero del presente Decreto, podrá ser cubierta de manera anual al Municipio, para el ejercicio fiscal 2025 se establece un periodo de no mayor a 30 treinta días hábiles posterior a la entrada en vigor del presente para su efecto.</w:t>
      </w:r>
    </w:p>
    <w:p w14:paraId="6704E0B8" w14:textId="77777777" w:rsidR="0008529C" w:rsidRPr="0008529C" w:rsidRDefault="0008529C" w:rsidP="0008529C">
      <w:pPr>
        <w:pBdr>
          <w:top w:val="nil"/>
          <w:left w:val="nil"/>
          <w:bottom w:val="nil"/>
          <w:right w:val="nil"/>
          <w:between w:val="nil"/>
        </w:pBdr>
        <w:ind w:left="1440"/>
        <w:jc w:val="both"/>
        <w:rPr>
          <w:rFonts w:ascii="Arial" w:hAnsi="Arial" w:cs="Arial"/>
          <w:color w:val="000000"/>
          <w:highlight w:val="yellow"/>
        </w:rPr>
      </w:pPr>
    </w:p>
    <w:p w14:paraId="412DE1AA" w14:textId="4ABFB675" w:rsidR="0008529C" w:rsidRPr="0008529C" w:rsidRDefault="0008529C" w:rsidP="0008529C">
      <w:pPr>
        <w:pBdr>
          <w:top w:val="nil"/>
          <w:left w:val="nil"/>
          <w:bottom w:val="nil"/>
          <w:right w:val="nil"/>
          <w:between w:val="nil"/>
        </w:pBdr>
        <w:jc w:val="both"/>
        <w:rPr>
          <w:rFonts w:ascii="Arial" w:hAnsi="Arial" w:cs="Arial"/>
          <w:color w:val="000000"/>
        </w:rPr>
      </w:pPr>
      <w:r w:rsidRPr="0008529C">
        <w:rPr>
          <w:rFonts w:ascii="Arial" w:hAnsi="Arial" w:cs="Arial"/>
          <w:b/>
          <w:color w:val="000000"/>
        </w:rPr>
        <w:t>CUARTO.</w:t>
      </w:r>
      <w:r>
        <w:rPr>
          <w:rFonts w:ascii="Arial" w:hAnsi="Arial" w:cs="Arial"/>
          <w:b/>
          <w:color w:val="000000"/>
        </w:rPr>
        <w:t>-</w:t>
      </w:r>
      <w:r w:rsidRPr="0008529C">
        <w:rPr>
          <w:rFonts w:ascii="Arial" w:hAnsi="Arial" w:cs="Arial"/>
          <w:b/>
          <w:color w:val="000000"/>
        </w:rPr>
        <w:t xml:space="preserve"> </w:t>
      </w:r>
      <w:r w:rsidRPr="0008529C">
        <w:rPr>
          <w:rFonts w:ascii="Arial" w:hAnsi="Arial" w:cs="Arial"/>
          <w:color w:val="000000"/>
        </w:rPr>
        <w:t>Se instruye a la Tesorería para que una vez recibida la contraprestación en términos en el punto Tercero del presente Decreto, se haga la distribución del boletaje correspondiente al pago en especie a las dependencias señaladas en el punto Segundo.</w:t>
      </w:r>
    </w:p>
    <w:p w14:paraId="1837030A" w14:textId="77777777" w:rsidR="0008529C" w:rsidRPr="0008529C" w:rsidRDefault="0008529C" w:rsidP="0008529C">
      <w:pPr>
        <w:pBdr>
          <w:top w:val="nil"/>
          <w:left w:val="nil"/>
          <w:bottom w:val="nil"/>
          <w:right w:val="nil"/>
          <w:between w:val="nil"/>
        </w:pBdr>
        <w:jc w:val="both"/>
        <w:rPr>
          <w:rFonts w:ascii="Arial" w:hAnsi="Arial" w:cs="Arial"/>
          <w:color w:val="000000"/>
          <w:highlight w:val="yellow"/>
        </w:rPr>
      </w:pPr>
    </w:p>
    <w:p w14:paraId="117C46AA" w14:textId="1EB297D4" w:rsidR="0008529C" w:rsidRPr="0008529C" w:rsidRDefault="0008529C" w:rsidP="0008529C">
      <w:pPr>
        <w:jc w:val="both"/>
        <w:rPr>
          <w:rFonts w:ascii="Arial" w:hAnsi="Arial" w:cs="Arial"/>
        </w:rPr>
      </w:pPr>
      <w:r w:rsidRPr="0008529C">
        <w:rPr>
          <w:rFonts w:ascii="Arial" w:hAnsi="Arial" w:cs="Arial"/>
          <w:b/>
        </w:rPr>
        <w:t>QUINTO.</w:t>
      </w:r>
      <w:r>
        <w:rPr>
          <w:rFonts w:ascii="Arial" w:hAnsi="Arial" w:cs="Arial"/>
          <w:b/>
        </w:rPr>
        <w:t>-</w:t>
      </w:r>
      <w:r w:rsidRPr="0008529C">
        <w:rPr>
          <w:rFonts w:ascii="Arial" w:hAnsi="Arial" w:cs="Arial"/>
        </w:rPr>
        <w:t xml:space="preserve"> Se autoriza modificar la Cláusula Tercera “Obligaciones de la Concesionaria” en su fracción XVI “Unidad de Control y Seguimiento de la Concesión”, así como la Cláusula Cuarta “Obligaciones del Municipio” en su fracción V del Contrato de Concesión celebrado entre este Municipio y la Sociedad “Acuarios </w:t>
      </w:r>
      <w:proofErr w:type="spellStart"/>
      <w:r w:rsidRPr="0008529C">
        <w:rPr>
          <w:rFonts w:ascii="Arial" w:hAnsi="Arial" w:cs="Arial"/>
        </w:rPr>
        <w:t>Michin</w:t>
      </w:r>
      <w:proofErr w:type="spellEnd"/>
      <w:r w:rsidRPr="0008529C">
        <w:rPr>
          <w:rFonts w:ascii="Arial" w:hAnsi="Arial" w:cs="Arial"/>
        </w:rPr>
        <w:t xml:space="preserve"> S.A.P.I. de C.V.”, de fecha 31 de diciembre de 2014, a efecto de actualizar a la dependencia encargada de llevar el control y seguimiento respecto del cumplimiento del contrato de concesión, eliminando la obligación de la Dirección de Medio Ambiente, y en su lugar establecer a la </w:t>
      </w:r>
      <w:r w:rsidRPr="0008529C">
        <w:rPr>
          <w:rFonts w:ascii="Arial" w:hAnsi="Arial" w:cs="Arial"/>
          <w:color w:val="000000"/>
        </w:rPr>
        <w:t>Dirección de Inspección y Vigilancia, a la Sindicatura y a la Tesorería</w:t>
      </w:r>
      <w:r w:rsidRPr="0008529C">
        <w:rPr>
          <w:rFonts w:ascii="Arial" w:hAnsi="Arial" w:cs="Arial"/>
        </w:rPr>
        <w:t xml:space="preserve"> en virtud de sus facultades y atribuciones previstas en el Código de Gobierno del Municipio de Guadalajara, en los términos previstos en el presente Decreto.</w:t>
      </w:r>
    </w:p>
    <w:p w14:paraId="67AFABCA" w14:textId="77777777" w:rsidR="0008529C" w:rsidRPr="0008529C" w:rsidRDefault="0008529C" w:rsidP="0008529C">
      <w:pPr>
        <w:jc w:val="both"/>
        <w:rPr>
          <w:rFonts w:ascii="Arial" w:hAnsi="Arial" w:cs="Arial"/>
        </w:rPr>
      </w:pPr>
    </w:p>
    <w:p w14:paraId="595E61E3" w14:textId="77777777" w:rsidR="0008529C" w:rsidRPr="0008529C" w:rsidRDefault="0008529C" w:rsidP="0008529C">
      <w:pPr>
        <w:jc w:val="both"/>
        <w:rPr>
          <w:rFonts w:ascii="Arial" w:hAnsi="Arial" w:cs="Arial"/>
        </w:rPr>
      </w:pPr>
      <w:r w:rsidRPr="0008529C">
        <w:rPr>
          <w:rFonts w:ascii="Arial" w:hAnsi="Arial" w:cs="Arial"/>
        </w:rPr>
        <w:t xml:space="preserve">Las </w:t>
      </w:r>
      <w:proofErr w:type="gramStart"/>
      <w:r w:rsidRPr="0008529C">
        <w:rPr>
          <w:rFonts w:ascii="Arial" w:hAnsi="Arial" w:cs="Arial"/>
        </w:rPr>
        <w:t>presente</w:t>
      </w:r>
      <w:proofErr w:type="gramEnd"/>
      <w:r w:rsidRPr="0008529C">
        <w:rPr>
          <w:rFonts w:ascii="Arial" w:hAnsi="Arial" w:cs="Arial"/>
        </w:rPr>
        <w:t xml:space="preserve"> modificaciones serán de manera definitiva.</w:t>
      </w:r>
    </w:p>
    <w:p w14:paraId="14DE24D3" w14:textId="77777777" w:rsidR="0008529C" w:rsidRPr="0008529C" w:rsidRDefault="0008529C" w:rsidP="0008529C">
      <w:pPr>
        <w:jc w:val="both"/>
        <w:rPr>
          <w:rFonts w:ascii="Arial" w:hAnsi="Arial" w:cs="Arial"/>
        </w:rPr>
      </w:pPr>
    </w:p>
    <w:p w14:paraId="29376096" w14:textId="31F2271E" w:rsidR="0008529C" w:rsidRPr="0008529C" w:rsidRDefault="0008529C" w:rsidP="0008529C">
      <w:pPr>
        <w:jc w:val="both"/>
        <w:rPr>
          <w:rFonts w:ascii="Arial" w:hAnsi="Arial" w:cs="Arial"/>
        </w:rPr>
      </w:pPr>
      <w:r w:rsidRPr="0008529C">
        <w:rPr>
          <w:rFonts w:ascii="Arial" w:hAnsi="Arial" w:cs="Arial"/>
          <w:b/>
        </w:rPr>
        <w:t>SEXTO.</w:t>
      </w:r>
      <w:r>
        <w:rPr>
          <w:rFonts w:ascii="Arial" w:hAnsi="Arial" w:cs="Arial"/>
          <w:b/>
        </w:rPr>
        <w:t>-</w:t>
      </w:r>
      <w:r w:rsidRPr="0008529C">
        <w:rPr>
          <w:rFonts w:ascii="Arial" w:hAnsi="Arial" w:cs="Arial"/>
          <w:b/>
        </w:rPr>
        <w:t xml:space="preserve"> </w:t>
      </w:r>
      <w:r w:rsidRPr="0008529C">
        <w:rPr>
          <w:rFonts w:ascii="Arial" w:hAnsi="Arial" w:cs="Arial"/>
        </w:rPr>
        <w:t xml:space="preserve">Se instruye a la Sindicatura, a través de la Dirección de lo Jurídico Consultivo, para que, en un término de 15 quince días hábiles a partir de la aprobación del presente Decreto, en la esfera de su competencia elabore el documento jurídico correspondiente. </w:t>
      </w:r>
    </w:p>
    <w:p w14:paraId="4C811B3B" w14:textId="77777777" w:rsidR="0008529C" w:rsidRPr="0008529C" w:rsidRDefault="0008529C" w:rsidP="0008529C">
      <w:pPr>
        <w:jc w:val="both"/>
        <w:rPr>
          <w:rFonts w:ascii="Arial" w:hAnsi="Arial" w:cs="Arial"/>
          <w:highlight w:val="yellow"/>
        </w:rPr>
      </w:pPr>
    </w:p>
    <w:p w14:paraId="0FFE7DE1" w14:textId="5099DDDE" w:rsidR="0008529C" w:rsidRPr="0008529C" w:rsidRDefault="0008529C" w:rsidP="0008529C">
      <w:pPr>
        <w:jc w:val="both"/>
        <w:rPr>
          <w:rFonts w:ascii="Arial" w:hAnsi="Arial" w:cs="Arial"/>
        </w:rPr>
      </w:pPr>
      <w:r w:rsidRPr="0008529C">
        <w:rPr>
          <w:rFonts w:ascii="Arial" w:hAnsi="Arial" w:cs="Arial"/>
          <w:b/>
        </w:rPr>
        <w:t>SÉPTIMO.</w:t>
      </w:r>
      <w:r>
        <w:rPr>
          <w:rFonts w:ascii="Arial" w:hAnsi="Arial" w:cs="Arial"/>
          <w:b/>
        </w:rPr>
        <w:t>-</w:t>
      </w:r>
      <w:r w:rsidRPr="0008529C">
        <w:rPr>
          <w:rFonts w:ascii="Arial" w:hAnsi="Arial" w:cs="Arial"/>
          <w:b/>
        </w:rPr>
        <w:t xml:space="preserve"> </w:t>
      </w:r>
      <w:r w:rsidRPr="0008529C">
        <w:rPr>
          <w:rFonts w:ascii="Arial" w:hAnsi="Arial" w:cs="Arial"/>
        </w:rPr>
        <w:t xml:space="preserve">Se instruye a la Sindicatura, a través de la Dirección de lo Jurídico Consultivo, para que una vez cumplimentado el punto Quinto del presente Decreto, informe a la Tesorería y remita copia del documento jurídico correspondiente. </w:t>
      </w:r>
    </w:p>
    <w:p w14:paraId="312FD33E" w14:textId="77777777" w:rsidR="0008529C" w:rsidRPr="0008529C" w:rsidRDefault="0008529C" w:rsidP="0008529C">
      <w:pPr>
        <w:jc w:val="both"/>
        <w:rPr>
          <w:rFonts w:ascii="Arial" w:hAnsi="Arial" w:cs="Arial"/>
          <w:highlight w:val="yellow"/>
        </w:rPr>
      </w:pPr>
    </w:p>
    <w:p w14:paraId="12C7B556" w14:textId="72E17227" w:rsidR="0008529C" w:rsidRPr="0008529C" w:rsidRDefault="0008529C" w:rsidP="0008529C">
      <w:pPr>
        <w:jc w:val="both"/>
        <w:rPr>
          <w:rFonts w:ascii="Arial" w:hAnsi="Arial" w:cs="Arial"/>
        </w:rPr>
      </w:pPr>
      <w:r w:rsidRPr="0008529C">
        <w:rPr>
          <w:rFonts w:ascii="Arial" w:hAnsi="Arial" w:cs="Arial"/>
          <w:b/>
        </w:rPr>
        <w:t>OCTAVO.</w:t>
      </w:r>
      <w:r>
        <w:rPr>
          <w:rFonts w:ascii="Arial" w:hAnsi="Arial" w:cs="Arial"/>
          <w:b/>
        </w:rPr>
        <w:t>-</w:t>
      </w:r>
      <w:r w:rsidRPr="0008529C">
        <w:rPr>
          <w:rFonts w:ascii="Arial" w:hAnsi="Arial" w:cs="Arial"/>
        </w:rPr>
        <w:t xml:space="preserve"> Se autoriza e instruye a la Tesorería a efecto de cuantificar el pago del o los adeudos que la empresa tenga vigentes con el Ayuntamiento de Guadalajara y en su caso aplicar los descuentos necesarios</w:t>
      </w:r>
      <w:r w:rsidRPr="0008529C">
        <w:rPr>
          <w:rFonts w:ascii="Arial" w:hAnsi="Arial" w:cs="Arial"/>
          <w:color w:val="000000"/>
        </w:rPr>
        <w:t xml:space="preserve"> respecto a los gastos accesorios que resulten del pago de la contraprestación descrita en el primer punto del presente Decreto, respecto al ejercicio fiscal 2025.</w:t>
      </w:r>
    </w:p>
    <w:p w14:paraId="1284667B" w14:textId="77777777" w:rsidR="0008529C" w:rsidRPr="0008529C" w:rsidRDefault="0008529C" w:rsidP="0008529C">
      <w:pPr>
        <w:jc w:val="both"/>
        <w:rPr>
          <w:rFonts w:ascii="Arial" w:hAnsi="Arial" w:cs="Arial"/>
          <w:highlight w:val="yellow"/>
        </w:rPr>
      </w:pPr>
    </w:p>
    <w:p w14:paraId="7C5C4609" w14:textId="499207FB" w:rsidR="0008529C" w:rsidRPr="0008529C" w:rsidRDefault="0008529C" w:rsidP="0008529C">
      <w:pPr>
        <w:jc w:val="both"/>
        <w:rPr>
          <w:rFonts w:ascii="Arial" w:hAnsi="Arial" w:cs="Arial"/>
        </w:rPr>
      </w:pPr>
      <w:r w:rsidRPr="0008529C">
        <w:rPr>
          <w:rFonts w:ascii="Arial" w:hAnsi="Arial" w:cs="Arial"/>
          <w:b/>
        </w:rPr>
        <w:lastRenderedPageBreak/>
        <w:t>NOVENO.</w:t>
      </w:r>
      <w:r>
        <w:rPr>
          <w:rFonts w:ascii="Arial" w:hAnsi="Arial" w:cs="Arial"/>
          <w:b/>
        </w:rPr>
        <w:t>-</w:t>
      </w:r>
      <w:r w:rsidRPr="0008529C">
        <w:rPr>
          <w:rFonts w:ascii="Arial" w:hAnsi="Arial" w:cs="Arial"/>
          <w:b/>
        </w:rPr>
        <w:t xml:space="preserve"> </w:t>
      </w:r>
      <w:r w:rsidRPr="0008529C">
        <w:rPr>
          <w:rFonts w:ascii="Arial" w:hAnsi="Arial" w:cs="Arial"/>
        </w:rPr>
        <w:t>Se faculta a la Presidenta Municipal, al Secretario General, a la Tesorera y al Síndico, todos de este Ayuntamiento, a suscribir la documentación necesaria para el cumplimiento del presente Decreto.</w:t>
      </w:r>
    </w:p>
    <w:p w14:paraId="0DAC6A4B" w14:textId="440AE6EF" w:rsidR="0008529C" w:rsidRPr="0008529C" w:rsidRDefault="0008529C" w:rsidP="0008529C">
      <w:pPr>
        <w:jc w:val="center"/>
        <w:rPr>
          <w:rFonts w:ascii="Arial" w:hAnsi="Arial" w:cs="Arial"/>
          <w:b/>
        </w:rPr>
      </w:pPr>
      <w:r w:rsidRPr="0008529C">
        <w:rPr>
          <w:rFonts w:ascii="Arial" w:hAnsi="Arial" w:cs="Arial"/>
          <w:b/>
        </w:rPr>
        <w:t>TRANSITORIOS</w:t>
      </w:r>
    </w:p>
    <w:p w14:paraId="2A766F6D" w14:textId="77777777" w:rsidR="0008529C" w:rsidRPr="0008529C" w:rsidRDefault="0008529C" w:rsidP="0008529C">
      <w:pPr>
        <w:jc w:val="center"/>
        <w:rPr>
          <w:rFonts w:ascii="Arial" w:hAnsi="Arial" w:cs="Arial"/>
          <w:b/>
        </w:rPr>
      </w:pPr>
    </w:p>
    <w:p w14:paraId="1C9D7A92" w14:textId="327A1D75" w:rsidR="0008529C" w:rsidRPr="0008529C" w:rsidRDefault="0008529C" w:rsidP="0008529C">
      <w:pPr>
        <w:jc w:val="both"/>
        <w:rPr>
          <w:rFonts w:ascii="Arial" w:hAnsi="Arial" w:cs="Arial"/>
        </w:rPr>
      </w:pPr>
      <w:r w:rsidRPr="0008529C">
        <w:rPr>
          <w:rFonts w:ascii="Arial" w:hAnsi="Arial" w:cs="Arial"/>
          <w:b/>
        </w:rPr>
        <w:t>PRIMERO.</w:t>
      </w:r>
      <w:r>
        <w:rPr>
          <w:rFonts w:ascii="Arial" w:hAnsi="Arial" w:cs="Arial"/>
          <w:b/>
        </w:rPr>
        <w:t>-</w:t>
      </w:r>
      <w:r w:rsidRPr="0008529C">
        <w:rPr>
          <w:rFonts w:ascii="Arial" w:hAnsi="Arial" w:cs="Arial"/>
          <w:b/>
        </w:rPr>
        <w:t xml:space="preserve"> </w:t>
      </w:r>
      <w:r w:rsidRPr="0008529C">
        <w:rPr>
          <w:rFonts w:ascii="Arial" w:hAnsi="Arial" w:cs="Arial"/>
        </w:rPr>
        <w:t xml:space="preserve">Publíquese el presente Decreto en la </w:t>
      </w:r>
      <w:r w:rsidRPr="0008529C">
        <w:rPr>
          <w:rFonts w:ascii="Arial" w:hAnsi="Arial" w:cs="Arial"/>
          <w:i/>
        </w:rPr>
        <w:t>Gaceta Municipal</w:t>
      </w:r>
      <w:r w:rsidRPr="0008529C">
        <w:rPr>
          <w:rFonts w:ascii="Arial" w:hAnsi="Arial" w:cs="Arial"/>
        </w:rPr>
        <w:t xml:space="preserve"> de Guadalajara.</w:t>
      </w:r>
    </w:p>
    <w:p w14:paraId="607401F0" w14:textId="77777777" w:rsidR="0008529C" w:rsidRPr="0008529C" w:rsidRDefault="0008529C" w:rsidP="0008529C">
      <w:pPr>
        <w:jc w:val="both"/>
        <w:rPr>
          <w:rFonts w:ascii="Arial" w:hAnsi="Arial" w:cs="Arial"/>
        </w:rPr>
      </w:pPr>
    </w:p>
    <w:p w14:paraId="5D7B384A" w14:textId="3E57361D" w:rsidR="0008529C" w:rsidRPr="0008529C" w:rsidRDefault="0008529C" w:rsidP="0008529C">
      <w:pPr>
        <w:jc w:val="both"/>
        <w:rPr>
          <w:rFonts w:ascii="Arial" w:hAnsi="Arial" w:cs="Arial"/>
        </w:rPr>
      </w:pPr>
      <w:r w:rsidRPr="0008529C">
        <w:rPr>
          <w:rFonts w:ascii="Arial" w:hAnsi="Arial" w:cs="Arial"/>
          <w:b/>
        </w:rPr>
        <w:t>SEGUNDO.</w:t>
      </w:r>
      <w:r>
        <w:rPr>
          <w:rFonts w:ascii="Arial" w:hAnsi="Arial" w:cs="Arial"/>
          <w:b/>
        </w:rPr>
        <w:t>-</w:t>
      </w:r>
      <w:r w:rsidRPr="0008529C">
        <w:rPr>
          <w:rFonts w:ascii="Arial" w:hAnsi="Arial" w:cs="Arial"/>
        </w:rPr>
        <w:t xml:space="preserve"> El presente Decreto entrará en vigor a partir del día siguiente de su publicación en la </w:t>
      </w:r>
      <w:r w:rsidRPr="0008529C">
        <w:rPr>
          <w:rFonts w:ascii="Arial" w:hAnsi="Arial" w:cs="Arial"/>
          <w:i/>
        </w:rPr>
        <w:t>Gaceta Municipal</w:t>
      </w:r>
      <w:r w:rsidRPr="0008529C">
        <w:rPr>
          <w:rFonts w:ascii="Arial" w:hAnsi="Arial" w:cs="Arial"/>
        </w:rPr>
        <w:t xml:space="preserve"> de Guadalajara.</w:t>
      </w:r>
    </w:p>
    <w:p w14:paraId="5B2B627F" w14:textId="77777777" w:rsidR="0008529C" w:rsidRPr="0008529C" w:rsidRDefault="0008529C" w:rsidP="0008529C">
      <w:pPr>
        <w:jc w:val="both"/>
        <w:rPr>
          <w:rFonts w:ascii="Arial" w:hAnsi="Arial" w:cs="Arial"/>
        </w:rPr>
      </w:pPr>
    </w:p>
    <w:p w14:paraId="2A6E8664" w14:textId="5603805D" w:rsidR="0008529C" w:rsidRPr="0008529C" w:rsidRDefault="0008529C" w:rsidP="0008529C">
      <w:pPr>
        <w:jc w:val="both"/>
        <w:rPr>
          <w:rFonts w:ascii="Arial" w:hAnsi="Arial" w:cs="Arial"/>
        </w:rPr>
      </w:pPr>
      <w:r w:rsidRPr="0008529C">
        <w:rPr>
          <w:rFonts w:ascii="Arial" w:hAnsi="Arial" w:cs="Arial"/>
          <w:b/>
        </w:rPr>
        <w:t>TERCERO.</w:t>
      </w:r>
      <w:r>
        <w:rPr>
          <w:rFonts w:ascii="Arial" w:hAnsi="Arial" w:cs="Arial"/>
          <w:b/>
        </w:rPr>
        <w:t>-</w:t>
      </w:r>
      <w:r w:rsidRPr="0008529C">
        <w:rPr>
          <w:rFonts w:ascii="Arial" w:hAnsi="Arial" w:cs="Arial"/>
          <w:b/>
        </w:rPr>
        <w:t xml:space="preserve"> </w:t>
      </w:r>
      <w:r w:rsidRPr="0008529C">
        <w:rPr>
          <w:rFonts w:ascii="Arial" w:hAnsi="Arial" w:cs="Arial"/>
        </w:rPr>
        <w:t>Se instruye a la Sindicatura, a través de la Dirección de lo Jurídico Consultivo, para que, en la esfera de su competencia, en un término de 15 quince días hábiles, haga de conocimiento al Organismo Público Descentralizado de la Agencia Metropolitana de Bosques Urbanos el polígono correspondiente al mantenimiento de los 30,000 m</w:t>
      </w:r>
      <w:r w:rsidRPr="0008529C">
        <w:rPr>
          <w:rFonts w:ascii="Arial" w:hAnsi="Arial" w:cs="Arial"/>
          <w:vertAlign w:val="superscript"/>
        </w:rPr>
        <w:t>2</w:t>
      </w:r>
      <w:r w:rsidRPr="0008529C">
        <w:rPr>
          <w:rFonts w:ascii="Arial" w:hAnsi="Arial" w:cs="Arial"/>
        </w:rPr>
        <w:t xml:space="preserve"> </w:t>
      </w:r>
      <w:r w:rsidRPr="0008529C">
        <w:rPr>
          <w:rFonts w:ascii="Arial" w:hAnsi="Arial" w:cs="Arial"/>
          <w:color w:val="000000"/>
        </w:rPr>
        <w:t xml:space="preserve">treinta mil metros cuadrados de áreas verdes </w:t>
      </w:r>
      <w:r w:rsidRPr="0008529C">
        <w:rPr>
          <w:rFonts w:ascii="Arial" w:hAnsi="Arial" w:cs="Arial"/>
        </w:rPr>
        <w:t>señalado en el punto Cuarto del Decreto Municipal D 12/40/22.</w:t>
      </w:r>
    </w:p>
    <w:p w14:paraId="6D268583" w14:textId="77777777" w:rsidR="0008529C" w:rsidRPr="0008529C" w:rsidRDefault="0008529C" w:rsidP="0008529C">
      <w:pPr>
        <w:jc w:val="both"/>
        <w:rPr>
          <w:rFonts w:ascii="Arial" w:hAnsi="Arial" w:cs="Arial"/>
          <w:b/>
        </w:rPr>
      </w:pPr>
    </w:p>
    <w:p w14:paraId="79DCF4F6" w14:textId="32B123CC" w:rsidR="0008529C" w:rsidRPr="0008529C" w:rsidRDefault="0008529C" w:rsidP="0008529C">
      <w:pPr>
        <w:jc w:val="both"/>
        <w:rPr>
          <w:rFonts w:ascii="Arial" w:hAnsi="Arial" w:cs="Arial"/>
        </w:rPr>
      </w:pPr>
      <w:r w:rsidRPr="0008529C">
        <w:rPr>
          <w:rFonts w:ascii="Arial" w:hAnsi="Arial" w:cs="Arial"/>
          <w:b/>
        </w:rPr>
        <w:t>CUARTO.</w:t>
      </w:r>
      <w:r>
        <w:rPr>
          <w:rFonts w:ascii="Arial" w:hAnsi="Arial" w:cs="Arial"/>
          <w:b/>
        </w:rPr>
        <w:t>-</w:t>
      </w:r>
      <w:r w:rsidRPr="0008529C">
        <w:rPr>
          <w:rFonts w:ascii="Arial" w:hAnsi="Arial" w:cs="Arial"/>
          <w:b/>
        </w:rPr>
        <w:t xml:space="preserve"> </w:t>
      </w:r>
      <w:r w:rsidRPr="0008529C">
        <w:rPr>
          <w:rFonts w:ascii="Arial" w:hAnsi="Arial" w:cs="Arial"/>
        </w:rPr>
        <w:t>Notifíquese el contenido íntegro del presente dictamen de Decreto a la Sindicatura, a la Tesorería, a las Coordinaciones Generales de Construcción a la Comunidad, Combate a la Desigualdad, al Organismo Público Descentralizado de la Administración Pública Municipal denominado Sistema para el Desarrollo Integral de la Familia de Guadalajara, a la Dirección de Inspección y Vigilancia, a la Dirección de Medio Ambiente, a la Contraloría Ciudadana para los efectos legales y administrativos a los que haya lugar.</w:t>
      </w:r>
    </w:p>
    <w:p w14:paraId="2CAE83AB" w14:textId="77777777" w:rsidR="0008529C" w:rsidRPr="0008529C" w:rsidRDefault="0008529C" w:rsidP="0008529C">
      <w:pPr>
        <w:jc w:val="both"/>
        <w:rPr>
          <w:rFonts w:ascii="Arial" w:hAnsi="Arial" w:cs="Arial"/>
        </w:rPr>
      </w:pPr>
    </w:p>
    <w:p w14:paraId="3DFE0C2A" w14:textId="3978098B" w:rsidR="0008529C" w:rsidRPr="0008529C" w:rsidRDefault="0008529C" w:rsidP="0008529C">
      <w:pPr>
        <w:jc w:val="both"/>
        <w:rPr>
          <w:rFonts w:ascii="Arial" w:hAnsi="Arial" w:cs="Arial"/>
        </w:rPr>
      </w:pPr>
      <w:r w:rsidRPr="0008529C">
        <w:rPr>
          <w:rFonts w:ascii="Arial" w:hAnsi="Arial" w:cs="Arial"/>
          <w:b/>
        </w:rPr>
        <w:t>QUINTO.</w:t>
      </w:r>
      <w:r>
        <w:rPr>
          <w:rFonts w:ascii="Arial" w:hAnsi="Arial" w:cs="Arial"/>
          <w:b/>
        </w:rPr>
        <w:t>-</w:t>
      </w:r>
      <w:r w:rsidRPr="0008529C">
        <w:rPr>
          <w:rFonts w:ascii="Arial" w:hAnsi="Arial" w:cs="Arial"/>
        </w:rPr>
        <w:t xml:space="preserve"> Notifíquese a la Dirección General del Acuario </w:t>
      </w:r>
      <w:proofErr w:type="spellStart"/>
      <w:r w:rsidRPr="0008529C">
        <w:rPr>
          <w:rFonts w:ascii="Arial" w:hAnsi="Arial" w:cs="Arial"/>
        </w:rPr>
        <w:t>Michin</w:t>
      </w:r>
      <w:proofErr w:type="spellEnd"/>
      <w:r w:rsidRPr="0008529C">
        <w:rPr>
          <w:rFonts w:ascii="Arial" w:hAnsi="Arial" w:cs="Arial"/>
        </w:rPr>
        <w:t xml:space="preserve"> S.A.P.I. de C.V., para su conocimiento los efectos legales a los que haya lugar.</w:t>
      </w:r>
    </w:p>
    <w:p w14:paraId="56258751" w14:textId="77777777" w:rsidR="0008529C" w:rsidRPr="0008529C" w:rsidRDefault="0008529C" w:rsidP="0008529C">
      <w:pPr>
        <w:jc w:val="both"/>
        <w:rPr>
          <w:rFonts w:ascii="Arial" w:hAnsi="Arial" w:cs="Arial"/>
        </w:rPr>
      </w:pPr>
    </w:p>
    <w:p w14:paraId="78C50304" w14:textId="22803D3A" w:rsidR="0008529C" w:rsidRPr="0008529C" w:rsidRDefault="0008529C" w:rsidP="0008529C">
      <w:pPr>
        <w:jc w:val="both"/>
        <w:rPr>
          <w:rFonts w:ascii="Arial" w:hAnsi="Arial" w:cs="Arial"/>
          <w:b/>
        </w:rPr>
      </w:pPr>
      <w:r w:rsidRPr="0008529C">
        <w:rPr>
          <w:rFonts w:ascii="Arial" w:hAnsi="Arial" w:cs="Arial"/>
          <w:b/>
        </w:rPr>
        <w:t>SEXTO.</w:t>
      </w:r>
      <w:r>
        <w:rPr>
          <w:rFonts w:ascii="Arial" w:hAnsi="Arial" w:cs="Arial"/>
          <w:b/>
        </w:rPr>
        <w:t>-</w:t>
      </w:r>
      <w:r w:rsidRPr="0008529C">
        <w:rPr>
          <w:rFonts w:ascii="Arial" w:hAnsi="Arial" w:cs="Arial"/>
          <w:b/>
        </w:rPr>
        <w:t xml:space="preserve"> </w:t>
      </w:r>
      <w:r w:rsidRPr="0008529C">
        <w:rPr>
          <w:rFonts w:ascii="Arial" w:hAnsi="Arial" w:cs="Arial"/>
        </w:rPr>
        <w:t>Notifíquese al Organismo Público Descentralizado de la Agencia Metropolitana de Bosques Urbanos, para su conocimiento los efectos legales a los que haya lugar.</w:t>
      </w:r>
    </w:p>
    <w:p w14:paraId="15BB38ED" w14:textId="77777777" w:rsidR="00D20830" w:rsidRPr="0008529C" w:rsidRDefault="00D20830" w:rsidP="0008529C">
      <w:pPr>
        <w:jc w:val="both"/>
        <w:rPr>
          <w:rFonts w:ascii="Arial" w:hAnsi="Arial" w:cs="Arial"/>
        </w:rPr>
      </w:pPr>
    </w:p>
    <w:bookmarkEnd w:id="37"/>
    <w:p w14:paraId="4A83A30E" w14:textId="60C8BCA1" w:rsidR="00D20830" w:rsidRPr="00D20830" w:rsidRDefault="00DA2E70" w:rsidP="00DA2E70">
      <w:pPr>
        <w:tabs>
          <w:tab w:val="left" w:pos="567"/>
        </w:tabs>
        <w:jc w:val="both"/>
        <w:rPr>
          <w:rFonts w:ascii="Arial" w:hAnsi="Arial" w:cs="Arial"/>
          <w:sz w:val="24"/>
          <w:szCs w:val="24"/>
        </w:rPr>
      </w:pPr>
      <w:r w:rsidRPr="00D20830">
        <w:rPr>
          <w:rFonts w:ascii="Arial" w:hAnsi="Arial" w:cs="Arial"/>
          <w:sz w:val="24"/>
          <w:szCs w:val="24"/>
        </w:rPr>
        <w:t xml:space="preserve">31.- DICTAMEN DE LA COMISIÓN EDILICIA DE HACIENDA PÚBLICA Y PATRIMONIO MUNICIPAL, QUE RESUELVE EL TURNO 146/25, RELATIVO A LA CONCESIÓN DE UN ESPACIO EN LA COLONIA DEL FRESNO. </w:t>
      </w:r>
    </w:p>
    <w:p w14:paraId="60BE89EA" w14:textId="77777777" w:rsidR="0008529C" w:rsidRDefault="0008529C" w:rsidP="0008529C">
      <w:pPr>
        <w:jc w:val="center"/>
        <w:rPr>
          <w:rFonts w:ascii="Arial" w:hAnsi="Arial" w:cs="Arial"/>
          <w:b/>
        </w:rPr>
      </w:pPr>
    </w:p>
    <w:p w14:paraId="5244FED4" w14:textId="77777777" w:rsidR="0008529C" w:rsidRPr="0008529C" w:rsidRDefault="0008529C" w:rsidP="0008529C">
      <w:pPr>
        <w:jc w:val="center"/>
        <w:rPr>
          <w:rFonts w:ascii="Arial" w:hAnsi="Arial" w:cs="Arial"/>
          <w:b/>
        </w:rPr>
      </w:pPr>
      <w:r w:rsidRPr="0008529C">
        <w:rPr>
          <w:rFonts w:ascii="Arial" w:hAnsi="Arial" w:cs="Arial"/>
          <w:b/>
        </w:rPr>
        <w:t>DECRETO</w:t>
      </w:r>
    </w:p>
    <w:p w14:paraId="3BF0FAA9" w14:textId="77777777" w:rsidR="0008529C" w:rsidRPr="0008529C" w:rsidRDefault="0008529C" w:rsidP="0008529C">
      <w:pPr>
        <w:jc w:val="both"/>
        <w:rPr>
          <w:rFonts w:ascii="Arial" w:hAnsi="Arial" w:cs="Arial"/>
        </w:rPr>
      </w:pPr>
    </w:p>
    <w:p w14:paraId="26CCF199" w14:textId="2175DCC7" w:rsidR="0008529C" w:rsidRPr="0008529C" w:rsidRDefault="0008529C" w:rsidP="0008529C">
      <w:pPr>
        <w:jc w:val="both"/>
        <w:rPr>
          <w:rFonts w:ascii="Arial" w:hAnsi="Arial" w:cs="Arial"/>
        </w:rPr>
      </w:pPr>
      <w:r w:rsidRPr="0008529C">
        <w:rPr>
          <w:rFonts w:ascii="Arial" w:hAnsi="Arial" w:cs="Arial"/>
          <w:b/>
        </w:rPr>
        <w:t>PRIMERO.</w:t>
      </w:r>
      <w:r>
        <w:rPr>
          <w:rFonts w:ascii="Arial" w:hAnsi="Arial" w:cs="Arial"/>
          <w:b/>
        </w:rPr>
        <w:t>-</w:t>
      </w:r>
      <w:r w:rsidRPr="0008529C">
        <w:rPr>
          <w:rFonts w:ascii="Arial" w:hAnsi="Arial" w:cs="Arial"/>
          <w:b/>
        </w:rPr>
        <w:t xml:space="preserve"> </w:t>
      </w:r>
      <w:r w:rsidRPr="0008529C">
        <w:rPr>
          <w:rFonts w:ascii="Arial" w:hAnsi="Arial" w:cs="Arial"/>
        </w:rPr>
        <w:t xml:space="preserve">Se aprueba y se autoriza la suscripción de un Contrato de Concesión a favor de la empresa denominada Industrializadora de Mantecas, S.A. de C.V., respecto a una fracción de la vía pública denominada calle Limón, en el tramo comprendido a una distancia de 79.00 setenta y nueve metros, al norte de la calle Chabacano y el área de maniobras de los patios de la Empresa Ferrocarriles Mexicanos, con una superficie de 1,975.15 m² en la colonia del Fresno de esta ciudad, para uso de estacionamiento privado y tráfico interno. </w:t>
      </w:r>
    </w:p>
    <w:p w14:paraId="1F5D4A02" w14:textId="77777777" w:rsidR="0008529C" w:rsidRPr="0008529C" w:rsidRDefault="0008529C" w:rsidP="0008529C">
      <w:pPr>
        <w:jc w:val="both"/>
        <w:rPr>
          <w:rFonts w:ascii="Arial" w:hAnsi="Arial" w:cs="Arial"/>
        </w:rPr>
      </w:pPr>
    </w:p>
    <w:p w14:paraId="58ECF6E2" w14:textId="0B9F0B2C" w:rsidR="0008529C" w:rsidRPr="0008529C" w:rsidRDefault="0008529C" w:rsidP="0008529C">
      <w:pPr>
        <w:jc w:val="both"/>
        <w:rPr>
          <w:rFonts w:ascii="Arial" w:hAnsi="Arial" w:cs="Arial"/>
        </w:rPr>
      </w:pPr>
      <w:r w:rsidRPr="0008529C">
        <w:rPr>
          <w:rFonts w:ascii="Arial" w:hAnsi="Arial" w:cs="Arial"/>
          <w:b/>
        </w:rPr>
        <w:t>SEGUNDO.</w:t>
      </w:r>
      <w:r>
        <w:rPr>
          <w:rFonts w:ascii="Arial" w:hAnsi="Arial" w:cs="Arial"/>
          <w:b/>
        </w:rPr>
        <w:t>-</w:t>
      </w:r>
      <w:r w:rsidRPr="0008529C">
        <w:rPr>
          <w:rFonts w:ascii="Arial" w:hAnsi="Arial" w:cs="Arial"/>
          <w:b/>
        </w:rPr>
        <w:t xml:space="preserve"> </w:t>
      </w:r>
      <w:r w:rsidRPr="0008529C">
        <w:rPr>
          <w:rFonts w:ascii="Arial" w:hAnsi="Arial" w:cs="Arial"/>
        </w:rPr>
        <w:t>El Contrato de Concesión además de los requisitos contemplados en la Ley del Gobierno y la Administración Pública Municipal del Estado de Jalisco, deberá cumplir con las siguientes condiciones:</w:t>
      </w:r>
    </w:p>
    <w:p w14:paraId="15C812DF" w14:textId="77777777" w:rsidR="0008529C" w:rsidRPr="0008529C" w:rsidRDefault="0008529C" w:rsidP="0008529C">
      <w:pPr>
        <w:jc w:val="both"/>
        <w:rPr>
          <w:rFonts w:ascii="Arial" w:hAnsi="Arial" w:cs="Arial"/>
        </w:rPr>
      </w:pPr>
    </w:p>
    <w:p w14:paraId="3788B587" w14:textId="77777777" w:rsidR="0008529C" w:rsidRPr="0008529C" w:rsidRDefault="0008529C" w:rsidP="00264173">
      <w:pPr>
        <w:numPr>
          <w:ilvl w:val="0"/>
          <w:numId w:val="27"/>
        </w:numPr>
        <w:pBdr>
          <w:top w:val="nil"/>
          <w:left w:val="nil"/>
          <w:bottom w:val="nil"/>
          <w:right w:val="nil"/>
          <w:between w:val="nil"/>
        </w:pBdr>
        <w:jc w:val="both"/>
        <w:rPr>
          <w:rFonts w:ascii="Arial" w:hAnsi="Arial" w:cs="Arial"/>
          <w:color w:val="000000"/>
        </w:rPr>
      </w:pPr>
      <w:r w:rsidRPr="0008529C">
        <w:rPr>
          <w:rFonts w:ascii="Arial" w:eastAsia="Arial" w:hAnsi="Arial" w:cs="Arial"/>
          <w:color w:val="000000"/>
        </w:rPr>
        <w:t>Que el objeto del contrato de concesión sea para el uso de estacionamiento privado y patio de maniobras;</w:t>
      </w:r>
    </w:p>
    <w:p w14:paraId="12A8BE95" w14:textId="77777777" w:rsidR="0008529C" w:rsidRPr="0008529C" w:rsidRDefault="0008529C" w:rsidP="00264173">
      <w:pPr>
        <w:numPr>
          <w:ilvl w:val="0"/>
          <w:numId w:val="27"/>
        </w:numPr>
        <w:pBdr>
          <w:top w:val="nil"/>
          <w:left w:val="nil"/>
          <w:bottom w:val="nil"/>
          <w:right w:val="nil"/>
          <w:between w:val="nil"/>
        </w:pBdr>
        <w:jc w:val="both"/>
        <w:rPr>
          <w:rFonts w:ascii="Arial" w:hAnsi="Arial" w:cs="Arial"/>
          <w:color w:val="000000"/>
        </w:rPr>
      </w:pPr>
      <w:r w:rsidRPr="0008529C">
        <w:rPr>
          <w:rFonts w:ascii="Arial" w:eastAsia="Arial" w:hAnsi="Arial" w:cs="Arial"/>
          <w:color w:val="000000"/>
        </w:rPr>
        <w:t>Que la vigencia del contrato de concesión será por 06 seis años a partir de la fecha de suscripción del instrumento jurídico lo anterior en términos del artículo 36, fracción VIII de la Ley de Gobierno y la Administración Pública Municipal del Estado de Jalisco;</w:t>
      </w:r>
    </w:p>
    <w:p w14:paraId="6EA418FE" w14:textId="45082536" w:rsidR="0008529C" w:rsidRPr="0008529C" w:rsidRDefault="0008529C" w:rsidP="00264173">
      <w:pPr>
        <w:numPr>
          <w:ilvl w:val="0"/>
          <w:numId w:val="27"/>
        </w:numPr>
        <w:pBdr>
          <w:top w:val="nil"/>
          <w:left w:val="nil"/>
          <w:bottom w:val="nil"/>
          <w:right w:val="nil"/>
          <w:between w:val="nil"/>
        </w:pBdr>
        <w:jc w:val="both"/>
        <w:rPr>
          <w:rFonts w:ascii="Arial" w:hAnsi="Arial" w:cs="Arial"/>
          <w:color w:val="000000"/>
        </w:rPr>
      </w:pPr>
      <w:r w:rsidRPr="0008529C">
        <w:rPr>
          <w:rFonts w:ascii="Arial" w:eastAsia="Arial" w:hAnsi="Arial" w:cs="Arial"/>
          <w:color w:val="000000"/>
        </w:rPr>
        <w:lastRenderedPageBreak/>
        <w:t xml:space="preserve">El importe a cubrir para el ejercicio fiscal 2025 es por la cantidad que disponga la Ley de Ingresos del Municipio de Guadalajara para el ejercicio fiscal 2025, conforme a </w:t>
      </w:r>
      <w:r w:rsidR="00F87554">
        <w:rPr>
          <w:rFonts w:ascii="Arial" w:eastAsia="Arial" w:hAnsi="Arial" w:cs="Arial"/>
          <w:color w:val="000000"/>
        </w:rPr>
        <w:t xml:space="preserve">lo que determine la Tesorería. </w:t>
      </w:r>
      <w:r w:rsidRPr="0008529C">
        <w:rPr>
          <w:rFonts w:ascii="Arial" w:eastAsia="Arial" w:hAnsi="Arial" w:cs="Arial"/>
          <w:color w:val="000000"/>
        </w:rPr>
        <w:t xml:space="preserve">La tarifa será actualizable de conformidad a lo dispuesto en la Ley de Ingresos de cada ejercicio fiscal, por el tiempo que esté vigente el contrato de concesión; </w:t>
      </w:r>
    </w:p>
    <w:p w14:paraId="285FB153" w14:textId="77777777" w:rsidR="0008529C" w:rsidRPr="0008529C" w:rsidRDefault="0008529C" w:rsidP="00264173">
      <w:pPr>
        <w:numPr>
          <w:ilvl w:val="0"/>
          <w:numId w:val="27"/>
        </w:numPr>
        <w:pBdr>
          <w:top w:val="nil"/>
          <w:left w:val="nil"/>
          <w:bottom w:val="nil"/>
          <w:right w:val="nil"/>
          <w:between w:val="nil"/>
        </w:pBdr>
        <w:jc w:val="both"/>
        <w:rPr>
          <w:rFonts w:ascii="Arial" w:hAnsi="Arial" w:cs="Arial"/>
          <w:color w:val="000000"/>
        </w:rPr>
      </w:pPr>
      <w:r w:rsidRPr="0008529C">
        <w:rPr>
          <w:rFonts w:ascii="Arial" w:eastAsia="Arial" w:hAnsi="Arial" w:cs="Arial"/>
          <w:color w:val="000000"/>
        </w:rPr>
        <w:t xml:space="preserve">Los gastos, impuestos y derechos que fueran procedentes del bien inmueble y las obligaciones laborales, correrán por cuenta del concesionario, quedando exento el Ayuntamiento de cualquier obligación por estos conceptos, incluyendo los que genere el suministro al espacio materia de la concesión, de servicios tales como el de energía eléctrica, agua, servicio telefónico, así como aquellos que requiera contratar el concesionario; </w:t>
      </w:r>
    </w:p>
    <w:p w14:paraId="7A228A1A" w14:textId="77777777" w:rsidR="0008529C" w:rsidRPr="0008529C" w:rsidRDefault="0008529C" w:rsidP="00264173">
      <w:pPr>
        <w:numPr>
          <w:ilvl w:val="0"/>
          <w:numId w:val="27"/>
        </w:numPr>
        <w:pBdr>
          <w:top w:val="nil"/>
          <w:left w:val="nil"/>
          <w:bottom w:val="nil"/>
          <w:right w:val="nil"/>
          <w:between w:val="nil"/>
        </w:pBdr>
        <w:jc w:val="both"/>
        <w:rPr>
          <w:rFonts w:ascii="Arial" w:hAnsi="Arial" w:cs="Arial"/>
          <w:color w:val="000000"/>
        </w:rPr>
      </w:pPr>
      <w:r w:rsidRPr="0008529C">
        <w:rPr>
          <w:rFonts w:ascii="Arial" w:eastAsia="Arial" w:hAnsi="Arial" w:cs="Arial"/>
          <w:color w:val="000000"/>
        </w:rPr>
        <w:t xml:space="preserve">El concesionario deberá de conservar y mantener en buen estado el espacio público objeto de la concesión; </w:t>
      </w:r>
    </w:p>
    <w:p w14:paraId="1A18F631" w14:textId="77777777" w:rsidR="0008529C" w:rsidRPr="0008529C" w:rsidRDefault="0008529C" w:rsidP="00264173">
      <w:pPr>
        <w:numPr>
          <w:ilvl w:val="0"/>
          <w:numId w:val="27"/>
        </w:numPr>
        <w:pBdr>
          <w:top w:val="nil"/>
          <w:left w:val="nil"/>
          <w:bottom w:val="nil"/>
          <w:right w:val="nil"/>
          <w:between w:val="nil"/>
        </w:pBdr>
        <w:jc w:val="both"/>
        <w:rPr>
          <w:rFonts w:ascii="Arial" w:hAnsi="Arial" w:cs="Arial"/>
          <w:color w:val="000000"/>
        </w:rPr>
      </w:pPr>
      <w:r w:rsidRPr="0008529C">
        <w:rPr>
          <w:rFonts w:ascii="Arial" w:eastAsia="Arial" w:hAnsi="Arial" w:cs="Arial"/>
          <w:color w:val="000000"/>
        </w:rPr>
        <w:t xml:space="preserve">El uso que se le dará será para uso de estacionamiento privado y patio de maniobras, por lo tanto no podrá utilizarse para otros fines; y </w:t>
      </w:r>
    </w:p>
    <w:p w14:paraId="4AA97B42" w14:textId="77777777" w:rsidR="0008529C" w:rsidRPr="0008529C" w:rsidRDefault="0008529C" w:rsidP="00264173">
      <w:pPr>
        <w:numPr>
          <w:ilvl w:val="0"/>
          <w:numId w:val="27"/>
        </w:numPr>
        <w:pBdr>
          <w:top w:val="nil"/>
          <w:left w:val="nil"/>
          <w:bottom w:val="nil"/>
          <w:right w:val="nil"/>
          <w:between w:val="nil"/>
        </w:pBdr>
        <w:jc w:val="both"/>
        <w:rPr>
          <w:rFonts w:ascii="Arial" w:hAnsi="Arial" w:cs="Arial"/>
          <w:color w:val="000000"/>
        </w:rPr>
      </w:pPr>
      <w:r w:rsidRPr="0008529C">
        <w:rPr>
          <w:rFonts w:ascii="Arial" w:eastAsia="Arial" w:hAnsi="Arial" w:cs="Arial"/>
          <w:color w:val="000000"/>
        </w:rPr>
        <w:t xml:space="preserve">La concesión materia del presente decreto, no podrá ser objeto en todo o en parte, de </w:t>
      </w:r>
      <w:proofErr w:type="spellStart"/>
      <w:r w:rsidRPr="0008529C">
        <w:rPr>
          <w:rFonts w:ascii="Arial" w:eastAsia="Arial" w:hAnsi="Arial" w:cs="Arial"/>
          <w:color w:val="000000"/>
        </w:rPr>
        <w:t>subconcesión</w:t>
      </w:r>
      <w:proofErr w:type="spellEnd"/>
      <w:r w:rsidRPr="0008529C">
        <w:rPr>
          <w:rFonts w:ascii="Arial" w:eastAsia="Arial" w:hAnsi="Arial" w:cs="Arial"/>
          <w:color w:val="000000"/>
        </w:rPr>
        <w:t>, arrendamiento, comodato, gravamen o cualquier otro acto o contrato por virtud del cual, una persona distinta al concesionario goce de los derechos derivados de esta, sin la previa autorización del Ayuntamiento, mediante voto de la mayoría calificada de sus integrantes, de conformidad con los artículos 109 y 110 de la Ley del Gobierno y la Administración Pública Municipal del Estado de Jalisco.</w:t>
      </w:r>
    </w:p>
    <w:p w14:paraId="62EA7B6D" w14:textId="77777777" w:rsidR="0008529C" w:rsidRPr="0008529C" w:rsidRDefault="0008529C" w:rsidP="00264173">
      <w:pPr>
        <w:numPr>
          <w:ilvl w:val="0"/>
          <w:numId w:val="27"/>
        </w:numPr>
        <w:pBdr>
          <w:top w:val="nil"/>
          <w:left w:val="nil"/>
          <w:bottom w:val="nil"/>
          <w:right w:val="nil"/>
          <w:between w:val="nil"/>
        </w:pBdr>
        <w:jc w:val="both"/>
        <w:rPr>
          <w:rFonts w:ascii="Arial" w:hAnsi="Arial" w:cs="Arial"/>
          <w:color w:val="000000"/>
        </w:rPr>
      </w:pPr>
      <w:r w:rsidRPr="0008529C">
        <w:rPr>
          <w:rFonts w:ascii="Arial" w:eastAsia="Arial" w:hAnsi="Arial" w:cs="Arial"/>
          <w:color w:val="000000"/>
        </w:rPr>
        <w:t>La obligación de contar con un Programa Interno de Protección Civil para asegurar su eficacia y operatividad en situaciones de Emergencia de manera anual y deberá ser actualizado y revisado, al menos, con una periodicidad no superior a dos años, observando las disposiciones del Reglamento de la Ley General de Protección Civil, y de la Ley de Protección Civil del Estado de Jalisco.</w:t>
      </w:r>
    </w:p>
    <w:p w14:paraId="588DE661" w14:textId="77777777" w:rsidR="0008529C" w:rsidRPr="0008529C" w:rsidRDefault="0008529C" w:rsidP="0008529C">
      <w:pPr>
        <w:jc w:val="both"/>
        <w:rPr>
          <w:rFonts w:ascii="Arial" w:hAnsi="Arial" w:cs="Arial"/>
        </w:rPr>
      </w:pPr>
    </w:p>
    <w:p w14:paraId="56CBF2A6" w14:textId="0915B41F" w:rsidR="0008529C" w:rsidRPr="0008529C" w:rsidRDefault="0008529C" w:rsidP="0008529C">
      <w:pPr>
        <w:jc w:val="both"/>
        <w:rPr>
          <w:rFonts w:ascii="Arial" w:hAnsi="Arial" w:cs="Arial"/>
        </w:rPr>
      </w:pPr>
      <w:r w:rsidRPr="0008529C">
        <w:rPr>
          <w:rFonts w:ascii="Arial" w:hAnsi="Arial" w:cs="Arial"/>
          <w:b/>
        </w:rPr>
        <w:t>TERCERO.</w:t>
      </w:r>
      <w:r>
        <w:rPr>
          <w:rFonts w:ascii="Arial" w:hAnsi="Arial" w:cs="Arial"/>
          <w:b/>
        </w:rPr>
        <w:t>-</w:t>
      </w:r>
      <w:r w:rsidRPr="0008529C">
        <w:rPr>
          <w:rFonts w:ascii="Arial" w:hAnsi="Arial" w:cs="Arial"/>
          <w:b/>
        </w:rPr>
        <w:t xml:space="preserve"> </w:t>
      </w:r>
      <w:r w:rsidRPr="0008529C">
        <w:rPr>
          <w:rFonts w:ascii="Arial" w:hAnsi="Arial" w:cs="Arial"/>
        </w:rPr>
        <w:t>Previo a la suscripción del Contrato de Comodato, la autorización a que se refiere el punto Primero del presente decreto queda condicionada a que la empresa Industrializadora de Mantecas, S.A. de C.V. cumpla con lo siguiente:</w:t>
      </w:r>
    </w:p>
    <w:p w14:paraId="6928BB38" w14:textId="77777777" w:rsidR="0008529C" w:rsidRPr="0008529C" w:rsidRDefault="0008529C" w:rsidP="0008529C">
      <w:pPr>
        <w:jc w:val="both"/>
        <w:rPr>
          <w:rFonts w:ascii="Arial" w:hAnsi="Arial" w:cs="Arial"/>
        </w:rPr>
      </w:pPr>
    </w:p>
    <w:p w14:paraId="5AA34948" w14:textId="77777777" w:rsidR="0008529C" w:rsidRPr="0008529C" w:rsidRDefault="0008529C" w:rsidP="00264173">
      <w:pPr>
        <w:numPr>
          <w:ilvl w:val="0"/>
          <w:numId w:val="28"/>
        </w:numPr>
        <w:pBdr>
          <w:top w:val="nil"/>
          <w:left w:val="nil"/>
          <w:bottom w:val="nil"/>
          <w:right w:val="nil"/>
          <w:between w:val="nil"/>
        </w:pBdr>
        <w:jc w:val="both"/>
        <w:rPr>
          <w:rFonts w:ascii="Arial" w:hAnsi="Arial" w:cs="Arial"/>
          <w:color w:val="000000"/>
        </w:rPr>
      </w:pPr>
      <w:r w:rsidRPr="0008529C">
        <w:rPr>
          <w:rFonts w:ascii="Arial" w:eastAsia="Arial" w:hAnsi="Arial" w:cs="Arial"/>
          <w:color w:val="000000"/>
        </w:rPr>
        <w:t xml:space="preserve">Realizar el pago del o los adeudos que la empresa tenga vigentes con el Ayuntamiento de Guadalajara. </w:t>
      </w:r>
    </w:p>
    <w:p w14:paraId="453F2540" w14:textId="77777777" w:rsidR="0008529C" w:rsidRPr="0008529C" w:rsidRDefault="0008529C" w:rsidP="00264173">
      <w:pPr>
        <w:numPr>
          <w:ilvl w:val="0"/>
          <w:numId w:val="28"/>
        </w:numPr>
        <w:pBdr>
          <w:top w:val="nil"/>
          <w:left w:val="nil"/>
          <w:bottom w:val="nil"/>
          <w:right w:val="nil"/>
          <w:between w:val="nil"/>
        </w:pBdr>
        <w:jc w:val="both"/>
        <w:rPr>
          <w:rFonts w:ascii="Arial" w:hAnsi="Arial" w:cs="Arial"/>
          <w:color w:val="000000"/>
        </w:rPr>
      </w:pPr>
      <w:r w:rsidRPr="0008529C">
        <w:rPr>
          <w:rFonts w:ascii="Arial" w:eastAsia="Arial" w:hAnsi="Arial" w:cs="Arial"/>
          <w:color w:val="000000"/>
        </w:rPr>
        <w:t>Cumplir los requerimientos de protección civil realizados por la Coordinación Municipal de Gestión Integral de Riesgos, Protección Civil y Bomberos, en las visitas de verificación de medidas en materia de gestión integral de riesgos con fechas 22 de septiembre de 2023, 19 de junio de 2024, 01 de agosto de 2024, 21 de mayo de 2025, 04 de julio de 2025, señalados los oficios CMGIRPCB/JUR/3381/2025, CMGIRPCB/UGIR/DT/3257/2025, CMGIRPCB/UGIR/DT/4455/2025, que forma parte integral del presente dictamen.</w:t>
      </w:r>
    </w:p>
    <w:p w14:paraId="2284D6C7" w14:textId="77777777" w:rsidR="0008529C" w:rsidRPr="0008529C" w:rsidRDefault="0008529C" w:rsidP="0008529C">
      <w:pPr>
        <w:jc w:val="both"/>
        <w:rPr>
          <w:rFonts w:ascii="Arial" w:hAnsi="Arial" w:cs="Arial"/>
          <w:color w:val="000000"/>
        </w:rPr>
      </w:pPr>
    </w:p>
    <w:p w14:paraId="5D30518E" w14:textId="0E9BB80C" w:rsidR="0008529C" w:rsidRPr="0008529C" w:rsidRDefault="0008529C" w:rsidP="0008529C">
      <w:pPr>
        <w:jc w:val="both"/>
        <w:rPr>
          <w:rFonts w:ascii="Arial" w:hAnsi="Arial" w:cs="Arial"/>
        </w:rPr>
      </w:pPr>
      <w:r w:rsidRPr="0008529C">
        <w:rPr>
          <w:rFonts w:ascii="Arial" w:hAnsi="Arial" w:cs="Arial"/>
          <w:b/>
          <w:color w:val="000000"/>
        </w:rPr>
        <w:t>CUARTO.</w:t>
      </w:r>
      <w:r>
        <w:rPr>
          <w:rFonts w:ascii="Arial" w:hAnsi="Arial" w:cs="Arial"/>
          <w:b/>
          <w:color w:val="000000"/>
        </w:rPr>
        <w:t>-</w:t>
      </w:r>
      <w:r w:rsidRPr="0008529C">
        <w:rPr>
          <w:rFonts w:ascii="Arial" w:hAnsi="Arial" w:cs="Arial"/>
          <w:b/>
          <w:color w:val="000000"/>
        </w:rPr>
        <w:t xml:space="preserve"> </w:t>
      </w:r>
      <w:r w:rsidRPr="0008529C">
        <w:rPr>
          <w:rFonts w:ascii="Arial" w:hAnsi="Arial" w:cs="Arial"/>
          <w:color w:val="000000"/>
        </w:rPr>
        <w:t xml:space="preserve">Se instruye a la Tesorería así como a la Coordinación Municipal de Gestión Integral de Riesgos, Protección Civil y Bomberos para que informe a la Sindicatura conforme a sus facultades del cumplimiento de lo dispuesto en el punto tercero de este decreto municipal. </w:t>
      </w:r>
    </w:p>
    <w:p w14:paraId="21B59672" w14:textId="77777777" w:rsidR="0008529C" w:rsidRPr="0008529C" w:rsidRDefault="0008529C" w:rsidP="0008529C">
      <w:pPr>
        <w:jc w:val="both"/>
        <w:rPr>
          <w:rFonts w:ascii="Arial" w:hAnsi="Arial" w:cs="Arial"/>
          <w:b/>
        </w:rPr>
      </w:pPr>
    </w:p>
    <w:p w14:paraId="4E594F6E" w14:textId="1EE0790D" w:rsidR="0008529C" w:rsidRPr="0008529C" w:rsidRDefault="0008529C" w:rsidP="0008529C">
      <w:pPr>
        <w:jc w:val="both"/>
        <w:rPr>
          <w:rFonts w:ascii="Arial" w:hAnsi="Arial" w:cs="Arial"/>
          <w:color w:val="000000"/>
        </w:rPr>
      </w:pPr>
      <w:r w:rsidRPr="0008529C">
        <w:rPr>
          <w:rFonts w:ascii="Arial" w:hAnsi="Arial" w:cs="Arial"/>
          <w:b/>
        </w:rPr>
        <w:t>QUINTO.</w:t>
      </w:r>
      <w:r>
        <w:rPr>
          <w:rFonts w:ascii="Arial" w:hAnsi="Arial" w:cs="Arial"/>
          <w:b/>
        </w:rPr>
        <w:t>-</w:t>
      </w:r>
      <w:r w:rsidRPr="0008529C">
        <w:rPr>
          <w:rFonts w:ascii="Arial" w:hAnsi="Arial" w:cs="Arial"/>
        </w:rPr>
        <w:t xml:space="preserve"> Se instruye a la Sindicatura para que, a través de la Dirección de lo Jurídico Consultivo, elabore el contrato de concesión a título oneroso en términos del punto Primero y Segundo de este Decreto en un término de 30 treinta días hábiles a partir del cumplimiento de lo dispuesto en el punto Tercero de este Decreto. </w:t>
      </w:r>
    </w:p>
    <w:p w14:paraId="53491BC2" w14:textId="77777777" w:rsidR="0008529C" w:rsidRPr="0008529C" w:rsidRDefault="0008529C" w:rsidP="0008529C">
      <w:pPr>
        <w:jc w:val="both"/>
        <w:rPr>
          <w:rFonts w:ascii="Arial" w:hAnsi="Arial" w:cs="Arial"/>
        </w:rPr>
      </w:pPr>
    </w:p>
    <w:p w14:paraId="36BAB16D" w14:textId="5FFF284F" w:rsidR="0008529C" w:rsidRPr="0008529C" w:rsidRDefault="0008529C" w:rsidP="0008529C">
      <w:pPr>
        <w:jc w:val="both"/>
        <w:rPr>
          <w:rFonts w:ascii="Arial" w:hAnsi="Arial" w:cs="Arial"/>
        </w:rPr>
      </w:pPr>
      <w:r w:rsidRPr="0008529C">
        <w:rPr>
          <w:rFonts w:ascii="Arial" w:hAnsi="Arial" w:cs="Arial"/>
          <w:b/>
        </w:rPr>
        <w:lastRenderedPageBreak/>
        <w:t>SEXTO.</w:t>
      </w:r>
      <w:r>
        <w:rPr>
          <w:rFonts w:ascii="Arial" w:hAnsi="Arial" w:cs="Arial"/>
          <w:b/>
        </w:rPr>
        <w:t>-</w:t>
      </w:r>
      <w:r w:rsidRPr="0008529C">
        <w:rPr>
          <w:rFonts w:ascii="Arial" w:hAnsi="Arial" w:cs="Arial"/>
        </w:rPr>
        <w:t xml:space="preserve"> Notifíquese personalmente el presente decreto, dentro de los 15 quince días hábiles siguientes a su publicación, a la representación legal de la empresa Industrializadora de Mantecas, S.A. de C.V., para los efectos legales a que haya lugar. </w:t>
      </w:r>
    </w:p>
    <w:p w14:paraId="3335752B" w14:textId="77777777" w:rsidR="0008529C" w:rsidRPr="0008529C" w:rsidRDefault="0008529C" w:rsidP="0008529C">
      <w:pPr>
        <w:jc w:val="both"/>
        <w:rPr>
          <w:rFonts w:ascii="Arial" w:hAnsi="Arial" w:cs="Arial"/>
        </w:rPr>
      </w:pPr>
    </w:p>
    <w:p w14:paraId="24DCD2E8" w14:textId="45193081" w:rsidR="0008529C" w:rsidRPr="0008529C" w:rsidRDefault="0008529C" w:rsidP="0008529C">
      <w:pPr>
        <w:jc w:val="both"/>
        <w:rPr>
          <w:rFonts w:ascii="Arial" w:hAnsi="Arial" w:cs="Arial"/>
        </w:rPr>
      </w:pPr>
      <w:bookmarkStart w:id="38" w:name="_heading=h.u61db95jvvp7" w:colFirst="0" w:colLast="0"/>
      <w:bookmarkEnd w:id="38"/>
      <w:r w:rsidRPr="0008529C">
        <w:rPr>
          <w:rFonts w:ascii="Arial" w:hAnsi="Arial" w:cs="Arial"/>
          <w:b/>
        </w:rPr>
        <w:t>SÉPTIMO.</w:t>
      </w:r>
      <w:r>
        <w:rPr>
          <w:rFonts w:ascii="Arial" w:hAnsi="Arial" w:cs="Arial"/>
          <w:b/>
        </w:rPr>
        <w:t>-</w:t>
      </w:r>
      <w:r w:rsidRPr="0008529C">
        <w:rPr>
          <w:rFonts w:ascii="Arial" w:hAnsi="Arial" w:cs="Arial"/>
          <w:b/>
        </w:rPr>
        <w:t xml:space="preserve"> </w:t>
      </w:r>
      <w:r w:rsidRPr="0008529C">
        <w:rPr>
          <w:rFonts w:ascii="Arial" w:hAnsi="Arial" w:cs="Arial"/>
        </w:rPr>
        <w:t>Una vez materializado el contrato de concesión a que hace referencia el punto Primero del presente decreto, notifíquese a la Dirección de Administración y a la Dirección de Patrimonio para que realice las anotaciones correspondientes en el Inventario de Bienes Municipales.</w:t>
      </w:r>
    </w:p>
    <w:p w14:paraId="4693D16B" w14:textId="77777777" w:rsidR="0008529C" w:rsidRPr="0008529C" w:rsidRDefault="0008529C" w:rsidP="0008529C">
      <w:pPr>
        <w:jc w:val="both"/>
        <w:rPr>
          <w:rFonts w:ascii="Arial" w:hAnsi="Arial" w:cs="Arial"/>
        </w:rPr>
      </w:pPr>
    </w:p>
    <w:p w14:paraId="2FD5C61F" w14:textId="1463E89C" w:rsidR="0008529C" w:rsidRPr="0008529C" w:rsidRDefault="0008529C" w:rsidP="0008529C">
      <w:pPr>
        <w:jc w:val="both"/>
        <w:rPr>
          <w:rFonts w:ascii="Arial" w:hAnsi="Arial" w:cs="Arial"/>
        </w:rPr>
      </w:pPr>
      <w:r w:rsidRPr="0008529C">
        <w:rPr>
          <w:rFonts w:ascii="Arial" w:hAnsi="Arial" w:cs="Arial"/>
          <w:b/>
        </w:rPr>
        <w:t>OCTAVO.</w:t>
      </w:r>
      <w:r>
        <w:rPr>
          <w:rFonts w:ascii="Arial" w:hAnsi="Arial" w:cs="Arial"/>
          <w:b/>
        </w:rPr>
        <w:t>-</w:t>
      </w:r>
      <w:r w:rsidRPr="0008529C">
        <w:rPr>
          <w:rFonts w:ascii="Arial" w:hAnsi="Arial" w:cs="Arial"/>
        </w:rPr>
        <w:t xml:space="preserve"> Se faculta a la Presidenta Municipal, al Secretario General, a la Tesorera y al Síndico, todos de este Ayuntamiento, a suscribir la documentación necesaria para el cumplimiento del presente decreto.</w:t>
      </w:r>
    </w:p>
    <w:p w14:paraId="22A30EC5" w14:textId="236D630B" w:rsidR="0008529C" w:rsidRPr="0008529C" w:rsidRDefault="00DE3203" w:rsidP="0008529C">
      <w:pPr>
        <w:jc w:val="center"/>
        <w:rPr>
          <w:rFonts w:ascii="Arial" w:hAnsi="Arial" w:cs="Arial"/>
          <w:b/>
        </w:rPr>
      </w:pPr>
      <w:r w:rsidRPr="0008529C">
        <w:rPr>
          <w:rFonts w:ascii="Arial" w:hAnsi="Arial" w:cs="Arial"/>
          <w:b/>
        </w:rPr>
        <w:t>TRANSITORIOS</w:t>
      </w:r>
    </w:p>
    <w:p w14:paraId="647A6033" w14:textId="77777777" w:rsidR="0008529C" w:rsidRPr="0008529C" w:rsidRDefault="0008529C" w:rsidP="0008529C">
      <w:pPr>
        <w:jc w:val="center"/>
        <w:rPr>
          <w:rFonts w:ascii="Arial" w:hAnsi="Arial" w:cs="Arial"/>
          <w:b/>
        </w:rPr>
      </w:pPr>
    </w:p>
    <w:p w14:paraId="45C96D0D" w14:textId="18A34BFD" w:rsidR="0008529C" w:rsidRPr="0008529C" w:rsidRDefault="00DE3203" w:rsidP="0008529C">
      <w:pPr>
        <w:jc w:val="both"/>
        <w:rPr>
          <w:rFonts w:ascii="Arial" w:hAnsi="Arial" w:cs="Arial"/>
        </w:rPr>
      </w:pPr>
      <w:r w:rsidRPr="0008529C">
        <w:rPr>
          <w:rFonts w:ascii="Arial" w:hAnsi="Arial" w:cs="Arial"/>
          <w:b/>
        </w:rPr>
        <w:t>PRIMERO.</w:t>
      </w:r>
      <w:r>
        <w:rPr>
          <w:rFonts w:ascii="Arial" w:hAnsi="Arial" w:cs="Arial"/>
          <w:b/>
        </w:rPr>
        <w:t>-</w:t>
      </w:r>
      <w:r w:rsidRPr="0008529C">
        <w:rPr>
          <w:rFonts w:ascii="Arial" w:hAnsi="Arial" w:cs="Arial"/>
          <w:b/>
        </w:rPr>
        <w:t xml:space="preserve"> </w:t>
      </w:r>
      <w:r w:rsidR="0008529C" w:rsidRPr="0008529C">
        <w:rPr>
          <w:rFonts w:ascii="Arial" w:hAnsi="Arial" w:cs="Arial"/>
        </w:rPr>
        <w:t xml:space="preserve">Publíquese el presente Decreto en la </w:t>
      </w:r>
      <w:r w:rsidR="0008529C" w:rsidRPr="0008529C">
        <w:rPr>
          <w:rFonts w:ascii="Arial" w:hAnsi="Arial" w:cs="Arial"/>
          <w:i/>
        </w:rPr>
        <w:t>Gaceta Municipal</w:t>
      </w:r>
      <w:r w:rsidR="0008529C" w:rsidRPr="0008529C">
        <w:rPr>
          <w:rFonts w:ascii="Arial" w:hAnsi="Arial" w:cs="Arial"/>
        </w:rPr>
        <w:t xml:space="preserve"> de Guadalajara.</w:t>
      </w:r>
    </w:p>
    <w:p w14:paraId="5B697479" w14:textId="77777777" w:rsidR="0008529C" w:rsidRPr="0008529C" w:rsidRDefault="0008529C" w:rsidP="0008529C">
      <w:pPr>
        <w:jc w:val="both"/>
        <w:rPr>
          <w:rFonts w:ascii="Arial" w:hAnsi="Arial" w:cs="Arial"/>
        </w:rPr>
      </w:pPr>
    </w:p>
    <w:p w14:paraId="77A61D3F" w14:textId="5C9E6AB3" w:rsidR="0008529C" w:rsidRPr="0008529C" w:rsidRDefault="00DE3203" w:rsidP="0008529C">
      <w:pPr>
        <w:jc w:val="both"/>
        <w:rPr>
          <w:rFonts w:ascii="Arial" w:hAnsi="Arial" w:cs="Arial"/>
        </w:rPr>
      </w:pPr>
      <w:r w:rsidRPr="0008529C">
        <w:rPr>
          <w:rFonts w:ascii="Arial" w:hAnsi="Arial" w:cs="Arial"/>
          <w:b/>
        </w:rPr>
        <w:t>SEGUNDO.</w:t>
      </w:r>
      <w:r>
        <w:rPr>
          <w:rFonts w:ascii="Arial" w:hAnsi="Arial" w:cs="Arial"/>
          <w:b/>
        </w:rPr>
        <w:t>-</w:t>
      </w:r>
      <w:r w:rsidRPr="0008529C">
        <w:rPr>
          <w:rFonts w:ascii="Arial" w:hAnsi="Arial" w:cs="Arial"/>
        </w:rPr>
        <w:t xml:space="preserve"> </w:t>
      </w:r>
      <w:r w:rsidR="0008529C" w:rsidRPr="0008529C">
        <w:rPr>
          <w:rFonts w:ascii="Arial" w:hAnsi="Arial" w:cs="Arial"/>
        </w:rPr>
        <w:t xml:space="preserve">El presente Decreto entrará en vigor a partir del día siguiente de su publicación en la </w:t>
      </w:r>
      <w:r w:rsidR="0008529C" w:rsidRPr="0008529C">
        <w:rPr>
          <w:rFonts w:ascii="Arial" w:hAnsi="Arial" w:cs="Arial"/>
          <w:i/>
        </w:rPr>
        <w:t>Gaceta Municipal</w:t>
      </w:r>
      <w:r w:rsidR="0008529C" w:rsidRPr="0008529C">
        <w:rPr>
          <w:rFonts w:ascii="Arial" w:hAnsi="Arial" w:cs="Arial"/>
        </w:rPr>
        <w:t xml:space="preserve"> de Guadalajara.</w:t>
      </w:r>
    </w:p>
    <w:p w14:paraId="3ABCEB2E" w14:textId="77777777" w:rsidR="0008529C" w:rsidRPr="0008529C" w:rsidRDefault="0008529C" w:rsidP="0008529C">
      <w:pPr>
        <w:jc w:val="both"/>
        <w:rPr>
          <w:rFonts w:ascii="Arial" w:hAnsi="Arial" w:cs="Arial"/>
        </w:rPr>
      </w:pPr>
    </w:p>
    <w:p w14:paraId="7C970FC3" w14:textId="785313E8" w:rsidR="0008529C" w:rsidRPr="0008529C" w:rsidRDefault="00DE3203" w:rsidP="0008529C">
      <w:pPr>
        <w:jc w:val="both"/>
        <w:rPr>
          <w:rFonts w:ascii="Arial" w:hAnsi="Arial" w:cs="Arial"/>
        </w:rPr>
      </w:pPr>
      <w:r w:rsidRPr="0008529C">
        <w:rPr>
          <w:rFonts w:ascii="Arial" w:hAnsi="Arial" w:cs="Arial"/>
          <w:b/>
        </w:rPr>
        <w:t>TERCERO.</w:t>
      </w:r>
      <w:r>
        <w:rPr>
          <w:rFonts w:ascii="Arial" w:hAnsi="Arial" w:cs="Arial"/>
          <w:b/>
        </w:rPr>
        <w:t>-</w:t>
      </w:r>
      <w:r w:rsidRPr="0008529C">
        <w:rPr>
          <w:rFonts w:ascii="Arial" w:hAnsi="Arial" w:cs="Arial"/>
          <w:b/>
        </w:rPr>
        <w:t xml:space="preserve"> </w:t>
      </w:r>
      <w:r w:rsidR="0008529C" w:rsidRPr="0008529C">
        <w:rPr>
          <w:rFonts w:ascii="Arial" w:hAnsi="Arial" w:cs="Arial"/>
        </w:rPr>
        <w:t>Notifíquese el contenido íntegro del dictamen de Decreto a la Tesorería, a la y a la Dirección de Patrimonio para los efectos legales y administrativos a los que haya lugar.</w:t>
      </w:r>
    </w:p>
    <w:p w14:paraId="4A4493B1" w14:textId="77777777" w:rsidR="0008529C" w:rsidRPr="0008529C" w:rsidRDefault="0008529C" w:rsidP="0008529C">
      <w:pPr>
        <w:jc w:val="both"/>
        <w:rPr>
          <w:rFonts w:ascii="Arial" w:hAnsi="Arial" w:cs="Arial"/>
        </w:rPr>
      </w:pPr>
    </w:p>
    <w:p w14:paraId="43E2BDD9" w14:textId="7D771231" w:rsidR="0008529C" w:rsidRPr="0008529C" w:rsidRDefault="00DE3203" w:rsidP="0008529C">
      <w:pPr>
        <w:jc w:val="both"/>
        <w:rPr>
          <w:rFonts w:ascii="Arial" w:hAnsi="Arial" w:cs="Arial"/>
        </w:rPr>
      </w:pPr>
      <w:r w:rsidRPr="0008529C">
        <w:rPr>
          <w:rFonts w:ascii="Arial" w:hAnsi="Arial" w:cs="Arial"/>
          <w:b/>
        </w:rPr>
        <w:t>CUARTO.</w:t>
      </w:r>
      <w:r>
        <w:rPr>
          <w:rFonts w:ascii="Arial" w:hAnsi="Arial" w:cs="Arial"/>
          <w:b/>
        </w:rPr>
        <w:t>-</w:t>
      </w:r>
      <w:r w:rsidRPr="0008529C">
        <w:rPr>
          <w:rFonts w:ascii="Arial" w:hAnsi="Arial" w:cs="Arial"/>
          <w:b/>
        </w:rPr>
        <w:t xml:space="preserve"> </w:t>
      </w:r>
      <w:r w:rsidR="0008529C" w:rsidRPr="0008529C">
        <w:rPr>
          <w:rFonts w:ascii="Arial" w:hAnsi="Arial" w:cs="Arial"/>
        </w:rPr>
        <w:t xml:space="preserve">Se instruye a la Coordinación </w:t>
      </w:r>
      <w:r w:rsidR="0008529C" w:rsidRPr="0008529C">
        <w:rPr>
          <w:rFonts w:ascii="Arial" w:hAnsi="Arial" w:cs="Arial"/>
          <w:color w:val="000000"/>
        </w:rPr>
        <w:t xml:space="preserve">Municipal de Gestión Integral de Riesgos, Protección Civil y Bomberos </w:t>
      </w:r>
      <w:r w:rsidR="0008529C" w:rsidRPr="0008529C">
        <w:rPr>
          <w:rFonts w:ascii="Arial" w:hAnsi="Arial" w:cs="Arial"/>
        </w:rPr>
        <w:t>para que supervise que la sociedad denominada Industrializadora de Mantecas, S.A. de C.V., cumpla con las medidas de seguridad conforme a lo establecido en el artículo 76 letra B. fracción IX, del Reglamento de la Ley General de Protección Civil, artículo 2 y 5 de la Ley de Protección Civil del Estado de Jalisco.</w:t>
      </w:r>
    </w:p>
    <w:p w14:paraId="371335F4" w14:textId="77777777" w:rsidR="00D20830" w:rsidRPr="0008529C" w:rsidRDefault="00D20830" w:rsidP="0008529C">
      <w:pPr>
        <w:pStyle w:val="Prrafodelista"/>
        <w:jc w:val="both"/>
        <w:rPr>
          <w:rFonts w:ascii="Arial" w:hAnsi="Arial" w:cs="Arial"/>
          <w:sz w:val="20"/>
          <w:szCs w:val="20"/>
        </w:rPr>
      </w:pPr>
    </w:p>
    <w:p w14:paraId="770995F9" w14:textId="234C9D24" w:rsidR="00D20830" w:rsidRPr="00D20830" w:rsidRDefault="00DA2E70" w:rsidP="00D20830">
      <w:pPr>
        <w:tabs>
          <w:tab w:val="left" w:pos="567"/>
        </w:tabs>
        <w:jc w:val="both"/>
        <w:rPr>
          <w:rFonts w:ascii="Arial" w:hAnsi="Arial" w:cs="Arial"/>
          <w:sz w:val="24"/>
          <w:szCs w:val="24"/>
        </w:rPr>
      </w:pPr>
      <w:r w:rsidRPr="00D20830">
        <w:rPr>
          <w:rFonts w:ascii="Arial" w:hAnsi="Arial" w:cs="Arial"/>
          <w:sz w:val="24"/>
          <w:szCs w:val="24"/>
        </w:rPr>
        <w:t>32.- DICTAMEN DE LA COMISIÓN EDILICIA DE HACIENDA PÚBLICA Y PATRIMONIO MUNICIPAL, QUE RESUELVE EL TURNO 149/25, RELATIVO A LA AUTORIZACIÓN AL DIF GUADALAJARA, PARA OTORGAR EL USO DE LA SUPERFICIE DE ALBERCAS A FAVOR DEL COMUDE.</w:t>
      </w:r>
      <w:r w:rsidR="00E622E4">
        <w:rPr>
          <w:rFonts w:ascii="Arial" w:hAnsi="Arial" w:cs="Arial"/>
          <w:sz w:val="24"/>
          <w:szCs w:val="24"/>
        </w:rPr>
        <w:t xml:space="preserve"> </w:t>
      </w:r>
    </w:p>
    <w:p w14:paraId="0F4FD442" w14:textId="77777777" w:rsidR="0008529C" w:rsidRPr="0008529C" w:rsidRDefault="0008529C" w:rsidP="0008529C">
      <w:pPr>
        <w:pBdr>
          <w:top w:val="nil"/>
          <w:left w:val="nil"/>
          <w:bottom w:val="nil"/>
          <w:right w:val="nil"/>
          <w:between w:val="nil"/>
        </w:pBdr>
        <w:jc w:val="center"/>
        <w:rPr>
          <w:rFonts w:ascii="Arial" w:eastAsia="Arial" w:hAnsi="Arial" w:cs="Arial"/>
          <w:b/>
          <w:color w:val="000000"/>
        </w:rPr>
      </w:pPr>
    </w:p>
    <w:p w14:paraId="048EAD37" w14:textId="77777777" w:rsidR="0008529C" w:rsidRPr="0008529C" w:rsidRDefault="0008529C" w:rsidP="0008529C">
      <w:pPr>
        <w:pBdr>
          <w:top w:val="nil"/>
          <w:left w:val="nil"/>
          <w:bottom w:val="nil"/>
          <w:right w:val="nil"/>
          <w:between w:val="nil"/>
        </w:pBdr>
        <w:jc w:val="center"/>
        <w:rPr>
          <w:rFonts w:ascii="Arial" w:eastAsia="Arial" w:hAnsi="Arial" w:cs="Arial"/>
          <w:b/>
          <w:color w:val="000000"/>
        </w:rPr>
      </w:pPr>
      <w:r w:rsidRPr="0008529C">
        <w:rPr>
          <w:rFonts w:ascii="Arial" w:eastAsia="Arial" w:hAnsi="Arial" w:cs="Arial"/>
          <w:b/>
          <w:color w:val="000000"/>
        </w:rPr>
        <w:t>DECRETO</w:t>
      </w:r>
    </w:p>
    <w:p w14:paraId="7097C429" w14:textId="77777777" w:rsidR="0008529C" w:rsidRPr="0008529C" w:rsidRDefault="0008529C" w:rsidP="0008529C">
      <w:pPr>
        <w:pBdr>
          <w:top w:val="nil"/>
          <w:left w:val="nil"/>
          <w:bottom w:val="nil"/>
          <w:right w:val="nil"/>
          <w:between w:val="nil"/>
        </w:pBdr>
        <w:jc w:val="center"/>
        <w:rPr>
          <w:rFonts w:ascii="Arial" w:hAnsi="Arial" w:cs="Arial"/>
          <w:color w:val="000000"/>
        </w:rPr>
      </w:pPr>
    </w:p>
    <w:p w14:paraId="094D470B" w14:textId="465A9032" w:rsidR="0008529C" w:rsidRPr="0008529C" w:rsidRDefault="0008529C" w:rsidP="0008529C">
      <w:pPr>
        <w:jc w:val="both"/>
        <w:rPr>
          <w:rFonts w:ascii="Arial" w:eastAsia="Arial" w:hAnsi="Arial" w:cs="Arial"/>
        </w:rPr>
      </w:pPr>
      <w:r w:rsidRPr="0008529C">
        <w:rPr>
          <w:rFonts w:ascii="Arial" w:eastAsia="Arial" w:hAnsi="Arial" w:cs="Arial"/>
          <w:b/>
        </w:rPr>
        <w:t>Primero.</w:t>
      </w:r>
      <w:r w:rsidR="00DE3203">
        <w:rPr>
          <w:rFonts w:ascii="Arial" w:eastAsia="Arial" w:hAnsi="Arial" w:cs="Arial"/>
          <w:b/>
        </w:rPr>
        <w:t>-</w:t>
      </w:r>
      <w:r w:rsidRPr="0008529C">
        <w:rPr>
          <w:rFonts w:ascii="Arial" w:eastAsia="Arial" w:hAnsi="Arial" w:cs="Arial"/>
          <w:b/>
        </w:rPr>
        <w:t xml:space="preserve"> </w:t>
      </w:r>
      <w:r w:rsidRPr="0008529C">
        <w:rPr>
          <w:rFonts w:ascii="Arial" w:eastAsia="Arial" w:hAnsi="Arial" w:cs="Arial"/>
        </w:rPr>
        <w:t xml:space="preserve">Se aprueba y autoriza que el Organismo Público Descentralizado Sistema para el Desarrollo Integral de la Familia del Municipio de Guadalajara (DIF Guadalajara) en su calidad de comodatario, transmita al Consejo Municipal del Deporte de Guadalajara (COMUDE), por medio de un Convenio de Colaboración, el uso de forma condicionada del espacio físico del área de Alberca ubicada dentro del Centro de Desarrollo Comunitario Número 25 en el inmueble de Avenida Patria número 3118, en la colonia el Sauz, en el municipio de Guadalajara, Jalisco por un periodo que no exceda de la duración del comodato </w:t>
      </w:r>
      <w:r w:rsidRPr="0008529C">
        <w:rPr>
          <w:rFonts w:ascii="Arial" w:eastAsia="Arial" w:hAnsi="Arial" w:cs="Arial"/>
          <w:color w:val="000000"/>
        </w:rPr>
        <w:t xml:space="preserve">con número de control: DGJM/DJCS/RAA/923/2018, </w:t>
      </w:r>
      <w:r w:rsidRPr="0008529C">
        <w:rPr>
          <w:rFonts w:ascii="Arial" w:eastAsia="Arial" w:hAnsi="Arial" w:cs="Arial"/>
        </w:rPr>
        <w:t>el cual fue aprobado en el decreto municipal D 91/59/18.</w:t>
      </w:r>
    </w:p>
    <w:p w14:paraId="74AB2512" w14:textId="77777777" w:rsidR="0008529C" w:rsidRPr="0008529C" w:rsidRDefault="0008529C" w:rsidP="0008529C">
      <w:pPr>
        <w:jc w:val="both"/>
        <w:rPr>
          <w:rFonts w:ascii="Arial" w:eastAsia="Arial" w:hAnsi="Arial" w:cs="Arial"/>
        </w:rPr>
      </w:pPr>
    </w:p>
    <w:p w14:paraId="64BA0698" w14:textId="77777777" w:rsidR="0008529C" w:rsidRPr="0008529C" w:rsidRDefault="0008529C" w:rsidP="0008529C">
      <w:pPr>
        <w:pBdr>
          <w:top w:val="nil"/>
          <w:left w:val="nil"/>
          <w:bottom w:val="nil"/>
          <w:right w:val="nil"/>
          <w:between w:val="nil"/>
        </w:pBdr>
        <w:ind w:right="49"/>
        <w:jc w:val="both"/>
        <w:rPr>
          <w:rFonts w:ascii="Arial" w:eastAsia="Arial" w:hAnsi="Arial" w:cs="Arial"/>
          <w:i/>
          <w:color w:val="000000"/>
        </w:rPr>
      </w:pPr>
      <w:r w:rsidRPr="0008529C">
        <w:rPr>
          <w:rFonts w:ascii="Arial" w:eastAsia="Arial" w:hAnsi="Arial" w:cs="Arial"/>
        </w:rPr>
        <w:t xml:space="preserve">El espacio autorizado consta de una superficie aproximada de </w:t>
      </w:r>
      <w:r w:rsidRPr="0008529C">
        <w:rPr>
          <w:rFonts w:ascii="Arial" w:eastAsia="Arial" w:hAnsi="Arial" w:cs="Arial"/>
          <w:color w:val="000000"/>
        </w:rPr>
        <w:t>838.81 m</w:t>
      </w:r>
      <w:r w:rsidRPr="0008529C">
        <w:rPr>
          <w:rFonts w:ascii="Arial" w:eastAsia="Arial" w:hAnsi="Arial" w:cs="Arial"/>
          <w:color w:val="000000"/>
          <w:vertAlign w:val="superscript"/>
        </w:rPr>
        <w:t>2</w:t>
      </w:r>
      <w:r w:rsidRPr="0008529C">
        <w:rPr>
          <w:rFonts w:ascii="Arial" w:eastAsia="Arial" w:hAnsi="Arial" w:cs="Arial"/>
          <w:color w:val="000000"/>
        </w:rPr>
        <w:t>, con las siguientes medidas y linderos</w:t>
      </w:r>
      <w:r w:rsidRPr="0008529C">
        <w:rPr>
          <w:rFonts w:ascii="Arial" w:eastAsia="Arial" w:hAnsi="Arial" w:cs="Arial"/>
          <w:i/>
          <w:color w:val="000000"/>
        </w:rPr>
        <w:t>:</w:t>
      </w:r>
    </w:p>
    <w:p w14:paraId="4F9BD427" w14:textId="77777777" w:rsidR="0008529C" w:rsidRPr="0008529C" w:rsidRDefault="0008529C" w:rsidP="0008529C">
      <w:pPr>
        <w:pBdr>
          <w:top w:val="nil"/>
          <w:left w:val="nil"/>
          <w:bottom w:val="nil"/>
          <w:right w:val="nil"/>
          <w:between w:val="nil"/>
        </w:pBdr>
        <w:ind w:right="49"/>
        <w:jc w:val="both"/>
        <w:rPr>
          <w:rFonts w:ascii="Arial" w:eastAsia="Arial" w:hAnsi="Arial" w:cs="Arial"/>
          <w:b/>
          <w:i/>
          <w:color w:val="000000"/>
        </w:rPr>
      </w:pPr>
    </w:p>
    <w:p w14:paraId="2826BB54" w14:textId="77777777" w:rsidR="0008529C" w:rsidRPr="0008529C" w:rsidRDefault="0008529C" w:rsidP="00264173">
      <w:pPr>
        <w:numPr>
          <w:ilvl w:val="0"/>
          <w:numId w:val="29"/>
        </w:numPr>
        <w:pBdr>
          <w:top w:val="nil"/>
          <w:left w:val="nil"/>
          <w:bottom w:val="nil"/>
          <w:right w:val="nil"/>
          <w:between w:val="nil"/>
        </w:pBdr>
        <w:ind w:left="709" w:right="49"/>
        <w:jc w:val="both"/>
        <w:rPr>
          <w:rFonts w:ascii="Arial" w:eastAsia="Arial" w:hAnsi="Arial" w:cs="Arial"/>
          <w:color w:val="000000"/>
        </w:rPr>
      </w:pPr>
      <w:r w:rsidRPr="0008529C">
        <w:rPr>
          <w:rFonts w:ascii="Arial" w:eastAsia="Arial" w:hAnsi="Arial" w:cs="Arial"/>
          <w:b/>
          <w:color w:val="000000"/>
        </w:rPr>
        <w:t>Al Noreste:</w:t>
      </w:r>
      <w:r w:rsidRPr="0008529C">
        <w:rPr>
          <w:rFonts w:ascii="Arial" w:eastAsia="Arial" w:hAnsi="Arial" w:cs="Arial"/>
          <w:color w:val="000000"/>
        </w:rPr>
        <w:t xml:space="preserve"> descrito de oeste a este en 9.65 (nueve metros sesenta y cinco centímetros) quiebra en dirección suroeste en 3.15 (tres metros quince centímetros), </w:t>
      </w:r>
      <w:r w:rsidRPr="0008529C">
        <w:rPr>
          <w:rFonts w:ascii="Arial" w:eastAsia="Arial" w:hAnsi="Arial" w:cs="Arial"/>
        </w:rPr>
        <w:t>continúa</w:t>
      </w:r>
      <w:r w:rsidRPr="0008529C">
        <w:rPr>
          <w:rFonts w:ascii="Arial" w:eastAsia="Arial" w:hAnsi="Arial" w:cs="Arial"/>
          <w:color w:val="000000"/>
        </w:rPr>
        <w:t xml:space="preserve"> en dirección sureste en 22.25 (veintidós metros veinticinco centímetros), </w:t>
      </w:r>
      <w:r w:rsidRPr="0008529C">
        <w:rPr>
          <w:rFonts w:ascii="Arial" w:eastAsia="Arial" w:hAnsi="Arial" w:cs="Arial"/>
          <w:color w:val="000000"/>
        </w:rPr>
        <w:lastRenderedPageBreak/>
        <w:t>quiebra el noreste en 3.12 (tres metros doce centímetros y finaliza en dirección sureste en 4.85 (cuatro metros ochenta y cinco centímetros), colindantes con instalaciones del DIF.</w:t>
      </w:r>
    </w:p>
    <w:p w14:paraId="70ED5337" w14:textId="77777777" w:rsidR="0008529C" w:rsidRPr="0008529C" w:rsidRDefault="0008529C" w:rsidP="00264173">
      <w:pPr>
        <w:numPr>
          <w:ilvl w:val="0"/>
          <w:numId w:val="29"/>
        </w:numPr>
        <w:pBdr>
          <w:top w:val="nil"/>
          <w:left w:val="nil"/>
          <w:bottom w:val="nil"/>
          <w:right w:val="nil"/>
          <w:between w:val="nil"/>
        </w:pBdr>
        <w:ind w:left="709" w:right="49"/>
        <w:jc w:val="both"/>
        <w:rPr>
          <w:rFonts w:ascii="Arial" w:eastAsia="Arial" w:hAnsi="Arial" w:cs="Arial"/>
          <w:color w:val="000000"/>
        </w:rPr>
      </w:pPr>
      <w:r w:rsidRPr="0008529C">
        <w:rPr>
          <w:rFonts w:ascii="Arial" w:eastAsia="Arial" w:hAnsi="Arial" w:cs="Arial"/>
          <w:b/>
          <w:color w:val="000000"/>
        </w:rPr>
        <w:t xml:space="preserve">Al Suroeste: </w:t>
      </w:r>
      <w:r w:rsidRPr="0008529C">
        <w:rPr>
          <w:rFonts w:ascii="Arial" w:eastAsia="Arial" w:hAnsi="Arial" w:cs="Arial"/>
          <w:color w:val="000000"/>
        </w:rPr>
        <w:t>descrito de oeste a este en 29.87 (veintinueve metros ochenta y siete centímetros) quiebra en dirección sureste en 2.68 (dos metros sesenta y ocho centímetros) finaliza en dirección sureste en 7.00 (siete metros) colindantes con instalaciones del DIF.</w:t>
      </w:r>
    </w:p>
    <w:p w14:paraId="5B9E4CAE" w14:textId="77777777" w:rsidR="0008529C" w:rsidRPr="0008529C" w:rsidRDefault="0008529C" w:rsidP="00264173">
      <w:pPr>
        <w:numPr>
          <w:ilvl w:val="0"/>
          <w:numId w:val="29"/>
        </w:numPr>
        <w:pBdr>
          <w:top w:val="nil"/>
          <w:left w:val="nil"/>
          <w:bottom w:val="nil"/>
          <w:right w:val="nil"/>
          <w:between w:val="nil"/>
        </w:pBdr>
        <w:ind w:left="709" w:right="49"/>
        <w:jc w:val="both"/>
        <w:rPr>
          <w:rFonts w:ascii="Arial" w:eastAsia="Arial" w:hAnsi="Arial" w:cs="Arial"/>
          <w:color w:val="000000"/>
        </w:rPr>
      </w:pPr>
      <w:r w:rsidRPr="0008529C">
        <w:rPr>
          <w:rFonts w:ascii="Arial" w:eastAsia="Arial" w:hAnsi="Arial" w:cs="Arial"/>
          <w:b/>
          <w:color w:val="000000"/>
        </w:rPr>
        <w:t>Al Noroeste:</w:t>
      </w:r>
      <w:r w:rsidRPr="0008529C">
        <w:rPr>
          <w:rFonts w:ascii="Arial" w:eastAsia="Arial" w:hAnsi="Arial" w:cs="Arial"/>
          <w:color w:val="000000"/>
        </w:rPr>
        <w:t xml:space="preserve"> en 24.15 (veinticuatro metros quince centímetros) colindantes con instalaciones del DIF</w:t>
      </w:r>
    </w:p>
    <w:p w14:paraId="62F09809" w14:textId="77777777" w:rsidR="0008529C" w:rsidRPr="0008529C" w:rsidRDefault="0008529C" w:rsidP="00264173">
      <w:pPr>
        <w:numPr>
          <w:ilvl w:val="0"/>
          <w:numId w:val="29"/>
        </w:numPr>
        <w:pBdr>
          <w:top w:val="nil"/>
          <w:left w:val="nil"/>
          <w:bottom w:val="nil"/>
          <w:right w:val="nil"/>
          <w:between w:val="nil"/>
        </w:pBdr>
        <w:ind w:left="709" w:right="49"/>
        <w:jc w:val="both"/>
        <w:rPr>
          <w:rFonts w:ascii="Arial" w:eastAsia="Arial" w:hAnsi="Arial" w:cs="Arial"/>
          <w:color w:val="000000"/>
        </w:rPr>
      </w:pPr>
      <w:r w:rsidRPr="0008529C">
        <w:rPr>
          <w:rFonts w:ascii="Arial" w:eastAsia="Arial" w:hAnsi="Arial" w:cs="Arial"/>
          <w:b/>
          <w:color w:val="000000"/>
        </w:rPr>
        <w:t xml:space="preserve">Al Sureste: </w:t>
      </w:r>
      <w:r w:rsidRPr="0008529C">
        <w:rPr>
          <w:rFonts w:ascii="Arial" w:eastAsia="Arial" w:hAnsi="Arial" w:cs="Arial"/>
          <w:color w:val="000000"/>
        </w:rPr>
        <w:t>en 26.83 (veintiséis metros ochenta y tres centímetros) colindantes con instalaciones del DIF.</w:t>
      </w:r>
    </w:p>
    <w:p w14:paraId="43056F88" w14:textId="77777777" w:rsidR="0008529C" w:rsidRPr="0008529C" w:rsidRDefault="0008529C" w:rsidP="0008529C">
      <w:pPr>
        <w:pBdr>
          <w:top w:val="nil"/>
          <w:left w:val="nil"/>
          <w:bottom w:val="nil"/>
          <w:right w:val="nil"/>
          <w:between w:val="nil"/>
        </w:pBdr>
        <w:ind w:left="720" w:right="49"/>
        <w:jc w:val="both"/>
        <w:rPr>
          <w:rFonts w:ascii="Arial" w:eastAsia="Arial" w:hAnsi="Arial" w:cs="Arial"/>
          <w:color w:val="000000"/>
        </w:rPr>
      </w:pPr>
    </w:p>
    <w:p w14:paraId="42947B37" w14:textId="1B5AA6A8" w:rsidR="0008529C" w:rsidRPr="0008529C" w:rsidRDefault="0008529C" w:rsidP="0008529C">
      <w:pPr>
        <w:jc w:val="both"/>
        <w:rPr>
          <w:rFonts w:ascii="Arial" w:eastAsia="Arial" w:hAnsi="Arial" w:cs="Arial"/>
          <w:color w:val="000000"/>
        </w:rPr>
      </w:pPr>
      <w:r w:rsidRPr="0008529C">
        <w:rPr>
          <w:rFonts w:ascii="Arial" w:eastAsia="Arial" w:hAnsi="Arial" w:cs="Arial"/>
          <w:b/>
        </w:rPr>
        <w:t>Segundo.</w:t>
      </w:r>
      <w:r w:rsidR="00DE3203">
        <w:rPr>
          <w:rFonts w:ascii="Arial" w:eastAsia="Arial" w:hAnsi="Arial" w:cs="Arial"/>
          <w:b/>
        </w:rPr>
        <w:t>-</w:t>
      </w:r>
      <w:r w:rsidRPr="0008529C">
        <w:rPr>
          <w:rFonts w:ascii="Arial" w:eastAsia="Arial" w:hAnsi="Arial" w:cs="Arial"/>
          <w:color w:val="000000"/>
        </w:rPr>
        <w:t xml:space="preserve"> </w:t>
      </w:r>
      <w:r w:rsidRPr="0008529C">
        <w:rPr>
          <w:rFonts w:ascii="Arial" w:eastAsia="Arial" w:hAnsi="Arial" w:cs="Arial"/>
        </w:rPr>
        <w:t>Se aprueba que la transmisión de uso de las fracciones dentro del inmueble referido en el punto Primero del presente Decreto se haga bajo las siguientes condicionantes:</w:t>
      </w:r>
    </w:p>
    <w:p w14:paraId="5547B968" w14:textId="77777777" w:rsidR="0008529C" w:rsidRPr="0008529C" w:rsidRDefault="0008529C" w:rsidP="0008529C">
      <w:pPr>
        <w:jc w:val="center"/>
        <w:rPr>
          <w:rFonts w:ascii="Arial" w:eastAsia="Arial" w:hAnsi="Arial" w:cs="Arial"/>
          <w:b/>
        </w:rPr>
      </w:pPr>
      <w:r w:rsidRPr="0008529C">
        <w:rPr>
          <w:rFonts w:ascii="Arial" w:eastAsia="Arial" w:hAnsi="Arial" w:cs="Arial"/>
          <w:b/>
        </w:rPr>
        <w:t>Condicionantes:</w:t>
      </w:r>
    </w:p>
    <w:p w14:paraId="3BA0AF1C" w14:textId="77777777" w:rsidR="0008529C" w:rsidRPr="0008529C" w:rsidRDefault="0008529C" w:rsidP="0008529C">
      <w:pPr>
        <w:jc w:val="center"/>
        <w:rPr>
          <w:rFonts w:ascii="Arial" w:eastAsia="Arial" w:hAnsi="Arial" w:cs="Arial"/>
          <w:b/>
        </w:rPr>
      </w:pPr>
    </w:p>
    <w:p w14:paraId="1E6AA755" w14:textId="77777777" w:rsidR="0008529C" w:rsidRPr="0008529C" w:rsidRDefault="0008529C" w:rsidP="00264173">
      <w:pPr>
        <w:numPr>
          <w:ilvl w:val="0"/>
          <w:numId w:val="30"/>
        </w:numPr>
        <w:pBdr>
          <w:top w:val="nil"/>
          <w:left w:val="nil"/>
          <w:bottom w:val="nil"/>
          <w:right w:val="nil"/>
          <w:between w:val="nil"/>
        </w:pBdr>
        <w:jc w:val="both"/>
        <w:rPr>
          <w:rFonts w:ascii="Arial" w:eastAsia="Arial" w:hAnsi="Arial" w:cs="Arial"/>
          <w:color w:val="000000"/>
        </w:rPr>
      </w:pPr>
      <w:r w:rsidRPr="0008529C">
        <w:rPr>
          <w:rFonts w:ascii="Arial" w:eastAsia="Arial" w:hAnsi="Arial" w:cs="Arial"/>
          <w:color w:val="000000"/>
        </w:rPr>
        <w:t>Que el uso que se ha transmitido para utilizar la instalación de las áreas de Alberca será para su propio fin, y promover la actividad física entre las y los tapatíos; en caso de que COMUDE utilice los inmuebles para fines distintos a los señalados, deberán regresar al resguardo al OPD DIF Guadalajara;</w:t>
      </w:r>
    </w:p>
    <w:p w14:paraId="7CA21967" w14:textId="77777777" w:rsidR="0008529C" w:rsidRPr="0008529C" w:rsidRDefault="0008529C" w:rsidP="00264173">
      <w:pPr>
        <w:numPr>
          <w:ilvl w:val="0"/>
          <w:numId w:val="30"/>
        </w:numPr>
        <w:pBdr>
          <w:top w:val="nil"/>
          <w:left w:val="nil"/>
          <w:bottom w:val="nil"/>
          <w:right w:val="nil"/>
          <w:between w:val="nil"/>
        </w:pBdr>
        <w:jc w:val="both"/>
        <w:rPr>
          <w:rFonts w:ascii="Arial" w:eastAsia="Arial" w:hAnsi="Arial" w:cs="Arial"/>
          <w:color w:val="000000"/>
        </w:rPr>
      </w:pPr>
      <w:r w:rsidRPr="0008529C">
        <w:rPr>
          <w:rFonts w:ascii="Arial" w:eastAsia="Arial" w:hAnsi="Arial" w:cs="Arial"/>
          <w:color w:val="000000"/>
        </w:rPr>
        <w:t>Que el uso que les dé el tercero se encuentre limitado al término de lo autorizado en el presente decreto;</w:t>
      </w:r>
    </w:p>
    <w:p w14:paraId="71B58717" w14:textId="77777777" w:rsidR="0008529C" w:rsidRPr="0008529C" w:rsidRDefault="0008529C" w:rsidP="00264173">
      <w:pPr>
        <w:numPr>
          <w:ilvl w:val="0"/>
          <w:numId w:val="30"/>
        </w:numPr>
        <w:pBdr>
          <w:top w:val="nil"/>
          <w:left w:val="nil"/>
          <w:bottom w:val="nil"/>
          <w:right w:val="nil"/>
          <w:between w:val="nil"/>
        </w:pBdr>
        <w:jc w:val="both"/>
        <w:rPr>
          <w:rFonts w:ascii="Arial" w:eastAsia="Arial" w:hAnsi="Arial" w:cs="Arial"/>
          <w:color w:val="000000"/>
        </w:rPr>
      </w:pPr>
      <w:r w:rsidRPr="0008529C">
        <w:rPr>
          <w:rFonts w:ascii="Arial" w:eastAsia="Arial" w:hAnsi="Arial" w:cs="Arial"/>
          <w:color w:val="000000"/>
        </w:rPr>
        <w:t>La trasmisión de uso de las instalaciones de las áreas de Alberca no deberá afectar de ninguna manera la operación y funcionamiento de cualquier otra instalación u actividad con los que ya cuenten los inmuebles;</w:t>
      </w:r>
    </w:p>
    <w:p w14:paraId="5C0C752A" w14:textId="77777777" w:rsidR="0008529C" w:rsidRPr="0008529C" w:rsidRDefault="0008529C" w:rsidP="00264173">
      <w:pPr>
        <w:numPr>
          <w:ilvl w:val="0"/>
          <w:numId w:val="30"/>
        </w:numPr>
        <w:pBdr>
          <w:top w:val="nil"/>
          <w:left w:val="nil"/>
          <w:bottom w:val="nil"/>
          <w:right w:val="nil"/>
          <w:between w:val="nil"/>
        </w:pBdr>
        <w:jc w:val="both"/>
        <w:rPr>
          <w:rFonts w:ascii="Arial" w:eastAsia="Arial" w:hAnsi="Arial" w:cs="Arial"/>
          <w:color w:val="000000"/>
        </w:rPr>
      </w:pPr>
      <w:r w:rsidRPr="0008529C">
        <w:rPr>
          <w:rFonts w:ascii="Arial" w:eastAsia="Arial" w:hAnsi="Arial" w:cs="Arial"/>
          <w:color w:val="000000"/>
        </w:rPr>
        <w:t>Que el COMUDE no se deslinde de los costos y acciones relacionadas con el mantenimiento preventivo y correctivo de las áreas bajo su resguardo y uso;</w:t>
      </w:r>
    </w:p>
    <w:p w14:paraId="64F7B72E" w14:textId="77777777" w:rsidR="0008529C" w:rsidRPr="0008529C" w:rsidRDefault="0008529C" w:rsidP="00264173">
      <w:pPr>
        <w:numPr>
          <w:ilvl w:val="0"/>
          <w:numId w:val="30"/>
        </w:numPr>
        <w:pBdr>
          <w:top w:val="nil"/>
          <w:left w:val="nil"/>
          <w:bottom w:val="nil"/>
          <w:right w:val="nil"/>
          <w:between w:val="nil"/>
        </w:pBdr>
        <w:jc w:val="both"/>
        <w:rPr>
          <w:rFonts w:ascii="Arial" w:eastAsia="Arial" w:hAnsi="Arial" w:cs="Arial"/>
          <w:color w:val="000000"/>
        </w:rPr>
      </w:pPr>
      <w:r w:rsidRPr="0008529C">
        <w:rPr>
          <w:rFonts w:ascii="Arial" w:eastAsia="Arial" w:hAnsi="Arial" w:cs="Arial"/>
          <w:color w:val="000000"/>
        </w:rPr>
        <w:t>En caso de que alguna de las áreas vaya a sufrir alguna alteración o mejora éstas quedarán en beneficio del inmueble;</w:t>
      </w:r>
    </w:p>
    <w:p w14:paraId="0E3B4145" w14:textId="77777777" w:rsidR="0008529C" w:rsidRPr="0008529C" w:rsidRDefault="0008529C" w:rsidP="00264173">
      <w:pPr>
        <w:numPr>
          <w:ilvl w:val="0"/>
          <w:numId w:val="30"/>
        </w:numPr>
        <w:pBdr>
          <w:top w:val="nil"/>
          <w:left w:val="nil"/>
          <w:bottom w:val="nil"/>
          <w:right w:val="nil"/>
          <w:between w:val="nil"/>
        </w:pBdr>
        <w:jc w:val="both"/>
        <w:rPr>
          <w:rFonts w:ascii="Arial" w:eastAsia="Arial" w:hAnsi="Arial" w:cs="Arial"/>
          <w:color w:val="000000"/>
        </w:rPr>
      </w:pPr>
      <w:r w:rsidRPr="0008529C">
        <w:rPr>
          <w:rFonts w:ascii="Arial" w:eastAsia="Arial" w:hAnsi="Arial" w:cs="Arial"/>
          <w:color w:val="000000"/>
        </w:rPr>
        <w:t>El tercero (COMUDE) al que se le trasmite el uso de las áreas de Alberca, por ningún motivo y bajo ninguna circunstancia podrá transmitir a otro el uso del que es beneficiario.</w:t>
      </w:r>
    </w:p>
    <w:p w14:paraId="1243BA94" w14:textId="77777777" w:rsidR="0008529C" w:rsidRPr="0008529C" w:rsidRDefault="0008529C" w:rsidP="00264173">
      <w:pPr>
        <w:numPr>
          <w:ilvl w:val="0"/>
          <w:numId w:val="30"/>
        </w:numPr>
        <w:pBdr>
          <w:top w:val="nil"/>
          <w:left w:val="nil"/>
          <w:bottom w:val="nil"/>
          <w:right w:val="nil"/>
          <w:between w:val="nil"/>
        </w:pBdr>
        <w:jc w:val="both"/>
        <w:rPr>
          <w:rFonts w:ascii="Arial" w:eastAsia="Arial" w:hAnsi="Arial" w:cs="Arial"/>
        </w:rPr>
      </w:pPr>
      <w:r w:rsidRPr="0008529C">
        <w:rPr>
          <w:rFonts w:ascii="Arial" w:eastAsia="Arial" w:hAnsi="Arial" w:cs="Arial"/>
        </w:rPr>
        <w:t>Salvaguardar los derechos de las personas usuarias de la alberca.</w:t>
      </w:r>
    </w:p>
    <w:p w14:paraId="4B597052" w14:textId="77777777" w:rsidR="0008529C" w:rsidRPr="0008529C" w:rsidRDefault="0008529C" w:rsidP="0008529C">
      <w:pPr>
        <w:pBdr>
          <w:top w:val="nil"/>
          <w:left w:val="nil"/>
          <w:bottom w:val="nil"/>
          <w:right w:val="nil"/>
          <w:between w:val="nil"/>
        </w:pBdr>
        <w:ind w:left="720"/>
        <w:jc w:val="both"/>
        <w:rPr>
          <w:rFonts w:ascii="Arial" w:eastAsia="Arial" w:hAnsi="Arial" w:cs="Arial"/>
        </w:rPr>
      </w:pPr>
    </w:p>
    <w:p w14:paraId="4136C83D" w14:textId="7C795DEC" w:rsidR="0008529C" w:rsidRPr="0008529C" w:rsidRDefault="00DE3203" w:rsidP="0008529C">
      <w:pPr>
        <w:jc w:val="both"/>
        <w:rPr>
          <w:rFonts w:ascii="Arial" w:eastAsia="Arial" w:hAnsi="Arial" w:cs="Arial"/>
        </w:rPr>
      </w:pPr>
      <w:bookmarkStart w:id="39" w:name="_heading=h.uly6t65wz2wt" w:colFirst="0" w:colLast="0"/>
      <w:bookmarkEnd w:id="39"/>
      <w:r w:rsidRPr="0008529C">
        <w:rPr>
          <w:rFonts w:ascii="Arial" w:eastAsia="Arial" w:hAnsi="Arial" w:cs="Arial"/>
          <w:b/>
        </w:rPr>
        <w:t>TERCERO.</w:t>
      </w:r>
      <w:r>
        <w:rPr>
          <w:rFonts w:ascii="Arial" w:eastAsia="Arial" w:hAnsi="Arial" w:cs="Arial"/>
          <w:b/>
        </w:rPr>
        <w:t>-</w:t>
      </w:r>
      <w:r w:rsidRPr="0008529C">
        <w:rPr>
          <w:rFonts w:ascii="Arial" w:eastAsia="Arial" w:hAnsi="Arial" w:cs="Arial"/>
        </w:rPr>
        <w:t xml:space="preserve"> </w:t>
      </w:r>
      <w:r w:rsidR="0008529C" w:rsidRPr="0008529C">
        <w:rPr>
          <w:rFonts w:ascii="Arial" w:eastAsia="Arial" w:hAnsi="Arial" w:cs="Arial"/>
        </w:rPr>
        <w:t>Se instruye a la Sindicatura Municipal, para que, a través de la Dirección General Jurídica, elabore el o los instrumentos jurídicos correspondientes para otorgar la autorización aprobada en el presente Decreto y una vez suscrito por las partes, lo integre a los expedientes relativos a los Contratos de Comodato descritos en el cuerpo del dictamen que antecede.</w:t>
      </w:r>
    </w:p>
    <w:p w14:paraId="6DACACD1" w14:textId="77777777" w:rsidR="0008529C" w:rsidRPr="0008529C" w:rsidRDefault="0008529C" w:rsidP="0008529C">
      <w:pPr>
        <w:jc w:val="both"/>
        <w:rPr>
          <w:rFonts w:ascii="Arial" w:eastAsia="Arial" w:hAnsi="Arial" w:cs="Arial"/>
        </w:rPr>
      </w:pPr>
    </w:p>
    <w:p w14:paraId="146EB3E8" w14:textId="675D560F" w:rsidR="0008529C" w:rsidRPr="0008529C" w:rsidRDefault="00DE3203" w:rsidP="0008529C">
      <w:pPr>
        <w:pBdr>
          <w:top w:val="nil"/>
          <w:left w:val="nil"/>
          <w:bottom w:val="nil"/>
          <w:right w:val="nil"/>
          <w:between w:val="nil"/>
        </w:pBdr>
        <w:tabs>
          <w:tab w:val="left" w:pos="284"/>
          <w:tab w:val="left" w:pos="360"/>
        </w:tabs>
        <w:jc w:val="both"/>
        <w:rPr>
          <w:rFonts w:ascii="Arial" w:eastAsia="Arial" w:hAnsi="Arial" w:cs="Arial"/>
        </w:rPr>
      </w:pPr>
      <w:r w:rsidRPr="0008529C">
        <w:rPr>
          <w:rFonts w:ascii="Arial" w:eastAsia="Arial" w:hAnsi="Arial" w:cs="Arial"/>
          <w:b/>
        </w:rPr>
        <w:t>CUARTO.</w:t>
      </w:r>
      <w:r>
        <w:rPr>
          <w:rFonts w:ascii="Arial" w:eastAsia="Arial" w:hAnsi="Arial" w:cs="Arial"/>
          <w:b/>
        </w:rPr>
        <w:t>-</w:t>
      </w:r>
      <w:r w:rsidRPr="0008529C">
        <w:rPr>
          <w:rFonts w:ascii="Arial" w:eastAsia="Arial" w:hAnsi="Arial" w:cs="Arial"/>
          <w:b/>
        </w:rPr>
        <w:t xml:space="preserve"> </w:t>
      </w:r>
      <w:r w:rsidR="0008529C" w:rsidRPr="0008529C">
        <w:rPr>
          <w:rFonts w:ascii="Arial" w:eastAsia="Arial" w:hAnsi="Arial" w:cs="Arial"/>
        </w:rPr>
        <w:t>Se instruye a la Sindicatura para que, por conducto de la Dirección General Jurídica y con el apoyo de las áreas competentes, realice las gestiones legales y administrativas necesarias a fin de integrar un expediente con los dictámenes técnicos relativos a la alberca ubicada en el Centro de Desarrollo Comunitario Número 19 localizado en el inmueble situado en Durazno 1438, colonia Del Fresno, Código Postal 44900, Guadalajara, Jalisco, e informe los resultados al Sistema para el Desarrollo Integral de la Familia del Municipio de Guadalajara.</w:t>
      </w:r>
    </w:p>
    <w:p w14:paraId="75F886FF" w14:textId="77777777" w:rsidR="0008529C" w:rsidRPr="0008529C" w:rsidRDefault="0008529C" w:rsidP="0008529C">
      <w:pPr>
        <w:pBdr>
          <w:top w:val="nil"/>
          <w:left w:val="nil"/>
          <w:bottom w:val="nil"/>
          <w:right w:val="nil"/>
          <w:between w:val="nil"/>
        </w:pBdr>
        <w:tabs>
          <w:tab w:val="left" w:pos="284"/>
          <w:tab w:val="left" w:pos="360"/>
        </w:tabs>
        <w:jc w:val="both"/>
        <w:rPr>
          <w:rFonts w:ascii="Arial" w:eastAsia="Arial" w:hAnsi="Arial" w:cs="Arial"/>
        </w:rPr>
      </w:pPr>
    </w:p>
    <w:p w14:paraId="5A5FDBEC" w14:textId="6B491EA2" w:rsidR="0008529C" w:rsidRPr="0008529C" w:rsidRDefault="00DE3203" w:rsidP="0008529C">
      <w:pPr>
        <w:pBdr>
          <w:top w:val="nil"/>
          <w:left w:val="nil"/>
          <w:bottom w:val="nil"/>
          <w:right w:val="nil"/>
          <w:between w:val="nil"/>
        </w:pBdr>
        <w:tabs>
          <w:tab w:val="left" w:pos="284"/>
          <w:tab w:val="left" w:pos="360"/>
        </w:tabs>
        <w:jc w:val="both"/>
        <w:rPr>
          <w:rFonts w:ascii="Arial" w:eastAsia="Arial" w:hAnsi="Arial" w:cs="Arial"/>
        </w:rPr>
      </w:pPr>
      <w:r w:rsidRPr="0008529C">
        <w:rPr>
          <w:rFonts w:ascii="Arial" w:eastAsia="Arial" w:hAnsi="Arial" w:cs="Arial"/>
          <w:b/>
        </w:rPr>
        <w:t>QUINTO.</w:t>
      </w:r>
      <w:r>
        <w:rPr>
          <w:rFonts w:ascii="Arial" w:eastAsia="Arial" w:hAnsi="Arial" w:cs="Arial"/>
          <w:b/>
        </w:rPr>
        <w:t>-</w:t>
      </w:r>
      <w:r w:rsidRPr="0008529C">
        <w:rPr>
          <w:rFonts w:ascii="Arial" w:eastAsia="Arial" w:hAnsi="Arial" w:cs="Arial"/>
          <w:b/>
        </w:rPr>
        <w:t xml:space="preserve"> </w:t>
      </w:r>
      <w:r w:rsidR="0008529C" w:rsidRPr="0008529C">
        <w:rPr>
          <w:rFonts w:ascii="Arial" w:eastAsia="Arial" w:hAnsi="Arial" w:cs="Arial"/>
        </w:rPr>
        <w:t>Se faculta a la Presidenta Municipal, el Síndico y el Secretario General, todos del Ayuntamiento de Guadalajara, para que en representación de éste y en el ejercicio de sus atribuciones, suscriban la documentación necesaria para el cumplimiento del presente Decreto.</w:t>
      </w:r>
    </w:p>
    <w:p w14:paraId="2A84CD2B" w14:textId="77777777" w:rsidR="0008529C" w:rsidRDefault="0008529C" w:rsidP="0008529C">
      <w:pPr>
        <w:jc w:val="both"/>
        <w:rPr>
          <w:rFonts w:ascii="Arial" w:eastAsia="Arial" w:hAnsi="Arial" w:cs="Arial"/>
        </w:rPr>
      </w:pPr>
    </w:p>
    <w:p w14:paraId="100858A0" w14:textId="77777777" w:rsidR="003A3F4D" w:rsidRPr="0008529C" w:rsidRDefault="003A3F4D" w:rsidP="0008529C">
      <w:pPr>
        <w:jc w:val="both"/>
        <w:rPr>
          <w:rFonts w:ascii="Arial" w:eastAsia="Arial" w:hAnsi="Arial" w:cs="Arial"/>
        </w:rPr>
      </w:pPr>
    </w:p>
    <w:p w14:paraId="43BFBBB2" w14:textId="77777777" w:rsidR="0008529C" w:rsidRPr="0008529C" w:rsidRDefault="0008529C" w:rsidP="0008529C">
      <w:pPr>
        <w:jc w:val="center"/>
        <w:rPr>
          <w:rFonts w:ascii="Arial" w:eastAsia="Arial" w:hAnsi="Arial" w:cs="Arial"/>
          <w:b/>
        </w:rPr>
      </w:pPr>
      <w:r w:rsidRPr="0008529C">
        <w:rPr>
          <w:rFonts w:ascii="Arial" w:eastAsia="Arial" w:hAnsi="Arial" w:cs="Arial"/>
          <w:b/>
        </w:rPr>
        <w:lastRenderedPageBreak/>
        <w:t>TRANSITORIOS</w:t>
      </w:r>
    </w:p>
    <w:p w14:paraId="2D9063AC" w14:textId="77777777" w:rsidR="0008529C" w:rsidRPr="0008529C" w:rsidRDefault="0008529C" w:rsidP="0008529C">
      <w:pPr>
        <w:jc w:val="center"/>
        <w:rPr>
          <w:rFonts w:ascii="Arial" w:eastAsia="Arial" w:hAnsi="Arial" w:cs="Arial"/>
          <w:b/>
        </w:rPr>
      </w:pPr>
    </w:p>
    <w:p w14:paraId="174C8651" w14:textId="522443DF" w:rsidR="0008529C" w:rsidRPr="0008529C" w:rsidRDefault="00DE3203" w:rsidP="0008529C">
      <w:pPr>
        <w:jc w:val="both"/>
        <w:rPr>
          <w:rFonts w:ascii="Arial" w:eastAsia="Arial" w:hAnsi="Arial" w:cs="Arial"/>
        </w:rPr>
      </w:pPr>
      <w:r w:rsidRPr="0008529C">
        <w:rPr>
          <w:rFonts w:ascii="Arial" w:eastAsia="Arial" w:hAnsi="Arial" w:cs="Arial"/>
          <w:b/>
        </w:rPr>
        <w:t>PRIMERO.</w:t>
      </w:r>
      <w:r>
        <w:rPr>
          <w:rFonts w:ascii="Arial" w:eastAsia="Arial" w:hAnsi="Arial" w:cs="Arial"/>
          <w:b/>
        </w:rPr>
        <w:t>-</w:t>
      </w:r>
      <w:r w:rsidRPr="0008529C">
        <w:rPr>
          <w:rFonts w:ascii="Arial" w:eastAsia="Arial" w:hAnsi="Arial" w:cs="Arial"/>
        </w:rPr>
        <w:t xml:space="preserve"> </w:t>
      </w:r>
      <w:r w:rsidR="0008529C" w:rsidRPr="0008529C">
        <w:rPr>
          <w:rFonts w:ascii="Arial" w:eastAsia="Arial" w:hAnsi="Arial" w:cs="Arial"/>
        </w:rPr>
        <w:t xml:space="preserve">Publíquese el presente Decreto en la </w:t>
      </w:r>
      <w:r w:rsidR="0008529C" w:rsidRPr="0008529C">
        <w:rPr>
          <w:rFonts w:ascii="Arial" w:eastAsia="Arial" w:hAnsi="Arial" w:cs="Arial"/>
          <w:i/>
        </w:rPr>
        <w:t xml:space="preserve">Gaceta Municipal </w:t>
      </w:r>
      <w:r w:rsidR="0008529C" w:rsidRPr="0008529C">
        <w:rPr>
          <w:rFonts w:ascii="Arial" w:eastAsia="Arial" w:hAnsi="Arial" w:cs="Arial"/>
        </w:rPr>
        <w:t>de Guadalajara.</w:t>
      </w:r>
    </w:p>
    <w:p w14:paraId="6DC99A2E" w14:textId="77777777" w:rsidR="0008529C" w:rsidRPr="0008529C" w:rsidRDefault="0008529C" w:rsidP="0008529C">
      <w:pPr>
        <w:jc w:val="both"/>
        <w:rPr>
          <w:rFonts w:ascii="Arial" w:eastAsia="Arial" w:hAnsi="Arial" w:cs="Arial"/>
        </w:rPr>
      </w:pPr>
    </w:p>
    <w:p w14:paraId="6A2CBEDC" w14:textId="59D90663" w:rsidR="0008529C" w:rsidRPr="0008529C" w:rsidRDefault="00DE3203" w:rsidP="0008529C">
      <w:pPr>
        <w:jc w:val="both"/>
        <w:rPr>
          <w:rFonts w:ascii="Arial" w:eastAsia="Arial" w:hAnsi="Arial" w:cs="Arial"/>
        </w:rPr>
      </w:pPr>
      <w:r w:rsidRPr="0008529C">
        <w:rPr>
          <w:rFonts w:ascii="Arial" w:eastAsia="Arial" w:hAnsi="Arial" w:cs="Arial"/>
          <w:b/>
        </w:rPr>
        <w:t>SEGUNDO.</w:t>
      </w:r>
      <w:r>
        <w:rPr>
          <w:rFonts w:ascii="Arial" w:eastAsia="Arial" w:hAnsi="Arial" w:cs="Arial"/>
          <w:b/>
        </w:rPr>
        <w:t>-</w:t>
      </w:r>
      <w:r w:rsidRPr="0008529C">
        <w:rPr>
          <w:rFonts w:ascii="Arial" w:eastAsia="Arial" w:hAnsi="Arial" w:cs="Arial"/>
        </w:rPr>
        <w:t xml:space="preserve"> </w:t>
      </w:r>
      <w:r w:rsidR="0008529C" w:rsidRPr="0008529C">
        <w:rPr>
          <w:rFonts w:ascii="Arial" w:eastAsia="Arial" w:hAnsi="Arial" w:cs="Arial"/>
        </w:rPr>
        <w:t>El presente Decreto entrará en vigor a partir de su publicación en la Gaceta Municipal de Guadalajara.</w:t>
      </w:r>
    </w:p>
    <w:p w14:paraId="51A2EA58" w14:textId="77777777" w:rsidR="0008529C" w:rsidRPr="0008529C" w:rsidRDefault="0008529C" w:rsidP="0008529C">
      <w:pPr>
        <w:jc w:val="both"/>
        <w:rPr>
          <w:rFonts w:ascii="Arial" w:eastAsia="Arial" w:hAnsi="Arial" w:cs="Arial"/>
        </w:rPr>
      </w:pPr>
    </w:p>
    <w:p w14:paraId="72050570" w14:textId="12A387A0" w:rsidR="0008529C" w:rsidRPr="0008529C" w:rsidRDefault="00DE3203" w:rsidP="0008529C">
      <w:pPr>
        <w:jc w:val="both"/>
        <w:rPr>
          <w:rFonts w:ascii="Arial" w:eastAsia="Arial" w:hAnsi="Arial" w:cs="Arial"/>
        </w:rPr>
      </w:pPr>
      <w:r w:rsidRPr="0008529C">
        <w:rPr>
          <w:rFonts w:ascii="Arial" w:eastAsia="Arial" w:hAnsi="Arial" w:cs="Arial"/>
          <w:b/>
        </w:rPr>
        <w:t>TERCERO.</w:t>
      </w:r>
      <w:r>
        <w:rPr>
          <w:rFonts w:ascii="Arial" w:eastAsia="Arial" w:hAnsi="Arial" w:cs="Arial"/>
          <w:b/>
        </w:rPr>
        <w:t>-</w:t>
      </w:r>
      <w:r w:rsidRPr="0008529C">
        <w:rPr>
          <w:rFonts w:ascii="Arial" w:eastAsia="Arial" w:hAnsi="Arial" w:cs="Arial"/>
        </w:rPr>
        <w:t xml:space="preserve"> </w:t>
      </w:r>
      <w:r w:rsidR="0008529C" w:rsidRPr="0008529C">
        <w:rPr>
          <w:rFonts w:ascii="Arial" w:eastAsia="Arial" w:hAnsi="Arial" w:cs="Arial"/>
        </w:rPr>
        <w:t xml:space="preserve">Notifíquese el presente Decreto al Organismo Público Descentralizado de la Administración Pública Municipal de Guadalajara denominado Sistema para el Desarrollo Integral de la Familia del Municipio de Guadalajara y al Consejo Municipal del Deporte de Guadalajara para su conocimiento y los efectos legales a que haya lugar. </w:t>
      </w:r>
    </w:p>
    <w:p w14:paraId="45AE80DD" w14:textId="77777777" w:rsidR="0008529C" w:rsidRPr="0008529C" w:rsidRDefault="0008529C" w:rsidP="0008529C">
      <w:pPr>
        <w:jc w:val="both"/>
        <w:rPr>
          <w:rFonts w:ascii="Arial" w:eastAsia="Arial" w:hAnsi="Arial" w:cs="Arial"/>
        </w:rPr>
      </w:pPr>
    </w:p>
    <w:p w14:paraId="52927CC5" w14:textId="28BDCF8E" w:rsidR="0008529C" w:rsidRPr="0008529C" w:rsidRDefault="00DE3203" w:rsidP="0008529C">
      <w:pPr>
        <w:jc w:val="both"/>
        <w:rPr>
          <w:rFonts w:ascii="Arial" w:eastAsia="Arial" w:hAnsi="Arial" w:cs="Arial"/>
        </w:rPr>
      </w:pPr>
      <w:r w:rsidRPr="0008529C">
        <w:rPr>
          <w:rFonts w:ascii="Arial" w:eastAsia="Arial" w:hAnsi="Arial" w:cs="Arial"/>
          <w:b/>
        </w:rPr>
        <w:t>CUARTO.</w:t>
      </w:r>
      <w:r>
        <w:rPr>
          <w:rFonts w:ascii="Arial" w:eastAsia="Arial" w:hAnsi="Arial" w:cs="Arial"/>
          <w:b/>
        </w:rPr>
        <w:t>-</w:t>
      </w:r>
      <w:r w:rsidRPr="0008529C">
        <w:rPr>
          <w:rFonts w:ascii="Arial" w:eastAsia="Arial" w:hAnsi="Arial" w:cs="Arial"/>
        </w:rPr>
        <w:t xml:space="preserve"> </w:t>
      </w:r>
      <w:r w:rsidR="0008529C" w:rsidRPr="0008529C">
        <w:rPr>
          <w:rFonts w:ascii="Arial" w:eastAsia="Arial" w:hAnsi="Arial" w:cs="Arial"/>
        </w:rPr>
        <w:t>Notifíquese a la Dirección de Patrimonio para que inscriba la anotación correspondiente en el Registro de Bienes Municipales.</w:t>
      </w:r>
    </w:p>
    <w:p w14:paraId="58C96D47" w14:textId="77777777" w:rsidR="0008529C" w:rsidRPr="0008529C" w:rsidRDefault="0008529C" w:rsidP="0008529C">
      <w:pPr>
        <w:jc w:val="both"/>
        <w:rPr>
          <w:rFonts w:ascii="Arial" w:eastAsia="Arial" w:hAnsi="Arial" w:cs="Arial"/>
        </w:rPr>
      </w:pPr>
    </w:p>
    <w:p w14:paraId="42722338" w14:textId="01F15E33" w:rsidR="0008529C" w:rsidRPr="0008529C" w:rsidRDefault="00DE3203" w:rsidP="0008529C">
      <w:pPr>
        <w:tabs>
          <w:tab w:val="left" w:pos="2543"/>
        </w:tabs>
        <w:ind w:right="-23"/>
        <w:jc w:val="both"/>
        <w:rPr>
          <w:rFonts w:ascii="Arial" w:eastAsia="Arial" w:hAnsi="Arial" w:cs="Arial"/>
        </w:rPr>
      </w:pPr>
      <w:r w:rsidRPr="0008529C">
        <w:rPr>
          <w:rFonts w:ascii="Arial" w:eastAsia="Arial" w:hAnsi="Arial" w:cs="Arial"/>
          <w:b/>
        </w:rPr>
        <w:t>QUINTO</w:t>
      </w:r>
      <w:r w:rsidR="0008529C" w:rsidRPr="0008529C">
        <w:rPr>
          <w:rFonts w:ascii="Arial" w:eastAsia="Arial" w:hAnsi="Arial" w:cs="Arial"/>
          <w:b/>
        </w:rPr>
        <w:t>.</w:t>
      </w:r>
      <w:r>
        <w:rPr>
          <w:rFonts w:ascii="Arial" w:eastAsia="Arial" w:hAnsi="Arial" w:cs="Arial"/>
          <w:b/>
        </w:rPr>
        <w:t>-</w:t>
      </w:r>
      <w:r w:rsidR="0008529C" w:rsidRPr="0008529C">
        <w:rPr>
          <w:rFonts w:ascii="Arial" w:eastAsia="Arial" w:hAnsi="Arial" w:cs="Arial"/>
          <w:b/>
        </w:rPr>
        <w:t xml:space="preserve"> </w:t>
      </w:r>
      <w:r w:rsidR="0008529C" w:rsidRPr="0008529C">
        <w:rPr>
          <w:rFonts w:ascii="Arial" w:eastAsia="Arial" w:hAnsi="Arial" w:cs="Arial"/>
        </w:rPr>
        <w:t xml:space="preserve">Remítase el contenido íntegro del presente Decreto Municipal a la Sindicatura, para su conocimiento y los efectos legales a que haya lugar. </w:t>
      </w:r>
    </w:p>
    <w:p w14:paraId="2FBE00CC" w14:textId="77777777" w:rsidR="0008529C" w:rsidRPr="0008529C" w:rsidRDefault="0008529C" w:rsidP="0008529C">
      <w:pPr>
        <w:tabs>
          <w:tab w:val="left" w:pos="2543"/>
        </w:tabs>
        <w:ind w:right="-23"/>
        <w:jc w:val="both"/>
        <w:rPr>
          <w:rFonts w:ascii="Arial" w:eastAsia="Arial" w:hAnsi="Arial" w:cs="Arial"/>
        </w:rPr>
      </w:pPr>
    </w:p>
    <w:p w14:paraId="273169B4" w14:textId="1503009A" w:rsidR="0008529C" w:rsidRPr="0008529C" w:rsidRDefault="00DE3203" w:rsidP="0008529C">
      <w:pPr>
        <w:tabs>
          <w:tab w:val="left" w:pos="2543"/>
        </w:tabs>
        <w:ind w:right="-23"/>
        <w:jc w:val="both"/>
        <w:rPr>
          <w:rFonts w:ascii="Arial" w:eastAsia="Arial" w:hAnsi="Arial" w:cs="Arial"/>
        </w:rPr>
      </w:pPr>
      <w:r w:rsidRPr="0008529C">
        <w:rPr>
          <w:rFonts w:ascii="Arial" w:eastAsia="Arial" w:hAnsi="Arial" w:cs="Arial"/>
          <w:b/>
        </w:rPr>
        <w:t>SEXTO.</w:t>
      </w:r>
      <w:r>
        <w:rPr>
          <w:rFonts w:ascii="Arial" w:eastAsia="Arial" w:hAnsi="Arial" w:cs="Arial"/>
          <w:b/>
        </w:rPr>
        <w:t>-</w:t>
      </w:r>
      <w:r w:rsidRPr="0008529C">
        <w:rPr>
          <w:rFonts w:ascii="Arial" w:eastAsia="Arial" w:hAnsi="Arial" w:cs="Arial"/>
          <w:b/>
        </w:rPr>
        <w:t xml:space="preserve"> </w:t>
      </w:r>
      <w:r w:rsidR="0008529C" w:rsidRPr="0008529C">
        <w:rPr>
          <w:rFonts w:ascii="Arial" w:eastAsia="Arial" w:hAnsi="Arial" w:cs="Arial"/>
        </w:rPr>
        <w:t>Se instruye a la Secretaría General para que realice las notificaciones correspondientes, tendientes a cumplir el presente Decreto.</w:t>
      </w:r>
    </w:p>
    <w:p w14:paraId="45CB6479" w14:textId="77777777" w:rsidR="00D20830" w:rsidRPr="00DE3203" w:rsidRDefault="00D20830" w:rsidP="00DE3203">
      <w:pPr>
        <w:jc w:val="both"/>
        <w:rPr>
          <w:rFonts w:ascii="Arial" w:hAnsi="Arial" w:cs="Arial"/>
        </w:rPr>
      </w:pPr>
    </w:p>
    <w:p w14:paraId="26DA48E8" w14:textId="0F2BFE86" w:rsidR="00D20830" w:rsidRPr="00D20830" w:rsidRDefault="00DA2E70" w:rsidP="00D20830">
      <w:pPr>
        <w:tabs>
          <w:tab w:val="left" w:pos="567"/>
        </w:tabs>
        <w:jc w:val="both"/>
        <w:rPr>
          <w:rFonts w:ascii="Arial" w:hAnsi="Arial" w:cs="Arial"/>
          <w:sz w:val="24"/>
          <w:szCs w:val="24"/>
        </w:rPr>
      </w:pPr>
      <w:r w:rsidRPr="00D20830">
        <w:rPr>
          <w:rFonts w:ascii="Arial" w:hAnsi="Arial" w:cs="Arial"/>
          <w:sz w:val="24"/>
          <w:szCs w:val="24"/>
        </w:rPr>
        <w:t>33.- DICTAMEN DE LA COMISIÓN EDILICIA DE HACIENDA PÚBLICA Y PATRIMONIO MUNICIPAL, QUE RESUELVE EL TURNO 043/25, RELATIVO A LA SOLICITUD DEL INSTITUTO JALISCIENSE DE CIENCIAS FORENSES, PARA LA RENOVACIÓN DEL COMODATO DE UN ESPACIO UBICADO EN LA UNIDAD FUNCIONAL PRISCILIANO SÁNCHEZ.</w:t>
      </w:r>
      <w:r w:rsidR="00E622E4">
        <w:rPr>
          <w:rFonts w:ascii="Arial" w:hAnsi="Arial" w:cs="Arial"/>
          <w:sz w:val="24"/>
          <w:szCs w:val="24"/>
        </w:rPr>
        <w:t xml:space="preserve"> </w:t>
      </w:r>
    </w:p>
    <w:p w14:paraId="2E96680B" w14:textId="77777777" w:rsidR="00DE3203" w:rsidRDefault="00DE3203" w:rsidP="0008529C">
      <w:pPr>
        <w:jc w:val="center"/>
        <w:rPr>
          <w:rFonts w:ascii="Arial" w:eastAsia="Arial" w:hAnsi="Arial" w:cs="Arial"/>
          <w:b/>
        </w:rPr>
      </w:pPr>
    </w:p>
    <w:p w14:paraId="7CDCABCD" w14:textId="77777777" w:rsidR="0008529C" w:rsidRPr="0008529C" w:rsidRDefault="0008529C" w:rsidP="0008529C">
      <w:pPr>
        <w:jc w:val="center"/>
        <w:rPr>
          <w:rFonts w:ascii="Arial" w:eastAsia="Arial" w:hAnsi="Arial" w:cs="Arial"/>
          <w:b/>
        </w:rPr>
      </w:pPr>
      <w:r w:rsidRPr="0008529C">
        <w:rPr>
          <w:rFonts w:ascii="Arial" w:eastAsia="Arial" w:hAnsi="Arial" w:cs="Arial"/>
          <w:b/>
        </w:rPr>
        <w:t>DECRETO</w:t>
      </w:r>
    </w:p>
    <w:p w14:paraId="38B7D534" w14:textId="77777777" w:rsidR="0008529C" w:rsidRPr="0008529C" w:rsidRDefault="0008529C" w:rsidP="0008529C">
      <w:pPr>
        <w:jc w:val="both"/>
        <w:rPr>
          <w:rFonts w:ascii="Arial" w:eastAsia="Arial" w:hAnsi="Arial" w:cs="Arial"/>
          <w:b/>
        </w:rPr>
      </w:pPr>
    </w:p>
    <w:p w14:paraId="7F7AFDEF" w14:textId="77921C3F" w:rsidR="0008529C" w:rsidRPr="0008529C" w:rsidRDefault="00DE3203" w:rsidP="0008529C">
      <w:pPr>
        <w:jc w:val="both"/>
        <w:rPr>
          <w:rFonts w:ascii="Arial" w:eastAsia="Arial" w:hAnsi="Arial" w:cs="Arial"/>
        </w:rPr>
      </w:pPr>
      <w:r>
        <w:rPr>
          <w:rFonts w:ascii="Arial" w:eastAsia="Arial" w:hAnsi="Arial" w:cs="Arial"/>
          <w:b/>
        </w:rPr>
        <w:t>PRIMERO.-</w:t>
      </w:r>
      <w:r w:rsidRPr="0008529C">
        <w:rPr>
          <w:rFonts w:ascii="Arial" w:eastAsia="Arial" w:hAnsi="Arial" w:cs="Arial"/>
        </w:rPr>
        <w:t xml:space="preserve"> </w:t>
      </w:r>
      <w:r w:rsidR="0008529C" w:rsidRPr="0008529C">
        <w:rPr>
          <w:rFonts w:ascii="Arial" w:eastAsia="Arial" w:hAnsi="Arial" w:cs="Arial"/>
        </w:rPr>
        <w:t xml:space="preserve">Se aprueba y autoriza la celebración de convenio de colaboración entre el Ayuntamiento de Guadalajara y el Organismo Público Descentralizado denominado Instituto Jalisciense de Ciencias Forenses, Dr. Jesús Mario Rivas Souza, con el objeto de instalar un módulo destinado a la prestación del servicio de expedición de cartas de no antecedentes penales, en al interior de la Unidad Funcional de Gestión Plena "Prisciliano Sánchez", situado en la Avenida Circunvalación Oblatos #2921, entre Avenida Artesanos y Hacienda Ojo Zarco, colonia Circunvalación, del Sector Libertad, en esta ciudad de Guadalajara, Jalisco. </w:t>
      </w:r>
    </w:p>
    <w:p w14:paraId="2C6CB60F" w14:textId="77777777" w:rsidR="0008529C" w:rsidRPr="0008529C" w:rsidRDefault="0008529C" w:rsidP="0008529C">
      <w:pPr>
        <w:jc w:val="both"/>
        <w:rPr>
          <w:rFonts w:ascii="Arial" w:eastAsia="Arial" w:hAnsi="Arial" w:cs="Arial"/>
        </w:rPr>
      </w:pPr>
    </w:p>
    <w:p w14:paraId="61911738" w14:textId="77777777" w:rsidR="0008529C" w:rsidRPr="0008529C" w:rsidRDefault="0008529C" w:rsidP="0008529C">
      <w:pPr>
        <w:jc w:val="both"/>
        <w:rPr>
          <w:rFonts w:ascii="Arial" w:eastAsia="Arial" w:hAnsi="Arial" w:cs="Arial"/>
        </w:rPr>
      </w:pPr>
      <w:r w:rsidRPr="0008529C">
        <w:rPr>
          <w:rFonts w:ascii="Arial" w:eastAsia="Arial" w:hAnsi="Arial" w:cs="Arial"/>
        </w:rPr>
        <w:t>El espacio se localiza en el segundo nivel del inmueble y cuenta con una superficie total de 31.91 m², con las siguientes medidas y colindancias:</w:t>
      </w:r>
    </w:p>
    <w:p w14:paraId="16349AE9" w14:textId="77777777" w:rsidR="0008529C" w:rsidRPr="0008529C" w:rsidRDefault="0008529C" w:rsidP="0008529C">
      <w:pPr>
        <w:jc w:val="both"/>
        <w:rPr>
          <w:rFonts w:ascii="Arial" w:eastAsia="Arial" w:hAnsi="Arial" w:cs="Arial"/>
        </w:rPr>
      </w:pPr>
    </w:p>
    <w:p w14:paraId="7B278EC5" w14:textId="77777777" w:rsidR="0008529C" w:rsidRPr="0008529C" w:rsidRDefault="0008529C" w:rsidP="00264173">
      <w:pPr>
        <w:numPr>
          <w:ilvl w:val="0"/>
          <w:numId w:val="31"/>
        </w:numPr>
        <w:pBdr>
          <w:top w:val="nil"/>
          <w:left w:val="nil"/>
          <w:bottom w:val="nil"/>
          <w:right w:val="nil"/>
          <w:between w:val="nil"/>
        </w:pBdr>
        <w:jc w:val="both"/>
        <w:rPr>
          <w:rFonts w:ascii="Arial" w:eastAsia="Arial" w:hAnsi="Arial" w:cs="Arial"/>
          <w:color w:val="000000"/>
        </w:rPr>
      </w:pPr>
      <w:r w:rsidRPr="0008529C">
        <w:rPr>
          <w:rFonts w:ascii="Arial" w:eastAsia="Arial" w:hAnsi="Arial" w:cs="Arial"/>
          <w:b/>
          <w:color w:val="000000"/>
        </w:rPr>
        <w:t>Al norte:</w:t>
      </w:r>
      <w:r w:rsidRPr="0008529C">
        <w:rPr>
          <w:rFonts w:ascii="Arial" w:eastAsia="Arial" w:hAnsi="Arial" w:cs="Arial"/>
          <w:color w:val="000000"/>
        </w:rPr>
        <w:t xml:space="preserve"> 3.97 metros (tres metros noventa y siete centímetros), colindante con vacío.</w:t>
      </w:r>
    </w:p>
    <w:p w14:paraId="379D0943" w14:textId="77777777" w:rsidR="0008529C" w:rsidRPr="0008529C" w:rsidRDefault="0008529C" w:rsidP="00264173">
      <w:pPr>
        <w:numPr>
          <w:ilvl w:val="0"/>
          <w:numId w:val="31"/>
        </w:numPr>
        <w:pBdr>
          <w:top w:val="nil"/>
          <w:left w:val="nil"/>
          <w:bottom w:val="nil"/>
          <w:right w:val="nil"/>
          <w:between w:val="nil"/>
        </w:pBdr>
        <w:jc w:val="both"/>
        <w:rPr>
          <w:rFonts w:ascii="Arial" w:eastAsia="Arial" w:hAnsi="Arial" w:cs="Arial"/>
          <w:color w:val="000000"/>
        </w:rPr>
      </w:pPr>
      <w:r w:rsidRPr="0008529C">
        <w:rPr>
          <w:rFonts w:ascii="Arial" w:eastAsia="Arial" w:hAnsi="Arial" w:cs="Arial"/>
          <w:b/>
          <w:color w:val="000000"/>
        </w:rPr>
        <w:t>Al sur:</w:t>
      </w:r>
      <w:r w:rsidRPr="0008529C">
        <w:rPr>
          <w:rFonts w:ascii="Arial" w:eastAsia="Arial" w:hAnsi="Arial" w:cs="Arial"/>
          <w:color w:val="000000"/>
        </w:rPr>
        <w:t xml:space="preserve"> 3.97 metros (tres metros noventa y siete centímetros), colindante con espacio interior del propio edificio.</w:t>
      </w:r>
    </w:p>
    <w:p w14:paraId="1E79262F" w14:textId="77777777" w:rsidR="0008529C" w:rsidRPr="0008529C" w:rsidRDefault="0008529C" w:rsidP="00264173">
      <w:pPr>
        <w:numPr>
          <w:ilvl w:val="0"/>
          <w:numId w:val="31"/>
        </w:numPr>
        <w:pBdr>
          <w:top w:val="nil"/>
          <w:left w:val="nil"/>
          <w:bottom w:val="nil"/>
          <w:right w:val="nil"/>
          <w:between w:val="nil"/>
        </w:pBdr>
        <w:jc w:val="both"/>
        <w:rPr>
          <w:rFonts w:ascii="Arial" w:eastAsia="Arial" w:hAnsi="Arial" w:cs="Arial"/>
          <w:color w:val="000000"/>
        </w:rPr>
      </w:pPr>
      <w:r w:rsidRPr="0008529C">
        <w:rPr>
          <w:rFonts w:ascii="Arial" w:eastAsia="Arial" w:hAnsi="Arial" w:cs="Arial"/>
          <w:b/>
          <w:color w:val="000000"/>
        </w:rPr>
        <w:t>Al oriente:</w:t>
      </w:r>
      <w:r w:rsidRPr="0008529C">
        <w:rPr>
          <w:rFonts w:ascii="Arial" w:eastAsia="Arial" w:hAnsi="Arial" w:cs="Arial"/>
          <w:color w:val="000000"/>
        </w:rPr>
        <w:t xml:space="preserve"> 8.03 metros (ocho metros tres centímetros), colindante con vacío.</w:t>
      </w:r>
    </w:p>
    <w:p w14:paraId="28BAA08F" w14:textId="77777777" w:rsidR="0008529C" w:rsidRPr="0008529C" w:rsidRDefault="0008529C" w:rsidP="00264173">
      <w:pPr>
        <w:numPr>
          <w:ilvl w:val="0"/>
          <w:numId w:val="31"/>
        </w:numPr>
        <w:pBdr>
          <w:top w:val="nil"/>
          <w:left w:val="nil"/>
          <w:bottom w:val="nil"/>
          <w:right w:val="nil"/>
          <w:between w:val="nil"/>
        </w:pBdr>
        <w:jc w:val="both"/>
        <w:rPr>
          <w:rFonts w:ascii="Arial" w:eastAsia="Arial" w:hAnsi="Arial" w:cs="Arial"/>
          <w:color w:val="000000"/>
        </w:rPr>
      </w:pPr>
      <w:r w:rsidRPr="0008529C">
        <w:rPr>
          <w:rFonts w:ascii="Arial" w:eastAsia="Arial" w:hAnsi="Arial" w:cs="Arial"/>
          <w:b/>
          <w:color w:val="000000"/>
        </w:rPr>
        <w:t>Al poniente:</w:t>
      </w:r>
      <w:r w:rsidRPr="0008529C">
        <w:rPr>
          <w:rFonts w:ascii="Arial" w:eastAsia="Arial" w:hAnsi="Arial" w:cs="Arial"/>
          <w:color w:val="000000"/>
        </w:rPr>
        <w:t xml:space="preserve"> 8.03 metros (ocho metros tres centímetros), colindante con espacio interior del propio edificio.</w:t>
      </w:r>
    </w:p>
    <w:p w14:paraId="1AAE4C5E" w14:textId="77777777" w:rsidR="0008529C" w:rsidRPr="0008529C" w:rsidRDefault="0008529C" w:rsidP="0008529C">
      <w:pPr>
        <w:pBdr>
          <w:top w:val="nil"/>
          <w:left w:val="nil"/>
          <w:bottom w:val="nil"/>
          <w:right w:val="nil"/>
          <w:between w:val="nil"/>
        </w:pBdr>
        <w:ind w:left="720"/>
        <w:jc w:val="both"/>
        <w:rPr>
          <w:rFonts w:ascii="Arial" w:eastAsia="Arial" w:hAnsi="Arial" w:cs="Arial"/>
          <w:color w:val="000000"/>
        </w:rPr>
      </w:pPr>
    </w:p>
    <w:p w14:paraId="2BB47164" w14:textId="0FFD3B0B" w:rsidR="0008529C" w:rsidRPr="0008529C" w:rsidRDefault="00DE3203" w:rsidP="0008529C">
      <w:pPr>
        <w:jc w:val="both"/>
        <w:rPr>
          <w:rFonts w:ascii="Arial" w:eastAsia="Arial" w:hAnsi="Arial" w:cs="Arial"/>
        </w:rPr>
      </w:pPr>
      <w:r w:rsidRPr="0008529C">
        <w:rPr>
          <w:rFonts w:ascii="Arial" w:eastAsia="Arial" w:hAnsi="Arial" w:cs="Arial"/>
          <w:b/>
        </w:rPr>
        <w:t>SEGUNDO.</w:t>
      </w:r>
      <w:r>
        <w:rPr>
          <w:rFonts w:ascii="Arial" w:eastAsia="Arial" w:hAnsi="Arial" w:cs="Arial"/>
          <w:b/>
        </w:rPr>
        <w:t>-</w:t>
      </w:r>
      <w:r w:rsidRPr="0008529C">
        <w:rPr>
          <w:rFonts w:ascii="Arial" w:eastAsia="Arial" w:hAnsi="Arial" w:cs="Arial"/>
          <w:b/>
        </w:rPr>
        <w:t xml:space="preserve"> </w:t>
      </w:r>
      <w:r w:rsidR="0008529C" w:rsidRPr="0008529C">
        <w:rPr>
          <w:rFonts w:ascii="Arial" w:eastAsia="Arial" w:hAnsi="Arial" w:cs="Arial"/>
        </w:rPr>
        <w:t xml:space="preserve">Se instruye a la Sindicatura para que, a través de la Dirección General Jurídica gestione las acciones necesarias para dar cumplimiento al presente decreto, así como de </w:t>
      </w:r>
      <w:r w:rsidR="0008529C" w:rsidRPr="0008529C">
        <w:rPr>
          <w:rFonts w:ascii="Arial" w:eastAsia="Arial" w:hAnsi="Arial" w:cs="Arial"/>
        </w:rPr>
        <w:lastRenderedPageBreak/>
        <w:t>instrumentar el convenio de colaboración con una vigencia a partir de la publicación del presente decreto hasta el 30 treinta de septiembre de 2027 dos mil veintisiete.</w:t>
      </w:r>
    </w:p>
    <w:p w14:paraId="446EC87E" w14:textId="77777777" w:rsidR="0008529C" w:rsidRPr="0008529C" w:rsidRDefault="0008529C" w:rsidP="0008529C">
      <w:pPr>
        <w:jc w:val="both"/>
        <w:rPr>
          <w:rFonts w:ascii="Arial" w:eastAsia="Arial" w:hAnsi="Arial" w:cs="Arial"/>
        </w:rPr>
      </w:pPr>
    </w:p>
    <w:p w14:paraId="690E6855" w14:textId="77777777" w:rsidR="0008529C" w:rsidRPr="0008529C" w:rsidRDefault="0008529C" w:rsidP="0008529C">
      <w:pPr>
        <w:jc w:val="both"/>
        <w:rPr>
          <w:rFonts w:ascii="Arial" w:eastAsia="Arial" w:hAnsi="Arial" w:cs="Arial"/>
        </w:rPr>
      </w:pPr>
      <w:r w:rsidRPr="0008529C">
        <w:rPr>
          <w:rFonts w:ascii="Arial" w:eastAsia="Arial" w:hAnsi="Arial" w:cs="Arial"/>
        </w:rPr>
        <w:t>Así mismo el convenio deberá contener al menos lo siguiente:</w:t>
      </w:r>
    </w:p>
    <w:p w14:paraId="68C5678F" w14:textId="77777777" w:rsidR="0008529C" w:rsidRPr="0008529C" w:rsidRDefault="0008529C" w:rsidP="0008529C">
      <w:pPr>
        <w:jc w:val="both"/>
        <w:rPr>
          <w:rFonts w:ascii="Arial" w:eastAsia="Arial" w:hAnsi="Arial" w:cs="Arial"/>
        </w:rPr>
      </w:pPr>
    </w:p>
    <w:p w14:paraId="7822BB41" w14:textId="77777777" w:rsidR="0008529C" w:rsidRPr="0008529C" w:rsidRDefault="0008529C" w:rsidP="00264173">
      <w:pPr>
        <w:numPr>
          <w:ilvl w:val="0"/>
          <w:numId w:val="32"/>
        </w:numPr>
        <w:pBdr>
          <w:top w:val="nil"/>
          <w:left w:val="nil"/>
          <w:bottom w:val="nil"/>
          <w:right w:val="nil"/>
          <w:between w:val="nil"/>
        </w:pBdr>
        <w:jc w:val="both"/>
        <w:rPr>
          <w:rFonts w:ascii="Arial" w:eastAsia="Arial" w:hAnsi="Arial" w:cs="Arial"/>
          <w:color w:val="000000"/>
        </w:rPr>
      </w:pPr>
      <w:r w:rsidRPr="0008529C">
        <w:rPr>
          <w:rFonts w:ascii="Arial" w:eastAsia="Arial" w:hAnsi="Arial" w:cs="Arial"/>
          <w:color w:val="000000"/>
        </w:rPr>
        <w:t>El espacio otorgado en comodato deberá mantenerse en óptimas condiciones, por lo que el Instituto se obliga a realizar los acondicionamientos necesarios para su adecuada operatividad, incluyendo el mantenimiento, sin que ello represente costo alguno para el municipio, incluidos el pago de servicios que lleguen a contratarse, a excepción de los servicios de la luz y agua que serán a cargo del Municipio de Guadalajara.</w:t>
      </w:r>
    </w:p>
    <w:p w14:paraId="67769270" w14:textId="77777777" w:rsidR="0008529C" w:rsidRPr="0008529C" w:rsidRDefault="0008529C" w:rsidP="00264173">
      <w:pPr>
        <w:numPr>
          <w:ilvl w:val="0"/>
          <w:numId w:val="32"/>
        </w:numPr>
        <w:pBdr>
          <w:top w:val="nil"/>
          <w:left w:val="nil"/>
          <w:bottom w:val="nil"/>
          <w:right w:val="nil"/>
          <w:between w:val="nil"/>
        </w:pBdr>
        <w:jc w:val="both"/>
        <w:rPr>
          <w:rFonts w:ascii="Arial" w:eastAsia="Arial" w:hAnsi="Arial" w:cs="Arial"/>
          <w:color w:val="000000"/>
        </w:rPr>
      </w:pPr>
      <w:r w:rsidRPr="0008529C">
        <w:rPr>
          <w:rFonts w:ascii="Arial" w:eastAsia="Arial" w:hAnsi="Arial" w:cs="Arial"/>
          <w:color w:val="000000"/>
        </w:rPr>
        <w:t>El bien inmueble entregado en comodato, deberá ser destinado en su integridad para el funcionamiento de las oficinas de trámite de las Constancias de No Antecedentes Penales.</w:t>
      </w:r>
    </w:p>
    <w:p w14:paraId="4ADCCD32" w14:textId="77777777" w:rsidR="0008529C" w:rsidRPr="0008529C" w:rsidRDefault="0008529C" w:rsidP="00264173">
      <w:pPr>
        <w:numPr>
          <w:ilvl w:val="0"/>
          <w:numId w:val="32"/>
        </w:numPr>
        <w:pBdr>
          <w:top w:val="nil"/>
          <w:left w:val="nil"/>
          <w:bottom w:val="nil"/>
          <w:right w:val="nil"/>
          <w:between w:val="nil"/>
        </w:pBdr>
        <w:jc w:val="both"/>
        <w:rPr>
          <w:rFonts w:ascii="Arial" w:eastAsia="Arial" w:hAnsi="Arial" w:cs="Arial"/>
          <w:color w:val="000000"/>
        </w:rPr>
      </w:pPr>
      <w:r w:rsidRPr="0008529C">
        <w:rPr>
          <w:rFonts w:ascii="Arial" w:eastAsia="Arial" w:hAnsi="Arial" w:cs="Arial"/>
          <w:color w:val="000000"/>
        </w:rPr>
        <w:t>Observarse en todo momento el cumplimiento de las normas aplicables, proporcionando el mantenimiento requerido para el correcto funcionamiento y conservación del inmueble, a fin de evitar su deterioro.</w:t>
      </w:r>
    </w:p>
    <w:p w14:paraId="13B8D055" w14:textId="77777777" w:rsidR="0008529C" w:rsidRPr="0008529C" w:rsidRDefault="0008529C" w:rsidP="00264173">
      <w:pPr>
        <w:numPr>
          <w:ilvl w:val="0"/>
          <w:numId w:val="32"/>
        </w:numPr>
        <w:pBdr>
          <w:top w:val="nil"/>
          <w:left w:val="nil"/>
          <w:bottom w:val="nil"/>
          <w:right w:val="nil"/>
          <w:between w:val="nil"/>
        </w:pBdr>
        <w:jc w:val="both"/>
        <w:rPr>
          <w:rFonts w:ascii="Arial" w:eastAsia="Arial" w:hAnsi="Arial" w:cs="Arial"/>
          <w:color w:val="000000"/>
        </w:rPr>
      </w:pPr>
      <w:r w:rsidRPr="0008529C">
        <w:rPr>
          <w:rFonts w:ascii="Arial" w:eastAsia="Arial" w:hAnsi="Arial" w:cs="Arial"/>
          <w:color w:val="000000"/>
        </w:rPr>
        <w:t>Los gastos, impuestos y derechos que pudieran derivarse del uso del inmueble, así como las obligaciones laborales, civiles y, en su caso, penales, serán responsabilidad exclusiva del Instituto Jalisciense de Ciencias Forenses.</w:t>
      </w:r>
    </w:p>
    <w:p w14:paraId="341D0633" w14:textId="77777777" w:rsidR="0008529C" w:rsidRPr="0008529C" w:rsidRDefault="0008529C" w:rsidP="00264173">
      <w:pPr>
        <w:numPr>
          <w:ilvl w:val="0"/>
          <w:numId w:val="32"/>
        </w:numPr>
        <w:pBdr>
          <w:top w:val="nil"/>
          <w:left w:val="nil"/>
          <w:bottom w:val="nil"/>
          <w:right w:val="nil"/>
          <w:between w:val="nil"/>
        </w:pBdr>
        <w:jc w:val="both"/>
        <w:rPr>
          <w:rFonts w:ascii="Arial" w:eastAsia="Arial" w:hAnsi="Arial" w:cs="Arial"/>
          <w:color w:val="000000"/>
        </w:rPr>
      </w:pPr>
      <w:r w:rsidRPr="0008529C">
        <w:rPr>
          <w:rFonts w:ascii="Arial" w:eastAsia="Arial" w:hAnsi="Arial" w:cs="Arial"/>
          <w:color w:val="000000"/>
        </w:rPr>
        <w:t>Conservar el inmueble en el estado en que lo recibe, así como a efectuar las reparaciones necesarias para su mantenimiento.</w:t>
      </w:r>
    </w:p>
    <w:p w14:paraId="5883AAA4" w14:textId="744EE8CB" w:rsidR="0008529C" w:rsidRPr="0008529C" w:rsidRDefault="0008529C" w:rsidP="00264173">
      <w:pPr>
        <w:numPr>
          <w:ilvl w:val="0"/>
          <w:numId w:val="32"/>
        </w:numPr>
        <w:pBdr>
          <w:top w:val="nil"/>
          <w:left w:val="nil"/>
          <w:bottom w:val="nil"/>
          <w:right w:val="nil"/>
          <w:between w:val="nil"/>
        </w:pBdr>
        <w:jc w:val="both"/>
        <w:rPr>
          <w:rFonts w:ascii="Arial" w:eastAsia="Arial" w:hAnsi="Arial" w:cs="Arial"/>
          <w:color w:val="000000"/>
        </w:rPr>
      </w:pPr>
      <w:r w:rsidRPr="0008529C">
        <w:rPr>
          <w:rFonts w:ascii="Arial" w:eastAsia="Arial" w:hAnsi="Arial" w:cs="Arial"/>
          <w:color w:val="000000"/>
        </w:rPr>
        <w:t xml:space="preserve">A no ceder, transferir o transmitir de cualquier forma a terceros el inmueble, ni ofrecerlo </w:t>
      </w:r>
      <w:r w:rsidR="00DE3203" w:rsidRPr="0008529C">
        <w:rPr>
          <w:rFonts w:ascii="Arial" w:eastAsia="Arial" w:hAnsi="Arial" w:cs="Arial"/>
          <w:color w:val="000000"/>
        </w:rPr>
        <w:t>como garantía de obligaciones adquiridas de derechos de ningún tipo.</w:t>
      </w:r>
    </w:p>
    <w:p w14:paraId="4E3646CB" w14:textId="77777777" w:rsidR="0008529C" w:rsidRPr="0008529C" w:rsidRDefault="0008529C" w:rsidP="0008529C">
      <w:pPr>
        <w:widowControl w:val="0"/>
        <w:ind w:right="136"/>
        <w:jc w:val="both"/>
        <w:rPr>
          <w:rFonts w:ascii="Arial" w:eastAsia="Arial" w:hAnsi="Arial" w:cs="Arial"/>
          <w:b/>
        </w:rPr>
      </w:pPr>
    </w:p>
    <w:p w14:paraId="1346C532" w14:textId="332F6F6F" w:rsidR="0008529C" w:rsidRPr="0008529C" w:rsidRDefault="00DE3203" w:rsidP="0008529C">
      <w:pPr>
        <w:jc w:val="both"/>
        <w:rPr>
          <w:rFonts w:ascii="Arial" w:eastAsia="Arial" w:hAnsi="Arial" w:cs="Arial"/>
        </w:rPr>
      </w:pPr>
      <w:r w:rsidRPr="0008529C">
        <w:rPr>
          <w:rFonts w:ascii="Arial" w:eastAsia="Arial" w:hAnsi="Arial" w:cs="Arial"/>
          <w:b/>
        </w:rPr>
        <w:t>TERCERO.</w:t>
      </w:r>
      <w:r>
        <w:rPr>
          <w:rFonts w:ascii="Arial" w:eastAsia="Arial" w:hAnsi="Arial" w:cs="Arial"/>
          <w:b/>
        </w:rPr>
        <w:t>-</w:t>
      </w:r>
      <w:r w:rsidRPr="0008529C">
        <w:rPr>
          <w:rFonts w:ascii="Arial" w:eastAsia="Arial" w:hAnsi="Arial" w:cs="Arial"/>
          <w:b/>
        </w:rPr>
        <w:t xml:space="preserve"> </w:t>
      </w:r>
      <w:r w:rsidR="0008529C" w:rsidRPr="0008529C">
        <w:rPr>
          <w:rFonts w:ascii="Arial" w:eastAsia="Arial" w:hAnsi="Arial" w:cs="Arial"/>
        </w:rPr>
        <w:t>Se instruye a la Dirección de Patrimonio para que haga la entrega física del bien inmueble al Organismo Público Descentralizado denominado Instituto Jalisciense de Ciencias Forenses, Dr. Jesús Mario Rivas Souza, dentro de los 30 treinta días naturales contados a partir de la firma del convenio, debiendo levantar el acta correspondiente, donde se especifique las condiciones en que se entrega el bien inmueble señalado en el punto Primero de este decreto.</w:t>
      </w:r>
    </w:p>
    <w:p w14:paraId="1D07D4C6" w14:textId="77777777" w:rsidR="0008529C" w:rsidRPr="0008529C" w:rsidRDefault="0008529C" w:rsidP="0008529C">
      <w:pPr>
        <w:jc w:val="both"/>
        <w:rPr>
          <w:rFonts w:ascii="Arial" w:eastAsia="Arial" w:hAnsi="Arial" w:cs="Arial"/>
        </w:rPr>
      </w:pPr>
    </w:p>
    <w:p w14:paraId="507A7FF4" w14:textId="529AF3CB" w:rsidR="0008529C" w:rsidRPr="0008529C" w:rsidRDefault="00DE3203" w:rsidP="0008529C">
      <w:pPr>
        <w:jc w:val="both"/>
        <w:rPr>
          <w:rFonts w:ascii="Arial" w:eastAsia="Arial" w:hAnsi="Arial" w:cs="Arial"/>
        </w:rPr>
      </w:pPr>
      <w:r w:rsidRPr="0008529C">
        <w:rPr>
          <w:rFonts w:ascii="Arial" w:eastAsia="Arial" w:hAnsi="Arial" w:cs="Arial"/>
          <w:b/>
        </w:rPr>
        <w:t>CUARTO.</w:t>
      </w:r>
      <w:r>
        <w:rPr>
          <w:rFonts w:ascii="Arial" w:eastAsia="Arial" w:hAnsi="Arial" w:cs="Arial"/>
          <w:b/>
        </w:rPr>
        <w:t>-</w:t>
      </w:r>
      <w:r w:rsidRPr="0008529C">
        <w:rPr>
          <w:rFonts w:ascii="Arial" w:eastAsia="Arial" w:hAnsi="Arial" w:cs="Arial"/>
          <w:b/>
        </w:rPr>
        <w:t xml:space="preserve"> </w:t>
      </w:r>
      <w:r w:rsidR="0008529C" w:rsidRPr="0008529C">
        <w:rPr>
          <w:rFonts w:ascii="Arial" w:eastAsia="Arial" w:hAnsi="Arial" w:cs="Arial"/>
        </w:rPr>
        <w:t xml:space="preserve">Se gire oficio a la Contraloría Ciudadana para que revise y supervise el cumplimiento del procedimiento de entrega recepción </w:t>
      </w:r>
      <w:proofErr w:type="gramStart"/>
      <w:r w:rsidR="0008529C" w:rsidRPr="0008529C">
        <w:rPr>
          <w:rFonts w:ascii="Arial" w:eastAsia="Arial" w:hAnsi="Arial" w:cs="Arial"/>
        </w:rPr>
        <w:t>señalado</w:t>
      </w:r>
      <w:proofErr w:type="gramEnd"/>
      <w:r w:rsidR="0008529C" w:rsidRPr="0008529C">
        <w:rPr>
          <w:rFonts w:ascii="Arial" w:eastAsia="Arial" w:hAnsi="Arial" w:cs="Arial"/>
        </w:rPr>
        <w:t xml:space="preserve"> en el punto Tercero del presente Decreto, con el fin de documentar la transmisión del patrimonio público municipal y garantizar la certeza jurídica de su resguardo.</w:t>
      </w:r>
    </w:p>
    <w:p w14:paraId="068B8D2F" w14:textId="77777777" w:rsidR="0008529C" w:rsidRPr="0008529C" w:rsidRDefault="0008529C" w:rsidP="0008529C">
      <w:pPr>
        <w:jc w:val="both"/>
        <w:rPr>
          <w:rFonts w:ascii="Arial" w:eastAsia="Arial" w:hAnsi="Arial" w:cs="Arial"/>
          <w:b/>
        </w:rPr>
      </w:pPr>
    </w:p>
    <w:p w14:paraId="32B3F9E0" w14:textId="061744E7" w:rsidR="0008529C" w:rsidRPr="0008529C" w:rsidRDefault="00DE3203" w:rsidP="0008529C">
      <w:pPr>
        <w:jc w:val="both"/>
        <w:rPr>
          <w:rFonts w:ascii="Arial" w:eastAsia="Arial" w:hAnsi="Arial" w:cs="Arial"/>
        </w:rPr>
      </w:pPr>
      <w:r w:rsidRPr="0008529C">
        <w:rPr>
          <w:rFonts w:ascii="Arial" w:eastAsia="Arial" w:hAnsi="Arial" w:cs="Arial"/>
          <w:b/>
        </w:rPr>
        <w:t>QUINTO.</w:t>
      </w:r>
      <w:r>
        <w:rPr>
          <w:rFonts w:ascii="Arial" w:eastAsia="Arial" w:hAnsi="Arial" w:cs="Arial"/>
          <w:b/>
        </w:rPr>
        <w:t>-</w:t>
      </w:r>
      <w:r w:rsidRPr="0008529C">
        <w:rPr>
          <w:rFonts w:ascii="Arial" w:eastAsia="Arial" w:hAnsi="Arial" w:cs="Arial"/>
          <w:b/>
        </w:rPr>
        <w:t xml:space="preserve"> </w:t>
      </w:r>
      <w:r w:rsidR="0008529C" w:rsidRPr="0008529C">
        <w:rPr>
          <w:rFonts w:ascii="Arial" w:eastAsia="Arial" w:hAnsi="Arial" w:cs="Arial"/>
        </w:rPr>
        <w:t>Se faculta a la Presidenta Municipal, Síndico y Secretario General del Ayuntamiento, para que realicen los trámites jurídicos y administrativos a que haya lugar para la ejecución del presente decreto, así como para que suscriban la documentación que sea necesaria para tal fin.</w:t>
      </w:r>
    </w:p>
    <w:p w14:paraId="3D85C9E3" w14:textId="77777777" w:rsidR="0008529C" w:rsidRPr="0008529C" w:rsidRDefault="0008529C" w:rsidP="0008529C">
      <w:pPr>
        <w:jc w:val="both"/>
        <w:rPr>
          <w:rFonts w:ascii="Arial" w:eastAsia="Arial" w:hAnsi="Arial" w:cs="Arial"/>
        </w:rPr>
      </w:pPr>
    </w:p>
    <w:p w14:paraId="509ED631" w14:textId="3140F715" w:rsidR="0008529C" w:rsidRPr="0008529C" w:rsidRDefault="00DE3203" w:rsidP="0008529C">
      <w:pPr>
        <w:jc w:val="center"/>
        <w:rPr>
          <w:rFonts w:ascii="Arial" w:eastAsia="Arial" w:hAnsi="Arial" w:cs="Arial"/>
          <w:b/>
        </w:rPr>
      </w:pPr>
      <w:r w:rsidRPr="0008529C">
        <w:rPr>
          <w:rFonts w:ascii="Arial" w:eastAsia="Arial" w:hAnsi="Arial" w:cs="Arial"/>
          <w:b/>
        </w:rPr>
        <w:t>TRANSITORIOS</w:t>
      </w:r>
    </w:p>
    <w:p w14:paraId="788BEFA3" w14:textId="77777777" w:rsidR="0008529C" w:rsidRPr="0008529C" w:rsidRDefault="0008529C" w:rsidP="0008529C">
      <w:pPr>
        <w:tabs>
          <w:tab w:val="left" w:pos="1890"/>
        </w:tabs>
        <w:jc w:val="center"/>
        <w:rPr>
          <w:rFonts w:ascii="Arial" w:eastAsia="Arial" w:hAnsi="Arial" w:cs="Arial"/>
          <w:b/>
        </w:rPr>
      </w:pPr>
    </w:p>
    <w:p w14:paraId="2B753840" w14:textId="7D0E3F39" w:rsidR="0008529C" w:rsidRPr="0008529C" w:rsidRDefault="00DE3203" w:rsidP="0008529C">
      <w:pPr>
        <w:jc w:val="both"/>
        <w:rPr>
          <w:rFonts w:ascii="Arial" w:eastAsia="Arial" w:hAnsi="Arial" w:cs="Arial"/>
        </w:rPr>
      </w:pPr>
      <w:r w:rsidRPr="0008529C">
        <w:rPr>
          <w:rFonts w:ascii="Arial" w:eastAsia="Arial" w:hAnsi="Arial" w:cs="Arial"/>
          <w:b/>
        </w:rPr>
        <w:t>PRIMERO.</w:t>
      </w:r>
      <w:r>
        <w:rPr>
          <w:rFonts w:ascii="Arial" w:eastAsia="Arial" w:hAnsi="Arial" w:cs="Arial"/>
          <w:b/>
        </w:rPr>
        <w:t>-</w:t>
      </w:r>
      <w:r w:rsidRPr="0008529C">
        <w:rPr>
          <w:rFonts w:ascii="Arial" w:eastAsia="Arial" w:hAnsi="Arial" w:cs="Arial"/>
        </w:rPr>
        <w:t xml:space="preserve"> </w:t>
      </w:r>
      <w:r w:rsidR="0008529C" w:rsidRPr="0008529C">
        <w:rPr>
          <w:rFonts w:ascii="Arial" w:eastAsia="Arial" w:hAnsi="Arial" w:cs="Arial"/>
        </w:rPr>
        <w:t xml:space="preserve">Publíquese el presente decreto en la </w:t>
      </w:r>
      <w:r w:rsidR="0008529C" w:rsidRPr="0008529C">
        <w:rPr>
          <w:rFonts w:ascii="Arial" w:eastAsia="Arial" w:hAnsi="Arial" w:cs="Arial"/>
          <w:i/>
        </w:rPr>
        <w:t>Gaceta Municipal</w:t>
      </w:r>
      <w:r w:rsidR="0008529C" w:rsidRPr="0008529C">
        <w:rPr>
          <w:rFonts w:ascii="Arial" w:eastAsia="Arial" w:hAnsi="Arial" w:cs="Arial"/>
        </w:rPr>
        <w:t xml:space="preserve"> de Guadalajara.</w:t>
      </w:r>
    </w:p>
    <w:p w14:paraId="4AFBC8CA" w14:textId="77777777" w:rsidR="0008529C" w:rsidRPr="0008529C" w:rsidRDefault="0008529C" w:rsidP="0008529C">
      <w:pPr>
        <w:jc w:val="both"/>
        <w:rPr>
          <w:rFonts w:ascii="Arial" w:eastAsia="Arial" w:hAnsi="Arial" w:cs="Arial"/>
        </w:rPr>
      </w:pPr>
    </w:p>
    <w:p w14:paraId="3852C98C" w14:textId="78C52686" w:rsidR="0008529C" w:rsidRPr="0008529C" w:rsidRDefault="00DE3203" w:rsidP="0008529C">
      <w:pPr>
        <w:jc w:val="both"/>
        <w:rPr>
          <w:rFonts w:ascii="Arial" w:eastAsia="Arial" w:hAnsi="Arial" w:cs="Arial"/>
        </w:rPr>
      </w:pPr>
      <w:r w:rsidRPr="0008529C">
        <w:rPr>
          <w:rFonts w:ascii="Arial" w:eastAsia="Arial" w:hAnsi="Arial" w:cs="Arial"/>
          <w:b/>
        </w:rPr>
        <w:t>SEGUNDO.</w:t>
      </w:r>
      <w:r>
        <w:rPr>
          <w:rFonts w:ascii="Arial" w:eastAsia="Arial" w:hAnsi="Arial" w:cs="Arial"/>
          <w:b/>
        </w:rPr>
        <w:t>-</w:t>
      </w:r>
      <w:r w:rsidRPr="0008529C">
        <w:rPr>
          <w:rFonts w:ascii="Arial" w:eastAsia="Arial" w:hAnsi="Arial" w:cs="Arial"/>
        </w:rPr>
        <w:t xml:space="preserve"> </w:t>
      </w:r>
      <w:r w:rsidR="0008529C" w:rsidRPr="0008529C">
        <w:rPr>
          <w:rFonts w:ascii="Arial" w:eastAsia="Arial" w:hAnsi="Arial" w:cs="Arial"/>
        </w:rPr>
        <w:t xml:space="preserve">El presente decreto entrará en vigor a partir del siguiente día de su publicación en la </w:t>
      </w:r>
      <w:r w:rsidR="0008529C" w:rsidRPr="0008529C">
        <w:rPr>
          <w:rFonts w:ascii="Arial" w:eastAsia="Arial" w:hAnsi="Arial" w:cs="Arial"/>
          <w:i/>
        </w:rPr>
        <w:t>Gaceta</w:t>
      </w:r>
      <w:r w:rsidR="0008529C" w:rsidRPr="0008529C">
        <w:rPr>
          <w:rFonts w:ascii="Arial" w:eastAsia="Arial" w:hAnsi="Arial" w:cs="Arial"/>
        </w:rPr>
        <w:t xml:space="preserve"> M</w:t>
      </w:r>
      <w:r w:rsidR="0008529C" w:rsidRPr="0008529C">
        <w:rPr>
          <w:rFonts w:ascii="Arial" w:eastAsia="Arial" w:hAnsi="Arial" w:cs="Arial"/>
          <w:i/>
        </w:rPr>
        <w:t>unicipal</w:t>
      </w:r>
      <w:r w:rsidR="0008529C" w:rsidRPr="0008529C">
        <w:rPr>
          <w:rFonts w:ascii="Arial" w:eastAsia="Arial" w:hAnsi="Arial" w:cs="Arial"/>
        </w:rPr>
        <w:t xml:space="preserve"> de Guadalajara.</w:t>
      </w:r>
    </w:p>
    <w:p w14:paraId="5B0AC35E" w14:textId="77777777" w:rsidR="0008529C" w:rsidRPr="0008529C" w:rsidRDefault="0008529C" w:rsidP="0008529C">
      <w:pPr>
        <w:widowControl w:val="0"/>
        <w:ind w:right="136"/>
        <w:jc w:val="both"/>
        <w:rPr>
          <w:rFonts w:ascii="Arial" w:eastAsia="Arial" w:hAnsi="Arial" w:cs="Arial"/>
        </w:rPr>
      </w:pPr>
    </w:p>
    <w:p w14:paraId="46F5E03D" w14:textId="5719A1DF" w:rsidR="0008529C" w:rsidRPr="0008529C" w:rsidRDefault="00DE3203" w:rsidP="0008529C">
      <w:pPr>
        <w:widowControl w:val="0"/>
        <w:ind w:right="136"/>
        <w:jc w:val="both"/>
        <w:rPr>
          <w:rFonts w:ascii="Arial" w:eastAsia="Arial" w:hAnsi="Arial" w:cs="Arial"/>
        </w:rPr>
      </w:pPr>
      <w:r w:rsidRPr="0008529C">
        <w:rPr>
          <w:rFonts w:ascii="Arial" w:eastAsia="Arial" w:hAnsi="Arial" w:cs="Arial"/>
          <w:b/>
        </w:rPr>
        <w:t>TERCERO.</w:t>
      </w:r>
      <w:r>
        <w:rPr>
          <w:rFonts w:ascii="Arial" w:eastAsia="Arial" w:hAnsi="Arial" w:cs="Arial"/>
          <w:b/>
        </w:rPr>
        <w:t>-</w:t>
      </w:r>
      <w:r w:rsidRPr="0008529C">
        <w:rPr>
          <w:rFonts w:ascii="Arial" w:eastAsia="Arial" w:hAnsi="Arial" w:cs="Arial"/>
        </w:rPr>
        <w:t xml:space="preserve"> </w:t>
      </w:r>
      <w:r w:rsidR="0008529C" w:rsidRPr="0008529C">
        <w:rPr>
          <w:rFonts w:ascii="Arial" w:eastAsia="Arial" w:hAnsi="Arial" w:cs="Arial"/>
        </w:rPr>
        <w:t>Notifíquese el presente decreto al Organismo Público Descentralizado denominado Instituto Jalisciense de Ciencias Forenses, Dr. Jesús Mario Rivas Souza, para los efectos legales y administrativos a que haya lugar.</w:t>
      </w:r>
    </w:p>
    <w:p w14:paraId="61A85DFF" w14:textId="77777777" w:rsidR="0008529C" w:rsidRPr="0008529C" w:rsidRDefault="0008529C" w:rsidP="0008529C">
      <w:pPr>
        <w:widowControl w:val="0"/>
        <w:ind w:right="136"/>
        <w:jc w:val="both"/>
        <w:rPr>
          <w:rFonts w:ascii="Arial" w:eastAsia="Arial" w:hAnsi="Arial" w:cs="Arial"/>
        </w:rPr>
      </w:pPr>
      <w:r w:rsidRPr="0008529C">
        <w:rPr>
          <w:rFonts w:ascii="Arial" w:eastAsia="Arial" w:hAnsi="Arial" w:cs="Arial"/>
        </w:rPr>
        <w:t xml:space="preserve"> </w:t>
      </w:r>
    </w:p>
    <w:p w14:paraId="132AF7AD" w14:textId="245A6C1C" w:rsidR="0008529C" w:rsidRPr="0008529C" w:rsidRDefault="00DE3203" w:rsidP="0008529C">
      <w:pPr>
        <w:widowControl w:val="0"/>
        <w:ind w:right="136"/>
        <w:jc w:val="both"/>
        <w:rPr>
          <w:rFonts w:ascii="Arial" w:eastAsia="Arial" w:hAnsi="Arial" w:cs="Arial"/>
        </w:rPr>
      </w:pPr>
      <w:r w:rsidRPr="0008529C">
        <w:rPr>
          <w:rFonts w:ascii="Arial" w:eastAsia="Arial" w:hAnsi="Arial" w:cs="Arial"/>
          <w:b/>
        </w:rPr>
        <w:lastRenderedPageBreak/>
        <w:t>CUARTO.</w:t>
      </w:r>
      <w:r>
        <w:rPr>
          <w:rFonts w:ascii="Arial" w:eastAsia="Arial" w:hAnsi="Arial" w:cs="Arial"/>
          <w:b/>
        </w:rPr>
        <w:t>-</w:t>
      </w:r>
      <w:r w:rsidRPr="0008529C">
        <w:rPr>
          <w:rFonts w:ascii="Arial" w:eastAsia="Arial" w:hAnsi="Arial" w:cs="Arial"/>
          <w:b/>
        </w:rPr>
        <w:t xml:space="preserve"> </w:t>
      </w:r>
      <w:r w:rsidR="0008529C" w:rsidRPr="0008529C">
        <w:rPr>
          <w:rFonts w:ascii="Arial" w:eastAsia="Arial" w:hAnsi="Arial" w:cs="Arial"/>
        </w:rPr>
        <w:t>Notifíquese a la Dirección de Patrimonio, para que inscriba la anotación correspondiente.</w:t>
      </w:r>
    </w:p>
    <w:p w14:paraId="726C5ADF" w14:textId="77777777" w:rsidR="0008529C" w:rsidRPr="0008529C" w:rsidRDefault="0008529C" w:rsidP="0008529C">
      <w:pPr>
        <w:widowControl w:val="0"/>
        <w:ind w:right="136"/>
        <w:jc w:val="both"/>
        <w:rPr>
          <w:rFonts w:ascii="Arial" w:eastAsia="Arial" w:hAnsi="Arial" w:cs="Arial"/>
        </w:rPr>
      </w:pPr>
    </w:p>
    <w:p w14:paraId="1F2BA2AE" w14:textId="3AE922D3" w:rsidR="00D20830" w:rsidRDefault="00DE3203" w:rsidP="00DE3203">
      <w:pPr>
        <w:widowControl w:val="0"/>
        <w:ind w:right="136"/>
        <w:jc w:val="both"/>
        <w:rPr>
          <w:rFonts w:ascii="Arial" w:eastAsia="Arial" w:hAnsi="Arial" w:cs="Arial"/>
        </w:rPr>
      </w:pPr>
      <w:r w:rsidRPr="0008529C">
        <w:rPr>
          <w:rFonts w:ascii="Arial" w:eastAsia="Arial" w:hAnsi="Arial" w:cs="Arial"/>
          <w:b/>
        </w:rPr>
        <w:t>QUINTO.</w:t>
      </w:r>
      <w:r>
        <w:rPr>
          <w:rFonts w:ascii="Arial" w:eastAsia="Arial" w:hAnsi="Arial" w:cs="Arial"/>
          <w:b/>
        </w:rPr>
        <w:t>-</w:t>
      </w:r>
      <w:r w:rsidRPr="0008529C">
        <w:rPr>
          <w:rFonts w:ascii="Arial" w:eastAsia="Arial" w:hAnsi="Arial" w:cs="Arial"/>
          <w:b/>
        </w:rPr>
        <w:t xml:space="preserve"> </w:t>
      </w:r>
      <w:r w:rsidR="0008529C" w:rsidRPr="0008529C">
        <w:rPr>
          <w:rFonts w:ascii="Arial" w:eastAsia="Arial" w:hAnsi="Arial" w:cs="Arial"/>
        </w:rPr>
        <w:t>Notifíquese a la Dirección de Obras Públicas adscrita a la Coordinación General de Gestión Integral de la Ciudad; a la Coordinación General de Construcción de Comunidad; a la Tesorería; a la Contraloría Ciudadana y a la Sindicatura, p</w:t>
      </w:r>
      <w:r>
        <w:rPr>
          <w:rFonts w:ascii="Arial" w:eastAsia="Arial" w:hAnsi="Arial" w:cs="Arial"/>
        </w:rPr>
        <w:t>ara todos a los que haya lugar.</w:t>
      </w:r>
    </w:p>
    <w:p w14:paraId="1CE9DD49" w14:textId="77777777" w:rsidR="00DE3203" w:rsidRPr="00DE3203" w:rsidRDefault="00DE3203" w:rsidP="00DE3203">
      <w:pPr>
        <w:widowControl w:val="0"/>
        <w:ind w:right="136"/>
        <w:jc w:val="both"/>
        <w:rPr>
          <w:rFonts w:ascii="Arial" w:eastAsia="Arial" w:hAnsi="Arial" w:cs="Arial"/>
        </w:rPr>
      </w:pPr>
    </w:p>
    <w:p w14:paraId="680CC21A" w14:textId="37F2DAC4" w:rsidR="00D20830" w:rsidRDefault="00DA2E70" w:rsidP="00D20830">
      <w:pPr>
        <w:tabs>
          <w:tab w:val="left" w:pos="567"/>
        </w:tabs>
        <w:jc w:val="both"/>
        <w:rPr>
          <w:rFonts w:ascii="Arial" w:hAnsi="Arial" w:cs="Arial"/>
          <w:sz w:val="24"/>
          <w:szCs w:val="24"/>
        </w:rPr>
      </w:pPr>
      <w:r w:rsidRPr="00D20830">
        <w:rPr>
          <w:rFonts w:ascii="Arial" w:hAnsi="Arial" w:cs="Arial"/>
          <w:sz w:val="24"/>
          <w:szCs w:val="24"/>
        </w:rPr>
        <w:t>34.- DICTAMEN DE LA COMISIÓN EDILICIA DE HACIENDA PÚBLICA Y PATRIMONIO MUNICIPAL, QUE RESUELVE EL TURNO 233/24, RELATIVO A LA MODIFICACIÓN DEL DECRETO MUNICIPAL D 59/12/24.</w:t>
      </w:r>
      <w:r w:rsidR="00E622E4">
        <w:rPr>
          <w:rFonts w:ascii="Arial" w:hAnsi="Arial" w:cs="Arial"/>
          <w:sz w:val="24"/>
          <w:szCs w:val="24"/>
        </w:rPr>
        <w:t xml:space="preserve"> </w:t>
      </w:r>
    </w:p>
    <w:p w14:paraId="52DAEAD2" w14:textId="77777777" w:rsidR="00DE3203" w:rsidRDefault="00DE3203" w:rsidP="0008529C">
      <w:pPr>
        <w:jc w:val="center"/>
        <w:rPr>
          <w:rFonts w:ascii="Arial" w:eastAsia="Arial" w:hAnsi="Arial" w:cs="Arial"/>
          <w:b/>
        </w:rPr>
      </w:pPr>
    </w:p>
    <w:p w14:paraId="1A242EAD" w14:textId="77777777" w:rsidR="0008529C" w:rsidRPr="0008529C" w:rsidRDefault="0008529C" w:rsidP="0008529C">
      <w:pPr>
        <w:jc w:val="center"/>
        <w:rPr>
          <w:rFonts w:ascii="Arial" w:eastAsia="Arial" w:hAnsi="Arial" w:cs="Arial"/>
          <w:b/>
        </w:rPr>
      </w:pPr>
      <w:r w:rsidRPr="0008529C">
        <w:rPr>
          <w:rFonts w:ascii="Arial" w:eastAsia="Arial" w:hAnsi="Arial" w:cs="Arial"/>
          <w:b/>
        </w:rPr>
        <w:t>DECRETO</w:t>
      </w:r>
    </w:p>
    <w:p w14:paraId="791F55DF" w14:textId="77777777" w:rsidR="0008529C" w:rsidRPr="0008529C" w:rsidRDefault="0008529C" w:rsidP="0008529C">
      <w:pPr>
        <w:jc w:val="center"/>
        <w:rPr>
          <w:rFonts w:ascii="Arial" w:eastAsia="Arial" w:hAnsi="Arial" w:cs="Arial"/>
          <w:b/>
        </w:rPr>
      </w:pPr>
    </w:p>
    <w:p w14:paraId="422E409A" w14:textId="450A4B67" w:rsidR="0008529C" w:rsidRPr="0008529C" w:rsidRDefault="00DE3203" w:rsidP="0008529C">
      <w:pPr>
        <w:pBdr>
          <w:top w:val="nil"/>
          <w:left w:val="nil"/>
          <w:bottom w:val="nil"/>
          <w:right w:val="nil"/>
          <w:between w:val="nil"/>
        </w:pBdr>
        <w:jc w:val="both"/>
        <w:rPr>
          <w:rFonts w:ascii="Arial" w:eastAsia="Arial" w:hAnsi="Arial" w:cs="Arial"/>
          <w:color w:val="000000"/>
        </w:rPr>
      </w:pPr>
      <w:r w:rsidRPr="0008529C">
        <w:rPr>
          <w:rFonts w:ascii="Arial" w:eastAsia="Arial" w:hAnsi="Arial" w:cs="Arial"/>
          <w:b/>
          <w:color w:val="000000"/>
        </w:rPr>
        <w:t>PRIMERO.</w:t>
      </w:r>
      <w:r>
        <w:rPr>
          <w:rFonts w:ascii="Arial" w:eastAsia="Arial" w:hAnsi="Arial" w:cs="Arial"/>
          <w:b/>
          <w:color w:val="000000"/>
        </w:rPr>
        <w:t>-</w:t>
      </w:r>
      <w:r w:rsidRPr="0008529C">
        <w:rPr>
          <w:rFonts w:ascii="Arial" w:eastAsia="Arial" w:hAnsi="Arial" w:cs="Arial"/>
          <w:b/>
          <w:color w:val="000000"/>
        </w:rPr>
        <w:t xml:space="preserve"> </w:t>
      </w:r>
      <w:r w:rsidR="0008529C" w:rsidRPr="0008529C">
        <w:rPr>
          <w:rFonts w:ascii="Arial" w:eastAsia="Arial" w:hAnsi="Arial" w:cs="Arial"/>
          <w:color w:val="000000"/>
        </w:rPr>
        <w:t xml:space="preserve">Se aprueba la modificación de los puntos Primero y Segundo del Decreto D 59/12/24, aprobado en sesión ordinaria de fecha 24 de julio de 2024 y publicado en la </w:t>
      </w:r>
      <w:r w:rsidR="0008529C" w:rsidRPr="0008529C">
        <w:rPr>
          <w:rFonts w:ascii="Arial" w:eastAsia="Arial" w:hAnsi="Arial" w:cs="Arial"/>
          <w:i/>
          <w:color w:val="000000"/>
        </w:rPr>
        <w:t>Gaceta Municipal</w:t>
      </w:r>
      <w:r w:rsidR="0008529C" w:rsidRPr="0008529C">
        <w:rPr>
          <w:rFonts w:ascii="Arial" w:eastAsia="Arial" w:hAnsi="Arial" w:cs="Arial"/>
          <w:color w:val="000000"/>
        </w:rPr>
        <w:t xml:space="preserve"> de Guadalajara el día 26 de julio de 2024, subsistiendo el resto de su contenido, quedando en los siguientes términos: </w:t>
      </w:r>
    </w:p>
    <w:p w14:paraId="03711FB4" w14:textId="77777777" w:rsidR="0008529C" w:rsidRPr="0008529C" w:rsidRDefault="0008529C" w:rsidP="0008529C">
      <w:pPr>
        <w:jc w:val="center"/>
        <w:rPr>
          <w:rFonts w:ascii="Arial" w:eastAsia="Arial" w:hAnsi="Arial" w:cs="Arial"/>
          <w:b/>
        </w:rPr>
      </w:pPr>
    </w:p>
    <w:p w14:paraId="25D9E202" w14:textId="77777777" w:rsidR="0008529C" w:rsidRPr="0008529C" w:rsidRDefault="0008529C" w:rsidP="0008529C">
      <w:pPr>
        <w:ind w:left="567" w:right="136"/>
        <w:jc w:val="center"/>
        <w:rPr>
          <w:rFonts w:ascii="Arial" w:eastAsia="Arial" w:hAnsi="Arial" w:cs="Arial"/>
          <w:b/>
        </w:rPr>
      </w:pPr>
      <w:r w:rsidRPr="0008529C">
        <w:rPr>
          <w:rFonts w:ascii="Arial" w:eastAsia="Arial" w:hAnsi="Arial" w:cs="Arial"/>
          <w:b/>
        </w:rPr>
        <w:t>DECRETO MUNICIPAL:</w:t>
      </w:r>
    </w:p>
    <w:p w14:paraId="32C0213F" w14:textId="77777777" w:rsidR="0008529C" w:rsidRPr="0008529C" w:rsidRDefault="0008529C" w:rsidP="0008529C">
      <w:pPr>
        <w:ind w:left="567" w:right="136"/>
        <w:jc w:val="center"/>
        <w:rPr>
          <w:rFonts w:ascii="Arial" w:eastAsia="Arial" w:hAnsi="Arial" w:cs="Arial"/>
          <w:b/>
        </w:rPr>
      </w:pPr>
    </w:p>
    <w:p w14:paraId="0FC84269" w14:textId="77777777" w:rsidR="0008529C" w:rsidRPr="0008529C" w:rsidRDefault="0008529C" w:rsidP="0008529C">
      <w:pPr>
        <w:ind w:left="567"/>
        <w:jc w:val="both"/>
        <w:rPr>
          <w:rFonts w:ascii="Arial" w:eastAsia="Arial" w:hAnsi="Arial" w:cs="Arial"/>
        </w:rPr>
      </w:pPr>
      <w:r w:rsidRPr="0008529C">
        <w:rPr>
          <w:rFonts w:ascii="Arial" w:eastAsia="Arial" w:hAnsi="Arial" w:cs="Arial"/>
          <w:b/>
        </w:rPr>
        <w:t>Primero.</w:t>
      </w:r>
      <w:r w:rsidRPr="0008529C">
        <w:rPr>
          <w:rFonts w:ascii="Arial" w:eastAsia="Arial" w:hAnsi="Arial" w:cs="Arial"/>
        </w:rPr>
        <w:t xml:space="preserve"> Se rechaza la solicitud contenida en el oficio DGJM/DJCS/RDI/493/2024, emitido por la Dirección de lo Jurídico Consultivo, mediante la cual se solicita la renovación del convenio relativo a la cesión de una superficie de 39.04 m², ubicada al interior del plantel del Colegio de Educación Profesional Técnica del Estado de Jalisco, por los argumentos expuestos en el capítulo de considerandos del presente dictamen.</w:t>
      </w:r>
    </w:p>
    <w:p w14:paraId="10A8656D" w14:textId="77777777" w:rsidR="0008529C" w:rsidRPr="0008529C" w:rsidRDefault="0008529C" w:rsidP="0008529C">
      <w:pPr>
        <w:ind w:left="567"/>
        <w:jc w:val="both"/>
        <w:rPr>
          <w:rFonts w:ascii="Arial" w:eastAsia="Arial" w:hAnsi="Arial" w:cs="Arial"/>
        </w:rPr>
      </w:pPr>
    </w:p>
    <w:p w14:paraId="2747D1AD" w14:textId="77777777" w:rsidR="0008529C" w:rsidRPr="0008529C" w:rsidRDefault="0008529C" w:rsidP="0008529C">
      <w:pPr>
        <w:ind w:left="567"/>
        <w:jc w:val="both"/>
        <w:rPr>
          <w:rFonts w:ascii="Arial" w:eastAsia="Arial" w:hAnsi="Arial" w:cs="Arial"/>
        </w:rPr>
      </w:pPr>
      <w:r w:rsidRPr="0008529C">
        <w:rPr>
          <w:rFonts w:ascii="Arial" w:eastAsia="Arial" w:hAnsi="Arial" w:cs="Arial"/>
          <w:b/>
        </w:rPr>
        <w:t>Segundo.</w:t>
      </w:r>
      <w:r w:rsidRPr="0008529C">
        <w:rPr>
          <w:rFonts w:ascii="Arial" w:eastAsia="Arial" w:hAnsi="Arial" w:cs="Arial"/>
        </w:rPr>
        <w:t xml:space="preserve"> Se instruye a la Dirección de Patrimonio, para que realice el seguimiento al cumplimiento de las obligaciones contraídas en el contrato de comodato celebrado el 20 de julio de 2004 entre el Municipio de Guadalajara y el Colegio de Educación Profesional Técnica en el Estado de Jalisco (CONALEP), y en caso de que detectar incumplimientos informe a la Sindicatura para que realice las acciones legales y administrativas a que haya lugar.</w:t>
      </w:r>
    </w:p>
    <w:p w14:paraId="0943B3D7" w14:textId="77777777" w:rsidR="0008529C" w:rsidRPr="0008529C" w:rsidRDefault="0008529C" w:rsidP="0008529C">
      <w:pPr>
        <w:ind w:left="567"/>
        <w:jc w:val="both"/>
        <w:rPr>
          <w:rFonts w:ascii="Arial" w:eastAsia="Arial" w:hAnsi="Arial" w:cs="Arial"/>
        </w:rPr>
      </w:pPr>
    </w:p>
    <w:p w14:paraId="0556F85B" w14:textId="77777777" w:rsidR="0008529C" w:rsidRPr="0008529C" w:rsidRDefault="0008529C" w:rsidP="0008529C">
      <w:pPr>
        <w:ind w:left="567"/>
        <w:jc w:val="both"/>
        <w:rPr>
          <w:rFonts w:ascii="Arial" w:eastAsia="Arial" w:hAnsi="Arial" w:cs="Arial"/>
        </w:rPr>
      </w:pPr>
      <w:r w:rsidRPr="0008529C">
        <w:rPr>
          <w:rFonts w:ascii="Arial" w:eastAsia="Arial" w:hAnsi="Arial" w:cs="Arial"/>
          <w:b/>
        </w:rPr>
        <w:t>Tercero.</w:t>
      </w:r>
      <w:r w:rsidRPr="0008529C">
        <w:rPr>
          <w:rFonts w:ascii="Arial" w:eastAsia="Arial" w:hAnsi="Arial" w:cs="Arial"/>
        </w:rPr>
        <w:t xml:space="preserve"> […]</w:t>
      </w:r>
    </w:p>
    <w:p w14:paraId="748265D7" w14:textId="77777777" w:rsidR="0008529C" w:rsidRPr="0008529C" w:rsidRDefault="0008529C" w:rsidP="0008529C">
      <w:pPr>
        <w:ind w:left="567"/>
        <w:jc w:val="both"/>
        <w:rPr>
          <w:rFonts w:ascii="Arial" w:eastAsia="Arial" w:hAnsi="Arial" w:cs="Arial"/>
        </w:rPr>
      </w:pPr>
    </w:p>
    <w:p w14:paraId="4989DE71" w14:textId="77777777" w:rsidR="0008529C" w:rsidRPr="0008529C" w:rsidRDefault="0008529C" w:rsidP="0008529C">
      <w:pPr>
        <w:jc w:val="center"/>
        <w:rPr>
          <w:rFonts w:ascii="Arial" w:eastAsia="Arial" w:hAnsi="Arial" w:cs="Arial"/>
          <w:b/>
        </w:rPr>
      </w:pPr>
      <w:r w:rsidRPr="0008529C">
        <w:rPr>
          <w:rFonts w:ascii="Arial" w:eastAsia="Arial" w:hAnsi="Arial" w:cs="Arial"/>
          <w:b/>
        </w:rPr>
        <w:t>Artículos Transitorios</w:t>
      </w:r>
    </w:p>
    <w:p w14:paraId="49278046" w14:textId="77777777" w:rsidR="0008529C" w:rsidRPr="0008529C" w:rsidRDefault="0008529C" w:rsidP="0008529C">
      <w:pPr>
        <w:ind w:left="567" w:right="136"/>
        <w:rPr>
          <w:rFonts w:ascii="Arial" w:eastAsia="Arial" w:hAnsi="Arial" w:cs="Arial"/>
        </w:rPr>
      </w:pPr>
    </w:p>
    <w:p w14:paraId="0B70D480" w14:textId="77777777" w:rsidR="0008529C" w:rsidRPr="0008529C" w:rsidRDefault="0008529C" w:rsidP="0008529C">
      <w:pPr>
        <w:ind w:left="567" w:right="136"/>
        <w:rPr>
          <w:rFonts w:ascii="Arial" w:eastAsia="Arial" w:hAnsi="Arial" w:cs="Arial"/>
        </w:rPr>
      </w:pPr>
      <w:r w:rsidRPr="0008529C">
        <w:rPr>
          <w:rFonts w:ascii="Arial" w:eastAsia="Arial" w:hAnsi="Arial" w:cs="Arial"/>
        </w:rPr>
        <w:t>Del</w:t>
      </w:r>
      <w:r w:rsidRPr="0008529C">
        <w:rPr>
          <w:rFonts w:ascii="Arial" w:eastAsia="Arial" w:hAnsi="Arial" w:cs="Arial"/>
          <w:b/>
        </w:rPr>
        <w:t xml:space="preserve"> Primero </w:t>
      </w:r>
      <w:r w:rsidRPr="0008529C">
        <w:rPr>
          <w:rFonts w:ascii="Arial" w:eastAsia="Arial" w:hAnsi="Arial" w:cs="Arial"/>
        </w:rPr>
        <w:t xml:space="preserve">al </w:t>
      </w:r>
      <w:r w:rsidRPr="0008529C">
        <w:rPr>
          <w:rFonts w:ascii="Arial" w:eastAsia="Arial" w:hAnsi="Arial" w:cs="Arial"/>
          <w:b/>
        </w:rPr>
        <w:t xml:space="preserve">Cuarto </w:t>
      </w:r>
      <w:r w:rsidRPr="0008529C">
        <w:rPr>
          <w:rFonts w:ascii="Arial" w:eastAsia="Arial" w:hAnsi="Arial" w:cs="Arial"/>
        </w:rPr>
        <w:t>[…]</w:t>
      </w:r>
    </w:p>
    <w:p w14:paraId="25A93519" w14:textId="5FB408D8" w:rsidR="0008529C" w:rsidRPr="0008529C" w:rsidRDefault="00DE3203" w:rsidP="0008529C">
      <w:pPr>
        <w:jc w:val="center"/>
        <w:rPr>
          <w:rFonts w:ascii="Arial" w:eastAsia="Arial" w:hAnsi="Arial" w:cs="Arial"/>
          <w:b/>
        </w:rPr>
      </w:pPr>
      <w:r w:rsidRPr="0008529C">
        <w:rPr>
          <w:rFonts w:ascii="Arial" w:eastAsia="Arial" w:hAnsi="Arial" w:cs="Arial"/>
          <w:b/>
        </w:rPr>
        <w:t>TRANSITORIOS</w:t>
      </w:r>
    </w:p>
    <w:p w14:paraId="6766C072" w14:textId="77777777" w:rsidR="0008529C" w:rsidRPr="0008529C" w:rsidRDefault="0008529C" w:rsidP="0008529C">
      <w:pPr>
        <w:rPr>
          <w:rFonts w:ascii="Arial" w:eastAsia="Arial" w:hAnsi="Arial" w:cs="Arial"/>
          <w:b/>
        </w:rPr>
      </w:pPr>
    </w:p>
    <w:p w14:paraId="6BF1C761" w14:textId="2AB80102" w:rsidR="0008529C" w:rsidRPr="0008529C" w:rsidRDefault="00DE3203" w:rsidP="0008529C">
      <w:pPr>
        <w:jc w:val="both"/>
        <w:rPr>
          <w:rFonts w:ascii="Arial" w:eastAsia="Arial" w:hAnsi="Arial" w:cs="Arial"/>
        </w:rPr>
      </w:pPr>
      <w:r w:rsidRPr="0008529C">
        <w:rPr>
          <w:rFonts w:ascii="Arial" w:eastAsia="Arial" w:hAnsi="Arial" w:cs="Arial"/>
          <w:b/>
        </w:rPr>
        <w:t>PRIMERO.</w:t>
      </w:r>
      <w:r>
        <w:rPr>
          <w:rFonts w:ascii="Arial" w:eastAsia="Arial" w:hAnsi="Arial" w:cs="Arial"/>
          <w:b/>
        </w:rPr>
        <w:t>-</w:t>
      </w:r>
      <w:r w:rsidRPr="0008529C">
        <w:rPr>
          <w:rFonts w:ascii="Arial" w:eastAsia="Arial" w:hAnsi="Arial" w:cs="Arial"/>
        </w:rPr>
        <w:t xml:space="preserve"> </w:t>
      </w:r>
      <w:r w:rsidR="0008529C" w:rsidRPr="0008529C">
        <w:rPr>
          <w:rFonts w:ascii="Arial" w:eastAsia="Arial" w:hAnsi="Arial" w:cs="Arial"/>
        </w:rPr>
        <w:t xml:space="preserve">Publíquese el presente decreto en la </w:t>
      </w:r>
      <w:r w:rsidR="0008529C" w:rsidRPr="0008529C">
        <w:rPr>
          <w:rFonts w:ascii="Arial" w:eastAsia="Arial" w:hAnsi="Arial" w:cs="Arial"/>
          <w:i/>
        </w:rPr>
        <w:t>Gaceta Municipal</w:t>
      </w:r>
      <w:r w:rsidR="0008529C" w:rsidRPr="0008529C">
        <w:rPr>
          <w:rFonts w:ascii="Arial" w:eastAsia="Arial" w:hAnsi="Arial" w:cs="Arial"/>
        </w:rPr>
        <w:t xml:space="preserve"> de Guadalajara.</w:t>
      </w:r>
    </w:p>
    <w:p w14:paraId="357AB8A5" w14:textId="77777777" w:rsidR="0008529C" w:rsidRPr="0008529C" w:rsidRDefault="0008529C" w:rsidP="0008529C">
      <w:pPr>
        <w:jc w:val="both"/>
        <w:rPr>
          <w:rFonts w:ascii="Arial" w:eastAsia="Arial" w:hAnsi="Arial" w:cs="Arial"/>
        </w:rPr>
      </w:pPr>
    </w:p>
    <w:p w14:paraId="400A54B4" w14:textId="2DB43E15" w:rsidR="0008529C" w:rsidRPr="0008529C" w:rsidRDefault="00DE3203" w:rsidP="0008529C">
      <w:pPr>
        <w:jc w:val="both"/>
        <w:rPr>
          <w:rFonts w:ascii="Arial" w:eastAsia="Arial" w:hAnsi="Arial" w:cs="Arial"/>
        </w:rPr>
      </w:pPr>
      <w:r w:rsidRPr="0008529C">
        <w:rPr>
          <w:rFonts w:ascii="Arial" w:eastAsia="Arial" w:hAnsi="Arial" w:cs="Arial"/>
          <w:b/>
        </w:rPr>
        <w:t>SEGUNDO.</w:t>
      </w:r>
      <w:r>
        <w:rPr>
          <w:rFonts w:ascii="Arial" w:eastAsia="Arial" w:hAnsi="Arial" w:cs="Arial"/>
          <w:b/>
        </w:rPr>
        <w:t>-</w:t>
      </w:r>
      <w:r w:rsidRPr="0008529C">
        <w:rPr>
          <w:rFonts w:ascii="Arial" w:eastAsia="Arial" w:hAnsi="Arial" w:cs="Arial"/>
        </w:rPr>
        <w:t xml:space="preserve"> </w:t>
      </w:r>
      <w:r w:rsidR="0008529C" w:rsidRPr="0008529C">
        <w:rPr>
          <w:rFonts w:ascii="Arial" w:eastAsia="Arial" w:hAnsi="Arial" w:cs="Arial"/>
        </w:rPr>
        <w:t xml:space="preserve">El presente decreto entrará en vigor a partir del siguiente día de su publicación en la </w:t>
      </w:r>
      <w:r w:rsidR="0008529C" w:rsidRPr="0008529C">
        <w:rPr>
          <w:rFonts w:ascii="Arial" w:eastAsia="Arial" w:hAnsi="Arial" w:cs="Arial"/>
          <w:i/>
        </w:rPr>
        <w:t>Gaceta Municipal</w:t>
      </w:r>
      <w:r w:rsidR="0008529C" w:rsidRPr="0008529C">
        <w:rPr>
          <w:rFonts w:ascii="Arial" w:eastAsia="Arial" w:hAnsi="Arial" w:cs="Arial"/>
        </w:rPr>
        <w:t xml:space="preserve"> de Guadalajara.</w:t>
      </w:r>
    </w:p>
    <w:p w14:paraId="67605129" w14:textId="77777777" w:rsidR="0008529C" w:rsidRPr="0008529C" w:rsidRDefault="0008529C" w:rsidP="0008529C">
      <w:pPr>
        <w:ind w:left="708"/>
        <w:jc w:val="both"/>
        <w:rPr>
          <w:rFonts w:ascii="Arial" w:eastAsia="Arial" w:hAnsi="Arial" w:cs="Arial"/>
          <w:b/>
        </w:rPr>
      </w:pPr>
    </w:p>
    <w:p w14:paraId="75166E94" w14:textId="3026BB65" w:rsidR="0008529C" w:rsidRPr="0008529C" w:rsidRDefault="00DE3203" w:rsidP="0008529C">
      <w:pPr>
        <w:jc w:val="both"/>
        <w:rPr>
          <w:rFonts w:ascii="Arial" w:eastAsia="Arial" w:hAnsi="Arial" w:cs="Arial"/>
        </w:rPr>
      </w:pPr>
      <w:r w:rsidRPr="0008529C">
        <w:rPr>
          <w:rFonts w:ascii="Arial" w:eastAsia="Arial" w:hAnsi="Arial" w:cs="Arial"/>
          <w:b/>
        </w:rPr>
        <w:t>TERCERO.</w:t>
      </w:r>
      <w:r>
        <w:rPr>
          <w:rFonts w:ascii="Arial" w:eastAsia="Arial" w:hAnsi="Arial" w:cs="Arial"/>
          <w:b/>
        </w:rPr>
        <w:t>-</w:t>
      </w:r>
      <w:r w:rsidRPr="0008529C">
        <w:rPr>
          <w:rFonts w:ascii="Arial" w:eastAsia="Arial" w:hAnsi="Arial" w:cs="Arial"/>
        </w:rPr>
        <w:t xml:space="preserve"> </w:t>
      </w:r>
      <w:r w:rsidR="0008529C" w:rsidRPr="0008529C">
        <w:rPr>
          <w:rFonts w:ascii="Arial" w:eastAsia="Arial" w:hAnsi="Arial" w:cs="Arial"/>
        </w:rPr>
        <w:t>Notifíquese a las Direcciones de Patrimonio y la Dirección de lo Jurídico Consultivo, para cumplimiento del presente decreto.</w:t>
      </w:r>
    </w:p>
    <w:p w14:paraId="789D180D" w14:textId="77777777" w:rsidR="0008529C" w:rsidRPr="0008529C" w:rsidRDefault="0008529C" w:rsidP="0008529C">
      <w:pPr>
        <w:jc w:val="both"/>
        <w:rPr>
          <w:rFonts w:ascii="Arial" w:eastAsia="Arial" w:hAnsi="Arial" w:cs="Arial"/>
        </w:rPr>
      </w:pPr>
    </w:p>
    <w:p w14:paraId="4C7F57EE" w14:textId="75D0C294" w:rsidR="00D20830" w:rsidRDefault="00DE3203" w:rsidP="00DE3203">
      <w:pPr>
        <w:jc w:val="both"/>
        <w:rPr>
          <w:rFonts w:ascii="Arial" w:eastAsia="Arial" w:hAnsi="Arial" w:cs="Arial"/>
        </w:rPr>
      </w:pPr>
      <w:r w:rsidRPr="0008529C">
        <w:rPr>
          <w:rFonts w:ascii="Arial" w:eastAsia="Arial" w:hAnsi="Arial" w:cs="Arial"/>
          <w:b/>
        </w:rPr>
        <w:t>CUARTO.</w:t>
      </w:r>
      <w:r>
        <w:rPr>
          <w:rFonts w:ascii="Arial" w:eastAsia="Arial" w:hAnsi="Arial" w:cs="Arial"/>
          <w:b/>
        </w:rPr>
        <w:t>-</w:t>
      </w:r>
      <w:r w:rsidRPr="0008529C">
        <w:rPr>
          <w:rFonts w:ascii="Arial" w:eastAsia="Arial" w:hAnsi="Arial" w:cs="Arial"/>
        </w:rPr>
        <w:t xml:space="preserve"> </w:t>
      </w:r>
      <w:r w:rsidR="0008529C" w:rsidRPr="0008529C">
        <w:rPr>
          <w:rFonts w:ascii="Arial" w:eastAsia="Arial" w:hAnsi="Arial" w:cs="Arial"/>
        </w:rPr>
        <w:t>Notifíquese el presente decreto al Director del Organismo Público Descentralizado denominado Colegio de Educación Profesional Técnica del Estado de Jali</w:t>
      </w:r>
      <w:r>
        <w:rPr>
          <w:rFonts w:ascii="Arial" w:eastAsia="Arial" w:hAnsi="Arial" w:cs="Arial"/>
        </w:rPr>
        <w:t>sco, CONALEP Guadalajara II.</w:t>
      </w:r>
    </w:p>
    <w:p w14:paraId="4C5D224C" w14:textId="4910C53D" w:rsidR="00D20830" w:rsidRPr="00D20830" w:rsidRDefault="00DA2E70" w:rsidP="00D20830">
      <w:pPr>
        <w:tabs>
          <w:tab w:val="left" w:pos="567"/>
        </w:tabs>
        <w:jc w:val="both"/>
        <w:rPr>
          <w:rFonts w:ascii="Arial" w:hAnsi="Arial" w:cs="Arial"/>
          <w:sz w:val="24"/>
          <w:szCs w:val="24"/>
        </w:rPr>
      </w:pPr>
      <w:r w:rsidRPr="00D20830">
        <w:rPr>
          <w:rFonts w:ascii="Arial" w:hAnsi="Arial" w:cs="Arial"/>
          <w:sz w:val="24"/>
          <w:szCs w:val="24"/>
        </w:rPr>
        <w:lastRenderedPageBreak/>
        <w:t xml:space="preserve">35.- DICTAMEN DE LAS COMISIONES EDILICIAS DE MERCADOS, CENTRALES DE ABASTO, TIANGUIS Y COMERCIO EN ESPACIOS ABIERTOS Y DE HACIENDA PÚBLICA Y PATRIMONIO MUNICIPAL, QUE RESUELVE EL TURNO 152/25, RELATIVO A LA CESIÓN DE DERECHOS DE CONCESIÓN DE LOCALES COMERCIALES EN MERCADOS MUNICIPALES DE PRIMERA CATEGORÍA Y PRIMERA ESPECIAL. </w:t>
      </w:r>
    </w:p>
    <w:p w14:paraId="64C5A172" w14:textId="77777777" w:rsidR="00DE3203" w:rsidRDefault="00DE3203" w:rsidP="0008529C">
      <w:pPr>
        <w:jc w:val="center"/>
        <w:rPr>
          <w:rFonts w:ascii="Arial" w:eastAsia="Arial" w:hAnsi="Arial" w:cs="Arial"/>
          <w:b/>
        </w:rPr>
      </w:pPr>
    </w:p>
    <w:p w14:paraId="42618666" w14:textId="47281364" w:rsidR="0008529C" w:rsidRPr="0008529C" w:rsidRDefault="00DE3203" w:rsidP="0008529C">
      <w:pPr>
        <w:jc w:val="center"/>
        <w:rPr>
          <w:rFonts w:ascii="Arial" w:eastAsia="Arial" w:hAnsi="Arial" w:cs="Arial"/>
          <w:b/>
        </w:rPr>
      </w:pPr>
      <w:r>
        <w:rPr>
          <w:rFonts w:ascii="Arial" w:eastAsia="Arial" w:hAnsi="Arial" w:cs="Arial"/>
          <w:b/>
        </w:rPr>
        <w:t>DECRET</w:t>
      </w:r>
      <w:r w:rsidR="0008529C" w:rsidRPr="0008529C">
        <w:rPr>
          <w:rFonts w:ascii="Arial" w:eastAsia="Arial" w:hAnsi="Arial" w:cs="Arial"/>
          <w:b/>
        </w:rPr>
        <w:t>O</w:t>
      </w:r>
    </w:p>
    <w:p w14:paraId="326DBBEA" w14:textId="77777777" w:rsidR="0008529C" w:rsidRPr="0008529C" w:rsidRDefault="0008529C" w:rsidP="0008529C">
      <w:pPr>
        <w:jc w:val="center"/>
        <w:rPr>
          <w:rFonts w:ascii="Arial" w:eastAsia="Arial" w:hAnsi="Arial" w:cs="Arial"/>
          <w:b/>
        </w:rPr>
      </w:pPr>
    </w:p>
    <w:p w14:paraId="36CED713" w14:textId="5C268F2C" w:rsidR="0008529C" w:rsidRPr="0008529C" w:rsidRDefault="00DE3203" w:rsidP="0008529C">
      <w:pPr>
        <w:autoSpaceDE w:val="0"/>
        <w:autoSpaceDN w:val="0"/>
        <w:adjustRightInd w:val="0"/>
        <w:jc w:val="both"/>
        <w:rPr>
          <w:rFonts w:ascii="Arial" w:hAnsi="Arial" w:cs="Arial"/>
          <w:bCs/>
        </w:rPr>
      </w:pPr>
      <w:r w:rsidRPr="0008529C">
        <w:rPr>
          <w:rFonts w:ascii="Arial" w:eastAsia="Arial" w:hAnsi="Arial" w:cs="Arial"/>
          <w:b/>
        </w:rPr>
        <w:t>PRIMERO.-</w:t>
      </w:r>
      <w:r w:rsidRPr="0008529C">
        <w:rPr>
          <w:rFonts w:ascii="Arial" w:eastAsia="Arial" w:hAnsi="Arial" w:cs="Arial"/>
        </w:rPr>
        <w:t xml:space="preserve"> </w:t>
      </w:r>
      <w:r w:rsidR="0008529C" w:rsidRPr="0008529C">
        <w:rPr>
          <w:rFonts w:ascii="Arial" w:eastAsia="Arial" w:hAnsi="Arial" w:cs="Arial"/>
        </w:rPr>
        <w:t>Se declara procedente y se aprueban las solicitudes de cesión de derechos respecto a la concesión y cesión de derechos respecto a la concesión por defunción, de locales comerciales a particulares, por renuncia de derechos del titular original y por defunción</w:t>
      </w:r>
      <w:r w:rsidR="0008529C" w:rsidRPr="0008529C">
        <w:rPr>
          <w:rFonts w:ascii="Arial" w:hAnsi="Arial" w:cs="Arial"/>
          <w:bCs/>
        </w:rPr>
        <w:t>, por lo que se instruye al Síndico Municipal para que suscriba los contratos respectivos por el tiempo restante de la concesión originalmente otorgada, a favor de los solicitantes de los locales ubicados en los mercados que a continuación se detallan:</w:t>
      </w:r>
    </w:p>
    <w:p w14:paraId="381DD04A" w14:textId="77777777" w:rsidR="0008529C" w:rsidRPr="0008529C" w:rsidRDefault="0008529C" w:rsidP="0008529C">
      <w:pPr>
        <w:jc w:val="both"/>
        <w:rPr>
          <w:rFonts w:ascii="Arial" w:eastAsia="Arial" w:hAnsi="Arial" w:cs="Arial"/>
        </w:rPr>
      </w:pPr>
    </w:p>
    <w:tbl>
      <w:tblPr>
        <w:tblW w:w="8628" w:type="dxa"/>
        <w:tblInd w:w="-15" w:type="dxa"/>
        <w:tblLayout w:type="fixed"/>
        <w:tblLook w:val="0400" w:firstRow="0" w:lastRow="0" w:firstColumn="0" w:lastColumn="0" w:noHBand="0" w:noVBand="1"/>
      </w:tblPr>
      <w:tblGrid>
        <w:gridCol w:w="405"/>
        <w:gridCol w:w="3585"/>
        <w:gridCol w:w="1185"/>
        <w:gridCol w:w="1170"/>
        <w:gridCol w:w="2283"/>
      </w:tblGrid>
      <w:tr w:rsidR="0008529C" w:rsidRPr="0008529C" w14:paraId="05AA5542" w14:textId="77777777" w:rsidTr="003A3F4D">
        <w:trPr>
          <w:trHeight w:val="870"/>
        </w:trPr>
        <w:tc>
          <w:tcPr>
            <w:tcW w:w="405"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ACC7F4C" w14:textId="77777777" w:rsidR="0008529C" w:rsidRPr="0008529C" w:rsidRDefault="0008529C" w:rsidP="0008529C">
            <w:pPr>
              <w:jc w:val="center"/>
              <w:rPr>
                <w:rFonts w:ascii="Arial" w:eastAsia="Arial" w:hAnsi="Arial" w:cs="Arial"/>
                <w:b/>
                <w:color w:val="000000"/>
              </w:rPr>
            </w:pPr>
            <w:r w:rsidRPr="0008529C">
              <w:rPr>
                <w:rFonts w:ascii="Arial" w:eastAsia="Arial" w:hAnsi="Arial" w:cs="Arial"/>
                <w:b/>
                <w:color w:val="000000"/>
              </w:rPr>
              <w:t>No.</w:t>
            </w:r>
          </w:p>
        </w:tc>
        <w:tc>
          <w:tcPr>
            <w:tcW w:w="3585" w:type="dxa"/>
            <w:tcBorders>
              <w:top w:val="single" w:sz="8" w:space="0" w:color="000000"/>
              <w:left w:val="nil"/>
              <w:bottom w:val="single" w:sz="8" w:space="0" w:color="000000"/>
              <w:right w:val="single" w:sz="8" w:space="0" w:color="000000"/>
            </w:tcBorders>
            <w:shd w:val="clear" w:color="auto" w:fill="D9D9D9"/>
            <w:vAlign w:val="center"/>
          </w:tcPr>
          <w:p w14:paraId="423C6D56" w14:textId="77777777" w:rsidR="0008529C" w:rsidRPr="0008529C" w:rsidRDefault="0008529C" w:rsidP="0008529C">
            <w:pPr>
              <w:jc w:val="center"/>
              <w:rPr>
                <w:rFonts w:ascii="Arial" w:eastAsia="Arial" w:hAnsi="Arial" w:cs="Arial"/>
                <w:b/>
                <w:color w:val="000000"/>
              </w:rPr>
            </w:pPr>
            <w:r w:rsidRPr="0008529C">
              <w:rPr>
                <w:rFonts w:ascii="Arial" w:eastAsia="Arial" w:hAnsi="Arial" w:cs="Arial"/>
                <w:b/>
                <w:color w:val="000000"/>
              </w:rPr>
              <w:t>Solicitante</w:t>
            </w:r>
          </w:p>
        </w:tc>
        <w:tc>
          <w:tcPr>
            <w:tcW w:w="1185" w:type="dxa"/>
            <w:tcBorders>
              <w:top w:val="single" w:sz="8" w:space="0" w:color="000000"/>
              <w:left w:val="nil"/>
              <w:bottom w:val="single" w:sz="8" w:space="0" w:color="000000"/>
              <w:right w:val="single" w:sz="8" w:space="0" w:color="000000"/>
            </w:tcBorders>
            <w:shd w:val="clear" w:color="auto" w:fill="D9D9D9"/>
            <w:vAlign w:val="center"/>
          </w:tcPr>
          <w:p w14:paraId="233B5748" w14:textId="77777777" w:rsidR="0008529C" w:rsidRPr="0008529C" w:rsidRDefault="0008529C" w:rsidP="0008529C">
            <w:pPr>
              <w:jc w:val="center"/>
              <w:rPr>
                <w:rFonts w:ascii="Arial" w:eastAsia="Arial" w:hAnsi="Arial" w:cs="Arial"/>
                <w:b/>
                <w:color w:val="000000"/>
              </w:rPr>
            </w:pPr>
            <w:r w:rsidRPr="0008529C">
              <w:rPr>
                <w:rFonts w:ascii="Arial" w:eastAsia="Arial" w:hAnsi="Arial" w:cs="Arial"/>
                <w:b/>
                <w:color w:val="000000"/>
              </w:rPr>
              <w:t>Mercado</w:t>
            </w:r>
          </w:p>
        </w:tc>
        <w:tc>
          <w:tcPr>
            <w:tcW w:w="1170" w:type="dxa"/>
            <w:tcBorders>
              <w:top w:val="single" w:sz="8" w:space="0" w:color="000000"/>
              <w:left w:val="nil"/>
              <w:bottom w:val="single" w:sz="8" w:space="0" w:color="000000"/>
              <w:right w:val="single" w:sz="8" w:space="0" w:color="000000"/>
            </w:tcBorders>
            <w:shd w:val="clear" w:color="auto" w:fill="D9D9D9"/>
            <w:vAlign w:val="center"/>
          </w:tcPr>
          <w:p w14:paraId="3690333C" w14:textId="77777777" w:rsidR="0008529C" w:rsidRPr="0008529C" w:rsidRDefault="0008529C" w:rsidP="0008529C">
            <w:pPr>
              <w:jc w:val="center"/>
              <w:rPr>
                <w:rFonts w:ascii="Arial" w:eastAsia="Arial" w:hAnsi="Arial" w:cs="Arial"/>
                <w:b/>
                <w:color w:val="000000"/>
              </w:rPr>
            </w:pPr>
            <w:r w:rsidRPr="0008529C">
              <w:rPr>
                <w:rFonts w:ascii="Arial" w:eastAsia="Arial" w:hAnsi="Arial" w:cs="Arial"/>
                <w:b/>
                <w:color w:val="000000"/>
              </w:rPr>
              <w:t>Local</w:t>
            </w:r>
          </w:p>
        </w:tc>
        <w:tc>
          <w:tcPr>
            <w:tcW w:w="2283" w:type="dxa"/>
            <w:tcBorders>
              <w:top w:val="single" w:sz="8" w:space="0" w:color="000000"/>
              <w:left w:val="nil"/>
              <w:bottom w:val="single" w:sz="8" w:space="0" w:color="000000"/>
              <w:right w:val="single" w:sz="8" w:space="0" w:color="000000"/>
            </w:tcBorders>
            <w:shd w:val="clear" w:color="auto" w:fill="D9D9D9"/>
            <w:vAlign w:val="center"/>
          </w:tcPr>
          <w:p w14:paraId="550A429D" w14:textId="77777777" w:rsidR="0008529C" w:rsidRPr="0008529C" w:rsidRDefault="0008529C" w:rsidP="0008529C">
            <w:pPr>
              <w:jc w:val="center"/>
              <w:rPr>
                <w:rFonts w:ascii="Arial" w:eastAsia="Arial" w:hAnsi="Arial" w:cs="Arial"/>
                <w:b/>
                <w:color w:val="000000"/>
              </w:rPr>
            </w:pPr>
            <w:r w:rsidRPr="0008529C">
              <w:rPr>
                <w:rFonts w:ascii="Arial" w:eastAsia="Arial" w:hAnsi="Arial" w:cs="Arial"/>
                <w:b/>
                <w:color w:val="000000"/>
              </w:rPr>
              <w:t>Clasificación por tipo de trámite</w:t>
            </w:r>
          </w:p>
        </w:tc>
      </w:tr>
      <w:tr w:rsidR="0008529C" w:rsidRPr="0008529C" w14:paraId="3F7986B4" w14:textId="77777777" w:rsidTr="003A3F4D">
        <w:trPr>
          <w:trHeight w:val="315"/>
        </w:trPr>
        <w:tc>
          <w:tcPr>
            <w:tcW w:w="405" w:type="dxa"/>
            <w:tcBorders>
              <w:top w:val="nil"/>
              <w:left w:val="single" w:sz="8" w:space="0" w:color="000000"/>
              <w:bottom w:val="single" w:sz="8" w:space="0" w:color="000000"/>
              <w:right w:val="single" w:sz="8" w:space="0" w:color="000000"/>
            </w:tcBorders>
            <w:shd w:val="clear" w:color="auto" w:fill="D9D9D9"/>
            <w:vAlign w:val="center"/>
          </w:tcPr>
          <w:p w14:paraId="72957EBE" w14:textId="77777777" w:rsidR="0008529C" w:rsidRPr="0008529C" w:rsidRDefault="0008529C" w:rsidP="0008529C">
            <w:pPr>
              <w:jc w:val="center"/>
              <w:rPr>
                <w:rFonts w:ascii="Arial" w:eastAsia="Arial" w:hAnsi="Arial" w:cs="Arial"/>
                <w:color w:val="000000"/>
              </w:rPr>
            </w:pPr>
            <w:r w:rsidRPr="0008529C">
              <w:rPr>
                <w:rFonts w:ascii="Arial" w:eastAsia="Arial" w:hAnsi="Arial" w:cs="Arial"/>
                <w:color w:val="000000"/>
              </w:rPr>
              <w:t>1</w:t>
            </w:r>
          </w:p>
        </w:tc>
        <w:tc>
          <w:tcPr>
            <w:tcW w:w="3585" w:type="dxa"/>
            <w:tcBorders>
              <w:top w:val="nil"/>
              <w:left w:val="nil"/>
              <w:bottom w:val="single" w:sz="8" w:space="0" w:color="000000"/>
              <w:right w:val="single" w:sz="8" w:space="0" w:color="000000"/>
            </w:tcBorders>
            <w:shd w:val="clear" w:color="auto" w:fill="auto"/>
            <w:vAlign w:val="center"/>
          </w:tcPr>
          <w:p w14:paraId="6C2C40F2" w14:textId="77777777" w:rsidR="0008529C" w:rsidRPr="0008529C" w:rsidRDefault="0008529C" w:rsidP="0008529C">
            <w:pPr>
              <w:jc w:val="center"/>
              <w:rPr>
                <w:rFonts w:ascii="Arial" w:eastAsia="Arial" w:hAnsi="Arial" w:cs="Arial"/>
                <w:color w:val="000000"/>
              </w:rPr>
            </w:pPr>
            <w:r w:rsidRPr="0008529C">
              <w:rPr>
                <w:rFonts w:ascii="Arial" w:eastAsia="Arial" w:hAnsi="Arial" w:cs="Arial"/>
              </w:rPr>
              <w:t xml:space="preserve">Yolanda Mendiola Pérez </w:t>
            </w:r>
          </w:p>
        </w:tc>
        <w:tc>
          <w:tcPr>
            <w:tcW w:w="1185" w:type="dxa"/>
            <w:tcBorders>
              <w:top w:val="nil"/>
              <w:left w:val="nil"/>
              <w:bottom w:val="single" w:sz="8" w:space="0" w:color="000000"/>
              <w:right w:val="single" w:sz="8" w:space="0" w:color="000000"/>
            </w:tcBorders>
            <w:shd w:val="clear" w:color="auto" w:fill="auto"/>
            <w:vAlign w:val="center"/>
          </w:tcPr>
          <w:p w14:paraId="78C482EA" w14:textId="77777777" w:rsidR="0008529C" w:rsidRPr="0008529C" w:rsidRDefault="0008529C" w:rsidP="0008529C">
            <w:pPr>
              <w:jc w:val="center"/>
              <w:rPr>
                <w:rFonts w:ascii="Arial" w:eastAsia="Arial" w:hAnsi="Arial" w:cs="Arial"/>
                <w:color w:val="000000"/>
              </w:rPr>
            </w:pPr>
            <w:r w:rsidRPr="0008529C">
              <w:rPr>
                <w:rFonts w:ascii="Arial" w:eastAsia="Arial" w:hAnsi="Arial" w:cs="Arial"/>
                <w:color w:val="000000"/>
              </w:rPr>
              <w:t>Libertad</w:t>
            </w:r>
          </w:p>
        </w:tc>
        <w:tc>
          <w:tcPr>
            <w:tcW w:w="1170" w:type="dxa"/>
            <w:tcBorders>
              <w:top w:val="nil"/>
              <w:left w:val="nil"/>
              <w:bottom w:val="single" w:sz="8" w:space="0" w:color="000000"/>
              <w:right w:val="single" w:sz="8" w:space="0" w:color="000000"/>
            </w:tcBorders>
            <w:shd w:val="clear" w:color="auto" w:fill="auto"/>
            <w:vAlign w:val="center"/>
          </w:tcPr>
          <w:p w14:paraId="25DF46B7" w14:textId="77777777" w:rsidR="0008529C" w:rsidRPr="0008529C" w:rsidRDefault="0008529C" w:rsidP="0008529C">
            <w:pPr>
              <w:jc w:val="center"/>
              <w:rPr>
                <w:rFonts w:ascii="Arial" w:eastAsia="Arial" w:hAnsi="Arial" w:cs="Arial"/>
                <w:color w:val="000000"/>
              </w:rPr>
            </w:pPr>
            <w:r w:rsidRPr="0008529C">
              <w:rPr>
                <w:rFonts w:ascii="Arial" w:eastAsia="Arial" w:hAnsi="Arial" w:cs="Arial"/>
              </w:rPr>
              <w:t>3610</w:t>
            </w:r>
          </w:p>
        </w:tc>
        <w:tc>
          <w:tcPr>
            <w:tcW w:w="2283" w:type="dxa"/>
            <w:tcBorders>
              <w:top w:val="nil"/>
              <w:left w:val="nil"/>
              <w:bottom w:val="single" w:sz="8" w:space="0" w:color="000000"/>
              <w:right w:val="single" w:sz="8" w:space="0" w:color="000000"/>
            </w:tcBorders>
            <w:shd w:val="clear" w:color="auto" w:fill="auto"/>
            <w:vAlign w:val="center"/>
          </w:tcPr>
          <w:p w14:paraId="01A8B021" w14:textId="6077E5B1" w:rsidR="0008529C" w:rsidRPr="0008529C" w:rsidRDefault="0008529C" w:rsidP="0008529C">
            <w:pPr>
              <w:jc w:val="center"/>
              <w:rPr>
                <w:rFonts w:ascii="Arial" w:eastAsia="Arial" w:hAnsi="Arial" w:cs="Arial"/>
                <w:b/>
                <w:color w:val="000000"/>
              </w:rPr>
            </w:pPr>
            <w:r w:rsidRPr="0008529C">
              <w:rPr>
                <w:rFonts w:ascii="Arial" w:eastAsia="Arial" w:hAnsi="Arial" w:cs="Arial"/>
                <w:b/>
              </w:rPr>
              <w:t>Ce</w:t>
            </w:r>
            <w:r w:rsidR="00F87554">
              <w:rPr>
                <w:rFonts w:ascii="Arial" w:eastAsia="Arial" w:hAnsi="Arial" w:cs="Arial"/>
                <w:b/>
              </w:rPr>
              <w:t xml:space="preserve">sión de derechos por defunción </w:t>
            </w:r>
            <w:r w:rsidRPr="0008529C">
              <w:rPr>
                <w:rFonts w:ascii="Arial" w:eastAsia="Arial" w:hAnsi="Arial" w:cs="Arial"/>
                <w:b/>
              </w:rPr>
              <w:t>respecto a la concesión</w:t>
            </w:r>
          </w:p>
        </w:tc>
      </w:tr>
      <w:tr w:rsidR="0008529C" w:rsidRPr="0008529C" w14:paraId="621F29E5" w14:textId="77777777" w:rsidTr="003A3F4D">
        <w:trPr>
          <w:trHeight w:val="315"/>
        </w:trPr>
        <w:tc>
          <w:tcPr>
            <w:tcW w:w="405" w:type="dxa"/>
            <w:tcBorders>
              <w:top w:val="nil"/>
              <w:left w:val="single" w:sz="8" w:space="0" w:color="000000"/>
              <w:bottom w:val="single" w:sz="8" w:space="0" w:color="000000"/>
              <w:right w:val="single" w:sz="8" w:space="0" w:color="000000"/>
            </w:tcBorders>
            <w:shd w:val="clear" w:color="auto" w:fill="D9D9D9"/>
            <w:vAlign w:val="center"/>
          </w:tcPr>
          <w:p w14:paraId="34318162" w14:textId="77777777" w:rsidR="0008529C" w:rsidRPr="0008529C" w:rsidRDefault="0008529C" w:rsidP="0008529C">
            <w:pPr>
              <w:jc w:val="center"/>
              <w:rPr>
                <w:rFonts w:ascii="Arial" w:eastAsia="Arial" w:hAnsi="Arial" w:cs="Arial"/>
                <w:color w:val="000000"/>
              </w:rPr>
            </w:pPr>
            <w:r w:rsidRPr="0008529C">
              <w:rPr>
                <w:rFonts w:ascii="Arial" w:eastAsia="Arial" w:hAnsi="Arial" w:cs="Arial"/>
                <w:color w:val="000000"/>
              </w:rPr>
              <w:t>2</w:t>
            </w:r>
          </w:p>
        </w:tc>
        <w:tc>
          <w:tcPr>
            <w:tcW w:w="3585" w:type="dxa"/>
            <w:tcBorders>
              <w:top w:val="nil"/>
              <w:left w:val="nil"/>
              <w:bottom w:val="single" w:sz="8" w:space="0" w:color="000000"/>
              <w:right w:val="single" w:sz="8" w:space="0" w:color="000000"/>
            </w:tcBorders>
            <w:shd w:val="clear" w:color="auto" w:fill="auto"/>
            <w:vAlign w:val="center"/>
          </w:tcPr>
          <w:p w14:paraId="6A3D514F" w14:textId="77777777" w:rsidR="0008529C" w:rsidRPr="0008529C" w:rsidRDefault="0008529C" w:rsidP="0008529C">
            <w:pPr>
              <w:jc w:val="center"/>
              <w:rPr>
                <w:rFonts w:ascii="Arial" w:eastAsia="Arial" w:hAnsi="Arial" w:cs="Arial"/>
                <w:color w:val="000000"/>
              </w:rPr>
            </w:pPr>
            <w:r w:rsidRPr="0008529C">
              <w:rPr>
                <w:rFonts w:ascii="Arial" w:eastAsia="Arial" w:hAnsi="Arial" w:cs="Arial"/>
              </w:rPr>
              <w:t xml:space="preserve">Yolanda Mendiola Pérez </w:t>
            </w:r>
          </w:p>
        </w:tc>
        <w:tc>
          <w:tcPr>
            <w:tcW w:w="1185" w:type="dxa"/>
            <w:tcBorders>
              <w:top w:val="nil"/>
              <w:left w:val="nil"/>
              <w:bottom w:val="single" w:sz="8" w:space="0" w:color="000000"/>
              <w:right w:val="single" w:sz="8" w:space="0" w:color="000000"/>
            </w:tcBorders>
            <w:shd w:val="clear" w:color="auto" w:fill="auto"/>
            <w:vAlign w:val="center"/>
          </w:tcPr>
          <w:p w14:paraId="4D653331" w14:textId="77777777" w:rsidR="0008529C" w:rsidRPr="0008529C" w:rsidRDefault="0008529C" w:rsidP="0008529C">
            <w:pPr>
              <w:jc w:val="center"/>
              <w:rPr>
                <w:rFonts w:ascii="Arial" w:eastAsia="Arial" w:hAnsi="Arial" w:cs="Arial"/>
                <w:color w:val="000000"/>
              </w:rPr>
            </w:pPr>
            <w:r w:rsidRPr="0008529C">
              <w:rPr>
                <w:rFonts w:ascii="Arial" w:eastAsia="Arial" w:hAnsi="Arial" w:cs="Arial"/>
                <w:color w:val="000000"/>
              </w:rPr>
              <w:t xml:space="preserve">Libertad </w:t>
            </w:r>
          </w:p>
        </w:tc>
        <w:tc>
          <w:tcPr>
            <w:tcW w:w="1170" w:type="dxa"/>
            <w:tcBorders>
              <w:top w:val="nil"/>
              <w:left w:val="nil"/>
              <w:bottom w:val="single" w:sz="8" w:space="0" w:color="000000"/>
              <w:right w:val="single" w:sz="8" w:space="0" w:color="000000"/>
            </w:tcBorders>
            <w:shd w:val="clear" w:color="auto" w:fill="auto"/>
            <w:vAlign w:val="center"/>
          </w:tcPr>
          <w:p w14:paraId="3E69C36E" w14:textId="77777777" w:rsidR="0008529C" w:rsidRPr="0008529C" w:rsidRDefault="0008529C" w:rsidP="0008529C">
            <w:pPr>
              <w:jc w:val="center"/>
              <w:rPr>
                <w:rFonts w:ascii="Arial" w:eastAsia="Arial" w:hAnsi="Arial" w:cs="Arial"/>
                <w:color w:val="000000"/>
              </w:rPr>
            </w:pPr>
            <w:r w:rsidRPr="0008529C">
              <w:rPr>
                <w:rFonts w:ascii="Arial" w:eastAsia="Arial" w:hAnsi="Arial" w:cs="Arial"/>
              </w:rPr>
              <w:t>3282</w:t>
            </w:r>
          </w:p>
        </w:tc>
        <w:tc>
          <w:tcPr>
            <w:tcW w:w="2283" w:type="dxa"/>
            <w:tcBorders>
              <w:top w:val="nil"/>
              <w:left w:val="nil"/>
              <w:bottom w:val="single" w:sz="8" w:space="0" w:color="000000"/>
              <w:right w:val="single" w:sz="8" w:space="0" w:color="000000"/>
            </w:tcBorders>
            <w:shd w:val="clear" w:color="auto" w:fill="auto"/>
          </w:tcPr>
          <w:p w14:paraId="7A7B2AA0" w14:textId="6D94A698" w:rsidR="0008529C" w:rsidRPr="0008529C" w:rsidRDefault="0008529C" w:rsidP="0008529C">
            <w:pPr>
              <w:jc w:val="center"/>
              <w:rPr>
                <w:rFonts w:ascii="Arial" w:eastAsia="Arial" w:hAnsi="Arial" w:cs="Arial"/>
              </w:rPr>
            </w:pPr>
            <w:r w:rsidRPr="0008529C">
              <w:rPr>
                <w:rFonts w:ascii="Arial" w:eastAsia="Arial" w:hAnsi="Arial" w:cs="Arial"/>
                <w:b/>
                <w:color w:val="000000"/>
              </w:rPr>
              <w:t xml:space="preserve">Cesión de derechos por </w:t>
            </w:r>
            <w:r w:rsidRPr="0008529C">
              <w:rPr>
                <w:rFonts w:ascii="Arial" w:eastAsia="Arial" w:hAnsi="Arial" w:cs="Arial"/>
                <w:b/>
              </w:rPr>
              <w:t>defunción</w:t>
            </w:r>
            <w:r w:rsidR="00F87554">
              <w:rPr>
                <w:rFonts w:ascii="Arial" w:eastAsia="Arial" w:hAnsi="Arial" w:cs="Arial"/>
                <w:b/>
                <w:color w:val="000000"/>
              </w:rPr>
              <w:t xml:space="preserve"> </w:t>
            </w:r>
            <w:r w:rsidRPr="0008529C">
              <w:rPr>
                <w:rFonts w:ascii="Arial" w:eastAsia="Arial" w:hAnsi="Arial" w:cs="Arial"/>
                <w:b/>
                <w:color w:val="000000"/>
              </w:rPr>
              <w:t>respecto a la concesión</w:t>
            </w:r>
          </w:p>
        </w:tc>
      </w:tr>
      <w:tr w:rsidR="0008529C" w:rsidRPr="0008529C" w14:paraId="6BFDC95B" w14:textId="77777777" w:rsidTr="003A3F4D">
        <w:trPr>
          <w:trHeight w:val="315"/>
        </w:trPr>
        <w:tc>
          <w:tcPr>
            <w:tcW w:w="405" w:type="dxa"/>
            <w:tcBorders>
              <w:top w:val="nil"/>
              <w:left w:val="single" w:sz="8" w:space="0" w:color="000000"/>
              <w:bottom w:val="single" w:sz="4" w:space="0" w:color="000000"/>
              <w:right w:val="single" w:sz="8" w:space="0" w:color="000000"/>
            </w:tcBorders>
            <w:shd w:val="clear" w:color="auto" w:fill="D9D9D9"/>
            <w:vAlign w:val="center"/>
          </w:tcPr>
          <w:p w14:paraId="60971413" w14:textId="77777777" w:rsidR="0008529C" w:rsidRPr="0008529C" w:rsidRDefault="0008529C" w:rsidP="0008529C">
            <w:pPr>
              <w:jc w:val="center"/>
              <w:rPr>
                <w:rFonts w:ascii="Arial" w:eastAsia="Arial" w:hAnsi="Arial" w:cs="Arial"/>
                <w:color w:val="000000"/>
              </w:rPr>
            </w:pPr>
            <w:r w:rsidRPr="0008529C">
              <w:rPr>
                <w:rFonts w:ascii="Arial" w:eastAsia="Arial" w:hAnsi="Arial" w:cs="Arial"/>
                <w:color w:val="000000"/>
              </w:rPr>
              <w:t>3</w:t>
            </w:r>
          </w:p>
        </w:tc>
        <w:tc>
          <w:tcPr>
            <w:tcW w:w="3585" w:type="dxa"/>
            <w:tcBorders>
              <w:top w:val="nil"/>
              <w:left w:val="nil"/>
              <w:bottom w:val="single" w:sz="4" w:space="0" w:color="000000"/>
              <w:right w:val="single" w:sz="8" w:space="0" w:color="000000"/>
            </w:tcBorders>
            <w:shd w:val="clear" w:color="auto" w:fill="auto"/>
            <w:vAlign w:val="center"/>
          </w:tcPr>
          <w:p w14:paraId="1EEA0D99" w14:textId="77777777" w:rsidR="0008529C" w:rsidRPr="0008529C" w:rsidRDefault="0008529C" w:rsidP="0008529C">
            <w:pPr>
              <w:jc w:val="center"/>
              <w:rPr>
                <w:rFonts w:ascii="Arial" w:eastAsia="Arial" w:hAnsi="Arial" w:cs="Arial"/>
                <w:color w:val="000000"/>
              </w:rPr>
            </w:pPr>
            <w:r w:rsidRPr="0008529C">
              <w:rPr>
                <w:rFonts w:ascii="Arial" w:eastAsia="Arial" w:hAnsi="Arial" w:cs="Arial"/>
              </w:rPr>
              <w:t xml:space="preserve">Sergio </w:t>
            </w:r>
            <w:proofErr w:type="spellStart"/>
            <w:r w:rsidRPr="0008529C">
              <w:rPr>
                <w:rFonts w:ascii="Arial" w:eastAsia="Arial" w:hAnsi="Arial" w:cs="Arial"/>
              </w:rPr>
              <w:t>Natanael</w:t>
            </w:r>
            <w:proofErr w:type="spellEnd"/>
            <w:r w:rsidRPr="0008529C">
              <w:rPr>
                <w:rFonts w:ascii="Arial" w:eastAsia="Arial" w:hAnsi="Arial" w:cs="Arial"/>
              </w:rPr>
              <w:t xml:space="preserve"> González Cortes </w:t>
            </w:r>
          </w:p>
        </w:tc>
        <w:tc>
          <w:tcPr>
            <w:tcW w:w="1185" w:type="dxa"/>
            <w:tcBorders>
              <w:top w:val="nil"/>
              <w:left w:val="nil"/>
              <w:bottom w:val="single" w:sz="4" w:space="0" w:color="000000"/>
              <w:right w:val="single" w:sz="8" w:space="0" w:color="000000"/>
            </w:tcBorders>
            <w:shd w:val="clear" w:color="auto" w:fill="auto"/>
            <w:vAlign w:val="center"/>
          </w:tcPr>
          <w:p w14:paraId="14186141" w14:textId="77777777" w:rsidR="0008529C" w:rsidRPr="0008529C" w:rsidRDefault="0008529C" w:rsidP="0008529C">
            <w:pPr>
              <w:jc w:val="center"/>
              <w:rPr>
                <w:rFonts w:ascii="Arial" w:eastAsia="Arial" w:hAnsi="Arial" w:cs="Arial"/>
                <w:color w:val="000000"/>
              </w:rPr>
            </w:pPr>
            <w:r w:rsidRPr="0008529C">
              <w:rPr>
                <w:rFonts w:ascii="Arial" w:eastAsia="Arial" w:hAnsi="Arial" w:cs="Arial"/>
              </w:rPr>
              <w:t xml:space="preserve">General Ramón Corona </w:t>
            </w:r>
          </w:p>
        </w:tc>
        <w:tc>
          <w:tcPr>
            <w:tcW w:w="1170" w:type="dxa"/>
            <w:tcBorders>
              <w:top w:val="nil"/>
              <w:left w:val="nil"/>
              <w:bottom w:val="single" w:sz="4" w:space="0" w:color="000000"/>
              <w:right w:val="single" w:sz="8" w:space="0" w:color="000000"/>
            </w:tcBorders>
            <w:shd w:val="clear" w:color="auto" w:fill="auto"/>
            <w:vAlign w:val="center"/>
          </w:tcPr>
          <w:p w14:paraId="0657B6B6" w14:textId="77777777" w:rsidR="0008529C" w:rsidRPr="0008529C" w:rsidRDefault="0008529C" w:rsidP="0008529C">
            <w:pPr>
              <w:jc w:val="center"/>
              <w:rPr>
                <w:rFonts w:ascii="Arial" w:eastAsia="Arial" w:hAnsi="Arial" w:cs="Arial"/>
                <w:color w:val="000000"/>
              </w:rPr>
            </w:pPr>
            <w:r w:rsidRPr="0008529C">
              <w:rPr>
                <w:rFonts w:ascii="Arial" w:eastAsia="Arial" w:hAnsi="Arial" w:cs="Arial"/>
              </w:rPr>
              <w:t>5-F20</w:t>
            </w:r>
          </w:p>
        </w:tc>
        <w:tc>
          <w:tcPr>
            <w:tcW w:w="2283" w:type="dxa"/>
            <w:tcBorders>
              <w:top w:val="nil"/>
              <w:left w:val="nil"/>
              <w:bottom w:val="single" w:sz="4" w:space="0" w:color="000000"/>
              <w:right w:val="single" w:sz="8" w:space="0" w:color="000000"/>
            </w:tcBorders>
            <w:shd w:val="clear" w:color="auto" w:fill="auto"/>
          </w:tcPr>
          <w:p w14:paraId="6E090B27" w14:textId="77777777" w:rsidR="0008529C" w:rsidRPr="0008529C" w:rsidRDefault="0008529C" w:rsidP="0008529C">
            <w:pPr>
              <w:jc w:val="center"/>
              <w:rPr>
                <w:rFonts w:ascii="Arial" w:eastAsia="Arial" w:hAnsi="Arial" w:cs="Arial"/>
              </w:rPr>
            </w:pPr>
            <w:r w:rsidRPr="0008529C">
              <w:rPr>
                <w:rFonts w:ascii="Arial" w:eastAsia="Arial" w:hAnsi="Arial" w:cs="Arial"/>
                <w:b/>
                <w:color w:val="000000"/>
              </w:rPr>
              <w:t>Cesión de derechos respecto a la concesión</w:t>
            </w:r>
          </w:p>
        </w:tc>
      </w:tr>
      <w:tr w:rsidR="0008529C" w:rsidRPr="0008529C" w14:paraId="5E14D641" w14:textId="77777777" w:rsidTr="003A3F4D">
        <w:trPr>
          <w:trHeight w:val="315"/>
        </w:trPr>
        <w:tc>
          <w:tcPr>
            <w:tcW w:w="4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22A15F" w14:textId="77777777" w:rsidR="0008529C" w:rsidRPr="0008529C" w:rsidRDefault="0008529C" w:rsidP="0008529C">
            <w:pPr>
              <w:jc w:val="center"/>
              <w:rPr>
                <w:rFonts w:ascii="Arial" w:eastAsia="Arial" w:hAnsi="Arial" w:cs="Arial"/>
                <w:color w:val="000000"/>
              </w:rPr>
            </w:pPr>
            <w:r w:rsidRPr="0008529C">
              <w:rPr>
                <w:rFonts w:ascii="Arial" w:eastAsia="Arial" w:hAnsi="Arial" w:cs="Arial"/>
                <w:color w:val="000000"/>
              </w:rPr>
              <w:t>4</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56FFD" w14:textId="77777777" w:rsidR="0008529C" w:rsidRPr="0008529C" w:rsidRDefault="0008529C" w:rsidP="0008529C">
            <w:pPr>
              <w:jc w:val="center"/>
              <w:rPr>
                <w:rFonts w:ascii="Arial" w:eastAsia="Arial" w:hAnsi="Arial" w:cs="Arial"/>
                <w:color w:val="000000"/>
              </w:rPr>
            </w:pPr>
            <w:r w:rsidRPr="0008529C">
              <w:rPr>
                <w:rFonts w:ascii="Arial" w:eastAsia="Arial" w:hAnsi="Arial" w:cs="Arial"/>
              </w:rPr>
              <w:t xml:space="preserve">Karina </w:t>
            </w:r>
            <w:proofErr w:type="spellStart"/>
            <w:r w:rsidRPr="0008529C">
              <w:rPr>
                <w:rFonts w:ascii="Arial" w:eastAsia="Arial" w:hAnsi="Arial" w:cs="Arial"/>
              </w:rPr>
              <w:t>Munoz</w:t>
            </w:r>
            <w:proofErr w:type="spellEnd"/>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5F269" w14:textId="77777777" w:rsidR="0008529C" w:rsidRPr="0008529C" w:rsidRDefault="0008529C" w:rsidP="0008529C">
            <w:pPr>
              <w:jc w:val="center"/>
              <w:rPr>
                <w:rFonts w:ascii="Arial" w:eastAsia="Arial" w:hAnsi="Arial" w:cs="Arial"/>
                <w:color w:val="000000"/>
              </w:rPr>
            </w:pPr>
            <w:r w:rsidRPr="0008529C">
              <w:rPr>
                <w:rFonts w:ascii="Arial" w:eastAsia="Arial" w:hAnsi="Arial" w:cs="Arial"/>
              </w:rPr>
              <w:t xml:space="preserve">Libertad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18B24" w14:textId="77777777" w:rsidR="0008529C" w:rsidRPr="0008529C" w:rsidRDefault="0008529C" w:rsidP="0008529C">
            <w:pPr>
              <w:jc w:val="center"/>
              <w:rPr>
                <w:rFonts w:ascii="Arial" w:eastAsia="Arial" w:hAnsi="Arial" w:cs="Arial"/>
                <w:color w:val="000000"/>
              </w:rPr>
            </w:pPr>
            <w:r w:rsidRPr="0008529C">
              <w:rPr>
                <w:rFonts w:ascii="Arial" w:eastAsia="Arial" w:hAnsi="Arial" w:cs="Arial"/>
              </w:rPr>
              <w:t>3861</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14:paraId="6723A8EF" w14:textId="65304CEA" w:rsidR="0008529C" w:rsidRPr="0008529C" w:rsidRDefault="0008529C" w:rsidP="0008529C">
            <w:pPr>
              <w:jc w:val="center"/>
              <w:rPr>
                <w:rFonts w:ascii="Arial" w:eastAsia="Arial" w:hAnsi="Arial" w:cs="Arial"/>
              </w:rPr>
            </w:pPr>
            <w:r w:rsidRPr="0008529C">
              <w:rPr>
                <w:rFonts w:ascii="Arial" w:eastAsia="Arial" w:hAnsi="Arial" w:cs="Arial"/>
                <w:b/>
              </w:rPr>
              <w:t>Ce</w:t>
            </w:r>
            <w:r w:rsidR="00F87554">
              <w:rPr>
                <w:rFonts w:ascii="Arial" w:eastAsia="Arial" w:hAnsi="Arial" w:cs="Arial"/>
                <w:b/>
              </w:rPr>
              <w:t xml:space="preserve">sión de derechos por defunción </w:t>
            </w:r>
            <w:r w:rsidRPr="0008529C">
              <w:rPr>
                <w:rFonts w:ascii="Arial" w:eastAsia="Arial" w:hAnsi="Arial" w:cs="Arial"/>
                <w:b/>
              </w:rPr>
              <w:t>respecto a la concesión</w:t>
            </w:r>
          </w:p>
        </w:tc>
      </w:tr>
      <w:tr w:rsidR="0008529C" w:rsidRPr="0008529C" w14:paraId="56D52437" w14:textId="77777777" w:rsidTr="003A3F4D">
        <w:trPr>
          <w:trHeight w:val="315"/>
        </w:trPr>
        <w:tc>
          <w:tcPr>
            <w:tcW w:w="4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6C5800" w14:textId="77777777" w:rsidR="0008529C" w:rsidRPr="0008529C" w:rsidRDefault="0008529C" w:rsidP="0008529C">
            <w:pPr>
              <w:jc w:val="center"/>
              <w:rPr>
                <w:rFonts w:ascii="Arial" w:eastAsia="Arial" w:hAnsi="Arial" w:cs="Arial"/>
                <w:color w:val="000000"/>
              </w:rPr>
            </w:pPr>
            <w:r w:rsidRPr="0008529C">
              <w:rPr>
                <w:rFonts w:ascii="Arial" w:eastAsia="Arial" w:hAnsi="Arial" w:cs="Arial"/>
                <w:color w:val="000000"/>
              </w:rPr>
              <w:t>5</w:t>
            </w:r>
          </w:p>
        </w:tc>
        <w:tc>
          <w:tcPr>
            <w:tcW w:w="3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8D06B" w14:textId="77777777" w:rsidR="0008529C" w:rsidRPr="0008529C" w:rsidRDefault="0008529C" w:rsidP="0008529C">
            <w:pPr>
              <w:jc w:val="center"/>
              <w:rPr>
                <w:rFonts w:ascii="Arial" w:eastAsia="Arial" w:hAnsi="Arial" w:cs="Arial"/>
                <w:color w:val="000000"/>
              </w:rPr>
            </w:pPr>
            <w:r w:rsidRPr="0008529C">
              <w:rPr>
                <w:rFonts w:ascii="Arial" w:eastAsia="Arial" w:hAnsi="Arial" w:cs="Arial"/>
              </w:rPr>
              <w:t xml:space="preserve">Karina </w:t>
            </w:r>
            <w:proofErr w:type="spellStart"/>
            <w:r w:rsidRPr="0008529C">
              <w:rPr>
                <w:rFonts w:ascii="Arial" w:eastAsia="Arial" w:hAnsi="Arial" w:cs="Arial"/>
              </w:rPr>
              <w:t>Munoz</w:t>
            </w:r>
            <w:proofErr w:type="spellEnd"/>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0593C" w14:textId="77777777" w:rsidR="0008529C" w:rsidRPr="0008529C" w:rsidRDefault="0008529C" w:rsidP="0008529C">
            <w:pPr>
              <w:jc w:val="center"/>
              <w:rPr>
                <w:rFonts w:ascii="Arial" w:eastAsia="Arial" w:hAnsi="Arial" w:cs="Arial"/>
                <w:color w:val="000000"/>
              </w:rPr>
            </w:pPr>
            <w:r w:rsidRPr="0008529C">
              <w:rPr>
                <w:rFonts w:ascii="Arial" w:eastAsia="Arial" w:hAnsi="Arial" w:cs="Arial"/>
              </w:rPr>
              <w:t xml:space="preserve">Libertad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C2DC3" w14:textId="77777777" w:rsidR="0008529C" w:rsidRPr="0008529C" w:rsidRDefault="0008529C" w:rsidP="0008529C">
            <w:pPr>
              <w:jc w:val="center"/>
              <w:rPr>
                <w:rFonts w:ascii="Arial" w:eastAsia="Arial" w:hAnsi="Arial" w:cs="Arial"/>
                <w:color w:val="000000"/>
              </w:rPr>
            </w:pPr>
            <w:r w:rsidRPr="0008529C">
              <w:rPr>
                <w:rFonts w:ascii="Arial" w:eastAsia="Arial" w:hAnsi="Arial" w:cs="Arial"/>
              </w:rPr>
              <w:t>3870</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14:paraId="190458F3" w14:textId="6C274D26" w:rsidR="0008529C" w:rsidRPr="0008529C" w:rsidRDefault="0008529C" w:rsidP="0008529C">
            <w:pPr>
              <w:jc w:val="center"/>
              <w:rPr>
                <w:rFonts w:ascii="Arial" w:eastAsia="Arial" w:hAnsi="Arial" w:cs="Arial"/>
              </w:rPr>
            </w:pPr>
            <w:r w:rsidRPr="0008529C">
              <w:rPr>
                <w:rFonts w:ascii="Arial" w:eastAsia="Arial" w:hAnsi="Arial" w:cs="Arial"/>
                <w:b/>
              </w:rPr>
              <w:t>Ce</w:t>
            </w:r>
            <w:r w:rsidR="00F87554">
              <w:rPr>
                <w:rFonts w:ascii="Arial" w:eastAsia="Arial" w:hAnsi="Arial" w:cs="Arial"/>
                <w:b/>
              </w:rPr>
              <w:t xml:space="preserve">sión de derechos por defunción </w:t>
            </w:r>
            <w:r w:rsidRPr="0008529C">
              <w:rPr>
                <w:rFonts w:ascii="Arial" w:eastAsia="Arial" w:hAnsi="Arial" w:cs="Arial"/>
                <w:b/>
              </w:rPr>
              <w:t>respecto a la concesión</w:t>
            </w:r>
          </w:p>
        </w:tc>
      </w:tr>
    </w:tbl>
    <w:p w14:paraId="49DB25D3" w14:textId="77777777" w:rsidR="0008529C" w:rsidRPr="0008529C" w:rsidRDefault="0008529C" w:rsidP="0008529C">
      <w:pPr>
        <w:jc w:val="both"/>
        <w:rPr>
          <w:rFonts w:ascii="Arial" w:eastAsia="Arial" w:hAnsi="Arial" w:cs="Arial"/>
          <w:b/>
        </w:rPr>
      </w:pPr>
    </w:p>
    <w:p w14:paraId="7746F34E" w14:textId="3CA97EED" w:rsidR="0008529C" w:rsidRPr="0008529C" w:rsidRDefault="00DE3203" w:rsidP="0008529C">
      <w:pPr>
        <w:jc w:val="both"/>
        <w:rPr>
          <w:rFonts w:ascii="Arial" w:hAnsi="Arial" w:cs="Arial"/>
          <w:lang w:eastAsia="es-ES"/>
        </w:rPr>
      </w:pPr>
      <w:r w:rsidRPr="0008529C">
        <w:rPr>
          <w:rFonts w:ascii="Arial" w:eastAsia="Arial" w:hAnsi="Arial" w:cs="Arial"/>
          <w:b/>
        </w:rPr>
        <w:t xml:space="preserve">SEGUNDO.- </w:t>
      </w:r>
      <w:r w:rsidR="0008529C" w:rsidRPr="0008529C">
        <w:rPr>
          <w:rFonts w:ascii="Arial" w:hAnsi="Arial" w:cs="Arial"/>
          <w:lang w:eastAsia="es-ES"/>
        </w:rPr>
        <w:t>Se instruye a la Dirección de Mercados para que, dentro del plazo de quince días hábiles contados a partir de la publicación del presente decreto, realice las notificaciones personales a las personas favorecidas con la asignación de un local comercial. En dichas notificaciones se les deberá informar que cuentan con un plazo de quince días hábiles, contados a partir de la fecha en que se practique la notificación, para presentarse debidamente acreditadas ante la Dirección de lo Jurídico Consultivo de la Sindicatura Municipal, a efecto de suscribir el contrato de concesión correspondiente.</w:t>
      </w:r>
    </w:p>
    <w:p w14:paraId="77F0E780" w14:textId="77777777" w:rsidR="0008529C" w:rsidRPr="0008529C" w:rsidRDefault="0008529C" w:rsidP="0008529C">
      <w:pPr>
        <w:jc w:val="both"/>
        <w:rPr>
          <w:rFonts w:ascii="Arial" w:hAnsi="Arial" w:cs="Arial"/>
          <w:lang w:eastAsia="es-ES"/>
        </w:rPr>
      </w:pPr>
    </w:p>
    <w:p w14:paraId="6FEE168D" w14:textId="77777777" w:rsidR="0008529C" w:rsidRPr="0008529C" w:rsidRDefault="0008529C" w:rsidP="0008529C">
      <w:pPr>
        <w:jc w:val="both"/>
        <w:rPr>
          <w:rFonts w:ascii="Arial" w:hAnsi="Arial" w:cs="Arial"/>
          <w:lang w:eastAsia="es-ES"/>
        </w:rPr>
      </w:pPr>
      <w:r w:rsidRPr="0008529C">
        <w:rPr>
          <w:rFonts w:ascii="Arial" w:hAnsi="Arial" w:cs="Arial"/>
          <w:lang w:eastAsia="es-ES"/>
        </w:rPr>
        <w:t xml:space="preserve">Dicha suscripción deberá realizarse previa acreditación del pago de los derechos respectivos, conforme a lo dispuesto por la Ley de Ingresos del Municipio de Guadalajara vigente a la fecha </w:t>
      </w:r>
      <w:r w:rsidRPr="0008529C">
        <w:rPr>
          <w:rFonts w:ascii="Arial" w:hAnsi="Arial" w:cs="Arial"/>
          <w:lang w:eastAsia="es-ES"/>
        </w:rPr>
        <w:lastRenderedPageBreak/>
        <w:t>de la firma del contrato. Se les hará saber que, en caso de no acudir dentro del plazo señalado, se tendrá por desistida su solicitud y, en consecuencia, se dejará sin efectos la titularidad de derechos.</w:t>
      </w:r>
    </w:p>
    <w:p w14:paraId="1BE42592" w14:textId="77777777" w:rsidR="0008529C" w:rsidRPr="0008529C" w:rsidRDefault="0008529C" w:rsidP="0008529C">
      <w:pPr>
        <w:jc w:val="both"/>
        <w:rPr>
          <w:rFonts w:ascii="Arial" w:eastAsia="Arial" w:hAnsi="Arial" w:cs="Arial"/>
        </w:rPr>
      </w:pPr>
    </w:p>
    <w:p w14:paraId="1A821FBE" w14:textId="7E2AEACA" w:rsidR="0008529C" w:rsidRPr="0008529C" w:rsidRDefault="00DE3203" w:rsidP="0008529C">
      <w:pPr>
        <w:jc w:val="both"/>
        <w:rPr>
          <w:rFonts w:ascii="Arial" w:eastAsia="Arial" w:hAnsi="Arial" w:cs="Arial"/>
        </w:rPr>
      </w:pPr>
      <w:r w:rsidRPr="0008529C">
        <w:rPr>
          <w:rFonts w:ascii="Arial" w:eastAsia="Arial" w:hAnsi="Arial" w:cs="Arial"/>
          <w:b/>
        </w:rPr>
        <w:t xml:space="preserve">TERCERO.- </w:t>
      </w:r>
      <w:r w:rsidR="0008529C" w:rsidRPr="0008529C">
        <w:rPr>
          <w:rFonts w:ascii="Arial" w:eastAsia="Arial" w:hAnsi="Arial" w:cs="Arial"/>
        </w:rPr>
        <w:t>Se instruye a la Sindicatura Municipal para que por conducto de la Dirección de lo Jurídico Consultivo conforme al artículo 169, fracción IX del Código de Gobierno del Municipio de Guadalajara, para que lleve a cabo la elaboración de los contratos administrativos de concesión de los locales comerciales a favor de los locatarios mencionados en el punto PRIMERO del presente decreto.</w:t>
      </w:r>
    </w:p>
    <w:p w14:paraId="0D087D5D" w14:textId="77777777" w:rsidR="0008529C" w:rsidRPr="0008529C" w:rsidRDefault="0008529C" w:rsidP="0008529C">
      <w:pPr>
        <w:jc w:val="both"/>
        <w:rPr>
          <w:rFonts w:ascii="Arial" w:eastAsia="Arial" w:hAnsi="Arial" w:cs="Arial"/>
        </w:rPr>
      </w:pPr>
    </w:p>
    <w:p w14:paraId="19BE1B40" w14:textId="13A7917F" w:rsidR="0008529C" w:rsidRPr="0008529C" w:rsidRDefault="00DE3203" w:rsidP="0008529C">
      <w:pPr>
        <w:jc w:val="both"/>
        <w:rPr>
          <w:rFonts w:ascii="Arial" w:eastAsia="Arial" w:hAnsi="Arial" w:cs="Arial"/>
        </w:rPr>
      </w:pPr>
      <w:r w:rsidRPr="0008529C">
        <w:rPr>
          <w:rFonts w:ascii="Arial" w:eastAsia="Arial" w:hAnsi="Arial" w:cs="Arial"/>
          <w:b/>
        </w:rPr>
        <w:t>CUARTO.-</w:t>
      </w:r>
      <w:r w:rsidRPr="0008529C">
        <w:rPr>
          <w:rFonts w:ascii="Arial" w:eastAsia="Arial" w:hAnsi="Arial" w:cs="Arial"/>
        </w:rPr>
        <w:t xml:space="preserve"> </w:t>
      </w:r>
      <w:r w:rsidR="0008529C" w:rsidRPr="0008529C">
        <w:rPr>
          <w:rFonts w:ascii="Arial" w:eastAsia="Arial" w:hAnsi="Arial" w:cs="Arial"/>
        </w:rPr>
        <w:t>Notifíquese a la Tesorería, para que en uso de las facultades conferidas, suscriba la documentación necesaria y reciba los pagos de derechos correspondientes a los concesionarios antes enlistados, a fin dar cumplimiento al presente decreto.</w:t>
      </w:r>
    </w:p>
    <w:p w14:paraId="2D281E26" w14:textId="77777777" w:rsidR="0008529C" w:rsidRPr="0008529C" w:rsidRDefault="0008529C" w:rsidP="0008529C">
      <w:pPr>
        <w:jc w:val="both"/>
        <w:rPr>
          <w:rFonts w:ascii="Arial" w:eastAsia="Arial" w:hAnsi="Arial" w:cs="Arial"/>
        </w:rPr>
      </w:pPr>
    </w:p>
    <w:p w14:paraId="77195E9C" w14:textId="58293552" w:rsidR="0008529C" w:rsidRPr="0008529C" w:rsidRDefault="00DE3203" w:rsidP="0008529C">
      <w:pPr>
        <w:autoSpaceDE w:val="0"/>
        <w:autoSpaceDN w:val="0"/>
        <w:adjustRightInd w:val="0"/>
        <w:jc w:val="both"/>
        <w:rPr>
          <w:rFonts w:ascii="Arial" w:hAnsi="Arial" w:cs="Arial"/>
        </w:rPr>
      </w:pPr>
      <w:r w:rsidRPr="0008529C">
        <w:rPr>
          <w:rFonts w:ascii="Arial" w:eastAsia="Arial" w:hAnsi="Arial" w:cs="Arial"/>
          <w:b/>
        </w:rPr>
        <w:t xml:space="preserve">QUINTO.- </w:t>
      </w:r>
      <w:r w:rsidR="0008529C" w:rsidRPr="0008529C">
        <w:rPr>
          <w:rFonts w:ascii="Arial" w:hAnsi="Arial" w:cs="Arial"/>
        </w:rPr>
        <w:t>Se instruye a la Sindicatura Municipal, para que por conducto de la Dirección de lo Jurídico Consultivo, una vez cumplido lo dispuesto en el presente decreto, se elabore y remita un informe pormenorizado a la Comisión Edilicia de Mercados, Centrales de Abasto, Tianguis y Comercio en Espacios Abiertos, en el que se detallen las acciones realizadas, así como el estado jurídico de cada uno de los procedimientos derivados de las solicitudes aprobadas.</w:t>
      </w:r>
    </w:p>
    <w:p w14:paraId="234F7977" w14:textId="77777777" w:rsidR="0008529C" w:rsidRPr="0008529C" w:rsidRDefault="0008529C" w:rsidP="0008529C">
      <w:pPr>
        <w:jc w:val="both"/>
        <w:rPr>
          <w:rFonts w:ascii="Arial" w:eastAsia="Arial" w:hAnsi="Arial" w:cs="Arial"/>
        </w:rPr>
      </w:pPr>
    </w:p>
    <w:p w14:paraId="045DC9AF" w14:textId="21845CA7" w:rsidR="0008529C" w:rsidRPr="0008529C" w:rsidRDefault="00DE3203" w:rsidP="00DE3203">
      <w:pPr>
        <w:jc w:val="both"/>
        <w:rPr>
          <w:rFonts w:ascii="Arial" w:eastAsia="Arial" w:hAnsi="Arial" w:cs="Arial"/>
          <w:b/>
        </w:rPr>
      </w:pPr>
      <w:r w:rsidRPr="0008529C">
        <w:rPr>
          <w:rFonts w:ascii="Arial" w:eastAsia="Arial" w:hAnsi="Arial" w:cs="Arial"/>
          <w:b/>
        </w:rPr>
        <w:t xml:space="preserve">SEXTO.- </w:t>
      </w:r>
      <w:r w:rsidR="0008529C" w:rsidRPr="0008529C">
        <w:rPr>
          <w:rFonts w:ascii="Arial" w:hAnsi="Arial" w:cs="Arial"/>
        </w:rPr>
        <w:t>Se instruye a la Dirección de Mercados para que, como requisito final e indispensable para la formalización del trámite de concesión, solicite a las personas concesionarias la presentación de una constancia expedida por el Instituto Municipal de las Mujeres de Guadalajara, que acredite haber cursado la capacitación en materia de sensibilización, acceso de las mujeres a una vida libre de violencia e igualdad sustantiva, en cumplimiento de lo dispuesto por el artículo 24 Bis del Reglamento de Mercados y Centrales de Abasto del Municipio de Guadalajara.</w:t>
      </w:r>
    </w:p>
    <w:p w14:paraId="1D0EF486" w14:textId="42FB1469" w:rsidR="0008529C" w:rsidRPr="0008529C" w:rsidRDefault="00DE3203" w:rsidP="0008529C">
      <w:pPr>
        <w:jc w:val="center"/>
        <w:rPr>
          <w:rFonts w:ascii="Arial" w:eastAsia="Arial" w:hAnsi="Arial" w:cs="Arial"/>
          <w:b/>
        </w:rPr>
      </w:pPr>
      <w:r>
        <w:rPr>
          <w:rFonts w:ascii="Arial" w:eastAsia="Arial" w:hAnsi="Arial" w:cs="Arial"/>
          <w:b/>
        </w:rPr>
        <w:t>TRANSITORIOS</w:t>
      </w:r>
    </w:p>
    <w:p w14:paraId="61C78A20" w14:textId="77777777" w:rsidR="0008529C" w:rsidRPr="0008529C" w:rsidRDefault="0008529C" w:rsidP="0008529C">
      <w:pPr>
        <w:jc w:val="center"/>
        <w:rPr>
          <w:rFonts w:ascii="Arial" w:eastAsia="Arial" w:hAnsi="Arial" w:cs="Arial"/>
          <w:b/>
        </w:rPr>
      </w:pPr>
    </w:p>
    <w:p w14:paraId="3F0AD879" w14:textId="77777777" w:rsidR="0008529C" w:rsidRDefault="0008529C" w:rsidP="0008529C">
      <w:pPr>
        <w:jc w:val="both"/>
        <w:rPr>
          <w:rFonts w:ascii="Arial" w:eastAsia="Arial" w:hAnsi="Arial" w:cs="Arial"/>
        </w:rPr>
      </w:pPr>
      <w:r w:rsidRPr="0008529C">
        <w:rPr>
          <w:rFonts w:ascii="Arial" w:eastAsia="Arial" w:hAnsi="Arial" w:cs="Arial"/>
          <w:b/>
        </w:rPr>
        <w:t xml:space="preserve">PRIMERO.- </w:t>
      </w:r>
      <w:r w:rsidRPr="0008529C">
        <w:rPr>
          <w:rFonts w:ascii="Arial" w:eastAsia="Arial" w:hAnsi="Arial" w:cs="Arial"/>
        </w:rPr>
        <w:t>Publíquese el presente decreto en la gaceta municipal.</w:t>
      </w:r>
    </w:p>
    <w:p w14:paraId="354AC8C0" w14:textId="77777777" w:rsidR="00DE3203" w:rsidRPr="0008529C" w:rsidRDefault="00DE3203" w:rsidP="0008529C">
      <w:pPr>
        <w:jc w:val="both"/>
        <w:rPr>
          <w:rFonts w:ascii="Arial" w:eastAsia="Arial" w:hAnsi="Arial" w:cs="Arial"/>
        </w:rPr>
      </w:pPr>
    </w:p>
    <w:p w14:paraId="1E1F748C" w14:textId="77777777" w:rsidR="0008529C" w:rsidRDefault="0008529C" w:rsidP="0008529C">
      <w:pPr>
        <w:jc w:val="both"/>
        <w:rPr>
          <w:rFonts w:ascii="Arial" w:eastAsia="Arial" w:hAnsi="Arial" w:cs="Arial"/>
        </w:rPr>
      </w:pPr>
      <w:r w:rsidRPr="0008529C">
        <w:rPr>
          <w:rFonts w:ascii="Arial" w:eastAsia="Arial" w:hAnsi="Arial" w:cs="Arial"/>
          <w:b/>
        </w:rPr>
        <w:t>SEGUNDO</w:t>
      </w:r>
      <w:r w:rsidRPr="0008529C">
        <w:rPr>
          <w:rFonts w:ascii="Arial" w:eastAsia="Arial" w:hAnsi="Arial" w:cs="Arial"/>
        </w:rPr>
        <w:t>.- El presente decreto entrará en vigor el día de su publicación.</w:t>
      </w:r>
    </w:p>
    <w:p w14:paraId="110447F8" w14:textId="77777777" w:rsidR="00DE3203" w:rsidRPr="0008529C" w:rsidRDefault="00DE3203" w:rsidP="0008529C">
      <w:pPr>
        <w:jc w:val="both"/>
        <w:rPr>
          <w:rFonts w:ascii="Arial" w:eastAsia="Arial" w:hAnsi="Arial" w:cs="Arial"/>
        </w:rPr>
      </w:pPr>
    </w:p>
    <w:p w14:paraId="2BF99979" w14:textId="6C499CE1" w:rsidR="00D20830" w:rsidRDefault="0008529C" w:rsidP="00DE3203">
      <w:pPr>
        <w:contextualSpacing/>
        <w:jc w:val="both"/>
        <w:rPr>
          <w:rFonts w:ascii="Arial" w:hAnsi="Arial" w:cs="Arial"/>
        </w:rPr>
      </w:pPr>
      <w:r w:rsidRPr="0008529C">
        <w:rPr>
          <w:rFonts w:ascii="Arial" w:hAnsi="Arial" w:cs="Arial"/>
          <w:b/>
        </w:rPr>
        <w:t>TERCERO.-</w:t>
      </w:r>
      <w:r w:rsidRPr="0008529C">
        <w:rPr>
          <w:rFonts w:ascii="Arial" w:hAnsi="Arial" w:cs="Arial"/>
        </w:rPr>
        <w:t xml:space="preserve"> Notifíquese al Director de Mercados y Tesorería para cumplimiento del presente decreto.</w:t>
      </w:r>
    </w:p>
    <w:p w14:paraId="5F144EE2" w14:textId="77777777" w:rsidR="00DE3203" w:rsidRPr="00D20830" w:rsidRDefault="00DE3203" w:rsidP="00DE3203">
      <w:pPr>
        <w:contextualSpacing/>
        <w:jc w:val="both"/>
        <w:rPr>
          <w:rFonts w:ascii="Arial" w:hAnsi="Arial" w:cs="Arial"/>
        </w:rPr>
      </w:pPr>
    </w:p>
    <w:p w14:paraId="218184F6" w14:textId="652EAA69" w:rsidR="00D20830" w:rsidRPr="00D20830" w:rsidRDefault="00DA2E70" w:rsidP="00D20830">
      <w:pPr>
        <w:tabs>
          <w:tab w:val="left" w:pos="567"/>
        </w:tabs>
        <w:jc w:val="both"/>
        <w:rPr>
          <w:rFonts w:ascii="Arial" w:hAnsi="Arial" w:cs="Arial"/>
          <w:sz w:val="24"/>
          <w:szCs w:val="24"/>
        </w:rPr>
      </w:pPr>
      <w:r w:rsidRPr="00D20830">
        <w:rPr>
          <w:rFonts w:ascii="Arial" w:hAnsi="Arial" w:cs="Arial"/>
          <w:sz w:val="24"/>
          <w:szCs w:val="24"/>
        </w:rPr>
        <w:t xml:space="preserve">36.- DICTAMEN DE LAS COMISIONES EDILICIAS DE MERCADOS, CENTRALES DE ABASTO, TIANGUIS Y COMERCIO EN ESPACIOS ABIERTOS Y DE HACIENDA PÚBLICA Y PATRIMONIO MUNICIPAL, QUE RESUELVE EL TURNO 224/25, RELATIVO A LA CESIÓN DE DERECHOS DE CONCESIÓN DE LOCALES COMERCIALES EN MERCADOS MUNICIPALES DE SEGUNDA CATEGORÍA. </w:t>
      </w:r>
    </w:p>
    <w:p w14:paraId="42A52B66" w14:textId="65455B40" w:rsidR="0008529C" w:rsidRDefault="00DE3203" w:rsidP="0008529C">
      <w:pPr>
        <w:autoSpaceDE w:val="0"/>
        <w:autoSpaceDN w:val="0"/>
        <w:adjustRightInd w:val="0"/>
        <w:jc w:val="center"/>
        <w:rPr>
          <w:rFonts w:ascii="Arial" w:hAnsi="Arial" w:cs="Arial"/>
          <w:b/>
          <w:bCs/>
        </w:rPr>
      </w:pPr>
      <w:r>
        <w:rPr>
          <w:rFonts w:ascii="Arial" w:hAnsi="Arial" w:cs="Arial"/>
          <w:b/>
          <w:bCs/>
        </w:rPr>
        <w:t>DECRET</w:t>
      </w:r>
      <w:r w:rsidR="0008529C" w:rsidRPr="0008529C">
        <w:rPr>
          <w:rFonts w:ascii="Arial" w:hAnsi="Arial" w:cs="Arial"/>
          <w:b/>
          <w:bCs/>
        </w:rPr>
        <w:t>O</w:t>
      </w:r>
    </w:p>
    <w:p w14:paraId="30CAA1CF" w14:textId="77777777" w:rsidR="00DE3203" w:rsidRPr="0008529C" w:rsidRDefault="00DE3203" w:rsidP="0008529C">
      <w:pPr>
        <w:autoSpaceDE w:val="0"/>
        <w:autoSpaceDN w:val="0"/>
        <w:adjustRightInd w:val="0"/>
        <w:jc w:val="center"/>
        <w:rPr>
          <w:rFonts w:ascii="Arial" w:hAnsi="Arial" w:cs="Arial"/>
          <w:b/>
          <w:bCs/>
        </w:rPr>
      </w:pPr>
    </w:p>
    <w:p w14:paraId="557EC21E" w14:textId="19097CB3" w:rsidR="0008529C" w:rsidRPr="0008529C" w:rsidRDefault="00DE3203" w:rsidP="0008529C">
      <w:pPr>
        <w:autoSpaceDE w:val="0"/>
        <w:autoSpaceDN w:val="0"/>
        <w:adjustRightInd w:val="0"/>
        <w:jc w:val="both"/>
        <w:rPr>
          <w:rFonts w:ascii="Arial" w:hAnsi="Arial" w:cs="Arial"/>
          <w:bCs/>
        </w:rPr>
      </w:pPr>
      <w:r w:rsidRPr="0008529C">
        <w:rPr>
          <w:rFonts w:ascii="Arial" w:hAnsi="Arial" w:cs="Arial"/>
          <w:b/>
          <w:bCs/>
        </w:rPr>
        <w:t>PRIMERO.-</w:t>
      </w:r>
      <w:r w:rsidRPr="0008529C">
        <w:rPr>
          <w:rFonts w:ascii="Arial" w:hAnsi="Arial" w:cs="Arial"/>
          <w:bCs/>
        </w:rPr>
        <w:t xml:space="preserve"> </w:t>
      </w:r>
      <w:r w:rsidR="0008529C" w:rsidRPr="0008529C">
        <w:rPr>
          <w:rFonts w:ascii="Arial" w:hAnsi="Arial" w:cs="Arial"/>
          <w:bCs/>
        </w:rPr>
        <w:t>Se declara procedente y se aprueban las solicitudes de cesión de derechos respecto a la concesión</w:t>
      </w:r>
      <w:r w:rsidR="0008529C" w:rsidRPr="0008529C">
        <w:rPr>
          <w:rFonts w:ascii="Arial" w:hAnsi="Arial" w:cs="Arial"/>
        </w:rPr>
        <w:t xml:space="preserve"> de locales comerciales a particulares, por renuncia de derechos del titular original, </w:t>
      </w:r>
      <w:r w:rsidR="0008529C" w:rsidRPr="0008529C">
        <w:rPr>
          <w:rFonts w:ascii="Arial" w:hAnsi="Arial" w:cs="Arial"/>
          <w:bCs/>
        </w:rPr>
        <w:t xml:space="preserve">por lo que se instruye al Síndico Municipal, </w:t>
      </w:r>
      <w:r w:rsidR="0008529C" w:rsidRPr="0008529C">
        <w:rPr>
          <w:rFonts w:ascii="Arial" w:hAnsi="Arial" w:cs="Arial"/>
        </w:rPr>
        <w:t>suscriba los contratos por el tiempo restante de la concesión de origen, a los solicitantes de los locales u</w:t>
      </w:r>
      <w:r w:rsidR="00F87554">
        <w:rPr>
          <w:rFonts w:ascii="Arial" w:hAnsi="Arial" w:cs="Arial"/>
        </w:rPr>
        <w:t xml:space="preserve">bicados en los mercados que se </w:t>
      </w:r>
      <w:r w:rsidR="0008529C" w:rsidRPr="0008529C">
        <w:rPr>
          <w:rFonts w:ascii="Arial" w:hAnsi="Arial" w:cs="Arial"/>
        </w:rPr>
        <w:t>describen a continuación:</w:t>
      </w:r>
    </w:p>
    <w:p w14:paraId="7AE9DF79" w14:textId="77777777" w:rsidR="0008529C" w:rsidRPr="0008529C" w:rsidRDefault="0008529C" w:rsidP="0008529C">
      <w:pPr>
        <w:autoSpaceDE w:val="0"/>
        <w:autoSpaceDN w:val="0"/>
        <w:adjustRightInd w:val="0"/>
        <w:jc w:val="both"/>
        <w:rPr>
          <w:rFonts w:ascii="Arial" w:hAnsi="Arial" w:cs="Arial"/>
        </w:rPr>
      </w:pPr>
    </w:p>
    <w:tbl>
      <w:tblPr>
        <w:tblW w:w="8946" w:type="dxa"/>
        <w:jc w:val="center"/>
        <w:tblInd w:w="55" w:type="dxa"/>
        <w:tblCellMar>
          <w:left w:w="70" w:type="dxa"/>
          <w:right w:w="70" w:type="dxa"/>
        </w:tblCellMar>
        <w:tblLook w:val="04A0" w:firstRow="1" w:lastRow="0" w:firstColumn="1" w:lastColumn="0" w:noHBand="0" w:noVBand="1"/>
      </w:tblPr>
      <w:tblGrid>
        <w:gridCol w:w="463"/>
        <w:gridCol w:w="3018"/>
        <w:gridCol w:w="1455"/>
        <w:gridCol w:w="1336"/>
        <w:gridCol w:w="2674"/>
      </w:tblGrid>
      <w:tr w:rsidR="0008529C" w:rsidRPr="0008529C" w14:paraId="7F271729" w14:textId="77777777" w:rsidTr="0008529C">
        <w:trPr>
          <w:trHeight w:val="870"/>
          <w:jc w:val="center"/>
        </w:trPr>
        <w:tc>
          <w:tcPr>
            <w:tcW w:w="399"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92F1858" w14:textId="77777777" w:rsidR="0008529C" w:rsidRPr="0008529C" w:rsidRDefault="0008529C" w:rsidP="0008529C">
            <w:pPr>
              <w:jc w:val="center"/>
              <w:rPr>
                <w:rFonts w:ascii="Arial" w:hAnsi="Arial" w:cs="Arial"/>
                <w:b/>
                <w:bCs/>
                <w:color w:val="000000"/>
              </w:rPr>
            </w:pPr>
            <w:r w:rsidRPr="0008529C">
              <w:rPr>
                <w:rFonts w:ascii="Arial" w:hAnsi="Arial" w:cs="Arial"/>
                <w:b/>
                <w:bCs/>
                <w:color w:val="000000"/>
              </w:rPr>
              <w:lastRenderedPageBreak/>
              <w:t>No.</w:t>
            </w:r>
          </w:p>
        </w:tc>
        <w:tc>
          <w:tcPr>
            <w:tcW w:w="3018" w:type="dxa"/>
            <w:tcBorders>
              <w:top w:val="single" w:sz="8" w:space="0" w:color="auto"/>
              <w:left w:val="nil"/>
              <w:bottom w:val="single" w:sz="8" w:space="0" w:color="auto"/>
              <w:right w:val="single" w:sz="8" w:space="0" w:color="auto"/>
            </w:tcBorders>
            <w:shd w:val="clear" w:color="000000" w:fill="D9D9D9"/>
            <w:noWrap/>
            <w:vAlign w:val="center"/>
            <w:hideMark/>
          </w:tcPr>
          <w:p w14:paraId="1EC5DDAF" w14:textId="77777777" w:rsidR="0008529C" w:rsidRPr="0008529C" w:rsidRDefault="0008529C" w:rsidP="0008529C">
            <w:pPr>
              <w:jc w:val="center"/>
              <w:rPr>
                <w:rFonts w:ascii="Arial" w:hAnsi="Arial" w:cs="Arial"/>
                <w:b/>
                <w:bCs/>
                <w:color w:val="000000"/>
              </w:rPr>
            </w:pPr>
            <w:r w:rsidRPr="0008529C">
              <w:rPr>
                <w:rFonts w:ascii="Arial" w:hAnsi="Arial" w:cs="Arial"/>
                <w:b/>
                <w:bCs/>
                <w:color w:val="000000"/>
              </w:rPr>
              <w:t>Solicitante</w:t>
            </w:r>
          </w:p>
        </w:tc>
        <w:tc>
          <w:tcPr>
            <w:tcW w:w="1461" w:type="dxa"/>
            <w:tcBorders>
              <w:top w:val="single" w:sz="8" w:space="0" w:color="auto"/>
              <w:left w:val="nil"/>
              <w:bottom w:val="single" w:sz="8" w:space="0" w:color="auto"/>
              <w:right w:val="single" w:sz="8" w:space="0" w:color="auto"/>
            </w:tcBorders>
            <w:shd w:val="clear" w:color="000000" w:fill="D9D9D9"/>
            <w:vAlign w:val="center"/>
            <w:hideMark/>
          </w:tcPr>
          <w:p w14:paraId="27D643D7" w14:textId="77777777" w:rsidR="0008529C" w:rsidRPr="0008529C" w:rsidRDefault="0008529C" w:rsidP="0008529C">
            <w:pPr>
              <w:jc w:val="center"/>
              <w:rPr>
                <w:rFonts w:ascii="Arial" w:hAnsi="Arial" w:cs="Arial"/>
                <w:b/>
                <w:bCs/>
                <w:color w:val="000000"/>
              </w:rPr>
            </w:pPr>
            <w:r w:rsidRPr="0008529C">
              <w:rPr>
                <w:rFonts w:ascii="Arial" w:hAnsi="Arial" w:cs="Arial"/>
                <w:b/>
                <w:bCs/>
                <w:color w:val="000000"/>
              </w:rPr>
              <w:t>Mercado</w:t>
            </w:r>
          </w:p>
        </w:tc>
        <w:tc>
          <w:tcPr>
            <w:tcW w:w="1356" w:type="dxa"/>
            <w:tcBorders>
              <w:top w:val="single" w:sz="8" w:space="0" w:color="auto"/>
              <w:left w:val="nil"/>
              <w:bottom w:val="single" w:sz="8" w:space="0" w:color="auto"/>
              <w:right w:val="single" w:sz="8" w:space="0" w:color="auto"/>
            </w:tcBorders>
            <w:shd w:val="clear" w:color="000000" w:fill="D9D9D9"/>
            <w:vAlign w:val="center"/>
            <w:hideMark/>
          </w:tcPr>
          <w:p w14:paraId="61F54A99" w14:textId="77777777" w:rsidR="0008529C" w:rsidRPr="0008529C" w:rsidRDefault="0008529C" w:rsidP="0008529C">
            <w:pPr>
              <w:jc w:val="center"/>
              <w:rPr>
                <w:rFonts w:ascii="Arial" w:hAnsi="Arial" w:cs="Arial"/>
                <w:b/>
                <w:bCs/>
                <w:color w:val="000000"/>
              </w:rPr>
            </w:pPr>
            <w:r w:rsidRPr="0008529C">
              <w:rPr>
                <w:rFonts w:ascii="Arial" w:hAnsi="Arial" w:cs="Arial"/>
                <w:b/>
                <w:bCs/>
                <w:color w:val="000000"/>
              </w:rPr>
              <w:t>Local</w:t>
            </w:r>
          </w:p>
        </w:tc>
        <w:tc>
          <w:tcPr>
            <w:tcW w:w="2712" w:type="dxa"/>
            <w:tcBorders>
              <w:top w:val="single" w:sz="8" w:space="0" w:color="auto"/>
              <w:left w:val="nil"/>
              <w:bottom w:val="single" w:sz="8" w:space="0" w:color="auto"/>
              <w:right w:val="single" w:sz="8" w:space="0" w:color="auto"/>
            </w:tcBorders>
            <w:shd w:val="clear" w:color="000000" w:fill="D9D9D9"/>
            <w:vAlign w:val="center"/>
            <w:hideMark/>
          </w:tcPr>
          <w:p w14:paraId="1A3BB1F7" w14:textId="77777777" w:rsidR="0008529C" w:rsidRPr="0008529C" w:rsidRDefault="0008529C" w:rsidP="0008529C">
            <w:pPr>
              <w:jc w:val="center"/>
              <w:rPr>
                <w:rFonts w:ascii="Arial" w:hAnsi="Arial" w:cs="Arial"/>
                <w:b/>
                <w:bCs/>
                <w:color w:val="000000"/>
              </w:rPr>
            </w:pPr>
            <w:r w:rsidRPr="0008529C">
              <w:rPr>
                <w:rFonts w:ascii="Arial" w:hAnsi="Arial" w:cs="Arial"/>
                <w:b/>
                <w:bCs/>
                <w:color w:val="000000"/>
              </w:rPr>
              <w:t>Clasificación por tipo de trámite</w:t>
            </w:r>
          </w:p>
        </w:tc>
      </w:tr>
      <w:tr w:rsidR="0008529C" w:rsidRPr="0008529C" w14:paraId="5FB93FDE" w14:textId="77777777" w:rsidTr="0008529C">
        <w:trPr>
          <w:trHeight w:val="315"/>
          <w:jc w:val="center"/>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14:paraId="19B07635" w14:textId="77777777" w:rsidR="0008529C" w:rsidRPr="0008529C" w:rsidRDefault="0008529C" w:rsidP="0008529C">
            <w:pPr>
              <w:jc w:val="center"/>
              <w:rPr>
                <w:rFonts w:ascii="Arial" w:hAnsi="Arial" w:cs="Arial"/>
                <w:color w:val="000000"/>
              </w:rPr>
            </w:pPr>
            <w:r w:rsidRPr="0008529C">
              <w:rPr>
                <w:rFonts w:ascii="Arial" w:hAnsi="Arial" w:cs="Arial"/>
                <w:color w:val="000000"/>
              </w:rPr>
              <w:t>1</w:t>
            </w:r>
          </w:p>
        </w:tc>
        <w:tc>
          <w:tcPr>
            <w:tcW w:w="3018" w:type="dxa"/>
            <w:tcBorders>
              <w:top w:val="nil"/>
              <w:left w:val="nil"/>
              <w:bottom w:val="single" w:sz="8" w:space="0" w:color="auto"/>
              <w:right w:val="single" w:sz="8" w:space="0" w:color="auto"/>
            </w:tcBorders>
            <w:shd w:val="clear" w:color="auto" w:fill="auto"/>
            <w:noWrap/>
            <w:vAlign w:val="center"/>
            <w:hideMark/>
          </w:tcPr>
          <w:p w14:paraId="21B3A1E7" w14:textId="77777777" w:rsidR="0008529C" w:rsidRPr="0008529C" w:rsidRDefault="0008529C" w:rsidP="0008529C">
            <w:pPr>
              <w:jc w:val="center"/>
              <w:rPr>
                <w:rFonts w:ascii="Arial" w:hAnsi="Arial" w:cs="Arial"/>
                <w:color w:val="000000"/>
              </w:rPr>
            </w:pPr>
            <w:r w:rsidRPr="0008529C">
              <w:rPr>
                <w:rFonts w:ascii="Arial" w:hAnsi="Arial" w:cs="Arial"/>
                <w:color w:val="000000"/>
              </w:rPr>
              <w:t>Juan Antonio Mosqueda Valdovinos</w:t>
            </w:r>
          </w:p>
        </w:tc>
        <w:tc>
          <w:tcPr>
            <w:tcW w:w="1461" w:type="dxa"/>
            <w:tcBorders>
              <w:top w:val="nil"/>
              <w:left w:val="nil"/>
              <w:bottom w:val="single" w:sz="8" w:space="0" w:color="auto"/>
              <w:right w:val="single" w:sz="8" w:space="0" w:color="auto"/>
            </w:tcBorders>
            <w:shd w:val="clear" w:color="auto" w:fill="auto"/>
            <w:vAlign w:val="center"/>
            <w:hideMark/>
          </w:tcPr>
          <w:p w14:paraId="0356DBCF" w14:textId="77777777" w:rsidR="0008529C" w:rsidRPr="0008529C" w:rsidRDefault="0008529C" w:rsidP="0008529C">
            <w:pPr>
              <w:jc w:val="center"/>
              <w:rPr>
                <w:rFonts w:ascii="Arial" w:hAnsi="Arial" w:cs="Arial"/>
                <w:color w:val="000000"/>
              </w:rPr>
            </w:pPr>
            <w:r w:rsidRPr="0008529C">
              <w:rPr>
                <w:rFonts w:ascii="Arial" w:hAnsi="Arial" w:cs="Arial"/>
                <w:color w:val="000000"/>
              </w:rPr>
              <w:t>Manuel Doblado</w:t>
            </w:r>
          </w:p>
        </w:tc>
        <w:tc>
          <w:tcPr>
            <w:tcW w:w="1356" w:type="dxa"/>
            <w:tcBorders>
              <w:top w:val="nil"/>
              <w:left w:val="nil"/>
              <w:bottom w:val="single" w:sz="8" w:space="0" w:color="auto"/>
              <w:right w:val="single" w:sz="8" w:space="0" w:color="auto"/>
            </w:tcBorders>
            <w:shd w:val="clear" w:color="auto" w:fill="auto"/>
            <w:vAlign w:val="center"/>
            <w:hideMark/>
          </w:tcPr>
          <w:p w14:paraId="363B5337" w14:textId="77777777" w:rsidR="0008529C" w:rsidRPr="0008529C" w:rsidRDefault="0008529C" w:rsidP="0008529C">
            <w:pPr>
              <w:jc w:val="center"/>
              <w:rPr>
                <w:rFonts w:ascii="Arial" w:hAnsi="Arial" w:cs="Arial"/>
                <w:color w:val="000000"/>
              </w:rPr>
            </w:pPr>
            <w:r w:rsidRPr="0008529C">
              <w:rPr>
                <w:rFonts w:ascii="Arial" w:hAnsi="Arial" w:cs="Arial"/>
                <w:color w:val="000000"/>
              </w:rPr>
              <w:t>20 y 25</w:t>
            </w:r>
          </w:p>
        </w:tc>
        <w:tc>
          <w:tcPr>
            <w:tcW w:w="2712" w:type="dxa"/>
            <w:tcBorders>
              <w:top w:val="nil"/>
              <w:left w:val="nil"/>
              <w:bottom w:val="single" w:sz="8" w:space="0" w:color="auto"/>
              <w:right w:val="single" w:sz="8" w:space="0" w:color="auto"/>
            </w:tcBorders>
            <w:shd w:val="clear" w:color="auto" w:fill="auto"/>
            <w:vAlign w:val="center"/>
            <w:hideMark/>
          </w:tcPr>
          <w:p w14:paraId="1CF4359B" w14:textId="77777777" w:rsidR="0008529C" w:rsidRPr="0008529C" w:rsidRDefault="0008529C" w:rsidP="0008529C">
            <w:pPr>
              <w:jc w:val="center"/>
              <w:rPr>
                <w:rFonts w:ascii="Arial" w:hAnsi="Arial" w:cs="Arial"/>
                <w:b/>
                <w:bCs/>
                <w:color w:val="000000"/>
              </w:rPr>
            </w:pPr>
            <w:r w:rsidRPr="0008529C">
              <w:rPr>
                <w:rFonts w:ascii="Arial" w:hAnsi="Arial" w:cs="Arial"/>
                <w:b/>
                <w:bCs/>
                <w:color w:val="000000"/>
              </w:rPr>
              <w:t>Cesión de derechos respecto a la concesión</w:t>
            </w:r>
          </w:p>
        </w:tc>
      </w:tr>
      <w:tr w:rsidR="0008529C" w:rsidRPr="0008529C" w14:paraId="13D40D18" w14:textId="77777777" w:rsidTr="0008529C">
        <w:trPr>
          <w:trHeight w:val="315"/>
          <w:jc w:val="center"/>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14:paraId="60D40934" w14:textId="77777777" w:rsidR="0008529C" w:rsidRPr="0008529C" w:rsidRDefault="0008529C" w:rsidP="0008529C">
            <w:pPr>
              <w:jc w:val="center"/>
              <w:rPr>
                <w:rFonts w:ascii="Arial" w:hAnsi="Arial" w:cs="Arial"/>
                <w:color w:val="000000"/>
              </w:rPr>
            </w:pPr>
            <w:r w:rsidRPr="0008529C">
              <w:rPr>
                <w:rFonts w:ascii="Arial" w:hAnsi="Arial" w:cs="Arial"/>
                <w:color w:val="000000"/>
              </w:rPr>
              <w:t>2</w:t>
            </w:r>
          </w:p>
        </w:tc>
        <w:tc>
          <w:tcPr>
            <w:tcW w:w="3018" w:type="dxa"/>
            <w:tcBorders>
              <w:top w:val="nil"/>
              <w:left w:val="nil"/>
              <w:bottom w:val="single" w:sz="8" w:space="0" w:color="auto"/>
              <w:right w:val="single" w:sz="8" w:space="0" w:color="auto"/>
            </w:tcBorders>
            <w:shd w:val="clear" w:color="auto" w:fill="auto"/>
            <w:noWrap/>
            <w:vAlign w:val="center"/>
            <w:hideMark/>
          </w:tcPr>
          <w:p w14:paraId="4171FCC3" w14:textId="77777777" w:rsidR="0008529C" w:rsidRPr="0008529C" w:rsidRDefault="0008529C" w:rsidP="0008529C">
            <w:pPr>
              <w:jc w:val="center"/>
              <w:rPr>
                <w:rFonts w:ascii="Arial" w:hAnsi="Arial" w:cs="Arial"/>
                <w:color w:val="000000"/>
              </w:rPr>
            </w:pPr>
            <w:r w:rsidRPr="0008529C">
              <w:rPr>
                <w:rFonts w:ascii="Arial" w:hAnsi="Arial" w:cs="Arial"/>
                <w:color w:val="000000"/>
              </w:rPr>
              <w:t>María del Rosario De La Rosa García</w:t>
            </w:r>
          </w:p>
        </w:tc>
        <w:tc>
          <w:tcPr>
            <w:tcW w:w="1461" w:type="dxa"/>
            <w:tcBorders>
              <w:top w:val="nil"/>
              <w:left w:val="nil"/>
              <w:bottom w:val="single" w:sz="8" w:space="0" w:color="auto"/>
              <w:right w:val="single" w:sz="8" w:space="0" w:color="auto"/>
            </w:tcBorders>
            <w:shd w:val="clear" w:color="auto" w:fill="auto"/>
            <w:vAlign w:val="center"/>
            <w:hideMark/>
          </w:tcPr>
          <w:p w14:paraId="4CFA9BC2" w14:textId="77777777" w:rsidR="0008529C" w:rsidRPr="0008529C" w:rsidRDefault="0008529C" w:rsidP="0008529C">
            <w:pPr>
              <w:jc w:val="center"/>
              <w:rPr>
                <w:rFonts w:ascii="Arial" w:hAnsi="Arial" w:cs="Arial"/>
                <w:color w:val="000000"/>
              </w:rPr>
            </w:pPr>
            <w:r w:rsidRPr="0008529C">
              <w:rPr>
                <w:rFonts w:ascii="Arial" w:hAnsi="Arial" w:cs="Arial"/>
                <w:color w:val="000000"/>
              </w:rPr>
              <w:t>Guillermo Prieto</w:t>
            </w:r>
          </w:p>
        </w:tc>
        <w:tc>
          <w:tcPr>
            <w:tcW w:w="1356" w:type="dxa"/>
            <w:tcBorders>
              <w:top w:val="nil"/>
              <w:left w:val="nil"/>
              <w:bottom w:val="single" w:sz="8" w:space="0" w:color="auto"/>
              <w:right w:val="single" w:sz="8" w:space="0" w:color="auto"/>
            </w:tcBorders>
            <w:shd w:val="clear" w:color="auto" w:fill="auto"/>
            <w:vAlign w:val="center"/>
            <w:hideMark/>
          </w:tcPr>
          <w:p w14:paraId="45362FED" w14:textId="77777777" w:rsidR="0008529C" w:rsidRPr="0008529C" w:rsidRDefault="0008529C" w:rsidP="0008529C">
            <w:pPr>
              <w:jc w:val="center"/>
              <w:rPr>
                <w:rFonts w:ascii="Arial" w:hAnsi="Arial" w:cs="Arial"/>
                <w:color w:val="000000"/>
              </w:rPr>
            </w:pPr>
            <w:r w:rsidRPr="0008529C">
              <w:rPr>
                <w:rFonts w:ascii="Arial" w:hAnsi="Arial" w:cs="Arial"/>
                <w:color w:val="000000"/>
              </w:rPr>
              <w:t>15 y 16</w:t>
            </w:r>
          </w:p>
        </w:tc>
        <w:tc>
          <w:tcPr>
            <w:tcW w:w="2712" w:type="dxa"/>
            <w:tcBorders>
              <w:top w:val="nil"/>
              <w:left w:val="nil"/>
              <w:bottom w:val="single" w:sz="8" w:space="0" w:color="auto"/>
              <w:right w:val="single" w:sz="8" w:space="0" w:color="auto"/>
            </w:tcBorders>
            <w:shd w:val="clear" w:color="auto" w:fill="auto"/>
            <w:vAlign w:val="center"/>
            <w:hideMark/>
          </w:tcPr>
          <w:p w14:paraId="4AD977C1" w14:textId="77777777" w:rsidR="0008529C" w:rsidRPr="0008529C" w:rsidRDefault="0008529C" w:rsidP="0008529C">
            <w:pPr>
              <w:jc w:val="center"/>
              <w:rPr>
                <w:rFonts w:ascii="Arial" w:hAnsi="Arial" w:cs="Arial"/>
              </w:rPr>
            </w:pPr>
            <w:r w:rsidRPr="0008529C">
              <w:rPr>
                <w:rFonts w:ascii="Arial" w:hAnsi="Arial" w:cs="Arial"/>
                <w:b/>
                <w:bCs/>
                <w:color w:val="000000"/>
              </w:rPr>
              <w:t>Cesión de derechos respecto a la concesión</w:t>
            </w:r>
          </w:p>
        </w:tc>
      </w:tr>
      <w:tr w:rsidR="0008529C" w:rsidRPr="0008529C" w14:paraId="2E32F919" w14:textId="77777777" w:rsidTr="0008529C">
        <w:trPr>
          <w:trHeight w:val="315"/>
          <w:jc w:val="center"/>
        </w:trPr>
        <w:tc>
          <w:tcPr>
            <w:tcW w:w="399" w:type="dxa"/>
            <w:tcBorders>
              <w:top w:val="nil"/>
              <w:left w:val="single" w:sz="8" w:space="0" w:color="auto"/>
              <w:bottom w:val="single" w:sz="4" w:space="0" w:color="auto"/>
              <w:right w:val="single" w:sz="8" w:space="0" w:color="auto"/>
            </w:tcBorders>
            <w:shd w:val="clear" w:color="000000" w:fill="D9D9D9"/>
            <w:noWrap/>
            <w:vAlign w:val="center"/>
            <w:hideMark/>
          </w:tcPr>
          <w:p w14:paraId="49070D5D" w14:textId="77777777" w:rsidR="0008529C" w:rsidRPr="0008529C" w:rsidRDefault="0008529C" w:rsidP="0008529C">
            <w:pPr>
              <w:jc w:val="center"/>
              <w:rPr>
                <w:rFonts w:ascii="Arial" w:hAnsi="Arial" w:cs="Arial"/>
                <w:color w:val="000000"/>
              </w:rPr>
            </w:pPr>
            <w:r w:rsidRPr="0008529C">
              <w:rPr>
                <w:rFonts w:ascii="Arial" w:hAnsi="Arial" w:cs="Arial"/>
                <w:color w:val="000000"/>
              </w:rPr>
              <w:t>3</w:t>
            </w:r>
          </w:p>
        </w:tc>
        <w:tc>
          <w:tcPr>
            <w:tcW w:w="3018" w:type="dxa"/>
            <w:tcBorders>
              <w:top w:val="nil"/>
              <w:left w:val="nil"/>
              <w:bottom w:val="single" w:sz="4" w:space="0" w:color="auto"/>
              <w:right w:val="single" w:sz="8" w:space="0" w:color="auto"/>
            </w:tcBorders>
            <w:shd w:val="clear" w:color="auto" w:fill="auto"/>
            <w:noWrap/>
            <w:vAlign w:val="center"/>
            <w:hideMark/>
          </w:tcPr>
          <w:p w14:paraId="2E9872BE" w14:textId="77777777" w:rsidR="0008529C" w:rsidRPr="0008529C" w:rsidRDefault="0008529C" w:rsidP="0008529C">
            <w:pPr>
              <w:jc w:val="center"/>
              <w:rPr>
                <w:rFonts w:ascii="Arial" w:hAnsi="Arial" w:cs="Arial"/>
                <w:color w:val="000000"/>
              </w:rPr>
            </w:pPr>
            <w:r w:rsidRPr="0008529C">
              <w:rPr>
                <w:rFonts w:ascii="Arial" w:hAnsi="Arial" w:cs="Arial"/>
                <w:bCs/>
              </w:rPr>
              <w:t>Jaime Huerta Mendoza</w:t>
            </w:r>
          </w:p>
        </w:tc>
        <w:tc>
          <w:tcPr>
            <w:tcW w:w="1461" w:type="dxa"/>
            <w:tcBorders>
              <w:top w:val="nil"/>
              <w:left w:val="nil"/>
              <w:bottom w:val="single" w:sz="4" w:space="0" w:color="auto"/>
              <w:right w:val="single" w:sz="8" w:space="0" w:color="auto"/>
            </w:tcBorders>
            <w:shd w:val="clear" w:color="auto" w:fill="auto"/>
            <w:vAlign w:val="center"/>
            <w:hideMark/>
          </w:tcPr>
          <w:p w14:paraId="2976A137" w14:textId="77777777" w:rsidR="0008529C" w:rsidRPr="0008529C" w:rsidRDefault="0008529C" w:rsidP="0008529C">
            <w:pPr>
              <w:jc w:val="center"/>
              <w:rPr>
                <w:rFonts w:ascii="Arial" w:hAnsi="Arial" w:cs="Arial"/>
                <w:bCs/>
              </w:rPr>
            </w:pPr>
            <w:r w:rsidRPr="0008529C">
              <w:rPr>
                <w:rFonts w:ascii="Arial" w:hAnsi="Arial" w:cs="Arial"/>
                <w:bCs/>
              </w:rPr>
              <w:t>Manuel Doblado</w:t>
            </w:r>
          </w:p>
        </w:tc>
        <w:tc>
          <w:tcPr>
            <w:tcW w:w="1356" w:type="dxa"/>
            <w:tcBorders>
              <w:top w:val="nil"/>
              <w:left w:val="nil"/>
              <w:bottom w:val="single" w:sz="4" w:space="0" w:color="auto"/>
              <w:right w:val="single" w:sz="8" w:space="0" w:color="auto"/>
            </w:tcBorders>
            <w:shd w:val="clear" w:color="auto" w:fill="auto"/>
            <w:vAlign w:val="center"/>
            <w:hideMark/>
          </w:tcPr>
          <w:p w14:paraId="47138BAE" w14:textId="77777777" w:rsidR="0008529C" w:rsidRPr="0008529C" w:rsidRDefault="0008529C" w:rsidP="0008529C">
            <w:pPr>
              <w:jc w:val="center"/>
              <w:rPr>
                <w:rFonts w:ascii="Arial" w:hAnsi="Arial" w:cs="Arial"/>
                <w:color w:val="000000"/>
              </w:rPr>
            </w:pPr>
            <w:r w:rsidRPr="0008529C">
              <w:rPr>
                <w:rFonts w:ascii="Arial" w:hAnsi="Arial" w:cs="Arial"/>
                <w:bCs/>
              </w:rPr>
              <w:t>65, 66 y 76</w:t>
            </w:r>
          </w:p>
        </w:tc>
        <w:tc>
          <w:tcPr>
            <w:tcW w:w="2712" w:type="dxa"/>
            <w:tcBorders>
              <w:top w:val="nil"/>
              <w:left w:val="nil"/>
              <w:bottom w:val="single" w:sz="4" w:space="0" w:color="auto"/>
              <w:right w:val="single" w:sz="8" w:space="0" w:color="auto"/>
            </w:tcBorders>
            <w:shd w:val="clear" w:color="auto" w:fill="auto"/>
            <w:vAlign w:val="center"/>
            <w:hideMark/>
          </w:tcPr>
          <w:p w14:paraId="53E25DBD" w14:textId="77777777" w:rsidR="0008529C" w:rsidRPr="0008529C" w:rsidRDefault="0008529C" w:rsidP="0008529C">
            <w:pPr>
              <w:jc w:val="center"/>
              <w:rPr>
                <w:rFonts w:ascii="Arial" w:hAnsi="Arial" w:cs="Arial"/>
              </w:rPr>
            </w:pPr>
            <w:r w:rsidRPr="0008529C">
              <w:rPr>
                <w:rFonts w:ascii="Arial" w:hAnsi="Arial" w:cs="Arial"/>
                <w:b/>
                <w:bCs/>
                <w:color w:val="000000"/>
              </w:rPr>
              <w:t>Cesión de derechos respecto a la concesión</w:t>
            </w:r>
          </w:p>
        </w:tc>
      </w:tr>
      <w:tr w:rsidR="0008529C" w:rsidRPr="0008529C" w14:paraId="38F5595D" w14:textId="77777777" w:rsidTr="0008529C">
        <w:trPr>
          <w:trHeight w:val="411"/>
          <w:jc w:val="center"/>
        </w:trPr>
        <w:tc>
          <w:tcPr>
            <w:tcW w:w="399"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48AFAF6" w14:textId="77777777" w:rsidR="0008529C" w:rsidRPr="0008529C" w:rsidRDefault="0008529C" w:rsidP="0008529C">
            <w:pPr>
              <w:jc w:val="center"/>
              <w:rPr>
                <w:rFonts w:ascii="Arial" w:hAnsi="Arial" w:cs="Arial"/>
                <w:color w:val="000000"/>
              </w:rPr>
            </w:pPr>
            <w:r w:rsidRPr="0008529C">
              <w:rPr>
                <w:rFonts w:ascii="Arial" w:hAnsi="Arial" w:cs="Arial"/>
                <w:color w:val="000000"/>
              </w:rPr>
              <w:t>4</w:t>
            </w:r>
          </w:p>
        </w:tc>
        <w:tc>
          <w:tcPr>
            <w:tcW w:w="3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AA921" w14:textId="77777777" w:rsidR="0008529C" w:rsidRPr="0008529C" w:rsidRDefault="0008529C" w:rsidP="0008529C">
            <w:pPr>
              <w:jc w:val="center"/>
              <w:rPr>
                <w:rFonts w:ascii="Arial" w:hAnsi="Arial" w:cs="Arial"/>
                <w:color w:val="000000"/>
              </w:rPr>
            </w:pPr>
            <w:r w:rsidRPr="0008529C">
              <w:rPr>
                <w:rFonts w:ascii="Arial" w:hAnsi="Arial" w:cs="Arial"/>
                <w:bCs/>
              </w:rPr>
              <w:t>Jacqueline Ramírez Pila</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3C710E9" w14:textId="77777777" w:rsidR="0008529C" w:rsidRPr="0008529C" w:rsidRDefault="0008529C" w:rsidP="0008529C">
            <w:pPr>
              <w:jc w:val="center"/>
              <w:rPr>
                <w:rFonts w:ascii="Arial" w:hAnsi="Arial" w:cs="Arial"/>
                <w:color w:val="000000"/>
              </w:rPr>
            </w:pPr>
            <w:r w:rsidRPr="0008529C">
              <w:rPr>
                <w:rFonts w:ascii="Arial" w:hAnsi="Arial" w:cs="Arial"/>
                <w:bCs/>
              </w:rPr>
              <w:t>Belisario Domínguez</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06E07DC9" w14:textId="77777777" w:rsidR="0008529C" w:rsidRPr="0008529C" w:rsidRDefault="0008529C" w:rsidP="0008529C">
            <w:pPr>
              <w:jc w:val="center"/>
              <w:rPr>
                <w:rFonts w:ascii="Arial" w:hAnsi="Arial" w:cs="Arial"/>
                <w:color w:val="000000"/>
              </w:rPr>
            </w:pPr>
            <w:r w:rsidRPr="0008529C">
              <w:rPr>
                <w:rFonts w:ascii="Arial" w:hAnsi="Arial" w:cs="Arial"/>
                <w:color w:val="000000"/>
              </w:rPr>
              <w:t>91</w:t>
            </w:r>
          </w:p>
        </w:tc>
        <w:tc>
          <w:tcPr>
            <w:tcW w:w="2712" w:type="dxa"/>
            <w:tcBorders>
              <w:top w:val="single" w:sz="4" w:space="0" w:color="auto"/>
              <w:left w:val="single" w:sz="4" w:space="0" w:color="auto"/>
              <w:bottom w:val="single" w:sz="4" w:space="0" w:color="auto"/>
              <w:right w:val="single" w:sz="4" w:space="0" w:color="auto"/>
            </w:tcBorders>
            <w:shd w:val="clear" w:color="auto" w:fill="auto"/>
            <w:vAlign w:val="center"/>
          </w:tcPr>
          <w:p w14:paraId="6D4631E7" w14:textId="77777777" w:rsidR="0008529C" w:rsidRPr="0008529C" w:rsidRDefault="0008529C" w:rsidP="0008529C">
            <w:pPr>
              <w:jc w:val="center"/>
              <w:rPr>
                <w:rFonts w:ascii="Arial" w:hAnsi="Arial" w:cs="Arial"/>
              </w:rPr>
            </w:pPr>
            <w:r w:rsidRPr="0008529C">
              <w:rPr>
                <w:rFonts w:ascii="Arial" w:hAnsi="Arial" w:cs="Arial"/>
                <w:b/>
                <w:bCs/>
                <w:color w:val="000000"/>
              </w:rPr>
              <w:t>Cesión de derechos respecto a la concesión</w:t>
            </w:r>
          </w:p>
        </w:tc>
      </w:tr>
      <w:tr w:rsidR="0008529C" w:rsidRPr="0008529C" w14:paraId="1C854F7B" w14:textId="77777777" w:rsidTr="0008529C">
        <w:trPr>
          <w:trHeight w:val="411"/>
          <w:jc w:val="center"/>
        </w:trPr>
        <w:tc>
          <w:tcPr>
            <w:tcW w:w="399"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377214BC" w14:textId="77777777" w:rsidR="0008529C" w:rsidRPr="0008529C" w:rsidRDefault="0008529C" w:rsidP="0008529C">
            <w:pPr>
              <w:jc w:val="center"/>
              <w:rPr>
                <w:rFonts w:ascii="Arial" w:hAnsi="Arial" w:cs="Arial"/>
                <w:color w:val="000000"/>
              </w:rPr>
            </w:pPr>
            <w:r w:rsidRPr="0008529C">
              <w:rPr>
                <w:rFonts w:ascii="Arial" w:hAnsi="Arial" w:cs="Arial"/>
                <w:color w:val="000000"/>
              </w:rPr>
              <w:t>5</w:t>
            </w:r>
          </w:p>
        </w:tc>
        <w:tc>
          <w:tcPr>
            <w:tcW w:w="3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242DF" w14:textId="77777777" w:rsidR="0008529C" w:rsidRPr="0008529C" w:rsidRDefault="0008529C" w:rsidP="0008529C">
            <w:pPr>
              <w:jc w:val="center"/>
              <w:rPr>
                <w:rFonts w:ascii="Arial" w:hAnsi="Arial" w:cs="Arial"/>
                <w:color w:val="000000"/>
              </w:rPr>
            </w:pPr>
            <w:proofErr w:type="spellStart"/>
            <w:r w:rsidRPr="0008529C">
              <w:rPr>
                <w:rFonts w:ascii="Arial" w:hAnsi="Arial" w:cs="Arial"/>
                <w:bCs/>
              </w:rPr>
              <w:t>Brayan</w:t>
            </w:r>
            <w:proofErr w:type="spellEnd"/>
            <w:r w:rsidRPr="0008529C">
              <w:rPr>
                <w:rFonts w:ascii="Arial" w:hAnsi="Arial" w:cs="Arial"/>
                <w:bCs/>
              </w:rPr>
              <w:t xml:space="preserve"> Alejandro Álvarez Amaya</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3C1C1EEF" w14:textId="77777777" w:rsidR="0008529C" w:rsidRPr="0008529C" w:rsidRDefault="0008529C" w:rsidP="0008529C">
            <w:pPr>
              <w:jc w:val="center"/>
              <w:rPr>
                <w:rFonts w:ascii="Arial" w:hAnsi="Arial" w:cs="Arial"/>
                <w:color w:val="000000"/>
              </w:rPr>
            </w:pPr>
            <w:r w:rsidRPr="0008529C">
              <w:rPr>
                <w:rFonts w:ascii="Arial" w:hAnsi="Arial" w:cs="Arial"/>
                <w:bCs/>
              </w:rPr>
              <w:t>Constitución</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1DDB79F6" w14:textId="77777777" w:rsidR="0008529C" w:rsidRPr="0008529C" w:rsidRDefault="0008529C" w:rsidP="0008529C">
            <w:pPr>
              <w:jc w:val="center"/>
              <w:rPr>
                <w:rFonts w:ascii="Arial" w:hAnsi="Arial" w:cs="Arial"/>
                <w:color w:val="000000"/>
              </w:rPr>
            </w:pPr>
            <w:r w:rsidRPr="0008529C">
              <w:rPr>
                <w:rFonts w:ascii="Arial" w:hAnsi="Arial" w:cs="Arial"/>
                <w:bCs/>
              </w:rPr>
              <w:t>156 y 157</w:t>
            </w:r>
          </w:p>
        </w:tc>
        <w:tc>
          <w:tcPr>
            <w:tcW w:w="2712" w:type="dxa"/>
            <w:tcBorders>
              <w:top w:val="single" w:sz="4" w:space="0" w:color="auto"/>
              <w:left w:val="single" w:sz="4" w:space="0" w:color="auto"/>
              <w:bottom w:val="single" w:sz="4" w:space="0" w:color="auto"/>
              <w:right w:val="single" w:sz="4" w:space="0" w:color="auto"/>
            </w:tcBorders>
            <w:shd w:val="clear" w:color="auto" w:fill="auto"/>
            <w:vAlign w:val="center"/>
          </w:tcPr>
          <w:p w14:paraId="07E2A29E" w14:textId="77777777" w:rsidR="0008529C" w:rsidRPr="0008529C" w:rsidRDefault="0008529C" w:rsidP="0008529C">
            <w:pPr>
              <w:jc w:val="center"/>
              <w:rPr>
                <w:rFonts w:ascii="Arial" w:hAnsi="Arial" w:cs="Arial"/>
                <w:b/>
                <w:bCs/>
                <w:color w:val="000000"/>
              </w:rPr>
            </w:pPr>
            <w:r w:rsidRPr="0008529C">
              <w:rPr>
                <w:rFonts w:ascii="Arial" w:hAnsi="Arial" w:cs="Arial"/>
                <w:b/>
                <w:bCs/>
                <w:color w:val="000000"/>
              </w:rPr>
              <w:t>Cesión de derechos respecto a la concesión</w:t>
            </w:r>
          </w:p>
        </w:tc>
      </w:tr>
      <w:tr w:rsidR="0008529C" w:rsidRPr="0008529C" w14:paraId="025632AD" w14:textId="77777777" w:rsidTr="0008529C">
        <w:trPr>
          <w:trHeight w:val="411"/>
          <w:jc w:val="center"/>
        </w:trPr>
        <w:tc>
          <w:tcPr>
            <w:tcW w:w="399"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146F17C" w14:textId="77777777" w:rsidR="0008529C" w:rsidRPr="0008529C" w:rsidRDefault="0008529C" w:rsidP="0008529C">
            <w:pPr>
              <w:jc w:val="center"/>
              <w:rPr>
                <w:rFonts w:ascii="Arial" w:hAnsi="Arial" w:cs="Arial"/>
                <w:color w:val="000000"/>
              </w:rPr>
            </w:pPr>
            <w:r w:rsidRPr="0008529C">
              <w:rPr>
                <w:rFonts w:ascii="Arial" w:hAnsi="Arial" w:cs="Arial"/>
                <w:color w:val="000000"/>
              </w:rPr>
              <w:t>6</w:t>
            </w:r>
          </w:p>
        </w:tc>
        <w:tc>
          <w:tcPr>
            <w:tcW w:w="3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AE6AE" w14:textId="77777777" w:rsidR="0008529C" w:rsidRPr="0008529C" w:rsidRDefault="0008529C" w:rsidP="0008529C">
            <w:pPr>
              <w:jc w:val="center"/>
              <w:rPr>
                <w:rFonts w:ascii="Arial" w:hAnsi="Arial" w:cs="Arial"/>
                <w:color w:val="000000"/>
              </w:rPr>
            </w:pPr>
            <w:r w:rsidRPr="0008529C">
              <w:rPr>
                <w:rFonts w:ascii="Arial" w:hAnsi="Arial" w:cs="Arial"/>
                <w:bCs/>
              </w:rPr>
              <w:t>Israel Cortes Ibarra</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C6089BD" w14:textId="77777777" w:rsidR="0008529C" w:rsidRPr="0008529C" w:rsidRDefault="0008529C" w:rsidP="0008529C">
            <w:pPr>
              <w:jc w:val="center"/>
              <w:rPr>
                <w:rFonts w:ascii="Arial" w:hAnsi="Arial" w:cs="Arial"/>
                <w:color w:val="000000"/>
              </w:rPr>
            </w:pPr>
            <w:r w:rsidRPr="0008529C">
              <w:rPr>
                <w:rFonts w:ascii="Arial" w:hAnsi="Arial" w:cs="Arial"/>
                <w:bCs/>
              </w:rPr>
              <w:t>El Mirador</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6E90DA0B" w14:textId="77777777" w:rsidR="0008529C" w:rsidRPr="0008529C" w:rsidRDefault="0008529C" w:rsidP="0008529C">
            <w:pPr>
              <w:jc w:val="center"/>
              <w:rPr>
                <w:rFonts w:ascii="Arial" w:hAnsi="Arial" w:cs="Arial"/>
                <w:color w:val="000000"/>
              </w:rPr>
            </w:pPr>
            <w:r w:rsidRPr="0008529C">
              <w:rPr>
                <w:rFonts w:ascii="Arial" w:hAnsi="Arial" w:cs="Arial"/>
                <w:bCs/>
              </w:rPr>
              <w:t>84 y 85</w:t>
            </w:r>
          </w:p>
        </w:tc>
        <w:tc>
          <w:tcPr>
            <w:tcW w:w="2712" w:type="dxa"/>
            <w:tcBorders>
              <w:top w:val="single" w:sz="4" w:space="0" w:color="auto"/>
              <w:left w:val="single" w:sz="4" w:space="0" w:color="auto"/>
              <w:bottom w:val="single" w:sz="4" w:space="0" w:color="auto"/>
              <w:right w:val="single" w:sz="4" w:space="0" w:color="auto"/>
            </w:tcBorders>
            <w:shd w:val="clear" w:color="auto" w:fill="auto"/>
            <w:vAlign w:val="center"/>
          </w:tcPr>
          <w:p w14:paraId="4609D5A7" w14:textId="77777777" w:rsidR="0008529C" w:rsidRPr="0008529C" w:rsidRDefault="0008529C" w:rsidP="0008529C">
            <w:pPr>
              <w:jc w:val="center"/>
              <w:rPr>
                <w:rFonts w:ascii="Arial" w:hAnsi="Arial" w:cs="Arial"/>
                <w:b/>
                <w:bCs/>
                <w:color w:val="000000"/>
              </w:rPr>
            </w:pPr>
            <w:r w:rsidRPr="0008529C">
              <w:rPr>
                <w:rFonts w:ascii="Arial" w:hAnsi="Arial" w:cs="Arial"/>
                <w:b/>
                <w:bCs/>
                <w:color w:val="000000"/>
              </w:rPr>
              <w:t>Cesión de derechos respecto a la concesión</w:t>
            </w:r>
          </w:p>
        </w:tc>
      </w:tr>
      <w:tr w:rsidR="0008529C" w:rsidRPr="0008529C" w14:paraId="4CC1077F" w14:textId="77777777" w:rsidTr="0008529C">
        <w:trPr>
          <w:trHeight w:val="411"/>
          <w:jc w:val="center"/>
        </w:trPr>
        <w:tc>
          <w:tcPr>
            <w:tcW w:w="399"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3FE2C381" w14:textId="77777777" w:rsidR="0008529C" w:rsidRPr="0008529C" w:rsidRDefault="0008529C" w:rsidP="0008529C">
            <w:pPr>
              <w:jc w:val="center"/>
              <w:rPr>
                <w:rFonts w:ascii="Arial" w:hAnsi="Arial" w:cs="Arial"/>
                <w:color w:val="000000"/>
              </w:rPr>
            </w:pPr>
            <w:r w:rsidRPr="0008529C">
              <w:rPr>
                <w:rFonts w:ascii="Arial" w:hAnsi="Arial" w:cs="Arial"/>
                <w:color w:val="000000"/>
              </w:rPr>
              <w:t>7</w:t>
            </w:r>
          </w:p>
        </w:tc>
        <w:tc>
          <w:tcPr>
            <w:tcW w:w="3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30F98" w14:textId="77777777" w:rsidR="0008529C" w:rsidRPr="0008529C" w:rsidRDefault="0008529C" w:rsidP="0008529C">
            <w:pPr>
              <w:jc w:val="center"/>
              <w:rPr>
                <w:rFonts w:ascii="Arial" w:hAnsi="Arial" w:cs="Arial"/>
                <w:color w:val="000000"/>
              </w:rPr>
            </w:pPr>
            <w:r w:rsidRPr="0008529C">
              <w:rPr>
                <w:rFonts w:ascii="Arial" w:hAnsi="Arial" w:cs="Arial"/>
                <w:bCs/>
              </w:rPr>
              <w:t>Fabiola Aldana Arreola</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4E2A21FE" w14:textId="77777777" w:rsidR="0008529C" w:rsidRPr="0008529C" w:rsidRDefault="0008529C" w:rsidP="0008529C">
            <w:pPr>
              <w:jc w:val="center"/>
              <w:rPr>
                <w:rFonts w:ascii="Arial" w:hAnsi="Arial" w:cs="Arial"/>
                <w:color w:val="000000"/>
              </w:rPr>
            </w:pPr>
            <w:r w:rsidRPr="0008529C">
              <w:rPr>
                <w:rFonts w:ascii="Arial" w:hAnsi="Arial" w:cs="Arial"/>
                <w:bCs/>
              </w:rPr>
              <w:t>Manuel Doblado</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4166FD24" w14:textId="77777777" w:rsidR="0008529C" w:rsidRPr="0008529C" w:rsidRDefault="0008529C" w:rsidP="0008529C">
            <w:pPr>
              <w:jc w:val="center"/>
              <w:rPr>
                <w:rFonts w:ascii="Arial" w:hAnsi="Arial" w:cs="Arial"/>
                <w:color w:val="000000"/>
              </w:rPr>
            </w:pPr>
            <w:r w:rsidRPr="0008529C">
              <w:rPr>
                <w:rFonts w:ascii="Arial" w:hAnsi="Arial" w:cs="Arial"/>
                <w:bCs/>
              </w:rPr>
              <w:t>58 y 59</w:t>
            </w:r>
          </w:p>
        </w:tc>
        <w:tc>
          <w:tcPr>
            <w:tcW w:w="2712" w:type="dxa"/>
            <w:tcBorders>
              <w:top w:val="single" w:sz="4" w:space="0" w:color="auto"/>
              <w:left w:val="single" w:sz="4" w:space="0" w:color="auto"/>
              <w:bottom w:val="single" w:sz="4" w:space="0" w:color="auto"/>
              <w:right w:val="single" w:sz="4" w:space="0" w:color="auto"/>
            </w:tcBorders>
            <w:shd w:val="clear" w:color="auto" w:fill="auto"/>
            <w:vAlign w:val="center"/>
          </w:tcPr>
          <w:p w14:paraId="270A2F30" w14:textId="77777777" w:rsidR="0008529C" w:rsidRPr="0008529C" w:rsidRDefault="0008529C" w:rsidP="0008529C">
            <w:pPr>
              <w:jc w:val="center"/>
              <w:rPr>
                <w:rFonts w:ascii="Arial" w:hAnsi="Arial" w:cs="Arial"/>
                <w:b/>
                <w:bCs/>
                <w:color w:val="000000"/>
              </w:rPr>
            </w:pPr>
            <w:r w:rsidRPr="0008529C">
              <w:rPr>
                <w:rFonts w:ascii="Arial" w:hAnsi="Arial" w:cs="Arial"/>
                <w:b/>
                <w:bCs/>
                <w:color w:val="000000"/>
              </w:rPr>
              <w:t>Cesión de derechos respecto a la concesión</w:t>
            </w:r>
          </w:p>
        </w:tc>
      </w:tr>
      <w:tr w:rsidR="0008529C" w:rsidRPr="0008529C" w14:paraId="39877E3A" w14:textId="77777777" w:rsidTr="0008529C">
        <w:trPr>
          <w:trHeight w:val="411"/>
          <w:jc w:val="center"/>
        </w:trPr>
        <w:tc>
          <w:tcPr>
            <w:tcW w:w="399"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244982C8" w14:textId="77777777" w:rsidR="0008529C" w:rsidRPr="0008529C" w:rsidRDefault="0008529C" w:rsidP="0008529C">
            <w:pPr>
              <w:jc w:val="center"/>
              <w:rPr>
                <w:rFonts w:ascii="Arial" w:hAnsi="Arial" w:cs="Arial"/>
                <w:color w:val="000000"/>
              </w:rPr>
            </w:pPr>
            <w:r w:rsidRPr="0008529C">
              <w:rPr>
                <w:rFonts w:ascii="Arial" w:hAnsi="Arial" w:cs="Arial"/>
                <w:color w:val="000000"/>
              </w:rPr>
              <w:t>8</w:t>
            </w:r>
          </w:p>
        </w:tc>
        <w:tc>
          <w:tcPr>
            <w:tcW w:w="3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AFEDC" w14:textId="77777777" w:rsidR="0008529C" w:rsidRPr="0008529C" w:rsidRDefault="0008529C" w:rsidP="0008529C">
            <w:pPr>
              <w:jc w:val="center"/>
              <w:rPr>
                <w:rFonts w:ascii="Arial" w:hAnsi="Arial" w:cs="Arial"/>
                <w:color w:val="000000"/>
              </w:rPr>
            </w:pPr>
            <w:r w:rsidRPr="0008529C">
              <w:rPr>
                <w:rFonts w:ascii="Arial" w:hAnsi="Arial" w:cs="Arial"/>
                <w:bCs/>
              </w:rPr>
              <w:t>Ricardo Rodríguez Delgado</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13800D59" w14:textId="77777777" w:rsidR="0008529C" w:rsidRPr="0008529C" w:rsidRDefault="0008529C" w:rsidP="0008529C">
            <w:pPr>
              <w:jc w:val="center"/>
              <w:rPr>
                <w:rFonts w:ascii="Arial" w:hAnsi="Arial" w:cs="Arial"/>
                <w:bCs/>
              </w:rPr>
            </w:pPr>
            <w:r w:rsidRPr="0008529C">
              <w:rPr>
                <w:rFonts w:ascii="Arial" w:hAnsi="Arial" w:cs="Arial"/>
                <w:bCs/>
              </w:rPr>
              <w:t>Miguel Ramos Arizpe</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328CD77D" w14:textId="77777777" w:rsidR="0008529C" w:rsidRPr="0008529C" w:rsidRDefault="0008529C" w:rsidP="0008529C">
            <w:pPr>
              <w:jc w:val="center"/>
              <w:rPr>
                <w:rFonts w:ascii="Arial" w:hAnsi="Arial" w:cs="Arial"/>
              </w:rPr>
            </w:pPr>
            <w:r w:rsidRPr="0008529C">
              <w:rPr>
                <w:rFonts w:ascii="Arial" w:hAnsi="Arial" w:cs="Arial"/>
                <w:bCs/>
              </w:rPr>
              <w:t>35</w:t>
            </w:r>
          </w:p>
        </w:tc>
        <w:tc>
          <w:tcPr>
            <w:tcW w:w="2712" w:type="dxa"/>
            <w:tcBorders>
              <w:top w:val="single" w:sz="4" w:space="0" w:color="auto"/>
              <w:left w:val="single" w:sz="4" w:space="0" w:color="auto"/>
              <w:bottom w:val="single" w:sz="4" w:space="0" w:color="auto"/>
              <w:right w:val="single" w:sz="4" w:space="0" w:color="auto"/>
            </w:tcBorders>
            <w:shd w:val="clear" w:color="auto" w:fill="auto"/>
            <w:vAlign w:val="center"/>
          </w:tcPr>
          <w:p w14:paraId="6033AD2D" w14:textId="77777777" w:rsidR="0008529C" w:rsidRPr="0008529C" w:rsidRDefault="0008529C" w:rsidP="0008529C">
            <w:pPr>
              <w:jc w:val="center"/>
              <w:rPr>
                <w:rFonts w:ascii="Arial" w:hAnsi="Arial" w:cs="Arial"/>
                <w:b/>
                <w:bCs/>
                <w:color w:val="000000"/>
              </w:rPr>
            </w:pPr>
            <w:r w:rsidRPr="0008529C">
              <w:rPr>
                <w:rFonts w:ascii="Arial" w:hAnsi="Arial" w:cs="Arial"/>
                <w:b/>
                <w:bCs/>
                <w:color w:val="000000"/>
              </w:rPr>
              <w:t>Cesión de derechos respecto a la concesión</w:t>
            </w:r>
          </w:p>
        </w:tc>
      </w:tr>
      <w:tr w:rsidR="0008529C" w:rsidRPr="0008529C" w14:paraId="0C0EB0D0" w14:textId="77777777" w:rsidTr="0008529C">
        <w:trPr>
          <w:trHeight w:val="411"/>
          <w:jc w:val="center"/>
        </w:trPr>
        <w:tc>
          <w:tcPr>
            <w:tcW w:w="399"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1E02399C" w14:textId="77777777" w:rsidR="0008529C" w:rsidRPr="0008529C" w:rsidRDefault="0008529C" w:rsidP="0008529C">
            <w:pPr>
              <w:jc w:val="center"/>
              <w:rPr>
                <w:rFonts w:ascii="Arial" w:hAnsi="Arial" w:cs="Arial"/>
                <w:color w:val="000000"/>
              </w:rPr>
            </w:pPr>
            <w:r w:rsidRPr="0008529C">
              <w:rPr>
                <w:rFonts w:ascii="Arial" w:hAnsi="Arial" w:cs="Arial"/>
                <w:color w:val="000000"/>
              </w:rPr>
              <w:t>9</w:t>
            </w:r>
          </w:p>
        </w:tc>
        <w:tc>
          <w:tcPr>
            <w:tcW w:w="3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8D489" w14:textId="77777777" w:rsidR="0008529C" w:rsidRPr="0008529C" w:rsidRDefault="0008529C" w:rsidP="0008529C">
            <w:pPr>
              <w:jc w:val="center"/>
              <w:rPr>
                <w:rFonts w:ascii="Arial" w:hAnsi="Arial" w:cs="Arial"/>
                <w:color w:val="000000"/>
              </w:rPr>
            </w:pPr>
            <w:r w:rsidRPr="0008529C">
              <w:rPr>
                <w:rFonts w:ascii="Arial" w:hAnsi="Arial" w:cs="Arial"/>
                <w:bCs/>
              </w:rPr>
              <w:t>Iván Andrés Lara Soto</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0EAE74D3" w14:textId="77777777" w:rsidR="0008529C" w:rsidRPr="0008529C" w:rsidRDefault="0008529C" w:rsidP="0008529C">
            <w:pPr>
              <w:jc w:val="center"/>
              <w:rPr>
                <w:rFonts w:ascii="Arial" w:hAnsi="Arial" w:cs="Arial"/>
                <w:color w:val="000000"/>
              </w:rPr>
            </w:pPr>
            <w:r w:rsidRPr="0008529C">
              <w:rPr>
                <w:rFonts w:ascii="Arial" w:hAnsi="Arial" w:cs="Arial"/>
                <w:bCs/>
              </w:rPr>
              <w:t>18 de Marzo</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55C46917" w14:textId="77777777" w:rsidR="0008529C" w:rsidRPr="0008529C" w:rsidRDefault="0008529C" w:rsidP="0008529C">
            <w:pPr>
              <w:jc w:val="center"/>
              <w:rPr>
                <w:rFonts w:ascii="Arial" w:hAnsi="Arial" w:cs="Arial"/>
                <w:color w:val="000000"/>
              </w:rPr>
            </w:pPr>
            <w:r w:rsidRPr="0008529C">
              <w:rPr>
                <w:rFonts w:ascii="Arial" w:hAnsi="Arial" w:cs="Arial"/>
                <w:bCs/>
              </w:rPr>
              <w:t>7 A 1 INT</w:t>
            </w:r>
          </w:p>
        </w:tc>
        <w:tc>
          <w:tcPr>
            <w:tcW w:w="2712" w:type="dxa"/>
            <w:tcBorders>
              <w:top w:val="single" w:sz="4" w:space="0" w:color="auto"/>
              <w:left w:val="single" w:sz="4" w:space="0" w:color="auto"/>
              <w:bottom w:val="single" w:sz="4" w:space="0" w:color="auto"/>
              <w:right w:val="single" w:sz="4" w:space="0" w:color="auto"/>
            </w:tcBorders>
            <w:shd w:val="clear" w:color="auto" w:fill="auto"/>
            <w:vAlign w:val="center"/>
          </w:tcPr>
          <w:p w14:paraId="6B007829" w14:textId="77777777" w:rsidR="0008529C" w:rsidRPr="0008529C" w:rsidRDefault="0008529C" w:rsidP="0008529C">
            <w:pPr>
              <w:jc w:val="center"/>
              <w:rPr>
                <w:rFonts w:ascii="Arial" w:hAnsi="Arial" w:cs="Arial"/>
                <w:b/>
                <w:bCs/>
                <w:color w:val="000000"/>
              </w:rPr>
            </w:pPr>
            <w:r w:rsidRPr="0008529C">
              <w:rPr>
                <w:rFonts w:ascii="Arial" w:hAnsi="Arial" w:cs="Arial"/>
                <w:b/>
                <w:bCs/>
                <w:color w:val="000000"/>
              </w:rPr>
              <w:t>Cesión de derechos respecto a la concesión</w:t>
            </w:r>
          </w:p>
        </w:tc>
      </w:tr>
      <w:tr w:rsidR="0008529C" w:rsidRPr="0008529C" w14:paraId="6BFFF943" w14:textId="77777777" w:rsidTr="0008529C">
        <w:trPr>
          <w:trHeight w:val="411"/>
          <w:jc w:val="center"/>
        </w:trPr>
        <w:tc>
          <w:tcPr>
            <w:tcW w:w="399"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2AA1CF0A" w14:textId="77777777" w:rsidR="0008529C" w:rsidRPr="0008529C" w:rsidRDefault="0008529C" w:rsidP="0008529C">
            <w:pPr>
              <w:jc w:val="center"/>
              <w:rPr>
                <w:rFonts w:ascii="Arial" w:hAnsi="Arial" w:cs="Arial"/>
                <w:color w:val="000000"/>
              </w:rPr>
            </w:pPr>
            <w:r w:rsidRPr="0008529C">
              <w:rPr>
                <w:rFonts w:ascii="Arial" w:hAnsi="Arial" w:cs="Arial"/>
                <w:color w:val="000000"/>
              </w:rPr>
              <w:t>10</w:t>
            </w:r>
          </w:p>
        </w:tc>
        <w:tc>
          <w:tcPr>
            <w:tcW w:w="3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0844F" w14:textId="77777777" w:rsidR="0008529C" w:rsidRPr="0008529C" w:rsidRDefault="0008529C" w:rsidP="0008529C">
            <w:pPr>
              <w:jc w:val="center"/>
              <w:rPr>
                <w:rFonts w:ascii="Arial" w:hAnsi="Arial" w:cs="Arial"/>
                <w:color w:val="000000"/>
              </w:rPr>
            </w:pPr>
            <w:r w:rsidRPr="0008529C">
              <w:rPr>
                <w:rFonts w:ascii="Arial" w:hAnsi="Arial" w:cs="Arial"/>
                <w:bCs/>
              </w:rPr>
              <w:t>José de Jesús Ledezma Luna</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6F307DB9" w14:textId="77777777" w:rsidR="0008529C" w:rsidRPr="0008529C" w:rsidRDefault="0008529C" w:rsidP="0008529C">
            <w:pPr>
              <w:jc w:val="center"/>
              <w:rPr>
                <w:rFonts w:ascii="Arial" w:hAnsi="Arial" w:cs="Arial"/>
                <w:color w:val="000000"/>
              </w:rPr>
            </w:pPr>
            <w:r w:rsidRPr="0008529C">
              <w:rPr>
                <w:rFonts w:ascii="Arial" w:hAnsi="Arial" w:cs="Arial"/>
                <w:bCs/>
              </w:rPr>
              <w:t>Santos Degollado</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14:paraId="325416CC" w14:textId="77777777" w:rsidR="0008529C" w:rsidRPr="0008529C" w:rsidRDefault="0008529C" w:rsidP="0008529C">
            <w:pPr>
              <w:jc w:val="center"/>
              <w:rPr>
                <w:rFonts w:ascii="Arial" w:hAnsi="Arial" w:cs="Arial"/>
                <w:color w:val="000000"/>
              </w:rPr>
            </w:pPr>
            <w:r w:rsidRPr="0008529C">
              <w:rPr>
                <w:rFonts w:ascii="Arial" w:hAnsi="Arial" w:cs="Arial"/>
                <w:bCs/>
              </w:rPr>
              <w:t>3</w:t>
            </w:r>
          </w:p>
        </w:tc>
        <w:tc>
          <w:tcPr>
            <w:tcW w:w="2712" w:type="dxa"/>
            <w:tcBorders>
              <w:top w:val="single" w:sz="4" w:space="0" w:color="auto"/>
              <w:left w:val="single" w:sz="4" w:space="0" w:color="auto"/>
              <w:bottom w:val="single" w:sz="4" w:space="0" w:color="auto"/>
              <w:right w:val="single" w:sz="4" w:space="0" w:color="auto"/>
            </w:tcBorders>
            <w:shd w:val="clear" w:color="auto" w:fill="auto"/>
            <w:vAlign w:val="center"/>
          </w:tcPr>
          <w:p w14:paraId="5EFB5BDC" w14:textId="77777777" w:rsidR="0008529C" w:rsidRPr="0008529C" w:rsidRDefault="0008529C" w:rsidP="0008529C">
            <w:pPr>
              <w:jc w:val="center"/>
              <w:rPr>
                <w:rFonts w:ascii="Arial" w:hAnsi="Arial" w:cs="Arial"/>
                <w:b/>
                <w:bCs/>
                <w:color w:val="000000"/>
              </w:rPr>
            </w:pPr>
            <w:r w:rsidRPr="0008529C">
              <w:rPr>
                <w:rFonts w:ascii="Arial" w:hAnsi="Arial" w:cs="Arial"/>
                <w:b/>
                <w:bCs/>
                <w:color w:val="000000"/>
              </w:rPr>
              <w:t>Cesión de derechos respecto a la concesión</w:t>
            </w:r>
          </w:p>
        </w:tc>
      </w:tr>
    </w:tbl>
    <w:p w14:paraId="560A6039" w14:textId="77777777" w:rsidR="0008529C" w:rsidRPr="0008529C" w:rsidRDefault="0008529C" w:rsidP="0008529C">
      <w:pPr>
        <w:jc w:val="both"/>
        <w:rPr>
          <w:rFonts w:ascii="Arial" w:hAnsi="Arial" w:cs="Arial"/>
          <w:b/>
        </w:rPr>
      </w:pPr>
    </w:p>
    <w:p w14:paraId="671A3F4D" w14:textId="06636DC0" w:rsidR="0008529C" w:rsidRPr="0008529C" w:rsidRDefault="00DE3203" w:rsidP="0008529C">
      <w:pPr>
        <w:jc w:val="both"/>
        <w:rPr>
          <w:rFonts w:ascii="Arial" w:hAnsi="Arial" w:cs="Arial"/>
          <w:b/>
          <w:u w:val="single"/>
        </w:rPr>
      </w:pPr>
      <w:r w:rsidRPr="0008529C">
        <w:rPr>
          <w:rFonts w:ascii="Arial" w:hAnsi="Arial" w:cs="Arial"/>
          <w:b/>
        </w:rPr>
        <w:t xml:space="preserve">SEGUNDO.- </w:t>
      </w:r>
      <w:r w:rsidR="0008529C" w:rsidRPr="0008529C">
        <w:rPr>
          <w:rFonts w:ascii="Arial" w:hAnsi="Arial" w:cs="Arial"/>
        </w:rPr>
        <w:t>Se instruye a la Dirección de Mercados para que dentro del término de quince días hábiles contados a partir de la publicación del presente decreto, realice las notificaciones personales de los locatarios favorecidos con local comercial, haciéndoles del conocimiento que cuentan con quince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w:t>
      </w:r>
      <w:r w:rsidR="00F87554">
        <w:rPr>
          <w:rFonts w:ascii="Arial" w:hAnsi="Arial" w:cs="Arial"/>
        </w:rPr>
        <w:t xml:space="preserve">io de Guadalajara vigente a la </w:t>
      </w:r>
      <w:r w:rsidR="0008529C" w:rsidRPr="0008529C">
        <w:rPr>
          <w:rFonts w:ascii="Arial" w:hAnsi="Arial" w:cs="Arial"/>
        </w:rPr>
        <w:t xml:space="preserve">fecha de la firma del contrato, según sea el caso, </w:t>
      </w:r>
      <w:r w:rsidR="0008529C" w:rsidRPr="0008529C">
        <w:rPr>
          <w:rFonts w:ascii="Arial" w:hAnsi="Arial" w:cs="Arial"/>
          <w:bCs/>
        </w:rPr>
        <w:t>con el apercibimiento que de no acudir dentro del plazo estipulado se dejará sin efectos la titularidad de derechos de concesión que les fue otorgada, por manifiesta falta de interés</w:t>
      </w:r>
      <w:r w:rsidR="0008529C" w:rsidRPr="0008529C">
        <w:rPr>
          <w:rFonts w:ascii="Arial" w:hAnsi="Arial" w:cs="Arial"/>
        </w:rPr>
        <w:t>.</w:t>
      </w:r>
    </w:p>
    <w:p w14:paraId="74FB4995" w14:textId="77777777" w:rsidR="0008529C" w:rsidRPr="0008529C" w:rsidRDefault="0008529C" w:rsidP="0008529C">
      <w:pPr>
        <w:jc w:val="both"/>
        <w:rPr>
          <w:rFonts w:ascii="Arial" w:hAnsi="Arial" w:cs="Arial"/>
        </w:rPr>
      </w:pPr>
    </w:p>
    <w:p w14:paraId="6742C672" w14:textId="602D26AA" w:rsidR="0008529C" w:rsidRPr="0008529C" w:rsidRDefault="00DE3203" w:rsidP="0008529C">
      <w:pPr>
        <w:autoSpaceDE w:val="0"/>
        <w:autoSpaceDN w:val="0"/>
        <w:adjustRightInd w:val="0"/>
        <w:jc w:val="both"/>
        <w:rPr>
          <w:rFonts w:ascii="Arial" w:hAnsi="Arial" w:cs="Arial"/>
        </w:rPr>
      </w:pPr>
      <w:r w:rsidRPr="0008529C">
        <w:rPr>
          <w:rFonts w:ascii="Arial" w:hAnsi="Arial" w:cs="Arial"/>
          <w:b/>
        </w:rPr>
        <w:t xml:space="preserve">TERCERO.- </w:t>
      </w:r>
      <w:r w:rsidR="0008529C" w:rsidRPr="0008529C">
        <w:rPr>
          <w:rFonts w:ascii="Arial" w:hAnsi="Arial" w:cs="Arial"/>
        </w:rPr>
        <w:t xml:space="preserve">Se instruye a la </w:t>
      </w:r>
      <w:r w:rsidR="00F87554">
        <w:rPr>
          <w:rFonts w:ascii="Arial" w:hAnsi="Arial" w:cs="Arial"/>
        </w:rPr>
        <w:t xml:space="preserve">Sindicatura Municipal para que </w:t>
      </w:r>
      <w:r w:rsidR="0008529C" w:rsidRPr="0008529C">
        <w:rPr>
          <w:rFonts w:ascii="Arial" w:hAnsi="Arial" w:cs="Arial"/>
        </w:rPr>
        <w:t>por conducto de la Dirección de lo Jurídico Consultivo conforme al artículo 169, fracción IX del Código de Gobierno del Municipio de Guadalajara, lleve a cabo la elaboración de los contratos administrativos de concesión de los locales comerciales a favor de los locatarios mencionados en el punto PRIMERO del presente decreto.</w:t>
      </w:r>
    </w:p>
    <w:p w14:paraId="07C40438" w14:textId="77777777" w:rsidR="0008529C" w:rsidRPr="0008529C" w:rsidRDefault="0008529C" w:rsidP="0008529C">
      <w:pPr>
        <w:autoSpaceDE w:val="0"/>
        <w:autoSpaceDN w:val="0"/>
        <w:adjustRightInd w:val="0"/>
        <w:jc w:val="both"/>
        <w:rPr>
          <w:rFonts w:ascii="Arial" w:hAnsi="Arial" w:cs="Arial"/>
        </w:rPr>
      </w:pPr>
    </w:p>
    <w:p w14:paraId="05E2950A" w14:textId="65BF150C" w:rsidR="0008529C" w:rsidRPr="0008529C" w:rsidRDefault="00DE3203" w:rsidP="0008529C">
      <w:pPr>
        <w:autoSpaceDE w:val="0"/>
        <w:autoSpaceDN w:val="0"/>
        <w:adjustRightInd w:val="0"/>
        <w:jc w:val="both"/>
        <w:rPr>
          <w:rFonts w:ascii="Arial" w:hAnsi="Arial" w:cs="Arial"/>
        </w:rPr>
      </w:pPr>
      <w:r w:rsidRPr="0008529C">
        <w:rPr>
          <w:rFonts w:ascii="Arial" w:hAnsi="Arial" w:cs="Arial"/>
          <w:b/>
        </w:rPr>
        <w:t>CUARTO.-</w:t>
      </w:r>
      <w:r w:rsidRPr="0008529C">
        <w:rPr>
          <w:rFonts w:ascii="Arial" w:hAnsi="Arial" w:cs="Arial"/>
        </w:rPr>
        <w:t xml:space="preserve"> </w:t>
      </w:r>
      <w:r w:rsidR="0008529C" w:rsidRPr="0008529C">
        <w:rPr>
          <w:rFonts w:ascii="Arial" w:hAnsi="Arial" w:cs="Arial"/>
        </w:rPr>
        <w:t>Notifíquese a la Tesorería, para que en uso de las facultades conferidas, suscriba la documentación necesaria y reciba los pagos de derechos correspondientes a los concesionarios antes enlistados, a fin dar cumplimiento al presente decreto.</w:t>
      </w:r>
    </w:p>
    <w:p w14:paraId="607C590D" w14:textId="77777777" w:rsidR="0008529C" w:rsidRPr="0008529C" w:rsidRDefault="0008529C" w:rsidP="0008529C">
      <w:pPr>
        <w:autoSpaceDE w:val="0"/>
        <w:autoSpaceDN w:val="0"/>
        <w:adjustRightInd w:val="0"/>
        <w:jc w:val="both"/>
        <w:rPr>
          <w:rFonts w:ascii="Arial" w:hAnsi="Arial" w:cs="Arial"/>
        </w:rPr>
      </w:pPr>
    </w:p>
    <w:p w14:paraId="1D713F50" w14:textId="5A89A043" w:rsidR="0008529C" w:rsidRPr="0008529C" w:rsidRDefault="00DE3203" w:rsidP="0008529C">
      <w:pPr>
        <w:autoSpaceDE w:val="0"/>
        <w:autoSpaceDN w:val="0"/>
        <w:adjustRightInd w:val="0"/>
        <w:jc w:val="both"/>
        <w:rPr>
          <w:rFonts w:ascii="Arial" w:hAnsi="Arial" w:cs="Arial"/>
        </w:rPr>
      </w:pPr>
      <w:r w:rsidRPr="0008529C">
        <w:rPr>
          <w:rFonts w:ascii="Arial" w:hAnsi="Arial" w:cs="Arial"/>
          <w:b/>
        </w:rPr>
        <w:t xml:space="preserve">QUINTO.- </w:t>
      </w:r>
      <w:r w:rsidR="0008529C" w:rsidRPr="0008529C">
        <w:rPr>
          <w:rFonts w:ascii="Arial" w:hAnsi="Arial" w:cs="Arial"/>
        </w:rPr>
        <w:t>Se instruye a la Sindicatura Municipal para q</w:t>
      </w:r>
      <w:r w:rsidR="00F87554">
        <w:rPr>
          <w:rFonts w:ascii="Arial" w:hAnsi="Arial" w:cs="Arial"/>
        </w:rPr>
        <w:t xml:space="preserve">ue concluido el procedimiento, </w:t>
      </w:r>
      <w:r w:rsidR="0008529C" w:rsidRPr="0008529C">
        <w:rPr>
          <w:rFonts w:ascii="Arial" w:hAnsi="Arial" w:cs="Arial"/>
        </w:rPr>
        <w:t>la Dirección de lo Jurídico Consultivo, una vez que se cumpla lo ordenado en el presente decreto, remita informe pormenorizado a la Comisión Edilicia de Mercados, Centrales de Abasto, Tianguis y Comercio en Espacios Abiertos.</w:t>
      </w:r>
    </w:p>
    <w:p w14:paraId="1C968FA5" w14:textId="77777777" w:rsidR="0008529C" w:rsidRPr="0008529C" w:rsidRDefault="0008529C" w:rsidP="0008529C">
      <w:pPr>
        <w:autoSpaceDE w:val="0"/>
        <w:autoSpaceDN w:val="0"/>
        <w:adjustRightInd w:val="0"/>
        <w:jc w:val="both"/>
        <w:rPr>
          <w:rFonts w:ascii="Arial" w:hAnsi="Arial" w:cs="Arial"/>
        </w:rPr>
      </w:pPr>
    </w:p>
    <w:p w14:paraId="57116D87" w14:textId="33D68BF4" w:rsidR="0008529C" w:rsidRPr="0008529C" w:rsidRDefault="00DE3203" w:rsidP="0008529C">
      <w:pPr>
        <w:autoSpaceDE w:val="0"/>
        <w:autoSpaceDN w:val="0"/>
        <w:adjustRightInd w:val="0"/>
        <w:jc w:val="both"/>
        <w:rPr>
          <w:rFonts w:ascii="Arial" w:hAnsi="Arial" w:cs="Arial"/>
        </w:rPr>
      </w:pPr>
      <w:r w:rsidRPr="0008529C">
        <w:rPr>
          <w:rFonts w:ascii="Arial" w:hAnsi="Arial" w:cs="Arial"/>
          <w:b/>
        </w:rPr>
        <w:lastRenderedPageBreak/>
        <w:t xml:space="preserve">SEXTO.- </w:t>
      </w:r>
      <w:r w:rsidR="0008529C" w:rsidRPr="0008529C">
        <w:rPr>
          <w:rFonts w:ascii="Arial" w:hAnsi="Arial" w:cs="Arial"/>
        </w:rPr>
        <w:t>Se instruye a la Dirección de Mercados para que, como requisito final e indispensable para la formalización del trámite de concesión, solicite a las y los concesionarios una constancia emitida por el Instituto Municipal de las Mujeres de Guadalajara, que acredite haber cursado la capacitación en materia de sensibilización, acceso de las mujeres a una vida libre de violencia e igualdad sustantiva, conforme a lo establecido en el artículo 24 Bis del Reglamento de Mercados y Centrales de Abasto del Municipio de Guadalajara.</w:t>
      </w:r>
    </w:p>
    <w:p w14:paraId="6F9FA2C0" w14:textId="77777777" w:rsidR="0008529C" w:rsidRPr="0008529C" w:rsidRDefault="0008529C" w:rsidP="0008529C">
      <w:pPr>
        <w:autoSpaceDE w:val="0"/>
        <w:autoSpaceDN w:val="0"/>
        <w:adjustRightInd w:val="0"/>
        <w:jc w:val="center"/>
        <w:rPr>
          <w:rFonts w:ascii="Arial" w:hAnsi="Arial" w:cs="Arial"/>
          <w:b/>
          <w:bCs/>
        </w:rPr>
      </w:pPr>
    </w:p>
    <w:p w14:paraId="5A33892C" w14:textId="32F065BF" w:rsidR="0008529C" w:rsidRDefault="00DE3203" w:rsidP="0008529C">
      <w:pPr>
        <w:autoSpaceDE w:val="0"/>
        <w:autoSpaceDN w:val="0"/>
        <w:adjustRightInd w:val="0"/>
        <w:jc w:val="center"/>
        <w:rPr>
          <w:rFonts w:ascii="Arial" w:hAnsi="Arial" w:cs="Arial"/>
          <w:b/>
          <w:bCs/>
        </w:rPr>
      </w:pPr>
      <w:r>
        <w:rPr>
          <w:rFonts w:ascii="Arial" w:hAnsi="Arial" w:cs="Arial"/>
          <w:b/>
          <w:bCs/>
        </w:rPr>
        <w:t>TRANSITORIOS</w:t>
      </w:r>
    </w:p>
    <w:p w14:paraId="4B7C25BB" w14:textId="77777777" w:rsidR="00DE3203" w:rsidRPr="0008529C" w:rsidRDefault="00DE3203" w:rsidP="0008529C">
      <w:pPr>
        <w:autoSpaceDE w:val="0"/>
        <w:autoSpaceDN w:val="0"/>
        <w:adjustRightInd w:val="0"/>
        <w:jc w:val="center"/>
        <w:rPr>
          <w:rFonts w:ascii="Arial" w:hAnsi="Arial" w:cs="Arial"/>
          <w:b/>
          <w:bCs/>
        </w:rPr>
      </w:pPr>
    </w:p>
    <w:p w14:paraId="06224CB5" w14:textId="77777777" w:rsidR="0008529C" w:rsidRDefault="0008529C" w:rsidP="0008529C">
      <w:pPr>
        <w:autoSpaceDE w:val="0"/>
        <w:autoSpaceDN w:val="0"/>
        <w:adjustRightInd w:val="0"/>
        <w:jc w:val="both"/>
        <w:rPr>
          <w:rFonts w:ascii="Arial" w:hAnsi="Arial" w:cs="Arial"/>
        </w:rPr>
      </w:pPr>
      <w:r w:rsidRPr="0008529C">
        <w:rPr>
          <w:rFonts w:ascii="Arial" w:hAnsi="Arial" w:cs="Arial"/>
          <w:b/>
          <w:bCs/>
        </w:rPr>
        <w:t xml:space="preserve">PRIMERO.- </w:t>
      </w:r>
      <w:r w:rsidRPr="0008529C">
        <w:rPr>
          <w:rFonts w:ascii="Arial" w:hAnsi="Arial" w:cs="Arial"/>
          <w:bCs/>
        </w:rPr>
        <w:t>Publíquese</w:t>
      </w:r>
      <w:r w:rsidRPr="0008529C">
        <w:rPr>
          <w:rFonts w:ascii="Arial" w:hAnsi="Arial" w:cs="Arial"/>
        </w:rPr>
        <w:t xml:space="preserve"> el presente decreto en la gaceta municipal.</w:t>
      </w:r>
    </w:p>
    <w:p w14:paraId="74C04C80" w14:textId="77777777" w:rsidR="00DE3203" w:rsidRPr="0008529C" w:rsidRDefault="00DE3203" w:rsidP="0008529C">
      <w:pPr>
        <w:autoSpaceDE w:val="0"/>
        <w:autoSpaceDN w:val="0"/>
        <w:adjustRightInd w:val="0"/>
        <w:jc w:val="both"/>
        <w:rPr>
          <w:rFonts w:ascii="Arial" w:hAnsi="Arial" w:cs="Arial"/>
        </w:rPr>
      </w:pPr>
    </w:p>
    <w:p w14:paraId="6CE5688F" w14:textId="77777777" w:rsidR="0008529C" w:rsidRPr="0008529C" w:rsidRDefault="0008529C" w:rsidP="0008529C">
      <w:pPr>
        <w:autoSpaceDE w:val="0"/>
        <w:autoSpaceDN w:val="0"/>
        <w:adjustRightInd w:val="0"/>
        <w:jc w:val="both"/>
        <w:rPr>
          <w:rFonts w:ascii="Arial" w:hAnsi="Arial" w:cs="Arial"/>
        </w:rPr>
      </w:pPr>
      <w:r w:rsidRPr="0008529C">
        <w:rPr>
          <w:rFonts w:ascii="Arial" w:hAnsi="Arial" w:cs="Arial"/>
          <w:b/>
        </w:rPr>
        <w:t>SEGUNDO</w:t>
      </w:r>
      <w:r w:rsidRPr="0008529C">
        <w:rPr>
          <w:rFonts w:ascii="Arial" w:hAnsi="Arial" w:cs="Arial"/>
        </w:rPr>
        <w:t>.- El Presente decreto entrará en vigor el día de su publicación.</w:t>
      </w:r>
    </w:p>
    <w:p w14:paraId="00D68838" w14:textId="77777777" w:rsidR="00D20830" w:rsidRPr="00DE3203" w:rsidRDefault="00D20830" w:rsidP="00DE3203">
      <w:pPr>
        <w:jc w:val="both"/>
        <w:rPr>
          <w:rFonts w:ascii="Arial" w:hAnsi="Arial" w:cs="Arial"/>
        </w:rPr>
      </w:pPr>
    </w:p>
    <w:p w14:paraId="41347E52" w14:textId="6B4FCDDC" w:rsidR="00D20830" w:rsidRPr="00D20830" w:rsidRDefault="00DA2E70" w:rsidP="00D20830">
      <w:pPr>
        <w:tabs>
          <w:tab w:val="left" w:pos="567"/>
        </w:tabs>
        <w:jc w:val="both"/>
        <w:rPr>
          <w:rFonts w:ascii="Arial" w:hAnsi="Arial" w:cs="Arial"/>
          <w:sz w:val="24"/>
          <w:szCs w:val="24"/>
        </w:rPr>
      </w:pPr>
      <w:r w:rsidRPr="00D20830">
        <w:rPr>
          <w:rFonts w:ascii="Arial" w:hAnsi="Arial" w:cs="Arial"/>
          <w:sz w:val="24"/>
          <w:szCs w:val="24"/>
        </w:rPr>
        <w:t xml:space="preserve">37.- DICTAMEN DE LAS COMISIONES EDILICIAS DE MERCADOS, CENTRALES DE ABASTO, TIANGUIS Y COMERCIO EN ESPACIOS ABIERTOS Y DE HACIENDA PÚBLICA Y PATRIMONIO MUNICIPAL, QUE RESUELVE EL TURNO 247/24, RELATIVO A LA CESIÓN DE DERECHOS DE CONCESIÓN DE LOCALES COMERCIALES EN MERCADOS MUNICIPALES DE TERCERA CATEGORÍA. </w:t>
      </w:r>
      <w:bookmarkStart w:id="40" w:name="_Hlk213324731"/>
    </w:p>
    <w:p w14:paraId="2E75896A" w14:textId="370E5DB2" w:rsidR="0008529C" w:rsidRDefault="00DE3203" w:rsidP="0008529C">
      <w:pPr>
        <w:autoSpaceDE w:val="0"/>
        <w:autoSpaceDN w:val="0"/>
        <w:adjustRightInd w:val="0"/>
        <w:jc w:val="center"/>
        <w:rPr>
          <w:rFonts w:ascii="Arial" w:hAnsi="Arial" w:cs="Arial"/>
          <w:b/>
          <w:bCs/>
        </w:rPr>
      </w:pPr>
      <w:r>
        <w:rPr>
          <w:rFonts w:ascii="Arial" w:hAnsi="Arial" w:cs="Arial"/>
          <w:b/>
          <w:bCs/>
        </w:rPr>
        <w:t>DECRET</w:t>
      </w:r>
      <w:r w:rsidR="0008529C" w:rsidRPr="0008529C">
        <w:rPr>
          <w:rFonts w:ascii="Arial" w:hAnsi="Arial" w:cs="Arial"/>
          <w:b/>
          <w:bCs/>
        </w:rPr>
        <w:t>O</w:t>
      </w:r>
    </w:p>
    <w:p w14:paraId="3D2D57E5" w14:textId="77777777" w:rsidR="00DE3203" w:rsidRPr="0008529C" w:rsidRDefault="00DE3203" w:rsidP="0008529C">
      <w:pPr>
        <w:autoSpaceDE w:val="0"/>
        <w:autoSpaceDN w:val="0"/>
        <w:adjustRightInd w:val="0"/>
        <w:jc w:val="center"/>
        <w:rPr>
          <w:rFonts w:ascii="Arial" w:hAnsi="Arial" w:cs="Arial"/>
          <w:b/>
          <w:bCs/>
        </w:rPr>
      </w:pPr>
    </w:p>
    <w:p w14:paraId="6E258517" w14:textId="590A8130" w:rsidR="0008529C" w:rsidRPr="0008529C" w:rsidRDefault="00DE3203" w:rsidP="0008529C">
      <w:pPr>
        <w:autoSpaceDE w:val="0"/>
        <w:autoSpaceDN w:val="0"/>
        <w:adjustRightInd w:val="0"/>
        <w:jc w:val="both"/>
        <w:rPr>
          <w:rFonts w:ascii="Arial" w:hAnsi="Arial" w:cs="Arial"/>
          <w:bCs/>
        </w:rPr>
      </w:pPr>
      <w:r w:rsidRPr="0008529C">
        <w:rPr>
          <w:rFonts w:ascii="Arial" w:hAnsi="Arial" w:cs="Arial"/>
          <w:b/>
          <w:bCs/>
        </w:rPr>
        <w:t>PRIMERO.-</w:t>
      </w:r>
      <w:r w:rsidRPr="0008529C">
        <w:rPr>
          <w:rFonts w:ascii="Arial" w:hAnsi="Arial" w:cs="Arial"/>
          <w:bCs/>
        </w:rPr>
        <w:t xml:space="preserve"> </w:t>
      </w:r>
      <w:r w:rsidR="0008529C" w:rsidRPr="0008529C">
        <w:rPr>
          <w:rFonts w:ascii="Arial" w:hAnsi="Arial" w:cs="Arial"/>
          <w:bCs/>
        </w:rPr>
        <w:t xml:space="preserve">Es procedente y se aprueban las solicitudes de </w:t>
      </w:r>
      <w:r w:rsidR="0008529C" w:rsidRPr="0008529C">
        <w:rPr>
          <w:rFonts w:ascii="Arial" w:hAnsi="Arial" w:cs="Arial"/>
        </w:rPr>
        <w:t>cesión de de</w:t>
      </w:r>
      <w:r w:rsidR="00F87554">
        <w:rPr>
          <w:rFonts w:ascii="Arial" w:hAnsi="Arial" w:cs="Arial"/>
        </w:rPr>
        <w:t xml:space="preserve">rechos respecto a la concesión </w:t>
      </w:r>
      <w:r w:rsidR="0008529C" w:rsidRPr="0008529C">
        <w:rPr>
          <w:rFonts w:ascii="Arial" w:hAnsi="Arial" w:cs="Arial"/>
        </w:rPr>
        <w:t>y cesión de derechos por defunción respecto a la concesión de locales comerciales a particulares, por renuncia de derechos del titular original, así como por defunción,</w:t>
      </w:r>
      <w:r w:rsidR="0008529C" w:rsidRPr="0008529C">
        <w:rPr>
          <w:rFonts w:ascii="Arial" w:hAnsi="Arial" w:cs="Arial"/>
          <w:b/>
          <w:bCs/>
        </w:rPr>
        <w:t xml:space="preserve"> </w:t>
      </w:r>
      <w:r w:rsidR="0008529C" w:rsidRPr="0008529C">
        <w:rPr>
          <w:rFonts w:ascii="Arial" w:hAnsi="Arial" w:cs="Arial"/>
          <w:bCs/>
        </w:rPr>
        <w:t xml:space="preserve">por lo que se instruye al Síndico Municipal, </w:t>
      </w:r>
      <w:r w:rsidR="0008529C" w:rsidRPr="0008529C">
        <w:rPr>
          <w:rFonts w:ascii="Arial" w:hAnsi="Arial" w:cs="Arial"/>
        </w:rPr>
        <w:t>suscriba los contratos por el tiempo restante de la concesión de origen, a los solicitantes de los locales ubicados en los mer</w:t>
      </w:r>
      <w:r w:rsidR="00F87554">
        <w:rPr>
          <w:rFonts w:ascii="Arial" w:hAnsi="Arial" w:cs="Arial"/>
        </w:rPr>
        <w:t xml:space="preserve">cados que se </w:t>
      </w:r>
      <w:r w:rsidR="0008529C" w:rsidRPr="0008529C">
        <w:rPr>
          <w:rFonts w:ascii="Arial" w:hAnsi="Arial" w:cs="Arial"/>
        </w:rPr>
        <w:t>describen a continuación:</w:t>
      </w:r>
    </w:p>
    <w:p w14:paraId="306FBE8A" w14:textId="77777777" w:rsidR="0008529C" w:rsidRPr="0008529C" w:rsidRDefault="0008529C" w:rsidP="0008529C">
      <w:pPr>
        <w:autoSpaceDE w:val="0"/>
        <w:autoSpaceDN w:val="0"/>
        <w:adjustRightInd w:val="0"/>
        <w:jc w:val="both"/>
        <w:rPr>
          <w:rFonts w:ascii="Arial" w:hAnsi="Arial" w:cs="Arial"/>
        </w:rPr>
      </w:pPr>
    </w:p>
    <w:tbl>
      <w:tblPr>
        <w:tblW w:w="8480" w:type="dxa"/>
        <w:tblInd w:w="55" w:type="dxa"/>
        <w:tblCellMar>
          <w:left w:w="70" w:type="dxa"/>
          <w:right w:w="70" w:type="dxa"/>
        </w:tblCellMar>
        <w:tblLook w:val="04A0" w:firstRow="1" w:lastRow="0" w:firstColumn="1" w:lastColumn="0" w:noHBand="0" w:noVBand="1"/>
      </w:tblPr>
      <w:tblGrid>
        <w:gridCol w:w="463"/>
        <w:gridCol w:w="3578"/>
        <w:gridCol w:w="1363"/>
        <w:gridCol w:w="1197"/>
        <w:gridCol w:w="1879"/>
      </w:tblGrid>
      <w:tr w:rsidR="0008529C" w:rsidRPr="0008529C" w14:paraId="0C7E06DE" w14:textId="77777777" w:rsidTr="0008529C">
        <w:trPr>
          <w:trHeight w:val="465"/>
        </w:trPr>
        <w:tc>
          <w:tcPr>
            <w:tcW w:w="399"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9ED7F49" w14:textId="77777777" w:rsidR="0008529C" w:rsidRPr="0008529C" w:rsidRDefault="0008529C" w:rsidP="0008529C">
            <w:pPr>
              <w:jc w:val="center"/>
              <w:rPr>
                <w:rFonts w:ascii="Arial" w:hAnsi="Arial" w:cs="Arial"/>
                <w:b/>
                <w:bCs/>
                <w:color w:val="000000"/>
              </w:rPr>
            </w:pPr>
            <w:r w:rsidRPr="0008529C">
              <w:rPr>
                <w:rFonts w:ascii="Arial" w:hAnsi="Arial" w:cs="Arial"/>
                <w:b/>
                <w:bCs/>
                <w:color w:val="000000"/>
              </w:rPr>
              <w:t>No.</w:t>
            </w:r>
          </w:p>
        </w:tc>
        <w:tc>
          <w:tcPr>
            <w:tcW w:w="3578" w:type="dxa"/>
            <w:tcBorders>
              <w:top w:val="single" w:sz="8" w:space="0" w:color="auto"/>
              <w:left w:val="nil"/>
              <w:bottom w:val="single" w:sz="8" w:space="0" w:color="auto"/>
              <w:right w:val="single" w:sz="8" w:space="0" w:color="auto"/>
            </w:tcBorders>
            <w:shd w:val="clear" w:color="000000" w:fill="D9D9D9"/>
            <w:noWrap/>
            <w:vAlign w:val="center"/>
            <w:hideMark/>
          </w:tcPr>
          <w:p w14:paraId="3738F47A" w14:textId="77777777" w:rsidR="0008529C" w:rsidRPr="0008529C" w:rsidRDefault="0008529C" w:rsidP="0008529C">
            <w:pPr>
              <w:jc w:val="center"/>
              <w:rPr>
                <w:rFonts w:ascii="Arial" w:hAnsi="Arial" w:cs="Arial"/>
                <w:b/>
                <w:bCs/>
                <w:color w:val="000000"/>
              </w:rPr>
            </w:pPr>
            <w:r w:rsidRPr="0008529C">
              <w:rPr>
                <w:rFonts w:ascii="Arial" w:hAnsi="Arial" w:cs="Arial"/>
                <w:b/>
                <w:bCs/>
                <w:color w:val="000000"/>
              </w:rPr>
              <w:t>Solicitante</w:t>
            </w:r>
          </w:p>
        </w:tc>
        <w:tc>
          <w:tcPr>
            <w:tcW w:w="1190" w:type="dxa"/>
            <w:tcBorders>
              <w:top w:val="single" w:sz="8" w:space="0" w:color="auto"/>
              <w:left w:val="nil"/>
              <w:bottom w:val="single" w:sz="8" w:space="0" w:color="auto"/>
              <w:right w:val="single" w:sz="8" w:space="0" w:color="auto"/>
            </w:tcBorders>
            <w:shd w:val="clear" w:color="000000" w:fill="D9D9D9"/>
            <w:vAlign w:val="center"/>
            <w:hideMark/>
          </w:tcPr>
          <w:p w14:paraId="1F07C7CF" w14:textId="77777777" w:rsidR="0008529C" w:rsidRPr="0008529C" w:rsidRDefault="0008529C" w:rsidP="0008529C">
            <w:pPr>
              <w:jc w:val="center"/>
              <w:rPr>
                <w:rFonts w:ascii="Arial" w:hAnsi="Arial" w:cs="Arial"/>
                <w:b/>
                <w:bCs/>
                <w:color w:val="000000"/>
              </w:rPr>
            </w:pPr>
            <w:r w:rsidRPr="0008529C">
              <w:rPr>
                <w:rFonts w:ascii="Arial" w:hAnsi="Arial" w:cs="Arial"/>
                <w:b/>
                <w:bCs/>
                <w:color w:val="000000"/>
              </w:rPr>
              <w:t>Mercado</w:t>
            </w:r>
          </w:p>
        </w:tc>
        <w:tc>
          <w:tcPr>
            <w:tcW w:w="1173" w:type="dxa"/>
            <w:tcBorders>
              <w:top w:val="single" w:sz="8" w:space="0" w:color="auto"/>
              <w:left w:val="nil"/>
              <w:bottom w:val="single" w:sz="8" w:space="0" w:color="auto"/>
              <w:right w:val="single" w:sz="8" w:space="0" w:color="auto"/>
            </w:tcBorders>
            <w:shd w:val="clear" w:color="000000" w:fill="D9D9D9"/>
            <w:vAlign w:val="center"/>
            <w:hideMark/>
          </w:tcPr>
          <w:p w14:paraId="088921BA" w14:textId="77777777" w:rsidR="0008529C" w:rsidRPr="0008529C" w:rsidRDefault="0008529C" w:rsidP="0008529C">
            <w:pPr>
              <w:jc w:val="center"/>
              <w:rPr>
                <w:rFonts w:ascii="Arial" w:hAnsi="Arial" w:cs="Arial"/>
                <w:b/>
                <w:bCs/>
                <w:color w:val="000000"/>
              </w:rPr>
            </w:pPr>
            <w:r w:rsidRPr="0008529C">
              <w:rPr>
                <w:rFonts w:ascii="Arial" w:hAnsi="Arial" w:cs="Arial"/>
                <w:b/>
                <w:bCs/>
                <w:color w:val="000000"/>
              </w:rPr>
              <w:t>Local</w:t>
            </w:r>
          </w:p>
        </w:tc>
        <w:tc>
          <w:tcPr>
            <w:tcW w:w="2140" w:type="dxa"/>
            <w:tcBorders>
              <w:top w:val="single" w:sz="8" w:space="0" w:color="auto"/>
              <w:left w:val="nil"/>
              <w:bottom w:val="single" w:sz="8" w:space="0" w:color="auto"/>
              <w:right w:val="single" w:sz="8" w:space="0" w:color="auto"/>
            </w:tcBorders>
            <w:shd w:val="clear" w:color="000000" w:fill="D9D9D9"/>
            <w:vAlign w:val="center"/>
            <w:hideMark/>
          </w:tcPr>
          <w:p w14:paraId="0FDF81AA" w14:textId="77777777" w:rsidR="0008529C" w:rsidRPr="0008529C" w:rsidRDefault="0008529C" w:rsidP="0008529C">
            <w:pPr>
              <w:jc w:val="center"/>
              <w:rPr>
                <w:rFonts w:ascii="Arial" w:hAnsi="Arial" w:cs="Arial"/>
                <w:b/>
                <w:bCs/>
                <w:color w:val="000000"/>
              </w:rPr>
            </w:pPr>
            <w:r w:rsidRPr="0008529C">
              <w:rPr>
                <w:rFonts w:ascii="Arial" w:hAnsi="Arial" w:cs="Arial"/>
                <w:b/>
                <w:bCs/>
                <w:color w:val="000000"/>
              </w:rPr>
              <w:t>Clasificación por tipo de trámite</w:t>
            </w:r>
          </w:p>
        </w:tc>
      </w:tr>
      <w:tr w:rsidR="0008529C" w:rsidRPr="0008529C" w14:paraId="4AF90127" w14:textId="77777777" w:rsidTr="0008529C">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14:paraId="59DA174A" w14:textId="77777777" w:rsidR="0008529C" w:rsidRPr="0008529C" w:rsidRDefault="0008529C" w:rsidP="0008529C">
            <w:pPr>
              <w:jc w:val="center"/>
              <w:rPr>
                <w:rFonts w:ascii="Arial" w:hAnsi="Arial" w:cs="Arial"/>
                <w:color w:val="000000"/>
              </w:rPr>
            </w:pPr>
            <w:r w:rsidRPr="0008529C">
              <w:rPr>
                <w:rFonts w:ascii="Arial" w:hAnsi="Arial" w:cs="Arial"/>
                <w:color w:val="000000"/>
              </w:rPr>
              <w:t>1</w:t>
            </w:r>
          </w:p>
        </w:tc>
        <w:tc>
          <w:tcPr>
            <w:tcW w:w="3578" w:type="dxa"/>
            <w:tcBorders>
              <w:top w:val="nil"/>
              <w:left w:val="nil"/>
              <w:bottom w:val="single" w:sz="8" w:space="0" w:color="auto"/>
              <w:right w:val="single" w:sz="8" w:space="0" w:color="auto"/>
            </w:tcBorders>
            <w:noWrap/>
            <w:vAlign w:val="center"/>
            <w:hideMark/>
          </w:tcPr>
          <w:p w14:paraId="1EBC44E8" w14:textId="77777777" w:rsidR="0008529C" w:rsidRPr="0008529C" w:rsidRDefault="0008529C" w:rsidP="0008529C">
            <w:pPr>
              <w:jc w:val="center"/>
              <w:rPr>
                <w:rFonts w:ascii="Arial" w:hAnsi="Arial" w:cs="Arial"/>
                <w:color w:val="000000"/>
              </w:rPr>
            </w:pPr>
            <w:r w:rsidRPr="0008529C">
              <w:rPr>
                <w:rFonts w:ascii="Arial" w:hAnsi="Arial" w:cs="Arial"/>
                <w:color w:val="000000"/>
              </w:rPr>
              <w:t xml:space="preserve">Alondra Vanessa </w:t>
            </w:r>
            <w:proofErr w:type="spellStart"/>
            <w:r w:rsidRPr="0008529C">
              <w:rPr>
                <w:rFonts w:ascii="Arial" w:hAnsi="Arial" w:cs="Arial"/>
                <w:color w:val="000000"/>
              </w:rPr>
              <w:t>Guzman</w:t>
            </w:r>
            <w:proofErr w:type="spellEnd"/>
            <w:r w:rsidRPr="0008529C">
              <w:rPr>
                <w:rFonts w:ascii="Arial" w:hAnsi="Arial" w:cs="Arial"/>
                <w:color w:val="000000"/>
              </w:rPr>
              <w:t xml:space="preserve"> </w:t>
            </w:r>
            <w:proofErr w:type="spellStart"/>
            <w:r w:rsidRPr="0008529C">
              <w:rPr>
                <w:rFonts w:ascii="Arial" w:hAnsi="Arial" w:cs="Arial"/>
                <w:color w:val="000000"/>
              </w:rPr>
              <w:t>Esquivias</w:t>
            </w:r>
            <w:proofErr w:type="spellEnd"/>
          </w:p>
        </w:tc>
        <w:tc>
          <w:tcPr>
            <w:tcW w:w="1190" w:type="dxa"/>
            <w:tcBorders>
              <w:top w:val="nil"/>
              <w:left w:val="nil"/>
              <w:bottom w:val="single" w:sz="8" w:space="0" w:color="auto"/>
              <w:right w:val="single" w:sz="8" w:space="0" w:color="auto"/>
            </w:tcBorders>
            <w:vAlign w:val="center"/>
            <w:hideMark/>
          </w:tcPr>
          <w:p w14:paraId="37AC35A6" w14:textId="77777777" w:rsidR="0008529C" w:rsidRPr="0008529C" w:rsidRDefault="0008529C" w:rsidP="0008529C">
            <w:pPr>
              <w:jc w:val="center"/>
              <w:rPr>
                <w:rFonts w:ascii="Arial" w:hAnsi="Arial" w:cs="Arial"/>
                <w:color w:val="000000"/>
              </w:rPr>
            </w:pPr>
            <w:r w:rsidRPr="0008529C">
              <w:rPr>
                <w:rFonts w:ascii="Arial" w:hAnsi="Arial" w:cs="Arial"/>
                <w:color w:val="000000"/>
              </w:rPr>
              <w:t>Luis Manuel Rojas</w:t>
            </w:r>
          </w:p>
        </w:tc>
        <w:tc>
          <w:tcPr>
            <w:tcW w:w="1173" w:type="dxa"/>
            <w:tcBorders>
              <w:top w:val="nil"/>
              <w:left w:val="nil"/>
              <w:bottom w:val="single" w:sz="8" w:space="0" w:color="auto"/>
              <w:right w:val="single" w:sz="8" w:space="0" w:color="auto"/>
            </w:tcBorders>
            <w:vAlign w:val="center"/>
            <w:hideMark/>
          </w:tcPr>
          <w:p w14:paraId="6492F213" w14:textId="77777777" w:rsidR="0008529C" w:rsidRPr="0008529C" w:rsidRDefault="0008529C" w:rsidP="0008529C">
            <w:pPr>
              <w:jc w:val="center"/>
              <w:rPr>
                <w:rFonts w:ascii="Arial" w:hAnsi="Arial" w:cs="Arial"/>
                <w:color w:val="000000"/>
              </w:rPr>
            </w:pPr>
            <w:r w:rsidRPr="0008529C">
              <w:rPr>
                <w:rFonts w:ascii="Arial" w:hAnsi="Arial" w:cs="Arial"/>
                <w:color w:val="000000"/>
              </w:rPr>
              <w:t>16</w:t>
            </w:r>
          </w:p>
        </w:tc>
        <w:tc>
          <w:tcPr>
            <w:tcW w:w="2140" w:type="dxa"/>
            <w:tcBorders>
              <w:top w:val="nil"/>
              <w:left w:val="nil"/>
              <w:bottom w:val="single" w:sz="8" w:space="0" w:color="auto"/>
              <w:right w:val="single" w:sz="8" w:space="0" w:color="auto"/>
            </w:tcBorders>
            <w:hideMark/>
          </w:tcPr>
          <w:p w14:paraId="745DBBC2" w14:textId="77777777" w:rsidR="0008529C" w:rsidRPr="0008529C" w:rsidRDefault="0008529C" w:rsidP="0008529C">
            <w:pPr>
              <w:jc w:val="center"/>
              <w:rPr>
                <w:rFonts w:ascii="Arial" w:hAnsi="Arial" w:cs="Arial"/>
                <w:b/>
              </w:rPr>
            </w:pPr>
            <w:r w:rsidRPr="0008529C">
              <w:rPr>
                <w:rFonts w:ascii="Arial" w:hAnsi="Arial" w:cs="Arial"/>
                <w:b/>
              </w:rPr>
              <w:t>Cesión de derechos respecto a la concesión</w:t>
            </w:r>
          </w:p>
        </w:tc>
      </w:tr>
      <w:tr w:rsidR="0008529C" w:rsidRPr="0008529C" w14:paraId="79565127" w14:textId="77777777" w:rsidTr="0008529C">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14:paraId="4DAE22CA" w14:textId="77777777" w:rsidR="0008529C" w:rsidRPr="0008529C" w:rsidRDefault="0008529C" w:rsidP="0008529C">
            <w:pPr>
              <w:jc w:val="center"/>
              <w:rPr>
                <w:rFonts w:ascii="Arial" w:hAnsi="Arial" w:cs="Arial"/>
                <w:color w:val="000000"/>
              </w:rPr>
            </w:pPr>
            <w:r w:rsidRPr="0008529C">
              <w:rPr>
                <w:rFonts w:ascii="Arial" w:hAnsi="Arial" w:cs="Arial"/>
                <w:color w:val="000000"/>
              </w:rPr>
              <w:t>2</w:t>
            </w:r>
          </w:p>
        </w:tc>
        <w:tc>
          <w:tcPr>
            <w:tcW w:w="3578" w:type="dxa"/>
            <w:tcBorders>
              <w:top w:val="nil"/>
              <w:left w:val="nil"/>
              <w:bottom w:val="single" w:sz="8" w:space="0" w:color="auto"/>
              <w:right w:val="single" w:sz="8" w:space="0" w:color="auto"/>
            </w:tcBorders>
            <w:noWrap/>
            <w:vAlign w:val="center"/>
            <w:hideMark/>
          </w:tcPr>
          <w:p w14:paraId="2C796F42" w14:textId="77777777" w:rsidR="0008529C" w:rsidRPr="0008529C" w:rsidRDefault="0008529C" w:rsidP="0008529C">
            <w:pPr>
              <w:jc w:val="center"/>
              <w:rPr>
                <w:rFonts w:ascii="Arial" w:hAnsi="Arial" w:cs="Arial"/>
                <w:color w:val="000000"/>
              </w:rPr>
            </w:pPr>
            <w:proofErr w:type="spellStart"/>
            <w:r w:rsidRPr="0008529C">
              <w:rPr>
                <w:rFonts w:ascii="Arial" w:hAnsi="Arial" w:cs="Arial"/>
                <w:color w:val="000000"/>
              </w:rPr>
              <w:t>Lizeth</w:t>
            </w:r>
            <w:proofErr w:type="spellEnd"/>
            <w:r w:rsidRPr="0008529C">
              <w:rPr>
                <w:rFonts w:ascii="Arial" w:hAnsi="Arial" w:cs="Arial"/>
                <w:color w:val="000000"/>
              </w:rPr>
              <w:t xml:space="preserve"> </w:t>
            </w:r>
            <w:proofErr w:type="spellStart"/>
            <w:r w:rsidRPr="0008529C">
              <w:rPr>
                <w:rFonts w:ascii="Arial" w:hAnsi="Arial" w:cs="Arial"/>
                <w:color w:val="000000"/>
              </w:rPr>
              <w:t>Estefania</w:t>
            </w:r>
            <w:proofErr w:type="spellEnd"/>
            <w:r w:rsidRPr="0008529C">
              <w:rPr>
                <w:rFonts w:ascii="Arial" w:hAnsi="Arial" w:cs="Arial"/>
                <w:color w:val="000000"/>
              </w:rPr>
              <w:t xml:space="preserve"> </w:t>
            </w:r>
            <w:proofErr w:type="spellStart"/>
            <w:r w:rsidRPr="0008529C">
              <w:rPr>
                <w:rFonts w:ascii="Arial" w:hAnsi="Arial" w:cs="Arial"/>
                <w:color w:val="000000"/>
              </w:rPr>
              <w:t>Guzman</w:t>
            </w:r>
            <w:proofErr w:type="spellEnd"/>
            <w:r w:rsidRPr="0008529C">
              <w:rPr>
                <w:rFonts w:ascii="Arial" w:hAnsi="Arial" w:cs="Arial"/>
                <w:color w:val="000000"/>
              </w:rPr>
              <w:t xml:space="preserve"> </w:t>
            </w:r>
            <w:proofErr w:type="spellStart"/>
            <w:r w:rsidRPr="0008529C">
              <w:rPr>
                <w:rFonts w:ascii="Arial" w:hAnsi="Arial" w:cs="Arial"/>
                <w:color w:val="000000"/>
              </w:rPr>
              <w:t>Esquivias</w:t>
            </w:r>
            <w:proofErr w:type="spellEnd"/>
          </w:p>
        </w:tc>
        <w:tc>
          <w:tcPr>
            <w:tcW w:w="1190" w:type="dxa"/>
            <w:tcBorders>
              <w:top w:val="nil"/>
              <w:left w:val="nil"/>
              <w:bottom w:val="single" w:sz="8" w:space="0" w:color="auto"/>
              <w:right w:val="single" w:sz="8" w:space="0" w:color="auto"/>
            </w:tcBorders>
            <w:vAlign w:val="center"/>
            <w:hideMark/>
          </w:tcPr>
          <w:p w14:paraId="49AE0294" w14:textId="77777777" w:rsidR="0008529C" w:rsidRPr="0008529C" w:rsidRDefault="0008529C" w:rsidP="0008529C">
            <w:pPr>
              <w:jc w:val="center"/>
              <w:rPr>
                <w:rFonts w:ascii="Arial" w:hAnsi="Arial" w:cs="Arial"/>
                <w:color w:val="000000"/>
              </w:rPr>
            </w:pPr>
            <w:r w:rsidRPr="0008529C">
              <w:rPr>
                <w:rFonts w:ascii="Arial" w:hAnsi="Arial" w:cs="Arial"/>
                <w:color w:val="000000"/>
              </w:rPr>
              <w:t>Luis Manuel Rojas</w:t>
            </w:r>
          </w:p>
        </w:tc>
        <w:tc>
          <w:tcPr>
            <w:tcW w:w="1173" w:type="dxa"/>
            <w:tcBorders>
              <w:top w:val="nil"/>
              <w:left w:val="nil"/>
              <w:bottom w:val="single" w:sz="8" w:space="0" w:color="auto"/>
              <w:right w:val="single" w:sz="8" w:space="0" w:color="auto"/>
            </w:tcBorders>
            <w:vAlign w:val="center"/>
            <w:hideMark/>
          </w:tcPr>
          <w:p w14:paraId="33A5CC2C" w14:textId="77777777" w:rsidR="0008529C" w:rsidRPr="0008529C" w:rsidRDefault="0008529C" w:rsidP="0008529C">
            <w:pPr>
              <w:jc w:val="center"/>
              <w:rPr>
                <w:rFonts w:ascii="Arial" w:hAnsi="Arial" w:cs="Arial"/>
                <w:color w:val="000000"/>
              </w:rPr>
            </w:pPr>
            <w:r w:rsidRPr="0008529C">
              <w:rPr>
                <w:rFonts w:ascii="Arial" w:hAnsi="Arial" w:cs="Arial"/>
                <w:color w:val="000000"/>
              </w:rPr>
              <w:t>39</w:t>
            </w:r>
          </w:p>
        </w:tc>
        <w:tc>
          <w:tcPr>
            <w:tcW w:w="2140" w:type="dxa"/>
            <w:tcBorders>
              <w:top w:val="nil"/>
              <w:left w:val="nil"/>
              <w:bottom w:val="single" w:sz="8" w:space="0" w:color="auto"/>
              <w:right w:val="single" w:sz="8" w:space="0" w:color="auto"/>
            </w:tcBorders>
            <w:hideMark/>
          </w:tcPr>
          <w:p w14:paraId="7A9676BE" w14:textId="77777777" w:rsidR="0008529C" w:rsidRPr="0008529C" w:rsidRDefault="0008529C" w:rsidP="0008529C">
            <w:pPr>
              <w:jc w:val="center"/>
              <w:rPr>
                <w:rFonts w:ascii="Arial" w:hAnsi="Arial" w:cs="Arial"/>
                <w:b/>
              </w:rPr>
            </w:pPr>
            <w:r w:rsidRPr="0008529C">
              <w:rPr>
                <w:rFonts w:ascii="Arial" w:hAnsi="Arial" w:cs="Arial"/>
                <w:b/>
              </w:rPr>
              <w:t>Cesión de derechos respecto a la concesión</w:t>
            </w:r>
          </w:p>
        </w:tc>
      </w:tr>
      <w:tr w:rsidR="0008529C" w:rsidRPr="0008529C" w14:paraId="5E6B8DC8" w14:textId="77777777" w:rsidTr="0008529C">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14:paraId="7F74485D" w14:textId="77777777" w:rsidR="0008529C" w:rsidRPr="0008529C" w:rsidRDefault="0008529C" w:rsidP="0008529C">
            <w:pPr>
              <w:jc w:val="center"/>
              <w:rPr>
                <w:rFonts w:ascii="Arial" w:hAnsi="Arial" w:cs="Arial"/>
                <w:color w:val="000000"/>
              </w:rPr>
            </w:pPr>
            <w:r w:rsidRPr="0008529C">
              <w:rPr>
                <w:rFonts w:ascii="Arial" w:hAnsi="Arial" w:cs="Arial"/>
                <w:color w:val="000000"/>
              </w:rPr>
              <w:t>3</w:t>
            </w:r>
          </w:p>
        </w:tc>
        <w:tc>
          <w:tcPr>
            <w:tcW w:w="3578" w:type="dxa"/>
            <w:tcBorders>
              <w:top w:val="nil"/>
              <w:left w:val="nil"/>
              <w:bottom w:val="single" w:sz="8" w:space="0" w:color="auto"/>
              <w:right w:val="single" w:sz="8" w:space="0" w:color="auto"/>
            </w:tcBorders>
            <w:noWrap/>
            <w:vAlign w:val="center"/>
            <w:hideMark/>
          </w:tcPr>
          <w:p w14:paraId="2B091A16" w14:textId="77777777" w:rsidR="0008529C" w:rsidRPr="0008529C" w:rsidRDefault="0008529C" w:rsidP="0008529C">
            <w:pPr>
              <w:jc w:val="center"/>
              <w:rPr>
                <w:rFonts w:ascii="Arial" w:hAnsi="Arial" w:cs="Arial"/>
                <w:color w:val="000000"/>
              </w:rPr>
            </w:pPr>
            <w:proofErr w:type="spellStart"/>
            <w:r w:rsidRPr="0008529C">
              <w:rPr>
                <w:rFonts w:ascii="Arial" w:hAnsi="Arial" w:cs="Arial"/>
                <w:color w:val="000000"/>
              </w:rPr>
              <w:t>Monica</w:t>
            </w:r>
            <w:proofErr w:type="spellEnd"/>
            <w:r w:rsidRPr="0008529C">
              <w:rPr>
                <w:rFonts w:ascii="Arial" w:hAnsi="Arial" w:cs="Arial"/>
                <w:color w:val="000000"/>
              </w:rPr>
              <w:t xml:space="preserve"> </w:t>
            </w:r>
            <w:proofErr w:type="spellStart"/>
            <w:r w:rsidRPr="0008529C">
              <w:rPr>
                <w:rFonts w:ascii="Arial" w:hAnsi="Arial" w:cs="Arial"/>
                <w:color w:val="000000"/>
              </w:rPr>
              <w:t>Anali</w:t>
            </w:r>
            <w:proofErr w:type="spellEnd"/>
            <w:r w:rsidRPr="0008529C">
              <w:rPr>
                <w:rFonts w:ascii="Arial" w:hAnsi="Arial" w:cs="Arial"/>
                <w:color w:val="000000"/>
              </w:rPr>
              <w:t xml:space="preserve"> Martínez López</w:t>
            </w:r>
          </w:p>
        </w:tc>
        <w:tc>
          <w:tcPr>
            <w:tcW w:w="1190" w:type="dxa"/>
            <w:tcBorders>
              <w:top w:val="nil"/>
              <w:left w:val="nil"/>
              <w:bottom w:val="single" w:sz="8" w:space="0" w:color="auto"/>
              <w:right w:val="single" w:sz="8" w:space="0" w:color="auto"/>
            </w:tcBorders>
            <w:vAlign w:val="center"/>
            <w:hideMark/>
          </w:tcPr>
          <w:p w14:paraId="173A930A" w14:textId="77777777" w:rsidR="0008529C" w:rsidRPr="0008529C" w:rsidRDefault="0008529C" w:rsidP="0008529C">
            <w:pPr>
              <w:jc w:val="center"/>
              <w:rPr>
                <w:rFonts w:ascii="Arial" w:hAnsi="Arial" w:cs="Arial"/>
                <w:color w:val="000000"/>
              </w:rPr>
            </w:pPr>
            <w:r w:rsidRPr="0008529C">
              <w:rPr>
                <w:rFonts w:ascii="Arial" w:hAnsi="Arial" w:cs="Arial"/>
                <w:color w:val="000000"/>
              </w:rPr>
              <w:t xml:space="preserve">Heliodoro </w:t>
            </w:r>
            <w:proofErr w:type="spellStart"/>
            <w:r w:rsidRPr="0008529C">
              <w:rPr>
                <w:rFonts w:ascii="Arial" w:hAnsi="Arial" w:cs="Arial"/>
                <w:color w:val="000000"/>
              </w:rPr>
              <w:t>Hernandez</w:t>
            </w:r>
            <w:proofErr w:type="spellEnd"/>
            <w:r w:rsidRPr="0008529C">
              <w:rPr>
                <w:rFonts w:ascii="Arial" w:hAnsi="Arial" w:cs="Arial"/>
                <w:color w:val="000000"/>
              </w:rPr>
              <w:t xml:space="preserve"> Loza</w:t>
            </w:r>
          </w:p>
        </w:tc>
        <w:tc>
          <w:tcPr>
            <w:tcW w:w="1173" w:type="dxa"/>
            <w:tcBorders>
              <w:top w:val="nil"/>
              <w:left w:val="nil"/>
              <w:bottom w:val="single" w:sz="8" w:space="0" w:color="auto"/>
              <w:right w:val="single" w:sz="8" w:space="0" w:color="auto"/>
            </w:tcBorders>
            <w:vAlign w:val="center"/>
            <w:hideMark/>
          </w:tcPr>
          <w:p w14:paraId="3D27A054" w14:textId="77777777" w:rsidR="0008529C" w:rsidRPr="0008529C" w:rsidRDefault="0008529C" w:rsidP="0008529C">
            <w:pPr>
              <w:jc w:val="center"/>
              <w:rPr>
                <w:rFonts w:ascii="Arial" w:hAnsi="Arial" w:cs="Arial"/>
                <w:color w:val="000000"/>
              </w:rPr>
            </w:pPr>
            <w:r w:rsidRPr="0008529C">
              <w:rPr>
                <w:rFonts w:ascii="Arial" w:hAnsi="Arial" w:cs="Arial"/>
                <w:color w:val="000000"/>
              </w:rPr>
              <w:t>15</w:t>
            </w:r>
          </w:p>
        </w:tc>
        <w:tc>
          <w:tcPr>
            <w:tcW w:w="2140" w:type="dxa"/>
            <w:tcBorders>
              <w:top w:val="nil"/>
              <w:left w:val="nil"/>
              <w:bottom w:val="single" w:sz="8" w:space="0" w:color="auto"/>
              <w:right w:val="single" w:sz="8" w:space="0" w:color="auto"/>
            </w:tcBorders>
            <w:hideMark/>
          </w:tcPr>
          <w:p w14:paraId="343E8B1C" w14:textId="77777777" w:rsidR="0008529C" w:rsidRPr="0008529C" w:rsidRDefault="0008529C" w:rsidP="0008529C">
            <w:pPr>
              <w:jc w:val="center"/>
              <w:rPr>
                <w:rFonts w:ascii="Arial" w:hAnsi="Arial" w:cs="Arial"/>
                <w:b/>
              </w:rPr>
            </w:pPr>
            <w:r w:rsidRPr="0008529C">
              <w:rPr>
                <w:rFonts w:ascii="Arial" w:hAnsi="Arial" w:cs="Arial"/>
                <w:b/>
              </w:rPr>
              <w:t>Cesión de derechos respecto a la concesión</w:t>
            </w:r>
          </w:p>
        </w:tc>
      </w:tr>
      <w:tr w:rsidR="0008529C" w:rsidRPr="0008529C" w14:paraId="2BD4D141" w14:textId="77777777" w:rsidTr="0008529C">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14:paraId="5F2B1EFA" w14:textId="77777777" w:rsidR="0008529C" w:rsidRPr="0008529C" w:rsidRDefault="0008529C" w:rsidP="0008529C">
            <w:pPr>
              <w:jc w:val="center"/>
              <w:rPr>
                <w:rFonts w:ascii="Arial" w:hAnsi="Arial" w:cs="Arial"/>
                <w:color w:val="000000"/>
              </w:rPr>
            </w:pPr>
            <w:r w:rsidRPr="0008529C">
              <w:rPr>
                <w:rFonts w:ascii="Arial" w:hAnsi="Arial" w:cs="Arial"/>
                <w:color w:val="000000"/>
              </w:rPr>
              <w:t>4</w:t>
            </w:r>
          </w:p>
        </w:tc>
        <w:tc>
          <w:tcPr>
            <w:tcW w:w="3578" w:type="dxa"/>
            <w:tcBorders>
              <w:top w:val="nil"/>
              <w:left w:val="nil"/>
              <w:bottom w:val="single" w:sz="8" w:space="0" w:color="auto"/>
              <w:right w:val="single" w:sz="8" w:space="0" w:color="auto"/>
            </w:tcBorders>
            <w:noWrap/>
            <w:vAlign w:val="center"/>
            <w:hideMark/>
          </w:tcPr>
          <w:p w14:paraId="14503730" w14:textId="77777777" w:rsidR="0008529C" w:rsidRPr="0008529C" w:rsidRDefault="0008529C" w:rsidP="0008529C">
            <w:pPr>
              <w:jc w:val="center"/>
              <w:rPr>
                <w:rFonts w:ascii="Arial" w:hAnsi="Arial" w:cs="Arial"/>
                <w:color w:val="000000"/>
              </w:rPr>
            </w:pPr>
            <w:proofErr w:type="spellStart"/>
            <w:r w:rsidRPr="0008529C">
              <w:rPr>
                <w:rFonts w:ascii="Arial" w:hAnsi="Arial" w:cs="Arial"/>
                <w:color w:val="000000"/>
              </w:rPr>
              <w:t>Maria</w:t>
            </w:r>
            <w:proofErr w:type="spellEnd"/>
            <w:r w:rsidRPr="0008529C">
              <w:rPr>
                <w:rFonts w:ascii="Arial" w:hAnsi="Arial" w:cs="Arial"/>
                <w:color w:val="000000"/>
              </w:rPr>
              <w:t xml:space="preserve"> Guadalupe </w:t>
            </w:r>
            <w:proofErr w:type="spellStart"/>
            <w:r w:rsidRPr="0008529C">
              <w:rPr>
                <w:rFonts w:ascii="Arial" w:hAnsi="Arial" w:cs="Arial"/>
                <w:color w:val="000000"/>
              </w:rPr>
              <w:t>Gomez</w:t>
            </w:r>
            <w:proofErr w:type="spellEnd"/>
            <w:r w:rsidRPr="0008529C">
              <w:rPr>
                <w:rFonts w:ascii="Arial" w:hAnsi="Arial" w:cs="Arial"/>
                <w:color w:val="000000"/>
              </w:rPr>
              <w:t xml:space="preserve"> </w:t>
            </w:r>
            <w:proofErr w:type="spellStart"/>
            <w:r w:rsidRPr="0008529C">
              <w:rPr>
                <w:rFonts w:ascii="Arial" w:hAnsi="Arial" w:cs="Arial"/>
                <w:color w:val="000000"/>
              </w:rPr>
              <w:t>Martinez</w:t>
            </w:r>
            <w:proofErr w:type="spellEnd"/>
          </w:p>
        </w:tc>
        <w:tc>
          <w:tcPr>
            <w:tcW w:w="1190" w:type="dxa"/>
            <w:tcBorders>
              <w:top w:val="nil"/>
              <w:left w:val="nil"/>
              <w:bottom w:val="single" w:sz="8" w:space="0" w:color="auto"/>
              <w:right w:val="single" w:sz="8" w:space="0" w:color="auto"/>
            </w:tcBorders>
            <w:vAlign w:val="center"/>
            <w:hideMark/>
          </w:tcPr>
          <w:p w14:paraId="6461E229" w14:textId="77777777" w:rsidR="0008529C" w:rsidRPr="0008529C" w:rsidRDefault="0008529C" w:rsidP="0008529C">
            <w:pPr>
              <w:jc w:val="center"/>
              <w:rPr>
                <w:rFonts w:ascii="Arial" w:hAnsi="Arial" w:cs="Arial"/>
                <w:color w:val="000000"/>
              </w:rPr>
            </w:pPr>
            <w:r w:rsidRPr="0008529C">
              <w:rPr>
                <w:rFonts w:ascii="Arial" w:hAnsi="Arial" w:cs="Arial"/>
                <w:color w:val="000000"/>
              </w:rPr>
              <w:t xml:space="preserve">Manuel M. </w:t>
            </w:r>
            <w:proofErr w:type="spellStart"/>
            <w:r w:rsidRPr="0008529C">
              <w:rPr>
                <w:rFonts w:ascii="Arial" w:hAnsi="Arial" w:cs="Arial"/>
                <w:color w:val="000000"/>
              </w:rPr>
              <w:t>Dieguez</w:t>
            </w:r>
            <w:proofErr w:type="spellEnd"/>
          </w:p>
        </w:tc>
        <w:tc>
          <w:tcPr>
            <w:tcW w:w="1173" w:type="dxa"/>
            <w:tcBorders>
              <w:top w:val="nil"/>
              <w:left w:val="nil"/>
              <w:bottom w:val="single" w:sz="8" w:space="0" w:color="auto"/>
              <w:right w:val="single" w:sz="8" w:space="0" w:color="auto"/>
            </w:tcBorders>
            <w:vAlign w:val="center"/>
            <w:hideMark/>
          </w:tcPr>
          <w:p w14:paraId="1A2E21CD" w14:textId="77777777" w:rsidR="0008529C" w:rsidRPr="0008529C" w:rsidRDefault="0008529C" w:rsidP="0008529C">
            <w:pPr>
              <w:jc w:val="center"/>
              <w:rPr>
                <w:rFonts w:ascii="Arial" w:hAnsi="Arial" w:cs="Arial"/>
                <w:color w:val="000000"/>
              </w:rPr>
            </w:pPr>
            <w:r w:rsidRPr="0008529C">
              <w:rPr>
                <w:rFonts w:ascii="Arial" w:hAnsi="Arial" w:cs="Arial"/>
                <w:color w:val="000000"/>
              </w:rPr>
              <w:t>13 y 14</w:t>
            </w:r>
          </w:p>
        </w:tc>
        <w:tc>
          <w:tcPr>
            <w:tcW w:w="2140" w:type="dxa"/>
            <w:tcBorders>
              <w:top w:val="nil"/>
              <w:left w:val="nil"/>
              <w:bottom w:val="single" w:sz="8" w:space="0" w:color="auto"/>
              <w:right w:val="single" w:sz="8" w:space="0" w:color="auto"/>
            </w:tcBorders>
            <w:hideMark/>
          </w:tcPr>
          <w:p w14:paraId="76D38651" w14:textId="77777777" w:rsidR="0008529C" w:rsidRPr="0008529C" w:rsidRDefault="0008529C" w:rsidP="0008529C">
            <w:pPr>
              <w:jc w:val="center"/>
              <w:rPr>
                <w:rFonts w:ascii="Arial" w:hAnsi="Arial" w:cs="Arial"/>
                <w:b/>
              </w:rPr>
            </w:pPr>
            <w:r w:rsidRPr="0008529C">
              <w:rPr>
                <w:rFonts w:ascii="Arial" w:hAnsi="Arial" w:cs="Arial"/>
                <w:b/>
              </w:rPr>
              <w:t>Cesión de derechos respecto a la concesión</w:t>
            </w:r>
          </w:p>
        </w:tc>
      </w:tr>
      <w:tr w:rsidR="0008529C" w:rsidRPr="0008529C" w14:paraId="3BF81602" w14:textId="77777777" w:rsidTr="0008529C">
        <w:trPr>
          <w:trHeight w:val="31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14:paraId="1E6C7FF5" w14:textId="77777777" w:rsidR="0008529C" w:rsidRPr="0008529C" w:rsidRDefault="0008529C" w:rsidP="0008529C">
            <w:pPr>
              <w:jc w:val="center"/>
              <w:rPr>
                <w:rFonts w:ascii="Arial" w:hAnsi="Arial" w:cs="Arial"/>
                <w:color w:val="000000"/>
              </w:rPr>
            </w:pPr>
            <w:r w:rsidRPr="0008529C">
              <w:rPr>
                <w:rFonts w:ascii="Arial" w:hAnsi="Arial" w:cs="Arial"/>
                <w:color w:val="000000"/>
              </w:rPr>
              <w:t>5</w:t>
            </w:r>
          </w:p>
        </w:tc>
        <w:tc>
          <w:tcPr>
            <w:tcW w:w="3578" w:type="dxa"/>
            <w:tcBorders>
              <w:top w:val="nil"/>
              <w:left w:val="nil"/>
              <w:bottom w:val="single" w:sz="8" w:space="0" w:color="auto"/>
              <w:right w:val="single" w:sz="8" w:space="0" w:color="auto"/>
            </w:tcBorders>
            <w:noWrap/>
            <w:vAlign w:val="center"/>
            <w:hideMark/>
          </w:tcPr>
          <w:p w14:paraId="4375AF92" w14:textId="77777777" w:rsidR="0008529C" w:rsidRPr="0008529C" w:rsidRDefault="0008529C" w:rsidP="0008529C">
            <w:pPr>
              <w:jc w:val="center"/>
              <w:rPr>
                <w:rFonts w:ascii="Arial" w:hAnsi="Arial" w:cs="Arial"/>
                <w:color w:val="000000"/>
              </w:rPr>
            </w:pPr>
            <w:proofErr w:type="spellStart"/>
            <w:r w:rsidRPr="0008529C">
              <w:rPr>
                <w:rFonts w:ascii="Arial" w:hAnsi="Arial" w:cs="Arial"/>
                <w:color w:val="000000"/>
              </w:rPr>
              <w:t>Angelica</w:t>
            </w:r>
            <w:proofErr w:type="spellEnd"/>
            <w:r w:rsidRPr="0008529C">
              <w:rPr>
                <w:rFonts w:ascii="Arial" w:hAnsi="Arial" w:cs="Arial"/>
                <w:color w:val="000000"/>
              </w:rPr>
              <w:t xml:space="preserve"> </w:t>
            </w:r>
            <w:proofErr w:type="spellStart"/>
            <w:r w:rsidRPr="0008529C">
              <w:rPr>
                <w:rFonts w:ascii="Arial" w:hAnsi="Arial" w:cs="Arial"/>
                <w:color w:val="000000"/>
              </w:rPr>
              <w:t>Garcia</w:t>
            </w:r>
            <w:proofErr w:type="spellEnd"/>
            <w:r w:rsidRPr="0008529C">
              <w:rPr>
                <w:rFonts w:ascii="Arial" w:hAnsi="Arial" w:cs="Arial"/>
                <w:color w:val="000000"/>
              </w:rPr>
              <w:t xml:space="preserve"> </w:t>
            </w:r>
            <w:proofErr w:type="spellStart"/>
            <w:r w:rsidRPr="0008529C">
              <w:rPr>
                <w:rFonts w:ascii="Arial" w:hAnsi="Arial" w:cs="Arial"/>
                <w:color w:val="000000"/>
              </w:rPr>
              <w:t>Diaz</w:t>
            </w:r>
            <w:proofErr w:type="spellEnd"/>
          </w:p>
        </w:tc>
        <w:tc>
          <w:tcPr>
            <w:tcW w:w="1190" w:type="dxa"/>
            <w:tcBorders>
              <w:top w:val="nil"/>
              <w:left w:val="nil"/>
              <w:bottom w:val="single" w:sz="8" w:space="0" w:color="auto"/>
              <w:right w:val="single" w:sz="8" w:space="0" w:color="auto"/>
            </w:tcBorders>
            <w:vAlign w:val="center"/>
            <w:hideMark/>
          </w:tcPr>
          <w:p w14:paraId="14DD5E84" w14:textId="77777777" w:rsidR="0008529C" w:rsidRPr="0008529C" w:rsidRDefault="0008529C" w:rsidP="0008529C">
            <w:pPr>
              <w:jc w:val="center"/>
              <w:rPr>
                <w:rFonts w:ascii="Arial" w:hAnsi="Arial" w:cs="Arial"/>
                <w:color w:val="000000"/>
              </w:rPr>
            </w:pPr>
            <w:r w:rsidRPr="0008529C">
              <w:rPr>
                <w:rFonts w:ascii="Arial" w:hAnsi="Arial" w:cs="Arial"/>
                <w:color w:val="000000"/>
              </w:rPr>
              <w:t xml:space="preserve">La </w:t>
            </w:r>
            <w:proofErr w:type="spellStart"/>
            <w:r w:rsidRPr="0008529C">
              <w:rPr>
                <w:rFonts w:ascii="Arial" w:hAnsi="Arial" w:cs="Arial"/>
                <w:color w:val="000000"/>
              </w:rPr>
              <w:t>Nogalera</w:t>
            </w:r>
            <w:proofErr w:type="spellEnd"/>
          </w:p>
        </w:tc>
        <w:tc>
          <w:tcPr>
            <w:tcW w:w="1173" w:type="dxa"/>
            <w:tcBorders>
              <w:top w:val="nil"/>
              <w:left w:val="nil"/>
              <w:bottom w:val="single" w:sz="8" w:space="0" w:color="auto"/>
              <w:right w:val="single" w:sz="8" w:space="0" w:color="auto"/>
            </w:tcBorders>
            <w:vAlign w:val="center"/>
            <w:hideMark/>
          </w:tcPr>
          <w:p w14:paraId="0B7FA5B4" w14:textId="77777777" w:rsidR="0008529C" w:rsidRPr="0008529C" w:rsidRDefault="0008529C" w:rsidP="0008529C">
            <w:pPr>
              <w:jc w:val="center"/>
              <w:rPr>
                <w:rFonts w:ascii="Arial" w:hAnsi="Arial" w:cs="Arial"/>
                <w:color w:val="000000"/>
              </w:rPr>
            </w:pPr>
            <w:r w:rsidRPr="0008529C">
              <w:rPr>
                <w:rFonts w:ascii="Arial" w:hAnsi="Arial" w:cs="Arial"/>
                <w:color w:val="000000"/>
              </w:rPr>
              <w:t>51</w:t>
            </w:r>
          </w:p>
        </w:tc>
        <w:tc>
          <w:tcPr>
            <w:tcW w:w="2140" w:type="dxa"/>
            <w:tcBorders>
              <w:top w:val="nil"/>
              <w:left w:val="nil"/>
              <w:bottom w:val="single" w:sz="8" w:space="0" w:color="auto"/>
              <w:right w:val="single" w:sz="8" w:space="0" w:color="auto"/>
            </w:tcBorders>
            <w:hideMark/>
          </w:tcPr>
          <w:p w14:paraId="3B04A343" w14:textId="77777777" w:rsidR="0008529C" w:rsidRPr="0008529C" w:rsidRDefault="0008529C" w:rsidP="0008529C">
            <w:pPr>
              <w:jc w:val="center"/>
              <w:rPr>
                <w:rFonts w:ascii="Arial" w:hAnsi="Arial" w:cs="Arial"/>
                <w:b/>
              </w:rPr>
            </w:pPr>
            <w:r w:rsidRPr="0008529C">
              <w:rPr>
                <w:rFonts w:ascii="Arial" w:hAnsi="Arial" w:cs="Arial"/>
                <w:b/>
              </w:rPr>
              <w:t xml:space="preserve">Cesión de derechos respecto a la </w:t>
            </w:r>
            <w:r w:rsidRPr="0008529C">
              <w:rPr>
                <w:rFonts w:ascii="Arial" w:hAnsi="Arial" w:cs="Arial"/>
                <w:b/>
              </w:rPr>
              <w:lastRenderedPageBreak/>
              <w:t>concesión</w:t>
            </w:r>
          </w:p>
        </w:tc>
      </w:tr>
      <w:tr w:rsidR="0008529C" w:rsidRPr="0008529C" w14:paraId="37715C16" w14:textId="77777777" w:rsidTr="0008529C">
        <w:trPr>
          <w:trHeight w:val="46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14:paraId="37712E4F" w14:textId="77777777" w:rsidR="0008529C" w:rsidRPr="0008529C" w:rsidRDefault="0008529C" w:rsidP="0008529C">
            <w:pPr>
              <w:jc w:val="center"/>
              <w:rPr>
                <w:rFonts w:ascii="Arial" w:hAnsi="Arial" w:cs="Arial"/>
                <w:color w:val="000000"/>
              </w:rPr>
            </w:pPr>
            <w:r w:rsidRPr="0008529C">
              <w:rPr>
                <w:rFonts w:ascii="Arial" w:hAnsi="Arial" w:cs="Arial"/>
                <w:color w:val="000000"/>
              </w:rPr>
              <w:lastRenderedPageBreak/>
              <w:t>6</w:t>
            </w:r>
          </w:p>
        </w:tc>
        <w:tc>
          <w:tcPr>
            <w:tcW w:w="3578" w:type="dxa"/>
            <w:tcBorders>
              <w:top w:val="nil"/>
              <w:left w:val="nil"/>
              <w:bottom w:val="single" w:sz="8" w:space="0" w:color="auto"/>
              <w:right w:val="single" w:sz="8" w:space="0" w:color="auto"/>
            </w:tcBorders>
            <w:noWrap/>
            <w:vAlign w:val="center"/>
            <w:hideMark/>
          </w:tcPr>
          <w:p w14:paraId="0C0A4F8A" w14:textId="77777777" w:rsidR="0008529C" w:rsidRPr="0008529C" w:rsidRDefault="0008529C" w:rsidP="0008529C">
            <w:pPr>
              <w:jc w:val="center"/>
              <w:rPr>
                <w:rFonts w:ascii="Arial" w:hAnsi="Arial" w:cs="Arial"/>
                <w:color w:val="000000"/>
              </w:rPr>
            </w:pPr>
            <w:r w:rsidRPr="0008529C">
              <w:rPr>
                <w:rFonts w:ascii="Arial" w:hAnsi="Arial" w:cs="Arial"/>
                <w:color w:val="000000"/>
              </w:rPr>
              <w:t xml:space="preserve">José </w:t>
            </w:r>
            <w:proofErr w:type="spellStart"/>
            <w:r w:rsidRPr="0008529C">
              <w:rPr>
                <w:rFonts w:ascii="Arial" w:hAnsi="Arial" w:cs="Arial"/>
                <w:color w:val="000000"/>
              </w:rPr>
              <w:t>Benabides</w:t>
            </w:r>
            <w:proofErr w:type="spellEnd"/>
            <w:r w:rsidRPr="0008529C">
              <w:rPr>
                <w:rFonts w:ascii="Arial" w:hAnsi="Arial" w:cs="Arial"/>
                <w:color w:val="000000"/>
              </w:rPr>
              <w:t xml:space="preserve"> Villanueva</w:t>
            </w:r>
          </w:p>
        </w:tc>
        <w:tc>
          <w:tcPr>
            <w:tcW w:w="1190" w:type="dxa"/>
            <w:tcBorders>
              <w:top w:val="nil"/>
              <w:left w:val="nil"/>
              <w:bottom w:val="single" w:sz="8" w:space="0" w:color="auto"/>
              <w:right w:val="single" w:sz="8" w:space="0" w:color="auto"/>
            </w:tcBorders>
            <w:vAlign w:val="center"/>
            <w:hideMark/>
          </w:tcPr>
          <w:p w14:paraId="029A1583" w14:textId="77777777" w:rsidR="0008529C" w:rsidRPr="0008529C" w:rsidRDefault="0008529C" w:rsidP="0008529C">
            <w:pPr>
              <w:jc w:val="center"/>
              <w:rPr>
                <w:rFonts w:ascii="Arial" w:hAnsi="Arial" w:cs="Arial"/>
                <w:color w:val="000000"/>
              </w:rPr>
            </w:pPr>
            <w:proofErr w:type="spellStart"/>
            <w:r w:rsidRPr="0008529C">
              <w:rPr>
                <w:rFonts w:ascii="Arial" w:hAnsi="Arial" w:cs="Arial"/>
                <w:color w:val="000000"/>
              </w:rPr>
              <w:t>Sebastian</w:t>
            </w:r>
            <w:proofErr w:type="spellEnd"/>
            <w:r w:rsidRPr="0008529C">
              <w:rPr>
                <w:rFonts w:ascii="Arial" w:hAnsi="Arial" w:cs="Arial"/>
                <w:color w:val="000000"/>
              </w:rPr>
              <w:t xml:space="preserve"> Allende</w:t>
            </w:r>
          </w:p>
        </w:tc>
        <w:tc>
          <w:tcPr>
            <w:tcW w:w="1173" w:type="dxa"/>
            <w:tcBorders>
              <w:top w:val="nil"/>
              <w:left w:val="nil"/>
              <w:bottom w:val="single" w:sz="8" w:space="0" w:color="auto"/>
              <w:right w:val="single" w:sz="8" w:space="0" w:color="auto"/>
            </w:tcBorders>
            <w:vAlign w:val="center"/>
            <w:hideMark/>
          </w:tcPr>
          <w:p w14:paraId="6C37F4CA" w14:textId="77777777" w:rsidR="0008529C" w:rsidRPr="0008529C" w:rsidRDefault="0008529C" w:rsidP="0008529C">
            <w:pPr>
              <w:jc w:val="center"/>
              <w:rPr>
                <w:rFonts w:ascii="Arial" w:hAnsi="Arial" w:cs="Arial"/>
                <w:color w:val="000000"/>
              </w:rPr>
            </w:pPr>
            <w:r w:rsidRPr="0008529C">
              <w:rPr>
                <w:rFonts w:ascii="Arial" w:hAnsi="Arial" w:cs="Arial"/>
                <w:color w:val="000000"/>
              </w:rPr>
              <w:t>50,51,52,53</w:t>
            </w:r>
          </w:p>
        </w:tc>
        <w:tc>
          <w:tcPr>
            <w:tcW w:w="2140" w:type="dxa"/>
            <w:tcBorders>
              <w:top w:val="nil"/>
              <w:left w:val="nil"/>
              <w:bottom w:val="single" w:sz="8" w:space="0" w:color="auto"/>
              <w:right w:val="single" w:sz="8" w:space="0" w:color="auto"/>
            </w:tcBorders>
            <w:vAlign w:val="center"/>
            <w:hideMark/>
          </w:tcPr>
          <w:p w14:paraId="39B6DE0D" w14:textId="77777777" w:rsidR="0008529C" w:rsidRPr="0008529C" w:rsidRDefault="0008529C" w:rsidP="0008529C">
            <w:pPr>
              <w:jc w:val="center"/>
              <w:rPr>
                <w:rFonts w:ascii="Arial" w:hAnsi="Arial" w:cs="Arial"/>
                <w:b/>
                <w:bCs/>
                <w:color w:val="000000"/>
              </w:rPr>
            </w:pPr>
            <w:r w:rsidRPr="0008529C">
              <w:rPr>
                <w:rFonts w:ascii="Arial" w:hAnsi="Arial" w:cs="Arial"/>
                <w:b/>
                <w:bCs/>
                <w:color w:val="000000"/>
              </w:rPr>
              <w:t>Cesión de derechos por defunción respecto a la concesión</w:t>
            </w:r>
          </w:p>
        </w:tc>
      </w:tr>
      <w:tr w:rsidR="0008529C" w:rsidRPr="0008529C" w14:paraId="4B7B09F8" w14:textId="77777777" w:rsidTr="0008529C">
        <w:trPr>
          <w:trHeight w:val="46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14:paraId="12E676C9" w14:textId="77777777" w:rsidR="0008529C" w:rsidRPr="0008529C" w:rsidRDefault="0008529C" w:rsidP="0008529C">
            <w:pPr>
              <w:jc w:val="center"/>
              <w:rPr>
                <w:rFonts w:ascii="Arial" w:hAnsi="Arial" w:cs="Arial"/>
                <w:color w:val="000000"/>
              </w:rPr>
            </w:pPr>
            <w:r w:rsidRPr="0008529C">
              <w:rPr>
                <w:rFonts w:ascii="Arial" w:hAnsi="Arial" w:cs="Arial"/>
                <w:color w:val="000000"/>
              </w:rPr>
              <w:t>7</w:t>
            </w:r>
          </w:p>
        </w:tc>
        <w:tc>
          <w:tcPr>
            <w:tcW w:w="3578" w:type="dxa"/>
            <w:tcBorders>
              <w:top w:val="nil"/>
              <w:left w:val="nil"/>
              <w:bottom w:val="single" w:sz="8" w:space="0" w:color="auto"/>
              <w:right w:val="single" w:sz="8" w:space="0" w:color="auto"/>
            </w:tcBorders>
            <w:noWrap/>
            <w:vAlign w:val="center"/>
            <w:hideMark/>
          </w:tcPr>
          <w:p w14:paraId="2E67B8BD" w14:textId="77777777" w:rsidR="0008529C" w:rsidRPr="0008529C" w:rsidRDefault="0008529C" w:rsidP="0008529C">
            <w:pPr>
              <w:jc w:val="center"/>
              <w:rPr>
                <w:rFonts w:ascii="Arial" w:hAnsi="Arial" w:cs="Arial"/>
                <w:color w:val="000000"/>
              </w:rPr>
            </w:pPr>
            <w:r w:rsidRPr="0008529C">
              <w:rPr>
                <w:rFonts w:ascii="Arial" w:hAnsi="Arial" w:cs="Arial"/>
                <w:color w:val="000000"/>
              </w:rPr>
              <w:t>Lucy Fabiola Valenzuela Becerra</w:t>
            </w:r>
          </w:p>
        </w:tc>
        <w:tc>
          <w:tcPr>
            <w:tcW w:w="1190" w:type="dxa"/>
            <w:tcBorders>
              <w:top w:val="nil"/>
              <w:left w:val="nil"/>
              <w:bottom w:val="single" w:sz="8" w:space="0" w:color="auto"/>
              <w:right w:val="single" w:sz="8" w:space="0" w:color="auto"/>
            </w:tcBorders>
            <w:vAlign w:val="center"/>
            <w:hideMark/>
          </w:tcPr>
          <w:p w14:paraId="5C26FB95" w14:textId="77777777" w:rsidR="0008529C" w:rsidRPr="0008529C" w:rsidRDefault="0008529C" w:rsidP="0008529C">
            <w:pPr>
              <w:jc w:val="center"/>
              <w:rPr>
                <w:rFonts w:ascii="Arial" w:hAnsi="Arial" w:cs="Arial"/>
                <w:color w:val="000000"/>
              </w:rPr>
            </w:pPr>
            <w:r w:rsidRPr="0008529C">
              <w:rPr>
                <w:rFonts w:ascii="Arial" w:hAnsi="Arial" w:cs="Arial"/>
                <w:color w:val="000000"/>
              </w:rPr>
              <w:t>Esmirna</w:t>
            </w:r>
          </w:p>
        </w:tc>
        <w:tc>
          <w:tcPr>
            <w:tcW w:w="1173" w:type="dxa"/>
            <w:tcBorders>
              <w:top w:val="nil"/>
              <w:left w:val="nil"/>
              <w:bottom w:val="single" w:sz="8" w:space="0" w:color="auto"/>
              <w:right w:val="single" w:sz="8" w:space="0" w:color="auto"/>
            </w:tcBorders>
            <w:vAlign w:val="center"/>
            <w:hideMark/>
          </w:tcPr>
          <w:p w14:paraId="5E8E638F" w14:textId="77777777" w:rsidR="0008529C" w:rsidRPr="0008529C" w:rsidRDefault="0008529C" w:rsidP="0008529C">
            <w:pPr>
              <w:jc w:val="center"/>
              <w:rPr>
                <w:rFonts w:ascii="Arial" w:hAnsi="Arial" w:cs="Arial"/>
                <w:color w:val="000000"/>
              </w:rPr>
            </w:pPr>
            <w:r w:rsidRPr="0008529C">
              <w:rPr>
                <w:rFonts w:ascii="Arial" w:hAnsi="Arial" w:cs="Arial"/>
                <w:color w:val="000000"/>
              </w:rPr>
              <w:t>6</w:t>
            </w:r>
          </w:p>
        </w:tc>
        <w:tc>
          <w:tcPr>
            <w:tcW w:w="2140" w:type="dxa"/>
            <w:tcBorders>
              <w:top w:val="nil"/>
              <w:left w:val="nil"/>
              <w:bottom w:val="single" w:sz="8" w:space="0" w:color="auto"/>
              <w:right w:val="single" w:sz="8" w:space="0" w:color="auto"/>
            </w:tcBorders>
            <w:hideMark/>
          </w:tcPr>
          <w:p w14:paraId="178E5C63" w14:textId="77777777" w:rsidR="0008529C" w:rsidRPr="0008529C" w:rsidRDefault="0008529C" w:rsidP="0008529C">
            <w:pPr>
              <w:jc w:val="center"/>
              <w:rPr>
                <w:rFonts w:ascii="Arial" w:hAnsi="Arial" w:cs="Arial"/>
                <w:b/>
              </w:rPr>
            </w:pPr>
            <w:r w:rsidRPr="0008529C">
              <w:rPr>
                <w:rFonts w:ascii="Arial" w:hAnsi="Arial" w:cs="Arial"/>
                <w:b/>
              </w:rPr>
              <w:t>Cesión de derechos respecto a la concesión</w:t>
            </w:r>
          </w:p>
        </w:tc>
      </w:tr>
      <w:tr w:rsidR="0008529C" w:rsidRPr="0008529C" w14:paraId="3E2E5A79" w14:textId="77777777" w:rsidTr="0008529C">
        <w:trPr>
          <w:trHeight w:val="46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14:paraId="4A3A5E49" w14:textId="77777777" w:rsidR="0008529C" w:rsidRPr="0008529C" w:rsidRDefault="0008529C" w:rsidP="0008529C">
            <w:pPr>
              <w:jc w:val="center"/>
              <w:rPr>
                <w:rFonts w:ascii="Arial" w:hAnsi="Arial" w:cs="Arial"/>
                <w:color w:val="000000"/>
              </w:rPr>
            </w:pPr>
            <w:r w:rsidRPr="0008529C">
              <w:rPr>
                <w:rFonts w:ascii="Arial" w:hAnsi="Arial" w:cs="Arial"/>
                <w:color w:val="000000"/>
              </w:rPr>
              <w:t>8</w:t>
            </w:r>
          </w:p>
        </w:tc>
        <w:tc>
          <w:tcPr>
            <w:tcW w:w="3578" w:type="dxa"/>
            <w:tcBorders>
              <w:top w:val="nil"/>
              <w:left w:val="nil"/>
              <w:bottom w:val="single" w:sz="8" w:space="0" w:color="auto"/>
              <w:right w:val="single" w:sz="8" w:space="0" w:color="auto"/>
            </w:tcBorders>
            <w:noWrap/>
            <w:vAlign w:val="center"/>
            <w:hideMark/>
          </w:tcPr>
          <w:p w14:paraId="3C4005A4" w14:textId="77777777" w:rsidR="0008529C" w:rsidRPr="0008529C" w:rsidRDefault="0008529C" w:rsidP="0008529C">
            <w:pPr>
              <w:jc w:val="center"/>
              <w:rPr>
                <w:rFonts w:ascii="Arial" w:hAnsi="Arial" w:cs="Arial"/>
                <w:color w:val="000000"/>
              </w:rPr>
            </w:pPr>
            <w:proofErr w:type="spellStart"/>
            <w:r w:rsidRPr="0008529C">
              <w:rPr>
                <w:rFonts w:ascii="Arial" w:hAnsi="Arial" w:cs="Arial"/>
                <w:color w:val="000000"/>
              </w:rPr>
              <w:t>Efrain</w:t>
            </w:r>
            <w:proofErr w:type="spellEnd"/>
            <w:r w:rsidRPr="0008529C">
              <w:rPr>
                <w:rFonts w:ascii="Arial" w:hAnsi="Arial" w:cs="Arial"/>
                <w:color w:val="000000"/>
              </w:rPr>
              <w:t xml:space="preserve"> Carrillo Olmedo</w:t>
            </w:r>
          </w:p>
        </w:tc>
        <w:tc>
          <w:tcPr>
            <w:tcW w:w="1190" w:type="dxa"/>
            <w:tcBorders>
              <w:top w:val="nil"/>
              <w:left w:val="nil"/>
              <w:bottom w:val="single" w:sz="8" w:space="0" w:color="auto"/>
              <w:right w:val="single" w:sz="8" w:space="0" w:color="auto"/>
            </w:tcBorders>
            <w:vAlign w:val="center"/>
            <w:hideMark/>
          </w:tcPr>
          <w:p w14:paraId="7F25265D" w14:textId="77777777" w:rsidR="0008529C" w:rsidRPr="0008529C" w:rsidRDefault="0008529C" w:rsidP="0008529C">
            <w:pPr>
              <w:jc w:val="center"/>
              <w:rPr>
                <w:rFonts w:ascii="Arial" w:hAnsi="Arial" w:cs="Arial"/>
                <w:color w:val="000000"/>
              </w:rPr>
            </w:pPr>
            <w:r w:rsidRPr="0008529C">
              <w:rPr>
                <w:rFonts w:ascii="Arial" w:hAnsi="Arial" w:cs="Arial"/>
                <w:color w:val="000000"/>
              </w:rPr>
              <w:t>Ayuntamiento</w:t>
            </w:r>
          </w:p>
        </w:tc>
        <w:tc>
          <w:tcPr>
            <w:tcW w:w="1173" w:type="dxa"/>
            <w:tcBorders>
              <w:top w:val="nil"/>
              <w:left w:val="nil"/>
              <w:bottom w:val="single" w:sz="8" w:space="0" w:color="auto"/>
              <w:right w:val="single" w:sz="8" w:space="0" w:color="auto"/>
            </w:tcBorders>
            <w:vAlign w:val="center"/>
            <w:hideMark/>
          </w:tcPr>
          <w:p w14:paraId="4F3DAA0E" w14:textId="77777777" w:rsidR="0008529C" w:rsidRPr="0008529C" w:rsidRDefault="0008529C" w:rsidP="0008529C">
            <w:pPr>
              <w:jc w:val="center"/>
              <w:rPr>
                <w:rFonts w:ascii="Arial" w:hAnsi="Arial" w:cs="Arial"/>
                <w:color w:val="000000"/>
              </w:rPr>
            </w:pPr>
            <w:r w:rsidRPr="0008529C">
              <w:rPr>
                <w:rFonts w:ascii="Arial" w:hAnsi="Arial" w:cs="Arial"/>
                <w:color w:val="000000"/>
              </w:rPr>
              <w:t>22</w:t>
            </w:r>
          </w:p>
        </w:tc>
        <w:tc>
          <w:tcPr>
            <w:tcW w:w="2140" w:type="dxa"/>
            <w:tcBorders>
              <w:top w:val="nil"/>
              <w:left w:val="nil"/>
              <w:bottom w:val="single" w:sz="8" w:space="0" w:color="auto"/>
              <w:right w:val="single" w:sz="8" w:space="0" w:color="auto"/>
            </w:tcBorders>
            <w:hideMark/>
          </w:tcPr>
          <w:p w14:paraId="0BB1C710" w14:textId="77777777" w:rsidR="0008529C" w:rsidRPr="0008529C" w:rsidRDefault="0008529C" w:rsidP="0008529C">
            <w:pPr>
              <w:jc w:val="center"/>
              <w:rPr>
                <w:rFonts w:ascii="Arial" w:hAnsi="Arial" w:cs="Arial"/>
                <w:b/>
              </w:rPr>
            </w:pPr>
            <w:r w:rsidRPr="0008529C">
              <w:rPr>
                <w:rFonts w:ascii="Arial" w:hAnsi="Arial" w:cs="Arial"/>
                <w:b/>
              </w:rPr>
              <w:t>Cesión de derechos respecto a la concesión</w:t>
            </w:r>
          </w:p>
        </w:tc>
      </w:tr>
      <w:tr w:rsidR="0008529C" w:rsidRPr="0008529C" w14:paraId="06AA9F3E" w14:textId="77777777" w:rsidTr="0008529C">
        <w:trPr>
          <w:trHeight w:val="465"/>
        </w:trPr>
        <w:tc>
          <w:tcPr>
            <w:tcW w:w="399" w:type="dxa"/>
            <w:tcBorders>
              <w:top w:val="nil"/>
              <w:left w:val="single" w:sz="8" w:space="0" w:color="auto"/>
              <w:bottom w:val="single" w:sz="8" w:space="0" w:color="auto"/>
              <w:right w:val="single" w:sz="8" w:space="0" w:color="auto"/>
            </w:tcBorders>
            <w:shd w:val="clear" w:color="000000" w:fill="D9D9D9"/>
            <w:noWrap/>
            <w:vAlign w:val="center"/>
            <w:hideMark/>
          </w:tcPr>
          <w:p w14:paraId="1351AD80" w14:textId="77777777" w:rsidR="0008529C" w:rsidRPr="0008529C" w:rsidRDefault="0008529C" w:rsidP="0008529C">
            <w:pPr>
              <w:jc w:val="center"/>
              <w:rPr>
                <w:rFonts w:ascii="Arial" w:hAnsi="Arial" w:cs="Arial"/>
                <w:color w:val="000000"/>
              </w:rPr>
            </w:pPr>
            <w:r w:rsidRPr="0008529C">
              <w:rPr>
                <w:rFonts w:ascii="Arial" w:hAnsi="Arial" w:cs="Arial"/>
                <w:color w:val="000000"/>
              </w:rPr>
              <w:t>9</w:t>
            </w:r>
          </w:p>
        </w:tc>
        <w:tc>
          <w:tcPr>
            <w:tcW w:w="3578" w:type="dxa"/>
            <w:tcBorders>
              <w:top w:val="nil"/>
              <w:left w:val="nil"/>
              <w:bottom w:val="single" w:sz="8" w:space="0" w:color="auto"/>
              <w:right w:val="single" w:sz="8" w:space="0" w:color="auto"/>
            </w:tcBorders>
            <w:noWrap/>
            <w:vAlign w:val="center"/>
            <w:hideMark/>
          </w:tcPr>
          <w:p w14:paraId="3F79BD4D" w14:textId="77777777" w:rsidR="0008529C" w:rsidRPr="0008529C" w:rsidRDefault="0008529C" w:rsidP="0008529C">
            <w:pPr>
              <w:jc w:val="center"/>
              <w:rPr>
                <w:rFonts w:ascii="Arial" w:hAnsi="Arial" w:cs="Arial"/>
                <w:color w:val="000000"/>
              </w:rPr>
            </w:pPr>
            <w:r w:rsidRPr="0008529C">
              <w:rPr>
                <w:rFonts w:ascii="Arial" w:hAnsi="Arial" w:cs="Arial"/>
                <w:color w:val="000000"/>
              </w:rPr>
              <w:t xml:space="preserve">Miguel </w:t>
            </w:r>
            <w:proofErr w:type="spellStart"/>
            <w:r w:rsidRPr="0008529C">
              <w:rPr>
                <w:rFonts w:ascii="Arial" w:hAnsi="Arial" w:cs="Arial"/>
                <w:color w:val="000000"/>
              </w:rPr>
              <w:t>Angel</w:t>
            </w:r>
            <w:proofErr w:type="spellEnd"/>
            <w:r w:rsidRPr="0008529C">
              <w:rPr>
                <w:rFonts w:ascii="Arial" w:hAnsi="Arial" w:cs="Arial"/>
                <w:color w:val="000000"/>
              </w:rPr>
              <w:t xml:space="preserve"> Cuevas Lira</w:t>
            </w:r>
          </w:p>
        </w:tc>
        <w:tc>
          <w:tcPr>
            <w:tcW w:w="1190" w:type="dxa"/>
            <w:tcBorders>
              <w:top w:val="nil"/>
              <w:left w:val="nil"/>
              <w:bottom w:val="single" w:sz="8" w:space="0" w:color="auto"/>
              <w:right w:val="single" w:sz="8" w:space="0" w:color="auto"/>
            </w:tcBorders>
            <w:vAlign w:val="center"/>
            <w:hideMark/>
          </w:tcPr>
          <w:p w14:paraId="3C5FF67C" w14:textId="77777777" w:rsidR="0008529C" w:rsidRPr="0008529C" w:rsidRDefault="0008529C" w:rsidP="0008529C">
            <w:pPr>
              <w:jc w:val="center"/>
              <w:rPr>
                <w:rFonts w:ascii="Arial" w:hAnsi="Arial" w:cs="Arial"/>
                <w:color w:val="000000"/>
              </w:rPr>
            </w:pPr>
            <w:proofErr w:type="spellStart"/>
            <w:r w:rsidRPr="0008529C">
              <w:rPr>
                <w:rFonts w:ascii="Arial" w:hAnsi="Arial" w:cs="Arial"/>
                <w:color w:val="000000"/>
              </w:rPr>
              <w:t>Jose</w:t>
            </w:r>
            <w:proofErr w:type="spellEnd"/>
            <w:r w:rsidRPr="0008529C">
              <w:rPr>
                <w:rFonts w:ascii="Arial" w:hAnsi="Arial" w:cs="Arial"/>
                <w:color w:val="000000"/>
              </w:rPr>
              <w:t xml:space="preserve"> </w:t>
            </w:r>
            <w:proofErr w:type="spellStart"/>
            <w:r w:rsidRPr="0008529C">
              <w:rPr>
                <w:rFonts w:ascii="Arial" w:hAnsi="Arial" w:cs="Arial"/>
                <w:color w:val="000000"/>
              </w:rPr>
              <w:t>Maria</w:t>
            </w:r>
            <w:proofErr w:type="spellEnd"/>
            <w:r w:rsidRPr="0008529C">
              <w:rPr>
                <w:rFonts w:ascii="Arial" w:hAnsi="Arial" w:cs="Arial"/>
                <w:color w:val="000000"/>
              </w:rPr>
              <w:t xml:space="preserve"> Cuellar</w:t>
            </w:r>
          </w:p>
        </w:tc>
        <w:tc>
          <w:tcPr>
            <w:tcW w:w="1173" w:type="dxa"/>
            <w:tcBorders>
              <w:top w:val="nil"/>
              <w:left w:val="nil"/>
              <w:bottom w:val="single" w:sz="8" w:space="0" w:color="auto"/>
              <w:right w:val="single" w:sz="8" w:space="0" w:color="auto"/>
            </w:tcBorders>
            <w:vAlign w:val="center"/>
            <w:hideMark/>
          </w:tcPr>
          <w:p w14:paraId="487FBFC6" w14:textId="77777777" w:rsidR="0008529C" w:rsidRPr="0008529C" w:rsidRDefault="0008529C" w:rsidP="0008529C">
            <w:pPr>
              <w:jc w:val="center"/>
              <w:rPr>
                <w:rFonts w:ascii="Arial" w:hAnsi="Arial" w:cs="Arial"/>
                <w:color w:val="000000"/>
              </w:rPr>
            </w:pPr>
            <w:r w:rsidRPr="0008529C">
              <w:rPr>
                <w:rFonts w:ascii="Arial" w:hAnsi="Arial" w:cs="Arial"/>
                <w:color w:val="000000"/>
              </w:rPr>
              <w:t>2 y 3</w:t>
            </w:r>
          </w:p>
        </w:tc>
        <w:tc>
          <w:tcPr>
            <w:tcW w:w="2140" w:type="dxa"/>
            <w:tcBorders>
              <w:top w:val="nil"/>
              <w:left w:val="nil"/>
              <w:bottom w:val="single" w:sz="8" w:space="0" w:color="auto"/>
              <w:right w:val="single" w:sz="8" w:space="0" w:color="auto"/>
            </w:tcBorders>
            <w:hideMark/>
          </w:tcPr>
          <w:p w14:paraId="67ECE8C4" w14:textId="77777777" w:rsidR="0008529C" w:rsidRPr="0008529C" w:rsidRDefault="0008529C" w:rsidP="0008529C">
            <w:pPr>
              <w:jc w:val="center"/>
              <w:rPr>
                <w:rFonts w:ascii="Arial" w:hAnsi="Arial" w:cs="Arial"/>
                <w:b/>
              </w:rPr>
            </w:pPr>
            <w:r w:rsidRPr="0008529C">
              <w:rPr>
                <w:rFonts w:ascii="Arial" w:hAnsi="Arial" w:cs="Arial"/>
                <w:b/>
              </w:rPr>
              <w:t>Cesión de derechos respecto a la concesión</w:t>
            </w:r>
          </w:p>
        </w:tc>
      </w:tr>
    </w:tbl>
    <w:p w14:paraId="5AABC08C" w14:textId="77777777" w:rsidR="0008529C" w:rsidRPr="0008529C" w:rsidRDefault="0008529C" w:rsidP="0008529C">
      <w:pPr>
        <w:jc w:val="both"/>
        <w:rPr>
          <w:rFonts w:ascii="Arial" w:hAnsi="Arial" w:cs="Arial"/>
          <w:b/>
        </w:rPr>
      </w:pPr>
    </w:p>
    <w:p w14:paraId="0A06AF74" w14:textId="57F8D55F" w:rsidR="0008529C" w:rsidRPr="0008529C" w:rsidRDefault="00DE3203" w:rsidP="0008529C">
      <w:pPr>
        <w:jc w:val="both"/>
        <w:rPr>
          <w:rFonts w:ascii="Arial" w:hAnsi="Arial" w:cs="Arial"/>
          <w:b/>
          <w:u w:val="single"/>
        </w:rPr>
      </w:pPr>
      <w:r w:rsidRPr="0008529C">
        <w:rPr>
          <w:rFonts w:ascii="Arial" w:hAnsi="Arial" w:cs="Arial"/>
          <w:b/>
        </w:rPr>
        <w:t xml:space="preserve">SEGUNDO.- </w:t>
      </w:r>
      <w:r w:rsidR="0008529C" w:rsidRPr="0008529C">
        <w:rPr>
          <w:rFonts w:ascii="Arial" w:hAnsi="Arial" w:cs="Arial"/>
        </w:rPr>
        <w:t>Se instruye a la Dirección de Mercados para que dentro del término de quince días hábiles contados a partir de la publicación del presente decreto, realice las notificaciones personales de los locatarios favorecidos con local comercial, haciéndoles del conocimiento que cuentan con quince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w:t>
      </w:r>
      <w:r w:rsidR="00F87554">
        <w:rPr>
          <w:rFonts w:ascii="Arial" w:hAnsi="Arial" w:cs="Arial"/>
        </w:rPr>
        <w:t xml:space="preserve">io de Guadalajara vigente a la </w:t>
      </w:r>
      <w:r w:rsidR="0008529C" w:rsidRPr="0008529C">
        <w:rPr>
          <w:rFonts w:ascii="Arial" w:hAnsi="Arial" w:cs="Arial"/>
        </w:rPr>
        <w:t xml:space="preserve">fecha de la firma del contrato, según sea el caso, </w:t>
      </w:r>
      <w:r w:rsidR="0008529C" w:rsidRPr="0008529C">
        <w:rPr>
          <w:rFonts w:ascii="Arial" w:hAnsi="Arial" w:cs="Arial"/>
          <w:bCs/>
        </w:rPr>
        <w:t>con el apercibimiento que de no acudir dentro del plazo estipulado se dejará sin efectos la titularidad de derechos de concesión que les fue otorgada, por manifiesta falta de interés</w:t>
      </w:r>
      <w:r w:rsidR="0008529C" w:rsidRPr="0008529C">
        <w:rPr>
          <w:rFonts w:ascii="Arial" w:hAnsi="Arial" w:cs="Arial"/>
        </w:rPr>
        <w:t>.</w:t>
      </w:r>
    </w:p>
    <w:p w14:paraId="3D859A88" w14:textId="77777777" w:rsidR="0008529C" w:rsidRPr="0008529C" w:rsidRDefault="0008529C" w:rsidP="0008529C">
      <w:pPr>
        <w:jc w:val="both"/>
        <w:rPr>
          <w:rFonts w:ascii="Arial" w:hAnsi="Arial" w:cs="Arial"/>
        </w:rPr>
      </w:pPr>
    </w:p>
    <w:p w14:paraId="49861F62" w14:textId="42DB253F" w:rsidR="0008529C" w:rsidRPr="0008529C" w:rsidRDefault="00DE3203" w:rsidP="0008529C">
      <w:pPr>
        <w:autoSpaceDE w:val="0"/>
        <w:autoSpaceDN w:val="0"/>
        <w:adjustRightInd w:val="0"/>
        <w:jc w:val="both"/>
        <w:rPr>
          <w:rFonts w:ascii="Arial" w:hAnsi="Arial" w:cs="Arial"/>
        </w:rPr>
      </w:pPr>
      <w:r w:rsidRPr="0008529C">
        <w:rPr>
          <w:rFonts w:ascii="Arial" w:hAnsi="Arial" w:cs="Arial"/>
          <w:b/>
        </w:rPr>
        <w:t xml:space="preserve">TERCERO.- </w:t>
      </w:r>
      <w:r w:rsidR="0008529C" w:rsidRPr="0008529C">
        <w:rPr>
          <w:rFonts w:ascii="Arial" w:hAnsi="Arial" w:cs="Arial"/>
        </w:rPr>
        <w:t>Se instruye a la Sindicatura para que por conducto de la Dirección de lo Jurídico Consultivo, conforme al artículo 169, fracción IX del Código de Gobierno del Municipio de Guadalajara, lleve a cabo la elaboración de los contratos administrativos de concesión de los locales comerciales a favor de los locatarios mencionados en el punto PRIMERO del presente decreto.</w:t>
      </w:r>
    </w:p>
    <w:p w14:paraId="396ED37C" w14:textId="77777777" w:rsidR="0008529C" w:rsidRPr="0008529C" w:rsidRDefault="0008529C" w:rsidP="0008529C">
      <w:pPr>
        <w:autoSpaceDE w:val="0"/>
        <w:autoSpaceDN w:val="0"/>
        <w:adjustRightInd w:val="0"/>
        <w:jc w:val="both"/>
        <w:rPr>
          <w:rFonts w:ascii="Arial" w:hAnsi="Arial" w:cs="Arial"/>
        </w:rPr>
      </w:pPr>
    </w:p>
    <w:p w14:paraId="6BB41090" w14:textId="1AD6E1C6" w:rsidR="0008529C" w:rsidRPr="0008529C" w:rsidRDefault="00DE3203" w:rsidP="0008529C">
      <w:pPr>
        <w:autoSpaceDE w:val="0"/>
        <w:autoSpaceDN w:val="0"/>
        <w:adjustRightInd w:val="0"/>
        <w:jc w:val="both"/>
        <w:rPr>
          <w:rFonts w:ascii="Arial" w:hAnsi="Arial" w:cs="Arial"/>
        </w:rPr>
      </w:pPr>
      <w:r w:rsidRPr="0008529C">
        <w:rPr>
          <w:rFonts w:ascii="Arial" w:hAnsi="Arial" w:cs="Arial"/>
          <w:b/>
        </w:rPr>
        <w:t>CUARTO</w:t>
      </w:r>
      <w:r w:rsidR="0008529C" w:rsidRPr="0008529C">
        <w:rPr>
          <w:rFonts w:ascii="Arial" w:hAnsi="Arial" w:cs="Arial"/>
          <w:b/>
        </w:rPr>
        <w:t>.-</w:t>
      </w:r>
      <w:r w:rsidR="0008529C" w:rsidRPr="0008529C">
        <w:rPr>
          <w:rFonts w:ascii="Arial" w:hAnsi="Arial" w:cs="Arial"/>
        </w:rPr>
        <w:t xml:space="preserve"> Notifíquese a la Tesorería, para que en uso de las facultades conferidas, suscriba la documentación necesaria y reciba los pagos de derechos correspondientes a los concesionarios antes enlistados, a fin dar cumplimiento al presente decreto.</w:t>
      </w:r>
    </w:p>
    <w:p w14:paraId="75EC6051" w14:textId="77777777" w:rsidR="0008529C" w:rsidRPr="0008529C" w:rsidRDefault="0008529C" w:rsidP="0008529C">
      <w:pPr>
        <w:autoSpaceDE w:val="0"/>
        <w:autoSpaceDN w:val="0"/>
        <w:adjustRightInd w:val="0"/>
        <w:jc w:val="both"/>
        <w:rPr>
          <w:rFonts w:ascii="Arial" w:hAnsi="Arial" w:cs="Arial"/>
        </w:rPr>
      </w:pPr>
    </w:p>
    <w:p w14:paraId="0837F4F2" w14:textId="2D3A589D" w:rsidR="0008529C" w:rsidRPr="0008529C" w:rsidRDefault="00DE3203" w:rsidP="0008529C">
      <w:pPr>
        <w:autoSpaceDE w:val="0"/>
        <w:autoSpaceDN w:val="0"/>
        <w:adjustRightInd w:val="0"/>
        <w:jc w:val="both"/>
        <w:rPr>
          <w:rFonts w:ascii="Arial" w:hAnsi="Arial" w:cs="Arial"/>
        </w:rPr>
      </w:pPr>
      <w:r w:rsidRPr="0008529C">
        <w:rPr>
          <w:rFonts w:ascii="Arial" w:hAnsi="Arial" w:cs="Arial"/>
          <w:b/>
        </w:rPr>
        <w:t>QUINTO</w:t>
      </w:r>
      <w:r w:rsidR="0008529C" w:rsidRPr="0008529C">
        <w:rPr>
          <w:rFonts w:ascii="Arial" w:hAnsi="Arial" w:cs="Arial"/>
          <w:b/>
        </w:rPr>
        <w:t xml:space="preserve">.- </w:t>
      </w:r>
      <w:r w:rsidR="0008529C" w:rsidRPr="0008529C">
        <w:rPr>
          <w:rFonts w:ascii="Arial" w:hAnsi="Arial" w:cs="Arial"/>
        </w:rPr>
        <w:t>Concluido el procedimiento, se instruye Sindicatura para que por conducto de la Dirección de lo Jurídico Consultivo, que una vez que se cumpla lo ordenado en el presente decreto, remita informe pormenorizado a la Comisión Edilicia de Mercados, Centrales de Abasto, Tianguis y Comercio en Espacios Abiertos.</w:t>
      </w:r>
    </w:p>
    <w:p w14:paraId="65BCA295" w14:textId="77777777" w:rsidR="0008529C" w:rsidRPr="0008529C" w:rsidRDefault="0008529C" w:rsidP="0008529C">
      <w:pPr>
        <w:autoSpaceDE w:val="0"/>
        <w:autoSpaceDN w:val="0"/>
        <w:adjustRightInd w:val="0"/>
        <w:jc w:val="both"/>
        <w:rPr>
          <w:rFonts w:ascii="Arial" w:hAnsi="Arial" w:cs="Arial"/>
        </w:rPr>
      </w:pPr>
    </w:p>
    <w:p w14:paraId="33A717E5" w14:textId="1D8C4A65" w:rsidR="0008529C" w:rsidRPr="0008529C" w:rsidRDefault="00DE3203" w:rsidP="00DE3203">
      <w:pPr>
        <w:autoSpaceDE w:val="0"/>
        <w:autoSpaceDN w:val="0"/>
        <w:adjustRightInd w:val="0"/>
        <w:jc w:val="both"/>
        <w:rPr>
          <w:rFonts w:ascii="Arial" w:hAnsi="Arial" w:cs="Arial"/>
        </w:rPr>
      </w:pPr>
      <w:r w:rsidRPr="0008529C">
        <w:rPr>
          <w:rFonts w:ascii="Arial" w:hAnsi="Arial" w:cs="Arial"/>
          <w:b/>
        </w:rPr>
        <w:t xml:space="preserve">SEXTO.- </w:t>
      </w:r>
      <w:r w:rsidR="0008529C" w:rsidRPr="0008529C">
        <w:rPr>
          <w:rFonts w:ascii="Arial" w:hAnsi="Arial" w:cs="Arial"/>
        </w:rPr>
        <w:t xml:space="preserve">Se instruye a la Dirección de Mercados para que, como requisito final e indispensable para la formalización del trámite de concesión, solicite a las personas concesionarias la presentación de una constancia expedida por el Instituto Municipal de las Mujeres de Guadalajara, que acredite haber cursado la capacitación en materia de sensibilización, acceso de las mujeres a una vida libre de violencia e igualdad sustantiva, en cumplimiento de lo </w:t>
      </w:r>
      <w:r w:rsidR="0008529C" w:rsidRPr="0008529C">
        <w:rPr>
          <w:rFonts w:ascii="Arial" w:hAnsi="Arial" w:cs="Arial"/>
        </w:rPr>
        <w:lastRenderedPageBreak/>
        <w:t>dispuesto por el artículo 24 Bis del Reglamento de Mercados y Centrales de Abasto del Municipio de Guadalajara.</w:t>
      </w:r>
    </w:p>
    <w:p w14:paraId="2C4C7805" w14:textId="13FDE14D" w:rsidR="0008529C" w:rsidRDefault="00DE3203" w:rsidP="0008529C">
      <w:pPr>
        <w:autoSpaceDE w:val="0"/>
        <w:autoSpaceDN w:val="0"/>
        <w:adjustRightInd w:val="0"/>
        <w:jc w:val="center"/>
        <w:rPr>
          <w:rFonts w:ascii="Arial" w:hAnsi="Arial" w:cs="Arial"/>
          <w:b/>
          <w:bCs/>
        </w:rPr>
      </w:pPr>
      <w:r>
        <w:rPr>
          <w:rFonts w:ascii="Arial" w:hAnsi="Arial" w:cs="Arial"/>
          <w:b/>
          <w:bCs/>
        </w:rPr>
        <w:t>TRANSITORIOS</w:t>
      </w:r>
    </w:p>
    <w:p w14:paraId="0DB909AA" w14:textId="77777777" w:rsidR="00DE3203" w:rsidRPr="0008529C" w:rsidRDefault="00DE3203" w:rsidP="0008529C">
      <w:pPr>
        <w:autoSpaceDE w:val="0"/>
        <w:autoSpaceDN w:val="0"/>
        <w:adjustRightInd w:val="0"/>
        <w:jc w:val="center"/>
        <w:rPr>
          <w:rFonts w:ascii="Arial" w:hAnsi="Arial" w:cs="Arial"/>
          <w:b/>
          <w:bCs/>
        </w:rPr>
      </w:pPr>
    </w:p>
    <w:p w14:paraId="0CA52AC4" w14:textId="77777777" w:rsidR="0008529C" w:rsidRDefault="0008529C" w:rsidP="0008529C">
      <w:pPr>
        <w:autoSpaceDE w:val="0"/>
        <w:autoSpaceDN w:val="0"/>
        <w:adjustRightInd w:val="0"/>
        <w:jc w:val="both"/>
        <w:rPr>
          <w:rFonts w:ascii="Arial" w:hAnsi="Arial" w:cs="Arial"/>
        </w:rPr>
      </w:pPr>
      <w:r w:rsidRPr="0008529C">
        <w:rPr>
          <w:rFonts w:ascii="Arial" w:hAnsi="Arial" w:cs="Arial"/>
          <w:b/>
          <w:bCs/>
        </w:rPr>
        <w:t xml:space="preserve">PRIMERO.- </w:t>
      </w:r>
      <w:r w:rsidRPr="0008529C">
        <w:rPr>
          <w:rFonts w:ascii="Arial" w:hAnsi="Arial" w:cs="Arial"/>
          <w:bCs/>
        </w:rPr>
        <w:t>Publíquese</w:t>
      </w:r>
      <w:r w:rsidRPr="0008529C">
        <w:rPr>
          <w:rFonts w:ascii="Arial" w:hAnsi="Arial" w:cs="Arial"/>
        </w:rPr>
        <w:t xml:space="preserve"> el presente decreto en la gaceta municipal.</w:t>
      </w:r>
    </w:p>
    <w:p w14:paraId="0EB46533" w14:textId="77777777" w:rsidR="00DE3203" w:rsidRPr="0008529C" w:rsidRDefault="00DE3203" w:rsidP="0008529C">
      <w:pPr>
        <w:autoSpaceDE w:val="0"/>
        <w:autoSpaceDN w:val="0"/>
        <w:adjustRightInd w:val="0"/>
        <w:jc w:val="both"/>
        <w:rPr>
          <w:rFonts w:ascii="Arial" w:hAnsi="Arial" w:cs="Arial"/>
        </w:rPr>
      </w:pPr>
    </w:p>
    <w:p w14:paraId="3766579A" w14:textId="77777777" w:rsidR="0008529C" w:rsidRPr="0008529C" w:rsidRDefault="0008529C" w:rsidP="0008529C">
      <w:pPr>
        <w:autoSpaceDE w:val="0"/>
        <w:autoSpaceDN w:val="0"/>
        <w:adjustRightInd w:val="0"/>
        <w:jc w:val="both"/>
        <w:rPr>
          <w:rFonts w:ascii="Arial" w:hAnsi="Arial" w:cs="Arial"/>
        </w:rPr>
      </w:pPr>
      <w:r w:rsidRPr="0008529C">
        <w:rPr>
          <w:rFonts w:ascii="Arial" w:hAnsi="Arial" w:cs="Arial"/>
          <w:b/>
        </w:rPr>
        <w:t>SEGUNDO</w:t>
      </w:r>
      <w:r w:rsidRPr="0008529C">
        <w:rPr>
          <w:rFonts w:ascii="Arial" w:hAnsi="Arial" w:cs="Arial"/>
        </w:rPr>
        <w:t>.- El Presente decreto entrará en vigor el día de su publicación.</w:t>
      </w:r>
    </w:p>
    <w:p w14:paraId="15DEEF8D" w14:textId="77777777" w:rsidR="00D20830" w:rsidRPr="00DE3203" w:rsidRDefault="00D20830" w:rsidP="00DE3203">
      <w:pPr>
        <w:jc w:val="both"/>
        <w:rPr>
          <w:rFonts w:ascii="Arial" w:hAnsi="Arial" w:cs="Arial"/>
        </w:rPr>
      </w:pPr>
    </w:p>
    <w:bookmarkEnd w:id="40"/>
    <w:p w14:paraId="2498B869" w14:textId="2C094FE2" w:rsidR="00D20830" w:rsidRPr="00D20830" w:rsidRDefault="00DA2E70" w:rsidP="00D20830">
      <w:pPr>
        <w:tabs>
          <w:tab w:val="left" w:pos="567"/>
        </w:tabs>
        <w:jc w:val="both"/>
        <w:rPr>
          <w:rFonts w:ascii="Arial" w:hAnsi="Arial" w:cs="Arial"/>
          <w:sz w:val="24"/>
          <w:szCs w:val="24"/>
        </w:rPr>
      </w:pPr>
      <w:r w:rsidRPr="00D20830">
        <w:rPr>
          <w:rFonts w:ascii="Arial" w:hAnsi="Arial" w:cs="Arial"/>
          <w:sz w:val="24"/>
          <w:szCs w:val="24"/>
        </w:rPr>
        <w:t xml:space="preserve">38.- DICTAMEN DE LAS COMISIONES EDILICIAS DE MERCADOS, CENTRALES DE ABASTO, TIANGUIS Y COMERCIO EN ESPACIOS ABIERTOS Y DE HACIENDA PÚBLICA Y PATRIMONIO MUNICIPAL, QUE RESUELVE EL TURNO 185/25, RELATIVO A LA CESIÓN DE DERECHOS DE CONCESIÓN DE LOCALES COMERCIALES EN MERCADOS MUNICIPALES DE TERCERA CATEGORÍA. </w:t>
      </w:r>
    </w:p>
    <w:p w14:paraId="09AD57BE" w14:textId="3CA29B7B" w:rsidR="0008529C" w:rsidRDefault="00DE3203" w:rsidP="0008529C">
      <w:pPr>
        <w:autoSpaceDE w:val="0"/>
        <w:autoSpaceDN w:val="0"/>
        <w:adjustRightInd w:val="0"/>
        <w:jc w:val="center"/>
        <w:rPr>
          <w:rFonts w:ascii="Arial" w:hAnsi="Arial" w:cs="Arial"/>
          <w:b/>
          <w:bCs/>
        </w:rPr>
      </w:pPr>
      <w:r>
        <w:rPr>
          <w:rFonts w:ascii="Arial" w:hAnsi="Arial" w:cs="Arial"/>
          <w:b/>
          <w:bCs/>
        </w:rPr>
        <w:t>DECRET</w:t>
      </w:r>
      <w:r w:rsidR="0008529C" w:rsidRPr="0008529C">
        <w:rPr>
          <w:rFonts w:ascii="Arial" w:hAnsi="Arial" w:cs="Arial"/>
          <w:b/>
          <w:bCs/>
        </w:rPr>
        <w:t>O</w:t>
      </w:r>
    </w:p>
    <w:p w14:paraId="45338C35" w14:textId="77777777" w:rsidR="00DE3203" w:rsidRPr="0008529C" w:rsidRDefault="00DE3203" w:rsidP="0008529C">
      <w:pPr>
        <w:autoSpaceDE w:val="0"/>
        <w:autoSpaceDN w:val="0"/>
        <w:adjustRightInd w:val="0"/>
        <w:jc w:val="center"/>
        <w:rPr>
          <w:rFonts w:ascii="Arial" w:hAnsi="Arial" w:cs="Arial"/>
          <w:b/>
          <w:bCs/>
        </w:rPr>
      </w:pPr>
    </w:p>
    <w:p w14:paraId="5A0BBD4F" w14:textId="2FC972D9" w:rsidR="0008529C" w:rsidRPr="0008529C" w:rsidRDefault="00DE3203" w:rsidP="0008529C">
      <w:pPr>
        <w:autoSpaceDE w:val="0"/>
        <w:autoSpaceDN w:val="0"/>
        <w:adjustRightInd w:val="0"/>
        <w:jc w:val="both"/>
        <w:rPr>
          <w:rFonts w:ascii="Arial" w:hAnsi="Arial" w:cs="Arial"/>
          <w:bCs/>
        </w:rPr>
      </w:pPr>
      <w:r w:rsidRPr="0008529C">
        <w:rPr>
          <w:rFonts w:ascii="Arial" w:hAnsi="Arial" w:cs="Arial"/>
          <w:b/>
          <w:bCs/>
        </w:rPr>
        <w:t>PRIMERO.-</w:t>
      </w:r>
      <w:r w:rsidRPr="0008529C">
        <w:rPr>
          <w:rFonts w:ascii="Arial" w:hAnsi="Arial" w:cs="Arial"/>
          <w:bCs/>
        </w:rPr>
        <w:t xml:space="preserve"> </w:t>
      </w:r>
      <w:r w:rsidR="0008529C" w:rsidRPr="0008529C">
        <w:rPr>
          <w:rFonts w:ascii="Arial" w:hAnsi="Arial" w:cs="Arial"/>
          <w:bCs/>
        </w:rPr>
        <w:t>Se declara procedente y se aprueban las solicitudes de cesión de derechos respecto a la concesión y cesión de derechos por defunción respecto a la concesión</w:t>
      </w:r>
      <w:r w:rsidR="0008529C" w:rsidRPr="0008529C">
        <w:rPr>
          <w:rFonts w:ascii="Arial" w:hAnsi="Arial" w:cs="Arial"/>
        </w:rPr>
        <w:t xml:space="preserve"> de locales comerciales a particulares, por renuncia de derechos del titular original y por defunción, </w:t>
      </w:r>
      <w:r w:rsidR="0008529C" w:rsidRPr="0008529C">
        <w:rPr>
          <w:rFonts w:ascii="Arial" w:hAnsi="Arial" w:cs="Arial"/>
          <w:bCs/>
        </w:rPr>
        <w:t xml:space="preserve">por lo que se instruye al Síndico Municipal, </w:t>
      </w:r>
      <w:r w:rsidR="0008529C" w:rsidRPr="0008529C">
        <w:rPr>
          <w:rFonts w:ascii="Arial" w:hAnsi="Arial" w:cs="Arial"/>
        </w:rPr>
        <w:t>suscriba los contratos por el tiempo restante de la concesión de origen, a los solicitantes de los locales ubicados en los</w:t>
      </w:r>
      <w:r w:rsidR="00F87554">
        <w:rPr>
          <w:rFonts w:ascii="Arial" w:hAnsi="Arial" w:cs="Arial"/>
        </w:rPr>
        <w:t xml:space="preserve"> mercados que se </w:t>
      </w:r>
      <w:r w:rsidR="0008529C" w:rsidRPr="0008529C">
        <w:rPr>
          <w:rFonts w:ascii="Arial" w:hAnsi="Arial" w:cs="Arial"/>
        </w:rPr>
        <w:t>describen a continuación:</w:t>
      </w:r>
    </w:p>
    <w:p w14:paraId="0F6A5CC3" w14:textId="77777777" w:rsidR="0008529C" w:rsidRPr="0008529C" w:rsidRDefault="0008529C" w:rsidP="0008529C">
      <w:pPr>
        <w:autoSpaceDE w:val="0"/>
        <w:autoSpaceDN w:val="0"/>
        <w:adjustRightInd w:val="0"/>
        <w:jc w:val="both"/>
        <w:rPr>
          <w:rFonts w:ascii="Arial" w:hAnsi="Arial" w:cs="Arial"/>
        </w:rPr>
      </w:pPr>
    </w:p>
    <w:tbl>
      <w:tblPr>
        <w:tblW w:w="10222" w:type="dxa"/>
        <w:tblInd w:w="55" w:type="dxa"/>
        <w:tblCellMar>
          <w:left w:w="70" w:type="dxa"/>
          <w:right w:w="70" w:type="dxa"/>
        </w:tblCellMar>
        <w:tblLook w:val="04A0" w:firstRow="1" w:lastRow="0" w:firstColumn="1" w:lastColumn="0" w:noHBand="0" w:noVBand="1"/>
      </w:tblPr>
      <w:tblGrid>
        <w:gridCol w:w="463"/>
        <w:gridCol w:w="3018"/>
        <w:gridCol w:w="1419"/>
        <w:gridCol w:w="1371"/>
        <w:gridCol w:w="2391"/>
        <w:gridCol w:w="1560"/>
      </w:tblGrid>
      <w:tr w:rsidR="0008529C" w:rsidRPr="0008529C" w14:paraId="2D6A9742" w14:textId="77777777" w:rsidTr="00DE3203">
        <w:trPr>
          <w:gridAfter w:val="1"/>
          <w:wAfter w:w="1560" w:type="dxa"/>
          <w:trHeight w:val="870"/>
        </w:trPr>
        <w:tc>
          <w:tcPr>
            <w:tcW w:w="463"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E756F3D" w14:textId="77777777" w:rsidR="0008529C" w:rsidRPr="0008529C" w:rsidRDefault="0008529C" w:rsidP="0008529C">
            <w:pPr>
              <w:jc w:val="center"/>
              <w:rPr>
                <w:rFonts w:ascii="Arial" w:hAnsi="Arial" w:cs="Arial"/>
                <w:b/>
                <w:bCs/>
                <w:color w:val="000000"/>
              </w:rPr>
            </w:pPr>
            <w:r w:rsidRPr="0008529C">
              <w:rPr>
                <w:rFonts w:ascii="Arial" w:hAnsi="Arial" w:cs="Arial"/>
                <w:b/>
                <w:bCs/>
                <w:color w:val="000000"/>
              </w:rPr>
              <w:t>No.</w:t>
            </w:r>
          </w:p>
        </w:tc>
        <w:tc>
          <w:tcPr>
            <w:tcW w:w="3018" w:type="dxa"/>
            <w:tcBorders>
              <w:top w:val="single" w:sz="8" w:space="0" w:color="auto"/>
              <w:left w:val="nil"/>
              <w:bottom w:val="single" w:sz="8" w:space="0" w:color="auto"/>
              <w:right w:val="single" w:sz="8" w:space="0" w:color="auto"/>
            </w:tcBorders>
            <w:shd w:val="clear" w:color="000000" w:fill="D9D9D9"/>
            <w:noWrap/>
            <w:vAlign w:val="center"/>
            <w:hideMark/>
          </w:tcPr>
          <w:p w14:paraId="7A398585" w14:textId="77777777" w:rsidR="0008529C" w:rsidRPr="0008529C" w:rsidRDefault="0008529C" w:rsidP="0008529C">
            <w:pPr>
              <w:jc w:val="center"/>
              <w:rPr>
                <w:rFonts w:ascii="Arial" w:hAnsi="Arial" w:cs="Arial"/>
                <w:b/>
                <w:bCs/>
                <w:color w:val="000000"/>
              </w:rPr>
            </w:pPr>
            <w:r w:rsidRPr="0008529C">
              <w:rPr>
                <w:rFonts w:ascii="Arial" w:hAnsi="Arial" w:cs="Arial"/>
                <w:b/>
                <w:bCs/>
                <w:color w:val="000000"/>
              </w:rPr>
              <w:t>Solicitante</w:t>
            </w:r>
          </w:p>
        </w:tc>
        <w:tc>
          <w:tcPr>
            <w:tcW w:w="1419" w:type="dxa"/>
            <w:tcBorders>
              <w:top w:val="single" w:sz="8" w:space="0" w:color="auto"/>
              <w:left w:val="nil"/>
              <w:bottom w:val="single" w:sz="8" w:space="0" w:color="auto"/>
              <w:right w:val="single" w:sz="8" w:space="0" w:color="auto"/>
            </w:tcBorders>
            <w:shd w:val="clear" w:color="000000" w:fill="D9D9D9"/>
            <w:vAlign w:val="center"/>
            <w:hideMark/>
          </w:tcPr>
          <w:p w14:paraId="0BC44405" w14:textId="77777777" w:rsidR="0008529C" w:rsidRPr="0008529C" w:rsidRDefault="0008529C" w:rsidP="0008529C">
            <w:pPr>
              <w:jc w:val="center"/>
              <w:rPr>
                <w:rFonts w:ascii="Arial" w:hAnsi="Arial" w:cs="Arial"/>
                <w:b/>
                <w:bCs/>
                <w:color w:val="000000"/>
              </w:rPr>
            </w:pPr>
            <w:r w:rsidRPr="0008529C">
              <w:rPr>
                <w:rFonts w:ascii="Arial" w:hAnsi="Arial" w:cs="Arial"/>
                <w:b/>
                <w:bCs/>
                <w:color w:val="000000"/>
              </w:rPr>
              <w:t>Mercado</w:t>
            </w:r>
          </w:p>
        </w:tc>
        <w:tc>
          <w:tcPr>
            <w:tcW w:w="1371" w:type="dxa"/>
            <w:tcBorders>
              <w:top w:val="single" w:sz="8" w:space="0" w:color="auto"/>
              <w:left w:val="nil"/>
              <w:bottom w:val="single" w:sz="8" w:space="0" w:color="auto"/>
              <w:right w:val="single" w:sz="8" w:space="0" w:color="auto"/>
            </w:tcBorders>
            <w:shd w:val="clear" w:color="000000" w:fill="D9D9D9"/>
            <w:vAlign w:val="center"/>
            <w:hideMark/>
          </w:tcPr>
          <w:p w14:paraId="03721B4F" w14:textId="77777777" w:rsidR="0008529C" w:rsidRPr="0008529C" w:rsidRDefault="0008529C" w:rsidP="0008529C">
            <w:pPr>
              <w:jc w:val="center"/>
              <w:rPr>
                <w:rFonts w:ascii="Arial" w:hAnsi="Arial" w:cs="Arial"/>
                <w:b/>
                <w:bCs/>
                <w:color w:val="000000"/>
              </w:rPr>
            </w:pPr>
            <w:r w:rsidRPr="0008529C">
              <w:rPr>
                <w:rFonts w:ascii="Arial" w:hAnsi="Arial" w:cs="Arial"/>
                <w:b/>
                <w:bCs/>
                <w:color w:val="000000"/>
              </w:rPr>
              <w:t>Local</w:t>
            </w:r>
          </w:p>
        </w:tc>
        <w:tc>
          <w:tcPr>
            <w:tcW w:w="2391" w:type="dxa"/>
            <w:tcBorders>
              <w:top w:val="single" w:sz="8" w:space="0" w:color="auto"/>
              <w:left w:val="nil"/>
              <w:bottom w:val="single" w:sz="8" w:space="0" w:color="auto"/>
              <w:right w:val="single" w:sz="8" w:space="0" w:color="auto"/>
            </w:tcBorders>
            <w:shd w:val="clear" w:color="000000" w:fill="D9D9D9"/>
            <w:vAlign w:val="center"/>
            <w:hideMark/>
          </w:tcPr>
          <w:p w14:paraId="4B8E4E9C" w14:textId="77777777" w:rsidR="0008529C" w:rsidRPr="0008529C" w:rsidRDefault="0008529C" w:rsidP="0008529C">
            <w:pPr>
              <w:jc w:val="center"/>
              <w:rPr>
                <w:rFonts w:ascii="Arial" w:hAnsi="Arial" w:cs="Arial"/>
                <w:b/>
                <w:bCs/>
                <w:color w:val="000000"/>
              </w:rPr>
            </w:pPr>
            <w:r w:rsidRPr="0008529C">
              <w:rPr>
                <w:rFonts w:ascii="Arial" w:hAnsi="Arial" w:cs="Arial"/>
                <w:b/>
                <w:bCs/>
                <w:color w:val="000000"/>
              </w:rPr>
              <w:t>Clasificación por tipo de trámite</w:t>
            </w:r>
          </w:p>
        </w:tc>
      </w:tr>
      <w:tr w:rsidR="0008529C" w:rsidRPr="0008529C" w14:paraId="714C7324" w14:textId="77777777" w:rsidTr="00DE3203">
        <w:trPr>
          <w:gridAfter w:val="1"/>
          <w:wAfter w:w="1560" w:type="dxa"/>
          <w:trHeight w:val="31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14:paraId="6D39779F" w14:textId="77777777" w:rsidR="0008529C" w:rsidRPr="0008529C" w:rsidRDefault="0008529C" w:rsidP="0008529C">
            <w:pPr>
              <w:jc w:val="center"/>
              <w:rPr>
                <w:rFonts w:ascii="Arial" w:hAnsi="Arial" w:cs="Arial"/>
                <w:color w:val="000000"/>
              </w:rPr>
            </w:pPr>
            <w:r w:rsidRPr="0008529C">
              <w:rPr>
                <w:rFonts w:ascii="Arial" w:hAnsi="Arial" w:cs="Arial"/>
                <w:color w:val="000000"/>
              </w:rPr>
              <w:t>1</w:t>
            </w:r>
          </w:p>
        </w:tc>
        <w:tc>
          <w:tcPr>
            <w:tcW w:w="3018" w:type="dxa"/>
            <w:tcBorders>
              <w:top w:val="nil"/>
              <w:left w:val="nil"/>
              <w:bottom w:val="single" w:sz="8" w:space="0" w:color="auto"/>
              <w:right w:val="single" w:sz="8" w:space="0" w:color="auto"/>
            </w:tcBorders>
            <w:shd w:val="clear" w:color="auto" w:fill="auto"/>
            <w:noWrap/>
            <w:vAlign w:val="center"/>
            <w:hideMark/>
          </w:tcPr>
          <w:p w14:paraId="50AEF4E3" w14:textId="77777777" w:rsidR="0008529C" w:rsidRPr="0008529C" w:rsidRDefault="0008529C" w:rsidP="0008529C">
            <w:pPr>
              <w:jc w:val="center"/>
              <w:rPr>
                <w:rFonts w:ascii="Arial" w:hAnsi="Arial" w:cs="Arial"/>
                <w:color w:val="000000"/>
              </w:rPr>
            </w:pPr>
            <w:r w:rsidRPr="0008529C">
              <w:rPr>
                <w:rFonts w:ascii="Arial" w:hAnsi="Arial" w:cs="Arial"/>
                <w:color w:val="000000"/>
              </w:rPr>
              <w:t>J. CARMEN FUENTES VELAZQUEZ</w:t>
            </w:r>
          </w:p>
        </w:tc>
        <w:tc>
          <w:tcPr>
            <w:tcW w:w="1419" w:type="dxa"/>
            <w:tcBorders>
              <w:top w:val="nil"/>
              <w:left w:val="nil"/>
              <w:bottom w:val="single" w:sz="8" w:space="0" w:color="auto"/>
              <w:right w:val="single" w:sz="8" w:space="0" w:color="auto"/>
            </w:tcBorders>
            <w:shd w:val="clear" w:color="auto" w:fill="auto"/>
            <w:vAlign w:val="center"/>
            <w:hideMark/>
          </w:tcPr>
          <w:p w14:paraId="62F5987B" w14:textId="77777777" w:rsidR="0008529C" w:rsidRPr="0008529C" w:rsidRDefault="0008529C" w:rsidP="0008529C">
            <w:pPr>
              <w:jc w:val="center"/>
              <w:rPr>
                <w:rFonts w:ascii="Arial" w:hAnsi="Arial" w:cs="Arial"/>
                <w:color w:val="000000"/>
              </w:rPr>
            </w:pPr>
            <w:r w:rsidRPr="0008529C">
              <w:rPr>
                <w:rFonts w:ascii="Arial" w:hAnsi="Arial" w:cs="Arial"/>
                <w:color w:val="000000"/>
              </w:rPr>
              <w:t>LIBERTADOR MIGUEL HIDALGO</w:t>
            </w:r>
          </w:p>
        </w:tc>
        <w:tc>
          <w:tcPr>
            <w:tcW w:w="1371" w:type="dxa"/>
            <w:tcBorders>
              <w:top w:val="nil"/>
              <w:left w:val="nil"/>
              <w:bottom w:val="single" w:sz="8" w:space="0" w:color="auto"/>
              <w:right w:val="single" w:sz="8" w:space="0" w:color="auto"/>
            </w:tcBorders>
            <w:shd w:val="clear" w:color="auto" w:fill="auto"/>
            <w:vAlign w:val="center"/>
            <w:hideMark/>
          </w:tcPr>
          <w:p w14:paraId="02E795BB" w14:textId="77777777" w:rsidR="0008529C" w:rsidRPr="0008529C" w:rsidRDefault="0008529C" w:rsidP="0008529C">
            <w:pPr>
              <w:jc w:val="center"/>
              <w:rPr>
                <w:rFonts w:ascii="Arial" w:hAnsi="Arial" w:cs="Arial"/>
                <w:color w:val="000000"/>
              </w:rPr>
            </w:pPr>
            <w:r w:rsidRPr="0008529C">
              <w:rPr>
                <w:rFonts w:ascii="Arial" w:hAnsi="Arial" w:cs="Arial"/>
                <w:color w:val="000000"/>
              </w:rPr>
              <w:t>74 Y 75</w:t>
            </w:r>
          </w:p>
        </w:tc>
        <w:tc>
          <w:tcPr>
            <w:tcW w:w="2391" w:type="dxa"/>
            <w:tcBorders>
              <w:top w:val="nil"/>
              <w:left w:val="nil"/>
              <w:bottom w:val="single" w:sz="8" w:space="0" w:color="auto"/>
              <w:right w:val="single" w:sz="8" w:space="0" w:color="auto"/>
            </w:tcBorders>
            <w:shd w:val="clear" w:color="auto" w:fill="auto"/>
            <w:vAlign w:val="center"/>
            <w:hideMark/>
          </w:tcPr>
          <w:p w14:paraId="0967E1C2" w14:textId="77777777" w:rsidR="0008529C" w:rsidRPr="0008529C" w:rsidRDefault="0008529C" w:rsidP="0008529C">
            <w:pPr>
              <w:jc w:val="center"/>
              <w:rPr>
                <w:rFonts w:ascii="Arial" w:hAnsi="Arial" w:cs="Arial"/>
                <w:b/>
                <w:bCs/>
                <w:color w:val="000000"/>
              </w:rPr>
            </w:pPr>
            <w:r w:rsidRPr="0008529C">
              <w:rPr>
                <w:rFonts w:ascii="Arial" w:hAnsi="Arial" w:cs="Arial"/>
                <w:b/>
                <w:bCs/>
                <w:color w:val="000000"/>
              </w:rPr>
              <w:t>CESIÓN DE DERECHOS POR DEFUNCIÓN RESPECTO A LA CONCESIÓN</w:t>
            </w:r>
          </w:p>
        </w:tc>
      </w:tr>
      <w:tr w:rsidR="0008529C" w:rsidRPr="0008529C" w14:paraId="01B68361" w14:textId="77777777" w:rsidTr="00DE3203">
        <w:trPr>
          <w:gridAfter w:val="1"/>
          <w:wAfter w:w="1560" w:type="dxa"/>
          <w:trHeight w:val="315"/>
        </w:trPr>
        <w:tc>
          <w:tcPr>
            <w:tcW w:w="463" w:type="dxa"/>
            <w:tcBorders>
              <w:top w:val="nil"/>
              <w:left w:val="single" w:sz="8" w:space="0" w:color="auto"/>
              <w:bottom w:val="single" w:sz="8" w:space="0" w:color="auto"/>
              <w:right w:val="single" w:sz="8" w:space="0" w:color="auto"/>
            </w:tcBorders>
            <w:shd w:val="clear" w:color="000000" w:fill="D9D9D9"/>
            <w:noWrap/>
            <w:vAlign w:val="center"/>
            <w:hideMark/>
          </w:tcPr>
          <w:p w14:paraId="1CEA2E99" w14:textId="77777777" w:rsidR="0008529C" w:rsidRPr="0008529C" w:rsidRDefault="0008529C" w:rsidP="0008529C">
            <w:pPr>
              <w:jc w:val="center"/>
              <w:rPr>
                <w:rFonts w:ascii="Arial" w:hAnsi="Arial" w:cs="Arial"/>
                <w:color w:val="000000"/>
              </w:rPr>
            </w:pPr>
            <w:r w:rsidRPr="0008529C">
              <w:rPr>
                <w:rFonts w:ascii="Arial" w:hAnsi="Arial" w:cs="Arial"/>
                <w:color w:val="000000"/>
              </w:rPr>
              <w:t>2</w:t>
            </w:r>
          </w:p>
        </w:tc>
        <w:tc>
          <w:tcPr>
            <w:tcW w:w="3018" w:type="dxa"/>
            <w:tcBorders>
              <w:top w:val="nil"/>
              <w:left w:val="nil"/>
              <w:bottom w:val="single" w:sz="8" w:space="0" w:color="auto"/>
              <w:right w:val="single" w:sz="8" w:space="0" w:color="auto"/>
            </w:tcBorders>
            <w:shd w:val="clear" w:color="auto" w:fill="auto"/>
            <w:noWrap/>
            <w:vAlign w:val="center"/>
            <w:hideMark/>
          </w:tcPr>
          <w:p w14:paraId="5F0A57F5" w14:textId="77777777" w:rsidR="0008529C" w:rsidRPr="0008529C" w:rsidRDefault="0008529C" w:rsidP="0008529C">
            <w:pPr>
              <w:jc w:val="center"/>
              <w:rPr>
                <w:rFonts w:ascii="Arial" w:hAnsi="Arial" w:cs="Arial"/>
                <w:color w:val="000000"/>
              </w:rPr>
            </w:pPr>
            <w:r w:rsidRPr="0008529C">
              <w:rPr>
                <w:rFonts w:ascii="Arial" w:hAnsi="Arial" w:cs="Arial"/>
                <w:color w:val="000000"/>
              </w:rPr>
              <w:t>LUCIA GOMEZ ALVAREZ</w:t>
            </w:r>
          </w:p>
        </w:tc>
        <w:tc>
          <w:tcPr>
            <w:tcW w:w="1419" w:type="dxa"/>
            <w:tcBorders>
              <w:top w:val="nil"/>
              <w:left w:val="nil"/>
              <w:bottom w:val="single" w:sz="8" w:space="0" w:color="auto"/>
              <w:right w:val="single" w:sz="8" w:space="0" w:color="auto"/>
            </w:tcBorders>
            <w:shd w:val="clear" w:color="auto" w:fill="auto"/>
            <w:vAlign w:val="center"/>
            <w:hideMark/>
          </w:tcPr>
          <w:p w14:paraId="2ADD2A92" w14:textId="77777777" w:rsidR="0008529C" w:rsidRPr="0008529C" w:rsidRDefault="0008529C" w:rsidP="0008529C">
            <w:pPr>
              <w:jc w:val="center"/>
              <w:rPr>
                <w:rFonts w:ascii="Arial" w:hAnsi="Arial" w:cs="Arial"/>
                <w:color w:val="000000"/>
              </w:rPr>
            </w:pPr>
            <w:r w:rsidRPr="0008529C">
              <w:rPr>
                <w:rFonts w:ascii="Arial" w:hAnsi="Arial" w:cs="Arial"/>
                <w:color w:val="000000"/>
              </w:rPr>
              <w:t>HIDALGO</w:t>
            </w:r>
          </w:p>
        </w:tc>
        <w:tc>
          <w:tcPr>
            <w:tcW w:w="1371" w:type="dxa"/>
            <w:tcBorders>
              <w:top w:val="nil"/>
              <w:left w:val="nil"/>
              <w:bottom w:val="single" w:sz="8" w:space="0" w:color="auto"/>
              <w:right w:val="single" w:sz="8" w:space="0" w:color="auto"/>
            </w:tcBorders>
            <w:shd w:val="clear" w:color="auto" w:fill="auto"/>
            <w:vAlign w:val="center"/>
            <w:hideMark/>
          </w:tcPr>
          <w:p w14:paraId="01B6F158" w14:textId="77777777" w:rsidR="0008529C" w:rsidRPr="0008529C" w:rsidRDefault="0008529C" w:rsidP="0008529C">
            <w:pPr>
              <w:jc w:val="center"/>
              <w:rPr>
                <w:rFonts w:ascii="Arial" w:hAnsi="Arial" w:cs="Arial"/>
                <w:color w:val="000000"/>
              </w:rPr>
            </w:pPr>
            <w:r w:rsidRPr="0008529C">
              <w:rPr>
                <w:rFonts w:ascii="Arial" w:hAnsi="Arial" w:cs="Arial"/>
                <w:color w:val="000000"/>
              </w:rPr>
              <w:t>7</w:t>
            </w:r>
          </w:p>
        </w:tc>
        <w:tc>
          <w:tcPr>
            <w:tcW w:w="2391" w:type="dxa"/>
            <w:tcBorders>
              <w:top w:val="nil"/>
              <w:left w:val="nil"/>
              <w:bottom w:val="single" w:sz="8" w:space="0" w:color="auto"/>
              <w:right w:val="single" w:sz="8" w:space="0" w:color="auto"/>
            </w:tcBorders>
            <w:shd w:val="clear" w:color="auto" w:fill="auto"/>
            <w:hideMark/>
          </w:tcPr>
          <w:p w14:paraId="62556953" w14:textId="77777777" w:rsidR="0008529C" w:rsidRPr="0008529C" w:rsidRDefault="0008529C" w:rsidP="0008529C">
            <w:pPr>
              <w:jc w:val="center"/>
              <w:rPr>
                <w:rFonts w:ascii="Arial" w:hAnsi="Arial" w:cs="Arial"/>
              </w:rPr>
            </w:pPr>
            <w:r w:rsidRPr="0008529C">
              <w:rPr>
                <w:rFonts w:ascii="Arial" w:hAnsi="Arial" w:cs="Arial"/>
                <w:b/>
                <w:bCs/>
                <w:color w:val="000000"/>
              </w:rPr>
              <w:t>CESIÓN DE DERECHOS POR DEFUNCIÓN RESPECTO A LA CONCESIÓN</w:t>
            </w:r>
          </w:p>
        </w:tc>
      </w:tr>
      <w:tr w:rsidR="0008529C" w:rsidRPr="0008529C" w14:paraId="2FFAD397" w14:textId="77777777" w:rsidTr="00DE3203">
        <w:trPr>
          <w:gridAfter w:val="1"/>
          <w:wAfter w:w="1560" w:type="dxa"/>
          <w:trHeight w:val="315"/>
        </w:trPr>
        <w:tc>
          <w:tcPr>
            <w:tcW w:w="463" w:type="dxa"/>
            <w:tcBorders>
              <w:top w:val="nil"/>
              <w:left w:val="single" w:sz="8" w:space="0" w:color="auto"/>
              <w:bottom w:val="single" w:sz="4" w:space="0" w:color="auto"/>
              <w:right w:val="single" w:sz="8" w:space="0" w:color="auto"/>
            </w:tcBorders>
            <w:shd w:val="clear" w:color="000000" w:fill="D9D9D9"/>
            <w:noWrap/>
            <w:vAlign w:val="center"/>
            <w:hideMark/>
          </w:tcPr>
          <w:p w14:paraId="51DACBC5" w14:textId="77777777" w:rsidR="0008529C" w:rsidRPr="0008529C" w:rsidRDefault="0008529C" w:rsidP="0008529C">
            <w:pPr>
              <w:jc w:val="center"/>
              <w:rPr>
                <w:rFonts w:ascii="Arial" w:hAnsi="Arial" w:cs="Arial"/>
                <w:color w:val="000000"/>
              </w:rPr>
            </w:pPr>
            <w:r w:rsidRPr="0008529C">
              <w:rPr>
                <w:rFonts w:ascii="Arial" w:hAnsi="Arial" w:cs="Arial"/>
                <w:color w:val="000000"/>
              </w:rPr>
              <w:t>3</w:t>
            </w:r>
          </w:p>
        </w:tc>
        <w:tc>
          <w:tcPr>
            <w:tcW w:w="3018" w:type="dxa"/>
            <w:tcBorders>
              <w:top w:val="nil"/>
              <w:left w:val="nil"/>
              <w:bottom w:val="single" w:sz="4" w:space="0" w:color="auto"/>
              <w:right w:val="single" w:sz="8" w:space="0" w:color="auto"/>
            </w:tcBorders>
            <w:shd w:val="clear" w:color="auto" w:fill="auto"/>
            <w:noWrap/>
            <w:vAlign w:val="center"/>
            <w:hideMark/>
          </w:tcPr>
          <w:p w14:paraId="51C832DD" w14:textId="77777777" w:rsidR="0008529C" w:rsidRPr="0008529C" w:rsidRDefault="0008529C" w:rsidP="0008529C">
            <w:pPr>
              <w:jc w:val="center"/>
              <w:rPr>
                <w:rFonts w:ascii="Arial" w:hAnsi="Arial" w:cs="Arial"/>
                <w:color w:val="000000"/>
              </w:rPr>
            </w:pPr>
            <w:r w:rsidRPr="0008529C">
              <w:rPr>
                <w:rFonts w:ascii="Arial" w:hAnsi="Arial" w:cs="Arial"/>
                <w:color w:val="000000"/>
              </w:rPr>
              <w:t>MARTHA GÓMEZ PÉREZ</w:t>
            </w:r>
          </w:p>
        </w:tc>
        <w:tc>
          <w:tcPr>
            <w:tcW w:w="1419" w:type="dxa"/>
            <w:tcBorders>
              <w:top w:val="nil"/>
              <w:left w:val="nil"/>
              <w:bottom w:val="single" w:sz="4" w:space="0" w:color="auto"/>
              <w:right w:val="single" w:sz="8" w:space="0" w:color="auto"/>
            </w:tcBorders>
            <w:shd w:val="clear" w:color="auto" w:fill="auto"/>
            <w:vAlign w:val="center"/>
            <w:hideMark/>
          </w:tcPr>
          <w:p w14:paraId="08542127" w14:textId="77777777" w:rsidR="0008529C" w:rsidRPr="0008529C" w:rsidRDefault="0008529C" w:rsidP="0008529C">
            <w:pPr>
              <w:jc w:val="center"/>
              <w:rPr>
                <w:rFonts w:ascii="Arial" w:hAnsi="Arial" w:cs="Arial"/>
                <w:color w:val="000000"/>
              </w:rPr>
            </w:pPr>
            <w:r w:rsidRPr="0008529C">
              <w:rPr>
                <w:rFonts w:ascii="Arial" w:hAnsi="Arial" w:cs="Arial"/>
                <w:color w:val="000000"/>
              </w:rPr>
              <w:t>SEBASTIAN ALLENDE</w:t>
            </w:r>
          </w:p>
        </w:tc>
        <w:tc>
          <w:tcPr>
            <w:tcW w:w="1371" w:type="dxa"/>
            <w:tcBorders>
              <w:top w:val="nil"/>
              <w:left w:val="nil"/>
              <w:bottom w:val="single" w:sz="4" w:space="0" w:color="auto"/>
              <w:right w:val="single" w:sz="8" w:space="0" w:color="auto"/>
            </w:tcBorders>
            <w:shd w:val="clear" w:color="auto" w:fill="auto"/>
            <w:vAlign w:val="center"/>
            <w:hideMark/>
          </w:tcPr>
          <w:p w14:paraId="1E8898FB" w14:textId="77777777" w:rsidR="0008529C" w:rsidRPr="0008529C" w:rsidRDefault="0008529C" w:rsidP="0008529C">
            <w:pPr>
              <w:jc w:val="center"/>
              <w:rPr>
                <w:rFonts w:ascii="Arial" w:hAnsi="Arial" w:cs="Arial"/>
                <w:color w:val="000000"/>
              </w:rPr>
            </w:pPr>
            <w:r w:rsidRPr="0008529C">
              <w:rPr>
                <w:rFonts w:ascii="Arial" w:hAnsi="Arial" w:cs="Arial"/>
                <w:color w:val="000000"/>
              </w:rPr>
              <w:t>10</w:t>
            </w:r>
          </w:p>
        </w:tc>
        <w:tc>
          <w:tcPr>
            <w:tcW w:w="2391" w:type="dxa"/>
            <w:tcBorders>
              <w:top w:val="nil"/>
              <w:left w:val="nil"/>
              <w:bottom w:val="single" w:sz="4" w:space="0" w:color="auto"/>
              <w:right w:val="single" w:sz="8" w:space="0" w:color="auto"/>
            </w:tcBorders>
            <w:shd w:val="clear" w:color="auto" w:fill="auto"/>
            <w:hideMark/>
          </w:tcPr>
          <w:p w14:paraId="7961976B" w14:textId="77777777" w:rsidR="0008529C" w:rsidRPr="0008529C" w:rsidRDefault="0008529C" w:rsidP="0008529C">
            <w:pPr>
              <w:jc w:val="center"/>
              <w:rPr>
                <w:rFonts w:ascii="Arial" w:hAnsi="Arial" w:cs="Arial"/>
              </w:rPr>
            </w:pPr>
            <w:r w:rsidRPr="0008529C">
              <w:rPr>
                <w:rFonts w:ascii="Arial" w:hAnsi="Arial" w:cs="Arial"/>
                <w:b/>
                <w:bCs/>
                <w:color w:val="000000"/>
              </w:rPr>
              <w:t>CESIÓN DE DERECHOS RESPECTO A LA CONCESIÓN</w:t>
            </w:r>
          </w:p>
        </w:tc>
      </w:tr>
      <w:tr w:rsidR="0008529C" w:rsidRPr="0008529C" w14:paraId="5ACAAB3D" w14:textId="77777777" w:rsidTr="00DE3203">
        <w:trPr>
          <w:gridAfter w:val="1"/>
          <w:wAfter w:w="1560" w:type="dxa"/>
          <w:trHeight w:val="411"/>
        </w:trPr>
        <w:tc>
          <w:tcPr>
            <w:tcW w:w="46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4941B1A" w14:textId="77777777" w:rsidR="0008529C" w:rsidRPr="0008529C" w:rsidRDefault="0008529C" w:rsidP="0008529C">
            <w:pPr>
              <w:jc w:val="center"/>
              <w:rPr>
                <w:rFonts w:ascii="Arial" w:hAnsi="Arial" w:cs="Arial"/>
                <w:color w:val="000000"/>
              </w:rPr>
            </w:pPr>
            <w:r w:rsidRPr="0008529C">
              <w:rPr>
                <w:rFonts w:ascii="Arial" w:hAnsi="Arial" w:cs="Arial"/>
                <w:color w:val="000000"/>
              </w:rPr>
              <w:t>4</w:t>
            </w:r>
          </w:p>
        </w:tc>
        <w:tc>
          <w:tcPr>
            <w:tcW w:w="3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086B9" w14:textId="77777777" w:rsidR="0008529C" w:rsidRPr="0008529C" w:rsidRDefault="0008529C" w:rsidP="0008529C">
            <w:pPr>
              <w:jc w:val="center"/>
              <w:rPr>
                <w:rFonts w:ascii="Arial" w:hAnsi="Arial" w:cs="Arial"/>
                <w:color w:val="000000"/>
              </w:rPr>
            </w:pPr>
            <w:r w:rsidRPr="0008529C">
              <w:rPr>
                <w:rFonts w:ascii="Arial" w:hAnsi="Arial" w:cs="Arial"/>
                <w:color w:val="000000"/>
              </w:rPr>
              <w:t>MARÍA DE JESÚS AGUIRRE FREGOSO</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409D0541" w14:textId="77777777" w:rsidR="0008529C" w:rsidRPr="0008529C" w:rsidRDefault="0008529C" w:rsidP="0008529C">
            <w:pPr>
              <w:jc w:val="center"/>
              <w:rPr>
                <w:rFonts w:ascii="Arial" w:hAnsi="Arial" w:cs="Arial"/>
                <w:color w:val="000000"/>
              </w:rPr>
            </w:pPr>
            <w:r w:rsidRPr="0008529C">
              <w:rPr>
                <w:rFonts w:ascii="Arial" w:hAnsi="Arial" w:cs="Arial"/>
                <w:color w:val="000000"/>
              </w:rPr>
              <w:t>EULOGIO PARRA</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62DF623C" w14:textId="77777777" w:rsidR="0008529C" w:rsidRPr="0008529C" w:rsidRDefault="0008529C" w:rsidP="0008529C">
            <w:pPr>
              <w:jc w:val="center"/>
              <w:rPr>
                <w:rFonts w:ascii="Arial" w:hAnsi="Arial" w:cs="Arial"/>
                <w:color w:val="000000"/>
              </w:rPr>
            </w:pPr>
            <w:r w:rsidRPr="0008529C">
              <w:rPr>
                <w:rFonts w:ascii="Arial" w:hAnsi="Arial" w:cs="Arial"/>
                <w:color w:val="000000"/>
              </w:rPr>
              <w:t>7 Y 8</w:t>
            </w:r>
          </w:p>
        </w:tc>
        <w:tc>
          <w:tcPr>
            <w:tcW w:w="2391" w:type="dxa"/>
            <w:tcBorders>
              <w:top w:val="single" w:sz="4" w:space="0" w:color="auto"/>
              <w:left w:val="single" w:sz="4" w:space="0" w:color="auto"/>
              <w:bottom w:val="single" w:sz="4" w:space="0" w:color="auto"/>
              <w:right w:val="single" w:sz="4" w:space="0" w:color="auto"/>
            </w:tcBorders>
            <w:shd w:val="clear" w:color="auto" w:fill="auto"/>
          </w:tcPr>
          <w:p w14:paraId="2EC87203" w14:textId="77777777" w:rsidR="0008529C" w:rsidRPr="0008529C" w:rsidRDefault="0008529C" w:rsidP="0008529C">
            <w:pPr>
              <w:jc w:val="center"/>
              <w:rPr>
                <w:rFonts w:ascii="Arial" w:hAnsi="Arial" w:cs="Arial"/>
              </w:rPr>
            </w:pPr>
            <w:r w:rsidRPr="0008529C">
              <w:rPr>
                <w:rFonts w:ascii="Arial" w:hAnsi="Arial" w:cs="Arial"/>
                <w:b/>
                <w:bCs/>
                <w:color w:val="000000"/>
              </w:rPr>
              <w:t>CESIÓN DE DERECHOS RESPECTO A LA CONCESIÓN</w:t>
            </w:r>
          </w:p>
        </w:tc>
      </w:tr>
      <w:tr w:rsidR="0008529C" w:rsidRPr="0008529C" w14:paraId="32774100" w14:textId="77777777" w:rsidTr="00DE3203">
        <w:trPr>
          <w:trHeight w:val="411"/>
        </w:trPr>
        <w:tc>
          <w:tcPr>
            <w:tcW w:w="46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2C182E4F" w14:textId="77777777" w:rsidR="0008529C" w:rsidRPr="0008529C" w:rsidRDefault="0008529C" w:rsidP="0008529C">
            <w:pPr>
              <w:jc w:val="center"/>
              <w:rPr>
                <w:rFonts w:ascii="Arial" w:hAnsi="Arial" w:cs="Arial"/>
                <w:color w:val="000000"/>
              </w:rPr>
            </w:pPr>
            <w:r w:rsidRPr="0008529C">
              <w:rPr>
                <w:rFonts w:ascii="Arial" w:hAnsi="Arial" w:cs="Arial"/>
                <w:color w:val="000000"/>
              </w:rPr>
              <w:t>5</w:t>
            </w:r>
          </w:p>
        </w:tc>
        <w:tc>
          <w:tcPr>
            <w:tcW w:w="3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55CCC" w14:textId="77777777" w:rsidR="0008529C" w:rsidRPr="0008529C" w:rsidRDefault="0008529C" w:rsidP="0008529C">
            <w:pPr>
              <w:jc w:val="center"/>
              <w:rPr>
                <w:rFonts w:ascii="Arial" w:hAnsi="Arial" w:cs="Arial"/>
                <w:color w:val="000000"/>
              </w:rPr>
            </w:pPr>
            <w:r w:rsidRPr="0008529C">
              <w:rPr>
                <w:rFonts w:ascii="Arial" w:hAnsi="Arial" w:cs="Arial"/>
                <w:color w:val="000000"/>
              </w:rPr>
              <w:t>MARTÍN LOZA LÓPEZ</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66B5DE9D" w14:textId="77777777" w:rsidR="0008529C" w:rsidRPr="0008529C" w:rsidRDefault="0008529C" w:rsidP="0008529C">
            <w:pPr>
              <w:jc w:val="center"/>
              <w:rPr>
                <w:rFonts w:ascii="Arial" w:hAnsi="Arial" w:cs="Arial"/>
                <w:color w:val="000000"/>
              </w:rPr>
            </w:pPr>
            <w:r w:rsidRPr="0008529C">
              <w:rPr>
                <w:rFonts w:ascii="Arial" w:hAnsi="Arial" w:cs="Arial"/>
                <w:color w:val="000000"/>
              </w:rPr>
              <w:t>DIONISIO RODRIGUEZ</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6A2A2B70" w14:textId="77777777" w:rsidR="0008529C" w:rsidRPr="0008529C" w:rsidRDefault="0008529C" w:rsidP="0008529C">
            <w:pPr>
              <w:jc w:val="center"/>
              <w:rPr>
                <w:rFonts w:ascii="Arial" w:hAnsi="Arial" w:cs="Arial"/>
                <w:color w:val="000000"/>
              </w:rPr>
            </w:pPr>
            <w:r w:rsidRPr="0008529C">
              <w:rPr>
                <w:rFonts w:ascii="Arial" w:hAnsi="Arial" w:cs="Arial"/>
                <w:color w:val="000000"/>
              </w:rPr>
              <w:t>20, 39 Y 40</w:t>
            </w:r>
          </w:p>
        </w:tc>
        <w:tc>
          <w:tcPr>
            <w:tcW w:w="2391" w:type="dxa"/>
            <w:tcBorders>
              <w:top w:val="single" w:sz="4" w:space="0" w:color="auto"/>
              <w:left w:val="single" w:sz="4" w:space="0" w:color="auto"/>
              <w:bottom w:val="single" w:sz="4" w:space="0" w:color="auto"/>
              <w:right w:val="single" w:sz="4" w:space="0" w:color="auto"/>
            </w:tcBorders>
            <w:shd w:val="clear" w:color="auto" w:fill="auto"/>
          </w:tcPr>
          <w:p w14:paraId="6ED151EF" w14:textId="77777777" w:rsidR="0008529C" w:rsidRPr="0008529C" w:rsidRDefault="0008529C" w:rsidP="0008529C">
            <w:pPr>
              <w:jc w:val="center"/>
              <w:rPr>
                <w:rFonts w:ascii="Arial" w:hAnsi="Arial" w:cs="Arial"/>
              </w:rPr>
            </w:pPr>
            <w:r w:rsidRPr="0008529C">
              <w:rPr>
                <w:rFonts w:ascii="Arial" w:hAnsi="Arial" w:cs="Arial"/>
                <w:b/>
                <w:bCs/>
                <w:color w:val="000000"/>
              </w:rPr>
              <w:t>CESIÓN DE DERECHOS POR DEFUNCIÓN RESPECTO A LA CONCESIÓN</w:t>
            </w:r>
          </w:p>
        </w:tc>
        <w:tc>
          <w:tcPr>
            <w:tcW w:w="1560" w:type="dxa"/>
            <w:vAlign w:val="center"/>
          </w:tcPr>
          <w:p w14:paraId="6F412D64" w14:textId="77777777" w:rsidR="0008529C" w:rsidRPr="0008529C" w:rsidRDefault="0008529C" w:rsidP="0008529C">
            <w:pPr>
              <w:jc w:val="center"/>
              <w:rPr>
                <w:rFonts w:ascii="Arial" w:hAnsi="Arial" w:cs="Arial"/>
                <w:color w:val="000000"/>
              </w:rPr>
            </w:pPr>
          </w:p>
        </w:tc>
      </w:tr>
      <w:tr w:rsidR="0008529C" w:rsidRPr="0008529C" w14:paraId="6C894779" w14:textId="77777777" w:rsidTr="00DE3203">
        <w:trPr>
          <w:gridAfter w:val="1"/>
          <w:wAfter w:w="1560" w:type="dxa"/>
          <w:trHeight w:val="411"/>
        </w:trPr>
        <w:tc>
          <w:tcPr>
            <w:tcW w:w="46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24057797" w14:textId="77777777" w:rsidR="0008529C" w:rsidRPr="0008529C" w:rsidRDefault="0008529C" w:rsidP="0008529C">
            <w:pPr>
              <w:jc w:val="center"/>
              <w:rPr>
                <w:rFonts w:ascii="Arial" w:hAnsi="Arial" w:cs="Arial"/>
                <w:color w:val="000000"/>
              </w:rPr>
            </w:pPr>
            <w:r w:rsidRPr="0008529C">
              <w:rPr>
                <w:rFonts w:ascii="Arial" w:hAnsi="Arial" w:cs="Arial"/>
                <w:color w:val="000000"/>
              </w:rPr>
              <w:lastRenderedPageBreak/>
              <w:t>6</w:t>
            </w:r>
          </w:p>
        </w:tc>
        <w:tc>
          <w:tcPr>
            <w:tcW w:w="3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9A67D" w14:textId="77777777" w:rsidR="0008529C" w:rsidRPr="0008529C" w:rsidRDefault="0008529C" w:rsidP="0008529C">
            <w:pPr>
              <w:jc w:val="center"/>
              <w:rPr>
                <w:rFonts w:ascii="Arial" w:hAnsi="Arial" w:cs="Arial"/>
                <w:color w:val="000000"/>
              </w:rPr>
            </w:pPr>
            <w:r w:rsidRPr="0008529C">
              <w:rPr>
                <w:rFonts w:ascii="Arial" w:hAnsi="Arial" w:cs="Arial"/>
                <w:color w:val="000000"/>
              </w:rPr>
              <w:t>MA. DE LA CRUZ GARCÍA SALAZAR</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5304B997" w14:textId="77777777" w:rsidR="0008529C" w:rsidRPr="0008529C" w:rsidRDefault="0008529C" w:rsidP="0008529C">
            <w:pPr>
              <w:jc w:val="center"/>
              <w:rPr>
                <w:rFonts w:ascii="Arial" w:hAnsi="Arial" w:cs="Arial"/>
                <w:color w:val="000000"/>
              </w:rPr>
            </w:pPr>
            <w:r w:rsidRPr="0008529C">
              <w:rPr>
                <w:rFonts w:ascii="Arial" w:hAnsi="Arial" w:cs="Arial"/>
                <w:color w:val="000000"/>
              </w:rPr>
              <w:t>FRANCISCO I. MADERO</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7750A7D3" w14:textId="77777777" w:rsidR="0008529C" w:rsidRPr="0008529C" w:rsidRDefault="0008529C" w:rsidP="0008529C">
            <w:pPr>
              <w:jc w:val="center"/>
              <w:rPr>
                <w:rFonts w:ascii="Arial" w:hAnsi="Arial" w:cs="Arial"/>
                <w:color w:val="000000"/>
              </w:rPr>
            </w:pPr>
            <w:r w:rsidRPr="0008529C">
              <w:rPr>
                <w:rFonts w:ascii="Arial" w:hAnsi="Arial" w:cs="Arial"/>
                <w:color w:val="000000"/>
              </w:rPr>
              <w:t>22, 23 Y 24</w:t>
            </w:r>
          </w:p>
        </w:tc>
        <w:tc>
          <w:tcPr>
            <w:tcW w:w="2391" w:type="dxa"/>
            <w:tcBorders>
              <w:top w:val="single" w:sz="4" w:space="0" w:color="auto"/>
              <w:left w:val="single" w:sz="4" w:space="0" w:color="auto"/>
              <w:bottom w:val="single" w:sz="4" w:space="0" w:color="auto"/>
              <w:right w:val="single" w:sz="4" w:space="0" w:color="auto"/>
            </w:tcBorders>
            <w:shd w:val="clear" w:color="auto" w:fill="auto"/>
            <w:vAlign w:val="center"/>
          </w:tcPr>
          <w:p w14:paraId="6C434A60" w14:textId="77777777" w:rsidR="0008529C" w:rsidRPr="0008529C" w:rsidRDefault="0008529C" w:rsidP="0008529C">
            <w:pPr>
              <w:jc w:val="center"/>
              <w:rPr>
                <w:rFonts w:ascii="Arial" w:hAnsi="Arial" w:cs="Arial"/>
                <w:color w:val="000000"/>
              </w:rPr>
            </w:pPr>
            <w:r w:rsidRPr="0008529C">
              <w:rPr>
                <w:rFonts w:ascii="Arial" w:hAnsi="Arial" w:cs="Arial"/>
                <w:b/>
                <w:bCs/>
                <w:color w:val="000000"/>
              </w:rPr>
              <w:t>CESIÓN DE DERECHOS RESPECTO A LA CONCESIÓN</w:t>
            </w:r>
          </w:p>
        </w:tc>
      </w:tr>
      <w:tr w:rsidR="0008529C" w:rsidRPr="0008529C" w14:paraId="525E266A" w14:textId="77777777" w:rsidTr="00DE3203">
        <w:trPr>
          <w:gridAfter w:val="1"/>
          <w:wAfter w:w="1560" w:type="dxa"/>
          <w:trHeight w:val="411"/>
        </w:trPr>
        <w:tc>
          <w:tcPr>
            <w:tcW w:w="46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6987DDDF" w14:textId="77777777" w:rsidR="0008529C" w:rsidRPr="0008529C" w:rsidRDefault="0008529C" w:rsidP="0008529C">
            <w:pPr>
              <w:jc w:val="center"/>
              <w:rPr>
                <w:rFonts w:ascii="Arial" w:hAnsi="Arial" w:cs="Arial"/>
                <w:color w:val="000000"/>
              </w:rPr>
            </w:pPr>
            <w:r w:rsidRPr="0008529C">
              <w:rPr>
                <w:rFonts w:ascii="Arial" w:hAnsi="Arial" w:cs="Arial"/>
                <w:color w:val="000000"/>
              </w:rPr>
              <w:t>7</w:t>
            </w:r>
          </w:p>
        </w:tc>
        <w:tc>
          <w:tcPr>
            <w:tcW w:w="3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7AA07" w14:textId="77777777" w:rsidR="0008529C" w:rsidRPr="0008529C" w:rsidRDefault="0008529C" w:rsidP="0008529C">
            <w:pPr>
              <w:jc w:val="center"/>
              <w:rPr>
                <w:rFonts w:ascii="Arial" w:hAnsi="Arial" w:cs="Arial"/>
                <w:color w:val="000000"/>
              </w:rPr>
            </w:pPr>
            <w:r w:rsidRPr="0008529C">
              <w:rPr>
                <w:rFonts w:ascii="Arial" w:hAnsi="Arial" w:cs="Arial"/>
                <w:color w:val="000000"/>
              </w:rPr>
              <w:t>ALONDRA CATHERINE ANAYA NAVA</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6A22853D" w14:textId="77777777" w:rsidR="0008529C" w:rsidRPr="0008529C" w:rsidRDefault="0008529C" w:rsidP="0008529C">
            <w:pPr>
              <w:jc w:val="center"/>
              <w:rPr>
                <w:rFonts w:ascii="Arial" w:hAnsi="Arial" w:cs="Arial"/>
                <w:color w:val="000000"/>
              </w:rPr>
            </w:pPr>
            <w:r w:rsidRPr="0008529C">
              <w:rPr>
                <w:rFonts w:ascii="Arial" w:hAnsi="Arial" w:cs="Arial"/>
                <w:color w:val="000000"/>
              </w:rPr>
              <w:t>HERRERA Y CAIRO</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495E65ED" w14:textId="77777777" w:rsidR="0008529C" w:rsidRPr="0008529C" w:rsidRDefault="0008529C" w:rsidP="0008529C">
            <w:pPr>
              <w:jc w:val="center"/>
              <w:rPr>
                <w:rFonts w:ascii="Arial" w:hAnsi="Arial" w:cs="Arial"/>
                <w:color w:val="000000"/>
              </w:rPr>
            </w:pPr>
            <w:r w:rsidRPr="0008529C">
              <w:rPr>
                <w:rFonts w:ascii="Arial" w:hAnsi="Arial" w:cs="Arial"/>
                <w:color w:val="000000"/>
              </w:rPr>
              <w:t>169 Y 170</w:t>
            </w:r>
          </w:p>
        </w:tc>
        <w:tc>
          <w:tcPr>
            <w:tcW w:w="2391" w:type="dxa"/>
            <w:tcBorders>
              <w:top w:val="single" w:sz="4" w:space="0" w:color="auto"/>
              <w:left w:val="single" w:sz="4" w:space="0" w:color="auto"/>
              <w:bottom w:val="single" w:sz="4" w:space="0" w:color="auto"/>
              <w:right w:val="single" w:sz="4" w:space="0" w:color="auto"/>
            </w:tcBorders>
            <w:shd w:val="clear" w:color="auto" w:fill="auto"/>
            <w:vAlign w:val="center"/>
          </w:tcPr>
          <w:p w14:paraId="45791D19" w14:textId="77777777" w:rsidR="0008529C" w:rsidRPr="0008529C" w:rsidRDefault="0008529C" w:rsidP="0008529C">
            <w:pPr>
              <w:jc w:val="center"/>
              <w:rPr>
                <w:rFonts w:ascii="Arial" w:hAnsi="Arial" w:cs="Arial"/>
                <w:color w:val="000000"/>
              </w:rPr>
            </w:pPr>
            <w:r w:rsidRPr="0008529C">
              <w:rPr>
                <w:rFonts w:ascii="Arial" w:hAnsi="Arial" w:cs="Arial"/>
                <w:b/>
                <w:bCs/>
                <w:color w:val="000000"/>
              </w:rPr>
              <w:t>CESIÓN DE DERECHOS RESPECTO A LA CONCESIÓN</w:t>
            </w:r>
          </w:p>
        </w:tc>
      </w:tr>
      <w:tr w:rsidR="0008529C" w:rsidRPr="0008529C" w14:paraId="23226AD5" w14:textId="77777777" w:rsidTr="00DE3203">
        <w:trPr>
          <w:gridAfter w:val="1"/>
          <w:wAfter w:w="1560" w:type="dxa"/>
          <w:trHeight w:val="411"/>
        </w:trPr>
        <w:tc>
          <w:tcPr>
            <w:tcW w:w="46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0F4A4A7" w14:textId="77777777" w:rsidR="0008529C" w:rsidRPr="0008529C" w:rsidRDefault="0008529C" w:rsidP="0008529C">
            <w:pPr>
              <w:jc w:val="center"/>
              <w:rPr>
                <w:rFonts w:ascii="Arial" w:hAnsi="Arial" w:cs="Arial"/>
                <w:color w:val="000000"/>
              </w:rPr>
            </w:pPr>
            <w:r w:rsidRPr="0008529C">
              <w:rPr>
                <w:rFonts w:ascii="Arial" w:hAnsi="Arial" w:cs="Arial"/>
                <w:color w:val="000000"/>
              </w:rPr>
              <w:t>8</w:t>
            </w:r>
          </w:p>
        </w:tc>
        <w:tc>
          <w:tcPr>
            <w:tcW w:w="3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D3C9C" w14:textId="77777777" w:rsidR="0008529C" w:rsidRPr="0008529C" w:rsidRDefault="0008529C" w:rsidP="0008529C">
            <w:pPr>
              <w:jc w:val="center"/>
              <w:rPr>
                <w:rFonts w:ascii="Arial" w:hAnsi="Arial" w:cs="Arial"/>
                <w:color w:val="000000"/>
              </w:rPr>
            </w:pPr>
            <w:r w:rsidRPr="0008529C">
              <w:rPr>
                <w:rFonts w:ascii="Arial" w:hAnsi="Arial" w:cs="Arial"/>
                <w:color w:val="000000"/>
              </w:rPr>
              <w:t>ROBERTO DE JESÚS SANDOVAL MURILLO</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47EB1160" w14:textId="77777777" w:rsidR="0008529C" w:rsidRPr="0008529C" w:rsidRDefault="0008529C" w:rsidP="0008529C">
            <w:pPr>
              <w:jc w:val="center"/>
              <w:rPr>
                <w:rFonts w:ascii="Arial" w:hAnsi="Arial" w:cs="Arial"/>
                <w:color w:val="000000"/>
              </w:rPr>
            </w:pPr>
            <w:r w:rsidRPr="0008529C">
              <w:rPr>
                <w:rFonts w:ascii="Arial" w:hAnsi="Arial" w:cs="Arial"/>
                <w:color w:val="000000"/>
              </w:rPr>
              <w:t>HERRERA Y CAIRO</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200679FA" w14:textId="77777777" w:rsidR="0008529C" w:rsidRPr="0008529C" w:rsidRDefault="0008529C" w:rsidP="0008529C">
            <w:pPr>
              <w:jc w:val="center"/>
              <w:rPr>
                <w:rFonts w:ascii="Arial" w:hAnsi="Arial" w:cs="Arial"/>
                <w:color w:val="000000"/>
              </w:rPr>
            </w:pPr>
            <w:r w:rsidRPr="0008529C">
              <w:rPr>
                <w:rFonts w:ascii="Arial" w:hAnsi="Arial" w:cs="Arial"/>
                <w:color w:val="000000"/>
              </w:rPr>
              <w:t>1 Y 2</w:t>
            </w:r>
          </w:p>
        </w:tc>
        <w:tc>
          <w:tcPr>
            <w:tcW w:w="2391" w:type="dxa"/>
            <w:tcBorders>
              <w:top w:val="single" w:sz="4" w:space="0" w:color="auto"/>
              <w:left w:val="single" w:sz="4" w:space="0" w:color="auto"/>
              <w:bottom w:val="single" w:sz="4" w:space="0" w:color="auto"/>
              <w:right w:val="single" w:sz="4" w:space="0" w:color="auto"/>
            </w:tcBorders>
            <w:shd w:val="clear" w:color="auto" w:fill="auto"/>
            <w:vAlign w:val="center"/>
          </w:tcPr>
          <w:p w14:paraId="33822717" w14:textId="77777777" w:rsidR="0008529C" w:rsidRPr="0008529C" w:rsidRDefault="0008529C" w:rsidP="0008529C">
            <w:pPr>
              <w:jc w:val="center"/>
              <w:rPr>
                <w:rFonts w:ascii="Arial" w:hAnsi="Arial" w:cs="Arial"/>
                <w:color w:val="000000"/>
              </w:rPr>
            </w:pPr>
            <w:r w:rsidRPr="0008529C">
              <w:rPr>
                <w:rFonts w:ascii="Arial" w:hAnsi="Arial" w:cs="Arial"/>
                <w:b/>
                <w:bCs/>
                <w:color w:val="000000"/>
              </w:rPr>
              <w:t>CESIÓN DE DERECHOS RESPECTO A LA CONCESIÓN</w:t>
            </w:r>
          </w:p>
        </w:tc>
      </w:tr>
      <w:tr w:rsidR="0008529C" w:rsidRPr="0008529C" w14:paraId="0BA372A5" w14:textId="77777777" w:rsidTr="00DE3203">
        <w:trPr>
          <w:gridAfter w:val="1"/>
          <w:wAfter w:w="1560" w:type="dxa"/>
          <w:trHeight w:val="411"/>
        </w:trPr>
        <w:tc>
          <w:tcPr>
            <w:tcW w:w="46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A69402C" w14:textId="77777777" w:rsidR="0008529C" w:rsidRPr="0008529C" w:rsidRDefault="0008529C" w:rsidP="0008529C">
            <w:pPr>
              <w:jc w:val="center"/>
              <w:rPr>
                <w:rFonts w:ascii="Arial" w:hAnsi="Arial" w:cs="Arial"/>
                <w:color w:val="000000"/>
              </w:rPr>
            </w:pPr>
            <w:r w:rsidRPr="0008529C">
              <w:rPr>
                <w:rFonts w:ascii="Arial" w:hAnsi="Arial" w:cs="Arial"/>
                <w:color w:val="000000"/>
              </w:rPr>
              <w:t>9</w:t>
            </w:r>
          </w:p>
        </w:tc>
        <w:tc>
          <w:tcPr>
            <w:tcW w:w="3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FCD2C" w14:textId="77777777" w:rsidR="0008529C" w:rsidRPr="0008529C" w:rsidRDefault="0008529C" w:rsidP="0008529C">
            <w:pPr>
              <w:jc w:val="center"/>
              <w:rPr>
                <w:rFonts w:ascii="Arial" w:hAnsi="Arial" w:cs="Arial"/>
                <w:color w:val="000000"/>
              </w:rPr>
            </w:pPr>
            <w:r w:rsidRPr="0008529C">
              <w:rPr>
                <w:rFonts w:ascii="Arial" w:hAnsi="Arial" w:cs="Arial"/>
                <w:color w:val="000000"/>
              </w:rPr>
              <w:t>MANUEL DE JESÚS NAVA PEREZ</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68FEEE1E" w14:textId="77777777" w:rsidR="0008529C" w:rsidRPr="0008529C" w:rsidRDefault="0008529C" w:rsidP="0008529C">
            <w:pPr>
              <w:jc w:val="center"/>
              <w:rPr>
                <w:rFonts w:ascii="Arial" w:hAnsi="Arial" w:cs="Arial"/>
                <w:color w:val="000000"/>
              </w:rPr>
            </w:pPr>
            <w:r w:rsidRPr="0008529C">
              <w:rPr>
                <w:rFonts w:ascii="Arial" w:hAnsi="Arial" w:cs="Arial"/>
                <w:color w:val="000000"/>
              </w:rPr>
              <w:t>HERRERA Y CAIRO</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1701ECA3" w14:textId="77777777" w:rsidR="0008529C" w:rsidRPr="0008529C" w:rsidRDefault="0008529C" w:rsidP="0008529C">
            <w:pPr>
              <w:jc w:val="center"/>
              <w:rPr>
                <w:rFonts w:ascii="Arial" w:hAnsi="Arial" w:cs="Arial"/>
                <w:color w:val="000000"/>
              </w:rPr>
            </w:pPr>
            <w:r w:rsidRPr="0008529C">
              <w:rPr>
                <w:rFonts w:ascii="Arial" w:hAnsi="Arial" w:cs="Arial"/>
                <w:color w:val="000000"/>
              </w:rPr>
              <w:t>187</w:t>
            </w:r>
          </w:p>
        </w:tc>
        <w:tc>
          <w:tcPr>
            <w:tcW w:w="2391" w:type="dxa"/>
            <w:tcBorders>
              <w:top w:val="single" w:sz="4" w:space="0" w:color="auto"/>
              <w:left w:val="single" w:sz="4" w:space="0" w:color="auto"/>
              <w:bottom w:val="single" w:sz="4" w:space="0" w:color="auto"/>
              <w:right w:val="single" w:sz="4" w:space="0" w:color="auto"/>
            </w:tcBorders>
            <w:shd w:val="clear" w:color="auto" w:fill="auto"/>
            <w:vAlign w:val="center"/>
          </w:tcPr>
          <w:p w14:paraId="3FDFE6BB" w14:textId="77777777" w:rsidR="0008529C" w:rsidRPr="0008529C" w:rsidRDefault="0008529C" w:rsidP="0008529C">
            <w:pPr>
              <w:jc w:val="center"/>
              <w:rPr>
                <w:rFonts w:ascii="Arial" w:hAnsi="Arial" w:cs="Arial"/>
                <w:color w:val="000000"/>
              </w:rPr>
            </w:pPr>
            <w:r w:rsidRPr="0008529C">
              <w:rPr>
                <w:rFonts w:ascii="Arial" w:hAnsi="Arial" w:cs="Arial"/>
                <w:b/>
                <w:bCs/>
                <w:color w:val="000000"/>
              </w:rPr>
              <w:t>CESIÓN DE DERECHOS RESPECTO A LA CONCESIÓN</w:t>
            </w:r>
          </w:p>
        </w:tc>
      </w:tr>
      <w:tr w:rsidR="0008529C" w:rsidRPr="0008529C" w14:paraId="281C6A9F" w14:textId="77777777" w:rsidTr="00DE3203">
        <w:trPr>
          <w:gridAfter w:val="1"/>
          <w:wAfter w:w="1560" w:type="dxa"/>
          <w:trHeight w:val="411"/>
        </w:trPr>
        <w:tc>
          <w:tcPr>
            <w:tcW w:w="46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1871EE33" w14:textId="77777777" w:rsidR="0008529C" w:rsidRPr="0008529C" w:rsidRDefault="0008529C" w:rsidP="0008529C">
            <w:pPr>
              <w:jc w:val="center"/>
              <w:rPr>
                <w:rFonts w:ascii="Arial" w:hAnsi="Arial" w:cs="Arial"/>
                <w:color w:val="000000"/>
              </w:rPr>
            </w:pPr>
            <w:r w:rsidRPr="0008529C">
              <w:rPr>
                <w:rFonts w:ascii="Arial" w:hAnsi="Arial" w:cs="Arial"/>
                <w:color w:val="000000"/>
              </w:rPr>
              <w:t>10</w:t>
            </w:r>
          </w:p>
        </w:tc>
        <w:tc>
          <w:tcPr>
            <w:tcW w:w="3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BCE3A" w14:textId="77777777" w:rsidR="0008529C" w:rsidRPr="0008529C" w:rsidRDefault="0008529C" w:rsidP="0008529C">
            <w:pPr>
              <w:jc w:val="center"/>
              <w:rPr>
                <w:rFonts w:ascii="Arial" w:hAnsi="Arial" w:cs="Arial"/>
                <w:color w:val="000000"/>
              </w:rPr>
            </w:pPr>
            <w:r w:rsidRPr="0008529C">
              <w:rPr>
                <w:rFonts w:ascii="Arial" w:hAnsi="Arial" w:cs="Arial"/>
                <w:color w:val="000000"/>
              </w:rPr>
              <w:t>ALONDRA CATHERINE ANAYA NAVA</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56B36DA5" w14:textId="77777777" w:rsidR="0008529C" w:rsidRPr="0008529C" w:rsidRDefault="0008529C" w:rsidP="0008529C">
            <w:pPr>
              <w:jc w:val="center"/>
              <w:rPr>
                <w:rFonts w:ascii="Arial" w:hAnsi="Arial" w:cs="Arial"/>
                <w:color w:val="000000"/>
              </w:rPr>
            </w:pPr>
            <w:r w:rsidRPr="0008529C">
              <w:rPr>
                <w:rFonts w:ascii="Arial" w:hAnsi="Arial" w:cs="Arial"/>
                <w:color w:val="000000"/>
              </w:rPr>
              <w:t>HERRERA Y CAIRO</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3C824655" w14:textId="77777777" w:rsidR="0008529C" w:rsidRPr="0008529C" w:rsidRDefault="0008529C" w:rsidP="0008529C">
            <w:pPr>
              <w:jc w:val="center"/>
              <w:rPr>
                <w:rFonts w:ascii="Arial" w:hAnsi="Arial" w:cs="Arial"/>
                <w:color w:val="000000"/>
              </w:rPr>
            </w:pPr>
            <w:r w:rsidRPr="0008529C">
              <w:rPr>
                <w:rFonts w:ascii="Arial" w:hAnsi="Arial" w:cs="Arial"/>
                <w:color w:val="000000"/>
              </w:rPr>
              <w:t>188</w:t>
            </w:r>
          </w:p>
        </w:tc>
        <w:tc>
          <w:tcPr>
            <w:tcW w:w="2391" w:type="dxa"/>
            <w:tcBorders>
              <w:top w:val="single" w:sz="4" w:space="0" w:color="auto"/>
              <w:left w:val="single" w:sz="4" w:space="0" w:color="auto"/>
              <w:bottom w:val="single" w:sz="4" w:space="0" w:color="auto"/>
              <w:right w:val="single" w:sz="4" w:space="0" w:color="auto"/>
            </w:tcBorders>
            <w:shd w:val="clear" w:color="auto" w:fill="auto"/>
            <w:vAlign w:val="center"/>
          </w:tcPr>
          <w:p w14:paraId="6CD0FA3A" w14:textId="77777777" w:rsidR="0008529C" w:rsidRPr="0008529C" w:rsidRDefault="0008529C" w:rsidP="0008529C">
            <w:pPr>
              <w:jc w:val="center"/>
              <w:rPr>
                <w:rFonts w:ascii="Arial" w:hAnsi="Arial" w:cs="Arial"/>
                <w:color w:val="000000"/>
              </w:rPr>
            </w:pPr>
            <w:r w:rsidRPr="0008529C">
              <w:rPr>
                <w:rFonts w:ascii="Arial" w:hAnsi="Arial" w:cs="Arial"/>
                <w:b/>
                <w:bCs/>
                <w:color w:val="000000"/>
              </w:rPr>
              <w:t>CESIÓN DE DERECHOS RESPECTO A LA CONCESIÓN</w:t>
            </w:r>
          </w:p>
        </w:tc>
      </w:tr>
      <w:tr w:rsidR="0008529C" w:rsidRPr="0008529C" w14:paraId="0E0D96EB" w14:textId="77777777" w:rsidTr="00DE3203">
        <w:trPr>
          <w:gridAfter w:val="1"/>
          <w:wAfter w:w="1560" w:type="dxa"/>
          <w:trHeight w:val="411"/>
        </w:trPr>
        <w:tc>
          <w:tcPr>
            <w:tcW w:w="46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653330CC" w14:textId="77777777" w:rsidR="0008529C" w:rsidRPr="0008529C" w:rsidRDefault="0008529C" w:rsidP="0008529C">
            <w:pPr>
              <w:jc w:val="center"/>
              <w:rPr>
                <w:rFonts w:ascii="Arial" w:hAnsi="Arial" w:cs="Arial"/>
                <w:color w:val="000000"/>
              </w:rPr>
            </w:pPr>
            <w:r w:rsidRPr="0008529C">
              <w:rPr>
                <w:rFonts w:ascii="Arial" w:hAnsi="Arial" w:cs="Arial"/>
                <w:color w:val="000000"/>
              </w:rPr>
              <w:t>11</w:t>
            </w:r>
          </w:p>
        </w:tc>
        <w:tc>
          <w:tcPr>
            <w:tcW w:w="3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3F68B" w14:textId="77777777" w:rsidR="0008529C" w:rsidRPr="0008529C" w:rsidRDefault="0008529C" w:rsidP="0008529C">
            <w:pPr>
              <w:jc w:val="center"/>
              <w:rPr>
                <w:rFonts w:ascii="Arial" w:hAnsi="Arial" w:cs="Arial"/>
                <w:color w:val="000000"/>
              </w:rPr>
            </w:pPr>
            <w:r w:rsidRPr="0008529C">
              <w:rPr>
                <w:rFonts w:ascii="Arial" w:hAnsi="Arial" w:cs="Arial"/>
                <w:color w:val="000000"/>
              </w:rPr>
              <w:t>MARÍA GUADALUPE ACOSTA CONTRERAS</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7F763D09" w14:textId="77777777" w:rsidR="0008529C" w:rsidRPr="0008529C" w:rsidRDefault="0008529C" w:rsidP="0008529C">
            <w:pPr>
              <w:jc w:val="center"/>
              <w:rPr>
                <w:rFonts w:ascii="Arial" w:hAnsi="Arial" w:cs="Arial"/>
                <w:color w:val="000000"/>
              </w:rPr>
            </w:pPr>
            <w:r w:rsidRPr="0008529C">
              <w:rPr>
                <w:rFonts w:ascii="Arial" w:hAnsi="Arial" w:cs="Arial"/>
                <w:color w:val="000000"/>
              </w:rPr>
              <w:t>ESMIRNA</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76107CED" w14:textId="77777777" w:rsidR="0008529C" w:rsidRPr="0008529C" w:rsidRDefault="0008529C" w:rsidP="0008529C">
            <w:pPr>
              <w:jc w:val="center"/>
              <w:rPr>
                <w:rFonts w:ascii="Arial" w:hAnsi="Arial" w:cs="Arial"/>
                <w:color w:val="000000"/>
              </w:rPr>
            </w:pPr>
            <w:r w:rsidRPr="0008529C">
              <w:rPr>
                <w:rFonts w:ascii="Arial" w:hAnsi="Arial" w:cs="Arial"/>
                <w:color w:val="000000"/>
              </w:rPr>
              <w:t>50</w:t>
            </w:r>
          </w:p>
        </w:tc>
        <w:tc>
          <w:tcPr>
            <w:tcW w:w="2391" w:type="dxa"/>
            <w:tcBorders>
              <w:top w:val="single" w:sz="4" w:space="0" w:color="auto"/>
              <w:left w:val="single" w:sz="4" w:space="0" w:color="auto"/>
              <w:bottom w:val="single" w:sz="4" w:space="0" w:color="auto"/>
              <w:right w:val="single" w:sz="4" w:space="0" w:color="auto"/>
            </w:tcBorders>
            <w:shd w:val="clear" w:color="auto" w:fill="auto"/>
            <w:vAlign w:val="center"/>
          </w:tcPr>
          <w:p w14:paraId="71957745" w14:textId="77777777" w:rsidR="0008529C" w:rsidRPr="0008529C" w:rsidRDefault="0008529C" w:rsidP="0008529C">
            <w:pPr>
              <w:jc w:val="center"/>
              <w:rPr>
                <w:rFonts w:ascii="Arial" w:hAnsi="Arial" w:cs="Arial"/>
                <w:color w:val="000000"/>
              </w:rPr>
            </w:pPr>
            <w:r w:rsidRPr="0008529C">
              <w:rPr>
                <w:rFonts w:ascii="Arial" w:hAnsi="Arial" w:cs="Arial"/>
                <w:b/>
                <w:bCs/>
                <w:color w:val="000000"/>
              </w:rPr>
              <w:t>CESIÓN DE DERECHOS RESPECTO A LA CONCESIÓN</w:t>
            </w:r>
          </w:p>
        </w:tc>
      </w:tr>
      <w:tr w:rsidR="0008529C" w:rsidRPr="0008529C" w14:paraId="23442D78" w14:textId="77777777" w:rsidTr="00DE3203">
        <w:trPr>
          <w:gridAfter w:val="1"/>
          <w:wAfter w:w="1560" w:type="dxa"/>
          <w:trHeight w:val="411"/>
        </w:trPr>
        <w:tc>
          <w:tcPr>
            <w:tcW w:w="46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3A636ACC" w14:textId="77777777" w:rsidR="0008529C" w:rsidRPr="0008529C" w:rsidRDefault="0008529C" w:rsidP="0008529C">
            <w:pPr>
              <w:jc w:val="center"/>
              <w:rPr>
                <w:rFonts w:ascii="Arial" w:hAnsi="Arial" w:cs="Arial"/>
                <w:color w:val="000000"/>
              </w:rPr>
            </w:pPr>
            <w:r w:rsidRPr="0008529C">
              <w:rPr>
                <w:rFonts w:ascii="Arial" w:hAnsi="Arial" w:cs="Arial"/>
                <w:color w:val="000000"/>
              </w:rPr>
              <w:t>12</w:t>
            </w:r>
          </w:p>
        </w:tc>
        <w:tc>
          <w:tcPr>
            <w:tcW w:w="3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04DB25" w14:textId="77777777" w:rsidR="0008529C" w:rsidRPr="0008529C" w:rsidRDefault="0008529C" w:rsidP="0008529C">
            <w:pPr>
              <w:jc w:val="center"/>
              <w:rPr>
                <w:rFonts w:ascii="Arial" w:hAnsi="Arial" w:cs="Arial"/>
                <w:color w:val="000000"/>
              </w:rPr>
            </w:pPr>
            <w:r w:rsidRPr="0008529C">
              <w:rPr>
                <w:rFonts w:ascii="Arial" w:hAnsi="Arial" w:cs="Arial"/>
                <w:color w:val="000000"/>
              </w:rPr>
              <w:t>MARÍA DOLORES GONZALEZ BUENROSTRO</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3C57D569" w14:textId="77777777" w:rsidR="0008529C" w:rsidRPr="0008529C" w:rsidRDefault="0008529C" w:rsidP="0008529C">
            <w:pPr>
              <w:jc w:val="center"/>
              <w:rPr>
                <w:rFonts w:ascii="Arial" w:hAnsi="Arial" w:cs="Arial"/>
                <w:color w:val="000000"/>
              </w:rPr>
            </w:pPr>
            <w:r w:rsidRPr="0008529C">
              <w:rPr>
                <w:rFonts w:ascii="Arial" w:hAnsi="Arial" w:cs="Arial"/>
                <w:color w:val="000000"/>
              </w:rPr>
              <w:t>ESMIRNA</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10A2F51D" w14:textId="77777777" w:rsidR="0008529C" w:rsidRPr="0008529C" w:rsidRDefault="0008529C" w:rsidP="0008529C">
            <w:pPr>
              <w:jc w:val="center"/>
              <w:rPr>
                <w:rFonts w:ascii="Arial" w:hAnsi="Arial" w:cs="Arial"/>
                <w:color w:val="000000"/>
              </w:rPr>
            </w:pPr>
            <w:r w:rsidRPr="0008529C">
              <w:rPr>
                <w:rFonts w:ascii="Arial" w:hAnsi="Arial" w:cs="Arial"/>
                <w:color w:val="000000"/>
              </w:rPr>
              <w:t>59</w:t>
            </w:r>
          </w:p>
        </w:tc>
        <w:tc>
          <w:tcPr>
            <w:tcW w:w="2391" w:type="dxa"/>
            <w:tcBorders>
              <w:top w:val="single" w:sz="4" w:space="0" w:color="auto"/>
              <w:left w:val="single" w:sz="4" w:space="0" w:color="auto"/>
              <w:bottom w:val="single" w:sz="4" w:space="0" w:color="auto"/>
              <w:right w:val="single" w:sz="4" w:space="0" w:color="auto"/>
            </w:tcBorders>
            <w:shd w:val="clear" w:color="auto" w:fill="auto"/>
            <w:vAlign w:val="center"/>
          </w:tcPr>
          <w:p w14:paraId="56A21673" w14:textId="77777777" w:rsidR="0008529C" w:rsidRPr="0008529C" w:rsidRDefault="0008529C" w:rsidP="0008529C">
            <w:pPr>
              <w:jc w:val="center"/>
              <w:rPr>
                <w:rFonts w:ascii="Arial" w:hAnsi="Arial" w:cs="Arial"/>
                <w:color w:val="000000"/>
              </w:rPr>
            </w:pPr>
            <w:r w:rsidRPr="0008529C">
              <w:rPr>
                <w:rFonts w:ascii="Arial" w:hAnsi="Arial" w:cs="Arial"/>
                <w:b/>
                <w:bCs/>
                <w:color w:val="000000"/>
              </w:rPr>
              <w:t>CESIÓN DE DERECHOS RESPECTO A LA CONCESIÓN</w:t>
            </w:r>
          </w:p>
        </w:tc>
      </w:tr>
      <w:tr w:rsidR="0008529C" w:rsidRPr="0008529C" w14:paraId="657647F6" w14:textId="77777777" w:rsidTr="00DE3203">
        <w:trPr>
          <w:gridAfter w:val="1"/>
          <w:wAfter w:w="1560" w:type="dxa"/>
          <w:trHeight w:val="411"/>
        </w:trPr>
        <w:tc>
          <w:tcPr>
            <w:tcW w:w="46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9911975" w14:textId="77777777" w:rsidR="0008529C" w:rsidRPr="0008529C" w:rsidRDefault="0008529C" w:rsidP="0008529C">
            <w:pPr>
              <w:jc w:val="center"/>
              <w:rPr>
                <w:rFonts w:ascii="Arial" w:hAnsi="Arial" w:cs="Arial"/>
                <w:color w:val="000000"/>
              </w:rPr>
            </w:pPr>
            <w:r w:rsidRPr="0008529C">
              <w:rPr>
                <w:rFonts w:ascii="Arial" w:hAnsi="Arial" w:cs="Arial"/>
                <w:color w:val="000000"/>
              </w:rPr>
              <w:t>13</w:t>
            </w:r>
          </w:p>
        </w:tc>
        <w:tc>
          <w:tcPr>
            <w:tcW w:w="3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A4E36" w14:textId="77777777" w:rsidR="0008529C" w:rsidRPr="0008529C" w:rsidRDefault="0008529C" w:rsidP="0008529C">
            <w:pPr>
              <w:jc w:val="center"/>
              <w:rPr>
                <w:rFonts w:ascii="Arial" w:hAnsi="Arial" w:cs="Arial"/>
                <w:color w:val="000000"/>
              </w:rPr>
            </w:pPr>
            <w:r w:rsidRPr="0008529C">
              <w:rPr>
                <w:rFonts w:ascii="Arial" w:hAnsi="Arial" w:cs="Arial"/>
                <w:color w:val="000000"/>
              </w:rPr>
              <w:t>MARIANO TORRES MORALES</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3AE723A4" w14:textId="77777777" w:rsidR="0008529C" w:rsidRPr="0008529C" w:rsidRDefault="0008529C" w:rsidP="0008529C">
            <w:pPr>
              <w:jc w:val="center"/>
              <w:rPr>
                <w:rFonts w:ascii="Arial" w:hAnsi="Arial" w:cs="Arial"/>
                <w:color w:val="000000"/>
              </w:rPr>
            </w:pPr>
            <w:r w:rsidRPr="0008529C">
              <w:rPr>
                <w:rFonts w:ascii="Arial" w:hAnsi="Arial" w:cs="Arial"/>
                <w:color w:val="000000"/>
              </w:rPr>
              <w:t>MELCHOR OCAMPO</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504F22FE" w14:textId="77777777" w:rsidR="0008529C" w:rsidRPr="0008529C" w:rsidRDefault="0008529C" w:rsidP="0008529C">
            <w:pPr>
              <w:jc w:val="center"/>
              <w:rPr>
                <w:rFonts w:ascii="Arial" w:hAnsi="Arial" w:cs="Arial"/>
                <w:color w:val="000000"/>
              </w:rPr>
            </w:pPr>
            <w:r w:rsidRPr="0008529C">
              <w:rPr>
                <w:rFonts w:ascii="Arial" w:hAnsi="Arial" w:cs="Arial"/>
                <w:color w:val="000000"/>
              </w:rPr>
              <w:t>41</w:t>
            </w:r>
          </w:p>
        </w:tc>
        <w:tc>
          <w:tcPr>
            <w:tcW w:w="2391" w:type="dxa"/>
            <w:tcBorders>
              <w:top w:val="single" w:sz="4" w:space="0" w:color="auto"/>
              <w:left w:val="single" w:sz="4" w:space="0" w:color="auto"/>
              <w:bottom w:val="single" w:sz="4" w:space="0" w:color="auto"/>
              <w:right w:val="single" w:sz="4" w:space="0" w:color="auto"/>
            </w:tcBorders>
            <w:shd w:val="clear" w:color="auto" w:fill="auto"/>
            <w:vAlign w:val="center"/>
          </w:tcPr>
          <w:p w14:paraId="06FE5101" w14:textId="77777777" w:rsidR="0008529C" w:rsidRPr="0008529C" w:rsidRDefault="0008529C" w:rsidP="0008529C">
            <w:pPr>
              <w:jc w:val="center"/>
              <w:rPr>
                <w:rFonts w:ascii="Arial" w:hAnsi="Arial" w:cs="Arial"/>
                <w:color w:val="000000"/>
              </w:rPr>
            </w:pPr>
            <w:r w:rsidRPr="0008529C">
              <w:rPr>
                <w:rFonts w:ascii="Arial" w:hAnsi="Arial" w:cs="Arial"/>
                <w:b/>
                <w:bCs/>
                <w:color w:val="000000"/>
              </w:rPr>
              <w:t>CESIÓN DE DERECHOS RESPECTO A LA CONCESIÓN</w:t>
            </w:r>
          </w:p>
        </w:tc>
      </w:tr>
      <w:tr w:rsidR="0008529C" w:rsidRPr="0008529C" w14:paraId="05D8E590" w14:textId="77777777" w:rsidTr="00DE3203">
        <w:trPr>
          <w:gridAfter w:val="1"/>
          <w:wAfter w:w="1560" w:type="dxa"/>
          <w:trHeight w:val="411"/>
        </w:trPr>
        <w:tc>
          <w:tcPr>
            <w:tcW w:w="46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5B395D7" w14:textId="77777777" w:rsidR="0008529C" w:rsidRPr="0008529C" w:rsidRDefault="0008529C" w:rsidP="0008529C">
            <w:pPr>
              <w:jc w:val="center"/>
              <w:rPr>
                <w:rFonts w:ascii="Arial" w:hAnsi="Arial" w:cs="Arial"/>
                <w:color w:val="000000"/>
              </w:rPr>
            </w:pPr>
            <w:r w:rsidRPr="0008529C">
              <w:rPr>
                <w:rFonts w:ascii="Arial" w:hAnsi="Arial" w:cs="Arial"/>
                <w:color w:val="000000"/>
              </w:rPr>
              <w:t>14</w:t>
            </w:r>
          </w:p>
        </w:tc>
        <w:tc>
          <w:tcPr>
            <w:tcW w:w="3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81B0B" w14:textId="77777777" w:rsidR="0008529C" w:rsidRPr="0008529C" w:rsidRDefault="0008529C" w:rsidP="0008529C">
            <w:pPr>
              <w:jc w:val="center"/>
              <w:rPr>
                <w:rFonts w:ascii="Arial" w:hAnsi="Arial" w:cs="Arial"/>
                <w:color w:val="000000"/>
              </w:rPr>
            </w:pPr>
            <w:r w:rsidRPr="0008529C">
              <w:rPr>
                <w:rFonts w:ascii="Arial" w:hAnsi="Arial" w:cs="Arial"/>
                <w:color w:val="000000"/>
              </w:rPr>
              <w:t>OLGA LILIA SAYAS NUÑO</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618248D7" w14:textId="77777777" w:rsidR="0008529C" w:rsidRPr="0008529C" w:rsidRDefault="0008529C" w:rsidP="0008529C">
            <w:pPr>
              <w:jc w:val="center"/>
              <w:rPr>
                <w:rFonts w:ascii="Arial" w:hAnsi="Arial" w:cs="Arial"/>
                <w:color w:val="000000"/>
              </w:rPr>
            </w:pPr>
            <w:r w:rsidRPr="0008529C">
              <w:rPr>
                <w:rFonts w:ascii="Arial" w:hAnsi="Arial" w:cs="Arial"/>
                <w:color w:val="000000"/>
              </w:rPr>
              <w:t>SAN JACINTO</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5E3143C2" w14:textId="77777777" w:rsidR="0008529C" w:rsidRPr="0008529C" w:rsidRDefault="0008529C" w:rsidP="0008529C">
            <w:pPr>
              <w:jc w:val="center"/>
              <w:rPr>
                <w:rFonts w:ascii="Arial" w:hAnsi="Arial" w:cs="Arial"/>
                <w:color w:val="000000"/>
              </w:rPr>
            </w:pPr>
            <w:r w:rsidRPr="0008529C">
              <w:rPr>
                <w:rFonts w:ascii="Arial" w:hAnsi="Arial" w:cs="Arial"/>
                <w:color w:val="000000"/>
              </w:rPr>
              <w:t>59</w:t>
            </w:r>
          </w:p>
        </w:tc>
        <w:tc>
          <w:tcPr>
            <w:tcW w:w="2391" w:type="dxa"/>
            <w:tcBorders>
              <w:top w:val="single" w:sz="4" w:space="0" w:color="auto"/>
              <w:left w:val="single" w:sz="4" w:space="0" w:color="auto"/>
              <w:bottom w:val="single" w:sz="4" w:space="0" w:color="auto"/>
              <w:right w:val="single" w:sz="4" w:space="0" w:color="auto"/>
            </w:tcBorders>
            <w:shd w:val="clear" w:color="auto" w:fill="auto"/>
            <w:vAlign w:val="center"/>
          </w:tcPr>
          <w:p w14:paraId="230159A5" w14:textId="77777777" w:rsidR="0008529C" w:rsidRPr="0008529C" w:rsidRDefault="0008529C" w:rsidP="0008529C">
            <w:pPr>
              <w:jc w:val="center"/>
              <w:rPr>
                <w:rFonts w:ascii="Arial" w:hAnsi="Arial" w:cs="Arial"/>
                <w:color w:val="000000"/>
              </w:rPr>
            </w:pPr>
            <w:r w:rsidRPr="0008529C">
              <w:rPr>
                <w:rFonts w:ascii="Arial" w:hAnsi="Arial" w:cs="Arial"/>
                <w:b/>
                <w:bCs/>
                <w:color w:val="000000"/>
              </w:rPr>
              <w:t>CESIÓN DE DERECHOS RESPECTO A LA CONCESIÓN</w:t>
            </w:r>
          </w:p>
        </w:tc>
      </w:tr>
      <w:tr w:rsidR="0008529C" w:rsidRPr="0008529C" w14:paraId="25289D8B" w14:textId="77777777" w:rsidTr="00DE3203">
        <w:trPr>
          <w:gridAfter w:val="1"/>
          <w:wAfter w:w="1560" w:type="dxa"/>
          <w:trHeight w:val="411"/>
        </w:trPr>
        <w:tc>
          <w:tcPr>
            <w:tcW w:w="46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6CEB77E3" w14:textId="77777777" w:rsidR="0008529C" w:rsidRPr="0008529C" w:rsidRDefault="0008529C" w:rsidP="0008529C">
            <w:pPr>
              <w:jc w:val="center"/>
              <w:rPr>
                <w:rFonts w:ascii="Arial" w:hAnsi="Arial" w:cs="Arial"/>
                <w:color w:val="000000"/>
              </w:rPr>
            </w:pPr>
            <w:r w:rsidRPr="0008529C">
              <w:rPr>
                <w:rFonts w:ascii="Arial" w:hAnsi="Arial" w:cs="Arial"/>
                <w:color w:val="000000"/>
              </w:rPr>
              <w:t>15</w:t>
            </w:r>
          </w:p>
        </w:tc>
        <w:tc>
          <w:tcPr>
            <w:tcW w:w="30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3309C" w14:textId="77777777" w:rsidR="0008529C" w:rsidRPr="0008529C" w:rsidRDefault="0008529C" w:rsidP="0008529C">
            <w:pPr>
              <w:jc w:val="center"/>
              <w:rPr>
                <w:rFonts w:ascii="Arial" w:hAnsi="Arial" w:cs="Arial"/>
                <w:color w:val="000000"/>
              </w:rPr>
            </w:pPr>
            <w:r w:rsidRPr="0008529C">
              <w:rPr>
                <w:rFonts w:ascii="Arial" w:hAnsi="Arial" w:cs="Arial"/>
                <w:color w:val="000000"/>
              </w:rPr>
              <w:t>OSCAR MANUEL AGUIRRE GONZÁLEZ</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184C8EF1" w14:textId="77777777" w:rsidR="0008529C" w:rsidRPr="0008529C" w:rsidRDefault="0008529C" w:rsidP="0008529C">
            <w:pPr>
              <w:jc w:val="center"/>
              <w:rPr>
                <w:rFonts w:ascii="Arial" w:hAnsi="Arial" w:cs="Arial"/>
                <w:color w:val="000000"/>
              </w:rPr>
            </w:pPr>
            <w:r w:rsidRPr="0008529C">
              <w:rPr>
                <w:rFonts w:ascii="Arial" w:hAnsi="Arial" w:cs="Arial"/>
                <w:color w:val="000000"/>
              </w:rPr>
              <w:t>SEBASTIAN ALLENDE</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4C1464DA" w14:textId="77777777" w:rsidR="0008529C" w:rsidRPr="0008529C" w:rsidRDefault="0008529C" w:rsidP="0008529C">
            <w:pPr>
              <w:jc w:val="center"/>
              <w:rPr>
                <w:rFonts w:ascii="Arial" w:hAnsi="Arial" w:cs="Arial"/>
                <w:color w:val="000000"/>
              </w:rPr>
            </w:pPr>
            <w:r w:rsidRPr="0008529C">
              <w:rPr>
                <w:rFonts w:ascii="Arial" w:hAnsi="Arial" w:cs="Arial"/>
                <w:color w:val="000000"/>
              </w:rPr>
              <w:t>151, 152 Y 153</w:t>
            </w:r>
          </w:p>
        </w:tc>
        <w:tc>
          <w:tcPr>
            <w:tcW w:w="2391" w:type="dxa"/>
            <w:tcBorders>
              <w:top w:val="single" w:sz="4" w:space="0" w:color="auto"/>
              <w:left w:val="single" w:sz="4" w:space="0" w:color="auto"/>
              <w:bottom w:val="single" w:sz="4" w:space="0" w:color="auto"/>
              <w:right w:val="single" w:sz="4" w:space="0" w:color="auto"/>
            </w:tcBorders>
            <w:shd w:val="clear" w:color="auto" w:fill="auto"/>
            <w:vAlign w:val="center"/>
          </w:tcPr>
          <w:p w14:paraId="456DECF7" w14:textId="77777777" w:rsidR="0008529C" w:rsidRPr="0008529C" w:rsidRDefault="0008529C" w:rsidP="0008529C">
            <w:pPr>
              <w:jc w:val="center"/>
              <w:rPr>
                <w:rFonts w:ascii="Arial" w:hAnsi="Arial" w:cs="Arial"/>
                <w:color w:val="000000"/>
              </w:rPr>
            </w:pPr>
            <w:r w:rsidRPr="0008529C">
              <w:rPr>
                <w:rFonts w:ascii="Arial" w:hAnsi="Arial" w:cs="Arial"/>
                <w:b/>
                <w:bCs/>
                <w:color w:val="000000"/>
              </w:rPr>
              <w:t>CESIÓN DE DERECHOS RESPECTO A LA CONCESIÓN</w:t>
            </w:r>
          </w:p>
        </w:tc>
      </w:tr>
    </w:tbl>
    <w:p w14:paraId="6214E632" w14:textId="77777777" w:rsidR="0008529C" w:rsidRPr="0008529C" w:rsidRDefault="0008529C" w:rsidP="0008529C">
      <w:pPr>
        <w:jc w:val="both"/>
        <w:rPr>
          <w:rFonts w:ascii="Arial" w:hAnsi="Arial" w:cs="Arial"/>
          <w:b/>
        </w:rPr>
      </w:pPr>
    </w:p>
    <w:p w14:paraId="56D00373" w14:textId="0291328E" w:rsidR="0008529C" w:rsidRPr="0008529C" w:rsidRDefault="00DE3203" w:rsidP="0008529C">
      <w:pPr>
        <w:jc w:val="both"/>
        <w:rPr>
          <w:rFonts w:ascii="Arial" w:hAnsi="Arial" w:cs="Arial"/>
          <w:b/>
          <w:u w:val="single"/>
        </w:rPr>
      </w:pPr>
      <w:r w:rsidRPr="0008529C">
        <w:rPr>
          <w:rFonts w:ascii="Arial" w:hAnsi="Arial" w:cs="Arial"/>
          <w:b/>
        </w:rPr>
        <w:t xml:space="preserve">SEGUNDO.- </w:t>
      </w:r>
      <w:r w:rsidR="0008529C" w:rsidRPr="0008529C">
        <w:rPr>
          <w:rFonts w:ascii="Arial" w:hAnsi="Arial" w:cs="Arial"/>
        </w:rPr>
        <w:t>Se instruye a la Dirección de Mercados para que dentro del término de quince días hábiles contados a partir de la publicación del presente decreto, realice las notificaciones personales de los locatarios favorecidos con local comercial, haciéndoles del conocimiento que cuentan con quince días hábiles contados a partir de la notificación que al efecto se practique, para presentarse debidamente acreditados a la Dirección de lo Jurídico Consultivo de la Sindicatura Municipal, a suscribir contrato de concesión de derechos, previo a la acreditación del pago de derechos respectivos, conforme lo dispuesto por el Ley de Ingresos del Municip</w:t>
      </w:r>
      <w:r w:rsidR="00F87554">
        <w:rPr>
          <w:rFonts w:ascii="Arial" w:hAnsi="Arial" w:cs="Arial"/>
        </w:rPr>
        <w:t xml:space="preserve">io de Guadalajara vigente a la </w:t>
      </w:r>
      <w:r w:rsidR="0008529C" w:rsidRPr="0008529C">
        <w:rPr>
          <w:rFonts w:ascii="Arial" w:hAnsi="Arial" w:cs="Arial"/>
        </w:rPr>
        <w:t xml:space="preserve">fecha de la firma del contrato, según sea el caso, </w:t>
      </w:r>
      <w:r w:rsidR="0008529C" w:rsidRPr="0008529C">
        <w:rPr>
          <w:rFonts w:ascii="Arial" w:hAnsi="Arial" w:cs="Arial"/>
          <w:bCs/>
        </w:rPr>
        <w:t>con el apercibimiento que de no acudir dentro del plazo estipulado se dejará sin efectos la titularidad de derechos de concesión que les fue otorgada, por manifiesta falta de interés</w:t>
      </w:r>
      <w:r w:rsidR="0008529C" w:rsidRPr="0008529C">
        <w:rPr>
          <w:rFonts w:ascii="Arial" w:hAnsi="Arial" w:cs="Arial"/>
        </w:rPr>
        <w:t>.</w:t>
      </w:r>
    </w:p>
    <w:p w14:paraId="65B66FB0" w14:textId="06B03BB0" w:rsidR="0008529C" w:rsidRPr="0008529C" w:rsidRDefault="00DE3203" w:rsidP="0008529C">
      <w:pPr>
        <w:autoSpaceDE w:val="0"/>
        <w:autoSpaceDN w:val="0"/>
        <w:adjustRightInd w:val="0"/>
        <w:jc w:val="both"/>
        <w:rPr>
          <w:rFonts w:ascii="Arial" w:hAnsi="Arial" w:cs="Arial"/>
        </w:rPr>
      </w:pPr>
      <w:r w:rsidRPr="0008529C">
        <w:rPr>
          <w:rFonts w:ascii="Arial" w:hAnsi="Arial" w:cs="Arial"/>
          <w:b/>
        </w:rPr>
        <w:lastRenderedPageBreak/>
        <w:t xml:space="preserve">TERCERO.- </w:t>
      </w:r>
      <w:r w:rsidR="0008529C" w:rsidRPr="0008529C">
        <w:rPr>
          <w:rFonts w:ascii="Arial" w:hAnsi="Arial" w:cs="Arial"/>
        </w:rPr>
        <w:t xml:space="preserve">Se instruye a la </w:t>
      </w:r>
      <w:r w:rsidR="00F87554">
        <w:rPr>
          <w:rFonts w:ascii="Arial" w:hAnsi="Arial" w:cs="Arial"/>
        </w:rPr>
        <w:t xml:space="preserve">Sindicatura Municipal para que </w:t>
      </w:r>
      <w:r w:rsidR="0008529C" w:rsidRPr="0008529C">
        <w:rPr>
          <w:rFonts w:ascii="Arial" w:hAnsi="Arial" w:cs="Arial"/>
        </w:rPr>
        <w:t>por conducto de la Dirección de lo Jurídico Consultivo conforme al artículo 169, fracción IX del Código de Gobierno del Municipio de Guadalajara, lleve a cabo la elaboración de los contratos administrativos de concesión de los locales comerciales a favor de los locatarios mencionados en el punto PRIMERO del presente decreto.</w:t>
      </w:r>
    </w:p>
    <w:p w14:paraId="22E7A14F" w14:textId="77777777" w:rsidR="0008529C" w:rsidRPr="0008529C" w:rsidRDefault="0008529C" w:rsidP="0008529C">
      <w:pPr>
        <w:autoSpaceDE w:val="0"/>
        <w:autoSpaceDN w:val="0"/>
        <w:adjustRightInd w:val="0"/>
        <w:jc w:val="both"/>
        <w:rPr>
          <w:rFonts w:ascii="Arial" w:hAnsi="Arial" w:cs="Arial"/>
        </w:rPr>
      </w:pPr>
    </w:p>
    <w:p w14:paraId="2B241C88" w14:textId="702C73F0" w:rsidR="0008529C" w:rsidRPr="0008529C" w:rsidRDefault="00DE3203" w:rsidP="0008529C">
      <w:pPr>
        <w:autoSpaceDE w:val="0"/>
        <w:autoSpaceDN w:val="0"/>
        <w:adjustRightInd w:val="0"/>
        <w:jc w:val="both"/>
        <w:rPr>
          <w:rFonts w:ascii="Arial" w:hAnsi="Arial" w:cs="Arial"/>
        </w:rPr>
      </w:pPr>
      <w:r w:rsidRPr="0008529C">
        <w:rPr>
          <w:rFonts w:ascii="Arial" w:hAnsi="Arial" w:cs="Arial"/>
          <w:b/>
        </w:rPr>
        <w:t>CUARTO.-</w:t>
      </w:r>
      <w:r w:rsidRPr="0008529C">
        <w:rPr>
          <w:rFonts w:ascii="Arial" w:hAnsi="Arial" w:cs="Arial"/>
        </w:rPr>
        <w:t xml:space="preserve"> </w:t>
      </w:r>
      <w:r w:rsidR="0008529C" w:rsidRPr="0008529C">
        <w:rPr>
          <w:rFonts w:ascii="Arial" w:hAnsi="Arial" w:cs="Arial"/>
        </w:rPr>
        <w:t>Notifíquese a la Tesorería, para que en uso de las facultades conferidas, suscriba la documentación necesaria y reciba los pagos de derechos correspondientes a los concesionarios antes enlistados, a fin dar cumplimiento al presente decreto.</w:t>
      </w:r>
    </w:p>
    <w:p w14:paraId="2367562A" w14:textId="77777777" w:rsidR="0008529C" w:rsidRPr="0008529C" w:rsidRDefault="0008529C" w:rsidP="0008529C">
      <w:pPr>
        <w:autoSpaceDE w:val="0"/>
        <w:autoSpaceDN w:val="0"/>
        <w:adjustRightInd w:val="0"/>
        <w:jc w:val="both"/>
        <w:rPr>
          <w:rFonts w:ascii="Arial" w:hAnsi="Arial" w:cs="Arial"/>
        </w:rPr>
      </w:pPr>
    </w:p>
    <w:p w14:paraId="4E614B0B" w14:textId="25C8F149" w:rsidR="0008529C" w:rsidRPr="0008529C" w:rsidRDefault="00DE3203" w:rsidP="0008529C">
      <w:pPr>
        <w:autoSpaceDE w:val="0"/>
        <w:autoSpaceDN w:val="0"/>
        <w:adjustRightInd w:val="0"/>
        <w:jc w:val="both"/>
        <w:rPr>
          <w:rFonts w:ascii="Arial" w:hAnsi="Arial" w:cs="Arial"/>
        </w:rPr>
      </w:pPr>
      <w:r w:rsidRPr="0008529C">
        <w:rPr>
          <w:rFonts w:ascii="Arial" w:hAnsi="Arial" w:cs="Arial"/>
          <w:b/>
        </w:rPr>
        <w:t xml:space="preserve">QUINTO.- </w:t>
      </w:r>
      <w:r w:rsidR="0008529C" w:rsidRPr="0008529C">
        <w:rPr>
          <w:rFonts w:ascii="Arial" w:hAnsi="Arial" w:cs="Arial"/>
        </w:rPr>
        <w:t>Se instruye a la Sindicatura Municipal para q</w:t>
      </w:r>
      <w:r w:rsidR="00F87554">
        <w:rPr>
          <w:rFonts w:ascii="Arial" w:hAnsi="Arial" w:cs="Arial"/>
        </w:rPr>
        <w:t xml:space="preserve">ue concluido el procedimiento, </w:t>
      </w:r>
      <w:r w:rsidR="0008529C" w:rsidRPr="0008529C">
        <w:rPr>
          <w:rFonts w:ascii="Arial" w:hAnsi="Arial" w:cs="Arial"/>
        </w:rPr>
        <w:t>la Dirección de lo Jurídico Consultivo, una vez que se cumpla lo ordenado en el presente decreto, remita informe pormenorizado a la Comisión Edilicia de Mercados, Centrales de Abasto, Tianguis y Comercio en Espacios Abiertos.</w:t>
      </w:r>
    </w:p>
    <w:p w14:paraId="0588D145" w14:textId="77777777" w:rsidR="0008529C" w:rsidRPr="0008529C" w:rsidRDefault="0008529C" w:rsidP="0008529C">
      <w:pPr>
        <w:autoSpaceDE w:val="0"/>
        <w:autoSpaceDN w:val="0"/>
        <w:adjustRightInd w:val="0"/>
        <w:jc w:val="both"/>
        <w:rPr>
          <w:rFonts w:ascii="Arial" w:hAnsi="Arial" w:cs="Arial"/>
        </w:rPr>
      </w:pPr>
    </w:p>
    <w:p w14:paraId="6CD10999" w14:textId="405A5D02" w:rsidR="0008529C" w:rsidRPr="0008529C" w:rsidRDefault="00DE3203" w:rsidP="0008529C">
      <w:pPr>
        <w:autoSpaceDE w:val="0"/>
        <w:autoSpaceDN w:val="0"/>
        <w:adjustRightInd w:val="0"/>
        <w:jc w:val="both"/>
        <w:rPr>
          <w:rFonts w:ascii="Arial" w:hAnsi="Arial" w:cs="Arial"/>
        </w:rPr>
      </w:pPr>
      <w:r w:rsidRPr="0008529C">
        <w:rPr>
          <w:rFonts w:ascii="Arial" w:hAnsi="Arial" w:cs="Arial"/>
          <w:b/>
        </w:rPr>
        <w:t xml:space="preserve">SEXTO.- </w:t>
      </w:r>
      <w:r w:rsidR="0008529C" w:rsidRPr="0008529C">
        <w:rPr>
          <w:rFonts w:ascii="Arial" w:hAnsi="Arial" w:cs="Arial"/>
        </w:rPr>
        <w:t>Se instruye a la Dirección de Mercados para que, como requisito final e indispensable para la formalización del trámite de concesión, solicite a las y los concesionarios una constancia emitida por el Instituto Municipal de las Mujeres de Guadalajara, que acredite haber cursado la capacitación en materia de sensibilización, acceso de las mujeres a una vida libre de violencia e igualdad sustantiva, conforme a lo establecido en el artículo 24 Bis del Reglamento de Mercados y Centrales de Abasto del Municipio de Guadalajara.</w:t>
      </w:r>
    </w:p>
    <w:p w14:paraId="2A6A2201" w14:textId="77777777" w:rsidR="0008529C" w:rsidRPr="0008529C" w:rsidRDefault="0008529C" w:rsidP="0008529C">
      <w:pPr>
        <w:autoSpaceDE w:val="0"/>
        <w:autoSpaceDN w:val="0"/>
        <w:adjustRightInd w:val="0"/>
        <w:jc w:val="center"/>
        <w:rPr>
          <w:rFonts w:ascii="Arial" w:hAnsi="Arial" w:cs="Arial"/>
          <w:b/>
          <w:bCs/>
        </w:rPr>
      </w:pPr>
    </w:p>
    <w:p w14:paraId="44A737BC" w14:textId="5825E2E6" w:rsidR="0008529C" w:rsidRDefault="00DE3203" w:rsidP="0008529C">
      <w:pPr>
        <w:autoSpaceDE w:val="0"/>
        <w:autoSpaceDN w:val="0"/>
        <w:adjustRightInd w:val="0"/>
        <w:jc w:val="center"/>
        <w:rPr>
          <w:rFonts w:ascii="Arial" w:hAnsi="Arial" w:cs="Arial"/>
          <w:b/>
          <w:bCs/>
        </w:rPr>
      </w:pPr>
      <w:r>
        <w:rPr>
          <w:rFonts w:ascii="Arial" w:hAnsi="Arial" w:cs="Arial"/>
          <w:b/>
          <w:bCs/>
        </w:rPr>
        <w:t>TRANSITORIOS</w:t>
      </w:r>
    </w:p>
    <w:p w14:paraId="407E88B1" w14:textId="77777777" w:rsidR="00DE3203" w:rsidRPr="0008529C" w:rsidRDefault="00DE3203" w:rsidP="0008529C">
      <w:pPr>
        <w:autoSpaceDE w:val="0"/>
        <w:autoSpaceDN w:val="0"/>
        <w:adjustRightInd w:val="0"/>
        <w:jc w:val="center"/>
        <w:rPr>
          <w:rFonts w:ascii="Arial" w:hAnsi="Arial" w:cs="Arial"/>
          <w:b/>
          <w:bCs/>
        </w:rPr>
      </w:pPr>
    </w:p>
    <w:p w14:paraId="5E120A0D" w14:textId="77777777" w:rsidR="0008529C" w:rsidRDefault="0008529C" w:rsidP="0008529C">
      <w:pPr>
        <w:autoSpaceDE w:val="0"/>
        <w:autoSpaceDN w:val="0"/>
        <w:adjustRightInd w:val="0"/>
        <w:jc w:val="both"/>
        <w:rPr>
          <w:rFonts w:ascii="Arial" w:hAnsi="Arial" w:cs="Arial"/>
        </w:rPr>
      </w:pPr>
      <w:r w:rsidRPr="0008529C">
        <w:rPr>
          <w:rFonts w:ascii="Arial" w:hAnsi="Arial" w:cs="Arial"/>
          <w:b/>
          <w:bCs/>
        </w:rPr>
        <w:t xml:space="preserve">PRIMERO.- </w:t>
      </w:r>
      <w:r w:rsidRPr="0008529C">
        <w:rPr>
          <w:rFonts w:ascii="Arial" w:hAnsi="Arial" w:cs="Arial"/>
          <w:bCs/>
        </w:rPr>
        <w:t>Publíquese</w:t>
      </w:r>
      <w:r w:rsidRPr="0008529C">
        <w:rPr>
          <w:rFonts w:ascii="Arial" w:hAnsi="Arial" w:cs="Arial"/>
        </w:rPr>
        <w:t xml:space="preserve"> el presente decreto en la gaceta municipal.</w:t>
      </w:r>
    </w:p>
    <w:p w14:paraId="514EC0CC" w14:textId="77777777" w:rsidR="00DE3203" w:rsidRPr="0008529C" w:rsidRDefault="00DE3203" w:rsidP="0008529C">
      <w:pPr>
        <w:autoSpaceDE w:val="0"/>
        <w:autoSpaceDN w:val="0"/>
        <w:adjustRightInd w:val="0"/>
        <w:jc w:val="both"/>
        <w:rPr>
          <w:rFonts w:ascii="Arial" w:hAnsi="Arial" w:cs="Arial"/>
        </w:rPr>
      </w:pPr>
    </w:p>
    <w:p w14:paraId="75187DFE" w14:textId="77777777" w:rsidR="0008529C" w:rsidRPr="0008529C" w:rsidRDefault="0008529C" w:rsidP="0008529C">
      <w:pPr>
        <w:autoSpaceDE w:val="0"/>
        <w:autoSpaceDN w:val="0"/>
        <w:adjustRightInd w:val="0"/>
        <w:jc w:val="both"/>
        <w:rPr>
          <w:rFonts w:ascii="Arial" w:hAnsi="Arial" w:cs="Arial"/>
        </w:rPr>
      </w:pPr>
      <w:r w:rsidRPr="0008529C">
        <w:rPr>
          <w:rFonts w:ascii="Arial" w:hAnsi="Arial" w:cs="Arial"/>
          <w:b/>
        </w:rPr>
        <w:t>SEGUNDO</w:t>
      </w:r>
      <w:r w:rsidRPr="0008529C">
        <w:rPr>
          <w:rFonts w:ascii="Arial" w:hAnsi="Arial" w:cs="Arial"/>
        </w:rPr>
        <w:t>.- El Presente decreto entrará en vigor el día de su publicación.</w:t>
      </w:r>
    </w:p>
    <w:p w14:paraId="11E752DD" w14:textId="77777777" w:rsidR="00D20830" w:rsidRPr="00DE3203" w:rsidRDefault="00D20830" w:rsidP="00DE3203">
      <w:pPr>
        <w:tabs>
          <w:tab w:val="left" w:pos="567"/>
        </w:tabs>
        <w:jc w:val="both"/>
        <w:rPr>
          <w:rFonts w:ascii="Arial" w:hAnsi="Arial" w:cs="Arial"/>
        </w:rPr>
      </w:pPr>
    </w:p>
    <w:p w14:paraId="72629D08" w14:textId="7F6A1C7A" w:rsidR="00D20830" w:rsidRPr="00D20830" w:rsidRDefault="00DA2E70" w:rsidP="00D20830">
      <w:pPr>
        <w:tabs>
          <w:tab w:val="left" w:pos="567"/>
        </w:tabs>
        <w:jc w:val="both"/>
        <w:rPr>
          <w:rFonts w:ascii="Arial" w:hAnsi="Arial" w:cs="Arial"/>
          <w:sz w:val="24"/>
          <w:szCs w:val="24"/>
        </w:rPr>
      </w:pPr>
      <w:r w:rsidRPr="00D20830">
        <w:rPr>
          <w:rFonts w:ascii="Arial" w:hAnsi="Arial" w:cs="Arial"/>
          <w:sz w:val="24"/>
          <w:szCs w:val="24"/>
        </w:rPr>
        <w:t xml:space="preserve">39.- DICTAMEN DE LAS COMISIONES EDILICIAS DE MERCADOS, CENTRALES DE ABASTO, TIANGUIS Y COMERCIO EN ESPACIOS ABIERTOS Y DE HACIENDA PÚBLICA Y PATRIMONIO MUNICIPAL, QUE RESUELVE EL TURNO 173/24, RELATIVO AL INICIO DEL PROCEDIMIENTO DE REVOCACIÓN DE DERECHOS DE CONCESIÓN DE LOCALES EN MERCADOS MUNICIPALES. </w:t>
      </w:r>
    </w:p>
    <w:p w14:paraId="0A550E49" w14:textId="1D145F1F" w:rsidR="0008529C" w:rsidRPr="0008529C" w:rsidRDefault="00DE3203" w:rsidP="0008529C">
      <w:pPr>
        <w:ind w:right="283"/>
        <w:jc w:val="center"/>
        <w:rPr>
          <w:rFonts w:ascii="Arial" w:eastAsia="Arial Narrow" w:hAnsi="Arial" w:cs="Arial"/>
          <w:b/>
        </w:rPr>
      </w:pPr>
      <w:r>
        <w:rPr>
          <w:rFonts w:ascii="Arial" w:eastAsia="Arial Narrow" w:hAnsi="Arial" w:cs="Arial"/>
          <w:b/>
        </w:rPr>
        <w:t>DECRET</w:t>
      </w:r>
      <w:r w:rsidR="0008529C" w:rsidRPr="0008529C">
        <w:rPr>
          <w:rFonts w:ascii="Arial" w:eastAsia="Arial Narrow" w:hAnsi="Arial" w:cs="Arial"/>
          <w:b/>
        </w:rPr>
        <w:t>O</w:t>
      </w:r>
    </w:p>
    <w:p w14:paraId="7C11B6EB" w14:textId="77777777" w:rsidR="0008529C" w:rsidRPr="0008529C" w:rsidRDefault="0008529C" w:rsidP="0008529C">
      <w:pPr>
        <w:ind w:right="283"/>
        <w:jc w:val="center"/>
        <w:rPr>
          <w:rFonts w:ascii="Arial" w:eastAsia="Arial Narrow" w:hAnsi="Arial" w:cs="Arial"/>
          <w:b/>
        </w:rPr>
      </w:pPr>
    </w:p>
    <w:p w14:paraId="4EA3629C" w14:textId="47F781AC" w:rsidR="0008529C" w:rsidRPr="0008529C" w:rsidRDefault="00DE3203" w:rsidP="0008529C">
      <w:pPr>
        <w:ind w:right="283"/>
        <w:jc w:val="both"/>
        <w:rPr>
          <w:rFonts w:ascii="Arial" w:hAnsi="Arial" w:cs="Arial"/>
        </w:rPr>
      </w:pPr>
      <w:r w:rsidRPr="0008529C">
        <w:rPr>
          <w:rFonts w:ascii="Arial" w:eastAsia="Arial Narrow" w:hAnsi="Arial" w:cs="Arial"/>
          <w:b/>
        </w:rPr>
        <w:t xml:space="preserve">PRIMERO.- </w:t>
      </w:r>
      <w:r w:rsidR="0008529C" w:rsidRPr="0008529C">
        <w:rPr>
          <w:rFonts w:ascii="Arial" w:eastAsia="Arial Narrow" w:hAnsi="Arial" w:cs="Arial"/>
        </w:rPr>
        <w:t>Se declara improcedente el inicio del procedimiento de revocación de los derechos de concesión del local comercial que se enlista a continuación, al no configurarse las causales establecidas en las fracciones III y V del artículo 35 del Reglamento de Mercados y Centrales de Abasto del Municipio de Guadalajara, toda vez que se manifiesto por oficio de la Tesorería DPF/OTD/4483/2025 que celebró un convenio de pago y se presume estar al corriente en los pagos del mismo ante la Tesorería Municipal, así como el funcionamiento del local.</w:t>
      </w:r>
    </w:p>
    <w:p w14:paraId="6D0AE3A5" w14:textId="77777777" w:rsidR="0008529C" w:rsidRPr="0008529C" w:rsidRDefault="0008529C" w:rsidP="0008529C">
      <w:pPr>
        <w:ind w:right="283"/>
        <w:jc w:val="both"/>
        <w:rPr>
          <w:rFonts w:ascii="Arial" w:hAnsi="Arial" w:cs="Arial"/>
        </w:rPr>
      </w:pPr>
    </w:p>
    <w:tbl>
      <w:tblPr>
        <w:tblW w:w="8662" w:type="dxa"/>
        <w:tblInd w:w="55" w:type="dxa"/>
        <w:tblCellMar>
          <w:left w:w="70" w:type="dxa"/>
          <w:right w:w="70" w:type="dxa"/>
        </w:tblCellMar>
        <w:tblLook w:val="04A0" w:firstRow="1" w:lastRow="0" w:firstColumn="1" w:lastColumn="0" w:noHBand="0" w:noVBand="1"/>
      </w:tblPr>
      <w:tblGrid>
        <w:gridCol w:w="888"/>
        <w:gridCol w:w="4067"/>
        <w:gridCol w:w="1864"/>
        <w:gridCol w:w="1843"/>
      </w:tblGrid>
      <w:tr w:rsidR="0008529C" w:rsidRPr="0008529C" w14:paraId="192DB163" w14:textId="77777777" w:rsidTr="003A3F4D">
        <w:trPr>
          <w:trHeight w:val="530"/>
        </w:trPr>
        <w:tc>
          <w:tcPr>
            <w:tcW w:w="888" w:type="dxa"/>
            <w:tcBorders>
              <w:top w:val="single" w:sz="8" w:space="0" w:color="auto"/>
              <w:left w:val="single" w:sz="8" w:space="0" w:color="auto"/>
              <w:bottom w:val="single" w:sz="8" w:space="0" w:color="auto"/>
              <w:right w:val="single" w:sz="8" w:space="0" w:color="auto"/>
            </w:tcBorders>
            <w:shd w:val="clear" w:color="000000" w:fill="000000"/>
            <w:vAlign w:val="center"/>
            <w:hideMark/>
          </w:tcPr>
          <w:p w14:paraId="55CC1D23" w14:textId="77777777" w:rsidR="0008529C" w:rsidRPr="0008529C" w:rsidRDefault="0008529C" w:rsidP="0008529C">
            <w:pPr>
              <w:jc w:val="center"/>
              <w:rPr>
                <w:rFonts w:ascii="Arial" w:hAnsi="Arial" w:cs="Arial"/>
                <w:b/>
                <w:bCs/>
                <w:color w:val="FFFFFF"/>
              </w:rPr>
            </w:pPr>
            <w:r w:rsidRPr="0008529C">
              <w:rPr>
                <w:rFonts w:ascii="Arial" w:hAnsi="Arial" w:cs="Arial"/>
                <w:b/>
                <w:bCs/>
                <w:color w:val="FFFFFF"/>
              </w:rPr>
              <w:t>#</w:t>
            </w:r>
          </w:p>
        </w:tc>
        <w:tc>
          <w:tcPr>
            <w:tcW w:w="4067" w:type="dxa"/>
            <w:tcBorders>
              <w:top w:val="single" w:sz="8" w:space="0" w:color="auto"/>
              <w:left w:val="nil"/>
              <w:bottom w:val="single" w:sz="8" w:space="0" w:color="auto"/>
              <w:right w:val="single" w:sz="8" w:space="0" w:color="auto"/>
            </w:tcBorders>
            <w:shd w:val="clear" w:color="000000" w:fill="000000"/>
            <w:vAlign w:val="center"/>
            <w:hideMark/>
          </w:tcPr>
          <w:p w14:paraId="1286ACA5" w14:textId="77777777" w:rsidR="0008529C" w:rsidRPr="0008529C" w:rsidRDefault="0008529C" w:rsidP="0008529C">
            <w:pPr>
              <w:jc w:val="center"/>
              <w:rPr>
                <w:rFonts w:ascii="Arial" w:hAnsi="Arial" w:cs="Arial"/>
                <w:b/>
                <w:bCs/>
                <w:color w:val="FFFFFF"/>
              </w:rPr>
            </w:pPr>
            <w:r w:rsidRPr="0008529C">
              <w:rPr>
                <w:rFonts w:ascii="Arial" w:hAnsi="Arial" w:cs="Arial"/>
                <w:b/>
                <w:bCs/>
                <w:color w:val="FFFFFF"/>
              </w:rPr>
              <w:t>CONCESIONARIO</w:t>
            </w:r>
          </w:p>
        </w:tc>
        <w:tc>
          <w:tcPr>
            <w:tcW w:w="1864" w:type="dxa"/>
            <w:tcBorders>
              <w:top w:val="single" w:sz="8" w:space="0" w:color="auto"/>
              <w:left w:val="nil"/>
              <w:bottom w:val="single" w:sz="8" w:space="0" w:color="auto"/>
              <w:right w:val="single" w:sz="8" w:space="0" w:color="auto"/>
            </w:tcBorders>
            <w:shd w:val="clear" w:color="000000" w:fill="000000"/>
            <w:vAlign w:val="center"/>
            <w:hideMark/>
          </w:tcPr>
          <w:p w14:paraId="539A031E" w14:textId="77777777" w:rsidR="0008529C" w:rsidRPr="0008529C" w:rsidRDefault="0008529C" w:rsidP="0008529C">
            <w:pPr>
              <w:jc w:val="center"/>
              <w:rPr>
                <w:rFonts w:ascii="Arial" w:hAnsi="Arial" w:cs="Arial"/>
                <w:b/>
                <w:bCs/>
                <w:color w:val="FFFFFF"/>
              </w:rPr>
            </w:pPr>
            <w:r w:rsidRPr="0008529C">
              <w:rPr>
                <w:rFonts w:ascii="Arial" w:hAnsi="Arial" w:cs="Arial"/>
                <w:b/>
                <w:bCs/>
                <w:color w:val="FFFFFF"/>
              </w:rPr>
              <w:t>MERCADO</w:t>
            </w:r>
          </w:p>
        </w:tc>
        <w:tc>
          <w:tcPr>
            <w:tcW w:w="1843" w:type="dxa"/>
            <w:tcBorders>
              <w:top w:val="single" w:sz="8" w:space="0" w:color="auto"/>
              <w:left w:val="nil"/>
              <w:bottom w:val="single" w:sz="8" w:space="0" w:color="auto"/>
              <w:right w:val="single" w:sz="8" w:space="0" w:color="auto"/>
            </w:tcBorders>
            <w:shd w:val="clear" w:color="000000" w:fill="000000"/>
            <w:vAlign w:val="center"/>
            <w:hideMark/>
          </w:tcPr>
          <w:p w14:paraId="5676732F" w14:textId="77777777" w:rsidR="0008529C" w:rsidRPr="0008529C" w:rsidRDefault="0008529C" w:rsidP="0008529C">
            <w:pPr>
              <w:jc w:val="center"/>
              <w:rPr>
                <w:rFonts w:ascii="Arial" w:hAnsi="Arial" w:cs="Arial"/>
                <w:b/>
                <w:bCs/>
                <w:color w:val="FFFFFF"/>
              </w:rPr>
            </w:pPr>
            <w:r w:rsidRPr="0008529C">
              <w:rPr>
                <w:rFonts w:ascii="Arial" w:hAnsi="Arial" w:cs="Arial"/>
                <w:b/>
                <w:bCs/>
                <w:color w:val="FFFFFF"/>
              </w:rPr>
              <w:t>LOCAL</w:t>
            </w:r>
          </w:p>
        </w:tc>
      </w:tr>
      <w:tr w:rsidR="0008529C" w:rsidRPr="0008529C" w14:paraId="1F1908CF" w14:textId="77777777" w:rsidTr="003A3F4D">
        <w:trPr>
          <w:trHeight w:val="328"/>
        </w:trPr>
        <w:tc>
          <w:tcPr>
            <w:tcW w:w="888" w:type="dxa"/>
            <w:tcBorders>
              <w:top w:val="nil"/>
              <w:left w:val="single" w:sz="8" w:space="0" w:color="auto"/>
              <w:bottom w:val="single" w:sz="8" w:space="0" w:color="auto"/>
              <w:right w:val="single" w:sz="8" w:space="0" w:color="auto"/>
            </w:tcBorders>
            <w:noWrap/>
            <w:vAlign w:val="center"/>
            <w:hideMark/>
          </w:tcPr>
          <w:p w14:paraId="08FAD83E" w14:textId="77777777" w:rsidR="0008529C" w:rsidRPr="0008529C" w:rsidRDefault="0008529C" w:rsidP="0008529C">
            <w:pPr>
              <w:jc w:val="center"/>
              <w:rPr>
                <w:rFonts w:ascii="Arial" w:hAnsi="Arial" w:cs="Arial"/>
                <w:color w:val="000000"/>
              </w:rPr>
            </w:pPr>
            <w:r w:rsidRPr="0008529C">
              <w:rPr>
                <w:rFonts w:ascii="Arial" w:hAnsi="Arial" w:cs="Arial"/>
                <w:color w:val="000000"/>
              </w:rPr>
              <w:t>1</w:t>
            </w:r>
          </w:p>
        </w:tc>
        <w:tc>
          <w:tcPr>
            <w:tcW w:w="4067" w:type="dxa"/>
            <w:tcBorders>
              <w:top w:val="nil"/>
              <w:left w:val="nil"/>
              <w:bottom w:val="single" w:sz="8" w:space="0" w:color="auto"/>
              <w:right w:val="single" w:sz="8" w:space="0" w:color="auto"/>
            </w:tcBorders>
            <w:noWrap/>
            <w:vAlign w:val="center"/>
            <w:hideMark/>
          </w:tcPr>
          <w:p w14:paraId="1A467B9F" w14:textId="77777777" w:rsidR="0008529C" w:rsidRPr="0008529C" w:rsidRDefault="0008529C" w:rsidP="0008529C">
            <w:pPr>
              <w:jc w:val="center"/>
              <w:rPr>
                <w:rFonts w:ascii="Arial" w:hAnsi="Arial" w:cs="Arial"/>
                <w:color w:val="000000"/>
              </w:rPr>
            </w:pPr>
            <w:r w:rsidRPr="0008529C">
              <w:rPr>
                <w:rFonts w:ascii="Arial" w:hAnsi="Arial" w:cs="Arial"/>
                <w:color w:val="000000"/>
              </w:rPr>
              <w:t xml:space="preserve">ALFONSO HERNÁNDEZ BEDOLLA </w:t>
            </w:r>
          </w:p>
        </w:tc>
        <w:tc>
          <w:tcPr>
            <w:tcW w:w="1864" w:type="dxa"/>
            <w:tcBorders>
              <w:top w:val="nil"/>
              <w:left w:val="nil"/>
              <w:bottom w:val="single" w:sz="8" w:space="0" w:color="auto"/>
              <w:right w:val="single" w:sz="8" w:space="0" w:color="auto"/>
            </w:tcBorders>
            <w:noWrap/>
            <w:vAlign w:val="center"/>
            <w:hideMark/>
          </w:tcPr>
          <w:p w14:paraId="1D0145FA" w14:textId="77777777" w:rsidR="0008529C" w:rsidRPr="0008529C" w:rsidRDefault="0008529C" w:rsidP="0008529C">
            <w:pPr>
              <w:jc w:val="center"/>
              <w:rPr>
                <w:rFonts w:ascii="Arial" w:hAnsi="Arial" w:cs="Arial"/>
                <w:color w:val="000000"/>
              </w:rPr>
            </w:pPr>
            <w:r w:rsidRPr="0008529C">
              <w:rPr>
                <w:rFonts w:ascii="Arial" w:hAnsi="Arial" w:cs="Arial"/>
                <w:color w:val="000000"/>
              </w:rPr>
              <w:t>ADRIAN PUGA</w:t>
            </w:r>
          </w:p>
        </w:tc>
        <w:tc>
          <w:tcPr>
            <w:tcW w:w="1843" w:type="dxa"/>
            <w:tcBorders>
              <w:top w:val="nil"/>
              <w:left w:val="nil"/>
              <w:bottom w:val="single" w:sz="8" w:space="0" w:color="auto"/>
              <w:right w:val="single" w:sz="8" w:space="0" w:color="auto"/>
            </w:tcBorders>
            <w:noWrap/>
            <w:vAlign w:val="center"/>
            <w:hideMark/>
          </w:tcPr>
          <w:p w14:paraId="54E638AC" w14:textId="77777777" w:rsidR="0008529C" w:rsidRPr="0008529C" w:rsidRDefault="0008529C" w:rsidP="0008529C">
            <w:pPr>
              <w:jc w:val="center"/>
              <w:rPr>
                <w:rFonts w:ascii="Arial" w:hAnsi="Arial" w:cs="Arial"/>
                <w:color w:val="000000"/>
              </w:rPr>
            </w:pPr>
            <w:r w:rsidRPr="0008529C">
              <w:rPr>
                <w:rFonts w:ascii="Arial" w:hAnsi="Arial" w:cs="Arial"/>
                <w:color w:val="000000"/>
              </w:rPr>
              <w:t>213</w:t>
            </w:r>
          </w:p>
        </w:tc>
      </w:tr>
    </w:tbl>
    <w:p w14:paraId="1E73BD60" w14:textId="77777777" w:rsidR="0008529C" w:rsidRPr="0008529C" w:rsidRDefault="0008529C" w:rsidP="0008529C">
      <w:pPr>
        <w:ind w:right="283"/>
        <w:jc w:val="center"/>
        <w:rPr>
          <w:rFonts w:ascii="Arial" w:eastAsia="Arial Narrow" w:hAnsi="Arial" w:cs="Arial"/>
          <w:b/>
        </w:rPr>
      </w:pPr>
    </w:p>
    <w:p w14:paraId="5934CCFD" w14:textId="2CF17C28" w:rsidR="0008529C" w:rsidRPr="0008529C" w:rsidRDefault="00DE3203" w:rsidP="0008529C">
      <w:pPr>
        <w:ind w:right="283"/>
        <w:jc w:val="both"/>
        <w:rPr>
          <w:rFonts w:ascii="Arial" w:eastAsia="Arial Narrow" w:hAnsi="Arial" w:cs="Arial"/>
        </w:rPr>
      </w:pPr>
      <w:r w:rsidRPr="0008529C">
        <w:rPr>
          <w:rFonts w:ascii="Arial" w:eastAsia="Arial Narrow" w:hAnsi="Arial" w:cs="Arial"/>
          <w:b/>
        </w:rPr>
        <w:lastRenderedPageBreak/>
        <w:t xml:space="preserve">SEGUNDO.- </w:t>
      </w:r>
      <w:r w:rsidR="0008529C" w:rsidRPr="0008529C">
        <w:rPr>
          <w:rFonts w:ascii="Arial" w:eastAsia="Arial Narrow" w:hAnsi="Arial" w:cs="Arial"/>
        </w:rPr>
        <w:t xml:space="preserve">Se declara procedente y se aprueba, dar inicio al procedimiento de revocación de derechos de concesión del local comercial en el siguiente mercado municipal: </w:t>
      </w:r>
    </w:p>
    <w:p w14:paraId="59A8D9D4" w14:textId="77777777" w:rsidR="0008529C" w:rsidRPr="0008529C" w:rsidRDefault="0008529C" w:rsidP="0008529C">
      <w:pPr>
        <w:ind w:right="283"/>
        <w:jc w:val="both"/>
        <w:rPr>
          <w:rFonts w:ascii="Arial" w:eastAsia="Arial Narrow" w:hAnsi="Arial" w:cs="Arial"/>
        </w:rPr>
      </w:pPr>
    </w:p>
    <w:tbl>
      <w:tblPr>
        <w:tblpPr w:leftFromText="141" w:rightFromText="141" w:vertAnchor="text" w:tblpY="1"/>
        <w:tblOverlap w:val="never"/>
        <w:tblW w:w="8717" w:type="dxa"/>
        <w:tblCellMar>
          <w:left w:w="70" w:type="dxa"/>
          <w:right w:w="70" w:type="dxa"/>
        </w:tblCellMar>
        <w:tblLook w:val="04A0" w:firstRow="1" w:lastRow="0" w:firstColumn="1" w:lastColumn="0" w:noHBand="0" w:noVBand="1"/>
      </w:tblPr>
      <w:tblGrid>
        <w:gridCol w:w="341"/>
        <w:gridCol w:w="2652"/>
        <w:gridCol w:w="1419"/>
        <w:gridCol w:w="860"/>
        <w:gridCol w:w="1602"/>
        <w:gridCol w:w="1843"/>
      </w:tblGrid>
      <w:tr w:rsidR="0008529C" w:rsidRPr="0008529C" w14:paraId="48006B3B" w14:textId="77777777" w:rsidTr="003A3F4D">
        <w:trPr>
          <w:trHeight w:val="315"/>
        </w:trPr>
        <w:tc>
          <w:tcPr>
            <w:tcW w:w="341" w:type="dxa"/>
            <w:tcBorders>
              <w:top w:val="single" w:sz="8" w:space="0" w:color="auto"/>
              <w:left w:val="single" w:sz="8" w:space="0" w:color="auto"/>
              <w:bottom w:val="single" w:sz="8" w:space="0" w:color="auto"/>
              <w:right w:val="single" w:sz="8" w:space="0" w:color="auto"/>
            </w:tcBorders>
            <w:shd w:val="clear" w:color="000000" w:fill="000000"/>
            <w:vAlign w:val="center"/>
            <w:hideMark/>
          </w:tcPr>
          <w:p w14:paraId="3DB984A4" w14:textId="77777777" w:rsidR="0008529C" w:rsidRPr="0008529C" w:rsidRDefault="0008529C" w:rsidP="0008529C">
            <w:pPr>
              <w:jc w:val="center"/>
              <w:rPr>
                <w:rFonts w:ascii="Arial" w:hAnsi="Arial" w:cs="Arial"/>
                <w:b/>
                <w:bCs/>
                <w:color w:val="FFFFFF"/>
              </w:rPr>
            </w:pPr>
            <w:r w:rsidRPr="0008529C">
              <w:rPr>
                <w:rFonts w:ascii="Arial" w:hAnsi="Arial" w:cs="Arial"/>
                <w:b/>
                <w:bCs/>
                <w:color w:val="FFFFFF"/>
              </w:rPr>
              <w:t>#</w:t>
            </w:r>
          </w:p>
        </w:tc>
        <w:tc>
          <w:tcPr>
            <w:tcW w:w="2652" w:type="dxa"/>
            <w:tcBorders>
              <w:top w:val="single" w:sz="8" w:space="0" w:color="auto"/>
              <w:left w:val="nil"/>
              <w:bottom w:val="single" w:sz="8" w:space="0" w:color="auto"/>
              <w:right w:val="single" w:sz="8" w:space="0" w:color="auto"/>
            </w:tcBorders>
            <w:shd w:val="clear" w:color="000000" w:fill="000000"/>
            <w:vAlign w:val="center"/>
            <w:hideMark/>
          </w:tcPr>
          <w:p w14:paraId="11224D44" w14:textId="77777777" w:rsidR="0008529C" w:rsidRPr="0008529C" w:rsidRDefault="0008529C" w:rsidP="0008529C">
            <w:pPr>
              <w:rPr>
                <w:rFonts w:ascii="Arial" w:hAnsi="Arial" w:cs="Arial"/>
                <w:b/>
                <w:bCs/>
                <w:color w:val="FFFFFF"/>
              </w:rPr>
            </w:pPr>
            <w:r w:rsidRPr="0008529C">
              <w:rPr>
                <w:rFonts w:ascii="Arial" w:hAnsi="Arial" w:cs="Arial"/>
                <w:b/>
                <w:bCs/>
                <w:color w:val="FFFFFF"/>
              </w:rPr>
              <w:t>CONCESIONARIO</w:t>
            </w:r>
          </w:p>
        </w:tc>
        <w:tc>
          <w:tcPr>
            <w:tcW w:w="1419" w:type="dxa"/>
            <w:tcBorders>
              <w:top w:val="single" w:sz="8" w:space="0" w:color="auto"/>
              <w:left w:val="nil"/>
              <w:bottom w:val="single" w:sz="8" w:space="0" w:color="auto"/>
              <w:right w:val="single" w:sz="8" w:space="0" w:color="auto"/>
            </w:tcBorders>
            <w:shd w:val="clear" w:color="000000" w:fill="000000"/>
            <w:vAlign w:val="center"/>
            <w:hideMark/>
          </w:tcPr>
          <w:p w14:paraId="6BFADA54" w14:textId="77777777" w:rsidR="0008529C" w:rsidRPr="0008529C" w:rsidRDefault="0008529C" w:rsidP="0008529C">
            <w:pPr>
              <w:jc w:val="center"/>
              <w:rPr>
                <w:rFonts w:ascii="Arial" w:hAnsi="Arial" w:cs="Arial"/>
                <w:b/>
                <w:bCs/>
                <w:color w:val="FFFFFF"/>
              </w:rPr>
            </w:pPr>
            <w:r w:rsidRPr="0008529C">
              <w:rPr>
                <w:rFonts w:ascii="Arial" w:hAnsi="Arial" w:cs="Arial"/>
                <w:b/>
                <w:bCs/>
                <w:color w:val="FFFFFF"/>
              </w:rPr>
              <w:t>MERCADO</w:t>
            </w:r>
          </w:p>
        </w:tc>
        <w:tc>
          <w:tcPr>
            <w:tcW w:w="860" w:type="dxa"/>
            <w:tcBorders>
              <w:top w:val="single" w:sz="8" w:space="0" w:color="auto"/>
              <w:left w:val="nil"/>
              <w:bottom w:val="single" w:sz="8" w:space="0" w:color="auto"/>
              <w:right w:val="single" w:sz="8" w:space="0" w:color="auto"/>
            </w:tcBorders>
            <w:shd w:val="clear" w:color="000000" w:fill="000000"/>
            <w:vAlign w:val="center"/>
            <w:hideMark/>
          </w:tcPr>
          <w:p w14:paraId="1196C44D" w14:textId="77777777" w:rsidR="0008529C" w:rsidRPr="0008529C" w:rsidRDefault="0008529C" w:rsidP="0008529C">
            <w:pPr>
              <w:jc w:val="center"/>
              <w:rPr>
                <w:rFonts w:ascii="Arial" w:hAnsi="Arial" w:cs="Arial"/>
                <w:b/>
                <w:bCs/>
                <w:color w:val="FFFFFF"/>
              </w:rPr>
            </w:pPr>
            <w:r w:rsidRPr="0008529C">
              <w:rPr>
                <w:rFonts w:ascii="Arial" w:hAnsi="Arial" w:cs="Arial"/>
                <w:b/>
                <w:bCs/>
                <w:color w:val="FFFFFF"/>
              </w:rPr>
              <w:t>LOCAL</w:t>
            </w:r>
          </w:p>
        </w:tc>
        <w:tc>
          <w:tcPr>
            <w:tcW w:w="1602" w:type="dxa"/>
            <w:tcBorders>
              <w:top w:val="single" w:sz="8" w:space="0" w:color="auto"/>
              <w:left w:val="nil"/>
              <w:bottom w:val="single" w:sz="8" w:space="0" w:color="auto"/>
              <w:right w:val="nil"/>
            </w:tcBorders>
            <w:shd w:val="clear" w:color="000000" w:fill="000000"/>
          </w:tcPr>
          <w:p w14:paraId="5FF57425" w14:textId="77777777" w:rsidR="0008529C" w:rsidRPr="0008529C" w:rsidRDefault="0008529C" w:rsidP="0008529C">
            <w:pPr>
              <w:jc w:val="center"/>
              <w:rPr>
                <w:rFonts w:ascii="Arial" w:hAnsi="Arial" w:cs="Arial"/>
                <w:b/>
                <w:bCs/>
                <w:color w:val="FFFFFF"/>
              </w:rPr>
            </w:pPr>
            <w:r w:rsidRPr="0008529C">
              <w:rPr>
                <w:rFonts w:ascii="Arial" w:hAnsi="Arial" w:cs="Arial"/>
                <w:b/>
                <w:bCs/>
                <w:color w:val="FFFFFF"/>
              </w:rPr>
              <w:t>PERIODO DE ADEUDO</w:t>
            </w:r>
          </w:p>
        </w:tc>
        <w:tc>
          <w:tcPr>
            <w:tcW w:w="1843" w:type="dxa"/>
            <w:tcBorders>
              <w:top w:val="single" w:sz="8" w:space="0" w:color="auto"/>
              <w:left w:val="nil"/>
              <w:bottom w:val="single" w:sz="8" w:space="0" w:color="auto"/>
              <w:right w:val="single" w:sz="8" w:space="0" w:color="auto"/>
            </w:tcBorders>
            <w:shd w:val="clear" w:color="000000" w:fill="000000"/>
            <w:vAlign w:val="center"/>
            <w:hideMark/>
          </w:tcPr>
          <w:p w14:paraId="667595CB" w14:textId="77777777" w:rsidR="0008529C" w:rsidRPr="0008529C" w:rsidRDefault="0008529C" w:rsidP="0008529C">
            <w:pPr>
              <w:jc w:val="center"/>
              <w:rPr>
                <w:rFonts w:ascii="Arial" w:hAnsi="Arial" w:cs="Arial"/>
                <w:b/>
                <w:bCs/>
                <w:color w:val="FFFFFF"/>
              </w:rPr>
            </w:pPr>
            <w:r w:rsidRPr="0008529C">
              <w:rPr>
                <w:rFonts w:ascii="Arial" w:hAnsi="Arial" w:cs="Arial"/>
                <w:b/>
                <w:bCs/>
                <w:color w:val="FFFFFF"/>
              </w:rPr>
              <w:t>CAUSAL</w:t>
            </w:r>
          </w:p>
        </w:tc>
      </w:tr>
      <w:tr w:rsidR="0008529C" w:rsidRPr="0008529C" w14:paraId="0807D8C4" w14:textId="77777777" w:rsidTr="003A3F4D">
        <w:trPr>
          <w:trHeight w:val="1656"/>
        </w:trPr>
        <w:tc>
          <w:tcPr>
            <w:tcW w:w="341" w:type="dxa"/>
            <w:tcBorders>
              <w:top w:val="nil"/>
              <w:left w:val="single" w:sz="8" w:space="0" w:color="auto"/>
              <w:right w:val="single" w:sz="8" w:space="0" w:color="auto"/>
            </w:tcBorders>
            <w:noWrap/>
            <w:vAlign w:val="center"/>
            <w:hideMark/>
          </w:tcPr>
          <w:p w14:paraId="531E9225" w14:textId="77777777" w:rsidR="0008529C" w:rsidRPr="0008529C" w:rsidRDefault="0008529C" w:rsidP="0008529C">
            <w:pPr>
              <w:jc w:val="center"/>
              <w:rPr>
                <w:rFonts w:ascii="Arial" w:hAnsi="Arial" w:cs="Arial"/>
                <w:color w:val="000000"/>
              </w:rPr>
            </w:pPr>
            <w:r w:rsidRPr="0008529C">
              <w:rPr>
                <w:rFonts w:ascii="Arial" w:hAnsi="Arial" w:cs="Arial"/>
                <w:color w:val="000000"/>
              </w:rPr>
              <w:t>1</w:t>
            </w:r>
          </w:p>
        </w:tc>
        <w:tc>
          <w:tcPr>
            <w:tcW w:w="2652" w:type="dxa"/>
            <w:tcBorders>
              <w:top w:val="nil"/>
              <w:left w:val="nil"/>
              <w:right w:val="single" w:sz="8" w:space="0" w:color="auto"/>
            </w:tcBorders>
            <w:noWrap/>
            <w:vAlign w:val="center"/>
            <w:hideMark/>
          </w:tcPr>
          <w:p w14:paraId="56D97BDE" w14:textId="77777777" w:rsidR="0008529C" w:rsidRPr="0008529C" w:rsidRDefault="0008529C" w:rsidP="0008529C">
            <w:pPr>
              <w:jc w:val="center"/>
              <w:rPr>
                <w:rFonts w:ascii="Arial" w:hAnsi="Arial" w:cs="Arial"/>
                <w:color w:val="000000"/>
              </w:rPr>
            </w:pPr>
            <w:r w:rsidRPr="0008529C">
              <w:rPr>
                <w:rFonts w:ascii="Arial" w:hAnsi="Arial" w:cs="Arial"/>
                <w:color w:val="000000"/>
              </w:rPr>
              <w:t>ARTURO BECERRA PARRA</w:t>
            </w:r>
          </w:p>
        </w:tc>
        <w:tc>
          <w:tcPr>
            <w:tcW w:w="1419" w:type="dxa"/>
            <w:tcBorders>
              <w:top w:val="nil"/>
              <w:left w:val="nil"/>
              <w:right w:val="single" w:sz="8" w:space="0" w:color="auto"/>
            </w:tcBorders>
            <w:noWrap/>
            <w:vAlign w:val="center"/>
            <w:hideMark/>
          </w:tcPr>
          <w:p w14:paraId="7071D919" w14:textId="77777777" w:rsidR="0008529C" w:rsidRPr="0008529C" w:rsidRDefault="0008529C" w:rsidP="0008529C">
            <w:pPr>
              <w:jc w:val="center"/>
              <w:rPr>
                <w:rFonts w:ascii="Arial" w:hAnsi="Arial" w:cs="Arial"/>
                <w:color w:val="000000"/>
              </w:rPr>
            </w:pPr>
            <w:r w:rsidRPr="0008529C">
              <w:rPr>
                <w:rFonts w:ascii="Arial" w:hAnsi="Arial" w:cs="Arial"/>
                <w:color w:val="000000"/>
              </w:rPr>
              <w:t>HEROES DE NACOZARI</w:t>
            </w:r>
          </w:p>
        </w:tc>
        <w:tc>
          <w:tcPr>
            <w:tcW w:w="860" w:type="dxa"/>
            <w:tcBorders>
              <w:top w:val="nil"/>
              <w:left w:val="nil"/>
              <w:right w:val="single" w:sz="8" w:space="0" w:color="auto"/>
            </w:tcBorders>
            <w:noWrap/>
            <w:vAlign w:val="center"/>
            <w:hideMark/>
          </w:tcPr>
          <w:p w14:paraId="5AA29209" w14:textId="77777777" w:rsidR="0008529C" w:rsidRPr="0008529C" w:rsidRDefault="0008529C" w:rsidP="0008529C">
            <w:pPr>
              <w:jc w:val="center"/>
              <w:rPr>
                <w:rFonts w:ascii="Arial" w:hAnsi="Arial" w:cs="Arial"/>
                <w:color w:val="000000"/>
              </w:rPr>
            </w:pPr>
            <w:r w:rsidRPr="0008529C">
              <w:rPr>
                <w:rFonts w:ascii="Arial" w:hAnsi="Arial" w:cs="Arial"/>
                <w:color w:val="000000"/>
              </w:rPr>
              <w:t>32</w:t>
            </w:r>
          </w:p>
        </w:tc>
        <w:tc>
          <w:tcPr>
            <w:tcW w:w="1602" w:type="dxa"/>
            <w:tcBorders>
              <w:top w:val="single" w:sz="8" w:space="0" w:color="auto"/>
              <w:left w:val="single" w:sz="8" w:space="0" w:color="auto"/>
              <w:right w:val="single" w:sz="8" w:space="0" w:color="auto"/>
            </w:tcBorders>
            <w:vAlign w:val="center"/>
          </w:tcPr>
          <w:p w14:paraId="29C94A26" w14:textId="77777777" w:rsidR="0008529C" w:rsidRPr="0008529C" w:rsidRDefault="0008529C" w:rsidP="0008529C">
            <w:pPr>
              <w:jc w:val="center"/>
              <w:rPr>
                <w:rFonts w:ascii="Arial" w:hAnsi="Arial" w:cs="Arial"/>
                <w:color w:val="000000"/>
              </w:rPr>
            </w:pPr>
          </w:p>
          <w:p w14:paraId="2A2E5658" w14:textId="77777777" w:rsidR="0008529C" w:rsidRPr="0008529C" w:rsidRDefault="0008529C" w:rsidP="0008529C">
            <w:pPr>
              <w:jc w:val="center"/>
              <w:rPr>
                <w:rFonts w:ascii="Arial" w:hAnsi="Arial" w:cs="Arial"/>
                <w:color w:val="000000"/>
              </w:rPr>
            </w:pPr>
            <w:r w:rsidRPr="0008529C">
              <w:rPr>
                <w:rFonts w:ascii="Arial" w:hAnsi="Arial" w:cs="Arial"/>
                <w:color w:val="000000"/>
              </w:rPr>
              <w:t>ENERO 2022 A OCTUBRE 2025</w:t>
            </w:r>
          </w:p>
          <w:p w14:paraId="4EB32CD5" w14:textId="77777777" w:rsidR="0008529C" w:rsidRPr="0008529C" w:rsidRDefault="0008529C" w:rsidP="0008529C">
            <w:pPr>
              <w:jc w:val="center"/>
              <w:rPr>
                <w:rFonts w:ascii="Arial" w:hAnsi="Arial" w:cs="Arial"/>
                <w:color w:val="000000"/>
              </w:rPr>
            </w:pPr>
          </w:p>
        </w:tc>
        <w:tc>
          <w:tcPr>
            <w:tcW w:w="1843" w:type="dxa"/>
            <w:tcBorders>
              <w:top w:val="single" w:sz="8" w:space="0" w:color="auto"/>
              <w:left w:val="single" w:sz="8" w:space="0" w:color="auto"/>
              <w:right w:val="single" w:sz="8" w:space="0" w:color="auto"/>
            </w:tcBorders>
            <w:vAlign w:val="center"/>
            <w:hideMark/>
          </w:tcPr>
          <w:p w14:paraId="4ACBD06E" w14:textId="77777777" w:rsidR="0008529C" w:rsidRPr="0008529C" w:rsidRDefault="0008529C" w:rsidP="0008529C">
            <w:pPr>
              <w:jc w:val="center"/>
              <w:rPr>
                <w:rFonts w:ascii="Arial" w:hAnsi="Arial" w:cs="Arial"/>
                <w:color w:val="000000"/>
              </w:rPr>
            </w:pPr>
            <w:r w:rsidRPr="0008529C">
              <w:rPr>
                <w:rFonts w:ascii="Arial" w:hAnsi="Arial" w:cs="Arial"/>
                <w:color w:val="000000"/>
              </w:rPr>
              <w:t>Contar con un adeudo de 3 meses del pago por el uso de suelo previsto en la ley de Ingresos municipal u otras aportaciones, así como del pago anual de la licencia.</w:t>
            </w:r>
          </w:p>
        </w:tc>
      </w:tr>
    </w:tbl>
    <w:p w14:paraId="301391A6" w14:textId="77777777" w:rsidR="0008529C" w:rsidRPr="0008529C" w:rsidRDefault="0008529C" w:rsidP="0008529C">
      <w:pPr>
        <w:ind w:right="283"/>
        <w:jc w:val="both"/>
        <w:rPr>
          <w:rFonts w:ascii="Arial" w:eastAsia="Arial Narrow" w:hAnsi="Arial" w:cs="Arial"/>
          <w:b/>
        </w:rPr>
      </w:pPr>
    </w:p>
    <w:p w14:paraId="79C75ADA" w14:textId="4BEF12CE" w:rsidR="0008529C" w:rsidRPr="0008529C" w:rsidRDefault="0008529C" w:rsidP="0008529C">
      <w:pPr>
        <w:ind w:right="283"/>
        <w:jc w:val="both"/>
        <w:rPr>
          <w:rFonts w:ascii="Arial" w:eastAsia="Arial Narrow" w:hAnsi="Arial" w:cs="Arial"/>
        </w:rPr>
      </w:pPr>
      <w:r w:rsidRPr="0008529C">
        <w:rPr>
          <w:rFonts w:ascii="Arial" w:eastAsia="Arial Narrow" w:hAnsi="Arial" w:cs="Arial"/>
          <w:b/>
        </w:rPr>
        <w:t>T</w:t>
      </w:r>
      <w:r w:rsidR="00DE3203" w:rsidRPr="0008529C">
        <w:rPr>
          <w:rFonts w:ascii="Arial" w:eastAsia="Arial Narrow" w:hAnsi="Arial" w:cs="Arial"/>
          <w:b/>
        </w:rPr>
        <w:t>ERCERO</w:t>
      </w:r>
      <w:r w:rsidR="00DE3203">
        <w:rPr>
          <w:rFonts w:ascii="Arial" w:eastAsia="Arial Narrow" w:hAnsi="Arial" w:cs="Arial"/>
          <w:b/>
        </w:rPr>
        <w:t>.</w:t>
      </w:r>
      <w:r w:rsidRPr="0008529C">
        <w:rPr>
          <w:rFonts w:ascii="Arial" w:eastAsia="Arial Narrow" w:hAnsi="Arial" w:cs="Arial"/>
          <w:b/>
        </w:rPr>
        <w:t xml:space="preserve">- </w:t>
      </w:r>
      <w:r w:rsidRPr="0008529C">
        <w:rPr>
          <w:rFonts w:ascii="Arial" w:eastAsia="Arial Narrow" w:hAnsi="Arial" w:cs="Arial"/>
        </w:rPr>
        <w:t>Se instruye a la Sindicatura Municipal para que por conducto de la Direcc</w:t>
      </w:r>
      <w:r w:rsidR="00F87554">
        <w:rPr>
          <w:rFonts w:ascii="Arial" w:eastAsia="Arial Narrow" w:hAnsi="Arial" w:cs="Arial"/>
        </w:rPr>
        <w:t xml:space="preserve">ión de lo Jurídico Consultivo, </w:t>
      </w:r>
      <w:r w:rsidRPr="0008529C">
        <w:rPr>
          <w:rFonts w:ascii="Arial" w:eastAsia="Arial Narrow" w:hAnsi="Arial" w:cs="Arial"/>
        </w:rPr>
        <w:t>desestimar el procedimiento de revocación del derecho de concesión otorgado al particular sobre el local comercial adscrito en el punto PRIMERO.</w:t>
      </w:r>
    </w:p>
    <w:p w14:paraId="6FF55D52" w14:textId="77777777" w:rsidR="0008529C" w:rsidRPr="0008529C" w:rsidRDefault="0008529C" w:rsidP="0008529C">
      <w:pPr>
        <w:ind w:right="283"/>
        <w:jc w:val="both"/>
        <w:rPr>
          <w:rFonts w:ascii="Arial" w:eastAsia="Arial Narrow" w:hAnsi="Arial" w:cs="Arial"/>
          <w:b/>
        </w:rPr>
      </w:pPr>
    </w:p>
    <w:p w14:paraId="330A0402" w14:textId="03664363" w:rsidR="0008529C" w:rsidRPr="0008529C" w:rsidRDefault="00DE3203" w:rsidP="0008529C">
      <w:pPr>
        <w:ind w:right="283"/>
        <w:jc w:val="both"/>
        <w:rPr>
          <w:rFonts w:ascii="Arial" w:eastAsia="Arial Narrow" w:hAnsi="Arial" w:cs="Arial"/>
        </w:rPr>
      </w:pPr>
      <w:r w:rsidRPr="0008529C">
        <w:rPr>
          <w:rFonts w:ascii="Arial" w:eastAsia="Arial Narrow" w:hAnsi="Arial" w:cs="Arial"/>
          <w:b/>
        </w:rPr>
        <w:t>CUARTO.</w:t>
      </w:r>
      <w:r>
        <w:rPr>
          <w:rFonts w:ascii="Arial" w:eastAsia="Arial Narrow" w:hAnsi="Arial" w:cs="Arial"/>
          <w:b/>
        </w:rPr>
        <w:t>-</w:t>
      </w:r>
      <w:r w:rsidRPr="0008529C">
        <w:rPr>
          <w:rFonts w:ascii="Arial" w:eastAsia="Arial Narrow" w:hAnsi="Arial" w:cs="Arial"/>
          <w:b/>
        </w:rPr>
        <w:t xml:space="preserve"> </w:t>
      </w:r>
      <w:r w:rsidR="0008529C" w:rsidRPr="0008529C">
        <w:rPr>
          <w:rFonts w:ascii="Arial" w:eastAsia="Arial Narrow" w:hAnsi="Arial" w:cs="Arial"/>
        </w:rPr>
        <w:t>Se instruye a la Sindicatura Municipal para que en uso de atribuciones, emita resolución definitiva sobre el procedimiento</w:t>
      </w:r>
      <w:r w:rsidR="00F87554">
        <w:rPr>
          <w:rFonts w:ascii="Arial" w:eastAsia="Arial Narrow" w:hAnsi="Arial" w:cs="Arial"/>
        </w:rPr>
        <w:t xml:space="preserve"> de revocación de derechos del </w:t>
      </w:r>
      <w:r w:rsidR="0008529C" w:rsidRPr="0008529C">
        <w:rPr>
          <w:rFonts w:ascii="Arial" w:eastAsia="Arial Narrow" w:hAnsi="Arial" w:cs="Arial"/>
        </w:rPr>
        <w:t>local referido, en el punto SEGUNDO del presente Decreto.</w:t>
      </w:r>
    </w:p>
    <w:p w14:paraId="224885E3" w14:textId="77777777" w:rsidR="0008529C" w:rsidRPr="0008529C" w:rsidRDefault="0008529C" w:rsidP="0008529C">
      <w:pPr>
        <w:ind w:right="283"/>
        <w:jc w:val="both"/>
        <w:rPr>
          <w:rFonts w:ascii="Arial" w:eastAsia="Arial Narrow" w:hAnsi="Arial" w:cs="Arial"/>
        </w:rPr>
      </w:pPr>
    </w:p>
    <w:p w14:paraId="5345220A" w14:textId="0ADA6CD8" w:rsidR="0008529C" w:rsidRPr="0008529C" w:rsidRDefault="00DE3203" w:rsidP="0008529C">
      <w:pPr>
        <w:ind w:right="283"/>
        <w:jc w:val="both"/>
        <w:rPr>
          <w:rFonts w:ascii="Arial" w:eastAsia="Arial Narrow" w:hAnsi="Arial" w:cs="Arial"/>
        </w:rPr>
      </w:pPr>
      <w:r w:rsidRPr="0008529C">
        <w:rPr>
          <w:rFonts w:ascii="Arial" w:eastAsia="Arial Narrow" w:hAnsi="Arial" w:cs="Arial"/>
          <w:b/>
        </w:rPr>
        <w:t>QUINTO.</w:t>
      </w:r>
      <w:r>
        <w:rPr>
          <w:rFonts w:ascii="Arial" w:eastAsia="Arial Narrow" w:hAnsi="Arial" w:cs="Arial"/>
          <w:b/>
        </w:rPr>
        <w:t>-</w:t>
      </w:r>
      <w:r w:rsidRPr="0008529C">
        <w:rPr>
          <w:rFonts w:ascii="Arial" w:eastAsia="Arial Narrow" w:hAnsi="Arial" w:cs="Arial"/>
          <w:b/>
        </w:rPr>
        <w:t xml:space="preserve"> </w:t>
      </w:r>
      <w:r w:rsidR="0008529C" w:rsidRPr="0008529C">
        <w:rPr>
          <w:rFonts w:ascii="Arial" w:eastAsia="Arial Narrow" w:hAnsi="Arial" w:cs="Arial"/>
        </w:rPr>
        <w:t>Se instruye a la Sindicatura Municipal para que en caso de determine la revocación de la concesión de derecho de uso y de la licencia de giro correspondiente, notifique a la Dirección de Padrón y Licencias para que, en el ámbito de sus atribuciones, proceda a generar la baja de la licencia municipal correspondiente al local comercial señalado en el punto SEGUNDO, en términos del artículo 36 fracción VII del Reglamento de Mercados y Centrales de Abasto del Municipio de Guadalajara</w:t>
      </w:r>
      <w:proofErr w:type="gramStart"/>
      <w:r w:rsidR="0008529C" w:rsidRPr="0008529C">
        <w:rPr>
          <w:rFonts w:ascii="Arial" w:eastAsia="Arial Narrow" w:hAnsi="Arial" w:cs="Arial"/>
        </w:rPr>
        <w:t>..</w:t>
      </w:r>
      <w:proofErr w:type="gramEnd"/>
    </w:p>
    <w:p w14:paraId="1E37CBE7" w14:textId="77777777" w:rsidR="0008529C" w:rsidRPr="0008529C" w:rsidRDefault="0008529C" w:rsidP="0008529C">
      <w:pPr>
        <w:ind w:right="283"/>
        <w:jc w:val="both"/>
        <w:rPr>
          <w:rFonts w:ascii="Arial" w:eastAsia="Arial Narrow" w:hAnsi="Arial" w:cs="Arial"/>
        </w:rPr>
      </w:pPr>
    </w:p>
    <w:p w14:paraId="5D961078" w14:textId="1F59DDA5" w:rsidR="0008529C" w:rsidRPr="0008529C" w:rsidRDefault="00DE3203" w:rsidP="0008529C">
      <w:pPr>
        <w:ind w:right="283"/>
        <w:jc w:val="both"/>
        <w:rPr>
          <w:rFonts w:ascii="Arial" w:eastAsia="Arial Narrow" w:hAnsi="Arial" w:cs="Arial"/>
          <w:b/>
        </w:rPr>
      </w:pPr>
      <w:r w:rsidRPr="0008529C">
        <w:rPr>
          <w:rFonts w:ascii="Arial" w:eastAsia="Arial Narrow" w:hAnsi="Arial" w:cs="Arial"/>
          <w:b/>
        </w:rPr>
        <w:t>SEXTO.</w:t>
      </w:r>
      <w:r>
        <w:rPr>
          <w:rFonts w:ascii="Arial" w:eastAsia="Arial Narrow" w:hAnsi="Arial" w:cs="Arial"/>
          <w:b/>
        </w:rPr>
        <w:t>-</w:t>
      </w:r>
      <w:r w:rsidRPr="0008529C">
        <w:rPr>
          <w:rFonts w:ascii="Arial" w:eastAsia="Arial Narrow" w:hAnsi="Arial" w:cs="Arial"/>
          <w:b/>
        </w:rPr>
        <w:t xml:space="preserve"> </w:t>
      </w:r>
      <w:r w:rsidR="0008529C" w:rsidRPr="0008529C">
        <w:rPr>
          <w:rFonts w:ascii="Arial" w:eastAsia="Arial Narrow" w:hAnsi="Arial" w:cs="Arial"/>
          <w:b/>
        </w:rPr>
        <w:t>Se instruye a la Tesorería para que, de conformidad con la Ley de Hacienda Municipal del Estado de Jalisco, realice las acciones jurídicas y administrativas necesarias para llevar a cabo el procedimiento administrativo de ejecución correspondiente al local comercial señalado en el punto segundo del presente Decreto.</w:t>
      </w:r>
    </w:p>
    <w:p w14:paraId="6102A43B" w14:textId="77777777" w:rsidR="0008529C" w:rsidRPr="0008529C" w:rsidRDefault="0008529C" w:rsidP="0008529C">
      <w:pPr>
        <w:ind w:right="283"/>
        <w:jc w:val="both"/>
        <w:rPr>
          <w:rFonts w:ascii="Arial" w:eastAsia="Arial Narrow" w:hAnsi="Arial" w:cs="Arial"/>
          <w:b/>
        </w:rPr>
      </w:pPr>
    </w:p>
    <w:p w14:paraId="3D636711" w14:textId="4C680BF7" w:rsidR="0008529C" w:rsidRPr="0008529C" w:rsidRDefault="00DE3203" w:rsidP="0008529C">
      <w:pPr>
        <w:ind w:right="283"/>
        <w:jc w:val="both"/>
        <w:rPr>
          <w:rFonts w:ascii="Arial" w:eastAsia="Arial Narrow" w:hAnsi="Arial" w:cs="Arial"/>
          <w:b/>
        </w:rPr>
      </w:pPr>
      <w:r w:rsidRPr="0008529C">
        <w:rPr>
          <w:rFonts w:ascii="Arial" w:eastAsia="Arial Narrow" w:hAnsi="Arial" w:cs="Arial"/>
          <w:b/>
        </w:rPr>
        <w:t>SÉPTIMO.</w:t>
      </w:r>
      <w:r>
        <w:rPr>
          <w:rFonts w:ascii="Arial" w:eastAsia="Arial Narrow" w:hAnsi="Arial" w:cs="Arial"/>
          <w:b/>
        </w:rPr>
        <w:t>-</w:t>
      </w:r>
      <w:r w:rsidRPr="0008529C">
        <w:rPr>
          <w:rFonts w:ascii="Arial" w:eastAsia="Arial Narrow" w:hAnsi="Arial" w:cs="Arial"/>
          <w:b/>
        </w:rPr>
        <w:t xml:space="preserve"> </w:t>
      </w:r>
      <w:r w:rsidR="0008529C" w:rsidRPr="0008529C">
        <w:rPr>
          <w:rFonts w:ascii="Arial" w:eastAsia="Arial Narrow" w:hAnsi="Arial" w:cs="Arial"/>
        </w:rPr>
        <w:t>Concluido el procedimiento, se instruye a la Sindicatura Municipal por conducto de la Dirección de lo Jurídico Consultivo, para que remita informe a los integrantes de la Comisión Edilicia de Mercados, Centrales de Abastos, Tianguis y Comercio en Espacios Abiertos, así como a la Comisión Edilicia de Hacienda Pública y Patrimonio Municipal del Acuerdo respectivo.</w:t>
      </w:r>
    </w:p>
    <w:p w14:paraId="475F916A" w14:textId="548D536F" w:rsidR="0008529C" w:rsidRDefault="00DE3203" w:rsidP="00DE3203">
      <w:pPr>
        <w:ind w:right="283"/>
        <w:jc w:val="center"/>
        <w:rPr>
          <w:rFonts w:ascii="Arial" w:eastAsia="Arial Narrow" w:hAnsi="Arial" w:cs="Arial"/>
          <w:b/>
        </w:rPr>
      </w:pPr>
      <w:r>
        <w:rPr>
          <w:rFonts w:ascii="Arial" w:eastAsia="Arial Narrow" w:hAnsi="Arial" w:cs="Arial"/>
          <w:b/>
        </w:rPr>
        <w:t>TRANSITORIOS</w:t>
      </w:r>
    </w:p>
    <w:p w14:paraId="4CC6A842" w14:textId="77777777" w:rsidR="00DE3203" w:rsidRPr="0008529C" w:rsidRDefault="00DE3203" w:rsidP="00DE3203">
      <w:pPr>
        <w:ind w:right="283"/>
        <w:jc w:val="center"/>
        <w:rPr>
          <w:rFonts w:ascii="Arial" w:eastAsia="Arial Narrow" w:hAnsi="Arial" w:cs="Arial"/>
          <w:b/>
        </w:rPr>
      </w:pPr>
    </w:p>
    <w:p w14:paraId="385A7244" w14:textId="7162F399" w:rsidR="0008529C" w:rsidRDefault="00DE3203" w:rsidP="0008529C">
      <w:pPr>
        <w:ind w:right="283"/>
        <w:jc w:val="both"/>
        <w:rPr>
          <w:rFonts w:ascii="Arial" w:eastAsia="Arial Narrow" w:hAnsi="Arial" w:cs="Arial"/>
        </w:rPr>
      </w:pPr>
      <w:r w:rsidRPr="0008529C">
        <w:rPr>
          <w:rFonts w:ascii="Arial" w:eastAsia="Arial Narrow" w:hAnsi="Arial" w:cs="Arial"/>
          <w:b/>
        </w:rPr>
        <w:t xml:space="preserve">PRIMERO.- </w:t>
      </w:r>
      <w:r w:rsidR="0008529C" w:rsidRPr="0008529C">
        <w:rPr>
          <w:rFonts w:ascii="Arial" w:eastAsia="Arial Narrow" w:hAnsi="Arial" w:cs="Arial"/>
        </w:rPr>
        <w:t>Publíquese el presente decreto en la gaceta municipal.</w:t>
      </w:r>
    </w:p>
    <w:p w14:paraId="7C31CB22" w14:textId="77777777" w:rsidR="00DE3203" w:rsidRPr="0008529C" w:rsidRDefault="00DE3203" w:rsidP="0008529C">
      <w:pPr>
        <w:ind w:right="283"/>
        <w:jc w:val="both"/>
        <w:rPr>
          <w:rFonts w:ascii="Arial" w:eastAsia="Arial Narrow" w:hAnsi="Arial" w:cs="Arial"/>
        </w:rPr>
      </w:pPr>
    </w:p>
    <w:p w14:paraId="00DE5D9E" w14:textId="06E6B7D7" w:rsidR="0008529C" w:rsidRDefault="00DE3203" w:rsidP="0008529C">
      <w:pPr>
        <w:ind w:right="283"/>
        <w:jc w:val="both"/>
        <w:rPr>
          <w:rFonts w:ascii="Arial" w:eastAsia="Arial Narrow" w:hAnsi="Arial" w:cs="Arial"/>
        </w:rPr>
      </w:pPr>
      <w:r w:rsidRPr="0008529C">
        <w:rPr>
          <w:rFonts w:ascii="Arial" w:eastAsia="Arial Narrow" w:hAnsi="Arial" w:cs="Arial"/>
          <w:b/>
        </w:rPr>
        <w:t xml:space="preserve">SEGUNDO.- </w:t>
      </w:r>
      <w:r w:rsidR="0008529C" w:rsidRPr="0008529C">
        <w:rPr>
          <w:rFonts w:ascii="Arial" w:eastAsia="Arial Narrow" w:hAnsi="Arial" w:cs="Arial"/>
        </w:rPr>
        <w:t>El Presente decreto entrará en vigor el día de su publicación.</w:t>
      </w:r>
    </w:p>
    <w:p w14:paraId="1D4ACB6B" w14:textId="77777777" w:rsidR="00DE3203" w:rsidRPr="0008529C" w:rsidRDefault="00DE3203" w:rsidP="0008529C">
      <w:pPr>
        <w:ind w:right="283"/>
        <w:jc w:val="both"/>
        <w:rPr>
          <w:rFonts w:ascii="Arial" w:eastAsia="Arial Narrow" w:hAnsi="Arial" w:cs="Arial"/>
        </w:rPr>
      </w:pPr>
    </w:p>
    <w:p w14:paraId="4C2F3750" w14:textId="59C20C21" w:rsidR="00D20830" w:rsidRDefault="00DE3203" w:rsidP="00DE3203">
      <w:pPr>
        <w:ind w:right="283"/>
        <w:jc w:val="both"/>
        <w:rPr>
          <w:rFonts w:ascii="Arial" w:eastAsia="Arial Narrow" w:hAnsi="Arial" w:cs="Arial"/>
        </w:rPr>
      </w:pPr>
      <w:r w:rsidRPr="0008529C">
        <w:rPr>
          <w:rFonts w:ascii="Arial" w:eastAsia="Arial Narrow" w:hAnsi="Arial" w:cs="Arial"/>
          <w:b/>
        </w:rPr>
        <w:t xml:space="preserve">TERCERO.- </w:t>
      </w:r>
      <w:r w:rsidR="0008529C" w:rsidRPr="0008529C">
        <w:rPr>
          <w:rFonts w:ascii="Arial" w:eastAsia="Arial Narrow" w:hAnsi="Arial" w:cs="Arial"/>
        </w:rPr>
        <w:t>Notifíquese a la Tesorería y Director de Mercados del Municipio de Guadalajara del cumplimiento del presente decreto, para los ef</w:t>
      </w:r>
      <w:r>
        <w:rPr>
          <w:rFonts w:ascii="Arial" w:eastAsia="Arial Narrow" w:hAnsi="Arial" w:cs="Arial"/>
        </w:rPr>
        <w:t>ectos legales a que haya lugar.</w:t>
      </w:r>
    </w:p>
    <w:p w14:paraId="4A69D832" w14:textId="185A5CF5" w:rsidR="00D20830" w:rsidRPr="00D20830" w:rsidRDefault="00DA2E70" w:rsidP="00D20830">
      <w:pPr>
        <w:tabs>
          <w:tab w:val="left" w:pos="567"/>
        </w:tabs>
        <w:jc w:val="both"/>
        <w:rPr>
          <w:rFonts w:ascii="Arial" w:hAnsi="Arial" w:cs="Arial"/>
          <w:sz w:val="24"/>
          <w:szCs w:val="24"/>
        </w:rPr>
      </w:pPr>
      <w:r w:rsidRPr="00D20830">
        <w:rPr>
          <w:rFonts w:ascii="Arial" w:hAnsi="Arial" w:cs="Arial"/>
          <w:sz w:val="24"/>
          <w:szCs w:val="24"/>
        </w:rPr>
        <w:lastRenderedPageBreak/>
        <w:t xml:space="preserve">40.- DICTAMEN DE LAS COMISIONES EDILICIAS DE MERCADOS, CENTRALES DE ABASTO, TIANGUIS Y COMERCIO EN ESPACIOS ABIERTOS Y DE HACIENDA PÚBLICA Y PATRIMONIO MUNICIPAL, QUE RESUELVE EL TURNO 228/25, RELATIVO A LA MODIFICACIÓN DEL DECRETO MUNICIPAL D 22/19/25. </w:t>
      </w:r>
    </w:p>
    <w:p w14:paraId="469AAF11" w14:textId="77777777" w:rsidR="00DE3203" w:rsidRDefault="00DE3203" w:rsidP="0008529C">
      <w:pPr>
        <w:contextualSpacing/>
        <w:jc w:val="center"/>
        <w:rPr>
          <w:rFonts w:ascii="Arial" w:hAnsi="Arial" w:cs="Arial"/>
          <w:b/>
          <w:bCs/>
        </w:rPr>
      </w:pPr>
    </w:p>
    <w:p w14:paraId="34800CD3" w14:textId="563814D6" w:rsidR="0008529C" w:rsidRPr="0008529C" w:rsidRDefault="00DE3203" w:rsidP="0008529C">
      <w:pPr>
        <w:contextualSpacing/>
        <w:jc w:val="center"/>
        <w:rPr>
          <w:rFonts w:ascii="Arial" w:hAnsi="Arial" w:cs="Arial"/>
          <w:b/>
          <w:bCs/>
        </w:rPr>
      </w:pPr>
      <w:r>
        <w:rPr>
          <w:rFonts w:ascii="Arial" w:hAnsi="Arial" w:cs="Arial"/>
          <w:b/>
          <w:bCs/>
        </w:rPr>
        <w:t>DECRETO</w:t>
      </w:r>
    </w:p>
    <w:p w14:paraId="2F78C941" w14:textId="77777777" w:rsidR="0008529C" w:rsidRPr="0008529C" w:rsidRDefault="0008529C" w:rsidP="0008529C">
      <w:pPr>
        <w:contextualSpacing/>
        <w:jc w:val="center"/>
        <w:rPr>
          <w:rFonts w:ascii="Arial" w:hAnsi="Arial" w:cs="Arial"/>
          <w:b/>
          <w:bCs/>
        </w:rPr>
      </w:pPr>
    </w:p>
    <w:p w14:paraId="47CD8AD8" w14:textId="1893B144" w:rsidR="0008529C" w:rsidRPr="0008529C" w:rsidRDefault="00DE3203" w:rsidP="0008529C">
      <w:pPr>
        <w:ind w:right="171"/>
        <w:jc w:val="both"/>
        <w:rPr>
          <w:rFonts w:ascii="Arial" w:eastAsia="Gulim" w:hAnsi="Arial" w:cs="Arial"/>
        </w:rPr>
      </w:pPr>
      <w:r w:rsidRPr="0008529C">
        <w:rPr>
          <w:rFonts w:ascii="Arial" w:eastAsia="Gulim" w:hAnsi="Arial" w:cs="Arial"/>
          <w:b/>
        </w:rPr>
        <w:t>PRIMERO</w:t>
      </w:r>
      <w:r w:rsidRPr="0008529C">
        <w:rPr>
          <w:rFonts w:ascii="Arial" w:eastAsia="Gulim" w:hAnsi="Arial" w:cs="Arial"/>
        </w:rPr>
        <w:t>.</w:t>
      </w:r>
      <w:r>
        <w:rPr>
          <w:rFonts w:ascii="Arial" w:eastAsia="Gulim" w:hAnsi="Arial" w:cs="Arial"/>
        </w:rPr>
        <w:t>-</w:t>
      </w:r>
      <w:r w:rsidRPr="0008529C">
        <w:rPr>
          <w:rFonts w:ascii="Arial" w:eastAsia="Gulim" w:hAnsi="Arial" w:cs="Arial"/>
        </w:rPr>
        <w:t xml:space="preserve"> </w:t>
      </w:r>
      <w:r w:rsidR="0008529C" w:rsidRPr="0008529C">
        <w:rPr>
          <w:rFonts w:ascii="Arial" w:eastAsia="Gulim" w:hAnsi="Arial" w:cs="Arial"/>
        </w:rPr>
        <w:t xml:space="preserve">Se aprueba la modificación del decreto D 22/19/25, publicado en la Gaceta Municipal, el día 23 de junio de 2025, en su punto primero, específicamente en la fila identificada con el número 09 en la columna del Solicitante, subsistiendo el resto de su contenido, quedando en los siguientes términos: </w:t>
      </w:r>
    </w:p>
    <w:p w14:paraId="2A939162" w14:textId="77777777" w:rsidR="0008529C" w:rsidRPr="0008529C" w:rsidRDefault="0008529C" w:rsidP="0008529C">
      <w:pPr>
        <w:ind w:left="142" w:right="136" w:firstLine="708"/>
        <w:jc w:val="both"/>
        <w:rPr>
          <w:rFonts w:ascii="Arial" w:hAnsi="Arial" w:cs="Arial"/>
          <w:b/>
          <w:noProof/>
        </w:rPr>
      </w:pPr>
    </w:p>
    <w:p w14:paraId="7A3D2B46" w14:textId="76BF0788" w:rsidR="0008529C" w:rsidRPr="0008529C" w:rsidRDefault="00DE3203" w:rsidP="00DE3203">
      <w:pPr>
        <w:ind w:left="142" w:right="136"/>
        <w:jc w:val="both"/>
        <w:rPr>
          <w:rFonts w:ascii="Arial" w:hAnsi="Arial" w:cs="Arial"/>
          <w:noProof/>
        </w:rPr>
      </w:pPr>
      <w:r w:rsidRPr="0008529C">
        <w:rPr>
          <w:rFonts w:ascii="Arial" w:hAnsi="Arial" w:cs="Arial"/>
          <w:b/>
          <w:noProof/>
        </w:rPr>
        <w:t>PRIMERO</w:t>
      </w:r>
      <w:r w:rsidR="0008529C" w:rsidRPr="0008529C">
        <w:rPr>
          <w:rFonts w:ascii="Arial" w:hAnsi="Arial" w:cs="Arial"/>
          <w:b/>
          <w:noProof/>
        </w:rPr>
        <w:t>.</w:t>
      </w:r>
      <w:r>
        <w:rPr>
          <w:rFonts w:ascii="Arial" w:hAnsi="Arial" w:cs="Arial"/>
          <w:b/>
          <w:noProof/>
        </w:rPr>
        <w:t>-</w:t>
      </w:r>
      <w:r w:rsidR="0008529C" w:rsidRPr="0008529C">
        <w:rPr>
          <w:rFonts w:ascii="Arial" w:hAnsi="Arial" w:cs="Arial"/>
          <w:b/>
          <w:noProof/>
        </w:rPr>
        <w:t xml:space="preserve"> </w:t>
      </w:r>
      <w:r w:rsidR="0008529C" w:rsidRPr="0008529C">
        <w:rPr>
          <w:rFonts w:ascii="Arial" w:hAnsi="Arial" w:cs="Arial"/>
          <w:noProof/>
        </w:rPr>
        <w:t>Es procedente y se aprueban las solicitudes de traspaso y traspasos por defunción de locales comerciales a particulares, por renuncia de derechos del titular original, así como por defunción, por lo que se instruye al Síndico, suscriba los contratos por el tiempo restante de la concesión de origen, a los solicitantes de los locales ubicados en los mercados que se describen a continuación:</w:t>
      </w:r>
    </w:p>
    <w:p w14:paraId="17B211FF" w14:textId="77777777" w:rsidR="0008529C" w:rsidRPr="0008529C" w:rsidRDefault="0008529C" w:rsidP="0008529C">
      <w:pPr>
        <w:ind w:left="142" w:right="136" w:firstLine="708"/>
        <w:jc w:val="both"/>
        <w:rPr>
          <w:rFonts w:ascii="Arial" w:hAnsi="Arial" w:cs="Arial"/>
          <w:noProof/>
        </w:rPr>
      </w:pPr>
    </w:p>
    <w:tbl>
      <w:tblPr>
        <w:tblStyle w:val="Tablaconcuadrcula"/>
        <w:tblW w:w="8363" w:type="dxa"/>
        <w:tblInd w:w="250" w:type="dxa"/>
        <w:tblLayout w:type="fixed"/>
        <w:tblLook w:val="04A0" w:firstRow="1" w:lastRow="0" w:firstColumn="1" w:lastColumn="0" w:noHBand="0" w:noVBand="1"/>
      </w:tblPr>
      <w:tblGrid>
        <w:gridCol w:w="567"/>
        <w:gridCol w:w="2693"/>
        <w:gridCol w:w="1985"/>
        <w:gridCol w:w="1450"/>
        <w:gridCol w:w="1668"/>
      </w:tblGrid>
      <w:tr w:rsidR="0008529C" w:rsidRPr="0008529C" w14:paraId="2E89210A" w14:textId="77777777" w:rsidTr="006B3349">
        <w:trPr>
          <w:trHeight w:val="473"/>
        </w:trPr>
        <w:tc>
          <w:tcPr>
            <w:tcW w:w="567" w:type="dxa"/>
          </w:tcPr>
          <w:p w14:paraId="256916F7" w14:textId="77777777" w:rsidR="0008529C" w:rsidRPr="0008529C" w:rsidRDefault="0008529C" w:rsidP="0008529C">
            <w:pPr>
              <w:tabs>
                <w:tab w:val="left" w:pos="576"/>
              </w:tabs>
              <w:ind w:right="136"/>
              <w:jc w:val="center"/>
              <w:rPr>
                <w:rFonts w:ascii="Arial" w:hAnsi="Arial" w:cs="Arial"/>
                <w:b/>
                <w:noProof/>
              </w:rPr>
            </w:pPr>
            <w:r w:rsidRPr="0008529C">
              <w:rPr>
                <w:rFonts w:ascii="Arial" w:hAnsi="Arial" w:cs="Arial"/>
                <w:b/>
                <w:noProof/>
              </w:rPr>
              <w:t>No</w:t>
            </w:r>
          </w:p>
        </w:tc>
        <w:tc>
          <w:tcPr>
            <w:tcW w:w="2693" w:type="dxa"/>
          </w:tcPr>
          <w:p w14:paraId="4BA2C577" w14:textId="77777777" w:rsidR="0008529C" w:rsidRPr="0008529C" w:rsidRDefault="0008529C" w:rsidP="0008529C">
            <w:pPr>
              <w:tabs>
                <w:tab w:val="left" w:pos="576"/>
              </w:tabs>
              <w:ind w:right="136"/>
              <w:jc w:val="center"/>
              <w:rPr>
                <w:rFonts w:ascii="Arial" w:hAnsi="Arial" w:cs="Arial"/>
                <w:b/>
                <w:noProof/>
              </w:rPr>
            </w:pPr>
            <w:r w:rsidRPr="0008529C">
              <w:rPr>
                <w:rFonts w:ascii="Arial" w:hAnsi="Arial" w:cs="Arial"/>
                <w:b/>
                <w:noProof/>
              </w:rPr>
              <w:t>Solicitante</w:t>
            </w:r>
          </w:p>
        </w:tc>
        <w:tc>
          <w:tcPr>
            <w:tcW w:w="1985" w:type="dxa"/>
          </w:tcPr>
          <w:p w14:paraId="3E7E47DD" w14:textId="77777777" w:rsidR="0008529C" w:rsidRPr="0008529C" w:rsidRDefault="0008529C" w:rsidP="0008529C">
            <w:pPr>
              <w:tabs>
                <w:tab w:val="left" w:pos="576"/>
              </w:tabs>
              <w:ind w:right="136"/>
              <w:jc w:val="center"/>
              <w:rPr>
                <w:rFonts w:ascii="Arial" w:hAnsi="Arial" w:cs="Arial"/>
                <w:b/>
                <w:noProof/>
              </w:rPr>
            </w:pPr>
            <w:r w:rsidRPr="0008529C">
              <w:rPr>
                <w:rFonts w:ascii="Arial" w:hAnsi="Arial" w:cs="Arial"/>
                <w:b/>
                <w:noProof/>
              </w:rPr>
              <w:t>Mercado</w:t>
            </w:r>
          </w:p>
        </w:tc>
        <w:tc>
          <w:tcPr>
            <w:tcW w:w="1450" w:type="dxa"/>
          </w:tcPr>
          <w:p w14:paraId="0D97B6C4" w14:textId="77777777" w:rsidR="0008529C" w:rsidRPr="0008529C" w:rsidRDefault="0008529C" w:rsidP="0008529C">
            <w:pPr>
              <w:tabs>
                <w:tab w:val="left" w:pos="576"/>
              </w:tabs>
              <w:ind w:right="136"/>
              <w:jc w:val="center"/>
              <w:rPr>
                <w:rFonts w:ascii="Arial" w:hAnsi="Arial" w:cs="Arial"/>
                <w:b/>
                <w:noProof/>
              </w:rPr>
            </w:pPr>
            <w:r w:rsidRPr="0008529C">
              <w:rPr>
                <w:rFonts w:ascii="Arial" w:hAnsi="Arial" w:cs="Arial"/>
                <w:b/>
                <w:noProof/>
              </w:rPr>
              <w:t>Local</w:t>
            </w:r>
          </w:p>
        </w:tc>
        <w:tc>
          <w:tcPr>
            <w:tcW w:w="1668" w:type="dxa"/>
          </w:tcPr>
          <w:p w14:paraId="104B29A4" w14:textId="77777777" w:rsidR="0008529C" w:rsidRPr="0008529C" w:rsidRDefault="0008529C" w:rsidP="0008529C">
            <w:pPr>
              <w:tabs>
                <w:tab w:val="left" w:pos="576"/>
              </w:tabs>
              <w:ind w:right="136"/>
              <w:jc w:val="center"/>
              <w:rPr>
                <w:rFonts w:ascii="Arial" w:hAnsi="Arial" w:cs="Arial"/>
                <w:b/>
                <w:noProof/>
              </w:rPr>
            </w:pPr>
            <w:r w:rsidRPr="0008529C">
              <w:rPr>
                <w:rFonts w:ascii="Arial" w:hAnsi="Arial" w:cs="Arial"/>
                <w:b/>
                <w:noProof/>
              </w:rPr>
              <w:t>Clasificacion por tipo de tramite</w:t>
            </w:r>
          </w:p>
        </w:tc>
      </w:tr>
      <w:tr w:rsidR="0008529C" w:rsidRPr="0008529C" w14:paraId="77A8A8AA" w14:textId="77777777" w:rsidTr="006B3349">
        <w:trPr>
          <w:trHeight w:val="360"/>
        </w:trPr>
        <w:tc>
          <w:tcPr>
            <w:tcW w:w="567" w:type="dxa"/>
          </w:tcPr>
          <w:p w14:paraId="5DC559C4"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1</w:t>
            </w:r>
          </w:p>
        </w:tc>
        <w:tc>
          <w:tcPr>
            <w:tcW w:w="2693" w:type="dxa"/>
          </w:tcPr>
          <w:p w14:paraId="7711ABEF"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Angel Oswaldo Plata Vásquez</w:t>
            </w:r>
          </w:p>
        </w:tc>
        <w:tc>
          <w:tcPr>
            <w:tcW w:w="1985" w:type="dxa"/>
          </w:tcPr>
          <w:p w14:paraId="7BFDFA10"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Pedro Vélez</w:t>
            </w:r>
          </w:p>
        </w:tc>
        <w:tc>
          <w:tcPr>
            <w:tcW w:w="1450" w:type="dxa"/>
          </w:tcPr>
          <w:p w14:paraId="596F3CF5"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4</w:t>
            </w:r>
          </w:p>
        </w:tc>
        <w:tc>
          <w:tcPr>
            <w:tcW w:w="1668" w:type="dxa"/>
          </w:tcPr>
          <w:p w14:paraId="1B827AAB"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Traspaso</w:t>
            </w:r>
          </w:p>
        </w:tc>
      </w:tr>
      <w:tr w:rsidR="0008529C" w:rsidRPr="0008529C" w14:paraId="6FD4F5AB" w14:textId="77777777" w:rsidTr="006B3349">
        <w:trPr>
          <w:trHeight w:val="360"/>
        </w:trPr>
        <w:tc>
          <w:tcPr>
            <w:tcW w:w="567" w:type="dxa"/>
          </w:tcPr>
          <w:p w14:paraId="1C5B8AF4"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2</w:t>
            </w:r>
          </w:p>
        </w:tc>
        <w:tc>
          <w:tcPr>
            <w:tcW w:w="2693" w:type="dxa"/>
          </w:tcPr>
          <w:p w14:paraId="7EEE7C97"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Karina Elizabeth González Díaz</w:t>
            </w:r>
          </w:p>
        </w:tc>
        <w:tc>
          <w:tcPr>
            <w:tcW w:w="1985" w:type="dxa"/>
          </w:tcPr>
          <w:p w14:paraId="1E2EB7C6"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Pedro Vélez</w:t>
            </w:r>
          </w:p>
        </w:tc>
        <w:tc>
          <w:tcPr>
            <w:tcW w:w="1450" w:type="dxa"/>
          </w:tcPr>
          <w:p w14:paraId="014CF7C8"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18</w:t>
            </w:r>
          </w:p>
        </w:tc>
        <w:tc>
          <w:tcPr>
            <w:tcW w:w="1668" w:type="dxa"/>
          </w:tcPr>
          <w:p w14:paraId="00CA66C3"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Traspaso</w:t>
            </w:r>
          </w:p>
        </w:tc>
      </w:tr>
      <w:tr w:rsidR="0008529C" w:rsidRPr="0008529C" w14:paraId="6C6FDB7D" w14:textId="77777777" w:rsidTr="006B3349">
        <w:trPr>
          <w:trHeight w:val="360"/>
        </w:trPr>
        <w:tc>
          <w:tcPr>
            <w:tcW w:w="567" w:type="dxa"/>
          </w:tcPr>
          <w:p w14:paraId="57E19A9D"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3</w:t>
            </w:r>
          </w:p>
        </w:tc>
        <w:tc>
          <w:tcPr>
            <w:tcW w:w="2693" w:type="dxa"/>
          </w:tcPr>
          <w:p w14:paraId="04F56383"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Juana Ramírez Ponce</w:t>
            </w:r>
          </w:p>
        </w:tc>
        <w:tc>
          <w:tcPr>
            <w:tcW w:w="1985" w:type="dxa"/>
          </w:tcPr>
          <w:p w14:paraId="54F75056"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Belisario Domínguez</w:t>
            </w:r>
          </w:p>
        </w:tc>
        <w:tc>
          <w:tcPr>
            <w:tcW w:w="1450" w:type="dxa"/>
          </w:tcPr>
          <w:p w14:paraId="2ED1D27A"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36</w:t>
            </w:r>
          </w:p>
        </w:tc>
        <w:tc>
          <w:tcPr>
            <w:tcW w:w="1668" w:type="dxa"/>
          </w:tcPr>
          <w:p w14:paraId="428466FD"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Traspaso por defunción</w:t>
            </w:r>
          </w:p>
        </w:tc>
      </w:tr>
      <w:tr w:rsidR="0008529C" w:rsidRPr="0008529C" w14:paraId="16741814" w14:textId="77777777" w:rsidTr="006B3349">
        <w:trPr>
          <w:trHeight w:val="360"/>
        </w:trPr>
        <w:tc>
          <w:tcPr>
            <w:tcW w:w="567" w:type="dxa"/>
          </w:tcPr>
          <w:p w14:paraId="1A44339D"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4</w:t>
            </w:r>
          </w:p>
        </w:tc>
        <w:tc>
          <w:tcPr>
            <w:tcW w:w="2693" w:type="dxa"/>
          </w:tcPr>
          <w:p w14:paraId="457CC269"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Luis Ángel Ledezma Mendoza</w:t>
            </w:r>
          </w:p>
        </w:tc>
        <w:tc>
          <w:tcPr>
            <w:tcW w:w="1985" w:type="dxa"/>
          </w:tcPr>
          <w:p w14:paraId="5E3B0EB5"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Belisario Domínguez</w:t>
            </w:r>
          </w:p>
        </w:tc>
        <w:tc>
          <w:tcPr>
            <w:tcW w:w="1450" w:type="dxa"/>
          </w:tcPr>
          <w:p w14:paraId="1AB02A6B"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15</w:t>
            </w:r>
          </w:p>
        </w:tc>
        <w:tc>
          <w:tcPr>
            <w:tcW w:w="1668" w:type="dxa"/>
          </w:tcPr>
          <w:p w14:paraId="73581D97"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Traspaso por defunción</w:t>
            </w:r>
          </w:p>
        </w:tc>
      </w:tr>
      <w:tr w:rsidR="0008529C" w:rsidRPr="0008529C" w14:paraId="78AD11F3" w14:textId="77777777" w:rsidTr="006B3349">
        <w:trPr>
          <w:trHeight w:val="360"/>
        </w:trPr>
        <w:tc>
          <w:tcPr>
            <w:tcW w:w="567" w:type="dxa"/>
          </w:tcPr>
          <w:p w14:paraId="7ECC723B"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5</w:t>
            </w:r>
          </w:p>
        </w:tc>
        <w:tc>
          <w:tcPr>
            <w:tcW w:w="2693" w:type="dxa"/>
          </w:tcPr>
          <w:p w14:paraId="04473FC4"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Luis Ángel Ledezma Mendoza</w:t>
            </w:r>
          </w:p>
        </w:tc>
        <w:tc>
          <w:tcPr>
            <w:tcW w:w="1985" w:type="dxa"/>
          </w:tcPr>
          <w:p w14:paraId="3C65FF45"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Belisario Domínguez</w:t>
            </w:r>
          </w:p>
        </w:tc>
        <w:tc>
          <w:tcPr>
            <w:tcW w:w="1450" w:type="dxa"/>
          </w:tcPr>
          <w:p w14:paraId="2FFED555"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37 y 38</w:t>
            </w:r>
          </w:p>
        </w:tc>
        <w:tc>
          <w:tcPr>
            <w:tcW w:w="1668" w:type="dxa"/>
          </w:tcPr>
          <w:p w14:paraId="5E4ADA7F"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Traspaso por defunción</w:t>
            </w:r>
          </w:p>
        </w:tc>
      </w:tr>
      <w:tr w:rsidR="0008529C" w:rsidRPr="0008529C" w14:paraId="3947AEDC" w14:textId="77777777" w:rsidTr="006B3349">
        <w:trPr>
          <w:trHeight w:val="360"/>
        </w:trPr>
        <w:tc>
          <w:tcPr>
            <w:tcW w:w="567" w:type="dxa"/>
          </w:tcPr>
          <w:p w14:paraId="229692FC"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6</w:t>
            </w:r>
          </w:p>
        </w:tc>
        <w:tc>
          <w:tcPr>
            <w:tcW w:w="2693" w:type="dxa"/>
          </w:tcPr>
          <w:p w14:paraId="0591A332"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Ma. Isabel Aguayo Cárdenas</w:t>
            </w:r>
          </w:p>
        </w:tc>
        <w:tc>
          <w:tcPr>
            <w:tcW w:w="1985" w:type="dxa"/>
          </w:tcPr>
          <w:p w14:paraId="3F2E59E1"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Santos Degollado</w:t>
            </w:r>
          </w:p>
        </w:tc>
        <w:tc>
          <w:tcPr>
            <w:tcW w:w="1450" w:type="dxa"/>
          </w:tcPr>
          <w:p w14:paraId="703AE6B9"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44</w:t>
            </w:r>
          </w:p>
        </w:tc>
        <w:tc>
          <w:tcPr>
            <w:tcW w:w="1668" w:type="dxa"/>
          </w:tcPr>
          <w:p w14:paraId="1EB24D2E"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Traspaso por defunción</w:t>
            </w:r>
          </w:p>
        </w:tc>
      </w:tr>
      <w:tr w:rsidR="0008529C" w:rsidRPr="0008529C" w14:paraId="7BD07318" w14:textId="77777777" w:rsidTr="006B3349">
        <w:trPr>
          <w:trHeight w:val="360"/>
        </w:trPr>
        <w:tc>
          <w:tcPr>
            <w:tcW w:w="567" w:type="dxa"/>
          </w:tcPr>
          <w:p w14:paraId="0E0BFCE6"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7</w:t>
            </w:r>
          </w:p>
        </w:tc>
        <w:tc>
          <w:tcPr>
            <w:tcW w:w="2693" w:type="dxa"/>
          </w:tcPr>
          <w:p w14:paraId="7CF1C843"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Angélica Teresa Castillo Rubio</w:t>
            </w:r>
          </w:p>
        </w:tc>
        <w:tc>
          <w:tcPr>
            <w:tcW w:w="1985" w:type="dxa"/>
          </w:tcPr>
          <w:p w14:paraId="629CA1D5"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Javier Mina</w:t>
            </w:r>
          </w:p>
        </w:tc>
        <w:tc>
          <w:tcPr>
            <w:tcW w:w="1450" w:type="dxa"/>
          </w:tcPr>
          <w:p w14:paraId="2DF94D02"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141, 142 y 143</w:t>
            </w:r>
          </w:p>
        </w:tc>
        <w:tc>
          <w:tcPr>
            <w:tcW w:w="1668" w:type="dxa"/>
          </w:tcPr>
          <w:p w14:paraId="500C1D64"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Traspaso por defunción</w:t>
            </w:r>
          </w:p>
        </w:tc>
      </w:tr>
      <w:tr w:rsidR="0008529C" w:rsidRPr="0008529C" w14:paraId="2968CC7A" w14:textId="77777777" w:rsidTr="006B3349">
        <w:trPr>
          <w:trHeight w:val="360"/>
        </w:trPr>
        <w:tc>
          <w:tcPr>
            <w:tcW w:w="567" w:type="dxa"/>
          </w:tcPr>
          <w:p w14:paraId="06DC63E5"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8</w:t>
            </w:r>
          </w:p>
        </w:tc>
        <w:tc>
          <w:tcPr>
            <w:tcW w:w="2693" w:type="dxa"/>
          </w:tcPr>
          <w:p w14:paraId="4FF10B8D"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Ariadna Betzabe Flores González</w:t>
            </w:r>
          </w:p>
        </w:tc>
        <w:tc>
          <w:tcPr>
            <w:tcW w:w="1985" w:type="dxa"/>
          </w:tcPr>
          <w:p w14:paraId="6D550560"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Esteban Vaca Calderón</w:t>
            </w:r>
          </w:p>
        </w:tc>
        <w:tc>
          <w:tcPr>
            <w:tcW w:w="1450" w:type="dxa"/>
          </w:tcPr>
          <w:p w14:paraId="71BC15F4"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68</w:t>
            </w:r>
          </w:p>
        </w:tc>
        <w:tc>
          <w:tcPr>
            <w:tcW w:w="1668" w:type="dxa"/>
          </w:tcPr>
          <w:p w14:paraId="57A32900"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Traspaso</w:t>
            </w:r>
          </w:p>
        </w:tc>
      </w:tr>
      <w:tr w:rsidR="0008529C" w:rsidRPr="0008529C" w14:paraId="4C8FF75A" w14:textId="77777777" w:rsidTr="006B3349">
        <w:trPr>
          <w:trHeight w:val="360"/>
        </w:trPr>
        <w:tc>
          <w:tcPr>
            <w:tcW w:w="567" w:type="dxa"/>
          </w:tcPr>
          <w:p w14:paraId="3479383E"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9</w:t>
            </w:r>
          </w:p>
        </w:tc>
        <w:tc>
          <w:tcPr>
            <w:tcW w:w="2693" w:type="dxa"/>
          </w:tcPr>
          <w:p w14:paraId="296F66C9"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Ma Socorro Hernández Navarro</w:t>
            </w:r>
          </w:p>
        </w:tc>
        <w:tc>
          <w:tcPr>
            <w:tcW w:w="1985" w:type="dxa"/>
          </w:tcPr>
          <w:p w14:paraId="31C6F2B4"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Beatriz Hernández</w:t>
            </w:r>
          </w:p>
        </w:tc>
        <w:tc>
          <w:tcPr>
            <w:tcW w:w="1450" w:type="dxa"/>
          </w:tcPr>
          <w:p w14:paraId="3859BA62"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18 y 19</w:t>
            </w:r>
          </w:p>
        </w:tc>
        <w:tc>
          <w:tcPr>
            <w:tcW w:w="1668" w:type="dxa"/>
          </w:tcPr>
          <w:p w14:paraId="65501705"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Traspaso</w:t>
            </w:r>
          </w:p>
        </w:tc>
      </w:tr>
      <w:tr w:rsidR="0008529C" w:rsidRPr="0008529C" w14:paraId="66DD7236" w14:textId="77777777" w:rsidTr="006B3349">
        <w:trPr>
          <w:trHeight w:val="360"/>
        </w:trPr>
        <w:tc>
          <w:tcPr>
            <w:tcW w:w="567" w:type="dxa"/>
          </w:tcPr>
          <w:p w14:paraId="4A111E0C"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10</w:t>
            </w:r>
          </w:p>
        </w:tc>
        <w:tc>
          <w:tcPr>
            <w:tcW w:w="2693" w:type="dxa"/>
          </w:tcPr>
          <w:p w14:paraId="0DBA90D9"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Gerardo Pinto Arizaga</w:t>
            </w:r>
          </w:p>
        </w:tc>
        <w:tc>
          <w:tcPr>
            <w:tcW w:w="1985" w:type="dxa"/>
          </w:tcPr>
          <w:p w14:paraId="49538A2E"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Adrián Puga</w:t>
            </w:r>
          </w:p>
        </w:tc>
        <w:tc>
          <w:tcPr>
            <w:tcW w:w="1450" w:type="dxa"/>
          </w:tcPr>
          <w:p w14:paraId="24E8ED24"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187 y 188</w:t>
            </w:r>
          </w:p>
        </w:tc>
        <w:tc>
          <w:tcPr>
            <w:tcW w:w="1668" w:type="dxa"/>
          </w:tcPr>
          <w:p w14:paraId="16DE3D2C"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Traspaso</w:t>
            </w:r>
          </w:p>
        </w:tc>
      </w:tr>
      <w:tr w:rsidR="0008529C" w:rsidRPr="0008529C" w14:paraId="42F5A302" w14:textId="77777777" w:rsidTr="006B3349">
        <w:trPr>
          <w:trHeight w:val="360"/>
        </w:trPr>
        <w:tc>
          <w:tcPr>
            <w:tcW w:w="567" w:type="dxa"/>
          </w:tcPr>
          <w:p w14:paraId="5873686B"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11</w:t>
            </w:r>
          </w:p>
        </w:tc>
        <w:tc>
          <w:tcPr>
            <w:tcW w:w="2693" w:type="dxa"/>
          </w:tcPr>
          <w:p w14:paraId="5E79B2CD"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Leo David Mendoza Estrada</w:t>
            </w:r>
          </w:p>
        </w:tc>
        <w:tc>
          <w:tcPr>
            <w:tcW w:w="1985" w:type="dxa"/>
          </w:tcPr>
          <w:p w14:paraId="7DCD4BD2"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Adrián Puga</w:t>
            </w:r>
          </w:p>
        </w:tc>
        <w:tc>
          <w:tcPr>
            <w:tcW w:w="1450" w:type="dxa"/>
          </w:tcPr>
          <w:p w14:paraId="47E29FF7"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165 y 192</w:t>
            </w:r>
          </w:p>
        </w:tc>
        <w:tc>
          <w:tcPr>
            <w:tcW w:w="1668" w:type="dxa"/>
          </w:tcPr>
          <w:p w14:paraId="5C1F9721"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Traspaso</w:t>
            </w:r>
          </w:p>
        </w:tc>
      </w:tr>
    </w:tbl>
    <w:p w14:paraId="647B4B48" w14:textId="77777777" w:rsidR="0008529C" w:rsidRPr="0008529C" w:rsidRDefault="0008529C" w:rsidP="0008529C">
      <w:pPr>
        <w:ind w:left="142" w:right="136" w:firstLine="708"/>
        <w:jc w:val="both"/>
        <w:rPr>
          <w:rFonts w:ascii="Arial" w:hAnsi="Arial" w:cs="Arial"/>
          <w:b/>
          <w:noProof/>
        </w:rPr>
      </w:pPr>
    </w:p>
    <w:p w14:paraId="6903F4E7" w14:textId="77777777" w:rsidR="0008529C" w:rsidRPr="0008529C" w:rsidRDefault="0008529C" w:rsidP="0008529C">
      <w:pPr>
        <w:tabs>
          <w:tab w:val="left" w:pos="576"/>
        </w:tabs>
        <w:ind w:right="136"/>
        <w:jc w:val="both"/>
        <w:rPr>
          <w:rFonts w:ascii="Arial" w:hAnsi="Arial" w:cs="Arial"/>
          <w:b/>
          <w:i/>
          <w:noProof/>
        </w:rPr>
      </w:pPr>
      <w:r w:rsidRPr="0008529C">
        <w:rPr>
          <w:rFonts w:ascii="Arial" w:hAnsi="Arial" w:cs="Arial"/>
          <w:b/>
          <w:i/>
          <w:noProof/>
        </w:rPr>
        <w:t>*Subsistiendo el resto del contenido del decreto.*…</w:t>
      </w:r>
    </w:p>
    <w:p w14:paraId="57D72366" w14:textId="77777777" w:rsidR="0008529C" w:rsidRPr="0008529C" w:rsidRDefault="0008529C" w:rsidP="0008529C">
      <w:pPr>
        <w:contextualSpacing/>
        <w:jc w:val="both"/>
        <w:rPr>
          <w:rFonts w:ascii="Arial" w:hAnsi="Arial" w:cs="Arial"/>
          <w:b/>
        </w:rPr>
      </w:pPr>
    </w:p>
    <w:p w14:paraId="7375E5F4" w14:textId="7664AC0D" w:rsidR="0008529C" w:rsidRPr="0008529C" w:rsidRDefault="006B3349" w:rsidP="0008529C">
      <w:pPr>
        <w:contextualSpacing/>
        <w:jc w:val="both"/>
        <w:rPr>
          <w:rFonts w:ascii="Arial" w:hAnsi="Arial" w:cs="Arial"/>
          <w:b/>
        </w:rPr>
      </w:pPr>
      <w:r w:rsidRPr="0008529C">
        <w:rPr>
          <w:rFonts w:ascii="Arial" w:hAnsi="Arial" w:cs="Arial"/>
          <w:b/>
        </w:rPr>
        <w:t>SEGUNDO.</w:t>
      </w:r>
      <w:r>
        <w:rPr>
          <w:rFonts w:ascii="Arial" w:hAnsi="Arial" w:cs="Arial"/>
          <w:b/>
        </w:rPr>
        <w:t>-</w:t>
      </w:r>
      <w:r w:rsidRPr="0008529C">
        <w:rPr>
          <w:rFonts w:ascii="Arial" w:hAnsi="Arial" w:cs="Arial"/>
          <w:b/>
        </w:rPr>
        <w:t xml:space="preserve"> </w:t>
      </w:r>
      <w:r w:rsidR="0008529C" w:rsidRPr="0008529C">
        <w:rPr>
          <w:rFonts w:ascii="Arial" w:hAnsi="Arial" w:cs="Arial"/>
        </w:rPr>
        <w:t>Se instruye a la Sindicatura para que por conducto de la Dirección de lo Jurídico Consultivo, se realicen los trámites correspondientes para que lleve a cabo el cumplimiento del presente decreto.</w:t>
      </w:r>
      <w:r w:rsidR="0008529C" w:rsidRPr="0008529C">
        <w:rPr>
          <w:rFonts w:ascii="Arial" w:hAnsi="Arial" w:cs="Arial"/>
          <w:b/>
        </w:rPr>
        <w:t xml:space="preserve"> </w:t>
      </w:r>
    </w:p>
    <w:p w14:paraId="1075B598" w14:textId="2496B976" w:rsidR="0008529C" w:rsidRPr="006B3349" w:rsidRDefault="006B3349" w:rsidP="006B3349">
      <w:pPr>
        <w:contextualSpacing/>
        <w:jc w:val="both"/>
        <w:rPr>
          <w:rFonts w:ascii="Arial" w:hAnsi="Arial" w:cs="Arial"/>
        </w:rPr>
      </w:pPr>
      <w:r w:rsidRPr="0008529C">
        <w:rPr>
          <w:rFonts w:ascii="Arial" w:eastAsia="Gulim" w:hAnsi="Arial" w:cs="Arial"/>
          <w:b/>
        </w:rPr>
        <w:lastRenderedPageBreak/>
        <w:t>TERCERO</w:t>
      </w:r>
      <w:r w:rsidRPr="0008529C">
        <w:rPr>
          <w:rFonts w:ascii="Arial" w:hAnsi="Arial" w:cs="Arial"/>
          <w:b/>
        </w:rPr>
        <w:t>.</w:t>
      </w:r>
      <w:r>
        <w:rPr>
          <w:rFonts w:ascii="Arial" w:hAnsi="Arial" w:cs="Arial"/>
          <w:b/>
        </w:rPr>
        <w:t>-</w:t>
      </w:r>
      <w:r w:rsidRPr="0008529C">
        <w:rPr>
          <w:rFonts w:ascii="Arial" w:hAnsi="Arial" w:cs="Arial"/>
          <w:b/>
        </w:rPr>
        <w:t xml:space="preserve"> </w:t>
      </w:r>
      <w:r w:rsidR="0008529C" w:rsidRPr="0008529C">
        <w:rPr>
          <w:rFonts w:ascii="Arial" w:hAnsi="Arial" w:cs="Arial"/>
        </w:rPr>
        <w:t>Se faculta a la Presidenta Municipal, Secretario General y Síndico, todos de este Ayuntamiento, a suscribir la documentación inherente para el cumplimiento del presente decreto, de co</w:t>
      </w:r>
      <w:r>
        <w:rPr>
          <w:rFonts w:ascii="Arial" w:hAnsi="Arial" w:cs="Arial"/>
        </w:rPr>
        <w:t>nformidad con sus atribuciones.</w:t>
      </w:r>
    </w:p>
    <w:p w14:paraId="0EC431F5" w14:textId="77777777" w:rsidR="0008529C" w:rsidRPr="0008529C" w:rsidRDefault="0008529C" w:rsidP="0008529C">
      <w:pPr>
        <w:tabs>
          <w:tab w:val="left" w:pos="3402"/>
        </w:tabs>
        <w:contextualSpacing/>
        <w:jc w:val="both"/>
        <w:rPr>
          <w:rFonts w:ascii="Arial" w:hAnsi="Arial" w:cs="Arial"/>
          <w:b/>
        </w:rPr>
      </w:pPr>
    </w:p>
    <w:p w14:paraId="17BD3E27" w14:textId="44B491C2" w:rsidR="0008529C" w:rsidRDefault="006B3349" w:rsidP="0008529C">
      <w:pPr>
        <w:contextualSpacing/>
        <w:jc w:val="center"/>
        <w:rPr>
          <w:rFonts w:ascii="Arial" w:hAnsi="Arial" w:cs="Arial"/>
          <w:b/>
        </w:rPr>
      </w:pPr>
      <w:r w:rsidRPr="0008529C">
        <w:rPr>
          <w:rFonts w:ascii="Arial" w:hAnsi="Arial" w:cs="Arial"/>
          <w:b/>
        </w:rPr>
        <w:t>TRANSITORIOS</w:t>
      </w:r>
    </w:p>
    <w:p w14:paraId="041F68A8" w14:textId="77777777" w:rsidR="006B3349" w:rsidRPr="0008529C" w:rsidRDefault="006B3349" w:rsidP="0008529C">
      <w:pPr>
        <w:contextualSpacing/>
        <w:jc w:val="center"/>
        <w:rPr>
          <w:rFonts w:ascii="Arial" w:hAnsi="Arial" w:cs="Arial"/>
          <w:b/>
        </w:rPr>
      </w:pPr>
    </w:p>
    <w:p w14:paraId="52060FD8" w14:textId="384AF7BD" w:rsidR="0008529C" w:rsidRDefault="006B3349" w:rsidP="0008529C">
      <w:pPr>
        <w:contextualSpacing/>
        <w:jc w:val="both"/>
        <w:rPr>
          <w:rFonts w:ascii="Arial" w:hAnsi="Arial" w:cs="Arial"/>
        </w:rPr>
      </w:pPr>
      <w:r w:rsidRPr="0008529C">
        <w:rPr>
          <w:rFonts w:ascii="Arial" w:hAnsi="Arial" w:cs="Arial"/>
          <w:b/>
        </w:rPr>
        <w:t>PRIMERO.</w:t>
      </w:r>
      <w:r>
        <w:rPr>
          <w:rFonts w:ascii="Arial" w:hAnsi="Arial" w:cs="Arial"/>
          <w:b/>
        </w:rPr>
        <w:t>-</w:t>
      </w:r>
      <w:r w:rsidRPr="0008529C">
        <w:rPr>
          <w:rFonts w:ascii="Arial" w:hAnsi="Arial" w:cs="Arial"/>
          <w:b/>
        </w:rPr>
        <w:t xml:space="preserve"> </w:t>
      </w:r>
      <w:r w:rsidR="0008529C" w:rsidRPr="0008529C">
        <w:rPr>
          <w:rFonts w:ascii="Arial" w:hAnsi="Arial" w:cs="Arial"/>
        </w:rPr>
        <w:t>Publíquese el presente decreto en la Gaceta Municipal de Guadalajara.</w:t>
      </w:r>
    </w:p>
    <w:p w14:paraId="43FEA104" w14:textId="77777777" w:rsidR="006B3349" w:rsidRPr="0008529C" w:rsidRDefault="006B3349" w:rsidP="0008529C">
      <w:pPr>
        <w:contextualSpacing/>
        <w:jc w:val="both"/>
        <w:rPr>
          <w:rFonts w:ascii="Arial" w:hAnsi="Arial" w:cs="Arial"/>
        </w:rPr>
      </w:pPr>
    </w:p>
    <w:p w14:paraId="4D9ABBB7" w14:textId="0A811B8E" w:rsidR="0008529C" w:rsidRPr="0008529C" w:rsidRDefault="006B3349" w:rsidP="0008529C">
      <w:pPr>
        <w:contextualSpacing/>
        <w:jc w:val="both"/>
        <w:rPr>
          <w:rFonts w:ascii="Arial" w:hAnsi="Arial" w:cs="Arial"/>
        </w:rPr>
      </w:pPr>
      <w:r w:rsidRPr="0008529C">
        <w:rPr>
          <w:rFonts w:ascii="Arial" w:hAnsi="Arial" w:cs="Arial"/>
          <w:b/>
        </w:rPr>
        <w:t>SEGUNDO.</w:t>
      </w:r>
      <w:r>
        <w:rPr>
          <w:rFonts w:ascii="Arial" w:hAnsi="Arial" w:cs="Arial"/>
          <w:b/>
        </w:rPr>
        <w:t xml:space="preserve">- </w:t>
      </w:r>
      <w:r w:rsidR="0008529C" w:rsidRPr="0008529C">
        <w:rPr>
          <w:rFonts w:ascii="Arial" w:hAnsi="Arial" w:cs="Arial"/>
        </w:rPr>
        <w:t xml:space="preserve">El presente decreto entrará en vigor el día de su publicación en la Gaceta Municipal de Guadalajara. </w:t>
      </w:r>
    </w:p>
    <w:p w14:paraId="44204B0C" w14:textId="35E9E650" w:rsidR="0008529C" w:rsidRPr="0008529C" w:rsidRDefault="006B3349" w:rsidP="0008529C">
      <w:pPr>
        <w:contextualSpacing/>
        <w:jc w:val="both"/>
        <w:rPr>
          <w:rFonts w:ascii="Arial" w:hAnsi="Arial" w:cs="Arial"/>
        </w:rPr>
      </w:pPr>
      <w:r w:rsidRPr="0008529C">
        <w:rPr>
          <w:rFonts w:ascii="Arial" w:hAnsi="Arial" w:cs="Arial"/>
          <w:b/>
        </w:rPr>
        <w:t>TERCERO.</w:t>
      </w:r>
      <w:r>
        <w:rPr>
          <w:rFonts w:ascii="Arial" w:hAnsi="Arial" w:cs="Arial"/>
          <w:b/>
        </w:rPr>
        <w:t>-</w:t>
      </w:r>
      <w:r w:rsidRPr="0008529C">
        <w:rPr>
          <w:rFonts w:ascii="Arial" w:hAnsi="Arial" w:cs="Arial"/>
        </w:rPr>
        <w:t xml:space="preserve"> </w:t>
      </w:r>
      <w:r w:rsidR="0008529C" w:rsidRPr="0008529C">
        <w:rPr>
          <w:rFonts w:ascii="Arial" w:hAnsi="Arial" w:cs="Arial"/>
        </w:rPr>
        <w:t>Notifíquese al Director de Mercados y Tesorería para cumplimiento del presente decreto.</w:t>
      </w:r>
    </w:p>
    <w:p w14:paraId="5997D1BA" w14:textId="77777777" w:rsidR="00D20830" w:rsidRPr="006B3349" w:rsidRDefault="00D20830" w:rsidP="006B3349">
      <w:pPr>
        <w:jc w:val="both"/>
        <w:rPr>
          <w:rFonts w:ascii="Arial" w:hAnsi="Arial" w:cs="Arial"/>
        </w:rPr>
      </w:pPr>
    </w:p>
    <w:p w14:paraId="3055A510" w14:textId="543E4418" w:rsidR="00D20830" w:rsidRPr="00D20830" w:rsidRDefault="00DA2E70" w:rsidP="00D20830">
      <w:pPr>
        <w:tabs>
          <w:tab w:val="left" w:pos="567"/>
        </w:tabs>
        <w:jc w:val="both"/>
        <w:rPr>
          <w:rFonts w:ascii="Arial" w:hAnsi="Arial" w:cs="Arial"/>
          <w:sz w:val="24"/>
          <w:szCs w:val="24"/>
        </w:rPr>
      </w:pPr>
      <w:r w:rsidRPr="00D20830">
        <w:rPr>
          <w:rFonts w:ascii="Arial" w:hAnsi="Arial" w:cs="Arial"/>
          <w:sz w:val="24"/>
          <w:szCs w:val="24"/>
        </w:rPr>
        <w:t>41.- DICTAMEN DE LAS COMISIONES EDILICIAS DE MERCADOS, CENTRALES DE ABASTO, TIANGUIS Y COMERCIO EN ESPACIOS ABIERTOS Y DE HACIENDA PÚBLICA Y PATRIMONIO MUNICIPAL, QUE RESUELVE LOS TURNOS 229/25 Y 226/25, RELATIVOS A LA MODIFICACIÓN DEL DECRETO MUNICIPAL D 59/34/24.</w:t>
      </w:r>
    </w:p>
    <w:p w14:paraId="58AF117C" w14:textId="77777777" w:rsidR="006B3349" w:rsidRDefault="006B3349" w:rsidP="0008529C">
      <w:pPr>
        <w:contextualSpacing/>
        <w:jc w:val="center"/>
        <w:rPr>
          <w:rFonts w:ascii="Arial" w:hAnsi="Arial" w:cs="Arial"/>
          <w:b/>
          <w:bCs/>
        </w:rPr>
      </w:pPr>
    </w:p>
    <w:p w14:paraId="74CB9A76" w14:textId="68A41F81" w:rsidR="0008529C" w:rsidRPr="0008529C" w:rsidRDefault="006B3349" w:rsidP="0008529C">
      <w:pPr>
        <w:contextualSpacing/>
        <w:jc w:val="center"/>
        <w:rPr>
          <w:rFonts w:ascii="Arial" w:hAnsi="Arial" w:cs="Arial"/>
          <w:b/>
          <w:bCs/>
        </w:rPr>
      </w:pPr>
      <w:r>
        <w:rPr>
          <w:rFonts w:ascii="Arial" w:hAnsi="Arial" w:cs="Arial"/>
          <w:b/>
          <w:bCs/>
        </w:rPr>
        <w:t>DECRETO</w:t>
      </w:r>
    </w:p>
    <w:p w14:paraId="41F18532" w14:textId="77777777" w:rsidR="0008529C" w:rsidRPr="0008529C" w:rsidRDefault="0008529C" w:rsidP="0008529C">
      <w:pPr>
        <w:contextualSpacing/>
        <w:jc w:val="center"/>
        <w:rPr>
          <w:rFonts w:ascii="Arial" w:hAnsi="Arial" w:cs="Arial"/>
          <w:b/>
          <w:bCs/>
        </w:rPr>
      </w:pPr>
    </w:p>
    <w:p w14:paraId="698FB165" w14:textId="746D5C53" w:rsidR="0008529C" w:rsidRPr="0008529C" w:rsidRDefault="006B3349" w:rsidP="0008529C">
      <w:pPr>
        <w:ind w:right="171"/>
        <w:jc w:val="both"/>
        <w:rPr>
          <w:rFonts w:ascii="Arial" w:eastAsia="Gulim" w:hAnsi="Arial" w:cs="Arial"/>
        </w:rPr>
      </w:pPr>
      <w:r w:rsidRPr="0008529C">
        <w:rPr>
          <w:rFonts w:ascii="Arial" w:eastAsia="Gulim" w:hAnsi="Arial" w:cs="Arial"/>
          <w:b/>
        </w:rPr>
        <w:t>PRIMERO</w:t>
      </w:r>
      <w:r w:rsidRPr="0008529C">
        <w:rPr>
          <w:rFonts w:ascii="Arial" w:eastAsia="Gulim" w:hAnsi="Arial" w:cs="Arial"/>
        </w:rPr>
        <w:t>.</w:t>
      </w:r>
      <w:r>
        <w:rPr>
          <w:rFonts w:ascii="Arial" w:eastAsia="Gulim" w:hAnsi="Arial" w:cs="Arial"/>
        </w:rPr>
        <w:t>-</w:t>
      </w:r>
      <w:r w:rsidRPr="0008529C">
        <w:rPr>
          <w:rFonts w:ascii="Arial" w:eastAsia="Gulim" w:hAnsi="Arial" w:cs="Arial"/>
        </w:rPr>
        <w:t xml:space="preserve"> </w:t>
      </w:r>
      <w:r w:rsidR="0008529C" w:rsidRPr="0008529C">
        <w:rPr>
          <w:rFonts w:ascii="Arial" w:eastAsia="Gulim" w:hAnsi="Arial" w:cs="Arial"/>
        </w:rPr>
        <w:t xml:space="preserve">Se aprueba la modificación del Decreto Municipal D 59/34/24, publicado en la Gaceta Municipal, el día 31 de julio de 2024, en su punto segundo, específicamente en la fila identificada con el número 37 en la columna del Titular, subsistiendo el resto de su contenido, quedando en los siguientes términos: </w:t>
      </w:r>
    </w:p>
    <w:p w14:paraId="48954E8D" w14:textId="77777777" w:rsidR="0008529C" w:rsidRPr="0008529C" w:rsidRDefault="0008529C" w:rsidP="0008529C">
      <w:pPr>
        <w:ind w:right="136"/>
        <w:jc w:val="both"/>
        <w:rPr>
          <w:rFonts w:ascii="Arial" w:hAnsi="Arial" w:cs="Arial"/>
          <w:b/>
          <w:noProof/>
        </w:rPr>
      </w:pPr>
    </w:p>
    <w:p w14:paraId="63E36C86" w14:textId="77777777" w:rsidR="0008529C" w:rsidRPr="0008529C" w:rsidRDefault="0008529C" w:rsidP="0008529C">
      <w:pPr>
        <w:ind w:left="708" w:right="136"/>
        <w:jc w:val="both"/>
        <w:rPr>
          <w:rFonts w:ascii="Arial" w:hAnsi="Arial" w:cs="Arial"/>
        </w:rPr>
      </w:pPr>
      <w:r w:rsidRPr="0008529C">
        <w:rPr>
          <w:rFonts w:ascii="Arial" w:hAnsi="Arial" w:cs="Arial"/>
          <w:b/>
        </w:rPr>
        <w:t xml:space="preserve">Primero. </w:t>
      </w:r>
      <w:r w:rsidRPr="0008529C">
        <w:rPr>
          <w:rFonts w:ascii="Arial" w:hAnsi="Arial" w:cs="Arial"/>
        </w:rPr>
        <w:t xml:space="preserve">Resulta improcedente el inicio de procedimiento de revocación de derechos de concesión de los locales comerciales número 13 a nombre de Carlos Alberto Vidal Ruiz, respecto del Mercado </w:t>
      </w:r>
      <w:proofErr w:type="spellStart"/>
      <w:r w:rsidRPr="0008529C">
        <w:rPr>
          <w:rFonts w:ascii="Arial" w:hAnsi="Arial" w:cs="Arial"/>
        </w:rPr>
        <w:t>Mezquitán</w:t>
      </w:r>
      <w:proofErr w:type="spellEnd"/>
      <w:r w:rsidRPr="0008529C">
        <w:rPr>
          <w:rFonts w:ascii="Arial" w:hAnsi="Arial" w:cs="Arial"/>
        </w:rPr>
        <w:t xml:space="preserve"> y el numero 11 a nombre de Guadalupe Ivonne Mendoza Ortiz, en el Mercado </w:t>
      </w:r>
      <w:proofErr w:type="spellStart"/>
      <w:r w:rsidRPr="0008529C">
        <w:rPr>
          <w:rFonts w:ascii="Arial" w:hAnsi="Arial" w:cs="Arial"/>
        </w:rPr>
        <w:t>Polanquito</w:t>
      </w:r>
      <w:proofErr w:type="spellEnd"/>
      <w:r w:rsidRPr="0008529C">
        <w:rPr>
          <w:rFonts w:ascii="Arial" w:hAnsi="Arial" w:cs="Arial"/>
        </w:rPr>
        <w:t>, ello al no configurarse la causal establecida en el artículo 35 fracción V del Reglamento de Mercados y Centrales de Abasto del Municipio de Guadalajara, así como por haberse acreditado que se encuentra al corriente de pagos ante la Tesorería.</w:t>
      </w:r>
    </w:p>
    <w:p w14:paraId="26C74A84" w14:textId="77777777" w:rsidR="0008529C" w:rsidRPr="0008529C" w:rsidRDefault="0008529C" w:rsidP="0008529C">
      <w:pPr>
        <w:ind w:left="708" w:right="136"/>
        <w:jc w:val="both"/>
        <w:rPr>
          <w:rFonts w:ascii="Arial" w:hAnsi="Arial" w:cs="Arial"/>
        </w:rPr>
      </w:pPr>
    </w:p>
    <w:p w14:paraId="46826AC4" w14:textId="77777777" w:rsidR="0008529C" w:rsidRPr="0008529C" w:rsidRDefault="0008529C" w:rsidP="0008529C">
      <w:pPr>
        <w:ind w:left="708" w:right="136"/>
        <w:jc w:val="both"/>
        <w:rPr>
          <w:rFonts w:ascii="Arial" w:hAnsi="Arial" w:cs="Arial"/>
        </w:rPr>
      </w:pPr>
      <w:r w:rsidRPr="0008529C">
        <w:rPr>
          <w:rFonts w:ascii="Arial" w:hAnsi="Arial" w:cs="Arial"/>
          <w:b/>
        </w:rPr>
        <w:t>Segundo</w:t>
      </w:r>
      <w:r w:rsidRPr="0008529C">
        <w:rPr>
          <w:rFonts w:ascii="Arial" w:hAnsi="Arial" w:cs="Arial"/>
        </w:rPr>
        <w:t>. Es procedente y se aprueba, dar inicio al procedimiento de revocación de derecho de concesión de los locales comerciales en diversos mercados municipales, de los siguientes concesionarios:</w:t>
      </w:r>
    </w:p>
    <w:p w14:paraId="1446BF9E" w14:textId="77777777" w:rsidR="0008529C" w:rsidRPr="0008529C" w:rsidRDefault="0008529C" w:rsidP="0008529C">
      <w:pPr>
        <w:ind w:right="136"/>
        <w:jc w:val="both"/>
        <w:rPr>
          <w:rFonts w:ascii="Arial" w:hAnsi="Arial" w:cs="Arial"/>
          <w:noProof/>
        </w:rPr>
      </w:pPr>
    </w:p>
    <w:tbl>
      <w:tblPr>
        <w:tblStyle w:val="Tablaconcuadrcula"/>
        <w:tblW w:w="8362" w:type="dxa"/>
        <w:jc w:val="center"/>
        <w:tblInd w:w="419" w:type="dxa"/>
        <w:tblLayout w:type="fixed"/>
        <w:tblLook w:val="04A0" w:firstRow="1" w:lastRow="0" w:firstColumn="1" w:lastColumn="0" w:noHBand="0" w:noVBand="1"/>
      </w:tblPr>
      <w:tblGrid>
        <w:gridCol w:w="467"/>
        <w:gridCol w:w="1134"/>
        <w:gridCol w:w="1774"/>
        <w:gridCol w:w="1417"/>
        <w:gridCol w:w="878"/>
        <w:gridCol w:w="1418"/>
        <w:gridCol w:w="1274"/>
      </w:tblGrid>
      <w:tr w:rsidR="0008529C" w:rsidRPr="0008529C" w14:paraId="1DB2963B" w14:textId="77777777" w:rsidTr="006B3349">
        <w:trPr>
          <w:trHeight w:val="472"/>
          <w:jc w:val="center"/>
        </w:trPr>
        <w:tc>
          <w:tcPr>
            <w:tcW w:w="467" w:type="dxa"/>
            <w:vAlign w:val="center"/>
          </w:tcPr>
          <w:p w14:paraId="7931BEC7" w14:textId="77777777" w:rsidR="0008529C" w:rsidRPr="0008529C" w:rsidRDefault="0008529C" w:rsidP="0008529C">
            <w:pPr>
              <w:tabs>
                <w:tab w:val="left" w:pos="576"/>
              </w:tabs>
              <w:ind w:right="136"/>
              <w:jc w:val="center"/>
              <w:rPr>
                <w:rFonts w:ascii="Arial" w:hAnsi="Arial" w:cs="Arial"/>
                <w:b/>
                <w:noProof/>
              </w:rPr>
            </w:pPr>
            <w:r w:rsidRPr="0008529C">
              <w:rPr>
                <w:rFonts w:ascii="Arial" w:hAnsi="Arial" w:cs="Arial"/>
                <w:b/>
                <w:noProof/>
              </w:rPr>
              <w:t>#</w:t>
            </w:r>
          </w:p>
        </w:tc>
        <w:tc>
          <w:tcPr>
            <w:tcW w:w="1134" w:type="dxa"/>
            <w:vAlign w:val="center"/>
          </w:tcPr>
          <w:p w14:paraId="0470C2D8" w14:textId="77777777" w:rsidR="0008529C" w:rsidRPr="0008529C" w:rsidRDefault="0008529C" w:rsidP="0008529C">
            <w:pPr>
              <w:tabs>
                <w:tab w:val="left" w:pos="576"/>
              </w:tabs>
              <w:ind w:right="136"/>
              <w:jc w:val="center"/>
              <w:rPr>
                <w:rFonts w:ascii="Arial" w:hAnsi="Arial" w:cs="Arial"/>
                <w:b/>
                <w:noProof/>
              </w:rPr>
            </w:pPr>
            <w:r w:rsidRPr="0008529C">
              <w:rPr>
                <w:rFonts w:ascii="Arial" w:hAnsi="Arial" w:cs="Arial"/>
                <w:b/>
                <w:noProof/>
              </w:rPr>
              <w:t>EXP</w:t>
            </w:r>
          </w:p>
        </w:tc>
        <w:tc>
          <w:tcPr>
            <w:tcW w:w="1774" w:type="dxa"/>
            <w:vAlign w:val="center"/>
          </w:tcPr>
          <w:p w14:paraId="74EF9755" w14:textId="77777777" w:rsidR="0008529C" w:rsidRPr="0008529C" w:rsidRDefault="0008529C" w:rsidP="0008529C">
            <w:pPr>
              <w:tabs>
                <w:tab w:val="left" w:pos="576"/>
              </w:tabs>
              <w:ind w:right="136"/>
              <w:jc w:val="center"/>
              <w:rPr>
                <w:rFonts w:ascii="Arial" w:hAnsi="Arial" w:cs="Arial"/>
                <w:b/>
                <w:noProof/>
              </w:rPr>
            </w:pPr>
            <w:r w:rsidRPr="0008529C">
              <w:rPr>
                <w:rFonts w:ascii="Arial" w:hAnsi="Arial" w:cs="Arial"/>
                <w:b/>
              </w:rPr>
              <w:t>CONCESIONARIO</w:t>
            </w:r>
          </w:p>
        </w:tc>
        <w:tc>
          <w:tcPr>
            <w:tcW w:w="1417" w:type="dxa"/>
            <w:vAlign w:val="center"/>
          </w:tcPr>
          <w:p w14:paraId="268D80EE" w14:textId="77777777" w:rsidR="0008529C" w:rsidRPr="0008529C" w:rsidRDefault="0008529C" w:rsidP="0008529C">
            <w:pPr>
              <w:tabs>
                <w:tab w:val="left" w:pos="576"/>
              </w:tabs>
              <w:ind w:right="136"/>
              <w:jc w:val="center"/>
              <w:rPr>
                <w:rFonts w:ascii="Arial" w:hAnsi="Arial" w:cs="Arial"/>
                <w:b/>
                <w:noProof/>
              </w:rPr>
            </w:pPr>
            <w:r w:rsidRPr="0008529C">
              <w:rPr>
                <w:rFonts w:ascii="Arial" w:hAnsi="Arial" w:cs="Arial"/>
                <w:b/>
                <w:noProof/>
              </w:rPr>
              <w:t>MERCADO</w:t>
            </w:r>
          </w:p>
        </w:tc>
        <w:tc>
          <w:tcPr>
            <w:tcW w:w="878" w:type="dxa"/>
            <w:vAlign w:val="center"/>
          </w:tcPr>
          <w:p w14:paraId="1D97F76A" w14:textId="77777777" w:rsidR="0008529C" w:rsidRPr="0008529C" w:rsidRDefault="0008529C" w:rsidP="0008529C">
            <w:pPr>
              <w:tabs>
                <w:tab w:val="left" w:pos="576"/>
              </w:tabs>
              <w:ind w:right="136"/>
              <w:jc w:val="center"/>
              <w:rPr>
                <w:rFonts w:ascii="Arial" w:hAnsi="Arial" w:cs="Arial"/>
                <w:b/>
                <w:noProof/>
              </w:rPr>
            </w:pPr>
            <w:r w:rsidRPr="0008529C">
              <w:rPr>
                <w:rFonts w:ascii="Arial" w:hAnsi="Arial" w:cs="Arial"/>
                <w:b/>
                <w:noProof/>
              </w:rPr>
              <w:t>LOCAL</w:t>
            </w:r>
          </w:p>
        </w:tc>
        <w:tc>
          <w:tcPr>
            <w:tcW w:w="1418" w:type="dxa"/>
            <w:vAlign w:val="center"/>
          </w:tcPr>
          <w:p w14:paraId="69FB65E3" w14:textId="77777777" w:rsidR="0008529C" w:rsidRPr="0008529C" w:rsidRDefault="0008529C" w:rsidP="0008529C">
            <w:pPr>
              <w:tabs>
                <w:tab w:val="left" w:pos="576"/>
              </w:tabs>
              <w:ind w:right="136"/>
              <w:jc w:val="center"/>
              <w:rPr>
                <w:rFonts w:ascii="Arial" w:hAnsi="Arial" w:cs="Arial"/>
                <w:b/>
                <w:noProof/>
              </w:rPr>
            </w:pPr>
            <w:r w:rsidRPr="0008529C">
              <w:rPr>
                <w:rFonts w:ascii="Arial" w:hAnsi="Arial" w:cs="Arial"/>
                <w:b/>
                <w:noProof/>
              </w:rPr>
              <w:t>CATEGORÍA</w:t>
            </w:r>
          </w:p>
        </w:tc>
        <w:tc>
          <w:tcPr>
            <w:tcW w:w="1274" w:type="dxa"/>
            <w:vAlign w:val="center"/>
          </w:tcPr>
          <w:p w14:paraId="6C80A122" w14:textId="77777777" w:rsidR="0008529C" w:rsidRPr="0008529C" w:rsidRDefault="0008529C" w:rsidP="0008529C">
            <w:pPr>
              <w:tabs>
                <w:tab w:val="left" w:pos="576"/>
              </w:tabs>
              <w:ind w:right="136"/>
              <w:jc w:val="center"/>
              <w:rPr>
                <w:rFonts w:ascii="Arial" w:hAnsi="Arial" w:cs="Arial"/>
                <w:b/>
                <w:noProof/>
              </w:rPr>
            </w:pPr>
            <w:r w:rsidRPr="0008529C">
              <w:rPr>
                <w:rFonts w:ascii="Arial" w:hAnsi="Arial" w:cs="Arial"/>
                <w:b/>
                <w:noProof/>
              </w:rPr>
              <w:t>CAUSAL</w:t>
            </w:r>
          </w:p>
        </w:tc>
      </w:tr>
      <w:tr w:rsidR="0008529C" w:rsidRPr="0008529C" w14:paraId="552CB6E9" w14:textId="77777777" w:rsidTr="006B3349">
        <w:trPr>
          <w:trHeight w:val="652"/>
          <w:jc w:val="center"/>
        </w:trPr>
        <w:tc>
          <w:tcPr>
            <w:tcW w:w="467" w:type="dxa"/>
            <w:vAlign w:val="center"/>
          </w:tcPr>
          <w:p w14:paraId="673A1917"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1</w:t>
            </w:r>
          </w:p>
        </w:tc>
        <w:tc>
          <w:tcPr>
            <w:tcW w:w="1134" w:type="dxa"/>
            <w:vAlign w:val="center"/>
          </w:tcPr>
          <w:p w14:paraId="3AE18862"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126/2023-Rev</w:t>
            </w:r>
          </w:p>
        </w:tc>
        <w:tc>
          <w:tcPr>
            <w:tcW w:w="1774" w:type="dxa"/>
            <w:vAlign w:val="center"/>
          </w:tcPr>
          <w:p w14:paraId="7939E932"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rPr>
              <w:t>Lourdes Jara Garibay</w:t>
            </w:r>
          </w:p>
        </w:tc>
        <w:tc>
          <w:tcPr>
            <w:tcW w:w="1417" w:type="dxa"/>
            <w:vAlign w:val="center"/>
          </w:tcPr>
          <w:p w14:paraId="3DB41BF3"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rPr>
              <w:t>Adrián Puga</w:t>
            </w:r>
          </w:p>
        </w:tc>
        <w:tc>
          <w:tcPr>
            <w:tcW w:w="878" w:type="dxa"/>
            <w:vAlign w:val="center"/>
          </w:tcPr>
          <w:p w14:paraId="41A10BA0"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226</w:t>
            </w:r>
          </w:p>
        </w:tc>
        <w:tc>
          <w:tcPr>
            <w:tcW w:w="1418" w:type="dxa"/>
            <w:vAlign w:val="center"/>
          </w:tcPr>
          <w:p w14:paraId="5A47C480"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segunda</w:t>
            </w:r>
          </w:p>
        </w:tc>
        <w:tc>
          <w:tcPr>
            <w:tcW w:w="1274" w:type="dxa"/>
            <w:vAlign w:val="center"/>
          </w:tcPr>
          <w:p w14:paraId="0E4A585E"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ADEUDO</w:t>
            </w:r>
          </w:p>
        </w:tc>
      </w:tr>
      <w:tr w:rsidR="0008529C" w:rsidRPr="0008529C" w14:paraId="459196DA" w14:textId="77777777" w:rsidTr="006B3349">
        <w:trPr>
          <w:trHeight w:val="652"/>
          <w:jc w:val="center"/>
        </w:trPr>
        <w:tc>
          <w:tcPr>
            <w:tcW w:w="467" w:type="dxa"/>
            <w:vAlign w:val="center"/>
          </w:tcPr>
          <w:p w14:paraId="2F71DB4B"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2</w:t>
            </w:r>
          </w:p>
        </w:tc>
        <w:tc>
          <w:tcPr>
            <w:tcW w:w="1134" w:type="dxa"/>
            <w:vAlign w:val="center"/>
          </w:tcPr>
          <w:p w14:paraId="3DF68D22"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127/2023-Rev</w:t>
            </w:r>
          </w:p>
        </w:tc>
        <w:tc>
          <w:tcPr>
            <w:tcW w:w="1774" w:type="dxa"/>
            <w:vAlign w:val="center"/>
          </w:tcPr>
          <w:p w14:paraId="369136BB"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rPr>
              <w:t>Lourdes Jara Garibay</w:t>
            </w:r>
          </w:p>
        </w:tc>
        <w:tc>
          <w:tcPr>
            <w:tcW w:w="1417" w:type="dxa"/>
            <w:vAlign w:val="center"/>
          </w:tcPr>
          <w:p w14:paraId="7BED748E"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rPr>
              <w:t>Adrián Puga</w:t>
            </w:r>
          </w:p>
        </w:tc>
        <w:tc>
          <w:tcPr>
            <w:tcW w:w="878" w:type="dxa"/>
            <w:vAlign w:val="center"/>
          </w:tcPr>
          <w:p w14:paraId="5F9D5682"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225</w:t>
            </w:r>
          </w:p>
        </w:tc>
        <w:tc>
          <w:tcPr>
            <w:tcW w:w="1418" w:type="dxa"/>
            <w:vAlign w:val="center"/>
          </w:tcPr>
          <w:p w14:paraId="320C9ADC"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segunda</w:t>
            </w:r>
          </w:p>
        </w:tc>
        <w:tc>
          <w:tcPr>
            <w:tcW w:w="1274" w:type="dxa"/>
            <w:vAlign w:val="center"/>
          </w:tcPr>
          <w:p w14:paraId="289DB766"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ADEUDO</w:t>
            </w:r>
          </w:p>
        </w:tc>
      </w:tr>
      <w:tr w:rsidR="0008529C" w:rsidRPr="0008529C" w14:paraId="01BF2B5C" w14:textId="77777777" w:rsidTr="006B3349">
        <w:trPr>
          <w:trHeight w:val="652"/>
          <w:jc w:val="center"/>
        </w:trPr>
        <w:tc>
          <w:tcPr>
            <w:tcW w:w="467" w:type="dxa"/>
            <w:vAlign w:val="center"/>
          </w:tcPr>
          <w:p w14:paraId="7D54F804"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3</w:t>
            </w:r>
          </w:p>
        </w:tc>
        <w:tc>
          <w:tcPr>
            <w:tcW w:w="1134" w:type="dxa"/>
            <w:vAlign w:val="center"/>
          </w:tcPr>
          <w:p w14:paraId="3FBBB4F4"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rPr>
              <w:t>117/2023-Rev</w:t>
            </w:r>
          </w:p>
        </w:tc>
        <w:tc>
          <w:tcPr>
            <w:tcW w:w="1774" w:type="dxa"/>
            <w:vAlign w:val="center"/>
          </w:tcPr>
          <w:p w14:paraId="1F19C617"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rPr>
              <w:t>Manuel Olivares Rodríguez</w:t>
            </w:r>
          </w:p>
        </w:tc>
        <w:tc>
          <w:tcPr>
            <w:tcW w:w="1417" w:type="dxa"/>
            <w:vAlign w:val="center"/>
          </w:tcPr>
          <w:p w14:paraId="3AD124D7"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rPr>
              <w:t>Adrián Puga</w:t>
            </w:r>
          </w:p>
        </w:tc>
        <w:tc>
          <w:tcPr>
            <w:tcW w:w="878" w:type="dxa"/>
            <w:vAlign w:val="center"/>
          </w:tcPr>
          <w:p w14:paraId="047F26B3"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270</w:t>
            </w:r>
          </w:p>
        </w:tc>
        <w:tc>
          <w:tcPr>
            <w:tcW w:w="1418" w:type="dxa"/>
            <w:vAlign w:val="center"/>
          </w:tcPr>
          <w:p w14:paraId="1CFC454C"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segunda</w:t>
            </w:r>
          </w:p>
        </w:tc>
        <w:tc>
          <w:tcPr>
            <w:tcW w:w="1274" w:type="dxa"/>
            <w:vAlign w:val="center"/>
          </w:tcPr>
          <w:p w14:paraId="14FB24CB"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ADEUDO</w:t>
            </w:r>
          </w:p>
        </w:tc>
      </w:tr>
      <w:tr w:rsidR="0008529C" w:rsidRPr="0008529C" w14:paraId="721CBD83" w14:textId="77777777" w:rsidTr="006B3349">
        <w:trPr>
          <w:trHeight w:val="652"/>
          <w:jc w:val="center"/>
        </w:trPr>
        <w:tc>
          <w:tcPr>
            <w:tcW w:w="467" w:type="dxa"/>
            <w:vAlign w:val="center"/>
          </w:tcPr>
          <w:p w14:paraId="1DEF10F6"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lastRenderedPageBreak/>
              <w:t>4</w:t>
            </w:r>
          </w:p>
        </w:tc>
        <w:tc>
          <w:tcPr>
            <w:tcW w:w="1134" w:type="dxa"/>
            <w:vAlign w:val="center"/>
          </w:tcPr>
          <w:p w14:paraId="776A6B1B"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rPr>
              <w:t>158/2023-Rev</w:t>
            </w:r>
          </w:p>
        </w:tc>
        <w:tc>
          <w:tcPr>
            <w:tcW w:w="1774" w:type="dxa"/>
            <w:vAlign w:val="center"/>
          </w:tcPr>
          <w:p w14:paraId="489BF56D"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rPr>
              <w:t>María Reynoso Ibarra</w:t>
            </w:r>
          </w:p>
        </w:tc>
        <w:tc>
          <w:tcPr>
            <w:tcW w:w="1417" w:type="dxa"/>
            <w:vAlign w:val="center"/>
          </w:tcPr>
          <w:p w14:paraId="222331F0"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rPr>
              <w:t>Adrián Puga</w:t>
            </w:r>
          </w:p>
        </w:tc>
        <w:tc>
          <w:tcPr>
            <w:tcW w:w="878" w:type="dxa"/>
            <w:vAlign w:val="center"/>
          </w:tcPr>
          <w:p w14:paraId="3B3F87C6"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145</w:t>
            </w:r>
          </w:p>
        </w:tc>
        <w:tc>
          <w:tcPr>
            <w:tcW w:w="1418" w:type="dxa"/>
            <w:vAlign w:val="center"/>
          </w:tcPr>
          <w:p w14:paraId="0F488AA1"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segunda</w:t>
            </w:r>
          </w:p>
        </w:tc>
        <w:tc>
          <w:tcPr>
            <w:tcW w:w="1274" w:type="dxa"/>
            <w:vAlign w:val="center"/>
          </w:tcPr>
          <w:p w14:paraId="6CFAF1D7"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ADEUDO</w:t>
            </w:r>
          </w:p>
        </w:tc>
      </w:tr>
      <w:tr w:rsidR="0008529C" w:rsidRPr="0008529C" w14:paraId="1FAB6BAC" w14:textId="77777777" w:rsidTr="006B3349">
        <w:trPr>
          <w:trHeight w:val="652"/>
          <w:jc w:val="center"/>
        </w:trPr>
        <w:tc>
          <w:tcPr>
            <w:tcW w:w="467" w:type="dxa"/>
            <w:vAlign w:val="center"/>
          </w:tcPr>
          <w:p w14:paraId="539F46E5"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5</w:t>
            </w:r>
          </w:p>
        </w:tc>
        <w:tc>
          <w:tcPr>
            <w:tcW w:w="1134" w:type="dxa"/>
            <w:vAlign w:val="center"/>
          </w:tcPr>
          <w:p w14:paraId="206FA638" w14:textId="77777777" w:rsidR="0008529C" w:rsidRPr="0008529C" w:rsidRDefault="0008529C" w:rsidP="0008529C">
            <w:pPr>
              <w:pStyle w:val="Default"/>
              <w:jc w:val="center"/>
              <w:rPr>
                <w:sz w:val="20"/>
                <w:szCs w:val="20"/>
              </w:rPr>
            </w:pPr>
            <w:r w:rsidRPr="0008529C">
              <w:rPr>
                <w:sz w:val="20"/>
                <w:szCs w:val="20"/>
              </w:rPr>
              <w:t>157/2023-Rev</w:t>
            </w:r>
          </w:p>
          <w:p w14:paraId="764882D0" w14:textId="77777777" w:rsidR="0008529C" w:rsidRPr="0008529C" w:rsidRDefault="0008529C" w:rsidP="0008529C">
            <w:pPr>
              <w:tabs>
                <w:tab w:val="left" w:pos="576"/>
              </w:tabs>
              <w:ind w:right="136"/>
              <w:jc w:val="center"/>
              <w:rPr>
                <w:rFonts w:ascii="Arial" w:hAnsi="Arial" w:cs="Arial"/>
                <w:noProof/>
              </w:rPr>
            </w:pPr>
          </w:p>
        </w:tc>
        <w:tc>
          <w:tcPr>
            <w:tcW w:w="1774" w:type="dxa"/>
            <w:vAlign w:val="center"/>
          </w:tcPr>
          <w:p w14:paraId="56CF68E9" w14:textId="77777777" w:rsidR="0008529C" w:rsidRPr="0008529C" w:rsidRDefault="0008529C" w:rsidP="0008529C">
            <w:pPr>
              <w:pStyle w:val="Default"/>
              <w:jc w:val="center"/>
              <w:rPr>
                <w:sz w:val="20"/>
                <w:szCs w:val="20"/>
              </w:rPr>
            </w:pPr>
            <w:r w:rsidRPr="0008529C">
              <w:rPr>
                <w:sz w:val="20"/>
                <w:szCs w:val="20"/>
              </w:rPr>
              <w:t xml:space="preserve">Alfonso Hernández </w:t>
            </w:r>
            <w:proofErr w:type="spellStart"/>
            <w:r w:rsidRPr="0008529C">
              <w:rPr>
                <w:sz w:val="20"/>
                <w:szCs w:val="20"/>
              </w:rPr>
              <w:t>Monjaras</w:t>
            </w:r>
            <w:proofErr w:type="spellEnd"/>
          </w:p>
          <w:p w14:paraId="6DF89C84" w14:textId="77777777" w:rsidR="0008529C" w:rsidRPr="0008529C" w:rsidRDefault="0008529C" w:rsidP="0008529C">
            <w:pPr>
              <w:tabs>
                <w:tab w:val="left" w:pos="576"/>
              </w:tabs>
              <w:ind w:right="136"/>
              <w:jc w:val="center"/>
              <w:rPr>
                <w:rFonts w:ascii="Arial" w:hAnsi="Arial" w:cs="Arial"/>
                <w:noProof/>
              </w:rPr>
            </w:pPr>
          </w:p>
        </w:tc>
        <w:tc>
          <w:tcPr>
            <w:tcW w:w="1417" w:type="dxa"/>
            <w:vAlign w:val="center"/>
          </w:tcPr>
          <w:p w14:paraId="7599670A"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rPr>
              <w:t>Adrián Puga</w:t>
            </w:r>
          </w:p>
        </w:tc>
        <w:tc>
          <w:tcPr>
            <w:tcW w:w="878" w:type="dxa"/>
            <w:vAlign w:val="center"/>
          </w:tcPr>
          <w:p w14:paraId="1912EAD6"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212</w:t>
            </w:r>
          </w:p>
        </w:tc>
        <w:tc>
          <w:tcPr>
            <w:tcW w:w="1418" w:type="dxa"/>
            <w:vAlign w:val="center"/>
          </w:tcPr>
          <w:p w14:paraId="05C7E57E" w14:textId="77777777" w:rsidR="0008529C" w:rsidRPr="0008529C" w:rsidRDefault="0008529C" w:rsidP="0008529C">
            <w:pPr>
              <w:jc w:val="center"/>
              <w:rPr>
                <w:rFonts w:ascii="Arial" w:hAnsi="Arial" w:cs="Arial"/>
              </w:rPr>
            </w:pPr>
            <w:r w:rsidRPr="0008529C">
              <w:rPr>
                <w:rFonts w:ascii="Arial" w:hAnsi="Arial" w:cs="Arial"/>
                <w:noProof/>
              </w:rPr>
              <w:t>segunda</w:t>
            </w:r>
          </w:p>
        </w:tc>
        <w:tc>
          <w:tcPr>
            <w:tcW w:w="1274" w:type="dxa"/>
            <w:vAlign w:val="center"/>
          </w:tcPr>
          <w:p w14:paraId="60BBCCC4" w14:textId="77777777" w:rsidR="0008529C" w:rsidRPr="0008529C" w:rsidRDefault="0008529C" w:rsidP="0008529C">
            <w:pPr>
              <w:jc w:val="center"/>
              <w:rPr>
                <w:rFonts w:ascii="Arial" w:hAnsi="Arial" w:cs="Arial"/>
              </w:rPr>
            </w:pPr>
            <w:r w:rsidRPr="0008529C">
              <w:rPr>
                <w:rFonts w:ascii="Arial" w:hAnsi="Arial" w:cs="Arial"/>
                <w:noProof/>
              </w:rPr>
              <w:t>ADEUDO</w:t>
            </w:r>
          </w:p>
        </w:tc>
      </w:tr>
      <w:tr w:rsidR="0008529C" w:rsidRPr="0008529C" w14:paraId="45E03293" w14:textId="77777777" w:rsidTr="006B3349">
        <w:trPr>
          <w:trHeight w:val="652"/>
          <w:jc w:val="center"/>
        </w:trPr>
        <w:tc>
          <w:tcPr>
            <w:tcW w:w="467" w:type="dxa"/>
            <w:vAlign w:val="center"/>
          </w:tcPr>
          <w:p w14:paraId="0E4E719D"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6</w:t>
            </w:r>
          </w:p>
        </w:tc>
        <w:tc>
          <w:tcPr>
            <w:tcW w:w="1134" w:type="dxa"/>
            <w:vAlign w:val="center"/>
          </w:tcPr>
          <w:p w14:paraId="72695C7D" w14:textId="77777777" w:rsidR="0008529C" w:rsidRPr="0008529C" w:rsidRDefault="0008529C" w:rsidP="0008529C">
            <w:pPr>
              <w:pStyle w:val="Default"/>
              <w:jc w:val="center"/>
              <w:rPr>
                <w:sz w:val="20"/>
                <w:szCs w:val="20"/>
              </w:rPr>
            </w:pPr>
            <w:r w:rsidRPr="0008529C">
              <w:rPr>
                <w:sz w:val="20"/>
                <w:szCs w:val="20"/>
              </w:rPr>
              <w:t>132/2023-Rev</w:t>
            </w:r>
          </w:p>
          <w:p w14:paraId="4F0E1A0D" w14:textId="77777777" w:rsidR="0008529C" w:rsidRPr="0008529C" w:rsidRDefault="0008529C" w:rsidP="0008529C">
            <w:pPr>
              <w:tabs>
                <w:tab w:val="left" w:pos="576"/>
              </w:tabs>
              <w:ind w:right="136"/>
              <w:jc w:val="center"/>
              <w:rPr>
                <w:rFonts w:ascii="Arial" w:hAnsi="Arial" w:cs="Arial"/>
                <w:noProof/>
              </w:rPr>
            </w:pPr>
          </w:p>
        </w:tc>
        <w:tc>
          <w:tcPr>
            <w:tcW w:w="1774" w:type="dxa"/>
            <w:vAlign w:val="center"/>
          </w:tcPr>
          <w:p w14:paraId="6B0A3B43" w14:textId="77777777" w:rsidR="0008529C" w:rsidRPr="0008529C" w:rsidRDefault="0008529C" w:rsidP="0008529C">
            <w:pPr>
              <w:pStyle w:val="Default"/>
              <w:jc w:val="center"/>
              <w:rPr>
                <w:sz w:val="20"/>
                <w:szCs w:val="20"/>
              </w:rPr>
            </w:pPr>
            <w:r w:rsidRPr="0008529C">
              <w:rPr>
                <w:sz w:val="20"/>
                <w:szCs w:val="20"/>
              </w:rPr>
              <w:t xml:space="preserve">Alfonso Hernández </w:t>
            </w:r>
            <w:proofErr w:type="spellStart"/>
            <w:r w:rsidRPr="0008529C">
              <w:rPr>
                <w:sz w:val="20"/>
                <w:szCs w:val="20"/>
              </w:rPr>
              <w:t>Monjaras</w:t>
            </w:r>
            <w:proofErr w:type="spellEnd"/>
          </w:p>
          <w:p w14:paraId="029071AE" w14:textId="77777777" w:rsidR="0008529C" w:rsidRPr="0008529C" w:rsidRDefault="0008529C" w:rsidP="0008529C">
            <w:pPr>
              <w:tabs>
                <w:tab w:val="left" w:pos="576"/>
              </w:tabs>
              <w:ind w:right="136"/>
              <w:jc w:val="center"/>
              <w:rPr>
                <w:rFonts w:ascii="Arial" w:hAnsi="Arial" w:cs="Arial"/>
                <w:noProof/>
              </w:rPr>
            </w:pPr>
          </w:p>
        </w:tc>
        <w:tc>
          <w:tcPr>
            <w:tcW w:w="1417" w:type="dxa"/>
            <w:vAlign w:val="center"/>
          </w:tcPr>
          <w:p w14:paraId="7A65C8E5"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rPr>
              <w:t>Adrián Puga</w:t>
            </w:r>
          </w:p>
        </w:tc>
        <w:tc>
          <w:tcPr>
            <w:tcW w:w="878" w:type="dxa"/>
            <w:vAlign w:val="center"/>
          </w:tcPr>
          <w:p w14:paraId="2DD8EB3C"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257</w:t>
            </w:r>
          </w:p>
        </w:tc>
        <w:tc>
          <w:tcPr>
            <w:tcW w:w="1418" w:type="dxa"/>
            <w:vAlign w:val="center"/>
          </w:tcPr>
          <w:p w14:paraId="75C538E1" w14:textId="77777777" w:rsidR="0008529C" w:rsidRPr="0008529C" w:rsidRDefault="0008529C" w:rsidP="0008529C">
            <w:pPr>
              <w:jc w:val="center"/>
              <w:rPr>
                <w:rFonts w:ascii="Arial" w:hAnsi="Arial" w:cs="Arial"/>
              </w:rPr>
            </w:pPr>
            <w:r w:rsidRPr="0008529C">
              <w:rPr>
                <w:rFonts w:ascii="Arial" w:hAnsi="Arial" w:cs="Arial"/>
                <w:noProof/>
              </w:rPr>
              <w:t>segunda</w:t>
            </w:r>
          </w:p>
        </w:tc>
        <w:tc>
          <w:tcPr>
            <w:tcW w:w="1274" w:type="dxa"/>
            <w:vAlign w:val="center"/>
          </w:tcPr>
          <w:p w14:paraId="2A241902" w14:textId="77777777" w:rsidR="0008529C" w:rsidRPr="0008529C" w:rsidRDefault="0008529C" w:rsidP="0008529C">
            <w:pPr>
              <w:jc w:val="center"/>
              <w:rPr>
                <w:rFonts w:ascii="Arial" w:hAnsi="Arial" w:cs="Arial"/>
              </w:rPr>
            </w:pPr>
            <w:r w:rsidRPr="0008529C">
              <w:rPr>
                <w:rFonts w:ascii="Arial" w:hAnsi="Arial" w:cs="Arial"/>
                <w:noProof/>
              </w:rPr>
              <w:t>ADEUDO</w:t>
            </w:r>
          </w:p>
        </w:tc>
      </w:tr>
      <w:tr w:rsidR="0008529C" w:rsidRPr="0008529C" w14:paraId="032CA3BA" w14:textId="77777777" w:rsidTr="006B3349">
        <w:trPr>
          <w:trHeight w:val="652"/>
          <w:jc w:val="center"/>
        </w:trPr>
        <w:tc>
          <w:tcPr>
            <w:tcW w:w="467" w:type="dxa"/>
            <w:vAlign w:val="center"/>
          </w:tcPr>
          <w:p w14:paraId="45010ADE"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7</w:t>
            </w:r>
          </w:p>
        </w:tc>
        <w:tc>
          <w:tcPr>
            <w:tcW w:w="1134" w:type="dxa"/>
            <w:vAlign w:val="center"/>
          </w:tcPr>
          <w:p w14:paraId="540ABBD7" w14:textId="77777777" w:rsidR="0008529C" w:rsidRPr="0008529C" w:rsidRDefault="0008529C" w:rsidP="0008529C">
            <w:pPr>
              <w:pStyle w:val="Default"/>
              <w:jc w:val="center"/>
              <w:rPr>
                <w:sz w:val="20"/>
                <w:szCs w:val="20"/>
              </w:rPr>
            </w:pPr>
            <w:r w:rsidRPr="0008529C">
              <w:rPr>
                <w:sz w:val="20"/>
                <w:szCs w:val="20"/>
              </w:rPr>
              <w:t>124/2023-Rev</w:t>
            </w:r>
          </w:p>
          <w:p w14:paraId="3AD5151A" w14:textId="77777777" w:rsidR="0008529C" w:rsidRPr="0008529C" w:rsidRDefault="0008529C" w:rsidP="0008529C">
            <w:pPr>
              <w:tabs>
                <w:tab w:val="left" w:pos="576"/>
              </w:tabs>
              <w:ind w:right="136"/>
              <w:jc w:val="center"/>
              <w:rPr>
                <w:rFonts w:ascii="Arial" w:hAnsi="Arial" w:cs="Arial"/>
                <w:noProof/>
              </w:rPr>
            </w:pPr>
          </w:p>
        </w:tc>
        <w:tc>
          <w:tcPr>
            <w:tcW w:w="1774" w:type="dxa"/>
            <w:vAlign w:val="center"/>
          </w:tcPr>
          <w:p w14:paraId="1B9752CD" w14:textId="77777777" w:rsidR="0008529C" w:rsidRPr="0008529C" w:rsidRDefault="0008529C" w:rsidP="0008529C">
            <w:pPr>
              <w:pStyle w:val="Default"/>
              <w:jc w:val="center"/>
              <w:rPr>
                <w:sz w:val="20"/>
                <w:szCs w:val="20"/>
              </w:rPr>
            </w:pPr>
            <w:r w:rsidRPr="0008529C">
              <w:rPr>
                <w:sz w:val="20"/>
                <w:szCs w:val="20"/>
              </w:rPr>
              <w:t>José Luis Salas Machuca</w:t>
            </w:r>
          </w:p>
          <w:p w14:paraId="17503979" w14:textId="77777777" w:rsidR="0008529C" w:rsidRPr="0008529C" w:rsidRDefault="0008529C" w:rsidP="0008529C">
            <w:pPr>
              <w:tabs>
                <w:tab w:val="left" w:pos="576"/>
              </w:tabs>
              <w:ind w:right="136"/>
              <w:jc w:val="center"/>
              <w:rPr>
                <w:rFonts w:ascii="Arial" w:hAnsi="Arial" w:cs="Arial"/>
                <w:noProof/>
              </w:rPr>
            </w:pPr>
          </w:p>
        </w:tc>
        <w:tc>
          <w:tcPr>
            <w:tcW w:w="1417" w:type="dxa"/>
            <w:vAlign w:val="center"/>
          </w:tcPr>
          <w:p w14:paraId="7BB996DE"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rPr>
              <w:t>Adrián Puga</w:t>
            </w:r>
          </w:p>
        </w:tc>
        <w:tc>
          <w:tcPr>
            <w:tcW w:w="878" w:type="dxa"/>
            <w:vAlign w:val="center"/>
          </w:tcPr>
          <w:p w14:paraId="19DDC088"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249</w:t>
            </w:r>
          </w:p>
        </w:tc>
        <w:tc>
          <w:tcPr>
            <w:tcW w:w="1418" w:type="dxa"/>
            <w:vAlign w:val="center"/>
          </w:tcPr>
          <w:p w14:paraId="6B2FDAE0" w14:textId="77777777" w:rsidR="0008529C" w:rsidRPr="0008529C" w:rsidRDefault="0008529C" w:rsidP="0008529C">
            <w:pPr>
              <w:jc w:val="center"/>
              <w:rPr>
                <w:rFonts w:ascii="Arial" w:hAnsi="Arial" w:cs="Arial"/>
              </w:rPr>
            </w:pPr>
            <w:r w:rsidRPr="0008529C">
              <w:rPr>
                <w:rFonts w:ascii="Arial" w:hAnsi="Arial" w:cs="Arial"/>
                <w:noProof/>
              </w:rPr>
              <w:t>segunda</w:t>
            </w:r>
          </w:p>
        </w:tc>
        <w:tc>
          <w:tcPr>
            <w:tcW w:w="1274" w:type="dxa"/>
            <w:vAlign w:val="center"/>
          </w:tcPr>
          <w:p w14:paraId="25ECA96E" w14:textId="77777777" w:rsidR="0008529C" w:rsidRPr="0008529C" w:rsidRDefault="0008529C" w:rsidP="0008529C">
            <w:pPr>
              <w:jc w:val="center"/>
              <w:rPr>
                <w:rFonts w:ascii="Arial" w:hAnsi="Arial" w:cs="Arial"/>
              </w:rPr>
            </w:pPr>
            <w:r w:rsidRPr="0008529C">
              <w:rPr>
                <w:rFonts w:ascii="Arial" w:hAnsi="Arial" w:cs="Arial"/>
                <w:noProof/>
              </w:rPr>
              <w:t>ADEUDO</w:t>
            </w:r>
          </w:p>
        </w:tc>
      </w:tr>
      <w:tr w:rsidR="0008529C" w:rsidRPr="0008529C" w14:paraId="7ED64F4E" w14:textId="77777777" w:rsidTr="006B3349">
        <w:trPr>
          <w:trHeight w:val="652"/>
          <w:jc w:val="center"/>
        </w:trPr>
        <w:tc>
          <w:tcPr>
            <w:tcW w:w="467" w:type="dxa"/>
            <w:vAlign w:val="center"/>
          </w:tcPr>
          <w:p w14:paraId="6291C3FA"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8</w:t>
            </w:r>
          </w:p>
        </w:tc>
        <w:tc>
          <w:tcPr>
            <w:tcW w:w="1134" w:type="dxa"/>
            <w:vAlign w:val="center"/>
          </w:tcPr>
          <w:p w14:paraId="0D182A83" w14:textId="77777777" w:rsidR="0008529C" w:rsidRPr="0008529C" w:rsidRDefault="0008529C" w:rsidP="0008529C">
            <w:pPr>
              <w:pStyle w:val="Default"/>
              <w:jc w:val="center"/>
              <w:rPr>
                <w:sz w:val="20"/>
                <w:szCs w:val="20"/>
              </w:rPr>
            </w:pPr>
            <w:r w:rsidRPr="0008529C">
              <w:rPr>
                <w:sz w:val="20"/>
                <w:szCs w:val="20"/>
              </w:rPr>
              <w:t>156/2023-Rev</w:t>
            </w:r>
          </w:p>
          <w:p w14:paraId="7323A227" w14:textId="77777777" w:rsidR="0008529C" w:rsidRPr="0008529C" w:rsidRDefault="0008529C" w:rsidP="0008529C">
            <w:pPr>
              <w:tabs>
                <w:tab w:val="left" w:pos="576"/>
              </w:tabs>
              <w:ind w:right="136"/>
              <w:jc w:val="center"/>
              <w:rPr>
                <w:rFonts w:ascii="Arial" w:hAnsi="Arial" w:cs="Arial"/>
                <w:noProof/>
              </w:rPr>
            </w:pPr>
          </w:p>
        </w:tc>
        <w:tc>
          <w:tcPr>
            <w:tcW w:w="1774" w:type="dxa"/>
            <w:vAlign w:val="center"/>
          </w:tcPr>
          <w:p w14:paraId="3910A5B5" w14:textId="77777777" w:rsidR="0008529C" w:rsidRPr="0008529C" w:rsidRDefault="0008529C" w:rsidP="0008529C">
            <w:pPr>
              <w:pStyle w:val="Default"/>
              <w:jc w:val="center"/>
              <w:rPr>
                <w:sz w:val="20"/>
                <w:szCs w:val="20"/>
              </w:rPr>
            </w:pPr>
            <w:r w:rsidRPr="0008529C">
              <w:rPr>
                <w:sz w:val="20"/>
                <w:szCs w:val="20"/>
              </w:rPr>
              <w:t>José Luis Sala Machuca</w:t>
            </w:r>
          </w:p>
          <w:p w14:paraId="4EB1EE30" w14:textId="77777777" w:rsidR="0008529C" w:rsidRPr="0008529C" w:rsidRDefault="0008529C" w:rsidP="0008529C">
            <w:pPr>
              <w:tabs>
                <w:tab w:val="left" w:pos="576"/>
              </w:tabs>
              <w:ind w:right="136"/>
              <w:jc w:val="center"/>
              <w:rPr>
                <w:rFonts w:ascii="Arial" w:hAnsi="Arial" w:cs="Arial"/>
                <w:noProof/>
              </w:rPr>
            </w:pPr>
          </w:p>
        </w:tc>
        <w:tc>
          <w:tcPr>
            <w:tcW w:w="1417" w:type="dxa"/>
            <w:vAlign w:val="center"/>
          </w:tcPr>
          <w:p w14:paraId="1B0B94AF"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rPr>
              <w:t>Adrián Puga</w:t>
            </w:r>
          </w:p>
        </w:tc>
        <w:tc>
          <w:tcPr>
            <w:tcW w:w="878" w:type="dxa"/>
            <w:vAlign w:val="center"/>
          </w:tcPr>
          <w:p w14:paraId="2653D0F9"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124</w:t>
            </w:r>
          </w:p>
        </w:tc>
        <w:tc>
          <w:tcPr>
            <w:tcW w:w="1418" w:type="dxa"/>
            <w:vAlign w:val="center"/>
          </w:tcPr>
          <w:p w14:paraId="78849A4C" w14:textId="77777777" w:rsidR="0008529C" w:rsidRPr="0008529C" w:rsidRDefault="0008529C" w:rsidP="0008529C">
            <w:pPr>
              <w:jc w:val="center"/>
              <w:rPr>
                <w:rFonts w:ascii="Arial" w:hAnsi="Arial" w:cs="Arial"/>
              </w:rPr>
            </w:pPr>
            <w:r w:rsidRPr="0008529C">
              <w:rPr>
                <w:rFonts w:ascii="Arial" w:hAnsi="Arial" w:cs="Arial"/>
                <w:noProof/>
              </w:rPr>
              <w:t>segunda</w:t>
            </w:r>
          </w:p>
        </w:tc>
        <w:tc>
          <w:tcPr>
            <w:tcW w:w="1274" w:type="dxa"/>
            <w:vAlign w:val="center"/>
          </w:tcPr>
          <w:p w14:paraId="12205E82" w14:textId="77777777" w:rsidR="0008529C" w:rsidRPr="0008529C" w:rsidRDefault="0008529C" w:rsidP="0008529C">
            <w:pPr>
              <w:jc w:val="center"/>
              <w:rPr>
                <w:rFonts w:ascii="Arial" w:hAnsi="Arial" w:cs="Arial"/>
              </w:rPr>
            </w:pPr>
            <w:r w:rsidRPr="0008529C">
              <w:rPr>
                <w:rFonts w:ascii="Arial" w:hAnsi="Arial" w:cs="Arial"/>
                <w:noProof/>
              </w:rPr>
              <w:t>ADEUDO</w:t>
            </w:r>
          </w:p>
        </w:tc>
      </w:tr>
      <w:tr w:rsidR="0008529C" w:rsidRPr="0008529C" w14:paraId="365ECD46" w14:textId="77777777" w:rsidTr="006B3349">
        <w:trPr>
          <w:trHeight w:val="652"/>
          <w:jc w:val="center"/>
        </w:trPr>
        <w:tc>
          <w:tcPr>
            <w:tcW w:w="467" w:type="dxa"/>
            <w:vAlign w:val="center"/>
          </w:tcPr>
          <w:p w14:paraId="7EAD585F"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9</w:t>
            </w:r>
          </w:p>
        </w:tc>
        <w:tc>
          <w:tcPr>
            <w:tcW w:w="1134" w:type="dxa"/>
            <w:vAlign w:val="center"/>
          </w:tcPr>
          <w:p w14:paraId="5B242A39" w14:textId="77777777" w:rsidR="0008529C" w:rsidRPr="0008529C" w:rsidRDefault="0008529C" w:rsidP="0008529C">
            <w:pPr>
              <w:pStyle w:val="Default"/>
              <w:jc w:val="center"/>
              <w:rPr>
                <w:sz w:val="20"/>
                <w:szCs w:val="20"/>
              </w:rPr>
            </w:pPr>
            <w:r w:rsidRPr="0008529C">
              <w:rPr>
                <w:sz w:val="20"/>
                <w:szCs w:val="20"/>
              </w:rPr>
              <w:t>130/2023-Rev</w:t>
            </w:r>
          </w:p>
          <w:p w14:paraId="1574B456" w14:textId="77777777" w:rsidR="0008529C" w:rsidRPr="0008529C" w:rsidRDefault="0008529C" w:rsidP="0008529C">
            <w:pPr>
              <w:tabs>
                <w:tab w:val="left" w:pos="576"/>
              </w:tabs>
              <w:ind w:right="136"/>
              <w:jc w:val="center"/>
              <w:rPr>
                <w:rFonts w:ascii="Arial" w:hAnsi="Arial" w:cs="Arial"/>
                <w:noProof/>
              </w:rPr>
            </w:pPr>
          </w:p>
        </w:tc>
        <w:tc>
          <w:tcPr>
            <w:tcW w:w="1774" w:type="dxa"/>
            <w:vAlign w:val="center"/>
          </w:tcPr>
          <w:p w14:paraId="393702BC" w14:textId="77777777" w:rsidR="0008529C" w:rsidRPr="0008529C" w:rsidRDefault="0008529C" w:rsidP="0008529C">
            <w:pPr>
              <w:pStyle w:val="Default"/>
              <w:jc w:val="center"/>
              <w:rPr>
                <w:sz w:val="20"/>
                <w:szCs w:val="20"/>
              </w:rPr>
            </w:pPr>
            <w:r w:rsidRPr="0008529C">
              <w:rPr>
                <w:sz w:val="20"/>
                <w:szCs w:val="20"/>
              </w:rPr>
              <w:t>José Luis Sala Machuca</w:t>
            </w:r>
          </w:p>
          <w:p w14:paraId="0E70C8AE" w14:textId="77777777" w:rsidR="0008529C" w:rsidRPr="0008529C" w:rsidRDefault="0008529C" w:rsidP="0008529C">
            <w:pPr>
              <w:tabs>
                <w:tab w:val="left" w:pos="576"/>
              </w:tabs>
              <w:ind w:right="136"/>
              <w:jc w:val="center"/>
              <w:rPr>
                <w:rFonts w:ascii="Arial" w:hAnsi="Arial" w:cs="Arial"/>
                <w:noProof/>
              </w:rPr>
            </w:pPr>
          </w:p>
        </w:tc>
        <w:tc>
          <w:tcPr>
            <w:tcW w:w="1417" w:type="dxa"/>
            <w:vAlign w:val="center"/>
          </w:tcPr>
          <w:p w14:paraId="17CF81A5"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rPr>
              <w:t>Adrián Puga</w:t>
            </w:r>
          </w:p>
        </w:tc>
        <w:tc>
          <w:tcPr>
            <w:tcW w:w="878" w:type="dxa"/>
            <w:vAlign w:val="center"/>
          </w:tcPr>
          <w:p w14:paraId="0EAD66E5"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250</w:t>
            </w:r>
          </w:p>
          <w:p w14:paraId="2D510B67" w14:textId="77777777" w:rsidR="0008529C" w:rsidRPr="0008529C" w:rsidRDefault="0008529C" w:rsidP="0008529C">
            <w:pPr>
              <w:tabs>
                <w:tab w:val="left" w:pos="576"/>
                <w:tab w:val="left" w:pos="1262"/>
              </w:tabs>
              <w:ind w:right="136"/>
              <w:jc w:val="center"/>
              <w:rPr>
                <w:rFonts w:ascii="Arial" w:hAnsi="Arial" w:cs="Arial"/>
                <w:noProof/>
              </w:rPr>
            </w:pPr>
          </w:p>
        </w:tc>
        <w:tc>
          <w:tcPr>
            <w:tcW w:w="1418" w:type="dxa"/>
            <w:vAlign w:val="center"/>
          </w:tcPr>
          <w:p w14:paraId="192F2857" w14:textId="77777777" w:rsidR="0008529C" w:rsidRPr="0008529C" w:rsidRDefault="0008529C" w:rsidP="0008529C">
            <w:pPr>
              <w:jc w:val="center"/>
              <w:rPr>
                <w:rFonts w:ascii="Arial" w:hAnsi="Arial" w:cs="Arial"/>
              </w:rPr>
            </w:pPr>
            <w:r w:rsidRPr="0008529C">
              <w:rPr>
                <w:rFonts w:ascii="Arial" w:hAnsi="Arial" w:cs="Arial"/>
                <w:noProof/>
              </w:rPr>
              <w:t>segunda</w:t>
            </w:r>
          </w:p>
        </w:tc>
        <w:tc>
          <w:tcPr>
            <w:tcW w:w="1274" w:type="dxa"/>
            <w:vAlign w:val="center"/>
          </w:tcPr>
          <w:p w14:paraId="412B54BE" w14:textId="77777777" w:rsidR="0008529C" w:rsidRPr="0008529C" w:rsidRDefault="0008529C" w:rsidP="0008529C">
            <w:pPr>
              <w:jc w:val="center"/>
              <w:rPr>
                <w:rFonts w:ascii="Arial" w:hAnsi="Arial" w:cs="Arial"/>
              </w:rPr>
            </w:pPr>
            <w:r w:rsidRPr="0008529C">
              <w:rPr>
                <w:rFonts w:ascii="Arial" w:hAnsi="Arial" w:cs="Arial"/>
                <w:noProof/>
              </w:rPr>
              <w:t>ADEUDO</w:t>
            </w:r>
          </w:p>
        </w:tc>
      </w:tr>
      <w:tr w:rsidR="0008529C" w:rsidRPr="0008529C" w14:paraId="6F185E9E" w14:textId="77777777" w:rsidTr="006B3349">
        <w:trPr>
          <w:trHeight w:val="652"/>
          <w:jc w:val="center"/>
        </w:trPr>
        <w:tc>
          <w:tcPr>
            <w:tcW w:w="467" w:type="dxa"/>
            <w:vAlign w:val="center"/>
          </w:tcPr>
          <w:p w14:paraId="6DF5BE82"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10</w:t>
            </w:r>
          </w:p>
        </w:tc>
        <w:tc>
          <w:tcPr>
            <w:tcW w:w="1134" w:type="dxa"/>
            <w:vAlign w:val="center"/>
          </w:tcPr>
          <w:p w14:paraId="079A7764" w14:textId="77777777" w:rsidR="0008529C" w:rsidRPr="0008529C" w:rsidRDefault="0008529C" w:rsidP="0008529C">
            <w:pPr>
              <w:pStyle w:val="Default"/>
              <w:jc w:val="center"/>
              <w:rPr>
                <w:sz w:val="20"/>
                <w:szCs w:val="20"/>
              </w:rPr>
            </w:pPr>
            <w:r w:rsidRPr="0008529C">
              <w:rPr>
                <w:sz w:val="20"/>
                <w:szCs w:val="20"/>
              </w:rPr>
              <w:t>155/2023-Rev</w:t>
            </w:r>
          </w:p>
          <w:p w14:paraId="4BE2FC09" w14:textId="77777777" w:rsidR="0008529C" w:rsidRPr="0008529C" w:rsidRDefault="0008529C" w:rsidP="0008529C">
            <w:pPr>
              <w:tabs>
                <w:tab w:val="left" w:pos="576"/>
              </w:tabs>
              <w:ind w:right="136"/>
              <w:jc w:val="center"/>
              <w:rPr>
                <w:rFonts w:ascii="Arial" w:hAnsi="Arial" w:cs="Arial"/>
                <w:noProof/>
              </w:rPr>
            </w:pPr>
          </w:p>
        </w:tc>
        <w:tc>
          <w:tcPr>
            <w:tcW w:w="1774" w:type="dxa"/>
            <w:vAlign w:val="center"/>
          </w:tcPr>
          <w:p w14:paraId="5DEBD4C3" w14:textId="77777777" w:rsidR="0008529C" w:rsidRPr="0008529C" w:rsidRDefault="0008529C" w:rsidP="0008529C">
            <w:pPr>
              <w:pStyle w:val="Default"/>
              <w:jc w:val="center"/>
              <w:rPr>
                <w:sz w:val="20"/>
                <w:szCs w:val="20"/>
              </w:rPr>
            </w:pPr>
            <w:r w:rsidRPr="0008529C">
              <w:rPr>
                <w:sz w:val="20"/>
                <w:szCs w:val="20"/>
              </w:rPr>
              <w:t>Manuel Olivares Rodríguez</w:t>
            </w:r>
          </w:p>
          <w:p w14:paraId="3B4E2178" w14:textId="77777777" w:rsidR="0008529C" w:rsidRPr="0008529C" w:rsidRDefault="0008529C" w:rsidP="0008529C">
            <w:pPr>
              <w:tabs>
                <w:tab w:val="left" w:pos="576"/>
              </w:tabs>
              <w:ind w:right="136"/>
              <w:jc w:val="center"/>
              <w:rPr>
                <w:rFonts w:ascii="Arial" w:hAnsi="Arial" w:cs="Arial"/>
                <w:noProof/>
              </w:rPr>
            </w:pPr>
          </w:p>
        </w:tc>
        <w:tc>
          <w:tcPr>
            <w:tcW w:w="1417" w:type="dxa"/>
            <w:vAlign w:val="center"/>
          </w:tcPr>
          <w:p w14:paraId="3F66D043"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rPr>
              <w:t>Adrián Puga</w:t>
            </w:r>
          </w:p>
        </w:tc>
        <w:tc>
          <w:tcPr>
            <w:tcW w:w="878" w:type="dxa"/>
            <w:vAlign w:val="center"/>
          </w:tcPr>
          <w:p w14:paraId="665061BF"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108</w:t>
            </w:r>
          </w:p>
        </w:tc>
        <w:tc>
          <w:tcPr>
            <w:tcW w:w="1418" w:type="dxa"/>
            <w:vAlign w:val="center"/>
          </w:tcPr>
          <w:p w14:paraId="34C2BA33" w14:textId="77777777" w:rsidR="0008529C" w:rsidRPr="0008529C" w:rsidRDefault="0008529C" w:rsidP="0008529C">
            <w:pPr>
              <w:jc w:val="center"/>
              <w:rPr>
                <w:rFonts w:ascii="Arial" w:hAnsi="Arial" w:cs="Arial"/>
              </w:rPr>
            </w:pPr>
            <w:r w:rsidRPr="0008529C">
              <w:rPr>
                <w:rFonts w:ascii="Arial" w:hAnsi="Arial" w:cs="Arial"/>
                <w:noProof/>
              </w:rPr>
              <w:t>segunda</w:t>
            </w:r>
          </w:p>
        </w:tc>
        <w:tc>
          <w:tcPr>
            <w:tcW w:w="1274" w:type="dxa"/>
            <w:vAlign w:val="center"/>
          </w:tcPr>
          <w:p w14:paraId="2D6DF9E4"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Traspaso</w:t>
            </w:r>
          </w:p>
        </w:tc>
      </w:tr>
      <w:tr w:rsidR="0008529C" w:rsidRPr="0008529C" w14:paraId="74A6E58D" w14:textId="77777777" w:rsidTr="006B3349">
        <w:trPr>
          <w:trHeight w:val="652"/>
          <w:jc w:val="center"/>
        </w:trPr>
        <w:tc>
          <w:tcPr>
            <w:tcW w:w="467" w:type="dxa"/>
            <w:vAlign w:val="center"/>
          </w:tcPr>
          <w:p w14:paraId="14F2B57C"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11</w:t>
            </w:r>
          </w:p>
        </w:tc>
        <w:tc>
          <w:tcPr>
            <w:tcW w:w="1134" w:type="dxa"/>
            <w:vAlign w:val="center"/>
          </w:tcPr>
          <w:p w14:paraId="3E2900AE" w14:textId="77777777" w:rsidR="0008529C" w:rsidRPr="0008529C" w:rsidRDefault="0008529C" w:rsidP="0008529C">
            <w:pPr>
              <w:pStyle w:val="Default"/>
              <w:jc w:val="center"/>
              <w:rPr>
                <w:sz w:val="20"/>
                <w:szCs w:val="20"/>
              </w:rPr>
            </w:pPr>
            <w:r w:rsidRPr="0008529C">
              <w:rPr>
                <w:sz w:val="20"/>
                <w:szCs w:val="20"/>
              </w:rPr>
              <w:t>133/2023-Rev</w:t>
            </w:r>
          </w:p>
          <w:p w14:paraId="460BFA9D" w14:textId="77777777" w:rsidR="0008529C" w:rsidRPr="0008529C" w:rsidRDefault="0008529C" w:rsidP="0008529C">
            <w:pPr>
              <w:tabs>
                <w:tab w:val="left" w:pos="576"/>
              </w:tabs>
              <w:ind w:right="136"/>
              <w:jc w:val="center"/>
              <w:rPr>
                <w:rFonts w:ascii="Arial" w:hAnsi="Arial" w:cs="Arial"/>
                <w:noProof/>
              </w:rPr>
            </w:pPr>
          </w:p>
        </w:tc>
        <w:tc>
          <w:tcPr>
            <w:tcW w:w="1774" w:type="dxa"/>
            <w:vAlign w:val="center"/>
          </w:tcPr>
          <w:p w14:paraId="549A25FC" w14:textId="77777777" w:rsidR="0008529C" w:rsidRPr="0008529C" w:rsidRDefault="0008529C" w:rsidP="0008529C">
            <w:pPr>
              <w:pStyle w:val="Default"/>
              <w:jc w:val="center"/>
              <w:rPr>
                <w:sz w:val="20"/>
                <w:szCs w:val="20"/>
              </w:rPr>
            </w:pPr>
            <w:r w:rsidRPr="0008529C">
              <w:rPr>
                <w:sz w:val="20"/>
                <w:szCs w:val="20"/>
              </w:rPr>
              <w:t xml:space="preserve">Alfonso </w:t>
            </w:r>
            <w:proofErr w:type="spellStart"/>
            <w:r w:rsidRPr="0008529C">
              <w:rPr>
                <w:sz w:val="20"/>
                <w:szCs w:val="20"/>
              </w:rPr>
              <w:t>Hernandez</w:t>
            </w:r>
            <w:proofErr w:type="spellEnd"/>
            <w:r w:rsidRPr="0008529C">
              <w:rPr>
                <w:sz w:val="20"/>
                <w:szCs w:val="20"/>
              </w:rPr>
              <w:t xml:space="preserve"> Bedolla</w:t>
            </w:r>
          </w:p>
          <w:p w14:paraId="38B0234B" w14:textId="77777777" w:rsidR="0008529C" w:rsidRPr="0008529C" w:rsidRDefault="0008529C" w:rsidP="0008529C">
            <w:pPr>
              <w:tabs>
                <w:tab w:val="left" w:pos="576"/>
              </w:tabs>
              <w:ind w:right="136"/>
              <w:jc w:val="center"/>
              <w:rPr>
                <w:rFonts w:ascii="Arial" w:hAnsi="Arial" w:cs="Arial"/>
                <w:noProof/>
              </w:rPr>
            </w:pPr>
          </w:p>
        </w:tc>
        <w:tc>
          <w:tcPr>
            <w:tcW w:w="1417" w:type="dxa"/>
            <w:vAlign w:val="center"/>
          </w:tcPr>
          <w:p w14:paraId="5846B98E"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rPr>
              <w:t>Adrián Puga</w:t>
            </w:r>
          </w:p>
        </w:tc>
        <w:tc>
          <w:tcPr>
            <w:tcW w:w="878" w:type="dxa"/>
            <w:vAlign w:val="center"/>
          </w:tcPr>
          <w:p w14:paraId="2C49571A"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256</w:t>
            </w:r>
          </w:p>
        </w:tc>
        <w:tc>
          <w:tcPr>
            <w:tcW w:w="1418" w:type="dxa"/>
            <w:vAlign w:val="center"/>
          </w:tcPr>
          <w:p w14:paraId="149F441C" w14:textId="77777777" w:rsidR="0008529C" w:rsidRPr="0008529C" w:rsidRDefault="0008529C" w:rsidP="0008529C">
            <w:pPr>
              <w:jc w:val="center"/>
              <w:rPr>
                <w:rFonts w:ascii="Arial" w:hAnsi="Arial" w:cs="Arial"/>
              </w:rPr>
            </w:pPr>
            <w:r w:rsidRPr="0008529C">
              <w:rPr>
                <w:rFonts w:ascii="Arial" w:hAnsi="Arial" w:cs="Arial"/>
                <w:noProof/>
              </w:rPr>
              <w:t>segunda</w:t>
            </w:r>
          </w:p>
        </w:tc>
        <w:tc>
          <w:tcPr>
            <w:tcW w:w="1274" w:type="dxa"/>
            <w:vAlign w:val="center"/>
          </w:tcPr>
          <w:p w14:paraId="3D049A79"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Traspaso</w:t>
            </w:r>
          </w:p>
        </w:tc>
      </w:tr>
      <w:tr w:rsidR="0008529C" w:rsidRPr="0008529C" w14:paraId="090824F0" w14:textId="77777777" w:rsidTr="006B3349">
        <w:trPr>
          <w:trHeight w:val="652"/>
          <w:jc w:val="center"/>
        </w:trPr>
        <w:tc>
          <w:tcPr>
            <w:tcW w:w="467" w:type="dxa"/>
            <w:vAlign w:val="center"/>
          </w:tcPr>
          <w:p w14:paraId="41C14B02"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12</w:t>
            </w:r>
          </w:p>
        </w:tc>
        <w:tc>
          <w:tcPr>
            <w:tcW w:w="1134" w:type="dxa"/>
            <w:vAlign w:val="center"/>
          </w:tcPr>
          <w:p w14:paraId="2F675E13" w14:textId="77777777" w:rsidR="0008529C" w:rsidRPr="0008529C" w:rsidRDefault="0008529C" w:rsidP="0008529C">
            <w:pPr>
              <w:pStyle w:val="Default"/>
              <w:jc w:val="center"/>
              <w:rPr>
                <w:sz w:val="20"/>
                <w:szCs w:val="20"/>
              </w:rPr>
            </w:pPr>
            <w:r w:rsidRPr="0008529C">
              <w:rPr>
                <w:sz w:val="20"/>
                <w:szCs w:val="20"/>
              </w:rPr>
              <w:t>131/2023-Rev</w:t>
            </w:r>
          </w:p>
          <w:p w14:paraId="2B90CA48" w14:textId="77777777" w:rsidR="0008529C" w:rsidRPr="0008529C" w:rsidRDefault="0008529C" w:rsidP="0008529C">
            <w:pPr>
              <w:tabs>
                <w:tab w:val="left" w:pos="576"/>
              </w:tabs>
              <w:ind w:right="136"/>
              <w:jc w:val="center"/>
              <w:rPr>
                <w:rFonts w:ascii="Arial" w:hAnsi="Arial" w:cs="Arial"/>
                <w:noProof/>
              </w:rPr>
            </w:pPr>
          </w:p>
        </w:tc>
        <w:tc>
          <w:tcPr>
            <w:tcW w:w="1774" w:type="dxa"/>
            <w:vAlign w:val="center"/>
          </w:tcPr>
          <w:p w14:paraId="6CACFBA7" w14:textId="77777777" w:rsidR="0008529C" w:rsidRPr="0008529C" w:rsidRDefault="0008529C" w:rsidP="0008529C">
            <w:pPr>
              <w:pStyle w:val="Default"/>
              <w:jc w:val="center"/>
              <w:rPr>
                <w:sz w:val="20"/>
                <w:szCs w:val="20"/>
              </w:rPr>
            </w:pPr>
            <w:r w:rsidRPr="0008529C">
              <w:rPr>
                <w:sz w:val="20"/>
                <w:szCs w:val="20"/>
              </w:rPr>
              <w:t>Elena Valencia Elías</w:t>
            </w:r>
          </w:p>
          <w:p w14:paraId="433F2B28" w14:textId="77777777" w:rsidR="0008529C" w:rsidRPr="0008529C" w:rsidRDefault="0008529C" w:rsidP="0008529C">
            <w:pPr>
              <w:tabs>
                <w:tab w:val="left" w:pos="576"/>
              </w:tabs>
              <w:ind w:right="136"/>
              <w:jc w:val="center"/>
              <w:rPr>
                <w:rFonts w:ascii="Arial" w:hAnsi="Arial" w:cs="Arial"/>
                <w:noProof/>
              </w:rPr>
            </w:pPr>
          </w:p>
        </w:tc>
        <w:tc>
          <w:tcPr>
            <w:tcW w:w="1417" w:type="dxa"/>
            <w:vAlign w:val="center"/>
          </w:tcPr>
          <w:p w14:paraId="6967702D" w14:textId="77777777" w:rsidR="0008529C" w:rsidRPr="0008529C" w:rsidRDefault="0008529C" w:rsidP="0008529C">
            <w:pPr>
              <w:pStyle w:val="Default"/>
              <w:jc w:val="center"/>
              <w:rPr>
                <w:sz w:val="20"/>
                <w:szCs w:val="20"/>
              </w:rPr>
            </w:pPr>
            <w:r w:rsidRPr="0008529C">
              <w:rPr>
                <w:sz w:val="20"/>
                <w:szCs w:val="20"/>
              </w:rPr>
              <w:t>Adrián Puga</w:t>
            </w:r>
          </w:p>
          <w:p w14:paraId="40475599" w14:textId="77777777" w:rsidR="0008529C" w:rsidRPr="0008529C" w:rsidRDefault="0008529C" w:rsidP="0008529C">
            <w:pPr>
              <w:tabs>
                <w:tab w:val="left" w:pos="576"/>
                <w:tab w:val="left" w:pos="1262"/>
              </w:tabs>
              <w:ind w:right="136"/>
              <w:jc w:val="center"/>
              <w:rPr>
                <w:rFonts w:ascii="Arial" w:hAnsi="Arial" w:cs="Arial"/>
                <w:noProof/>
              </w:rPr>
            </w:pPr>
          </w:p>
        </w:tc>
        <w:tc>
          <w:tcPr>
            <w:tcW w:w="878" w:type="dxa"/>
            <w:vAlign w:val="center"/>
          </w:tcPr>
          <w:p w14:paraId="0BABB3F7"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104</w:t>
            </w:r>
          </w:p>
        </w:tc>
        <w:tc>
          <w:tcPr>
            <w:tcW w:w="1418" w:type="dxa"/>
            <w:vAlign w:val="center"/>
          </w:tcPr>
          <w:p w14:paraId="5523B4FD" w14:textId="77777777" w:rsidR="0008529C" w:rsidRPr="0008529C" w:rsidRDefault="0008529C" w:rsidP="0008529C">
            <w:pPr>
              <w:jc w:val="center"/>
              <w:rPr>
                <w:rFonts w:ascii="Arial" w:hAnsi="Arial" w:cs="Arial"/>
              </w:rPr>
            </w:pPr>
            <w:r w:rsidRPr="0008529C">
              <w:rPr>
                <w:rFonts w:ascii="Arial" w:hAnsi="Arial" w:cs="Arial"/>
                <w:noProof/>
              </w:rPr>
              <w:t>segunda</w:t>
            </w:r>
          </w:p>
        </w:tc>
        <w:tc>
          <w:tcPr>
            <w:tcW w:w="1274" w:type="dxa"/>
            <w:vAlign w:val="center"/>
          </w:tcPr>
          <w:p w14:paraId="55E338D5"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ADEUDO</w:t>
            </w:r>
          </w:p>
        </w:tc>
      </w:tr>
      <w:tr w:rsidR="0008529C" w:rsidRPr="0008529C" w14:paraId="2C7A6F1B" w14:textId="77777777" w:rsidTr="006B3349">
        <w:trPr>
          <w:trHeight w:val="652"/>
          <w:jc w:val="center"/>
        </w:trPr>
        <w:tc>
          <w:tcPr>
            <w:tcW w:w="467" w:type="dxa"/>
            <w:vAlign w:val="center"/>
          </w:tcPr>
          <w:p w14:paraId="187DD1B3"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13</w:t>
            </w:r>
          </w:p>
        </w:tc>
        <w:tc>
          <w:tcPr>
            <w:tcW w:w="1134" w:type="dxa"/>
            <w:vAlign w:val="center"/>
          </w:tcPr>
          <w:p w14:paraId="2DE27095" w14:textId="77777777" w:rsidR="0008529C" w:rsidRPr="0008529C" w:rsidRDefault="0008529C" w:rsidP="0008529C">
            <w:pPr>
              <w:pStyle w:val="Default"/>
              <w:jc w:val="center"/>
              <w:rPr>
                <w:sz w:val="20"/>
                <w:szCs w:val="20"/>
              </w:rPr>
            </w:pPr>
            <w:r w:rsidRPr="0008529C">
              <w:rPr>
                <w:sz w:val="20"/>
                <w:szCs w:val="20"/>
              </w:rPr>
              <w:t>193/2023-Rev</w:t>
            </w:r>
          </w:p>
          <w:p w14:paraId="6305D294" w14:textId="77777777" w:rsidR="0008529C" w:rsidRPr="0008529C" w:rsidRDefault="0008529C" w:rsidP="0008529C">
            <w:pPr>
              <w:tabs>
                <w:tab w:val="left" w:pos="576"/>
              </w:tabs>
              <w:ind w:right="136"/>
              <w:jc w:val="center"/>
              <w:rPr>
                <w:rFonts w:ascii="Arial" w:hAnsi="Arial" w:cs="Arial"/>
                <w:noProof/>
              </w:rPr>
            </w:pPr>
          </w:p>
        </w:tc>
        <w:tc>
          <w:tcPr>
            <w:tcW w:w="1774" w:type="dxa"/>
            <w:vAlign w:val="center"/>
          </w:tcPr>
          <w:p w14:paraId="716C586C" w14:textId="77777777" w:rsidR="0008529C" w:rsidRPr="0008529C" w:rsidRDefault="0008529C" w:rsidP="0008529C">
            <w:pPr>
              <w:pStyle w:val="Default"/>
              <w:jc w:val="center"/>
              <w:rPr>
                <w:sz w:val="20"/>
                <w:szCs w:val="20"/>
              </w:rPr>
            </w:pPr>
            <w:proofErr w:type="spellStart"/>
            <w:r w:rsidRPr="0008529C">
              <w:rPr>
                <w:sz w:val="20"/>
                <w:szCs w:val="20"/>
              </w:rPr>
              <w:t>Leonarda</w:t>
            </w:r>
            <w:proofErr w:type="spellEnd"/>
            <w:r w:rsidRPr="0008529C">
              <w:rPr>
                <w:sz w:val="20"/>
                <w:szCs w:val="20"/>
              </w:rPr>
              <w:t xml:space="preserve"> Hernández de Ruelas</w:t>
            </w:r>
          </w:p>
          <w:p w14:paraId="64890D36" w14:textId="77777777" w:rsidR="0008529C" w:rsidRPr="0008529C" w:rsidRDefault="0008529C" w:rsidP="0008529C">
            <w:pPr>
              <w:tabs>
                <w:tab w:val="left" w:pos="576"/>
              </w:tabs>
              <w:ind w:right="136"/>
              <w:jc w:val="center"/>
              <w:rPr>
                <w:rFonts w:ascii="Arial" w:hAnsi="Arial" w:cs="Arial"/>
                <w:noProof/>
              </w:rPr>
            </w:pPr>
          </w:p>
        </w:tc>
        <w:tc>
          <w:tcPr>
            <w:tcW w:w="1417" w:type="dxa"/>
            <w:vAlign w:val="center"/>
          </w:tcPr>
          <w:p w14:paraId="78CCB2B2" w14:textId="77777777" w:rsidR="0008529C" w:rsidRPr="0008529C" w:rsidRDefault="0008529C" w:rsidP="0008529C">
            <w:pPr>
              <w:jc w:val="center"/>
              <w:rPr>
                <w:rFonts w:ascii="Arial" w:hAnsi="Arial" w:cs="Arial"/>
              </w:rPr>
            </w:pPr>
            <w:r w:rsidRPr="0008529C">
              <w:rPr>
                <w:rFonts w:ascii="Arial" w:hAnsi="Arial" w:cs="Arial"/>
              </w:rPr>
              <w:t>Adrián Puga</w:t>
            </w:r>
          </w:p>
        </w:tc>
        <w:tc>
          <w:tcPr>
            <w:tcW w:w="878" w:type="dxa"/>
            <w:vAlign w:val="center"/>
          </w:tcPr>
          <w:p w14:paraId="5FF04DF3"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223</w:t>
            </w:r>
          </w:p>
          <w:p w14:paraId="20EB43B6" w14:textId="77777777" w:rsidR="0008529C" w:rsidRPr="0008529C" w:rsidRDefault="0008529C" w:rsidP="0008529C">
            <w:pPr>
              <w:tabs>
                <w:tab w:val="left" w:pos="576"/>
                <w:tab w:val="left" w:pos="1262"/>
              </w:tabs>
              <w:ind w:right="136"/>
              <w:jc w:val="center"/>
              <w:rPr>
                <w:rFonts w:ascii="Arial" w:hAnsi="Arial" w:cs="Arial"/>
                <w:noProof/>
              </w:rPr>
            </w:pPr>
          </w:p>
        </w:tc>
        <w:tc>
          <w:tcPr>
            <w:tcW w:w="1418" w:type="dxa"/>
            <w:vAlign w:val="center"/>
          </w:tcPr>
          <w:p w14:paraId="7C916E30" w14:textId="77777777" w:rsidR="0008529C" w:rsidRPr="0008529C" w:rsidRDefault="0008529C" w:rsidP="0008529C">
            <w:pPr>
              <w:jc w:val="center"/>
              <w:rPr>
                <w:rFonts w:ascii="Arial" w:hAnsi="Arial" w:cs="Arial"/>
              </w:rPr>
            </w:pPr>
            <w:r w:rsidRPr="0008529C">
              <w:rPr>
                <w:rFonts w:ascii="Arial" w:hAnsi="Arial" w:cs="Arial"/>
                <w:noProof/>
              </w:rPr>
              <w:t>segunda</w:t>
            </w:r>
          </w:p>
        </w:tc>
        <w:tc>
          <w:tcPr>
            <w:tcW w:w="1274" w:type="dxa"/>
            <w:vAlign w:val="center"/>
          </w:tcPr>
          <w:p w14:paraId="723D15CE"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CERRADO</w:t>
            </w:r>
          </w:p>
        </w:tc>
      </w:tr>
      <w:tr w:rsidR="0008529C" w:rsidRPr="0008529C" w14:paraId="27AF1A3A" w14:textId="77777777" w:rsidTr="006B3349">
        <w:trPr>
          <w:trHeight w:val="652"/>
          <w:jc w:val="center"/>
        </w:trPr>
        <w:tc>
          <w:tcPr>
            <w:tcW w:w="467" w:type="dxa"/>
            <w:vAlign w:val="center"/>
          </w:tcPr>
          <w:p w14:paraId="70052E9B"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14</w:t>
            </w:r>
          </w:p>
        </w:tc>
        <w:tc>
          <w:tcPr>
            <w:tcW w:w="1134" w:type="dxa"/>
            <w:vAlign w:val="center"/>
          </w:tcPr>
          <w:p w14:paraId="11D9DB4F" w14:textId="77777777" w:rsidR="0008529C" w:rsidRPr="0008529C" w:rsidRDefault="0008529C" w:rsidP="0008529C">
            <w:pPr>
              <w:pStyle w:val="Default"/>
              <w:jc w:val="center"/>
              <w:rPr>
                <w:sz w:val="20"/>
                <w:szCs w:val="20"/>
              </w:rPr>
            </w:pPr>
            <w:r w:rsidRPr="0008529C">
              <w:rPr>
                <w:sz w:val="20"/>
                <w:szCs w:val="20"/>
              </w:rPr>
              <w:t>128/2023-Rev</w:t>
            </w:r>
          </w:p>
          <w:p w14:paraId="6DBF27DC" w14:textId="77777777" w:rsidR="0008529C" w:rsidRPr="0008529C" w:rsidRDefault="0008529C" w:rsidP="0008529C">
            <w:pPr>
              <w:tabs>
                <w:tab w:val="left" w:pos="576"/>
              </w:tabs>
              <w:ind w:right="136"/>
              <w:jc w:val="center"/>
              <w:rPr>
                <w:rFonts w:ascii="Arial" w:hAnsi="Arial" w:cs="Arial"/>
                <w:noProof/>
              </w:rPr>
            </w:pPr>
          </w:p>
        </w:tc>
        <w:tc>
          <w:tcPr>
            <w:tcW w:w="1774" w:type="dxa"/>
            <w:vAlign w:val="center"/>
          </w:tcPr>
          <w:p w14:paraId="59690BAC" w14:textId="77777777" w:rsidR="0008529C" w:rsidRPr="0008529C" w:rsidRDefault="0008529C" w:rsidP="0008529C">
            <w:pPr>
              <w:pStyle w:val="Default"/>
              <w:jc w:val="center"/>
              <w:rPr>
                <w:sz w:val="20"/>
                <w:szCs w:val="20"/>
              </w:rPr>
            </w:pPr>
            <w:r w:rsidRPr="0008529C">
              <w:rPr>
                <w:sz w:val="20"/>
                <w:szCs w:val="20"/>
              </w:rPr>
              <w:t>Lázaro Ruelas González</w:t>
            </w:r>
          </w:p>
          <w:p w14:paraId="2DF19CED" w14:textId="77777777" w:rsidR="0008529C" w:rsidRPr="0008529C" w:rsidRDefault="0008529C" w:rsidP="0008529C">
            <w:pPr>
              <w:tabs>
                <w:tab w:val="left" w:pos="576"/>
              </w:tabs>
              <w:ind w:right="136"/>
              <w:jc w:val="center"/>
              <w:rPr>
                <w:rFonts w:ascii="Arial" w:hAnsi="Arial" w:cs="Arial"/>
                <w:noProof/>
              </w:rPr>
            </w:pPr>
          </w:p>
        </w:tc>
        <w:tc>
          <w:tcPr>
            <w:tcW w:w="1417" w:type="dxa"/>
            <w:vAlign w:val="center"/>
          </w:tcPr>
          <w:p w14:paraId="291E08F7" w14:textId="77777777" w:rsidR="0008529C" w:rsidRPr="0008529C" w:rsidRDefault="0008529C" w:rsidP="0008529C">
            <w:pPr>
              <w:jc w:val="center"/>
              <w:rPr>
                <w:rFonts w:ascii="Arial" w:hAnsi="Arial" w:cs="Arial"/>
              </w:rPr>
            </w:pPr>
            <w:r w:rsidRPr="0008529C">
              <w:rPr>
                <w:rFonts w:ascii="Arial" w:hAnsi="Arial" w:cs="Arial"/>
              </w:rPr>
              <w:t>Adrián Puga</w:t>
            </w:r>
          </w:p>
        </w:tc>
        <w:tc>
          <w:tcPr>
            <w:tcW w:w="878" w:type="dxa"/>
            <w:vAlign w:val="center"/>
          </w:tcPr>
          <w:p w14:paraId="004AAF8B"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224</w:t>
            </w:r>
          </w:p>
        </w:tc>
        <w:tc>
          <w:tcPr>
            <w:tcW w:w="1418" w:type="dxa"/>
            <w:vAlign w:val="center"/>
          </w:tcPr>
          <w:p w14:paraId="4C3D29BB" w14:textId="77777777" w:rsidR="0008529C" w:rsidRPr="0008529C" w:rsidRDefault="0008529C" w:rsidP="0008529C">
            <w:pPr>
              <w:jc w:val="center"/>
              <w:rPr>
                <w:rFonts w:ascii="Arial" w:hAnsi="Arial" w:cs="Arial"/>
              </w:rPr>
            </w:pPr>
            <w:r w:rsidRPr="0008529C">
              <w:rPr>
                <w:rFonts w:ascii="Arial" w:hAnsi="Arial" w:cs="Arial"/>
                <w:noProof/>
              </w:rPr>
              <w:t>segunda</w:t>
            </w:r>
          </w:p>
        </w:tc>
        <w:tc>
          <w:tcPr>
            <w:tcW w:w="1274" w:type="dxa"/>
            <w:vAlign w:val="center"/>
          </w:tcPr>
          <w:p w14:paraId="6176DAA7" w14:textId="77777777" w:rsidR="0008529C" w:rsidRPr="0008529C" w:rsidRDefault="0008529C" w:rsidP="0008529C">
            <w:pPr>
              <w:jc w:val="center"/>
              <w:rPr>
                <w:rFonts w:ascii="Arial" w:hAnsi="Arial" w:cs="Arial"/>
              </w:rPr>
            </w:pPr>
            <w:r w:rsidRPr="0008529C">
              <w:rPr>
                <w:rFonts w:ascii="Arial" w:hAnsi="Arial" w:cs="Arial"/>
                <w:noProof/>
              </w:rPr>
              <w:t>CERRADO</w:t>
            </w:r>
          </w:p>
        </w:tc>
      </w:tr>
      <w:tr w:rsidR="0008529C" w:rsidRPr="0008529C" w14:paraId="09DF94A3" w14:textId="77777777" w:rsidTr="006B3349">
        <w:trPr>
          <w:trHeight w:val="652"/>
          <w:jc w:val="center"/>
        </w:trPr>
        <w:tc>
          <w:tcPr>
            <w:tcW w:w="467" w:type="dxa"/>
            <w:vAlign w:val="center"/>
          </w:tcPr>
          <w:p w14:paraId="038DE995"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15</w:t>
            </w:r>
          </w:p>
        </w:tc>
        <w:tc>
          <w:tcPr>
            <w:tcW w:w="1134" w:type="dxa"/>
            <w:vAlign w:val="center"/>
          </w:tcPr>
          <w:p w14:paraId="7646A9AE" w14:textId="77777777" w:rsidR="0008529C" w:rsidRPr="0008529C" w:rsidRDefault="0008529C" w:rsidP="0008529C">
            <w:pPr>
              <w:pStyle w:val="Default"/>
              <w:jc w:val="center"/>
              <w:rPr>
                <w:sz w:val="20"/>
                <w:szCs w:val="20"/>
              </w:rPr>
            </w:pPr>
            <w:r w:rsidRPr="0008529C">
              <w:rPr>
                <w:sz w:val="20"/>
                <w:szCs w:val="20"/>
              </w:rPr>
              <w:t>175/2023-Rev</w:t>
            </w:r>
          </w:p>
          <w:p w14:paraId="0FE86D07" w14:textId="77777777" w:rsidR="0008529C" w:rsidRPr="0008529C" w:rsidRDefault="0008529C" w:rsidP="0008529C">
            <w:pPr>
              <w:tabs>
                <w:tab w:val="left" w:pos="576"/>
              </w:tabs>
              <w:ind w:right="136"/>
              <w:jc w:val="center"/>
              <w:rPr>
                <w:rFonts w:ascii="Arial" w:hAnsi="Arial" w:cs="Arial"/>
                <w:noProof/>
              </w:rPr>
            </w:pPr>
          </w:p>
        </w:tc>
        <w:tc>
          <w:tcPr>
            <w:tcW w:w="1774" w:type="dxa"/>
            <w:vAlign w:val="center"/>
          </w:tcPr>
          <w:p w14:paraId="62AB5FE9" w14:textId="77777777" w:rsidR="0008529C" w:rsidRPr="0008529C" w:rsidRDefault="0008529C" w:rsidP="0008529C">
            <w:pPr>
              <w:pStyle w:val="Default"/>
              <w:jc w:val="center"/>
              <w:rPr>
                <w:sz w:val="20"/>
                <w:szCs w:val="20"/>
              </w:rPr>
            </w:pPr>
            <w:r w:rsidRPr="0008529C">
              <w:rPr>
                <w:sz w:val="20"/>
                <w:szCs w:val="20"/>
              </w:rPr>
              <w:t>Graciela Covarrubias Cortés</w:t>
            </w:r>
          </w:p>
          <w:p w14:paraId="638B5A97" w14:textId="77777777" w:rsidR="0008529C" w:rsidRPr="0008529C" w:rsidRDefault="0008529C" w:rsidP="0008529C">
            <w:pPr>
              <w:tabs>
                <w:tab w:val="left" w:pos="576"/>
              </w:tabs>
              <w:ind w:right="136"/>
              <w:jc w:val="center"/>
              <w:rPr>
                <w:rFonts w:ascii="Arial" w:hAnsi="Arial" w:cs="Arial"/>
                <w:noProof/>
              </w:rPr>
            </w:pPr>
          </w:p>
        </w:tc>
        <w:tc>
          <w:tcPr>
            <w:tcW w:w="1417" w:type="dxa"/>
            <w:vAlign w:val="center"/>
          </w:tcPr>
          <w:p w14:paraId="741F30BD" w14:textId="77777777" w:rsidR="0008529C" w:rsidRPr="0008529C" w:rsidRDefault="0008529C" w:rsidP="0008529C">
            <w:pPr>
              <w:pStyle w:val="Default"/>
              <w:jc w:val="center"/>
              <w:rPr>
                <w:sz w:val="20"/>
                <w:szCs w:val="20"/>
              </w:rPr>
            </w:pPr>
            <w:r w:rsidRPr="0008529C">
              <w:rPr>
                <w:sz w:val="20"/>
                <w:szCs w:val="20"/>
              </w:rPr>
              <w:t>Eulogio Parra</w:t>
            </w:r>
          </w:p>
          <w:p w14:paraId="6B9DB35A" w14:textId="77777777" w:rsidR="0008529C" w:rsidRPr="0008529C" w:rsidRDefault="0008529C" w:rsidP="0008529C">
            <w:pPr>
              <w:tabs>
                <w:tab w:val="left" w:pos="576"/>
                <w:tab w:val="left" w:pos="1262"/>
              </w:tabs>
              <w:ind w:right="136"/>
              <w:jc w:val="center"/>
              <w:rPr>
                <w:rFonts w:ascii="Arial" w:hAnsi="Arial" w:cs="Arial"/>
                <w:noProof/>
              </w:rPr>
            </w:pPr>
          </w:p>
        </w:tc>
        <w:tc>
          <w:tcPr>
            <w:tcW w:w="878" w:type="dxa"/>
            <w:vAlign w:val="center"/>
          </w:tcPr>
          <w:p w14:paraId="1BF664BB"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52</w:t>
            </w:r>
          </w:p>
        </w:tc>
        <w:tc>
          <w:tcPr>
            <w:tcW w:w="1418" w:type="dxa"/>
            <w:vAlign w:val="center"/>
          </w:tcPr>
          <w:p w14:paraId="5683161A"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tercera</w:t>
            </w:r>
          </w:p>
        </w:tc>
        <w:tc>
          <w:tcPr>
            <w:tcW w:w="1274" w:type="dxa"/>
            <w:vAlign w:val="center"/>
          </w:tcPr>
          <w:p w14:paraId="7DF3B7D0" w14:textId="77777777" w:rsidR="0008529C" w:rsidRPr="0008529C" w:rsidRDefault="0008529C" w:rsidP="0008529C">
            <w:pPr>
              <w:jc w:val="center"/>
              <w:rPr>
                <w:rFonts w:ascii="Arial" w:hAnsi="Arial" w:cs="Arial"/>
              </w:rPr>
            </w:pPr>
            <w:r w:rsidRPr="0008529C">
              <w:rPr>
                <w:rFonts w:ascii="Arial" w:hAnsi="Arial" w:cs="Arial"/>
                <w:noProof/>
              </w:rPr>
              <w:t>CERRADO</w:t>
            </w:r>
          </w:p>
        </w:tc>
      </w:tr>
      <w:tr w:rsidR="0008529C" w:rsidRPr="0008529C" w14:paraId="525707B0" w14:textId="77777777" w:rsidTr="006B3349">
        <w:trPr>
          <w:trHeight w:val="652"/>
          <w:jc w:val="center"/>
        </w:trPr>
        <w:tc>
          <w:tcPr>
            <w:tcW w:w="467" w:type="dxa"/>
            <w:vAlign w:val="center"/>
          </w:tcPr>
          <w:p w14:paraId="6155DE3F"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16</w:t>
            </w:r>
          </w:p>
        </w:tc>
        <w:tc>
          <w:tcPr>
            <w:tcW w:w="1134" w:type="dxa"/>
            <w:vAlign w:val="center"/>
          </w:tcPr>
          <w:p w14:paraId="363BF718" w14:textId="77777777" w:rsidR="0008529C" w:rsidRPr="0008529C" w:rsidRDefault="0008529C" w:rsidP="0008529C">
            <w:pPr>
              <w:pStyle w:val="Default"/>
              <w:jc w:val="center"/>
              <w:rPr>
                <w:sz w:val="20"/>
                <w:szCs w:val="20"/>
              </w:rPr>
            </w:pPr>
            <w:r w:rsidRPr="0008529C">
              <w:rPr>
                <w:sz w:val="20"/>
                <w:szCs w:val="20"/>
              </w:rPr>
              <w:t>185/2023-Rev</w:t>
            </w:r>
          </w:p>
          <w:p w14:paraId="35833640" w14:textId="77777777" w:rsidR="0008529C" w:rsidRPr="0008529C" w:rsidRDefault="0008529C" w:rsidP="0008529C">
            <w:pPr>
              <w:tabs>
                <w:tab w:val="left" w:pos="576"/>
              </w:tabs>
              <w:ind w:right="136"/>
              <w:jc w:val="center"/>
              <w:rPr>
                <w:rFonts w:ascii="Arial" w:hAnsi="Arial" w:cs="Arial"/>
                <w:noProof/>
              </w:rPr>
            </w:pPr>
          </w:p>
        </w:tc>
        <w:tc>
          <w:tcPr>
            <w:tcW w:w="1774" w:type="dxa"/>
            <w:vAlign w:val="center"/>
          </w:tcPr>
          <w:p w14:paraId="05C509A0" w14:textId="77777777" w:rsidR="0008529C" w:rsidRPr="0008529C" w:rsidRDefault="0008529C" w:rsidP="0008529C">
            <w:pPr>
              <w:pStyle w:val="Default"/>
              <w:jc w:val="center"/>
              <w:rPr>
                <w:sz w:val="20"/>
                <w:szCs w:val="20"/>
              </w:rPr>
            </w:pPr>
            <w:r w:rsidRPr="0008529C">
              <w:rPr>
                <w:sz w:val="20"/>
                <w:szCs w:val="20"/>
              </w:rPr>
              <w:t>Eduardo Muñoz García</w:t>
            </w:r>
          </w:p>
          <w:p w14:paraId="730EE077" w14:textId="77777777" w:rsidR="0008529C" w:rsidRPr="0008529C" w:rsidRDefault="0008529C" w:rsidP="0008529C">
            <w:pPr>
              <w:tabs>
                <w:tab w:val="left" w:pos="576"/>
              </w:tabs>
              <w:ind w:right="136"/>
              <w:jc w:val="center"/>
              <w:rPr>
                <w:rFonts w:ascii="Arial" w:hAnsi="Arial" w:cs="Arial"/>
                <w:noProof/>
              </w:rPr>
            </w:pPr>
          </w:p>
        </w:tc>
        <w:tc>
          <w:tcPr>
            <w:tcW w:w="1417" w:type="dxa"/>
            <w:vAlign w:val="center"/>
          </w:tcPr>
          <w:p w14:paraId="1CC62EEB" w14:textId="77777777" w:rsidR="0008529C" w:rsidRPr="0008529C" w:rsidRDefault="0008529C" w:rsidP="0008529C">
            <w:pPr>
              <w:pStyle w:val="Default"/>
              <w:jc w:val="center"/>
              <w:rPr>
                <w:sz w:val="20"/>
                <w:szCs w:val="20"/>
              </w:rPr>
            </w:pPr>
            <w:r w:rsidRPr="0008529C">
              <w:rPr>
                <w:sz w:val="20"/>
                <w:szCs w:val="20"/>
              </w:rPr>
              <w:t>Reforma</w:t>
            </w:r>
          </w:p>
          <w:p w14:paraId="7A02A03F" w14:textId="77777777" w:rsidR="0008529C" w:rsidRPr="0008529C" w:rsidRDefault="0008529C" w:rsidP="0008529C">
            <w:pPr>
              <w:tabs>
                <w:tab w:val="left" w:pos="576"/>
                <w:tab w:val="left" w:pos="1262"/>
              </w:tabs>
              <w:ind w:right="136"/>
              <w:jc w:val="center"/>
              <w:rPr>
                <w:rFonts w:ascii="Arial" w:hAnsi="Arial" w:cs="Arial"/>
                <w:noProof/>
              </w:rPr>
            </w:pPr>
          </w:p>
        </w:tc>
        <w:tc>
          <w:tcPr>
            <w:tcW w:w="878" w:type="dxa"/>
            <w:vAlign w:val="center"/>
          </w:tcPr>
          <w:p w14:paraId="51CA778A" w14:textId="77777777" w:rsidR="0008529C" w:rsidRPr="0008529C" w:rsidRDefault="0008529C" w:rsidP="0008529C">
            <w:pPr>
              <w:tabs>
                <w:tab w:val="left" w:pos="576"/>
                <w:tab w:val="left" w:pos="1262"/>
              </w:tabs>
              <w:ind w:right="136"/>
              <w:jc w:val="center"/>
              <w:rPr>
                <w:rFonts w:ascii="Arial" w:hAnsi="Arial" w:cs="Arial"/>
                <w:noProof/>
              </w:rPr>
            </w:pPr>
            <w:r w:rsidRPr="0008529C">
              <w:rPr>
                <w:rFonts w:ascii="Arial" w:hAnsi="Arial" w:cs="Arial"/>
                <w:noProof/>
              </w:rPr>
              <w:t>63</w:t>
            </w:r>
          </w:p>
        </w:tc>
        <w:tc>
          <w:tcPr>
            <w:tcW w:w="1418" w:type="dxa"/>
            <w:vAlign w:val="center"/>
          </w:tcPr>
          <w:p w14:paraId="5F58BD47" w14:textId="77777777" w:rsidR="0008529C" w:rsidRPr="0008529C" w:rsidRDefault="0008529C" w:rsidP="0008529C">
            <w:pPr>
              <w:tabs>
                <w:tab w:val="left" w:pos="576"/>
              </w:tabs>
              <w:ind w:right="136"/>
              <w:jc w:val="center"/>
              <w:rPr>
                <w:rFonts w:ascii="Arial" w:hAnsi="Arial" w:cs="Arial"/>
                <w:noProof/>
              </w:rPr>
            </w:pPr>
            <w:r w:rsidRPr="0008529C">
              <w:rPr>
                <w:rFonts w:ascii="Arial" w:hAnsi="Arial" w:cs="Arial"/>
                <w:noProof/>
              </w:rPr>
              <w:t>tercera</w:t>
            </w:r>
          </w:p>
        </w:tc>
        <w:tc>
          <w:tcPr>
            <w:tcW w:w="1274" w:type="dxa"/>
            <w:vAlign w:val="center"/>
          </w:tcPr>
          <w:p w14:paraId="6A6225F5" w14:textId="77777777" w:rsidR="0008529C" w:rsidRPr="0008529C" w:rsidRDefault="0008529C" w:rsidP="0008529C">
            <w:pPr>
              <w:jc w:val="center"/>
              <w:rPr>
                <w:rFonts w:ascii="Arial" w:hAnsi="Arial" w:cs="Arial"/>
              </w:rPr>
            </w:pPr>
            <w:r w:rsidRPr="0008529C">
              <w:rPr>
                <w:rFonts w:ascii="Arial" w:hAnsi="Arial" w:cs="Arial"/>
                <w:noProof/>
              </w:rPr>
              <w:t>CERRADO</w:t>
            </w:r>
          </w:p>
        </w:tc>
      </w:tr>
      <w:tr w:rsidR="0008529C" w:rsidRPr="0008529C" w14:paraId="211D7469" w14:textId="77777777" w:rsidTr="006B3349">
        <w:trPr>
          <w:trHeight w:val="652"/>
          <w:jc w:val="center"/>
        </w:trPr>
        <w:tc>
          <w:tcPr>
            <w:tcW w:w="467" w:type="dxa"/>
            <w:vAlign w:val="center"/>
          </w:tcPr>
          <w:p w14:paraId="6FCEC30D" w14:textId="77777777" w:rsidR="0008529C" w:rsidRPr="0008529C" w:rsidRDefault="0008529C" w:rsidP="0008529C">
            <w:pPr>
              <w:jc w:val="center"/>
              <w:rPr>
                <w:rFonts w:ascii="Arial" w:hAnsi="Arial" w:cs="Arial"/>
              </w:rPr>
            </w:pPr>
            <w:r w:rsidRPr="0008529C">
              <w:rPr>
                <w:rFonts w:ascii="Arial" w:hAnsi="Arial" w:cs="Arial"/>
              </w:rPr>
              <w:t>17</w:t>
            </w:r>
          </w:p>
        </w:tc>
        <w:tc>
          <w:tcPr>
            <w:tcW w:w="1134" w:type="dxa"/>
            <w:vAlign w:val="center"/>
          </w:tcPr>
          <w:p w14:paraId="6A1DBAF0" w14:textId="77777777" w:rsidR="0008529C" w:rsidRPr="0008529C" w:rsidRDefault="0008529C" w:rsidP="0008529C">
            <w:pPr>
              <w:jc w:val="center"/>
              <w:rPr>
                <w:rFonts w:ascii="Arial" w:hAnsi="Arial" w:cs="Arial"/>
              </w:rPr>
            </w:pPr>
            <w:r w:rsidRPr="0008529C">
              <w:rPr>
                <w:rFonts w:ascii="Arial" w:hAnsi="Arial" w:cs="Arial"/>
              </w:rPr>
              <w:t>186/2023-Rev</w:t>
            </w:r>
          </w:p>
        </w:tc>
        <w:tc>
          <w:tcPr>
            <w:tcW w:w="1774" w:type="dxa"/>
            <w:vAlign w:val="center"/>
          </w:tcPr>
          <w:p w14:paraId="119974B6" w14:textId="77777777" w:rsidR="0008529C" w:rsidRPr="0008529C" w:rsidRDefault="0008529C" w:rsidP="0008529C">
            <w:pPr>
              <w:jc w:val="center"/>
              <w:rPr>
                <w:rFonts w:ascii="Arial" w:hAnsi="Arial" w:cs="Arial"/>
              </w:rPr>
            </w:pPr>
            <w:r w:rsidRPr="0008529C">
              <w:rPr>
                <w:rFonts w:ascii="Arial" w:hAnsi="Arial" w:cs="Arial"/>
              </w:rPr>
              <w:t>Manuel Raymundo García Hernández</w:t>
            </w:r>
          </w:p>
        </w:tc>
        <w:tc>
          <w:tcPr>
            <w:tcW w:w="1417" w:type="dxa"/>
            <w:vAlign w:val="center"/>
          </w:tcPr>
          <w:p w14:paraId="471F36B2" w14:textId="77777777" w:rsidR="0008529C" w:rsidRPr="0008529C" w:rsidRDefault="0008529C" w:rsidP="0008529C">
            <w:pPr>
              <w:jc w:val="center"/>
              <w:rPr>
                <w:rFonts w:ascii="Arial" w:hAnsi="Arial" w:cs="Arial"/>
              </w:rPr>
            </w:pPr>
            <w:r w:rsidRPr="0008529C">
              <w:rPr>
                <w:rFonts w:ascii="Arial" w:hAnsi="Arial" w:cs="Arial"/>
              </w:rPr>
              <w:t>Reforma</w:t>
            </w:r>
          </w:p>
        </w:tc>
        <w:tc>
          <w:tcPr>
            <w:tcW w:w="878" w:type="dxa"/>
            <w:vAlign w:val="center"/>
          </w:tcPr>
          <w:p w14:paraId="13821692" w14:textId="77777777" w:rsidR="0008529C" w:rsidRPr="0008529C" w:rsidRDefault="0008529C" w:rsidP="0008529C">
            <w:pPr>
              <w:jc w:val="center"/>
              <w:rPr>
                <w:rFonts w:ascii="Arial" w:hAnsi="Arial" w:cs="Arial"/>
              </w:rPr>
            </w:pPr>
            <w:r w:rsidRPr="0008529C">
              <w:rPr>
                <w:rFonts w:ascii="Arial" w:hAnsi="Arial" w:cs="Arial"/>
              </w:rPr>
              <w:t>64</w:t>
            </w:r>
          </w:p>
        </w:tc>
        <w:tc>
          <w:tcPr>
            <w:tcW w:w="1418" w:type="dxa"/>
            <w:vAlign w:val="center"/>
          </w:tcPr>
          <w:p w14:paraId="00A89298" w14:textId="77777777" w:rsidR="0008529C" w:rsidRPr="0008529C" w:rsidRDefault="0008529C" w:rsidP="0008529C">
            <w:pPr>
              <w:jc w:val="center"/>
              <w:rPr>
                <w:rFonts w:ascii="Arial" w:hAnsi="Arial" w:cs="Arial"/>
              </w:rPr>
            </w:pPr>
            <w:r w:rsidRPr="0008529C">
              <w:rPr>
                <w:rFonts w:ascii="Arial" w:hAnsi="Arial" w:cs="Arial"/>
              </w:rPr>
              <w:t>tercera</w:t>
            </w:r>
          </w:p>
        </w:tc>
        <w:tc>
          <w:tcPr>
            <w:tcW w:w="1274" w:type="dxa"/>
            <w:vAlign w:val="center"/>
          </w:tcPr>
          <w:p w14:paraId="5E0C837E" w14:textId="77777777" w:rsidR="0008529C" w:rsidRPr="0008529C" w:rsidRDefault="0008529C" w:rsidP="0008529C">
            <w:pPr>
              <w:jc w:val="center"/>
              <w:rPr>
                <w:rFonts w:ascii="Arial" w:hAnsi="Arial" w:cs="Arial"/>
              </w:rPr>
            </w:pPr>
            <w:r w:rsidRPr="0008529C">
              <w:rPr>
                <w:rFonts w:ascii="Arial" w:hAnsi="Arial" w:cs="Arial"/>
              </w:rPr>
              <w:t>ADEUDO</w:t>
            </w:r>
          </w:p>
        </w:tc>
      </w:tr>
      <w:tr w:rsidR="0008529C" w:rsidRPr="0008529C" w14:paraId="58DC52A6" w14:textId="77777777" w:rsidTr="006B3349">
        <w:trPr>
          <w:trHeight w:val="652"/>
          <w:jc w:val="center"/>
        </w:trPr>
        <w:tc>
          <w:tcPr>
            <w:tcW w:w="467" w:type="dxa"/>
            <w:vAlign w:val="center"/>
          </w:tcPr>
          <w:p w14:paraId="020793D9" w14:textId="77777777" w:rsidR="0008529C" w:rsidRPr="0008529C" w:rsidRDefault="0008529C" w:rsidP="0008529C">
            <w:pPr>
              <w:jc w:val="center"/>
              <w:rPr>
                <w:rFonts w:ascii="Arial" w:hAnsi="Arial" w:cs="Arial"/>
                <w:color w:val="000000"/>
              </w:rPr>
            </w:pPr>
            <w:r w:rsidRPr="0008529C">
              <w:rPr>
                <w:rFonts w:ascii="Arial" w:hAnsi="Arial" w:cs="Arial"/>
                <w:color w:val="000000"/>
              </w:rPr>
              <w:t>18</w:t>
            </w:r>
          </w:p>
        </w:tc>
        <w:tc>
          <w:tcPr>
            <w:tcW w:w="1134" w:type="dxa"/>
            <w:vAlign w:val="center"/>
          </w:tcPr>
          <w:p w14:paraId="77BFAC0B" w14:textId="77777777" w:rsidR="0008529C" w:rsidRPr="0008529C" w:rsidRDefault="0008529C" w:rsidP="0008529C">
            <w:pPr>
              <w:jc w:val="center"/>
              <w:rPr>
                <w:rFonts w:ascii="Arial" w:hAnsi="Arial" w:cs="Arial"/>
                <w:color w:val="000000"/>
              </w:rPr>
            </w:pPr>
            <w:r w:rsidRPr="0008529C">
              <w:rPr>
                <w:rFonts w:ascii="Arial" w:hAnsi="Arial" w:cs="Arial"/>
                <w:color w:val="000000"/>
              </w:rPr>
              <w:t>188/2023-Rev</w:t>
            </w:r>
          </w:p>
        </w:tc>
        <w:tc>
          <w:tcPr>
            <w:tcW w:w="1774" w:type="dxa"/>
            <w:vAlign w:val="center"/>
          </w:tcPr>
          <w:p w14:paraId="0F381564" w14:textId="77777777" w:rsidR="0008529C" w:rsidRPr="0008529C" w:rsidRDefault="0008529C" w:rsidP="0008529C">
            <w:pPr>
              <w:jc w:val="center"/>
              <w:rPr>
                <w:rFonts w:ascii="Arial" w:hAnsi="Arial" w:cs="Arial"/>
                <w:color w:val="000000"/>
              </w:rPr>
            </w:pPr>
            <w:r w:rsidRPr="0008529C">
              <w:rPr>
                <w:rFonts w:ascii="Arial" w:hAnsi="Arial" w:cs="Arial"/>
                <w:color w:val="000000"/>
              </w:rPr>
              <w:t xml:space="preserve">Manuel Raymundo García </w:t>
            </w:r>
            <w:r w:rsidRPr="0008529C">
              <w:rPr>
                <w:rFonts w:ascii="Arial" w:hAnsi="Arial" w:cs="Arial"/>
                <w:color w:val="000000"/>
              </w:rPr>
              <w:lastRenderedPageBreak/>
              <w:t>Hernández</w:t>
            </w:r>
          </w:p>
        </w:tc>
        <w:tc>
          <w:tcPr>
            <w:tcW w:w="1417" w:type="dxa"/>
            <w:vAlign w:val="center"/>
          </w:tcPr>
          <w:p w14:paraId="75995D64" w14:textId="77777777" w:rsidR="0008529C" w:rsidRPr="0008529C" w:rsidRDefault="0008529C" w:rsidP="0008529C">
            <w:pPr>
              <w:jc w:val="center"/>
              <w:rPr>
                <w:rFonts w:ascii="Arial" w:hAnsi="Arial" w:cs="Arial"/>
                <w:color w:val="000000"/>
              </w:rPr>
            </w:pPr>
            <w:r w:rsidRPr="0008529C">
              <w:rPr>
                <w:rFonts w:ascii="Arial" w:hAnsi="Arial" w:cs="Arial"/>
                <w:color w:val="000000"/>
              </w:rPr>
              <w:lastRenderedPageBreak/>
              <w:t>Reforma</w:t>
            </w:r>
          </w:p>
        </w:tc>
        <w:tc>
          <w:tcPr>
            <w:tcW w:w="878" w:type="dxa"/>
            <w:vAlign w:val="center"/>
          </w:tcPr>
          <w:p w14:paraId="17A0AAC9" w14:textId="77777777" w:rsidR="0008529C" w:rsidRPr="0008529C" w:rsidRDefault="0008529C" w:rsidP="0008529C">
            <w:pPr>
              <w:jc w:val="center"/>
              <w:rPr>
                <w:rFonts w:ascii="Arial" w:hAnsi="Arial" w:cs="Arial"/>
                <w:color w:val="000000"/>
              </w:rPr>
            </w:pPr>
            <w:r w:rsidRPr="0008529C">
              <w:rPr>
                <w:rFonts w:ascii="Arial" w:hAnsi="Arial" w:cs="Arial"/>
                <w:color w:val="000000"/>
              </w:rPr>
              <w:t>66</w:t>
            </w:r>
          </w:p>
        </w:tc>
        <w:tc>
          <w:tcPr>
            <w:tcW w:w="1418" w:type="dxa"/>
            <w:vAlign w:val="center"/>
          </w:tcPr>
          <w:p w14:paraId="09C49267"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5531216E" w14:textId="77777777" w:rsidR="0008529C" w:rsidRPr="0008529C" w:rsidRDefault="0008529C" w:rsidP="0008529C">
            <w:pPr>
              <w:jc w:val="center"/>
              <w:rPr>
                <w:rFonts w:ascii="Arial" w:hAnsi="Arial" w:cs="Arial"/>
                <w:color w:val="000000"/>
              </w:rPr>
            </w:pPr>
            <w:r w:rsidRPr="0008529C">
              <w:rPr>
                <w:rFonts w:ascii="Arial" w:hAnsi="Arial" w:cs="Arial"/>
                <w:color w:val="000000"/>
              </w:rPr>
              <w:t>ADEUDO</w:t>
            </w:r>
          </w:p>
        </w:tc>
      </w:tr>
      <w:tr w:rsidR="0008529C" w:rsidRPr="0008529C" w14:paraId="220303C2" w14:textId="77777777" w:rsidTr="006B3349">
        <w:trPr>
          <w:trHeight w:val="652"/>
          <w:jc w:val="center"/>
        </w:trPr>
        <w:tc>
          <w:tcPr>
            <w:tcW w:w="467" w:type="dxa"/>
            <w:vAlign w:val="center"/>
          </w:tcPr>
          <w:p w14:paraId="175B9468" w14:textId="77777777" w:rsidR="0008529C" w:rsidRPr="0008529C" w:rsidRDefault="0008529C" w:rsidP="0008529C">
            <w:pPr>
              <w:jc w:val="center"/>
              <w:rPr>
                <w:rFonts w:ascii="Arial" w:hAnsi="Arial" w:cs="Arial"/>
                <w:color w:val="000000"/>
              </w:rPr>
            </w:pPr>
            <w:r w:rsidRPr="0008529C">
              <w:rPr>
                <w:rFonts w:ascii="Arial" w:hAnsi="Arial" w:cs="Arial"/>
                <w:color w:val="000000"/>
              </w:rPr>
              <w:lastRenderedPageBreak/>
              <w:t>19</w:t>
            </w:r>
          </w:p>
        </w:tc>
        <w:tc>
          <w:tcPr>
            <w:tcW w:w="1134" w:type="dxa"/>
            <w:vAlign w:val="center"/>
          </w:tcPr>
          <w:p w14:paraId="2F59150D" w14:textId="77777777" w:rsidR="0008529C" w:rsidRPr="0008529C" w:rsidRDefault="0008529C" w:rsidP="0008529C">
            <w:pPr>
              <w:jc w:val="center"/>
              <w:rPr>
                <w:rFonts w:ascii="Arial" w:hAnsi="Arial" w:cs="Arial"/>
                <w:color w:val="000000"/>
              </w:rPr>
            </w:pPr>
            <w:r w:rsidRPr="0008529C">
              <w:rPr>
                <w:rFonts w:ascii="Arial" w:hAnsi="Arial" w:cs="Arial"/>
                <w:color w:val="000000"/>
              </w:rPr>
              <w:t>187/2023-Rev</w:t>
            </w:r>
          </w:p>
        </w:tc>
        <w:tc>
          <w:tcPr>
            <w:tcW w:w="1774" w:type="dxa"/>
            <w:vAlign w:val="center"/>
          </w:tcPr>
          <w:p w14:paraId="07896134" w14:textId="77777777" w:rsidR="0008529C" w:rsidRPr="0008529C" w:rsidRDefault="0008529C" w:rsidP="0008529C">
            <w:pPr>
              <w:jc w:val="center"/>
              <w:rPr>
                <w:rFonts w:ascii="Arial" w:hAnsi="Arial" w:cs="Arial"/>
                <w:color w:val="000000"/>
              </w:rPr>
            </w:pPr>
            <w:r w:rsidRPr="0008529C">
              <w:rPr>
                <w:rFonts w:ascii="Arial" w:hAnsi="Arial" w:cs="Arial"/>
                <w:color w:val="000000"/>
              </w:rPr>
              <w:t>Manuel Raymundo García Hernández</w:t>
            </w:r>
          </w:p>
        </w:tc>
        <w:tc>
          <w:tcPr>
            <w:tcW w:w="1417" w:type="dxa"/>
            <w:vAlign w:val="center"/>
          </w:tcPr>
          <w:p w14:paraId="3C62B453" w14:textId="77777777" w:rsidR="0008529C" w:rsidRPr="0008529C" w:rsidRDefault="0008529C" w:rsidP="0008529C">
            <w:pPr>
              <w:jc w:val="center"/>
              <w:rPr>
                <w:rFonts w:ascii="Arial" w:hAnsi="Arial" w:cs="Arial"/>
                <w:color w:val="000000"/>
              </w:rPr>
            </w:pPr>
            <w:r w:rsidRPr="0008529C">
              <w:rPr>
                <w:rFonts w:ascii="Arial" w:hAnsi="Arial" w:cs="Arial"/>
                <w:color w:val="000000"/>
              </w:rPr>
              <w:t>Reforma</w:t>
            </w:r>
          </w:p>
        </w:tc>
        <w:tc>
          <w:tcPr>
            <w:tcW w:w="878" w:type="dxa"/>
            <w:vAlign w:val="center"/>
          </w:tcPr>
          <w:p w14:paraId="31ACA2FA" w14:textId="77777777" w:rsidR="0008529C" w:rsidRPr="0008529C" w:rsidRDefault="0008529C" w:rsidP="0008529C">
            <w:pPr>
              <w:jc w:val="center"/>
              <w:rPr>
                <w:rFonts w:ascii="Arial" w:hAnsi="Arial" w:cs="Arial"/>
                <w:color w:val="000000"/>
              </w:rPr>
            </w:pPr>
            <w:r w:rsidRPr="0008529C">
              <w:rPr>
                <w:rFonts w:ascii="Arial" w:hAnsi="Arial" w:cs="Arial"/>
                <w:color w:val="000000"/>
              </w:rPr>
              <w:t>65</w:t>
            </w:r>
          </w:p>
        </w:tc>
        <w:tc>
          <w:tcPr>
            <w:tcW w:w="1418" w:type="dxa"/>
            <w:vAlign w:val="center"/>
          </w:tcPr>
          <w:p w14:paraId="46F52DF5"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46F0E160" w14:textId="77777777" w:rsidR="0008529C" w:rsidRPr="0008529C" w:rsidRDefault="0008529C" w:rsidP="0008529C">
            <w:pPr>
              <w:jc w:val="center"/>
              <w:rPr>
                <w:rFonts w:ascii="Arial" w:hAnsi="Arial" w:cs="Arial"/>
                <w:color w:val="000000"/>
              </w:rPr>
            </w:pPr>
            <w:r w:rsidRPr="0008529C">
              <w:rPr>
                <w:rFonts w:ascii="Arial" w:hAnsi="Arial" w:cs="Arial"/>
                <w:color w:val="000000"/>
              </w:rPr>
              <w:t>ADEUDO</w:t>
            </w:r>
          </w:p>
        </w:tc>
      </w:tr>
      <w:tr w:rsidR="0008529C" w:rsidRPr="0008529C" w14:paraId="1227D1A1" w14:textId="77777777" w:rsidTr="006B3349">
        <w:trPr>
          <w:trHeight w:val="652"/>
          <w:jc w:val="center"/>
        </w:trPr>
        <w:tc>
          <w:tcPr>
            <w:tcW w:w="467" w:type="dxa"/>
            <w:vAlign w:val="center"/>
          </w:tcPr>
          <w:p w14:paraId="68B3E1D2" w14:textId="77777777" w:rsidR="0008529C" w:rsidRPr="0008529C" w:rsidRDefault="0008529C" w:rsidP="0008529C">
            <w:pPr>
              <w:jc w:val="center"/>
              <w:rPr>
                <w:rFonts w:ascii="Arial" w:hAnsi="Arial" w:cs="Arial"/>
                <w:color w:val="000000"/>
              </w:rPr>
            </w:pPr>
            <w:r w:rsidRPr="0008529C">
              <w:rPr>
                <w:rFonts w:ascii="Arial" w:hAnsi="Arial" w:cs="Arial"/>
                <w:color w:val="000000"/>
              </w:rPr>
              <w:t>20</w:t>
            </w:r>
          </w:p>
        </w:tc>
        <w:tc>
          <w:tcPr>
            <w:tcW w:w="1134" w:type="dxa"/>
            <w:vAlign w:val="center"/>
          </w:tcPr>
          <w:p w14:paraId="57EB25E8" w14:textId="77777777" w:rsidR="0008529C" w:rsidRPr="0008529C" w:rsidRDefault="0008529C" w:rsidP="0008529C">
            <w:pPr>
              <w:jc w:val="center"/>
              <w:rPr>
                <w:rFonts w:ascii="Arial" w:hAnsi="Arial" w:cs="Arial"/>
                <w:color w:val="000000"/>
              </w:rPr>
            </w:pPr>
            <w:r w:rsidRPr="0008529C">
              <w:rPr>
                <w:rFonts w:ascii="Arial" w:hAnsi="Arial" w:cs="Arial"/>
                <w:color w:val="000000"/>
              </w:rPr>
              <w:t>190/2023-Rev</w:t>
            </w:r>
          </w:p>
        </w:tc>
        <w:tc>
          <w:tcPr>
            <w:tcW w:w="1774" w:type="dxa"/>
            <w:vAlign w:val="center"/>
          </w:tcPr>
          <w:p w14:paraId="731A0F58" w14:textId="77777777" w:rsidR="0008529C" w:rsidRPr="0008529C" w:rsidRDefault="0008529C" w:rsidP="0008529C">
            <w:pPr>
              <w:jc w:val="center"/>
              <w:rPr>
                <w:rFonts w:ascii="Arial" w:hAnsi="Arial" w:cs="Arial"/>
                <w:color w:val="000000"/>
              </w:rPr>
            </w:pPr>
            <w:r w:rsidRPr="0008529C">
              <w:rPr>
                <w:rFonts w:ascii="Arial" w:hAnsi="Arial" w:cs="Arial"/>
                <w:color w:val="000000"/>
              </w:rPr>
              <w:t>María Asunción Arana Espinoza</w:t>
            </w:r>
          </w:p>
        </w:tc>
        <w:tc>
          <w:tcPr>
            <w:tcW w:w="1417" w:type="dxa"/>
            <w:vAlign w:val="center"/>
          </w:tcPr>
          <w:p w14:paraId="49CB898C" w14:textId="77777777" w:rsidR="0008529C" w:rsidRPr="0008529C" w:rsidRDefault="0008529C" w:rsidP="0008529C">
            <w:pPr>
              <w:jc w:val="center"/>
              <w:rPr>
                <w:rFonts w:ascii="Arial" w:hAnsi="Arial" w:cs="Arial"/>
                <w:color w:val="000000"/>
              </w:rPr>
            </w:pPr>
            <w:r w:rsidRPr="0008529C">
              <w:rPr>
                <w:rFonts w:ascii="Arial" w:hAnsi="Arial" w:cs="Arial"/>
                <w:color w:val="000000"/>
              </w:rPr>
              <w:t>Reforma</w:t>
            </w:r>
          </w:p>
        </w:tc>
        <w:tc>
          <w:tcPr>
            <w:tcW w:w="878" w:type="dxa"/>
            <w:vAlign w:val="center"/>
          </w:tcPr>
          <w:p w14:paraId="20688CF6" w14:textId="77777777" w:rsidR="0008529C" w:rsidRPr="0008529C" w:rsidRDefault="0008529C" w:rsidP="0008529C">
            <w:pPr>
              <w:jc w:val="center"/>
              <w:rPr>
                <w:rFonts w:ascii="Arial" w:hAnsi="Arial" w:cs="Arial"/>
                <w:color w:val="000000"/>
              </w:rPr>
            </w:pPr>
            <w:r w:rsidRPr="0008529C">
              <w:rPr>
                <w:rFonts w:ascii="Arial" w:hAnsi="Arial" w:cs="Arial"/>
                <w:color w:val="000000"/>
              </w:rPr>
              <w:t>190</w:t>
            </w:r>
          </w:p>
        </w:tc>
        <w:tc>
          <w:tcPr>
            <w:tcW w:w="1418" w:type="dxa"/>
            <w:vAlign w:val="center"/>
          </w:tcPr>
          <w:p w14:paraId="65F48FAF"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72391000" w14:textId="77777777" w:rsidR="0008529C" w:rsidRPr="0008529C" w:rsidRDefault="0008529C" w:rsidP="0008529C">
            <w:pPr>
              <w:jc w:val="center"/>
              <w:rPr>
                <w:rFonts w:ascii="Arial" w:hAnsi="Arial" w:cs="Arial"/>
                <w:color w:val="000000"/>
              </w:rPr>
            </w:pPr>
            <w:r w:rsidRPr="0008529C">
              <w:rPr>
                <w:rFonts w:ascii="Arial" w:hAnsi="Arial" w:cs="Arial"/>
                <w:color w:val="000000"/>
              </w:rPr>
              <w:t>CERRADO</w:t>
            </w:r>
          </w:p>
        </w:tc>
      </w:tr>
      <w:tr w:rsidR="0008529C" w:rsidRPr="0008529C" w14:paraId="721F6705" w14:textId="77777777" w:rsidTr="006B3349">
        <w:trPr>
          <w:trHeight w:val="652"/>
          <w:jc w:val="center"/>
        </w:trPr>
        <w:tc>
          <w:tcPr>
            <w:tcW w:w="467" w:type="dxa"/>
            <w:vAlign w:val="center"/>
          </w:tcPr>
          <w:p w14:paraId="1CA1CA42" w14:textId="77777777" w:rsidR="0008529C" w:rsidRPr="0008529C" w:rsidRDefault="0008529C" w:rsidP="0008529C">
            <w:pPr>
              <w:jc w:val="center"/>
              <w:rPr>
                <w:rFonts w:ascii="Arial" w:hAnsi="Arial" w:cs="Arial"/>
                <w:color w:val="000000"/>
              </w:rPr>
            </w:pPr>
            <w:r w:rsidRPr="0008529C">
              <w:rPr>
                <w:rFonts w:ascii="Arial" w:hAnsi="Arial" w:cs="Arial"/>
                <w:color w:val="000000"/>
              </w:rPr>
              <w:t>21</w:t>
            </w:r>
          </w:p>
        </w:tc>
        <w:tc>
          <w:tcPr>
            <w:tcW w:w="1134" w:type="dxa"/>
            <w:vAlign w:val="center"/>
          </w:tcPr>
          <w:p w14:paraId="05D9055F" w14:textId="77777777" w:rsidR="0008529C" w:rsidRPr="0008529C" w:rsidRDefault="0008529C" w:rsidP="0008529C">
            <w:pPr>
              <w:jc w:val="center"/>
              <w:rPr>
                <w:rFonts w:ascii="Arial" w:hAnsi="Arial" w:cs="Arial"/>
                <w:color w:val="000000"/>
              </w:rPr>
            </w:pPr>
            <w:r w:rsidRPr="0008529C">
              <w:rPr>
                <w:rFonts w:ascii="Arial" w:hAnsi="Arial" w:cs="Arial"/>
                <w:color w:val="000000"/>
              </w:rPr>
              <w:t>179/2023-Rev</w:t>
            </w:r>
          </w:p>
        </w:tc>
        <w:tc>
          <w:tcPr>
            <w:tcW w:w="1774" w:type="dxa"/>
            <w:vAlign w:val="center"/>
          </w:tcPr>
          <w:p w14:paraId="71AFB43F" w14:textId="77777777" w:rsidR="0008529C" w:rsidRPr="0008529C" w:rsidRDefault="0008529C" w:rsidP="0008529C">
            <w:pPr>
              <w:jc w:val="center"/>
              <w:rPr>
                <w:rFonts w:ascii="Arial" w:hAnsi="Arial" w:cs="Arial"/>
                <w:color w:val="000000"/>
              </w:rPr>
            </w:pPr>
            <w:r w:rsidRPr="0008529C">
              <w:rPr>
                <w:rFonts w:ascii="Arial" w:hAnsi="Arial" w:cs="Arial"/>
                <w:color w:val="000000"/>
              </w:rPr>
              <w:t>María Asunción Arana Espinoza</w:t>
            </w:r>
          </w:p>
        </w:tc>
        <w:tc>
          <w:tcPr>
            <w:tcW w:w="1417" w:type="dxa"/>
            <w:vAlign w:val="center"/>
          </w:tcPr>
          <w:p w14:paraId="7CA2D190" w14:textId="77777777" w:rsidR="0008529C" w:rsidRPr="0008529C" w:rsidRDefault="0008529C" w:rsidP="0008529C">
            <w:pPr>
              <w:jc w:val="center"/>
              <w:rPr>
                <w:rFonts w:ascii="Arial" w:hAnsi="Arial" w:cs="Arial"/>
                <w:color w:val="000000"/>
              </w:rPr>
            </w:pPr>
            <w:r w:rsidRPr="0008529C">
              <w:rPr>
                <w:rFonts w:ascii="Arial" w:hAnsi="Arial" w:cs="Arial"/>
                <w:color w:val="000000"/>
              </w:rPr>
              <w:t>Reforma</w:t>
            </w:r>
          </w:p>
        </w:tc>
        <w:tc>
          <w:tcPr>
            <w:tcW w:w="878" w:type="dxa"/>
            <w:vAlign w:val="center"/>
          </w:tcPr>
          <w:p w14:paraId="0D4E8B1C" w14:textId="77777777" w:rsidR="0008529C" w:rsidRPr="0008529C" w:rsidRDefault="0008529C" w:rsidP="0008529C">
            <w:pPr>
              <w:jc w:val="center"/>
              <w:rPr>
                <w:rFonts w:ascii="Arial" w:hAnsi="Arial" w:cs="Arial"/>
                <w:color w:val="000000"/>
              </w:rPr>
            </w:pPr>
            <w:r w:rsidRPr="0008529C">
              <w:rPr>
                <w:rFonts w:ascii="Arial" w:hAnsi="Arial" w:cs="Arial"/>
                <w:color w:val="000000"/>
              </w:rPr>
              <w:t>47</w:t>
            </w:r>
          </w:p>
        </w:tc>
        <w:tc>
          <w:tcPr>
            <w:tcW w:w="1418" w:type="dxa"/>
            <w:vAlign w:val="center"/>
          </w:tcPr>
          <w:p w14:paraId="193B6626"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16CA8365" w14:textId="77777777" w:rsidR="0008529C" w:rsidRPr="0008529C" w:rsidRDefault="0008529C" w:rsidP="0008529C">
            <w:pPr>
              <w:jc w:val="center"/>
              <w:rPr>
                <w:rFonts w:ascii="Arial" w:hAnsi="Arial" w:cs="Arial"/>
                <w:color w:val="000000"/>
              </w:rPr>
            </w:pPr>
            <w:r w:rsidRPr="0008529C">
              <w:rPr>
                <w:rFonts w:ascii="Arial" w:hAnsi="Arial" w:cs="Arial"/>
                <w:color w:val="000000"/>
              </w:rPr>
              <w:t>CERRADO</w:t>
            </w:r>
          </w:p>
        </w:tc>
      </w:tr>
      <w:tr w:rsidR="0008529C" w:rsidRPr="0008529C" w14:paraId="131C190C" w14:textId="77777777" w:rsidTr="006B3349">
        <w:trPr>
          <w:trHeight w:val="652"/>
          <w:jc w:val="center"/>
        </w:trPr>
        <w:tc>
          <w:tcPr>
            <w:tcW w:w="467" w:type="dxa"/>
            <w:vAlign w:val="center"/>
          </w:tcPr>
          <w:p w14:paraId="39C026E6" w14:textId="77777777" w:rsidR="0008529C" w:rsidRPr="0008529C" w:rsidRDefault="0008529C" w:rsidP="0008529C">
            <w:pPr>
              <w:jc w:val="center"/>
              <w:rPr>
                <w:rFonts w:ascii="Arial" w:hAnsi="Arial" w:cs="Arial"/>
                <w:color w:val="000000"/>
              </w:rPr>
            </w:pPr>
            <w:r w:rsidRPr="0008529C">
              <w:rPr>
                <w:rFonts w:ascii="Arial" w:hAnsi="Arial" w:cs="Arial"/>
                <w:color w:val="000000"/>
              </w:rPr>
              <w:t>22</w:t>
            </w:r>
          </w:p>
        </w:tc>
        <w:tc>
          <w:tcPr>
            <w:tcW w:w="1134" w:type="dxa"/>
            <w:vAlign w:val="center"/>
          </w:tcPr>
          <w:p w14:paraId="1BA1179B" w14:textId="77777777" w:rsidR="0008529C" w:rsidRPr="0008529C" w:rsidRDefault="0008529C" w:rsidP="0008529C">
            <w:pPr>
              <w:jc w:val="center"/>
              <w:rPr>
                <w:rFonts w:ascii="Arial" w:hAnsi="Arial" w:cs="Arial"/>
                <w:color w:val="000000"/>
              </w:rPr>
            </w:pPr>
            <w:r w:rsidRPr="0008529C">
              <w:rPr>
                <w:rFonts w:ascii="Arial" w:hAnsi="Arial" w:cs="Arial"/>
                <w:color w:val="000000"/>
              </w:rPr>
              <w:t>181/2023-Rev</w:t>
            </w:r>
          </w:p>
        </w:tc>
        <w:tc>
          <w:tcPr>
            <w:tcW w:w="1774" w:type="dxa"/>
            <w:vAlign w:val="center"/>
          </w:tcPr>
          <w:p w14:paraId="0E1344D1" w14:textId="77777777" w:rsidR="0008529C" w:rsidRPr="0008529C" w:rsidRDefault="0008529C" w:rsidP="0008529C">
            <w:pPr>
              <w:jc w:val="center"/>
              <w:rPr>
                <w:rFonts w:ascii="Arial" w:hAnsi="Arial" w:cs="Arial"/>
                <w:color w:val="000000"/>
              </w:rPr>
            </w:pPr>
            <w:r w:rsidRPr="0008529C">
              <w:rPr>
                <w:rFonts w:ascii="Arial" w:hAnsi="Arial" w:cs="Arial"/>
                <w:color w:val="000000"/>
              </w:rPr>
              <w:t>María del Carmen de la Luz Ríos García</w:t>
            </w:r>
          </w:p>
        </w:tc>
        <w:tc>
          <w:tcPr>
            <w:tcW w:w="1417" w:type="dxa"/>
            <w:vAlign w:val="center"/>
          </w:tcPr>
          <w:p w14:paraId="1443BF8C" w14:textId="77777777" w:rsidR="0008529C" w:rsidRPr="0008529C" w:rsidRDefault="0008529C" w:rsidP="0008529C">
            <w:pPr>
              <w:jc w:val="center"/>
              <w:rPr>
                <w:rFonts w:ascii="Arial" w:hAnsi="Arial" w:cs="Arial"/>
                <w:color w:val="000000"/>
              </w:rPr>
            </w:pPr>
            <w:r w:rsidRPr="0008529C">
              <w:rPr>
                <w:rFonts w:ascii="Arial" w:hAnsi="Arial" w:cs="Arial"/>
                <w:color w:val="000000"/>
              </w:rPr>
              <w:t>Reforma</w:t>
            </w:r>
          </w:p>
        </w:tc>
        <w:tc>
          <w:tcPr>
            <w:tcW w:w="878" w:type="dxa"/>
            <w:vAlign w:val="center"/>
          </w:tcPr>
          <w:p w14:paraId="06182B7D" w14:textId="77777777" w:rsidR="0008529C" w:rsidRPr="0008529C" w:rsidRDefault="0008529C" w:rsidP="0008529C">
            <w:pPr>
              <w:jc w:val="center"/>
              <w:rPr>
                <w:rFonts w:ascii="Arial" w:hAnsi="Arial" w:cs="Arial"/>
                <w:color w:val="000000"/>
              </w:rPr>
            </w:pPr>
            <w:r w:rsidRPr="0008529C">
              <w:rPr>
                <w:rFonts w:ascii="Arial" w:hAnsi="Arial" w:cs="Arial"/>
                <w:color w:val="000000"/>
              </w:rPr>
              <w:t>111</w:t>
            </w:r>
          </w:p>
        </w:tc>
        <w:tc>
          <w:tcPr>
            <w:tcW w:w="1418" w:type="dxa"/>
            <w:vAlign w:val="center"/>
          </w:tcPr>
          <w:p w14:paraId="684914C7"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56AF033D" w14:textId="77777777" w:rsidR="0008529C" w:rsidRPr="0008529C" w:rsidRDefault="0008529C" w:rsidP="0008529C">
            <w:pPr>
              <w:jc w:val="center"/>
              <w:rPr>
                <w:rFonts w:ascii="Arial" w:hAnsi="Arial" w:cs="Arial"/>
                <w:color w:val="000000"/>
              </w:rPr>
            </w:pPr>
            <w:r w:rsidRPr="0008529C">
              <w:rPr>
                <w:rFonts w:ascii="Arial" w:hAnsi="Arial" w:cs="Arial"/>
                <w:color w:val="000000"/>
              </w:rPr>
              <w:t>AMBOS</w:t>
            </w:r>
          </w:p>
        </w:tc>
      </w:tr>
      <w:tr w:rsidR="0008529C" w:rsidRPr="0008529C" w14:paraId="0E409971" w14:textId="77777777" w:rsidTr="006B3349">
        <w:trPr>
          <w:trHeight w:val="652"/>
          <w:jc w:val="center"/>
        </w:trPr>
        <w:tc>
          <w:tcPr>
            <w:tcW w:w="467" w:type="dxa"/>
            <w:vAlign w:val="center"/>
          </w:tcPr>
          <w:p w14:paraId="37F9ABB0" w14:textId="77777777" w:rsidR="0008529C" w:rsidRPr="0008529C" w:rsidRDefault="0008529C" w:rsidP="0008529C">
            <w:pPr>
              <w:jc w:val="center"/>
              <w:rPr>
                <w:rFonts w:ascii="Arial" w:hAnsi="Arial" w:cs="Arial"/>
                <w:color w:val="000000"/>
              </w:rPr>
            </w:pPr>
            <w:r w:rsidRPr="0008529C">
              <w:rPr>
                <w:rFonts w:ascii="Arial" w:hAnsi="Arial" w:cs="Arial"/>
                <w:color w:val="000000"/>
              </w:rPr>
              <w:t>23</w:t>
            </w:r>
          </w:p>
        </w:tc>
        <w:tc>
          <w:tcPr>
            <w:tcW w:w="1134" w:type="dxa"/>
            <w:vAlign w:val="center"/>
          </w:tcPr>
          <w:p w14:paraId="003C5FF9" w14:textId="77777777" w:rsidR="0008529C" w:rsidRPr="0008529C" w:rsidRDefault="0008529C" w:rsidP="0008529C">
            <w:pPr>
              <w:jc w:val="center"/>
              <w:rPr>
                <w:rFonts w:ascii="Arial" w:hAnsi="Arial" w:cs="Arial"/>
                <w:color w:val="000000"/>
              </w:rPr>
            </w:pPr>
            <w:r w:rsidRPr="0008529C">
              <w:rPr>
                <w:rFonts w:ascii="Arial" w:hAnsi="Arial" w:cs="Arial"/>
                <w:color w:val="000000"/>
              </w:rPr>
              <w:t>176/2023-Rev</w:t>
            </w:r>
          </w:p>
        </w:tc>
        <w:tc>
          <w:tcPr>
            <w:tcW w:w="1774" w:type="dxa"/>
            <w:vAlign w:val="center"/>
          </w:tcPr>
          <w:p w14:paraId="273A8F8D" w14:textId="77777777" w:rsidR="0008529C" w:rsidRPr="0008529C" w:rsidRDefault="0008529C" w:rsidP="0008529C">
            <w:pPr>
              <w:jc w:val="center"/>
              <w:rPr>
                <w:rFonts w:ascii="Arial" w:hAnsi="Arial" w:cs="Arial"/>
                <w:color w:val="000000"/>
              </w:rPr>
            </w:pPr>
            <w:r w:rsidRPr="0008529C">
              <w:rPr>
                <w:rFonts w:ascii="Arial" w:hAnsi="Arial" w:cs="Arial"/>
                <w:color w:val="000000"/>
              </w:rPr>
              <w:t>María del Carmen de la Luz Ríos García</w:t>
            </w:r>
          </w:p>
        </w:tc>
        <w:tc>
          <w:tcPr>
            <w:tcW w:w="1417" w:type="dxa"/>
            <w:vAlign w:val="center"/>
          </w:tcPr>
          <w:p w14:paraId="0CA1E1A1" w14:textId="77777777" w:rsidR="0008529C" w:rsidRPr="0008529C" w:rsidRDefault="0008529C" w:rsidP="0008529C">
            <w:pPr>
              <w:jc w:val="center"/>
              <w:rPr>
                <w:rFonts w:ascii="Arial" w:hAnsi="Arial" w:cs="Arial"/>
                <w:color w:val="000000"/>
              </w:rPr>
            </w:pPr>
            <w:r w:rsidRPr="0008529C">
              <w:rPr>
                <w:rFonts w:ascii="Arial" w:hAnsi="Arial" w:cs="Arial"/>
                <w:color w:val="000000"/>
              </w:rPr>
              <w:t>Reforma</w:t>
            </w:r>
          </w:p>
        </w:tc>
        <w:tc>
          <w:tcPr>
            <w:tcW w:w="878" w:type="dxa"/>
            <w:vAlign w:val="center"/>
          </w:tcPr>
          <w:p w14:paraId="39599157" w14:textId="77777777" w:rsidR="0008529C" w:rsidRPr="0008529C" w:rsidRDefault="0008529C" w:rsidP="0008529C">
            <w:pPr>
              <w:jc w:val="center"/>
              <w:rPr>
                <w:rFonts w:ascii="Arial" w:hAnsi="Arial" w:cs="Arial"/>
                <w:color w:val="000000"/>
              </w:rPr>
            </w:pPr>
            <w:r w:rsidRPr="0008529C">
              <w:rPr>
                <w:rFonts w:ascii="Arial" w:hAnsi="Arial" w:cs="Arial"/>
                <w:color w:val="000000"/>
              </w:rPr>
              <w:t>110</w:t>
            </w:r>
          </w:p>
        </w:tc>
        <w:tc>
          <w:tcPr>
            <w:tcW w:w="1418" w:type="dxa"/>
            <w:vAlign w:val="center"/>
          </w:tcPr>
          <w:p w14:paraId="3C2984C2"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1FD6CB43" w14:textId="77777777" w:rsidR="0008529C" w:rsidRPr="0008529C" w:rsidRDefault="0008529C" w:rsidP="0008529C">
            <w:pPr>
              <w:jc w:val="center"/>
              <w:rPr>
                <w:rFonts w:ascii="Arial" w:hAnsi="Arial" w:cs="Arial"/>
                <w:color w:val="000000"/>
              </w:rPr>
            </w:pPr>
            <w:r w:rsidRPr="0008529C">
              <w:rPr>
                <w:rFonts w:ascii="Arial" w:hAnsi="Arial" w:cs="Arial"/>
                <w:color w:val="000000"/>
              </w:rPr>
              <w:t>CERRADO</w:t>
            </w:r>
          </w:p>
        </w:tc>
      </w:tr>
      <w:tr w:rsidR="0008529C" w:rsidRPr="0008529C" w14:paraId="5C3182A3" w14:textId="77777777" w:rsidTr="006B3349">
        <w:trPr>
          <w:trHeight w:val="652"/>
          <w:jc w:val="center"/>
        </w:trPr>
        <w:tc>
          <w:tcPr>
            <w:tcW w:w="467" w:type="dxa"/>
            <w:vAlign w:val="center"/>
          </w:tcPr>
          <w:p w14:paraId="5F4B3E32" w14:textId="77777777" w:rsidR="0008529C" w:rsidRPr="0008529C" w:rsidRDefault="0008529C" w:rsidP="0008529C">
            <w:pPr>
              <w:jc w:val="center"/>
              <w:rPr>
                <w:rFonts w:ascii="Arial" w:hAnsi="Arial" w:cs="Arial"/>
                <w:color w:val="000000"/>
              </w:rPr>
            </w:pPr>
            <w:r w:rsidRPr="0008529C">
              <w:rPr>
                <w:rFonts w:ascii="Arial" w:hAnsi="Arial" w:cs="Arial"/>
                <w:color w:val="000000"/>
              </w:rPr>
              <w:t>24</w:t>
            </w:r>
          </w:p>
        </w:tc>
        <w:tc>
          <w:tcPr>
            <w:tcW w:w="1134" w:type="dxa"/>
            <w:vAlign w:val="center"/>
          </w:tcPr>
          <w:p w14:paraId="649DDC34" w14:textId="77777777" w:rsidR="0008529C" w:rsidRPr="0008529C" w:rsidRDefault="0008529C" w:rsidP="0008529C">
            <w:pPr>
              <w:jc w:val="center"/>
              <w:rPr>
                <w:rFonts w:ascii="Arial" w:hAnsi="Arial" w:cs="Arial"/>
                <w:color w:val="000000"/>
              </w:rPr>
            </w:pPr>
            <w:r w:rsidRPr="0008529C">
              <w:rPr>
                <w:rFonts w:ascii="Arial" w:hAnsi="Arial" w:cs="Arial"/>
                <w:color w:val="000000"/>
              </w:rPr>
              <w:t>113/2023-Rev</w:t>
            </w:r>
          </w:p>
        </w:tc>
        <w:tc>
          <w:tcPr>
            <w:tcW w:w="1774" w:type="dxa"/>
            <w:vAlign w:val="center"/>
          </w:tcPr>
          <w:p w14:paraId="1715A124" w14:textId="77777777" w:rsidR="0008529C" w:rsidRPr="0008529C" w:rsidRDefault="0008529C" w:rsidP="0008529C">
            <w:pPr>
              <w:jc w:val="center"/>
              <w:rPr>
                <w:rFonts w:ascii="Arial" w:hAnsi="Arial" w:cs="Arial"/>
                <w:color w:val="000000"/>
              </w:rPr>
            </w:pPr>
            <w:r w:rsidRPr="0008529C">
              <w:rPr>
                <w:rFonts w:ascii="Arial" w:hAnsi="Arial" w:cs="Arial"/>
                <w:color w:val="000000"/>
              </w:rPr>
              <w:t>María del Carmen de la Luz Ríos García</w:t>
            </w:r>
          </w:p>
        </w:tc>
        <w:tc>
          <w:tcPr>
            <w:tcW w:w="1417" w:type="dxa"/>
            <w:vAlign w:val="center"/>
          </w:tcPr>
          <w:p w14:paraId="33D3AB49" w14:textId="77777777" w:rsidR="0008529C" w:rsidRPr="0008529C" w:rsidRDefault="0008529C" w:rsidP="0008529C">
            <w:pPr>
              <w:jc w:val="center"/>
              <w:rPr>
                <w:rFonts w:ascii="Arial" w:hAnsi="Arial" w:cs="Arial"/>
                <w:color w:val="000000"/>
              </w:rPr>
            </w:pPr>
            <w:r w:rsidRPr="0008529C">
              <w:rPr>
                <w:rFonts w:ascii="Arial" w:hAnsi="Arial" w:cs="Arial"/>
                <w:color w:val="000000"/>
              </w:rPr>
              <w:t>Reforma</w:t>
            </w:r>
          </w:p>
        </w:tc>
        <w:tc>
          <w:tcPr>
            <w:tcW w:w="878" w:type="dxa"/>
            <w:vAlign w:val="center"/>
          </w:tcPr>
          <w:p w14:paraId="5A5ED4C1" w14:textId="77777777" w:rsidR="0008529C" w:rsidRPr="0008529C" w:rsidRDefault="0008529C" w:rsidP="0008529C">
            <w:pPr>
              <w:jc w:val="center"/>
              <w:rPr>
                <w:rFonts w:ascii="Arial" w:hAnsi="Arial" w:cs="Arial"/>
                <w:color w:val="000000"/>
              </w:rPr>
            </w:pPr>
            <w:r w:rsidRPr="0008529C">
              <w:rPr>
                <w:rFonts w:ascii="Arial" w:hAnsi="Arial" w:cs="Arial"/>
                <w:color w:val="000000"/>
              </w:rPr>
              <w:t>109</w:t>
            </w:r>
          </w:p>
        </w:tc>
        <w:tc>
          <w:tcPr>
            <w:tcW w:w="1418" w:type="dxa"/>
            <w:vAlign w:val="center"/>
          </w:tcPr>
          <w:p w14:paraId="0314C3AA"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4EA2F22D" w14:textId="77777777" w:rsidR="0008529C" w:rsidRPr="0008529C" w:rsidRDefault="0008529C" w:rsidP="0008529C">
            <w:pPr>
              <w:jc w:val="center"/>
              <w:rPr>
                <w:rFonts w:ascii="Arial" w:hAnsi="Arial" w:cs="Arial"/>
                <w:color w:val="000000"/>
              </w:rPr>
            </w:pPr>
            <w:r w:rsidRPr="0008529C">
              <w:rPr>
                <w:rFonts w:ascii="Arial" w:hAnsi="Arial" w:cs="Arial"/>
                <w:color w:val="000000"/>
              </w:rPr>
              <w:t>AMBOS</w:t>
            </w:r>
          </w:p>
        </w:tc>
      </w:tr>
      <w:tr w:rsidR="0008529C" w:rsidRPr="0008529C" w14:paraId="6F1D43F9" w14:textId="77777777" w:rsidTr="006B3349">
        <w:trPr>
          <w:trHeight w:val="652"/>
          <w:jc w:val="center"/>
        </w:trPr>
        <w:tc>
          <w:tcPr>
            <w:tcW w:w="467" w:type="dxa"/>
            <w:vAlign w:val="center"/>
          </w:tcPr>
          <w:p w14:paraId="726D9355" w14:textId="77777777" w:rsidR="0008529C" w:rsidRPr="0008529C" w:rsidRDefault="0008529C" w:rsidP="0008529C">
            <w:pPr>
              <w:jc w:val="center"/>
              <w:rPr>
                <w:rFonts w:ascii="Arial" w:hAnsi="Arial" w:cs="Arial"/>
                <w:color w:val="000000"/>
              </w:rPr>
            </w:pPr>
            <w:r w:rsidRPr="0008529C">
              <w:rPr>
                <w:rFonts w:ascii="Arial" w:hAnsi="Arial" w:cs="Arial"/>
                <w:color w:val="000000"/>
              </w:rPr>
              <w:t>25</w:t>
            </w:r>
          </w:p>
        </w:tc>
        <w:tc>
          <w:tcPr>
            <w:tcW w:w="1134" w:type="dxa"/>
            <w:vAlign w:val="center"/>
          </w:tcPr>
          <w:p w14:paraId="70BA2833" w14:textId="77777777" w:rsidR="0008529C" w:rsidRPr="0008529C" w:rsidRDefault="0008529C" w:rsidP="0008529C">
            <w:pPr>
              <w:jc w:val="center"/>
              <w:rPr>
                <w:rFonts w:ascii="Arial" w:hAnsi="Arial" w:cs="Arial"/>
                <w:color w:val="000000"/>
              </w:rPr>
            </w:pPr>
            <w:r w:rsidRPr="0008529C">
              <w:rPr>
                <w:rFonts w:ascii="Arial" w:hAnsi="Arial" w:cs="Arial"/>
                <w:color w:val="000000"/>
              </w:rPr>
              <w:t>116/2023-Rev</w:t>
            </w:r>
          </w:p>
        </w:tc>
        <w:tc>
          <w:tcPr>
            <w:tcW w:w="1774" w:type="dxa"/>
            <w:vAlign w:val="center"/>
          </w:tcPr>
          <w:p w14:paraId="30A52457" w14:textId="77777777" w:rsidR="0008529C" w:rsidRPr="0008529C" w:rsidRDefault="0008529C" w:rsidP="0008529C">
            <w:pPr>
              <w:jc w:val="center"/>
              <w:rPr>
                <w:rFonts w:ascii="Arial" w:hAnsi="Arial" w:cs="Arial"/>
                <w:color w:val="000000"/>
              </w:rPr>
            </w:pPr>
            <w:r w:rsidRPr="0008529C">
              <w:rPr>
                <w:rFonts w:ascii="Arial" w:hAnsi="Arial" w:cs="Arial"/>
                <w:color w:val="000000"/>
              </w:rPr>
              <w:t>Edgar Martín Flores Vázquez</w:t>
            </w:r>
          </w:p>
        </w:tc>
        <w:tc>
          <w:tcPr>
            <w:tcW w:w="1417" w:type="dxa"/>
            <w:vAlign w:val="center"/>
          </w:tcPr>
          <w:p w14:paraId="4A6FE22A" w14:textId="77777777" w:rsidR="0008529C" w:rsidRPr="0008529C" w:rsidRDefault="0008529C" w:rsidP="0008529C">
            <w:pPr>
              <w:jc w:val="center"/>
              <w:rPr>
                <w:rFonts w:ascii="Arial" w:hAnsi="Arial" w:cs="Arial"/>
                <w:color w:val="000000"/>
              </w:rPr>
            </w:pPr>
            <w:r w:rsidRPr="0008529C">
              <w:rPr>
                <w:rFonts w:ascii="Arial" w:hAnsi="Arial" w:cs="Arial"/>
                <w:color w:val="000000"/>
              </w:rPr>
              <w:t>Reforma</w:t>
            </w:r>
          </w:p>
        </w:tc>
        <w:tc>
          <w:tcPr>
            <w:tcW w:w="878" w:type="dxa"/>
            <w:vAlign w:val="center"/>
          </w:tcPr>
          <w:p w14:paraId="414446D1" w14:textId="77777777" w:rsidR="0008529C" w:rsidRPr="0008529C" w:rsidRDefault="0008529C" w:rsidP="0008529C">
            <w:pPr>
              <w:jc w:val="center"/>
              <w:rPr>
                <w:rFonts w:ascii="Arial" w:hAnsi="Arial" w:cs="Arial"/>
                <w:color w:val="000000"/>
              </w:rPr>
            </w:pPr>
            <w:r w:rsidRPr="0008529C">
              <w:rPr>
                <w:rFonts w:ascii="Arial" w:hAnsi="Arial" w:cs="Arial"/>
                <w:color w:val="000000"/>
              </w:rPr>
              <w:t>79</w:t>
            </w:r>
          </w:p>
        </w:tc>
        <w:tc>
          <w:tcPr>
            <w:tcW w:w="1418" w:type="dxa"/>
            <w:vAlign w:val="center"/>
          </w:tcPr>
          <w:p w14:paraId="735D866E"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65FB273D" w14:textId="77777777" w:rsidR="0008529C" w:rsidRPr="0008529C" w:rsidRDefault="0008529C" w:rsidP="0008529C">
            <w:pPr>
              <w:jc w:val="center"/>
              <w:rPr>
                <w:rFonts w:ascii="Arial" w:hAnsi="Arial" w:cs="Arial"/>
                <w:color w:val="000000"/>
              </w:rPr>
            </w:pPr>
            <w:r w:rsidRPr="0008529C">
              <w:rPr>
                <w:rFonts w:ascii="Arial" w:hAnsi="Arial" w:cs="Arial"/>
                <w:color w:val="000000"/>
              </w:rPr>
              <w:t>ADEUDO</w:t>
            </w:r>
          </w:p>
        </w:tc>
      </w:tr>
      <w:tr w:rsidR="0008529C" w:rsidRPr="0008529C" w14:paraId="63C634F3" w14:textId="77777777" w:rsidTr="006B3349">
        <w:trPr>
          <w:trHeight w:val="652"/>
          <w:jc w:val="center"/>
        </w:trPr>
        <w:tc>
          <w:tcPr>
            <w:tcW w:w="467" w:type="dxa"/>
            <w:vAlign w:val="center"/>
          </w:tcPr>
          <w:p w14:paraId="50C5881D" w14:textId="77777777" w:rsidR="0008529C" w:rsidRPr="0008529C" w:rsidRDefault="0008529C" w:rsidP="0008529C">
            <w:pPr>
              <w:jc w:val="center"/>
              <w:rPr>
                <w:rFonts w:ascii="Arial" w:hAnsi="Arial" w:cs="Arial"/>
                <w:color w:val="000000"/>
              </w:rPr>
            </w:pPr>
            <w:r w:rsidRPr="0008529C">
              <w:rPr>
                <w:rFonts w:ascii="Arial" w:hAnsi="Arial" w:cs="Arial"/>
                <w:color w:val="000000"/>
              </w:rPr>
              <w:t>26</w:t>
            </w:r>
          </w:p>
        </w:tc>
        <w:tc>
          <w:tcPr>
            <w:tcW w:w="1134" w:type="dxa"/>
            <w:vAlign w:val="center"/>
          </w:tcPr>
          <w:p w14:paraId="4503A6AA" w14:textId="77777777" w:rsidR="0008529C" w:rsidRPr="0008529C" w:rsidRDefault="0008529C" w:rsidP="0008529C">
            <w:pPr>
              <w:jc w:val="center"/>
              <w:rPr>
                <w:rFonts w:ascii="Arial" w:hAnsi="Arial" w:cs="Arial"/>
                <w:color w:val="000000"/>
              </w:rPr>
            </w:pPr>
            <w:r w:rsidRPr="0008529C">
              <w:rPr>
                <w:rFonts w:ascii="Arial" w:hAnsi="Arial" w:cs="Arial"/>
                <w:color w:val="000000"/>
              </w:rPr>
              <w:t>114/2023-Rev</w:t>
            </w:r>
          </w:p>
        </w:tc>
        <w:tc>
          <w:tcPr>
            <w:tcW w:w="1774" w:type="dxa"/>
            <w:vAlign w:val="center"/>
          </w:tcPr>
          <w:p w14:paraId="381D9157" w14:textId="77777777" w:rsidR="0008529C" w:rsidRPr="0008529C" w:rsidRDefault="0008529C" w:rsidP="0008529C">
            <w:pPr>
              <w:jc w:val="center"/>
              <w:rPr>
                <w:rFonts w:ascii="Arial" w:hAnsi="Arial" w:cs="Arial"/>
                <w:color w:val="000000"/>
              </w:rPr>
            </w:pPr>
            <w:r w:rsidRPr="0008529C">
              <w:rPr>
                <w:rFonts w:ascii="Arial" w:hAnsi="Arial" w:cs="Arial"/>
                <w:color w:val="000000"/>
              </w:rPr>
              <w:t>Edgar Martín Flores Vázquez</w:t>
            </w:r>
          </w:p>
        </w:tc>
        <w:tc>
          <w:tcPr>
            <w:tcW w:w="1417" w:type="dxa"/>
            <w:vAlign w:val="center"/>
          </w:tcPr>
          <w:p w14:paraId="615D7851" w14:textId="77777777" w:rsidR="0008529C" w:rsidRPr="0008529C" w:rsidRDefault="0008529C" w:rsidP="0008529C">
            <w:pPr>
              <w:jc w:val="center"/>
              <w:rPr>
                <w:rFonts w:ascii="Arial" w:hAnsi="Arial" w:cs="Arial"/>
                <w:color w:val="000000"/>
              </w:rPr>
            </w:pPr>
            <w:r w:rsidRPr="0008529C">
              <w:rPr>
                <w:rFonts w:ascii="Arial" w:hAnsi="Arial" w:cs="Arial"/>
                <w:color w:val="000000"/>
              </w:rPr>
              <w:t>Reforma</w:t>
            </w:r>
          </w:p>
        </w:tc>
        <w:tc>
          <w:tcPr>
            <w:tcW w:w="878" w:type="dxa"/>
            <w:vAlign w:val="center"/>
          </w:tcPr>
          <w:p w14:paraId="59DDA0BA" w14:textId="77777777" w:rsidR="0008529C" w:rsidRPr="0008529C" w:rsidRDefault="0008529C" w:rsidP="0008529C">
            <w:pPr>
              <w:jc w:val="center"/>
              <w:rPr>
                <w:rFonts w:ascii="Arial" w:hAnsi="Arial" w:cs="Arial"/>
                <w:color w:val="000000"/>
              </w:rPr>
            </w:pPr>
            <w:r w:rsidRPr="0008529C">
              <w:rPr>
                <w:rFonts w:ascii="Arial" w:hAnsi="Arial" w:cs="Arial"/>
                <w:color w:val="000000"/>
              </w:rPr>
              <w:t>81</w:t>
            </w:r>
          </w:p>
        </w:tc>
        <w:tc>
          <w:tcPr>
            <w:tcW w:w="1418" w:type="dxa"/>
            <w:vAlign w:val="center"/>
          </w:tcPr>
          <w:p w14:paraId="266BEF97"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15D33C8A" w14:textId="77777777" w:rsidR="0008529C" w:rsidRPr="0008529C" w:rsidRDefault="0008529C" w:rsidP="0008529C">
            <w:pPr>
              <w:jc w:val="center"/>
              <w:rPr>
                <w:rFonts w:ascii="Arial" w:hAnsi="Arial" w:cs="Arial"/>
                <w:color w:val="000000"/>
              </w:rPr>
            </w:pPr>
            <w:r w:rsidRPr="0008529C">
              <w:rPr>
                <w:rFonts w:ascii="Arial" w:hAnsi="Arial" w:cs="Arial"/>
                <w:color w:val="000000"/>
              </w:rPr>
              <w:t>ADEUDO</w:t>
            </w:r>
          </w:p>
        </w:tc>
      </w:tr>
      <w:tr w:rsidR="0008529C" w:rsidRPr="0008529C" w14:paraId="76F50BB8" w14:textId="77777777" w:rsidTr="006B3349">
        <w:trPr>
          <w:trHeight w:val="652"/>
          <w:jc w:val="center"/>
        </w:trPr>
        <w:tc>
          <w:tcPr>
            <w:tcW w:w="467" w:type="dxa"/>
            <w:vAlign w:val="center"/>
          </w:tcPr>
          <w:p w14:paraId="45EA3EAB" w14:textId="77777777" w:rsidR="0008529C" w:rsidRPr="0008529C" w:rsidRDefault="0008529C" w:rsidP="0008529C">
            <w:pPr>
              <w:jc w:val="center"/>
              <w:rPr>
                <w:rFonts w:ascii="Arial" w:hAnsi="Arial" w:cs="Arial"/>
                <w:color w:val="000000"/>
              </w:rPr>
            </w:pPr>
            <w:r w:rsidRPr="0008529C">
              <w:rPr>
                <w:rFonts w:ascii="Arial" w:hAnsi="Arial" w:cs="Arial"/>
                <w:color w:val="000000"/>
              </w:rPr>
              <w:t>27</w:t>
            </w:r>
          </w:p>
        </w:tc>
        <w:tc>
          <w:tcPr>
            <w:tcW w:w="1134" w:type="dxa"/>
            <w:vAlign w:val="center"/>
          </w:tcPr>
          <w:p w14:paraId="467311A5" w14:textId="77777777" w:rsidR="0008529C" w:rsidRPr="0008529C" w:rsidRDefault="0008529C" w:rsidP="0008529C">
            <w:pPr>
              <w:jc w:val="center"/>
              <w:rPr>
                <w:rFonts w:ascii="Arial" w:hAnsi="Arial" w:cs="Arial"/>
                <w:color w:val="000000"/>
              </w:rPr>
            </w:pPr>
            <w:r w:rsidRPr="0008529C">
              <w:rPr>
                <w:rFonts w:ascii="Arial" w:hAnsi="Arial" w:cs="Arial"/>
                <w:color w:val="000000"/>
              </w:rPr>
              <w:t>115/2023-Rev</w:t>
            </w:r>
          </w:p>
        </w:tc>
        <w:tc>
          <w:tcPr>
            <w:tcW w:w="1774" w:type="dxa"/>
            <w:vAlign w:val="center"/>
          </w:tcPr>
          <w:p w14:paraId="4778B385" w14:textId="77777777" w:rsidR="0008529C" w:rsidRPr="0008529C" w:rsidRDefault="0008529C" w:rsidP="0008529C">
            <w:pPr>
              <w:jc w:val="center"/>
              <w:rPr>
                <w:rFonts w:ascii="Arial" w:hAnsi="Arial" w:cs="Arial"/>
                <w:color w:val="000000"/>
              </w:rPr>
            </w:pPr>
            <w:r w:rsidRPr="0008529C">
              <w:rPr>
                <w:rFonts w:ascii="Arial" w:hAnsi="Arial" w:cs="Arial"/>
                <w:color w:val="000000"/>
              </w:rPr>
              <w:t>Edgar Martín Flores Vázquez</w:t>
            </w:r>
          </w:p>
        </w:tc>
        <w:tc>
          <w:tcPr>
            <w:tcW w:w="1417" w:type="dxa"/>
            <w:vAlign w:val="center"/>
          </w:tcPr>
          <w:p w14:paraId="7C8BC137" w14:textId="77777777" w:rsidR="0008529C" w:rsidRPr="0008529C" w:rsidRDefault="0008529C" w:rsidP="0008529C">
            <w:pPr>
              <w:jc w:val="center"/>
              <w:rPr>
                <w:rFonts w:ascii="Arial" w:hAnsi="Arial" w:cs="Arial"/>
                <w:color w:val="000000"/>
              </w:rPr>
            </w:pPr>
            <w:r w:rsidRPr="0008529C">
              <w:rPr>
                <w:rFonts w:ascii="Arial" w:hAnsi="Arial" w:cs="Arial"/>
                <w:color w:val="000000"/>
              </w:rPr>
              <w:t>Reforma</w:t>
            </w:r>
          </w:p>
        </w:tc>
        <w:tc>
          <w:tcPr>
            <w:tcW w:w="878" w:type="dxa"/>
            <w:vAlign w:val="center"/>
          </w:tcPr>
          <w:p w14:paraId="18805B43" w14:textId="77777777" w:rsidR="0008529C" w:rsidRPr="0008529C" w:rsidRDefault="0008529C" w:rsidP="0008529C">
            <w:pPr>
              <w:jc w:val="center"/>
              <w:rPr>
                <w:rFonts w:ascii="Arial" w:hAnsi="Arial" w:cs="Arial"/>
                <w:color w:val="000000"/>
              </w:rPr>
            </w:pPr>
            <w:r w:rsidRPr="0008529C">
              <w:rPr>
                <w:rFonts w:ascii="Arial" w:hAnsi="Arial" w:cs="Arial"/>
                <w:color w:val="000000"/>
              </w:rPr>
              <w:t>80</w:t>
            </w:r>
          </w:p>
        </w:tc>
        <w:tc>
          <w:tcPr>
            <w:tcW w:w="1418" w:type="dxa"/>
            <w:vAlign w:val="center"/>
          </w:tcPr>
          <w:p w14:paraId="0F39CB9F"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374541AB" w14:textId="77777777" w:rsidR="0008529C" w:rsidRPr="0008529C" w:rsidRDefault="0008529C" w:rsidP="0008529C">
            <w:pPr>
              <w:jc w:val="center"/>
              <w:rPr>
                <w:rFonts w:ascii="Arial" w:hAnsi="Arial" w:cs="Arial"/>
                <w:color w:val="000000"/>
              </w:rPr>
            </w:pPr>
            <w:r w:rsidRPr="0008529C">
              <w:rPr>
                <w:rFonts w:ascii="Arial" w:hAnsi="Arial" w:cs="Arial"/>
                <w:color w:val="000000"/>
              </w:rPr>
              <w:t>ADEUDO</w:t>
            </w:r>
          </w:p>
        </w:tc>
      </w:tr>
      <w:tr w:rsidR="0008529C" w:rsidRPr="0008529C" w14:paraId="0BC401A5" w14:textId="77777777" w:rsidTr="006B3349">
        <w:trPr>
          <w:trHeight w:val="652"/>
          <w:jc w:val="center"/>
        </w:trPr>
        <w:tc>
          <w:tcPr>
            <w:tcW w:w="467" w:type="dxa"/>
            <w:vAlign w:val="center"/>
          </w:tcPr>
          <w:p w14:paraId="31CF8070" w14:textId="77777777" w:rsidR="0008529C" w:rsidRPr="0008529C" w:rsidRDefault="0008529C" w:rsidP="0008529C">
            <w:pPr>
              <w:jc w:val="center"/>
              <w:rPr>
                <w:rFonts w:ascii="Arial" w:hAnsi="Arial" w:cs="Arial"/>
                <w:color w:val="000000"/>
              </w:rPr>
            </w:pPr>
            <w:r w:rsidRPr="0008529C">
              <w:rPr>
                <w:rFonts w:ascii="Arial" w:hAnsi="Arial" w:cs="Arial"/>
                <w:color w:val="000000"/>
              </w:rPr>
              <w:t>28</w:t>
            </w:r>
          </w:p>
        </w:tc>
        <w:tc>
          <w:tcPr>
            <w:tcW w:w="1134" w:type="dxa"/>
            <w:vAlign w:val="center"/>
          </w:tcPr>
          <w:p w14:paraId="007F266D" w14:textId="77777777" w:rsidR="0008529C" w:rsidRPr="0008529C" w:rsidRDefault="0008529C" w:rsidP="0008529C">
            <w:pPr>
              <w:jc w:val="center"/>
              <w:rPr>
                <w:rFonts w:ascii="Arial" w:hAnsi="Arial" w:cs="Arial"/>
                <w:color w:val="000000"/>
              </w:rPr>
            </w:pPr>
            <w:r w:rsidRPr="0008529C">
              <w:rPr>
                <w:rFonts w:ascii="Arial" w:hAnsi="Arial" w:cs="Arial"/>
                <w:color w:val="000000"/>
              </w:rPr>
              <w:t>112/2023-Rev</w:t>
            </w:r>
          </w:p>
        </w:tc>
        <w:tc>
          <w:tcPr>
            <w:tcW w:w="1774" w:type="dxa"/>
            <w:vAlign w:val="center"/>
          </w:tcPr>
          <w:p w14:paraId="28F1DFFE" w14:textId="77777777" w:rsidR="0008529C" w:rsidRPr="0008529C" w:rsidRDefault="0008529C" w:rsidP="0008529C">
            <w:pPr>
              <w:jc w:val="center"/>
              <w:rPr>
                <w:rFonts w:ascii="Arial" w:hAnsi="Arial" w:cs="Arial"/>
                <w:color w:val="000000"/>
              </w:rPr>
            </w:pPr>
            <w:r w:rsidRPr="0008529C">
              <w:rPr>
                <w:rFonts w:ascii="Arial" w:hAnsi="Arial" w:cs="Arial"/>
                <w:color w:val="000000"/>
              </w:rPr>
              <w:t>Ignacio García de León</w:t>
            </w:r>
          </w:p>
        </w:tc>
        <w:tc>
          <w:tcPr>
            <w:tcW w:w="1417" w:type="dxa"/>
            <w:vAlign w:val="center"/>
          </w:tcPr>
          <w:p w14:paraId="622AD62F" w14:textId="77777777" w:rsidR="0008529C" w:rsidRPr="0008529C" w:rsidRDefault="0008529C" w:rsidP="0008529C">
            <w:pPr>
              <w:jc w:val="center"/>
              <w:rPr>
                <w:rFonts w:ascii="Arial" w:hAnsi="Arial" w:cs="Arial"/>
                <w:color w:val="000000"/>
              </w:rPr>
            </w:pPr>
            <w:r w:rsidRPr="0008529C">
              <w:rPr>
                <w:rFonts w:ascii="Arial" w:hAnsi="Arial" w:cs="Arial"/>
                <w:color w:val="000000"/>
              </w:rPr>
              <w:t>Reforma</w:t>
            </w:r>
          </w:p>
        </w:tc>
        <w:tc>
          <w:tcPr>
            <w:tcW w:w="878" w:type="dxa"/>
            <w:vAlign w:val="center"/>
          </w:tcPr>
          <w:p w14:paraId="2067B649" w14:textId="77777777" w:rsidR="0008529C" w:rsidRPr="0008529C" w:rsidRDefault="0008529C" w:rsidP="0008529C">
            <w:pPr>
              <w:jc w:val="center"/>
              <w:rPr>
                <w:rFonts w:ascii="Arial" w:hAnsi="Arial" w:cs="Arial"/>
                <w:color w:val="000000"/>
              </w:rPr>
            </w:pPr>
            <w:r w:rsidRPr="0008529C">
              <w:rPr>
                <w:rFonts w:ascii="Arial" w:hAnsi="Arial" w:cs="Arial"/>
                <w:color w:val="000000"/>
              </w:rPr>
              <w:t>75</w:t>
            </w:r>
          </w:p>
        </w:tc>
        <w:tc>
          <w:tcPr>
            <w:tcW w:w="1418" w:type="dxa"/>
            <w:vAlign w:val="center"/>
          </w:tcPr>
          <w:p w14:paraId="45C8CB36"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4328B567" w14:textId="77777777" w:rsidR="0008529C" w:rsidRPr="0008529C" w:rsidRDefault="0008529C" w:rsidP="0008529C">
            <w:pPr>
              <w:jc w:val="center"/>
              <w:rPr>
                <w:rFonts w:ascii="Arial" w:hAnsi="Arial" w:cs="Arial"/>
                <w:color w:val="000000"/>
              </w:rPr>
            </w:pPr>
            <w:r w:rsidRPr="0008529C">
              <w:rPr>
                <w:rFonts w:ascii="Arial" w:hAnsi="Arial" w:cs="Arial"/>
                <w:color w:val="000000"/>
              </w:rPr>
              <w:t>AMBOS</w:t>
            </w:r>
          </w:p>
        </w:tc>
      </w:tr>
      <w:tr w:rsidR="0008529C" w:rsidRPr="0008529C" w14:paraId="6B0032FE" w14:textId="77777777" w:rsidTr="006B3349">
        <w:trPr>
          <w:trHeight w:val="652"/>
          <w:jc w:val="center"/>
        </w:trPr>
        <w:tc>
          <w:tcPr>
            <w:tcW w:w="467" w:type="dxa"/>
            <w:vAlign w:val="center"/>
          </w:tcPr>
          <w:p w14:paraId="797FC685" w14:textId="77777777" w:rsidR="0008529C" w:rsidRPr="0008529C" w:rsidRDefault="0008529C" w:rsidP="0008529C">
            <w:pPr>
              <w:jc w:val="center"/>
              <w:rPr>
                <w:rFonts w:ascii="Arial" w:hAnsi="Arial" w:cs="Arial"/>
                <w:color w:val="000000"/>
              </w:rPr>
            </w:pPr>
            <w:r w:rsidRPr="0008529C">
              <w:rPr>
                <w:rFonts w:ascii="Arial" w:hAnsi="Arial" w:cs="Arial"/>
                <w:color w:val="000000"/>
              </w:rPr>
              <w:t>29</w:t>
            </w:r>
          </w:p>
        </w:tc>
        <w:tc>
          <w:tcPr>
            <w:tcW w:w="1134" w:type="dxa"/>
            <w:vAlign w:val="center"/>
          </w:tcPr>
          <w:p w14:paraId="35EFC345" w14:textId="77777777" w:rsidR="0008529C" w:rsidRPr="0008529C" w:rsidRDefault="0008529C" w:rsidP="0008529C">
            <w:pPr>
              <w:jc w:val="center"/>
              <w:rPr>
                <w:rFonts w:ascii="Arial" w:hAnsi="Arial" w:cs="Arial"/>
                <w:color w:val="000000"/>
              </w:rPr>
            </w:pPr>
            <w:r w:rsidRPr="0008529C">
              <w:rPr>
                <w:rFonts w:ascii="Arial" w:hAnsi="Arial" w:cs="Arial"/>
                <w:color w:val="000000"/>
              </w:rPr>
              <w:t>162/2023-Rev</w:t>
            </w:r>
          </w:p>
        </w:tc>
        <w:tc>
          <w:tcPr>
            <w:tcW w:w="1774" w:type="dxa"/>
            <w:vAlign w:val="center"/>
          </w:tcPr>
          <w:p w14:paraId="4A22F7B8" w14:textId="77777777" w:rsidR="0008529C" w:rsidRPr="0008529C" w:rsidRDefault="0008529C" w:rsidP="0008529C">
            <w:pPr>
              <w:jc w:val="center"/>
              <w:rPr>
                <w:rFonts w:ascii="Arial" w:hAnsi="Arial" w:cs="Arial"/>
                <w:color w:val="000000"/>
              </w:rPr>
            </w:pPr>
            <w:r w:rsidRPr="0008529C">
              <w:rPr>
                <w:rFonts w:ascii="Arial" w:hAnsi="Arial" w:cs="Arial"/>
                <w:color w:val="000000"/>
              </w:rPr>
              <w:t xml:space="preserve">Jesús Mendoza </w:t>
            </w:r>
            <w:proofErr w:type="spellStart"/>
            <w:r w:rsidRPr="0008529C">
              <w:rPr>
                <w:rFonts w:ascii="Arial" w:hAnsi="Arial" w:cs="Arial"/>
                <w:color w:val="000000"/>
              </w:rPr>
              <w:t>Oceguera</w:t>
            </w:r>
            <w:proofErr w:type="spellEnd"/>
          </w:p>
        </w:tc>
        <w:tc>
          <w:tcPr>
            <w:tcW w:w="1417" w:type="dxa"/>
            <w:vAlign w:val="center"/>
          </w:tcPr>
          <w:p w14:paraId="3A863CE3" w14:textId="77777777" w:rsidR="0008529C" w:rsidRPr="0008529C" w:rsidRDefault="0008529C" w:rsidP="0008529C">
            <w:pPr>
              <w:jc w:val="center"/>
              <w:rPr>
                <w:rFonts w:ascii="Arial" w:hAnsi="Arial" w:cs="Arial"/>
                <w:color w:val="000000"/>
              </w:rPr>
            </w:pPr>
            <w:r w:rsidRPr="0008529C">
              <w:rPr>
                <w:rFonts w:ascii="Arial" w:hAnsi="Arial" w:cs="Arial"/>
                <w:color w:val="000000"/>
              </w:rPr>
              <w:t xml:space="preserve">Río Verde </w:t>
            </w:r>
            <w:proofErr w:type="spellStart"/>
            <w:r w:rsidRPr="0008529C">
              <w:rPr>
                <w:rFonts w:ascii="Arial" w:hAnsi="Arial" w:cs="Arial"/>
                <w:color w:val="000000"/>
              </w:rPr>
              <w:t>Tetlán</w:t>
            </w:r>
            <w:proofErr w:type="spellEnd"/>
          </w:p>
        </w:tc>
        <w:tc>
          <w:tcPr>
            <w:tcW w:w="878" w:type="dxa"/>
            <w:vAlign w:val="center"/>
          </w:tcPr>
          <w:p w14:paraId="4ADAB1A6" w14:textId="77777777" w:rsidR="0008529C" w:rsidRPr="0008529C" w:rsidRDefault="0008529C" w:rsidP="0008529C">
            <w:pPr>
              <w:jc w:val="center"/>
              <w:rPr>
                <w:rFonts w:ascii="Arial" w:hAnsi="Arial" w:cs="Arial"/>
                <w:color w:val="000000"/>
              </w:rPr>
            </w:pPr>
            <w:r w:rsidRPr="0008529C">
              <w:rPr>
                <w:rFonts w:ascii="Arial" w:hAnsi="Arial" w:cs="Arial"/>
                <w:color w:val="000000"/>
              </w:rPr>
              <w:t>9-A</w:t>
            </w:r>
          </w:p>
        </w:tc>
        <w:tc>
          <w:tcPr>
            <w:tcW w:w="1418" w:type="dxa"/>
            <w:vAlign w:val="center"/>
          </w:tcPr>
          <w:p w14:paraId="42DDF756"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58666366" w14:textId="77777777" w:rsidR="0008529C" w:rsidRPr="0008529C" w:rsidRDefault="0008529C" w:rsidP="0008529C">
            <w:pPr>
              <w:jc w:val="center"/>
              <w:rPr>
                <w:rFonts w:ascii="Arial" w:hAnsi="Arial" w:cs="Arial"/>
                <w:color w:val="000000"/>
              </w:rPr>
            </w:pPr>
            <w:r w:rsidRPr="0008529C">
              <w:rPr>
                <w:rFonts w:ascii="Arial" w:hAnsi="Arial" w:cs="Arial"/>
                <w:color w:val="000000"/>
              </w:rPr>
              <w:t>CERRADO</w:t>
            </w:r>
          </w:p>
        </w:tc>
      </w:tr>
      <w:tr w:rsidR="0008529C" w:rsidRPr="0008529C" w14:paraId="0808602A" w14:textId="77777777" w:rsidTr="006B3349">
        <w:trPr>
          <w:trHeight w:val="652"/>
          <w:jc w:val="center"/>
        </w:trPr>
        <w:tc>
          <w:tcPr>
            <w:tcW w:w="467" w:type="dxa"/>
            <w:vAlign w:val="center"/>
          </w:tcPr>
          <w:p w14:paraId="01B12C8B" w14:textId="77777777" w:rsidR="0008529C" w:rsidRPr="0008529C" w:rsidRDefault="0008529C" w:rsidP="0008529C">
            <w:pPr>
              <w:jc w:val="center"/>
              <w:rPr>
                <w:rFonts w:ascii="Arial" w:hAnsi="Arial" w:cs="Arial"/>
                <w:color w:val="000000"/>
              </w:rPr>
            </w:pPr>
            <w:r w:rsidRPr="0008529C">
              <w:rPr>
                <w:rFonts w:ascii="Arial" w:hAnsi="Arial" w:cs="Arial"/>
                <w:color w:val="000000"/>
              </w:rPr>
              <w:t>30</w:t>
            </w:r>
          </w:p>
        </w:tc>
        <w:tc>
          <w:tcPr>
            <w:tcW w:w="1134" w:type="dxa"/>
            <w:vAlign w:val="center"/>
          </w:tcPr>
          <w:p w14:paraId="05068420" w14:textId="77777777" w:rsidR="0008529C" w:rsidRPr="0008529C" w:rsidRDefault="0008529C" w:rsidP="0008529C">
            <w:pPr>
              <w:jc w:val="center"/>
              <w:rPr>
                <w:rFonts w:ascii="Arial" w:hAnsi="Arial" w:cs="Arial"/>
                <w:color w:val="000000"/>
              </w:rPr>
            </w:pPr>
            <w:r w:rsidRPr="0008529C">
              <w:rPr>
                <w:rFonts w:ascii="Arial" w:hAnsi="Arial" w:cs="Arial"/>
                <w:color w:val="000000"/>
              </w:rPr>
              <w:t>153/2023-Rev</w:t>
            </w:r>
          </w:p>
        </w:tc>
        <w:tc>
          <w:tcPr>
            <w:tcW w:w="1774" w:type="dxa"/>
            <w:vAlign w:val="center"/>
          </w:tcPr>
          <w:p w14:paraId="660778DF" w14:textId="77777777" w:rsidR="0008529C" w:rsidRPr="0008529C" w:rsidRDefault="0008529C" w:rsidP="0008529C">
            <w:pPr>
              <w:jc w:val="center"/>
              <w:rPr>
                <w:rFonts w:ascii="Arial" w:hAnsi="Arial" w:cs="Arial"/>
                <w:color w:val="000000"/>
              </w:rPr>
            </w:pPr>
            <w:r w:rsidRPr="0008529C">
              <w:rPr>
                <w:rFonts w:ascii="Arial" w:hAnsi="Arial" w:cs="Arial"/>
                <w:color w:val="000000"/>
              </w:rPr>
              <w:t>Raúl Lomelí Martínez</w:t>
            </w:r>
          </w:p>
        </w:tc>
        <w:tc>
          <w:tcPr>
            <w:tcW w:w="1417" w:type="dxa"/>
            <w:vAlign w:val="center"/>
          </w:tcPr>
          <w:p w14:paraId="47B4EB27" w14:textId="77777777" w:rsidR="0008529C" w:rsidRPr="0008529C" w:rsidRDefault="0008529C" w:rsidP="0008529C">
            <w:pPr>
              <w:jc w:val="center"/>
              <w:rPr>
                <w:rFonts w:ascii="Arial" w:hAnsi="Arial" w:cs="Arial"/>
                <w:color w:val="000000"/>
              </w:rPr>
            </w:pPr>
            <w:proofErr w:type="spellStart"/>
            <w:r w:rsidRPr="0008529C">
              <w:rPr>
                <w:rFonts w:ascii="Arial" w:hAnsi="Arial" w:cs="Arial"/>
                <w:color w:val="000000"/>
              </w:rPr>
              <w:t>Polanquito</w:t>
            </w:r>
            <w:proofErr w:type="spellEnd"/>
          </w:p>
        </w:tc>
        <w:tc>
          <w:tcPr>
            <w:tcW w:w="878" w:type="dxa"/>
            <w:vAlign w:val="center"/>
          </w:tcPr>
          <w:p w14:paraId="02AE1428" w14:textId="77777777" w:rsidR="0008529C" w:rsidRPr="0008529C" w:rsidRDefault="0008529C" w:rsidP="0008529C">
            <w:pPr>
              <w:jc w:val="center"/>
              <w:rPr>
                <w:rFonts w:ascii="Arial" w:hAnsi="Arial" w:cs="Arial"/>
                <w:color w:val="000000"/>
              </w:rPr>
            </w:pPr>
            <w:r w:rsidRPr="0008529C">
              <w:rPr>
                <w:rFonts w:ascii="Arial" w:hAnsi="Arial" w:cs="Arial"/>
                <w:color w:val="000000"/>
              </w:rPr>
              <w:t>68</w:t>
            </w:r>
          </w:p>
        </w:tc>
        <w:tc>
          <w:tcPr>
            <w:tcW w:w="1418" w:type="dxa"/>
            <w:vAlign w:val="center"/>
          </w:tcPr>
          <w:p w14:paraId="6B4805F7"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4519C0DB" w14:textId="77777777" w:rsidR="0008529C" w:rsidRPr="0008529C" w:rsidRDefault="0008529C" w:rsidP="0008529C">
            <w:pPr>
              <w:jc w:val="center"/>
              <w:rPr>
                <w:rFonts w:ascii="Arial" w:hAnsi="Arial" w:cs="Arial"/>
                <w:color w:val="000000"/>
              </w:rPr>
            </w:pPr>
            <w:r w:rsidRPr="0008529C">
              <w:rPr>
                <w:rFonts w:ascii="Arial" w:hAnsi="Arial" w:cs="Arial"/>
                <w:color w:val="000000"/>
              </w:rPr>
              <w:t>ADEUDO</w:t>
            </w:r>
          </w:p>
        </w:tc>
      </w:tr>
      <w:tr w:rsidR="0008529C" w:rsidRPr="0008529C" w14:paraId="03480A1B" w14:textId="77777777" w:rsidTr="006B3349">
        <w:trPr>
          <w:trHeight w:val="652"/>
          <w:jc w:val="center"/>
        </w:trPr>
        <w:tc>
          <w:tcPr>
            <w:tcW w:w="467" w:type="dxa"/>
            <w:vAlign w:val="center"/>
          </w:tcPr>
          <w:p w14:paraId="445DCD20" w14:textId="77777777" w:rsidR="0008529C" w:rsidRPr="0008529C" w:rsidRDefault="0008529C" w:rsidP="0008529C">
            <w:pPr>
              <w:jc w:val="center"/>
              <w:rPr>
                <w:rFonts w:ascii="Arial" w:hAnsi="Arial" w:cs="Arial"/>
                <w:color w:val="000000"/>
              </w:rPr>
            </w:pPr>
            <w:r w:rsidRPr="0008529C">
              <w:rPr>
                <w:rFonts w:ascii="Arial" w:hAnsi="Arial" w:cs="Arial"/>
                <w:color w:val="000000"/>
              </w:rPr>
              <w:t>31</w:t>
            </w:r>
          </w:p>
        </w:tc>
        <w:tc>
          <w:tcPr>
            <w:tcW w:w="1134" w:type="dxa"/>
            <w:vAlign w:val="center"/>
          </w:tcPr>
          <w:p w14:paraId="5D93225C" w14:textId="77777777" w:rsidR="0008529C" w:rsidRPr="0008529C" w:rsidRDefault="0008529C" w:rsidP="0008529C">
            <w:pPr>
              <w:jc w:val="center"/>
              <w:rPr>
                <w:rFonts w:ascii="Arial" w:hAnsi="Arial" w:cs="Arial"/>
                <w:color w:val="000000"/>
              </w:rPr>
            </w:pPr>
            <w:r w:rsidRPr="0008529C">
              <w:rPr>
                <w:rFonts w:ascii="Arial" w:hAnsi="Arial" w:cs="Arial"/>
                <w:color w:val="000000"/>
              </w:rPr>
              <w:t>197/2023-Rev</w:t>
            </w:r>
          </w:p>
        </w:tc>
        <w:tc>
          <w:tcPr>
            <w:tcW w:w="1774" w:type="dxa"/>
            <w:vAlign w:val="center"/>
          </w:tcPr>
          <w:p w14:paraId="709A062D" w14:textId="77777777" w:rsidR="0008529C" w:rsidRPr="0008529C" w:rsidRDefault="0008529C" w:rsidP="0008529C">
            <w:pPr>
              <w:jc w:val="center"/>
              <w:rPr>
                <w:rFonts w:ascii="Arial" w:hAnsi="Arial" w:cs="Arial"/>
                <w:color w:val="000000"/>
              </w:rPr>
            </w:pPr>
            <w:r w:rsidRPr="0008529C">
              <w:rPr>
                <w:rFonts w:ascii="Arial" w:hAnsi="Arial" w:cs="Arial"/>
                <w:color w:val="000000"/>
              </w:rPr>
              <w:t>María Gloria Delgado Ávila</w:t>
            </w:r>
          </w:p>
        </w:tc>
        <w:tc>
          <w:tcPr>
            <w:tcW w:w="1417" w:type="dxa"/>
            <w:vAlign w:val="center"/>
          </w:tcPr>
          <w:p w14:paraId="5FEBD59F" w14:textId="77777777" w:rsidR="0008529C" w:rsidRPr="0008529C" w:rsidRDefault="0008529C" w:rsidP="0008529C">
            <w:pPr>
              <w:jc w:val="center"/>
              <w:rPr>
                <w:rFonts w:ascii="Arial" w:hAnsi="Arial" w:cs="Arial"/>
                <w:color w:val="000000"/>
              </w:rPr>
            </w:pPr>
            <w:proofErr w:type="spellStart"/>
            <w:r w:rsidRPr="0008529C">
              <w:rPr>
                <w:rFonts w:ascii="Arial" w:hAnsi="Arial" w:cs="Arial"/>
                <w:color w:val="000000"/>
              </w:rPr>
              <w:t>Polanquito</w:t>
            </w:r>
            <w:proofErr w:type="spellEnd"/>
          </w:p>
        </w:tc>
        <w:tc>
          <w:tcPr>
            <w:tcW w:w="878" w:type="dxa"/>
            <w:vAlign w:val="center"/>
          </w:tcPr>
          <w:p w14:paraId="756F168A" w14:textId="77777777" w:rsidR="0008529C" w:rsidRPr="0008529C" w:rsidRDefault="0008529C" w:rsidP="0008529C">
            <w:pPr>
              <w:jc w:val="center"/>
              <w:rPr>
                <w:rFonts w:ascii="Arial" w:hAnsi="Arial" w:cs="Arial"/>
                <w:color w:val="000000"/>
              </w:rPr>
            </w:pPr>
            <w:r w:rsidRPr="0008529C">
              <w:rPr>
                <w:rFonts w:ascii="Arial" w:hAnsi="Arial" w:cs="Arial"/>
                <w:color w:val="000000"/>
              </w:rPr>
              <w:t>70</w:t>
            </w:r>
          </w:p>
        </w:tc>
        <w:tc>
          <w:tcPr>
            <w:tcW w:w="1418" w:type="dxa"/>
            <w:vAlign w:val="center"/>
          </w:tcPr>
          <w:p w14:paraId="41C0ADE9"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17DC8E33" w14:textId="77777777" w:rsidR="0008529C" w:rsidRPr="0008529C" w:rsidRDefault="0008529C" w:rsidP="0008529C">
            <w:pPr>
              <w:jc w:val="center"/>
              <w:rPr>
                <w:rFonts w:ascii="Arial" w:hAnsi="Arial" w:cs="Arial"/>
                <w:color w:val="000000"/>
              </w:rPr>
            </w:pPr>
            <w:r w:rsidRPr="0008529C">
              <w:rPr>
                <w:rFonts w:ascii="Arial" w:hAnsi="Arial" w:cs="Arial"/>
                <w:color w:val="000000"/>
              </w:rPr>
              <w:t>ADEUDO</w:t>
            </w:r>
          </w:p>
        </w:tc>
      </w:tr>
      <w:tr w:rsidR="0008529C" w:rsidRPr="0008529C" w14:paraId="578E686C" w14:textId="77777777" w:rsidTr="006B3349">
        <w:trPr>
          <w:trHeight w:val="652"/>
          <w:jc w:val="center"/>
        </w:trPr>
        <w:tc>
          <w:tcPr>
            <w:tcW w:w="467" w:type="dxa"/>
            <w:vAlign w:val="center"/>
          </w:tcPr>
          <w:p w14:paraId="7DB85D89" w14:textId="77777777" w:rsidR="0008529C" w:rsidRPr="0008529C" w:rsidRDefault="0008529C" w:rsidP="0008529C">
            <w:pPr>
              <w:jc w:val="center"/>
              <w:rPr>
                <w:rFonts w:ascii="Arial" w:hAnsi="Arial" w:cs="Arial"/>
                <w:color w:val="000000"/>
              </w:rPr>
            </w:pPr>
            <w:r w:rsidRPr="0008529C">
              <w:rPr>
                <w:rFonts w:ascii="Arial" w:hAnsi="Arial" w:cs="Arial"/>
                <w:color w:val="000000"/>
              </w:rPr>
              <w:t>32</w:t>
            </w:r>
          </w:p>
        </w:tc>
        <w:tc>
          <w:tcPr>
            <w:tcW w:w="1134" w:type="dxa"/>
            <w:vAlign w:val="center"/>
          </w:tcPr>
          <w:p w14:paraId="24E945A9" w14:textId="77777777" w:rsidR="0008529C" w:rsidRPr="0008529C" w:rsidRDefault="0008529C" w:rsidP="0008529C">
            <w:pPr>
              <w:jc w:val="center"/>
              <w:rPr>
                <w:rFonts w:ascii="Arial" w:hAnsi="Arial" w:cs="Arial"/>
                <w:color w:val="000000"/>
              </w:rPr>
            </w:pPr>
            <w:r w:rsidRPr="0008529C">
              <w:rPr>
                <w:rFonts w:ascii="Arial" w:hAnsi="Arial" w:cs="Arial"/>
                <w:color w:val="000000"/>
              </w:rPr>
              <w:t>198/2023-Rev</w:t>
            </w:r>
          </w:p>
        </w:tc>
        <w:tc>
          <w:tcPr>
            <w:tcW w:w="1774" w:type="dxa"/>
            <w:vAlign w:val="center"/>
          </w:tcPr>
          <w:p w14:paraId="24223CBD" w14:textId="77777777" w:rsidR="0008529C" w:rsidRPr="0008529C" w:rsidRDefault="0008529C" w:rsidP="0008529C">
            <w:pPr>
              <w:jc w:val="center"/>
              <w:rPr>
                <w:rFonts w:ascii="Arial" w:hAnsi="Arial" w:cs="Arial"/>
                <w:color w:val="000000"/>
              </w:rPr>
            </w:pPr>
            <w:r w:rsidRPr="0008529C">
              <w:rPr>
                <w:rFonts w:ascii="Arial" w:hAnsi="Arial" w:cs="Arial"/>
                <w:color w:val="000000"/>
              </w:rPr>
              <w:t>María Gloria Delgado Ávila</w:t>
            </w:r>
          </w:p>
        </w:tc>
        <w:tc>
          <w:tcPr>
            <w:tcW w:w="1417" w:type="dxa"/>
            <w:vAlign w:val="center"/>
          </w:tcPr>
          <w:p w14:paraId="5080D80E" w14:textId="77777777" w:rsidR="0008529C" w:rsidRPr="0008529C" w:rsidRDefault="0008529C" w:rsidP="0008529C">
            <w:pPr>
              <w:jc w:val="center"/>
              <w:rPr>
                <w:rFonts w:ascii="Arial" w:hAnsi="Arial" w:cs="Arial"/>
                <w:color w:val="000000"/>
              </w:rPr>
            </w:pPr>
            <w:proofErr w:type="spellStart"/>
            <w:r w:rsidRPr="0008529C">
              <w:rPr>
                <w:rFonts w:ascii="Arial" w:hAnsi="Arial" w:cs="Arial"/>
                <w:color w:val="000000"/>
              </w:rPr>
              <w:t>Polanquito</w:t>
            </w:r>
            <w:proofErr w:type="spellEnd"/>
          </w:p>
        </w:tc>
        <w:tc>
          <w:tcPr>
            <w:tcW w:w="878" w:type="dxa"/>
            <w:vAlign w:val="center"/>
          </w:tcPr>
          <w:p w14:paraId="79ED702B" w14:textId="77777777" w:rsidR="0008529C" w:rsidRPr="0008529C" w:rsidRDefault="0008529C" w:rsidP="0008529C">
            <w:pPr>
              <w:jc w:val="center"/>
              <w:rPr>
                <w:rFonts w:ascii="Arial" w:hAnsi="Arial" w:cs="Arial"/>
                <w:color w:val="000000"/>
              </w:rPr>
            </w:pPr>
            <w:r w:rsidRPr="0008529C">
              <w:rPr>
                <w:rFonts w:ascii="Arial" w:hAnsi="Arial" w:cs="Arial"/>
                <w:color w:val="000000"/>
              </w:rPr>
              <w:t>102</w:t>
            </w:r>
          </w:p>
        </w:tc>
        <w:tc>
          <w:tcPr>
            <w:tcW w:w="1418" w:type="dxa"/>
            <w:vAlign w:val="center"/>
          </w:tcPr>
          <w:p w14:paraId="24F50EB8"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68426E4D" w14:textId="77777777" w:rsidR="0008529C" w:rsidRPr="0008529C" w:rsidRDefault="0008529C" w:rsidP="0008529C">
            <w:pPr>
              <w:jc w:val="center"/>
              <w:rPr>
                <w:rFonts w:ascii="Arial" w:hAnsi="Arial" w:cs="Arial"/>
                <w:color w:val="000000"/>
              </w:rPr>
            </w:pPr>
            <w:r w:rsidRPr="0008529C">
              <w:rPr>
                <w:rFonts w:ascii="Arial" w:hAnsi="Arial" w:cs="Arial"/>
                <w:color w:val="000000"/>
              </w:rPr>
              <w:t>ADEUDO</w:t>
            </w:r>
          </w:p>
        </w:tc>
      </w:tr>
      <w:tr w:rsidR="0008529C" w:rsidRPr="0008529C" w14:paraId="126BCAD1" w14:textId="77777777" w:rsidTr="006B3349">
        <w:trPr>
          <w:trHeight w:val="652"/>
          <w:jc w:val="center"/>
        </w:trPr>
        <w:tc>
          <w:tcPr>
            <w:tcW w:w="467" w:type="dxa"/>
            <w:vAlign w:val="center"/>
          </w:tcPr>
          <w:p w14:paraId="0D48D905" w14:textId="77777777" w:rsidR="0008529C" w:rsidRPr="0008529C" w:rsidRDefault="0008529C" w:rsidP="0008529C">
            <w:pPr>
              <w:jc w:val="center"/>
              <w:rPr>
                <w:rFonts w:ascii="Arial" w:hAnsi="Arial" w:cs="Arial"/>
                <w:color w:val="000000"/>
              </w:rPr>
            </w:pPr>
            <w:r w:rsidRPr="0008529C">
              <w:rPr>
                <w:rFonts w:ascii="Arial" w:hAnsi="Arial" w:cs="Arial"/>
                <w:color w:val="000000"/>
              </w:rPr>
              <w:t>33</w:t>
            </w:r>
          </w:p>
        </w:tc>
        <w:tc>
          <w:tcPr>
            <w:tcW w:w="1134" w:type="dxa"/>
            <w:vAlign w:val="center"/>
          </w:tcPr>
          <w:p w14:paraId="3EBA49DE" w14:textId="77777777" w:rsidR="0008529C" w:rsidRPr="0008529C" w:rsidRDefault="0008529C" w:rsidP="0008529C">
            <w:pPr>
              <w:jc w:val="center"/>
              <w:rPr>
                <w:rFonts w:ascii="Arial" w:hAnsi="Arial" w:cs="Arial"/>
                <w:color w:val="000000"/>
              </w:rPr>
            </w:pPr>
            <w:r w:rsidRPr="0008529C">
              <w:rPr>
                <w:rFonts w:ascii="Arial" w:hAnsi="Arial" w:cs="Arial"/>
                <w:color w:val="000000"/>
              </w:rPr>
              <w:t>199/2023-Rev</w:t>
            </w:r>
          </w:p>
        </w:tc>
        <w:tc>
          <w:tcPr>
            <w:tcW w:w="1774" w:type="dxa"/>
            <w:vAlign w:val="center"/>
          </w:tcPr>
          <w:p w14:paraId="0BB09435" w14:textId="77777777" w:rsidR="0008529C" w:rsidRPr="0008529C" w:rsidRDefault="0008529C" w:rsidP="0008529C">
            <w:pPr>
              <w:jc w:val="center"/>
              <w:rPr>
                <w:rFonts w:ascii="Arial" w:hAnsi="Arial" w:cs="Arial"/>
                <w:color w:val="000000"/>
              </w:rPr>
            </w:pPr>
            <w:r w:rsidRPr="0008529C">
              <w:rPr>
                <w:rFonts w:ascii="Arial" w:hAnsi="Arial" w:cs="Arial"/>
                <w:color w:val="000000"/>
              </w:rPr>
              <w:t>Manuela Tello Briseño</w:t>
            </w:r>
          </w:p>
        </w:tc>
        <w:tc>
          <w:tcPr>
            <w:tcW w:w="1417" w:type="dxa"/>
            <w:vAlign w:val="center"/>
          </w:tcPr>
          <w:p w14:paraId="10325E78" w14:textId="77777777" w:rsidR="0008529C" w:rsidRPr="0008529C" w:rsidRDefault="0008529C" w:rsidP="0008529C">
            <w:pPr>
              <w:jc w:val="center"/>
              <w:rPr>
                <w:rFonts w:ascii="Arial" w:hAnsi="Arial" w:cs="Arial"/>
                <w:color w:val="000000"/>
              </w:rPr>
            </w:pPr>
            <w:proofErr w:type="spellStart"/>
            <w:r w:rsidRPr="0008529C">
              <w:rPr>
                <w:rFonts w:ascii="Arial" w:hAnsi="Arial" w:cs="Arial"/>
                <w:color w:val="000000"/>
              </w:rPr>
              <w:t>Polanquito</w:t>
            </w:r>
            <w:proofErr w:type="spellEnd"/>
          </w:p>
        </w:tc>
        <w:tc>
          <w:tcPr>
            <w:tcW w:w="878" w:type="dxa"/>
            <w:vAlign w:val="center"/>
          </w:tcPr>
          <w:p w14:paraId="775ED152" w14:textId="77777777" w:rsidR="0008529C" w:rsidRPr="0008529C" w:rsidRDefault="0008529C" w:rsidP="0008529C">
            <w:pPr>
              <w:jc w:val="center"/>
              <w:rPr>
                <w:rFonts w:ascii="Arial" w:hAnsi="Arial" w:cs="Arial"/>
                <w:color w:val="000000"/>
              </w:rPr>
            </w:pPr>
            <w:r w:rsidRPr="0008529C">
              <w:rPr>
                <w:rFonts w:ascii="Arial" w:hAnsi="Arial" w:cs="Arial"/>
                <w:color w:val="000000"/>
              </w:rPr>
              <w:t>75</w:t>
            </w:r>
          </w:p>
        </w:tc>
        <w:tc>
          <w:tcPr>
            <w:tcW w:w="1418" w:type="dxa"/>
            <w:vAlign w:val="center"/>
          </w:tcPr>
          <w:p w14:paraId="0B912BAE"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5B457379" w14:textId="77777777" w:rsidR="0008529C" w:rsidRPr="0008529C" w:rsidRDefault="0008529C" w:rsidP="0008529C">
            <w:pPr>
              <w:jc w:val="center"/>
              <w:rPr>
                <w:rFonts w:ascii="Arial" w:hAnsi="Arial" w:cs="Arial"/>
                <w:color w:val="000000"/>
              </w:rPr>
            </w:pPr>
            <w:r w:rsidRPr="0008529C">
              <w:rPr>
                <w:rFonts w:ascii="Arial" w:hAnsi="Arial" w:cs="Arial"/>
                <w:color w:val="000000"/>
              </w:rPr>
              <w:t>ADEUDO</w:t>
            </w:r>
          </w:p>
        </w:tc>
      </w:tr>
      <w:tr w:rsidR="0008529C" w:rsidRPr="0008529C" w14:paraId="0BEC7318" w14:textId="77777777" w:rsidTr="006B3349">
        <w:trPr>
          <w:trHeight w:val="652"/>
          <w:jc w:val="center"/>
        </w:trPr>
        <w:tc>
          <w:tcPr>
            <w:tcW w:w="467" w:type="dxa"/>
            <w:vAlign w:val="center"/>
          </w:tcPr>
          <w:p w14:paraId="4C506FF1" w14:textId="77777777" w:rsidR="0008529C" w:rsidRPr="0008529C" w:rsidRDefault="0008529C" w:rsidP="0008529C">
            <w:pPr>
              <w:jc w:val="center"/>
              <w:rPr>
                <w:rFonts w:ascii="Arial" w:hAnsi="Arial" w:cs="Arial"/>
                <w:color w:val="000000"/>
              </w:rPr>
            </w:pPr>
            <w:r w:rsidRPr="0008529C">
              <w:rPr>
                <w:rFonts w:ascii="Arial" w:hAnsi="Arial" w:cs="Arial"/>
                <w:color w:val="000000"/>
              </w:rPr>
              <w:t>34</w:t>
            </w:r>
          </w:p>
        </w:tc>
        <w:tc>
          <w:tcPr>
            <w:tcW w:w="1134" w:type="dxa"/>
            <w:vAlign w:val="center"/>
          </w:tcPr>
          <w:p w14:paraId="44E35D59" w14:textId="77777777" w:rsidR="0008529C" w:rsidRPr="0008529C" w:rsidRDefault="0008529C" w:rsidP="0008529C">
            <w:pPr>
              <w:jc w:val="center"/>
              <w:rPr>
                <w:rFonts w:ascii="Arial" w:hAnsi="Arial" w:cs="Arial"/>
                <w:color w:val="000000"/>
              </w:rPr>
            </w:pPr>
            <w:r w:rsidRPr="0008529C">
              <w:rPr>
                <w:rFonts w:ascii="Arial" w:hAnsi="Arial" w:cs="Arial"/>
                <w:color w:val="000000"/>
              </w:rPr>
              <w:t>200/2023-Rev</w:t>
            </w:r>
          </w:p>
        </w:tc>
        <w:tc>
          <w:tcPr>
            <w:tcW w:w="1774" w:type="dxa"/>
            <w:vAlign w:val="center"/>
          </w:tcPr>
          <w:p w14:paraId="6180EF47" w14:textId="77777777" w:rsidR="0008529C" w:rsidRPr="0008529C" w:rsidRDefault="0008529C" w:rsidP="0008529C">
            <w:pPr>
              <w:jc w:val="center"/>
              <w:rPr>
                <w:rFonts w:ascii="Arial" w:hAnsi="Arial" w:cs="Arial"/>
                <w:color w:val="000000"/>
              </w:rPr>
            </w:pPr>
            <w:r w:rsidRPr="0008529C">
              <w:rPr>
                <w:rFonts w:ascii="Arial" w:hAnsi="Arial" w:cs="Arial"/>
                <w:color w:val="000000"/>
              </w:rPr>
              <w:t xml:space="preserve">Marco Antonio Guzmán </w:t>
            </w:r>
            <w:proofErr w:type="spellStart"/>
            <w:r w:rsidRPr="0008529C">
              <w:rPr>
                <w:rFonts w:ascii="Arial" w:hAnsi="Arial" w:cs="Arial"/>
                <w:color w:val="000000"/>
              </w:rPr>
              <w:t>Gaspariano</w:t>
            </w:r>
            <w:proofErr w:type="spellEnd"/>
          </w:p>
        </w:tc>
        <w:tc>
          <w:tcPr>
            <w:tcW w:w="1417" w:type="dxa"/>
            <w:vAlign w:val="center"/>
          </w:tcPr>
          <w:p w14:paraId="2A686FBB" w14:textId="77777777" w:rsidR="0008529C" w:rsidRPr="0008529C" w:rsidRDefault="0008529C" w:rsidP="0008529C">
            <w:pPr>
              <w:jc w:val="center"/>
              <w:rPr>
                <w:rFonts w:ascii="Arial" w:hAnsi="Arial" w:cs="Arial"/>
                <w:color w:val="000000"/>
              </w:rPr>
            </w:pPr>
            <w:proofErr w:type="spellStart"/>
            <w:r w:rsidRPr="0008529C">
              <w:rPr>
                <w:rFonts w:ascii="Arial" w:hAnsi="Arial" w:cs="Arial"/>
                <w:color w:val="000000"/>
              </w:rPr>
              <w:t>Polanquito</w:t>
            </w:r>
            <w:proofErr w:type="spellEnd"/>
          </w:p>
        </w:tc>
        <w:tc>
          <w:tcPr>
            <w:tcW w:w="878" w:type="dxa"/>
            <w:vAlign w:val="center"/>
          </w:tcPr>
          <w:p w14:paraId="039312DB" w14:textId="77777777" w:rsidR="0008529C" w:rsidRPr="0008529C" w:rsidRDefault="0008529C" w:rsidP="0008529C">
            <w:pPr>
              <w:jc w:val="center"/>
              <w:rPr>
                <w:rFonts w:ascii="Arial" w:hAnsi="Arial" w:cs="Arial"/>
                <w:color w:val="000000"/>
              </w:rPr>
            </w:pPr>
            <w:r w:rsidRPr="0008529C">
              <w:rPr>
                <w:rFonts w:ascii="Arial" w:hAnsi="Arial" w:cs="Arial"/>
                <w:color w:val="000000"/>
              </w:rPr>
              <w:t>81</w:t>
            </w:r>
          </w:p>
        </w:tc>
        <w:tc>
          <w:tcPr>
            <w:tcW w:w="1418" w:type="dxa"/>
            <w:vAlign w:val="center"/>
          </w:tcPr>
          <w:p w14:paraId="3C471EB2"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0F7162EA" w14:textId="77777777" w:rsidR="0008529C" w:rsidRPr="0008529C" w:rsidRDefault="0008529C" w:rsidP="0008529C">
            <w:pPr>
              <w:jc w:val="center"/>
              <w:rPr>
                <w:rFonts w:ascii="Arial" w:hAnsi="Arial" w:cs="Arial"/>
                <w:color w:val="000000"/>
              </w:rPr>
            </w:pPr>
            <w:r w:rsidRPr="0008529C">
              <w:rPr>
                <w:rFonts w:ascii="Arial" w:hAnsi="Arial" w:cs="Arial"/>
                <w:color w:val="000000"/>
              </w:rPr>
              <w:t>ADEUDO</w:t>
            </w:r>
          </w:p>
        </w:tc>
      </w:tr>
      <w:tr w:rsidR="0008529C" w:rsidRPr="0008529C" w14:paraId="6CF00AF5" w14:textId="77777777" w:rsidTr="006B3349">
        <w:trPr>
          <w:trHeight w:val="652"/>
          <w:jc w:val="center"/>
        </w:trPr>
        <w:tc>
          <w:tcPr>
            <w:tcW w:w="467" w:type="dxa"/>
            <w:vAlign w:val="center"/>
          </w:tcPr>
          <w:p w14:paraId="09080928" w14:textId="77777777" w:rsidR="0008529C" w:rsidRPr="0008529C" w:rsidRDefault="0008529C" w:rsidP="0008529C">
            <w:pPr>
              <w:jc w:val="center"/>
              <w:rPr>
                <w:rFonts w:ascii="Arial" w:hAnsi="Arial" w:cs="Arial"/>
                <w:color w:val="000000"/>
              </w:rPr>
            </w:pPr>
            <w:r w:rsidRPr="0008529C">
              <w:rPr>
                <w:rFonts w:ascii="Arial" w:hAnsi="Arial" w:cs="Arial"/>
                <w:color w:val="000000"/>
              </w:rPr>
              <w:lastRenderedPageBreak/>
              <w:t>35</w:t>
            </w:r>
          </w:p>
        </w:tc>
        <w:tc>
          <w:tcPr>
            <w:tcW w:w="1134" w:type="dxa"/>
            <w:vAlign w:val="center"/>
          </w:tcPr>
          <w:p w14:paraId="1454082B" w14:textId="77777777" w:rsidR="0008529C" w:rsidRPr="0008529C" w:rsidRDefault="0008529C" w:rsidP="0008529C">
            <w:pPr>
              <w:jc w:val="center"/>
              <w:rPr>
                <w:rFonts w:ascii="Arial" w:hAnsi="Arial" w:cs="Arial"/>
                <w:color w:val="000000"/>
              </w:rPr>
            </w:pPr>
            <w:r w:rsidRPr="0008529C">
              <w:rPr>
                <w:rFonts w:ascii="Arial" w:hAnsi="Arial" w:cs="Arial"/>
                <w:color w:val="000000"/>
              </w:rPr>
              <w:t>146/2023-Rev</w:t>
            </w:r>
          </w:p>
        </w:tc>
        <w:tc>
          <w:tcPr>
            <w:tcW w:w="1774" w:type="dxa"/>
            <w:vAlign w:val="center"/>
          </w:tcPr>
          <w:p w14:paraId="76CA1BC8" w14:textId="77777777" w:rsidR="0008529C" w:rsidRPr="0008529C" w:rsidRDefault="0008529C" w:rsidP="0008529C">
            <w:pPr>
              <w:jc w:val="center"/>
              <w:rPr>
                <w:rFonts w:ascii="Arial" w:hAnsi="Arial" w:cs="Arial"/>
                <w:color w:val="000000"/>
              </w:rPr>
            </w:pPr>
            <w:r w:rsidRPr="0008529C">
              <w:rPr>
                <w:rFonts w:ascii="Arial" w:hAnsi="Arial" w:cs="Arial"/>
                <w:color w:val="000000"/>
              </w:rPr>
              <w:t>Evangelina Hernández Gutiérrez</w:t>
            </w:r>
          </w:p>
        </w:tc>
        <w:tc>
          <w:tcPr>
            <w:tcW w:w="1417" w:type="dxa"/>
            <w:vAlign w:val="center"/>
          </w:tcPr>
          <w:p w14:paraId="4298B068" w14:textId="77777777" w:rsidR="0008529C" w:rsidRPr="0008529C" w:rsidRDefault="0008529C" w:rsidP="0008529C">
            <w:pPr>
              <w:jc w:val="center"/>
              <w:rPr>
                <w:rFonts w:ascii="Arial" w:hAnsi="Arial" w:cs="Arial"/>
                <w:color w:val="000000"/>
              </w:rPr>
            </w:pPr>
            <w:proofErr w:type="spellStart"/>
            <w:r w:rsidRPr="0008529C">
              <w:rPr>
                <w:rFonts w:ascii="Arial" w:hAnsi="Arial" w:cs="Arial"/>
                <w:color w:val="000000"/>
              </w:rPr>
              <w:t>Polanquito</w:t>
            </w:r>
            <w:proofErr w:type="spellEnd"/>
          </w:p>
        </w:tc>
        <w:tc>
          <w:tcPr>
            <w:tcW w:w="878" w:type="dxa"/>
            <w:vAlign w:val="center"/>
          </w:tcPr>
          <w:p w14:paraId="76B45D38" w14:textId="77777777" w:rsidR="0008529C" w:rsidRPr="0008529C" w:rsidRDefault="0008529C" w:rsidP="0008529C">
            <w:pPr>
              <w:jc w:val="center"/>
              <w:rPr>
                <w:rFonts w:ascii="Arial" w:hAnsi="Arial" w:cs="Arial"/>
                <w:color w:val="000000"/>
              </w:rPr>
            </w:pPr>
            <w:r w:rsidRPr="0008529C">
              <w:rPr>
                <w:rFonts w:ascii="Arial" w:hAnsi="Arial" w:cs="Arial"/>
                <w:color w:val="000000"/>
              </w:rPr>
              <w:t>55</w:t>
            </w:r>
          </w:p>
        </w:tc>
        <w:tc>
          <w:tcPr>
            <w:tcW w:w="1418" w:type="dxa"/>
            <w:vAlign w:val="center"/>
          </w:tcPr>
          <w:p w14:paraId="00692C94"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5DDFC75C" w14:textId="77777777" w:rsidR="0008529C" w:rsidRPr="0008529C" w:rsidRDefault="0008529C" w:rsidP="0008529C">
            <w:pPr>
              <w:jc w:val="center"/>
              <w:rPr>
                <w:rFonts w:ascii="Arial" w:hAnsi="Arial" w:cs="Arial"/>
                <w:color w:val="000000"/>
              </w:rPr>
            </w:pPr>
            <w:r w:rsidRPr="0008529C">
              <w:rPr>
                <w:rFonts w:ascii="Arial" w:hAnsi="Arial" w:cs="Arial"/>
                <w:color w:val="000000"/>
              </w:rPr>
              <w:t>ADEUDO</w:t>
            </w:r>
          </w:p>
        </w:tc>
      </w:tr>
      <w:tr w:rsidR="0008529C" w:rsidRPr="0008529C" w14:paraId="0E156286" w14:textId="77777777" w:rsidTr="006B3349">
        <w:trPr>
          <w:trHeight w:val="652"/>
          <w:jc w:val="center"/>
        </w:trPr>
        <w:tc>
          <w:tcPr>
            <w:tcW w:w="467" w:type="dxa"/>
            <w:vAlign w:val="center"/>
          </w:tcPr>
          <w:p w14:paraId="4FE14EDE" w14:textId="77777777" w:rsidR="0008529C" w:rsidRPr="0008529C" w:rsidRDefault="0008529C" w:rsidP="0008529C">
            <w:pPr>
              <w:jc w:val="center"/>
              <w:rPr>
                <w:rFonts w:ascii="Arial" w:hAnsi="Arial" w:cs="Arial"/>
                <w:color w:val="000000"/>
              </w:rPr>
            </w:pPr>
            <w:r w:rsidRPr="0008529C">
              <w:rPr>
                <w:rFonts w:ascii="Arial" w:hAnsi="Arial" w:cs="Arial"/>
                <w:color w:val="000000"/>
              </w:rPr>
              <w:t>36</w:t>
            </w:r>
          </w:p>
        </w:tc>
        <w:tc>
          <w:tcPr>
            <w:tcW w:w="1134" w:type="dxa"/>
            <w:vAlign w:val="center"/>
          </w:tcPr>
          <w:p w14:paraId="119B69DA" w14:textId="77777777" w:rsidR="0008529C" w:rsidRPr="0008529C" w:rsidRDefault="0008529C" w:rsidP="0008529C">
            <w:pPr>
              <w:jc w:val="center"/>
              <w:rPr>
                <w:rFonts w:ascii="Arial" w:hAnsi="Arial" w:cs="Arial"/>
                <w:color w:val="000000"/>
              </w:rPr>
            </w:pPr>
            <w:r w:rsidRPr="0008529C">
              <w:rPr>
                <w:rFonts w:ascii="Arial" w:hAnsi="Arial" w:cs="Arial"/>
                <w:color w:val="000000"/>
              </w:rPr>
              <w:t>138/2023-Rev</w:t>
            </w:r>
          </w:p>
        </w:tc>
        <w:tc>
          <w:tcPr>
            <w:tcW w:w="1774" w:type="dxa"/>
            <w:vAlign w:val="center"/>
          </w:tcPr>
          <w:p w14:paraId="12388373" w14:textId="77777777" w:rsidR="0008529C" w:rsidRPr="0008529C" w:rsidRDefault="0008529C" w:rsidP="0008529C">
            <w:pPr>
              <w:jc w:val="center"/>
              <w:rPr>
                <w:rFonts w:ascii="Arial" w:hAnsi="Arial" w:cs="Arial"/>
                <w:color w:val="000000"/>
              </w:rPr>
            </w:pPr>
            <w:r w:rsidRPr="0008529C">
              <w:rPr>
                <w:rFonts w:ascii="Arial" w:hAnsi="Arial" w:cs="Arial"/>
                <w:color w:val="000000"/>
              </w:rPr>
              <w:t>Evangelina Hernández Gutiérrez</w:t>
            </w:r>
          </w:p>
        </w:tc>
        <w:tc>
          <w:tcPr>
            <w:tcW w:w="1417" w:type="dxa"/>
            <w:vAlign w:val="center"/>
          </w:tcPr>
          <w:p w14:paraId="1D178F8C" w14:textId="77777777" w:rsidR="0008529C" w:rsidRPr="0008529C" w:rsidRDefault="0008529C" w:rsidP="0008529C">
            <w:pPr>
              <w:jc w:val="center"/>
              <w:rPr>
                <w:rFonts w:ascii="Arial" w:hAnsi="Arial" w:cs="Arial"/>
                <w:color w:val="000000"/>
              </w:rPr>
            </w:pPr>
            <w:proofErr w:type="spellStart"/>
            <w:r w:rsidRPr="0008529C">
              <w:rPr>
                <w:rFonts w:ascii="Arial" w:hAnsi="Arial" w:cs="Arial"/>
                <w:color w:val="000000"/>
              </w:rPr>
              <w:t>Polanquito</w:t>
            </w:r>
            <w:proofErr w:type="spellEnd"/>
          </w:p>
        </w:tc>
        <w:tc>
          <w:tcPr>
            <w:tcW w:w="878" w:type="dxa"/>
            <w:vAlign w:val="center"/>
          </w:tcPr>
          <w:p w14:paraId="2BEAAD40" w14:textId="77777777" w:rsidR="0008529C" w:rsidRPr="0008529C" w:rsidRDefault="0008529C" w:rsidP="0008529C">
            <w:pPr>
              <w:jc w:val="center"/>
              <w:rPr>
                <w:rFonts w:ascii="Arial" w:hAnsi="Arial" w:cs="Arial"/>
                <w:color w:val="000000"/>
              </w:rPr>
            </w:pPr>
            <w:r w:rsidRPr="0008529C">
              <w:rPr>
                <w:rFonts w:ascii="Arial" w:hAnsi="Arial" w:cs="Arial"/>
                <w:color w:val="000000"/>
              </w:rPr>
              <w:t>56</w:t>
            </w:r>
          </w:p>
        </w:tc>
        <w:tc>
          <w:tcPr>
            <w:tcW w:w="1418" w:type="dxa"/>
            <w:vAlign w:val="center"/>
          </w:tcPr>
          <w:p w14:paraId="65053D59"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150F7C04" w14:textId="77777777" w:rsidR="0008529C" w:rsidRPr="0008529C" w:rsidRDefault="0008529C" w:rsidP="0008529C">
            <w:pPr>
              <w:jc w:val="center"/>
              <w:rPr>
                <w:rFonts w:ascii="Arial" w:hAnsi="Arial" w:cs="Arial"/>
                <w:color w:val="000000"/>
              </w:rPr>
            </w:pPr>
            <w:r w:rsidRPr="0008529C">
              <w:rPr>
                <w:rFonts w:ascii="Arial" w:hAnsi="Arial" w:cs="Arial"/>
                <w:color w:val="000000"/>
              </w:rPr>
              <w:t>ADEUDO</w:t>
            </w:r>
          </w:p>
        </w:tc>
      </w:tr>
      <w:tr w:rsidR="0008529C" w:rsidRPr="0008529C" w14:paraId="143E3C03" w14:textId="77777777" w:rsidTr="006B3349">
        <w:trPr>
          <w:trHeight w:val="652"/>
          <w:jc w:val="center"/>
        </w:trPr>
        <w:tc>
          <w:tcPr>
            <w:tcW w:w="467" w:type="dxa"/>
            <w:vAlign w:val="center"/>
          </w:tcPr>
          <w:p w14:paraId="65716394" w14:textId="77777777" w:rsidR="0008529C" w:rsidRPr="0008529C" w:rsidRDefault="0008529C" w:rsidP="0008529C">
            <w:pPr>
              <w:jc w:val="center"/>
              <w:rPr>
                <w:rFonts w:ascii="Arial" w:hAnsi="Arial" w:cs="Arial"/>
                <w:color w:val="000000"/>
              </w:rPr>
            </w:pPr>
            <w:r w:rsidRPr="0008529C">
              <w:rPr>
                <w:rFonts w:ascii="Arial" w:hAnsi="Arial" w:cs="Arial"/>
                <w:color w:val="000000"/>
              </w:rPr>
              <w:t>37</w:t>
            </w:r>
          </w:p>
        </w:tc>
        <w:tc>
          <w:tcPr>
            <w:tcW w:w="1134" w:type="dxa"/>
            <w:vAlign w:val="center"/>
          </w:tcPr>
          <w:p w14:paraId="4A0607BF" w14:textId="77777777" w:rsidR="0008529C" w:rsidRPr="0008529C" w:rsidRDefault="0008529C" w:rsidP="0008529C">
            <w:pPr>
              <w:jc w:val="center"/>
              <w:rPr>
                <w:rFonts w:ascii="Arial" w:hAnsi="Arial" w:cs="Arial"/>
                <w:color w:val="000000"/>
              </w:rPr>
            </w:pPr>
            <w:r w:rsidRPr="0008529C">
              <w:rPr>
                <w:rFonts w:ascii="Arial" w:hAnsi="Arial" w:cs="Arial"/>
                <w:color w:val="000000"/>
              </w:rPr>
              <w:t>137/2023-Rev</w:t>
            </w:r>
          </w:p>
        </w:tc>
        <w:tc>
          <w:tcPr>
            <w:tcW w:w="1774" w:type="dxa"/>
            <w:vAlign w:val="center"/>
          </w:tcPr>
          <w:p w14:paraId="64640233" w14:textId="77777777" w:rsidR="0008529C" w:rsidRPr="0008529C" w:rsidRDefault="0008529C" w:rsidP="0008529C">
            <w:pPr>
              <w:jc w:val="center"/>
              <w:rPr>
                <w:rFonts w:ascii="Arial" w:hAnsi="Arial" w:cs="Arial"/>
                <w:b/>
                <w:i/>
                <w:color w:val="000000"/>
                <w:u w:val="single"/>
              </w:rPr>
            </w:pPr>
            <w:r w:rsidRPr="0008529C">
              <w:rPr>
                <w:rFonts w:ascii="Arial" w:hAnsi="Arial" w:cs="Arial"/>
                <w:b/>
                <w:i/>
                <w:color w:val="000000"/>
                <w:u w:val="single"/>
              </w:rPr>
              <w:t>Rosa María Ochoa Velazco</w:t>
            </w:r>
          </w:p>
        </w:tc>
        <w:tc>
          <w:tcPr>
            <w:tcW w:w="1417" w:type="dxa"/>
            <w:vAlign w:val="center"/>
          </w:tcPr>
          <w:p w14:paraId="6BB55A3B" w14:textId="77777777" w:rsidR="0008529C" w:rsidRPr="0008529C" w:rsidRDefault="0008529C" w:rsidP="0008529C">
            <w:pPr>
              <w:jc w:val="center"/>
              <w:rPr>
                <w:rFonts w:ascii="Arial" w:hAnsi="Arial" w:cs="Arial"/>
                <w:color w:val="000000"/>
              </w:rPr>
            </w:pPr>
            <w:proofErr w:type="spellStart"/>
            <w:r w:rsidRPr="0008529C">
              <w:rPr>
                <w:rFonts w:ascii="Arial" w:hAnsi="Arial" w:cs="Arial"/>
                <w:color w:val="000000"/>
              </w:rPr>
              <w:t>Polanquito</w:t>
            </w:r>
            <w:proofErr w:type="spellEnd"/>
          </w:p>
        </w:tc>
        <w:tc>
          <w:tcPr>
            <w:tcW w:w="878" w:type="dxa"/>
            <w:vAlign w:val="center"/>
          </w:tcPr>
          <w:p w14:paraId="2753855E" w14:textId="77777777" w:rsidR="0008529C" w:rsidRPr="0008529C" w:rsidRDefault="0008529C" w:rsidP="0008529C">
            <w:pPr>
              <w:jc w:val="center"/>
              <w:rPr>
                <w:rFonts w:ascii="Arial" w:hAnsi="Arial" w:cs="Arial"/>
                <w:color w:val="000000"/>
              </w:rPr>
            </w:pPr>
            <w:r w:rsidRPr="0008529C">
              <w:rPr>
                <w:rFonts w:ascii="Arial" w:hAnsi="Arial" w:cs="Arial"/>
                <w:color w:val="000000"/>
              </w:rPr>
              <w:t>65</w:t>
            </w:r>
          </w:p>
        </w:tc>
        <w:tc>
          <w:tcPr>
            <w:tcW w:w="1418" w:type="dxa"/>
            <w:vAlign w:val="center"/>
          </w:tcPr>
          <w:p w14:paraId="4A302B68"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34FE20D4" w14:textId="77777777" w:rsidR="0008529C" w:rsidRPr="0008529C" w:rsidRDefault="0008529C" w:rsidP="0008529C">
            <w:pPr>
              <w:jc w:val="center"/>
              <w:rPr>
                <w:rFonts w:ascii="Arial" w:hAnsi="Arial" w:cs="Arial"/>
                <w:color w:val="000000"/>
              </w:rPr>
            </w:pPr>
            <w:r w:rsidRPr="0008529C">
              <w:rPr>
                <w:rFonts w:ascii="Arial" w:hAnsi="Arial" w:cs="Arial"/>
                <w:color w:val="000000"/>
              </w:rPr>
              <w:t>ADEUDO</w:t>
            </w:r>
          </w:p>
        </w:tc>
      </w:tr>
      <w:tr w:rsidR="0008529C" w:rsidRPr="0008529C" w14:paraId="001FF6DB" w14:textId="77777777" w:rsidTr="006B3349">
        <w:trPr>
          <w:trHeight w:val="652"/>
          <w:jc w:val="center"/>
        </w:trPr>
        <w:tc>
          <w:tcPr>
            <w:tcW w:w="467" w:type="dxa"/>
            <w:vAlign w:val="center"/>
          </w:tcPr>
          <w:p w14:paraId="3290EE25" w14:textId="77777777" w:rsidR="0008529C" w:rsidRPr="0008529C" w:rsidRDefault="0008529C" w:rsidP="0008529C">
            <w:pPr>
              <w:jc w:val="center"/>
              <w:rPr>
                <w:rFonts w:ascii="Arial" w:hAnsi="Arial" w:cs="Arial"/>
                <w:color w:val="000000"/>
              </w:rPr>
            </w:pPr>
            <w:r w:rsidRPr="0008529C">
              <w:rPr>
                <w:rFonts w:ascii="Arial" w:hAnsi="Arial" w:cs="Arial"/>
                <w:color w:val="000000"/>
              </w:rPr>
              <w:t>38</w:t>
            </w:r>
          </w:p>
        </w:tc>
        <w:tc>
          <w:tcPr>
            <w:tcW w:w="1134" w:type="dxa"/>
            <w:vAlign w:val="center"/>
          </w:tcPr>
          <w:p w14:paraId="7D0CDDF9" w14:textId="77777777" w:rsidR="0008529C" w:rsidRPr="0008529C" w:rsidRDefault="0008529C" w:rsidP="0008529C">
            <w:pPr>
              <w:jc w:val="center"/>
              <w:rPr>
                <w:rFonts w:ascii="Arial" w:hAnsi="Arial" w:cs="Arial"/>
                <w:color w:val="000000"/>
              </w:rPr>
            </w:pPr>
            <w:r w:rsidRPr="0008529C">
              <w:rPr>
                <w:rFonts w:ascii="Arial" w:hAnsi="Arial" w:cs="Arial"/>
                <w:color w:val="000000"/>
              </w:rPr>
              <w:t>136/2023-Rev</w:t>
            </w:r>
          </w:p>
        </w:tc>
        <w:tc>
          <w:tcPr>
            <w:tcW w:w="1774" w:type="dxa"/>
            <w:vAlign w:val="center"/>
          </w:tcPr>
          <w:p w14:paraId="71ACA62B" w14:textId="77777777" w:rsidR="0008529C" w:rsidRPr="0008529C" w:rsidRDefault="0008529C" w:rsidP="0008529C">
            <w:pPr>
              <w:jc w:val="center"/>
              <w:rPr>
                <w:rFonts w:ascii="Arial" w:hAnsi="Arial" w:cs="Arial"/>
                <w:color w:val="000000"/>
              </w:rPr>
            </w:pPr>
            <w:r w:rsidRPr="0008529C">
              <w:rPr>
                <w:rFonts w:ascii="Arial" w:hAnsi="Arial" w:cs="Arial"/>
                <w:color w:val="000000"/>
              </w:rPr>
              <w:t>Francisco Ramírez Fonseca</w:t>
            </w:r>
          </w:p>
        </w:tc>
        <w:tc>
          <w:tcPr>
            <w:tcW w:w="1417" w:type="dxa"/>
            <w:vAlign w:val="center"/>
          </w:tcPr>
          <w:p w14:paraId="076FC49F" w14:textId="77777777" w:rsidR="0008529C" w:rsidRPr="0008529C" w:rsidRDefault="0008529C" w:rsidP="0008529C">
            <w:pPr>
              <w:jc w:val="center"/>
              <w:rPr>
                <w:rFonts w:ascii="Arial" w:hAnsi="Arial" w:cs="Arial"/>
                <w:color w:val="000000"/>
              </w:rPr>
            </w:pPr>
            <w:proofErr w:type="spellStart"/>
            <w:r w:rsidRPr="0008529C">
              <w:rPr>
                <w:rFonts w:ascii="Arial" w:hAnsi="Arial" w:cs="Arial"/>
                <w:color w:val="000000"/>
              </w:rPr>
              <w:t>Polanquito</w:t>
            </w:r>
            <w:proofErr w:type="spellEnd"/>
          </w:p>
        </w:tc>
        <w:tc>
          <w:tcPr>
            <w:tcW w:w="878" w:type="dxa"/>
            <w:vAlign w:val="center"/>
          </w:tcPr>
          <w:p w14:paraId="65D6CB1F" w14:textId="77777777" w:rsidR="0008529C" w:rsidRPr="0008529C" w:rsidRDefault="0008529C" w:rsidP="0008529C">
            <w:pPr>
              <w:jc w:val="center"/>
              <w:rPr>
                <w:rFonts w:ascii="Arial" w:hAnsi="Arial" w:cs="Arial"/>
                <w:color w:val="000000"/>
              </w:rPr>
            </w:pPr>
            <w:r w:rsidRPr="0008529C">
              <w:rPr>
                <w:rFonts w:ascii="Arial" w:hAnsi="Arial" w:cs="Arial"/>
                <w:color w:val="000000"/>
              </w:rPr>
              <w:t>66</w:t>
            </w:r>
          </w:p>
        </w:tc>
        <w:tc>
          <w:tcPr>
            <w:tcW w:w="1418" w:type="dxa"/>
            <w:vAlign w:val="center"/>
          </w:tcPr>
          <w:p w14:paraId="7C3B4969"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097C4998" w14:textId="77777777" w:rsidR="0008529C" w:rsidRPr="0008529C" w:rsidRDefault="0008529C" w:rsidP="0008529C">
            <w:pPr>
              <w:jc w:val="center"/>
              <w:rPr>
                <w:rFonts w:ascii="Arial" w:hAnsi="Arial" w:cs="Arial"/>
                <w:color w:val="000000"/>
              </w:rPr>
            </w:pPr>
            <w:r w:rsidRPr="0008529C">
              <w:rPr>
                <w:rFonts w:ascii="Arial" w:hAnsi="Arial" w:cs="Arial"/>
                <w:color w:val="000000"/>
              </w:rPr>
              <w:t>ADEUDO</w:t>
            </w:r>
          </w:p>
        </w:tc>
      </w:tr>
      <w:tr w:rsidR="0008529C" w:rsidRPr="0008529C" w14:paraId="13ECB401" w14:textId="77777777" w:rsidTr="006B3349">
        <w:trPr>
          <w:trHeight w:val="652"/>
          <w:jc w:val="center"/>
        </w:trPr>
        <w:tc>
          <w:tcPr>
            <w:tcW w:w="467" w:type="dxa"/>
            <w:vAlign w:val="center"/>
          </w:tcPr>
          <w:p w14:paraId="654DF098" w14:textId="77777777" w:rsidR="0008529C" w:rsidRPr="0008529C" w:rsidRDefault="0008529C" w:rsidP="0008529C">
            <w:pPr>
              <w:jc w:val="center"/>
              <w:rPr>
                <w:rFonts w:ascii="Arial" w:hAnsi="Arial" w:cs="Arial"/>
                <w:color w:val="000000"/>
              </w:rPr>
            </w:pPr>
            <w:r w:rsidRPr="0008529C">
              <w:rPr>
                <w:rFonts w:ascii="Arial" w:hAnsi="Arial" w:cs="Arial"/>
                <w:color w:val="000000"/>
              </w:rPr>
              <w:t>39</w:t>
            </w:r>
          </w:p>
        </w:tc>
        <w:tc>
          <w:tcPr>
            <w:tcW w:w="1134" w:type="dxa"/>
            <w:vAlign w:val="center"/>
          </w:tcPr>
          <w:p w14:paraId="7A13EA88" w14:textId="77777777" w:rsidR="0008529C" w:rsidRPr="0008529C" w:rsidRDefault="0008529C" w:rsidP="0008529C">
            <w:pPr>
              <w:jc w:val="center"/>
              <w:rPr>
                <w:rFonts w:ascii="Arial" w:hAnsi="Arial" w:cs="Arial"/>
                <w:color w:val="000000"/>
              </w:rPr>
            </w:pPr>
            <w:r w:rsidRPr="0008529C">
              <w:rPr>
                <w:rFonts w:ascii="Arial" w:hAnsi="Arial" w:cs="Arial"/>
                <w:color w:val="000000"/>
              </w:rPr>
              <w:t>123/2023-Rev</w:t>
            </w:r>
          </w:p>
        </w:tc>
        <w:tc>
          <w:tcPr>
            <w:tcW w:w="1774" w:type="dxa"/>
            <w:vAlign w:val="center"/>
          </w:tcPr>
          <w:p w14:paraId="69196089" w14:textId="77777777" w:rsidR="0008529C" w:rsidRPr="0008529C" w:rsidRDefault="0008529C" w:rsidP="0008529C">
            <w:pPr>
              <w:jc w:val="center"/>
              <w:rPr>
                <w:rFonts w:ascii="Arial" w:hAnsi="Arial" w:cs="Arial"/>
                <w:color w:val="000000"/>
              </w:rPr>
            </w:pPr>
            <w:r w:rsidRPr="0008529C">
              <w:rPr>
                <w:rFonts w:ascii="Arial" w:hAnsi="Arial" w:cs="Arial"/>
                <w:color w:val="000000"/>
              </w:rPr>
              <w:t xml:space="preserve">María Guadalupe Barragán </w:t>
            </w:r>
            <w:proofErr w:type="spellStart"/>
            <w:r w:rsidRPr="0008529C">
              <w:rPr>
                <w:rFonts w:ascii="Arial" w:hAnsi="Arial" w:cs="Arial"/>
                <w:color w:val="000000"/>
              </w:rPr>
              <w:t>Resendez</w:t>
            </w:r>
            <w:proofErr w:type="spellEnd"/>
          </w:p>
        </w:tc>
        <w:tc>
          <w:tcPr>
            <w:tcW w:w="1417" w:type="dxa"/>
            <w:vAlign w:val="center"/>
          </w:tcPr>
          <w:p w14:paraId="0D994ECD" w14:textId="77777777" w:rsidR="0008529C" w:rsidRPr="0008529C" w:rsidRDefault="0008529C" w:rsidP="0008529C">
            <w:pPr>
              <w:jc w:val="center"/>
              <w:rPr>
                <w:rFonts w:ascii="Arial" w:hAnsi="Arial" w:cs="Arial"/>
                <w:color w:val="000000"/>
              </w:rPr>
            </w:pPr>
            <w:proofErr w:type="spellStart"/>
            <w:r w:rsidRPr="0008529C">
              <w:rPr>
                <w:rFonts w:ascii="Arial" w:hAnsi="Arial" w:cs="Arial"/>
                <w:color w:val="000000"/>
              </w:rPr>
              <w:t>Polanquito</w:t>
            </w:r>
            <w:proofErr w:type="spellEnd"/>
          </w:p>
        </w:tc>
        <w:tc>
          <w:tcPr>
            <w:tcW w:w="878" w:type="dxa"/>
            <w:vAlign w:val="center"/>
          </w:tcPr>
          <w:p w14:paraId="4D70B895" w14:textId="77777777" w:rsidR="0008529C" w:rsidRPr="0008529C" w:rsidRDefault="0008529C" w:rsidP="0008529C">
            <w:pPr>
              <w:jc w:val="center"/>
              <w:rPr>
                <w:rFonts w:ascii="Arial" w:hAnsi="Arial" w:cs="Arial"/>
                <w:color w:val="000000"/>
              </w:rPr>
            </w:pPr>
            <w:r w:rsidRPr="0008529C">
              <w:rPr>
                <w:rFonts w:ascii="Arial" w:hAnsi="Arial" w:cs="Arial"/>
                <w:color w:val="000000"/>
              </w:rPr>
              <w:t>131</w:t>
            </w:r>
          </w:p>
        </w:tc>
        <w:tc>
          <w:tcPr>
            <w:tcW w:w="1418" w:type="dxa"/>
            <w:vAlign w:val="center"/>
          </w:tcPr>
          <w:p w14:paraId="7866091D"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7D788755" w14:textId="77777777" w:rsidR="0008529C" w:rsidRPr="0008529C" w:rsidRDefault="0008529C" w:rsidP="0008529C">
            <w:pPr>
              <w:jc w:val="center"/>
              <w:rPr>
                <w:rFonts w:ascii="Arial" w:hAnsi="Arial" w:cs="Arial"/>
                <w:color w:val="000000"/>
              </w:rPr>
            </w:pPr>
            <w:r w:rsidRPr="0008529C">
              <w:rPr>
                <w:rFonts w:ascii="Arial" w:hAnsi="Arial" w:cs="Arial"/>
                <w:color w:val="000000"/>
              </w:rPr>
              <w:t>ADEUDO</w:t>
            </w:r>
          </w:p>
        </w:tc>
      </w:tr>
      <w:tr w:rsidR="0008529C" w:rsidRPr="0008529C" w14:paraId="33AEF28D" w14:textId="77777777" w:rsidTr="006B3349">
        <w:trPr>
          <w:trHeight w:val="652"/>
          <w:jc w:val="center"/>
        </w:trPr>
        <w:tc>
          <w:tcPr>
            <w:tcW w:w="467" w:type="dxa"/>
            <w:vAlign w:val="center"/>
          </w:tcPr>
          <w:p w14:paraId="7AC24208" w14:textId="77777777" w:rsidR="0008529C" w:rsidRPr="0008529C" w:rsidRDefault="0008529C" w:rsidP="0008529C">
            <w:pPr>
              <w:jc w:val="center"/>
              <w:rPr>
                <w:rFonts w:ascii="Arial" w:hAnsi="Arial" w:cs="Arial"/>
                <w:color w:val="000000"/>
              </w:rPr>
            </w:pPr>
            <w:r w:rsidRPr="0008529C">
              <w:rPr>
                <w:rFonts w:ascii="Arial" w:hAnsi="Arial" w:cs="Arial"/>
                <w:color w:val="000000"/>
              </w:rPr>
              <w:t>40</w:t>
            </w:r>
          </w:p>
        </w:tc>
        <w:tc>
          <w:tcPr>
            <w:tcW w:w="1134" w:type="dxa"/>
            <w:vAlign w:val="center"/>
          </w:tcPr>
          <w:p w14:paraId="096C2B8A" w14:textId="77777777" w:rsidR="0008529C" w:rsidRPr="0008529C" w:rsidRDefault="0008529C" w:rsidP="0008529C">
            <w:pPr>
              <w:jc w:val="center"/>
              <w:rPr>
                <w:rFonts w:ascii="Arial" w:hAnsi="Arial" w:cs="Arial"/>
                <w:color w:val="000000"/>
              </w:rPr>
            </w:pPr>
            <w:r w:rsidRPr="0008529C">
              <w:rPr>
                <w:rFonts w:ascii="Arial" w:hAnsi="Arial" w:cs="Arial"/>
                <w:color w:val="000000"/>
              </w:rPr>
              <w:t>121/2023-Rev</w:t>
            </w:r>
          </w:p>
        </w:tc>
        <w:tc>
          <w:tcPr>
            <w:tcW w:w="1774" w:type="dxa"/>
            <w:vAlign w:val="center"/>
          </w:tcPr>
          <w:p w14:paraId="15CEFFB6" w14:textId="77777777" w:rsidR="0008529C" w:rsidRPr="0008529C" w:rsidRDefault="0008529C" w:rsidP="0008529C">
            <w:pPr>
              <w:jc w:val="center"/>
              <w:rPr>
                <w:rFonts w:ascii="Arial" w:hAnsi="Arial" w:cs="Arial"/>
                <w:color w:val="000000"/>
              </w:rPr>
            </w:pPr>
            <w:r w:rsidRPr="0008529C">
              <w:rPr>
                <w:rFonts w:ascii="Arial" w:hAnsi="Arial" w:cs="Arial"/>
                <w:color w:val="000000"/>
              </w:rPr>
              <w:t>Adalberto Gómez Maya</w:t>
            </w:r>
          </w:p>
        </w:tc>
        <w:tc>
          <w:tcPr>
            <w:tcW w:w="1417" w:type="dxa"/>
            <w:vAlign w:val="center"/>
          </w:tcPr>
          <w:p w14:paraId="4134B3E5" w14:textId="77777777" w:rsidR="0008529C" w:rsidRPr="0008529C" w:rsidRDefault="0008529C" w:rsidP="0008529C">
            <w:pPr>
              <w:jc w:val="center"/>
              <w:rPr>
                <w:rFonts w:ascii="Arial" w:hAnsi="Arial" w:cs="Arial"/>
                <w:color w:val="000000"/>
              </w:rPr>
            </w:pPr>
            <w:proofErr w:type="spellStart"/>
            <w:r w:rsidRPr="0008529C">
              <w:rPr>
                <w:rFonts w:ascii="Arial" w:hAnsi="Arial" w:cs="Arial"/>
                <w:color w:val="000000"/>
              </w:rPr>
              <w:t>Polanquito</w:t>
            </w:r>
            <w:proofErr w:type="spellEnd"/>
          </w:p>
        </w:tc>
        <w:tc>
          <w:tcPr>
            <w:tcW w:w="878" w:type="dxa"/>
            <w:vAlign w:val="center"/>
          </w:tcPr>
          <w:p w14:paraId="1DE63CAC" w14:textId="77777777" w:rsidR="0008529C" w:rsidRPr="0008529C" w:rsidRDefault="0008529C" w:rsidP="0008529C">
            <w:pPr>
              <w:jc w:val="center"/>
              <w:rPr>
                <w:rFonts w:ascii="Arial" w:hAnsi="Arial" w:cs="Arial"/>
                <w:color w:val="000000"/>
              </w:rPr>
            </w:pPr>
            <w:r w:rsidRPr="0008529C">
              <w:rPr>
                <w:rFonts w:ascii="Arial" w:hAnsi="Arial" w:cs="Arial"/>
                <w:color w:val="000000"/>
              </w:rPr>
              <w:t>85</w:t>
            </w:r>
          </w:p>
        </w:tc>
        <w:tc>
          <w:tcPr>
            <w:tcW w:w="1418" w:type="dxa"/>
            <w:vAlign w:val="center"/>
          </w:tcPr>
          <w:p w14:paraId="24B25C37"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698879A1" w14:textId="77777777" w:rsidR="0008529C" w:rsidRPr="0008529C" w:rsidRDefault="0008529C" w:rsidP="0008529C">
            <w:pPr>
              <w:jc w:val="center"/>
              <w:rPr>
                <w:rFonts w:ascii="Arial" w:hAnsi="Arial" w:cs="Arial"/>
                <w:color w:val="000000"/>
              </w:rPr>
            </w:pPr>
            <w:r w:rsidRPr="0008529C">
              <w:rPr>
                <w:rFonts w:ascii="Arial" w:hAnsi="Arial" w:cs="Arial"/>
                <w:color w:val="000000"/>
              </w:rPr>
              <w:t>ADEUDO</w:t>
            </w:r>
          </w:p>
        </w:tc>
      </w:tr>
      <w:tr w:rsidR="0008529C" w:rsidRPr="0008529C" w14:paraId="00CCC190" w14:textId="77777777" w:rsidTr="006B3349">
        <w:trPr>
          <w:trHeight w:val="652"/>
          <w:jc w:val="center"/>
        </w:trPr>
        <w:tc>
          <w:tcPr>
            <w:tcW w:w="467" w:type="dxa"/>
            <w:vAlign w:val="center"/>
          </w:tcPr>
          <w:p w14:paraId="599BD5A0" w14:textId="77777777" w:rsidR="0008529C" w:rsidRPr="0008529C" w:rsidRDefault="0008529C" w:rsidP="0008529C">
            <w:pPr>
              <w:jc w:val="center"/>
              <w:rPr>
                <w:rFonts w:ascii="Arial" w:hAnsi="Arial" w:cs="Arial"/>
                <w:color w:val="000000"/>
              </w:rPr>
            </w:pPr>
            <w:r w:rsidRPr="0008529C">
              <w:rPr>
                <w:rFonts w:ascii="Arial" w:hAnsi="Arial" w:cs="Arial"/>
                <w:color w:val="000000"/>
              </w:rPr>
              <w:t>41</w:t>
            </w:r>
          </w:p>
        </w:tc>
        <w:tc>
          <w:tcPr>
            <w:tcW w:w="1134" w:type="dxa"/>
            <w:vAlign w:val="center"/>
          </w:tcPr>
          <w:p w14:paraId="4A5F4320" w14:textId="77777777" w:rsidR="0008529C" w:rsidRPr="0008529C" w:rsidRDefault="0008529C" w:rsidP="0008529C">
            <w:pPr>
              <w:jc w:val="center"/>
              <w:rPr>
                <w:rFonts w:ascii="Arial" w:hAnsi="Arial" w:cs="Arial"/>
                <w:color w:val="000000"/>
              </w:rPr>
            </w:pPr>
            <w:r w:rsidRPr="0008529C">
              <w:rPr>
                <w:rFonts w:ascii="Arial" w:hAnsi="Arial" w:cs="Arial"/>
                <w:color w:val="000000"/>
              </w:rPr>
              <w:t>163/2023-Rev</w:t>
            </w:r>
          </w:p>
        </w:tc>
        <w:tc>
          <w:tcPr>
            <w:tcW w:w="1774" w:type="dxa"/>
            <w:vAlign w:val="center"/>
          </w:tcPr>
          <w:p w14:paraId="439F00F6" w14:textId="77777777" w:rsidR="0008529C" w:rsidRPr="0008529C" w:rsidRDefault="0008529C" w:rsidP="0008529C">
            <w:pPr>
              <w:jc w:val="center"/>
              <w:rPr>
                <w:rFonts w:ascii="Arial" w:hAnsi="Arial" w:cs="Arial"/>
                <w:color w:val="000000"/>
              </w:rPr>
            </w:pPr>
            <w:r w:rsidRPr="0008529C">
              <w:rPr>
                <w:rFonts w:ascii="Arial" w:hAnsi="Arial" w:cs="Arial"/>
                <w:color w:val="000000"/>
              </w:rPr>
              <w:t>Federico de Jesús López Durán</w:t>
            </w:r>
          </w:p>
        </w:tc>
        <w:tc>
          <w:tcPr>
            <w:tcW w:w="1417" w:type="dxa"/>
            <w:vAlign w:val="center"/>
          </w:tcPr>
          <w:p w14:paraId="45F4AB25" w14:textId="77777777" w:rsidR="0008529C" w:rsidRPr="0008529C" w:rsidRDefault="0008529C" w:rsidP="0008529C">
            <w:pPr>
              <w:jc w:val="center"/>
              <w:rPr>
                <w:rFonts w:ascii="Arial" w:hAnsi="Arial" w:cs="Arial"/>
                <w:color w:val="000000"/>
              </w:rPr>
            </w:pPr>
            <w:proofErr w:type="spellStart"/>
            <w:r w:rsidRPr="0008529C">
              <w:rPr>
                <w:rFonts w:ascii="Arial" w:hAnsi="Arial" w:cs="Arial"/>
                <w:color w:val="000000"/>
              </w:rPr>
              <w:t>Polanquito</w:t>
            </w:r>
            <w:proofErr w:type="spellEnd"/>
          </w:p>
        </w:tc>
        <w:tc>
          <w:tcPr>
            <w:tcW w:w="878" w:type="dxa"/>
            <w:vAlign w:val="center"/>
          </w:tcPr>
          <w:p w14:paraId="565672BF" w14:textId="77777777" w:rsidR="0008529C" w:rsidRPr="0008529C" w:rsidRDefault="0008529C" w:rsidP="0008529C">
            <w:pPr>
              <w:jc w:val="center"/>
              <w:rPr>
                <w:rFonts w:ascii="Arial" w:hAnsi="Arial" w:cs="Arial"/>
                <w:color w:val="000000"/>
              </w:rPr>
            </w:pPr>
            <w:r w:rsidRPr="0008529C">
              <w:rPr>
                <w:rFonts w:ascii="Arial" w:hAnsi="Arial" w:cs="Arial"/>
                <w:color w:val="000000"/>
              </w:rPr>
              <w:t>92</w:t>
            </w:r>
          </w:p>
        </w:tc>
        <w:tc>
          <w:tcPr>
            <w:tcW w:w="1418" w:type="dxa"/>
            <w:vAlign w:val="center"/>
          </w:tcPr>
          <w:p w14:paraId="4D7CEE17"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4CC6C6FD" w14:textId="77777777" w:rsidR="0008529C" w:rsidRPr="0008529C" w:rsidRDefault="0008529C" w:rsidP="0008529C">
            <w:pPr>
              <w:jc w:val="center"/>
              <w:rPr>
                <w:rFonts w:ascii="Arial" w:hAnsi="Arial" w:cs="Arial"/>
                <w:color w:val="000000"/>
              </w:rPr>
            </w:pPr>
            <w:r w:rsidRPr="0008529C">
              <w:rPr>
                <w:rFonts w:ascii="Arial" w:hAnsi="Arial" w:cs="Arial"/>
                <w:color w:val="000000"/>
              </w:rPr>
              <w:t>ADEUDO</w:t>
            </w:r>
          </w:p>
        </w:tc>
      </w:tr>
      <w:tr w:rsidR="0008529C" w:rsidRPr="0008529C" w14:paraId="0D7C4268" w14:textId="77777777" w:rsidTr="006B3349">
        <w:trPr>
          <w:trHeight w:val="652"/>
          <w:jc w:val="center"/>
        </w:trPr>
        <w:tc>
          <w:tcPr>
            <w:tcW w:w="467" w:type="dxa"/>
            <w:vAlign w:val="center"/>
          </w:tcPr>
          <w:p w14:paraId="4A2A6922" w14:textId="77777777" w:rsidR="0008529C" w:rsidRPr="0008529C" w:rsidRDefault="0008529C" w:rsidP="0008529C">
            <w:pPr>
              <w:jc w:val="center"/>
              <w:rPr>
                <w:rFonts w:ascii="Arial" w:hAnsi="Arial" w:cs="Arial"/>
                <w:color w:val="000000"/>
              </w:rPr>
            </w:pPr>
            <w:r w:rsidRPr="0008529C">
              <w:rPr>
                <w:rFonts w:ascii="Arial" w:hAnsi="Arial" w:cs="Arial"/>
                <w:color w:val="000000"/>
              </w:rPr>
              <w:t>42</w:t>
            </w:r>
          </w:p>
        </w:tc>
        <w:tc>
          <w:tcPr>
            <w:tcW w:w="1134" w:type="dxa"/>
            <w:vAlign w:val="center"/>
          </w:tcPr>
          <w:p w14:paraId="5810238E" w14:textId="77777777" w:rsidR="0008529C" w:rsidRPr="0008529C" w:rsidRDefault="0008529C" w:rsidP="0008529C">
            <w:pPr>
              <w:jc w:val="center"/>
              <w:rPr>
                <w:rFonts w:ascii="Arial" w:hAnsi="Arial" w:cs="Arial"/>
                <w:color w:val="000000"/>
              </w:rPr>
            </w:pPr>
            <w:r w:rsidRPr="0008529C">
              <w:rPr>
                <w:rFonts w:ascii="Arial" w:hAnsi="Arial" w:cs="Arial"/>
                <w:color w:val="000000"/>
              </w:rPr>
              <w:t>135/2023-Rev</w:t>
            </w:r>
          </w:p>
        </w:tc>
        <w:tc>
          <w:tcPr>
            <w:tcW w:w="1774" w:type="dxa"/>
            <w:vAlign w:val="center"/>
          </w:tcPr>
          <w:p w14:paraId="7E30DA98" w14:textId="77777777" w:rsidR="0008529C" w:rsidRPr="0008529C" w:rsidRDefault="0008529C" w:rsidP="0008529C">
            <w:pPr>
              <w:jc w:val="center"/>
              <w:rPr>
                <w:rFonts w:ascii="Arial" w:hAnsi="Arial" w:cs="Arial"/>
                <w:color w:val="000000"/>
              </w:rPr>
            </w:pPr>
            <w:r w:rsidRPr="0008529C">
              <w:rPr>
                <w:rFonts w:ascii="Arial" w:hAnsi="Arial" w:cs="Arial"/>
                <w:color w:val="000000"/>
              </w:rPr>
              <w:t>Graciela Santos Garnica</w:t>
            </w:r>
          </w:p>
        </w:tc>
        <w:tc>
          <w:tcPr>
            <w:tcW w:w="1417" w:type="dxa"/>
            <w:vAlign w:val="center"/>
          </w:tcPr>
          <w:p w14:paraId="333EFB85" w14:textId="77777777" w:rsidR="0008529C" w:rsidRPr="0008529C" w:rsidRDefault="0008529C" w:rsidP="0008529C">
            <w:pPr>
              <w:jc w:val="center"/>
              <w:rPr>
                <w:rFonts w:ascii="Arial" w:hAnsi="Arial" w:cs="Arial"/>
                <w:color w:val="000000"/>
              </w:rPr>
            </w:pPr>
            <w:proofErr w:type="spellStart"/>
            <w:r w:rsidRPr="0008529C">
              <w:rPr>
                <w:rFonts w:ascii="Arial" w:hAnsi="Arial" w:cs="Arial"/>
                <w:color w:val="000000"/>
              </w:rPr>
              <w:t>Polanquito</w:t>
            </w:r>
            <w:proofErr w:type="spellEnd"/>
          </w:p>
        </w:tc>
        <w:tc>
          <w:tcPr>
            <w:tcW w:w="878" w:type="dxa"/>
            <w:vAlign w:val="center"/>
          </w:tcPr>
          <w:p w14:paraId="1243F25D" w14:textId="77777777" w:rsidR="0008529C" w:rsidRPr="0008529C" w:rsidRDefault="0008529C" w:rsidP="0008529C">
            <w:pPr>
              <w:jc w:val="center"/>
              <w:rPr>
                <w:rFonts w:ascii="Arial" w:hAnsi="Arial" w:cs="Arial"/>
                <w:color w:val="000000"/>
              </w:rPr>
            </w:pPr>
            <w:r w:rsidRPr="0008529C">
              <w:rPr>
                <w:rFonts w:ascii="Arial" w:hAnsi="Arial" w:cs="Arial"/>
                <w:color w:val="000000"/>
              </w:rPr>
              <w:t>19</w:t>
            </w:r>
          </w:p>
        </w:tc>
        <w:tc>
          <w:tcPr>
            <w:tcW w:w="1418" w:type="dxa"/>
            <w:vAlign w:val="center"/>
          </w:tcPr>
          <w:p w14:paraId="53B5937B"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77E7AA46" w14:textId="77777777" w:rsidR="0008529C" w:rsidRPr="0008529C" w:rsidRDefault="0008529C" w:rsidP="0008529C">
            <w:pPr>
              <w:jc w:val="center"/>
              <w:rPr>
                <w:rFonts w:ascii="Arial" w:hAnsi="Arial" w:cs="Arial"/>
                <w:color w:val="000000"/>
              </w:rPr>
            </w:pPr>
            <w:r w:rsidRPr="0008529C">
              <w:rPr>
                <w:rFonts w:ascii="Arial" w:hAnsi="Arial" w:cs="Arial"/>
                <w:color w:val="000000"/>
              </w:rPr>
              <w:t>ADEUDO</w:t>
            </w:r>
          </w:p>
        </w:tc>
      </w:tr>
      <w:tr w:rsidR="0008529C" w:rsidRPr="0008529C" w14:paraId="126B35A5" w14:textId="77777777" w:rsidTr="006B3349">
        <w:trPr>
          <w:trHeight w:val="652"/>
          <w:jc w:val="center"/>
        </w:trPr>
        <w:tc>
          <w:tcPr>
            <w:tcW w:w="467" w:type="dxa"/>
            <w:vAlign w:val="center"/>
          </w:tcPr>
          <w:p w14:paraId="730C56BC" w14:textId="77777777" w:rsidR="0008529C" w:rsidRPr="0008529C" w:rsidRDefault="0008529C" w:rsidP="0008529C">
            <w:pPr>
              <w:jc w:val="center"/>
              <w:rPr>
                <w:rFonts w:ascii="Arial" w:hAnsi="Arial" w:cs="Arial"/>
                <w:color w:val="000000"/>
              </w:rPr>
            </w:pPr>
            <w:r w:rsidRPr="0008529C">
              <w:rPr>
                <w:rFonts w:ascii="Arial" w:hAnsi="Arial" w:cs="Arial"/>
                <w:color w:val="000000"/>
              </w:rPr>
              <w:t>43</w:t>
            </w:r>
          </w:p>
        </w:tc>
        <w:tc>
          <w:tcPr>
            <w:tcW w:w="1134" w:type="dxa"/>
            <w:vAlign w:val="center"/>
          </w:tcPr>
          <w:p w14:paraId="3B686B06" w14:textId="77777777" w:rsidR="0008529C" w:rsidRPr="0008529C" w:rsidRDefault="0008529C" w:rsidP="0008529C">
            <w:pPr>
              <w:jc w:val="center"/>
              <w:rPr>
                <w:rFonts w:ascii="Arial" w:hAnsi="Arial" w:cs="Arial"/>
                <w:color w:val="000000"/>
              </w:rPr>
            </w:pPr>
            <w:r w:rsidRPr="0008529C">
              <w:rPr>
                <w:rFonts w:ascii="Arial" w:hAnsi="Arial" w:cs="Arial"/>
                <w:color w:val="000000"/>
              </w:rPr>
              <w:t>134/2023-Rev</w:t>
            </w:r>
          </w:p>
        </w:tc>
        <w:tc>
          <w:tcPr>
            <w:tcW w:w="1774" w:type="dxa"/>
            <w:vAlign w:val="center"/>
          </w:tcPr>
          <w:p w14:paraId="2FDEA16B" w14:textId="77777777" w:rsidR="0008529C" w:rsidRPr="0008529C" w:rsidRDefault="0008529C" w:rsidP="0008529C">
            <w:pPr>
              <w:jc w:val="center"/>
              <w:rPr>
                <w:rFonts w:ascii="Arial" w:hAnsi="Arial" w:cs="Arial"/>
                <w:color w:val="000000"/>
              </w:rPr>
            </w:pPr>
            <w:r w:rsidRPr="0008529C">
              <w:rPr>
                <w:rFonts w:ascii="Arial" w:hAnsi="Arial" w:cs="Arial"/>
                <w:color w:val="000000"/>
              </w:rPr>
              <w:t>Graciela Santos Garnica</w:t>
            </w:r>
          </w:p>
        </w:tc>
        <w:tc>
          <w:tcPr>
            <w:tcW w:w="1417" w:type="dxa"/>
            <w:vAlign w:val="center"/>
          </w:tcPr>
          <w:p w14:paraId="0AE3505A" w14:textId="77777777" w:rsidR="0008529C" w:rsidRPr="0008529C" w:rsidRDefault="0008529C" w:rsidP="0008529C">
            <w:pPr>
              <w:jc w:val="center"/>
              <w:rPr>
                <w:rFonts w:ascii="Arial" w:hAnsi="Arial" w:cs="Arial"/>
                <w:color w:val="000000"/>
              </w:rPr>
            </w:pPr>
            <w:proofErr w:type="spellStart"/>
            <w:r w:rsidRPr="0008529C">
              <w:rPr>
                <w:rFonts w:ascii="Arial" w:hAnsi="Arial" w:cs="Arial"/>
                <w:color w:val="000000"/>
              </w:rPr>
              <w:t>Polanquito</w:t>
            </w:r>
            <w:proofErr w:type="spellEnd"/>
          </w:p>
        </w:tc>
        <w:tc>
          <w:tcPr>
            <w:tcW w:w="878" w:type="dxa"/>
            <w:vAlign w:val="center"/>
          </w:tcPr>
          <w:p w14:paraId="4D8E554D" w14:textId="77777777" w:rsidR="0008529C" w:rsidRPr="0008529C" w:rsidRDefault="0008529C" w:rsidP="0008529C">
            <w:pPr>
              <w:jc w:val="center"/>
              <w:rPr>
                <w:rFonts w:ascii="Arial" w:hAnsi="Arial" w:cs="Arial"/>
                <w:color w:val="000000"/>
              </w:rPr>
            </w:pPr>
            <w:r w:rsidRPr="0008529C">
              <w:rPr>
                <w:rFonts w:ascii="Arial" w:hAnsi="Arial" w:cs="Arial"/>
                <w:color w:val="000000"/>
              </w:rPr>
              <w:t>20</w:t>
            </w:r>
          </w:p>
        </w:tc>
        <w:tc>
          <w:tcPr>
            <w:tcW w:w="1418" w:type="dxa"/>
            <w:vAlign w:val="center"/>
          </w:tcPr>
          <w:p w14:paraId="686B452F"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764A1096" w14:textId="77777777" w:rsidR="0008529C" w:rsidRPr="0008529C" w:rsidRDefault="0008529C" w:rsidP="0008529C">
            <w:pPr>
              <w:jc w:val="center"/>
              <w:rPr>
                <w:rFonts w:ascii="Arial" w:hAnsi="Arial" w:cs="Arial"/>
                <w:color w:val="000000"/>
              </w:rPr>
            </w:pPr>
            <w:r w:rsidRPr="0008529C">
              <w:rPr>
                <w:rFonts w:ascii="Arial" w:hAnsi="Arial" w:cs="Arial"/>
                <w:color w:val="000000"/>
              </w:rPr>
              <w:t>ADEUDO</w:t>
            </w:r>
          </w:p>
        </w:tc>
      </w:tr>
      <w:tr w:rsidR="0008529C" w:rsidRPr="0008529C" w14:paraId="56DA74EA" w14:textId="77777777" w:rsidTr="006B3349">
        <w:trPr>
          <w:trHeight w:val="652"/>
          <w:jc w:val="center"/>
        </w:trPr>
        <w:tc>
          <w:tcPr>
            <w:tcW w:w="467" w:type="dxa"/>
            <w:vAlign w:val="center"/>
          </w:tcPr>
          <w:p w14:paraId="35F5A4D4" w14:textId="77777777" w:rsidR="0008529C" w:rsidRPr="0008529C" w:rsidRDefault="0008529C" w:rsidP="0008529C">
            <w:pPr>
              <w:jc w:val="center"/>
              <w:rPr>
                <w:rFonts w:ascii="Arial" w:hAnsi="Arial" w:cs="Arial"/>
                <w:color w:val="000000"/>
              </w:rPr>
            </w:pPr>
            <w:r w:rsidRPr="0008529C">
              <w:rPr>
                <w:rFonts w:ascii="Arial" w:hAnsi="Arial" w:cs="Arial"/>
                <w:color w:val="000000"/>
              </w:rPr>
              <w:t>44</w:t>
            </w:r>
          </w:p>
        </w:tc>
        <w:tc>
          <w:tcPr>
            <w:tcW w:w="1134" w:type="dxa"/>
            <w:vAlign w:val="center"/>
          </w:tcPr>
          <w:p w14:paraId="2BC12119" w14:textId="77777777" w:rsidR="0008529C" w:rsidRPr="0008529C" w:rsidRDefault="0008529C" w:rsidP="0008529C">
            <w:pPr>
              <w:jc w:val="center"/>
              <w:rPr>
                <w:rFonts w:ascii="Arial" w:hAnsi="Arial" w:cs="Arial"/>
                <w:color w:val="000000"/>
              </w:rPr>
            </w:pPr>
            <w:r w:rsidRPr="0008529C">
              <w:rPr>
                <w:rFonts w:ascii="Arial" w:hAnsi="Arial" w:cs="Arial"/>
                <w:color w:val="000000"/>
              </w:rPr>
              <w:t>151/2023-Rev</w:t>
            </w:r>
          </w:p>
        </w:tc>
        <w:tc>
          <w:tcPr>
            <w:tcW w:w="1774" w:type="dxa"/>
            <w:vAlign w:val="center"/>
          </w:tcPr>
          <w:p w14:paraId="2B1F8BE2" w14:textId="77777777" w:rsidR="0008529C" w:rsidRPr="0008529C" w:rsidRDefault="0008529C" w:rsidP="0008529C">
            <w:pPr>
              <w:jc w:val="center"/>
              <w:rPr>
                <w:rFonts w:ascii="Arial" w:hAnsi="Arial" w:cs="Arial"/>
                <w:color w:val="000000"/>
              </w:rPr>
            </w:pPr>
            <w:r w:rsidRPr="0008529C">
              <w:rPr>
                <w:rFonts w:ascii="Arial" w:hAnsi="Arial" w:cs="Arial"/>
                <w:color w:val="000000"/>
              </w:rPr>
              <w:t>Diana Arlen Márquez Coca</w:t>
            </w:r>
          </w:p>
        </w:tc>
        <w:tc>
          <w:tcPr>
            <w:tcW w:w="1417" w:type="dxa"/>
            <w:vAlign w:val="center"/>
          </w:tcPr>
          <w:p w14:paraId="744621BC" w14:textId="77777777" w:rsidR="0008529C" w:rsidRPr="0008529C" w:rsidRDefault="0008529C" w:rsidP="0008529C">
            <w:pPr>
              <w:jc w:val="center"/>
              <w:rPr>
                <w:rFonts w:ascii="Arial" w:hAnsi="Arial" w:cs="Arial"/>
                <w:color w:val="000000"/>
              </w:rPr>
            </w:pPr>
            <w:proofErr w:type="spellStart"/>
            <w:r w:rsidRPr="0008529C">
              <w:rPr>
                <w:rFonts w:ascii="Arial" w:hAnsi="Arial" w:cs="Arial"/>
                <w:color w:val="000000"/>
              </w:rPr>
              <w:t>Polanquito</w:t>
            </w:r>
            <w:proofErr w:type="spellEnd"/>
          </w:p>
        </w:tc>
        <w:tc>
          <w:tcPr>
            <w:tcW w:w="878" w:type="dxa"/>
            <w:vAlign w:val="center"/>
          </w:tcPr>
          <w:p w14:paraId="418911D2" w14:textId="77777777" w:rsidR="0008529C" w:rsidRPr="0008529C" w:rsidRDefault="0008529C" w:rsidP="0008529C">
            <w:pPr>
              <w:jc w:val="center"/>
              <w:rPr>
                <w:rFonts w:ascii="Arial" w:hAnsi="Arial" w:cs="Arial"/>
                <w:color w:val="000000"/>
              </w:rPr>
            </w:pPr>
            <w:r w:rsidRPr="0008529C">
              <w:rPr>
                <w:rFonts w:ascii="Arial" w:hAnsi="Arial" w:cs="Arial"/>
                <w:color w:val="000000"/>
              </w:rPr>
              <w:t>30</w:t>
            </w:r>
          </w:p>
        </w:tc>
        <w:tc>
          <w:tcPr>
            <w:tcW w:w="1418" w:type="dxa"/>
            <w:vAlign w:val="center"/>
          </w:tcPr>
          <w:p w14:paraId="427D8E1D"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65C1CCCB" w14:textId="77777777" w:rsidR="0008529C" w:rsidRPr="0008529C" w:rsidRDefault="0008529C" w:rsidP="0008529C">
            <w:pPr>
              <w:jc w:val="center"/>
              <w:rPr>
                <w:rFonts w:ascii="Arial" w:hAnsi="Arial" w:cs="Arial"/>
                <w:color w:val="000000"/>
              </w:rPr>
            </w:pPr>
            <w:r w:rsidRPr="0008529C">
              <w:rPr>
                <w:rFonts w:ascii="Arial" w:hAnsi="Arial" w:cs="Arial"/>
                <w:color w:val="000000"/>
              </w:rPr>
              <w:t>ADEUDO</w:t>
            </w:r>
          </w:p>
        </w:tc>
      </w:tr>
      <w:tr w:rsidR="0008529C" w:rsidRPr="0008529C" w14:paraId="77CA9BCD" w14:textId="77777777" w:rsidTr="006B3349">
        <w:trPr>
          <w:trHeight w:val="652"/>
          <w:jc w:val="center"/>
        </w:trPr>
        <w:tc>
          <w:tcPr>
            <w:tcW w:w="467" w:type="dxa"/>
            <w:vAlign w:val="center"/>
          </w:tcPr>
          <w:p w14:paraId="15C427CD" w14:textId="77777777" w:rsidR="0008529C" w:rsidRPr="0008529C" w:rsidRDefault="0008529C" w:rsidP="0008529C">
            <w:pPr>
              <w:jc w:val="center"/>
              <w:rPr>
                <w:rFonts w:ascii="Arial" w:hAnsi="Arial" w:cs="Arial"/>
                <w:color w:val="000000"/>
              </w:rPr>
            </w:pPr>
            <w:r w:rsidRPr="0008529C">
              <w:rPr>
                <w:rFonts w:ascii="Arial" w:hAnsi="Arial" w:cs="Arial"/>
                <w:color w:val="000000"/>
              </w:rPr>
              <w:t>45</w:t>
            </w:r>
          </w:p>
        </w:tc>
        <w:tc>
          <w:tcPr>
            <w:tcW w:w="1134" w:type="dxa"/>
            <w:vAlign w:val="center"/>
          </w:tcPr>
          <w:p w14:paraId="2137A171" w14:textId="77777777" w:rsidR="0008529C" w:rsidRPr="0008529C" w:rsidRDefault="0008529C" w:rsidP="0008529C">
            <w:pPr>
              <w:jc w:val="center"/>
              <w:rPr>
                <w:rFonts w:ascii="Arial" w:hAnsi="Arial" w:cs="Arial"/>
                <w:color w:val="000000"/>
              </w:rPr>
            </w:pPr>
            <w:r w:rsidRPr="0008529C">
              <w:rPr>
                <w:rFonts w:ascii="Arial" w:hAnsi="Arial" w:cs="Arial"/>
                <w:color w:val="000000"/>
              </w:rPr>
              <w:t>195/2023-Rev</w:t>
            </w:r>
          </w:p>
        </w:tc>
        <w:tc>
          <w:tcPr>
            <w:tcW w:w="1774" w:type="dxa"/>
            <w:vAlign w:val="center"/>
          </w:tcPr>
          <w:p w14:paraId="6E3927D7" w14:textId="77777777" w:rsidR="0008529C" w:rsidRPr="0008529C" w:rsidRDefault="0008529C" w:rsidP="0008529C">
            <w:pPr>
              <w:jc w:val="center"/>
              <w:rPr>
                <w:rFonts w:ascii="Arial" w:hAnsi="Arial" w:cs="Arial"/>
                <w:color w:val="000000"/>
              </w:rPr>
            </w:pPr>
            <w:r w:rsidRPr="0008529C">
              <w:rPr>
                <w:rFonts w:ascii="Arial" w:hAnsi="Arial" w:cs="Arial"/>
                <w:color w:val="000000"/>
              </w:rPr>
              <w:t>Silvia Ernestina Quintero Sánchez</w:t>
            </w:r>
          </w:p>
        </w:tc>
        <w:tc>
          <w:tcPr>
            <w:tcW w:w="1417" w:type="dxa"/>
            <w:vAlign w:val="center"/>
          </w:tcPr>
          <w:p w14:paraId="21BA615D" w14:textId="77777777" w:rsidR="0008529C" w:rsidRPr="0008529C" w:rsidRDefault="0008529C" w:rsidP="0008529C">
            <w:pPr>
              <w:jc w:val="center"/>
              <w:rPr>
                <w:rFonts w:ascii="Arial" w:hAnsi="Arial" w:cs="Arial"/>
                <w:color w:val="000000"/>
              </w:rPr>
            </w:pPr>
            <w:proofErr w:type="spellStart"/>
            <w:r w:rsidRPr="0008529C">
              <w:rPr>
                <w:rFonts w:ascii="Arial" w:hAnsi="Arial" w:cs="Arial"/>
                <w:color w:val="000000"/>
              </w:rPr>
              <w:t>Polanquito</w:t>
            </w:r>
            <w:proofErr w:type="spellEnd"/>
          </w:p>
        </w:tc>
        <w:tc>
          <w:tcPr>
            <w:tcW w:w="878" w:type="dxa"/>
            <w:vAlign w:val="center"/>
          </w:tcPr>
          <w:p w14:paraId="0635E2D0" w14:textId="77777777" w:rsidR="0008529C" w:rsidRPr="0008529C" w:rsidRDefault="0008529C" w:rsidP="0008529C">
            <w:pPr>
              <w:jc w:val="center"/>
              <w:rPr>
                <w:rFonts w:ascii="Arial" w:hAnsi="Arial" w:cs="Arial"/>
                <w:color w:val="000000"/>
              </w:rPr>
            </w:pPr>
            <w:r w:rsidRPr="0008529C">
              <w:rPr>
                <w:rFonts w:ascii="Arial" w:hAnsi="Arial" w:cs="Arial"/>
                <w:color w:val="000000"/>
              </w:rPr>
              <w:t>41</w:t>
            </w:r>
          </w:p>
        </w:tc>
        <w:tc>
          <w:tcPr>
            <w:tcW w:w="1418" w:type="dxa"/>
            <w:vAlign w:val="center"/>
          </w:tcPr>
          <w:p w14:paraId="5C4AF79D"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430A28C3" w14:textId="77777777" w:rsidR="0008529C" w:rsidRPr="0008529C" w:rsidRDefault="0008529C" w:rsidP="0008529C">
            <w:pPr>
              <w:jc w:val="center"/>
              <w:rPr>
                <w:rFonts w:ascii="Arial" w:hAnsi="Arial" w:cs="Arial"/>
                <w:color w:val="000000"/>
              </w:rPr>
            </w:pPr>
            <w:r w:rsidRPr="0008529C">
              <w:rPr>
                <w:rFonts w:ascii="Arial" w:hAnsi="Arial" w:cs="Arial"/>
                <w:color w:val="000000"/>
              </w:rPr>
              <w:t>ADEUDO</w:t>
            </w:r>
          </w:p>
        </w:tc>
      </w:tr>
      <w:tr w:rsidR="0008529C" w:rsidRPr="0008529C" w14:paraId="77FD12F9" w14:textId="77777777" w:rsidTr="006B3349">
        <w:trPr>
          <w:trHeight w:val="652"/>
          <w:jc w:val="center"/>
        </w:trPr>
        <w:tc>
          <w:tcPr>
            <w:tcW w:w="467" w:type="dxa"/>
            <w:vAlign w:val="center"/>
          </w:tcPr>
          <w:p w14:paraId="32C7F4F2" w14:textId="77777777" w:rsidR="0008529C" w:rsidRPr="0008529C" w:rsidRDefault="0008529C" w:rsidP="0008529C">
            <w:pPr>
              <w:jc w:val="center"/>
              <w:rPr>
                <w:rFonts w:ascii="Arial" w:hAnsi="Arial" w:cs="Arial"/>
                <w:color w:val="000000"/>
              </w:rPr>
            </w:pPr>
            <w:r w:rsidRPr="0008529C">
              <w:rPr>
                <w:rFonts w:ascii="Arial" w:hAnsi="Arial" w:cs="Arial"/>
                <w:color w:val="000000"/>
              </w:rPr>
              <w:t>46</w:t>
            </w:r>
          </w:p>
        </w:tc>
        <w:tc>
          <w:tcPr>
            <w:tcW w:w="1134" w:type="dxa"/>
            <w:vAlign w:val="center"/>
          </w:tcPr>
          <w:p w14:paraId="3C0CA9ED" w14:textId="77777777" w:rsidR="0008529C" w:rsidRPr="0008529C" w:rsidRDefault="0008529C" w:rsidP="0008529C">
            <w:pPr>
              <w:jc w:val="center"/>
              <w:rPr>
                <w:rFonts w:ascii="Arial" w:hAnsi="Arial" w:cs="Arial"/>
                <w:color w:val="000000"/>
              </w:rPr>
            </w:pPr>
            <w:r w:rsidRPr="0008529C">
              <w:rPr>
                <w:rFonts w:ascii="Arial" w:hAnsi="Arial" w:cs="Arial"/>
                <w:color w:val="000000"/>
              </w:rPr>
              <w:t>194/2023-Rev</w:t>
            </w:r>
          </w:p>
        </w:tc>
        <w:tc>
          <w:tcPr>
            <w:tcW w:w="1774" w:type="dxa"/>
            <w:vAlign w:val="center"/>
          </w:tcPr>
          <w:p w14:paraId="4CDFC3E9" w14:textId="77777777" w:rsidR="0008529C" w:rsidRPr="0008529C" w:rsidRDefault="0008529C" w:rsidP="0008529C">
            <w:pPr>
              <w:jc w:val="center"/>
              <w:rPr>
                <w:rFonts w:ascii="Arial" w:hAnsi="Arial" w:cs="Arial"/>
                <w:color w:val="000000"/>
              </w:rPr>
            </w:pPr>
            <w:r w:rsidRPr="0008529C">
              <w:rPr>
                <w:rFonts w:ascii="Arial" w:hAnsi="Arial" w:cs="Arial"/>
                <w:color w:val="000000"/>
              </w:rPr>
              <w:t>Verónica Ramírez Pérez</w:t>
            </w:r>
          </w:p>
        </w:tc>
        <w:tc>
          <w:tcPr>
            <w:tcW w:w="1417" w:type="dxa"/>
            <w:vAlign w:val="center"/>
          </w:tcPr>
          <w:p w14:paraId="3F6BA12E" w14:textId="77777777" w:rsidR="0008529C" w:rsidRPr="0008529C" w:rsidRDefault="0008529C" w:rsidP="0008529C">
            <w:pPr>
              <w:jc w:val="center"/>
              <w:rPr>
                <w:rFonts w:ascii="Arial" w:hAnsi="Arial" w:cs="Arial"/>
                <w:color w:val="000000"/>
              </w:rPr>
            </w:pPr>
            <w:proofErr w:type="spellStart"/>
            <w:r w:rsidRPr="0008529C">
              <w:rPr>
                <w:rFonts w:ascii="Arial" w:hAnsi="Arial" w:cs="Arial"/>
                <w:color w:val="000000"/>
              </w:rPr>
              <w:t>Polanquito</w:t>
            </w:r>
            <w:proofErr w:type="spellEnd"/>
          </w:p>
        </w:tc>
        <w:tc>
          <w:tcPr>
            <w:tcW w:w="878" w:type="dxa"/>
            <w:vAlign w:val="center"/>
          </w:tcPr>
          <w:p w14:paraId="1F132BE4" w14:textId="77777777" w:rsidR="0008529C" w:rsidRPr="0008529C" w:rsidRDefault="0008529C" w:rsidP="0008529C">
            <w:pPr>
              <w:jc w:val="center"/>
              <w:rPr>
                <w:rFonts w:ascii="Arial" w:hAnsi="Arial" w:cs="Arial"/>
                <w:color w:val="000000"/>
              </w:rPr>
            </w:pPr>
            <w:r w:rsidRPr="0008529C">
              <w:rPr>
                <w:rFonts w:ascii="Arial" w:hAnsi="Arial" w:cs="Arial"/>
                <w:color w:val="000000"/>
              </w:rPr>
              <w:t>47</w:t>
            </w:r>
          </w:p>
        </w:tc>
        <w:tc>
          <w:tcPr>
            <w:tcW w:w="1418" w:type="dxa"/>
            <w:vAlign w:val="center"/>
          </w:tcPr>
          <w:p w14:paraId="3D879CED"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169BF46F" w14:textId="77777777" w:rsidR="0008529C" w:rsidRPr="0008529C" w:rsidRDefault="0008529C" w:rsidP="0008529C">
            <w:pPr>
              <w:jc w:val="center"/>
              <w:rPr>
                <w:rFonts w:ascii="Arial" w:hAnsi="Arial" w:cs="Arial"/>
                <w:color w:val="000000"/>
              </w:rPr>
            </w:pPr>
            <w:r w:rsidRPr="0008529C">
              <w:rPr>
                <w:rFonts w:ascii="Arial" w:hAnsi="Arial" w:cs="Arial"/>
                <w:color w:val="000000"/>
              </w:rPr>
              <w:t>ADEUDO</w:t>
            </w:r>
          </w:p>
        </w:tc>
      </w:tr>
      <w:tr w:rsidR="0008529C" w:rsidRPr="0008529C" w14:paraId="7F86A177" w14:textId="77777777" w:rsidTr="006B3349">
        <w:trPr>
          <w:trHeight w:val="652"/>
          <w:jc w:val="center"/>
        </w:trPr>
        <w:tc>
          <w:tcPr>
            <w:tcW w:w="467" w:type="dxa"/>
            <w:vAlign w:val="center"/>
          </w:tcPr>
          <w:p w14:paraId="42CDD3B1" w14:textId="77777777" w:rsidR="0008529C" w:rsidRPr="0008529C" w:rsidRDefault="0008529C" w:rsidP="0008529C">
            <w:pPr>
              <w:jc w:val="center"/>
              <w:rPr>
                <w:rFonts w:ascii="Arial" w:hAnsi="Arial" w:cs="Arial"/>
                <w:color w:val="000000"/>
              </w:rPr>
            </w:pPr>
            <w:r w:rsidRPr="0008529C">
              <w:rPr>
                <w:rFonts w:ascii="Arial" w:hAnsi="Arial" w:cs="Arial"/>
                <w:color w:val="000000"/>
              </w:rPr>
              <w:t>47</w:t>
            </w:r>
          </w:p>
        </w:tc>
        <w:tc>
          <w:tcPr>
            <w:tcW w:w="1134" w:type="dxa"/>
            <w:vAlign w:val="center"/>
          </w:tcPr>
          <w:p w14:paraId="6D3F033E" w14:textId="77777777" w:rsidR="0008529C" w:rsidRPr="0008529C" w:rsidRDefault="0008529C" w:rsidP="0008529C">
            <w:pPr>
              <w:jc w:val="center"/>
              <w:rPr>
                <w:rFonts w:ascii="Arial" w:hAnsi="Arial" w:cs="Arial"/>
                <w:color w:val="000000"/>
              </w:rPr>
            </w:pPr>
            <w:r w:rsidRPr="0008529C">
              <w:rPr>
                <w:rFonts w:ascii="Arial" w:hAnsi="Arial" w:cs="Arial"/>
                <w:color w:val="000000"/>
              </w:rPr>
              <w:t>148/2023-Rev</w:t>
            </w:r>
          </w:p>
        </w:tc>
        <w:tc>
          <w:tcPr>
            <w:tcW w:w="1774" w:type="dxa"/>
            <w:vAlign w:val="center"/>
          </w:tcPr>
          <w:p w14:paraId="256C487A" w14:textId="77777777" w:rsidR="0008529C" w:rsidRPr="0008529C" w:rsidRDefault="0008529C" w:rsidP="0008529C">
            <w:pPr>
              <w:jc w:val="center"/>
              <w:rPr>
                <w:rFonts w:ascii="Arial" w:hAnsi="Arial" w:cs="Arial"/>
                <w:color w:val="000000"/>
              </w:rPr>
            </w:pPr>
            <w:r w:rsidRPr="0008529C">
              <w:rPr>
                <w:rFonts w:ascii="Arial" w:hAnsi="Arial" w:cs="Arial"/>
                <w:color w:val="000000"/>
              </w:rPr>
              <w:t>Jorge Fernández Hernández</w:t>
            </w:r>
          </w:p>
        </w:tc>
        <w:tc>
          <w:tcPr>
            <w:tcW w:w="1417" w:type="dxa"/>
            <w:vAlign w:val="center"/>
          </w:tcPr>
          <w:p w14:paraId="462539FA" w14:textId="77777777" w:rsidR="0008529C" w:rsidRPr="0008529C" w:rsidRDefault="0008529C" w:rsidP="0008529C">
            <w:pPr>
              <w:jc w:val="center"/>
              <w:rPr>
                <w:rFonts w:ascii="Arial" w:hAnsi="Arial" w:cs="Arial"/>
                <w:color w:val="000000"/>
              </w:rPr>
            </w:pPr>
            <w:proofErr w:type="spellStart"/>
            <w:r w:rsidRPr="0008529C">
              <w:rPr>
                <w:rFonts w:ascii="Arial" w:hAnsi="Arial" w:cs="Arial"/>
                <w:color w:val="000000"/>
              </w:rPr>
              <w:t>Polanquito</w:t>
            </w:r>
            <w:proofErr w:type="spellEnd"/>
          </w:p>
        </w:tc>
        <w:tc>
          <w:tcPr>
            <w:tcW w:w="878" w:type="dxa"/>
            <w:vAlign w:val="center"/>
          </w:tcPr>
          <w:p w14:paraId="1D2DF481" w14:textId="77777777" w:rsidR="0008529C" w:rsidRPr="0008529C" w:rsidRDefault="0008529C" w:rsidP="0008529C">
            <w:pPr>
              <w:jc w:val="center"/>
              <w:rPr>
                <w:rFonts w:ascii="Arial" w:hAnsi="Arial" w:cs="Arial"/>
                <w:color w:val="000000"/>
              </w:rPr>
            </w:pPr>
            <w:r w:rsidRPr="0008529C">
              <w:rPr>
                <w:rFonts w:ascii="Arial" w:hAnsi="Arial" w:cs="Arial"/>
                <w:color w:val="000000"/>
              </w:rPr>
              <w:t>53</w:t>
            </w:r>
          </w:p>
        </w:tc>
        <w:tc>
          <w:tcPr>
            <w:tcW w:w="1418" w:type="dxa"/>
            <w:vAlign w:val="center"/>
          </w:tcPr>
          <w:p w14:paraId="0709B3B0"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1A3F0A9B" w14:textId="77777777" w:rsidR="0008529C" w:rsidRPr="0008529C" w:rsidRDefault="0008529C" w:rsidP="0008529C">
            <w:pPr>
              <w:jc w:val="center"/>
              <w:rPr>
                <w:rFonts w:ascii="Arial" w:hAnsi="Arial" w:cs="Arial"/>
                <w:color w:val="000000"/>
              </w:rPr>
            </w:pPr>
            <w:r w:rsidRPr="0008529C">
              <w:rPr>
                <w:rFonts w:ascii="Arial" w:hAnsi="Arial" w:cs="Arial"/>
                <w:color w:val="000000"/>
              </w:rPr>
              <w:t>ADEUDO</w:t>
            </w:r>
          </w:p>
        </w:tc>
      </w:tr>
      <w:tr w:rsidR="0008529C" w:rsidRPr="0008529C" w14:paraId="39AA05BE" w14:textId="77777777" w:rsidTr="006B3349">
        <w:trPr>
          <w:trHeight w:val="652"/>
          <w:jc w:val="center"/>
        </w:trPr>
        <w:tc>
          <w:tcPr>
            <w:tcW w:w="467" w:type="dxa"/>
            <w:vAlign w:val="center"/>
          </w:tcPr>
          <w:p w14:paraId="6AED452B" w14:textId="77777777" w:rsidR="0008529C" w:rsidRPr="0008529C" w:rsidRDefault="0008529C" w:rsidP="0008529C">
            <w:pPr>
              <w:jc w:val="center"/>
              <w:rPr>
                <w:rFonts w:ascii="Arial" w:hAnsi="Arial" w:cs="Arial"/>
                <w:color w:val="000000"/>
              </w:rPr>
            </w:pPr>
            <w:r w:rsidRPr="0008529C">
              <w:rPr>
                <w:rFonts w:ascii="Arial" w:hAnsi="Arial" w:cs="Arial"/>
                <w:color w:val="000000"/>
              </w:rPr>
              <w:t>48</w:t>
            </w:r>
          </w:p>
        </w:tc>
        <w:tc>
          <w:tcPr>
            <w:tcW w:w="1134" w:type="dxa"/>
            <w:vAlign w:val="center"/>
          </w:tcPr>
          <w:p w14:paraId="2B83750A" w14:textId="77777777" w:rsidR="0008529C" w:rsidRPr="0008529C" w:rsidRDefault="0008529C" w:rsidP="0008529C">
            <w:pPr>
              <w:jc w:val="center"/>
              <w:rPr>
                <w:rFonts w:ascii="Arial" w:hAnsi="Arial" w:cs="Arial"/>
                <w:color w:val="000000"/>
              </w:rPr>
            </w:pPr>
            <w:r w:rsidRPr="0008529C">
              <w:rPr>
                <w:rFonts w:ascii="Arial" w:hAnsi="Arial" w:cs="Arial"/>
                <w:color w:val="000000"/>
              </w:rPr>
              <w:t>147/2023-Rev</w:t>
            </w:r>
          </w:p>
        </w:tc>
        <w:tc>
          <w:tcPr>
            <w:tcW w:w="1774" w:type="dxa"/>
            <w:vAlign w:val="center"/>
          </w:tcPr>
          <w:p w14:paraId="6D2DC231" w14:textId="77777777" w:rsidR="0008529C" w:rsidRPr="0008529C" w:rsidRDefault="0008529C" w:rsidP="0008529C">
            <w:pPr>
              <w:jc w:val="center"/>
              <w:rPr>
                <w:rFonts w:ascii="Arial" w:hAnsi="Arial" w:cs="Arial"/>
                <w:color w:val="000000"/>
              </w:rPr>
            </w:pPr>
            <w:r w:rsidRPr="0008529C">
              <w:rPr>
                <w:rFonts w:ascii="Arial" w:hAnsi="Arial" w:cs="Arial"/>
                <w:color w:val="000000"/>
              </w:rPr>
              <w:t>Jorge Fernández Hernández</w:t>
            </w:r>
          </w:p>
        </w:tc>
        <w:tc>
          <w:tcPr>
            <w:tcW w:w="1417" w:type="dxa"/>
            <w:vAlign w:val="center"/>
          </w:tcPr>
          <w:p w14:paraId="0F7FCF89" w14:textId="77777777" w:rsidR="0008529C" w:rsidRPr="0008529C" w:rsidRDefault="0008529C" w:rsidP="0008529C">
            <w:pPr>
              <w:jc w:val="center"/>
              <w:rPr>
                <w:rFonts w:ascii="Arial" w:hAnsi="Arial" w:cs="Arial"/>
                <w:color w:val="000000"/>
              </w:rPr>
            </w:pPr>
            <w:proofErr w:type="spellStart"/>
            <w:r w:rsidRPr="0008529C">
              <w:rPr>
                <w:rFonts w:ascii="Arial" w:hAnsi="Arial" w:cs="Arial"/>
                <w:color w:val="000000"/>
              </w:rPr>
              <w:t>Polanquito</w:t>
            </w:r>
            <w:proofErr w:type="spellEnd"/>
          </w:p>
        </w:tc>
        <w:tc>
          <w:tcPr>
            <w:tcW w:w="878" w:type="dxa"/>
            <w:vAlign w:val="center"/>
          </w:tcPr>
          <w:p w14:paraId="35496674" w14:textId="77777777" w:rsidR="0008529C" w:rsidRPr="0008529C" w:rsidRDefault="0008529C" w:rsidP="0008529C">
            <w:pPr>
              <w:jc w:val="center"/>
              <w:rPr>
                <w:rFonts w:ascii="Arial" w:hAnsi="Arial" w:cs="Arial"/>
                <w:color w:val="000000"/>
              </w:rPr>
            </w:pPr>
            <w:r w:rsidRPr="0008529C">
              <w:rPr>
                <w:rFonts w:ascii="Arial" w:hAnsi="Arial" w:cs="Arial"/>
                <w:color w:val="000000"/>
              </w:rPr>
              <w:t>54</w:t>
            </w:r>
          </w:p>
        </w:tc>
        <w:tc>
          <w:tcPr>
            <w:tcW w:w="1418" w:type="dxa"/>
            <w:vAlign w:val="center"/>
          </w:tcPr>
          <w:p w14:paraId="5BEC4602"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12469AB6" w14:textId="77777777" w:rsidR="0008529C" w:rsidRPr="0008529C" w:rsidRDefault="0008529C" w:rsidP="0008529C">
            <w:pPr>
              <w:jc w:val="center"/>
              <w:rPr>
                <w:rFonts w:ascii="Arial" w:hAnsi="Arial" w:cs="Arial"/>
                <w:color w:val="000000"/>
              </w:rPr>
            </w:pPr>
            <w:r w:rsidRPr="0008529C">
              <w:rPr>
                <w:rFonts w:ascii="Arial" w:hAnsi="Arial" w:cs="Arial"/>
                <w:color w:val="000000"/>
              </w:rPr>
              <w:t>ADEUDO</w:t>
            </w:r>
          </w:p>
        </w:tc>
      </w:tr>
      <w:tr w:rsidR="0008529C" w:rsidRPr="0008529C" w14:paraId="17333634" w14:textId="77777777" w:rsidTr="006B3349">
        <w:trPr>
          <w:trHeight w:val="652"/>
          <w:jc w:val="center"/>
        </w:trPr>
        <w:tc>
          <w:tcPr>
            <w:tcW w:w="467" w:type="dxa"/>
            <w:vAlign w:val="center"/>
          </w:tcPr>
          <w:p w14:paraId="4AAB2AC1" w14:textId="77777777" w:rsidR="0008529C" w:rsidRPr="0008529C" w:rsidRDefault="0008529C" w:rsidP="0008529C">
            <w:pPr>
              <w:jc w:val="center"/>
              <w:rPr>
                <w:rFonts w:ascii="Arial" w:hAnsi="Arial" w:cs="Arial"/>
                <w:color w:val="000000"/>
              </w:rPr>
            </w:pPr>
            <w:r w:rsidRPr="0008529C">
              <w:rPr>
                <w:rFonts w:ascii="Arial" w:hAnsi="Arial" w:cs="Arial"/>
                <w:color w:val="000000"/>
              </w:rPr>
              <w:t>49</w:t>
            </w:r>
          </w:p>
        </w:tc>
        <w:tc>
          <w:tcPr>
            <w:tcW w:w="1134" w:type="dxa"/>
            <w:vAlign w:val="center"/>
          </w:tcPr>
          <w:p w14:paraId="23941B10" w14:textId="77777777" w:rsidR="0008529C" w:rsidRPr="0008529C" w:rsidRDefault="0008529C" w:rsidP="0008529C">
            <w:pPr>
              <w:jc w:val="center"/>
              <w:rPr>
                <w:rFonts w:ascii="Arial" w:hAnsi="Arial" w:cs="Arial"/>
                <w:color w:val="000000"/>
              </w:rPr>
            </w:pPr>
            <w:r w:rsidRPr="0008529C">
              <w:rPr>
                <w:rFonts w:ascii="Arial" w:hAnsi="Arial" w:cs="Arial"/>
                <w:color w:val="000000"/>
              </w:rPr>
              <w:t>168/2023-Rev</w:t>
            </w:r>
          </w:p>
        </w:tc>
        <w:tc>
          <w:tcPr>
            <w:tcW w:w="1774" w:type="dxa"/>
            <w:vAlign w:val="center"/>
          </w:tcPr>
          <w:p w14:paraId="03DEEC57" w14:textId="77777777" w:rsidR="0008529C" w:rsidRPr="0008529C" w:rsidRDefault="0008529C" w:rsidP="0008529C">
            <w:pPr>
              <w:jc w:val="center"/>
              <w:rPr>
                <w:rFonts w:ascii="Arial" w:hAnsi="Arial" w:cs="Arial"/>
                <w:color w:val="000000"/>
              </w:rPr>
            </w:pPr>
            <w:r w:rsidRPr="0008529C">
              <w:rPr>
                <w:rFonts w:ascii="Arial" w:hAnsi="Arial" w:cs="Arial"/>
                <w:color w:val="000000"/>
              </w:rPr>
              <w:t xml:space="preserve">Matilde Dávila </w:t>
            </w:r>
            <w:proofErr w:type="spellStart"/>
            <w:r w:rsidRPr="0008529C">
              <w:rPr>
                <w:rFonts w:ascii="Arial" w:hAnsi="Arial" w:cs="Arial"/>
                <w:color w:val="000000"/>
              </w:rPr>
              <w:t>Montión</w:t>
            </w:r>
            <w:proofErr w:type="spellEnd"/>
          </w:p>
        </w:tc>
        <w:tc>
          <w:tcPr>
            <w:tcW w:w="1417" w:type="dxa"/>
            <w:vAlign w:val="center"/>
          </w:tcPr>
          <w:p w14:paraId="1A1D6993" w14:textId="77777777" w:rsidR="0008529C" w:rsidRPr="0008529C" w:rsidRDefault="0008529C" w:rsidP="0008529C">
            <w:pPr>
              <w:jc w:val="center"/>
              <w:rPr>
                <w:rFonts w:ascii="Arial" w:hAnsi="Arial" w:cs="Arial"/>
                <w:color w:val="000000"/>
              </w:rPr>
            </w:pPr>
            <w:proofErr w:type="spellStart"/>
            <w:r w:rsidRPr="0008529C">
              <w:rPr>
                <w:rFonts w:ascii="Arial" w:hAnsi="Arial" w:cs="Arial"/>
                <w:color w:val="000000"/>
              </w:rPr>
              <w:t>Polanquito</w:t>
            </w:r>
            <w:proofErr w:type="spellEnd"/>
          </w:p>
        </w:tc>
        <w:tc>
          <w:tcPr>
            <w:tcW w:w="878" w:type="dxa"/>
            <w:vAlign w:val="center"/>
          </w:tcPr>
          <w:p w14:paraId="7567E711" w14:textId="77777777" w:rsidR="0008529C" w:rsidRPr="0008529C" w:rsidRDefault="0008529C" w:rsidP="0008529C">
            <w:pPr>
              <w:jc w:val="center"/>
              <w:rPr>
                <w:rFonts w:ascii="Arial" w:hAnsi="Arial" w:cs="Arial"/>
                <w:color w:val="000000"/>
              </w:rPr>
            </w:pPr>
            <w:r w:rsidRPr="0008529C">
              <w:rPr>
                <w:rFonts w:ascii="Arial" w:hAnsi="Arial" w:cs="Arial"/>
                <w:color w:val="000000"/>
              </w:rPr>
              <w:t>139</w:t>
            </w:r>
          </w:p>
        </w:tc>
        <w:tc>
          <w:tcPr>
            <w:tcW w:w="1418" w:type="dxa"/>
            <w:vAlign w:val="center"/>
          </w:tcPr>
          <w:p w14:paraId="2E187FFF"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7CF3272F" w14:textId="77777777" w:rsidR="0008529C" w:rsidRPr="0008529C" w:rsidRDefault="0008529C" w:rsidP="0008529C">
            <w:pPr>
              <w:jc w:val="center"/>
              <w:rPr>
                <w:rFonts w:ascii="Arial" w:hAnsi="Arial" w:cs="Arial"/>
                <w:color w:val="000000"/>
              </w:rPr>
            </w:pPr>
            <w:r w:rsidRPr="0008529C">
              <w:rPr>
                <w:rFonts w:ascii="Arial" w:hAnsi="Arial" w:cs="Arial"/>
                <w:color w:val="000000"/>
              </w:rPr>
              <w:t>ADEUDO</w:t>
            </w:r>
          </w:p>
        </w:tc>
      </w:tr>
      <w:tr w:rsidR="0008529C" w:rsidRPr="0008529C" w14:paraId="307D4320" w14:textId="77777777" w:rsidTr="006B3349">
        <w:trPr>
          <w:trHeight w:val="652"/>
          <w:jc w:val="center"/>
        </w:trPr>
        <w:tc>
          <w:tcPr>
            <w:tcW w:w="467" w:type="dxa"/>
            <w:vAlign w:val="center"/>
          </w:tcPr>
          <w:p w14:paraId="22B333BF" w14:textId="77777777" w:rsidR="0008529C" w:rsidRPr="0008529C" w:rsidRDefault="0008529C" w:rsidP="0008529C">
            <w:pPr>
              <w:jc w:val="center"/>
              <w:rPr>
                <w:rFonts w:ascii="Arial" w:hAnsi="Arial" w:cs="Arial"/>
                <w:color w:val="000000"/>
              </w:rPr>
            </w:pPr>
            <w:r w:rsidRPr="0008529C">
              <w:rPr>
                <w:rFonts w:ascii="Arial" w:hAnsi="Arial" w:cs="Arial"/>
                <w:color w:val="000000"/>
              </w:rPr>
              <w:t>50</w:t>
            </w:r>
          </w:p>
        </w:tc>
        <w:tc>
          <w:tcPr>
            <w:tcW w:w="1134" w:type="dxa"/>
            <w:vAlign w:val="center"/>
          </w:tcPr>
          <w:p w14:paraId="4FD4EB78" w14:textId="77777777" w:rsidR="0008529C" w:rsidRPr="0008529C" w:rsidRDefault="0008529C" w:rsidP="0008529C">
            <w:pPr>
              <w:jc w:val="center"/>
              <w:rPr>
                <w:rFonts w:ascii="Arial" w:hAnsi="Arial" w:cs="Arial"/>
                <w:color w:val="000000"/>
              </w:rPr>
            </w:pPr>
            <w:r w:rsidRPr="0008529C">
              <w:rPr>
                <w:rFonts w:ascii="Arial" w:hAnsi="Arial" w:cs="Arial"/>
                <w:color w:val="000000"/>
              </w:rPr>
              <w:t>152/2023-Rev</w:t>
            </w:r>
          </w:p>
        </w:tc>
        <w:tc>
          <w:tcPr>
            <w:tcW w:w="1774" w:type="dxa"/>
            <w:vAlign w:val="center"/>
          </w:tcPr>
          <w:p w14:paraId="365A4691" w14:textId="77777777" w:rsidR="0008529C" w:rsidRPr="0008529C" w:rsidRDefault="0008529C" w:rsidP="0008529C">
            <w:pPr>
              <w:jc w:val="center"/>
              <w:rPr>
                <w:rFonts w:ascii="Arial" w:hAnsi="Arial" w:cs="Arial"/>
                <w:color w:val="000000"/>
              </w:rPr>
            </w:pPr>
            <w:r w:rsidRPr="0008529C">
              <w:rPr>
                <w:rFonts w:ascii="Arial" w:hAnsi="Arial" w:cs="Arial"/>
                <w:color w:val="000000"/>
              </w:rPr>
              <w:t>Lilia Guzmán de Aragón</w:t>
            </w:r>
          </w:p>
        </w:tc>
        <w:tc>
          <w:tcPr>
            <w:tcW w:w="1417" w:type="dxa"/>
            <w:vAlign w:val="center"/>
          </w:tcPr>
          <w:p w14:paraId="4051F8B3" w14:textId="77777777" w:rsidR="0008529C" w:rsidRPr="0008529C" w:rsidRDefault="0008529C" w:rsidP="0008529C">
            <w:pPr>
              <w:jc w:val="center"/>
              <w:rPr>
                <w:rFonts w:ascii="Arial" w:hAnsi="Arial" w:cs="Arial"/>
                <w:color w:val="000000"/>
              </w:rPr>
            </w:pPr>
            <w:proofErr w:type="spellStart"/>
            <w:r w:rsidRPr="0008529C">
              <w:rPr>
                <w:rFonts w:ascii="Arial" w:hAnsi="Arial" w:cs="Arial"/>
                <w:color w:val="000000"/>
              </w:rPr>
              <w:t>Polanquito</w:t>
            </w:r>
            <w:proofErr w:type="spellEnd"/>
          </w:p>
        </w:tc>
        <w:tc>
          <w:tcPr>
            <w:tcW w:w="878" w:type="dxa"/>
            <w:vAlign w:val="center"/>
          </w:tcPr>
          <w:p w14:paraId="23BEC492" w14:textId="77777777" w:rsidR="0008529C" w:rsidRPr="0008529C" w:rsidRDefault="0008529C" w:rsidP="0008529C">
            <w:pPr>
              <w:jc w:val="center"/>
              <w:rPr>
                <w:rFonts w:ascii="Arial" w:hAnsi="Arial" w:cs="Arial"/>
                <w:color w:val="000000"/>
              </w:rPr>
            </w:pPr>
            <w:r w:rsidRPr="0008529C">
              <w:rPr>
                <w:rFonts w:ascii="Arial" w:hAnsi="Arial" w:cs="Arial"/>
                <w:color w:val="000000"/>
              </w:rPr>
              <w:t>22</w:t>
            </w:r>
          </w:p>
        </w:tc>
        <w:tc>
          <w:tcPr>
            <w:tcW w:w="1418" w:type="dxa"/>
            <w:vAlign w:val="center"/>
          </w:tcPr>
          <w:p w14:paraId="6887CAD6"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3C7D5D9E" w14:textId="77777777" w:rsidR="0008529C" w:rsidRPr="0008529C" w:rsidRDefault="0008529C" w:rsidP="0008529C">
            <w:pPr>
              <w:jc w:val="center"/>
              <w:rPr>
                <w:rFonts w:ascii="Arial" w:hAnsi="Arial" w:cs="Arial"/>
                <w:color w:val="000000"/>
              </w:rPr>
            </w:pPr>
            <w:r w:rsidRPr="0008529C">
              <w:rPr>
                <w:rFonts w:ascii="Arial" w:hAnsi="Arial" w:cs="Arial"/>
                <w:color w:val="000000"/>
              </w:rPr>
              <w:t>ADEUDO</w:t>
            </w:r>
          </w:p>
        </w:tc>
      </w:tr>
      <w:tr w:rsidR="0008529C" w:rsidRPr="0008529C" w14:paraId="3788060F" w14:textId="77777777" w:rsidTr="006B3349">
        <w:trPr>
          <w:trHeight w:val="652"/>
          <w:jc w:val="center"/>
        </w:trPr>
        <w:tc>
          <w:tcPr>
            <w:tcW w:w="467" w:type="dxa"/>
            <w:vAlign w:val="center"/>
          </w:tcPr>
          <w:p w14:paraId="5084FC77" w14:textId="77777777" w:rsidR="0008529C" w:rsidRPr="0008529C" w:rsidRDefault="0008529C" w:rsidP="0008529C">
            <w:pPr>
              <w:jc w:val="center"/>
              <w:rPr>
                <w:rFonts w:ascii="Arial" w:hAnsi="Arial" w:cs="Arial"/>
                <w:color w:val="000000"/>
              </w:rPr>
            </w:pPr>
            <w:r w:rsidRPr="0008529C">
              <w:rPr>
                <w:rFonts w:ascii="Arial" w:hAnsi="Arial" w:cs="Arial"/>
                <w:color w:val="000000"/>
              </w:rPr>
              <w:t>51</w:t>
            </w:r>
          </w:p>
        </w:tc>
        <w:tc>
          <w:tcPr>
            <w:tcW w:w="1134" w:type="dxa"/>
            <w:vAlign w:val="center"/>
          </w:tcPr>
          <w:p w14:paraId="18D632E8" w14:textId="77777777" w:rsidR="0008529C" w:rsidRPr="0008529C" w:rsidRDefault="0008529C" w:rsidP="0008529C">
            <w:pPr>
              <w:jc w:val="center"/>
              <w:rPr>
                <w:rFonts w:ascii="Arial" w:hAnsi="Arial" w:cs="Arial"/>
                <w:color w:val="000000"/>
              </w:rPr>
            </w:pPr>
            <w:r w:rsidRPr="0008529C">
              <w:rPr>
                <w:rFonts w:ascii="Arial" w:hAnsi="Arial" w:cs="Arial"/>
                <w:color w:val="000000"/>
              </w:rPr>
              <w:t>154/2023-Rev</w:t>
            </w:r>
          </w:p>
        </w:tc>
        <w:tc>
          <w:tcPr>
            <w:tcW w:w="1774" w:type="dxa"/>
            <w:vAlign w:val="center"/>
          </w:tcPr>
          <w:p w14:paraId="6C6BA14E" w14:textId="77777777" w:rsidR="0008529C" w:rsidRPr="0008529C" w:rsidRDefault="0008529C" w:rsidP="0008529C">
            <w:pPr>
              <w:jc w:val="center"/>
              <w:rPr>
                <w:rFonts w:ascii="Arial" w:hAnsi="Arial" w:cs="Arial"/>
                <w:color w:val="000000"/>
              </w:rPr>
            </w:pPr>
            <w:r w:rsidRPr="0008529C">
              <w:rPr>
                <w:rFonts w:ascii="Arial" w:hAnsi="Arial" w:cs="Arial"/>
                <w:color w:val="000000"/>
              </w:rPr>
              <w:t>Alejandra Díaz Valencia Ávila</w:t>
            </w:r>
          </w:p>
        </w:tc>
        <w:tc>
          <w:tcPr>
            <w:tcW w:w="1417" w:type="dxa"/>
            <w:vAlign w:val="center"/>
          </w:tcPr>
          <w:p w14:paraId="781821EC" w14:textId="77777777" w:rsidR="0008529C" w:rsidRPr="0008529C" w:rsidRDefault="0008529C" w:rsidP="0008529C">
            <w:pPr>
              <w:jc w:val="center"/>
              <w:rPr>
                <w:rFonts w:ascii="Arial" w:hAnsi="Arial" w:cs="Arial"/>
                <w:color w:val="000000"/>
              </w:rPr>
            </w:pPr>
            <w:proofErr w:type="spellStart"/>
            <w:r w:rsidRPr="0008529C">
              <w:rPr>
                <w:rFonts w:ascii="Arial" w:hAnsi="Arial" w:cs="Arial"/>
                <w:color w:val="000000"/>
              </w:rPr>
              <w:t>Polanquito</w:t>
            </w:r>
            <w:proofErr w:type="spellEnd"/>
          </w:p>
        </w:tc>
        <w:tc>
          <w:tcPr>
            <w:tcW w:w="878" w:type="dxa"/>
            <w:vAlign w:val="center"/>
          </w:tcPr>
          <w:p w14:paraId="50DA4CD9" w14:textId="77777777" w:rsidR="0008529C" w:rsidRPr="0008529C" w:rsidRDefault="0008529C" w:rsidP="0008529C">
            <w:pPr>
              <w:jc w:val="center"/>
              <w:rPr>
                <w:rFonts w:ascii="Arial" w:hAnsi="Arial" w:cs="Arial"/>
                <w:color w:val="000000"/>
              </w:rPr>
            </w:pPr>
            <w:r w:rsidRPr="0008529C">
              <w:rPr>
                <w:rFonts w:ascii="Arial" w:hAnsi="Arial" w:cs="Arial"/>
                <w:color w:val="000000"/>
              </w:rPr>
              <w:t>67</w:t>
            </w:r>
          </w:p>
        </w:tc>
        <w:tc>
          <w:tcPr>
            <w:tcW w:w="1418" w:type="dxa"/>
            <w:vAlign w:val="center"/>
          </w:tcPr>
          <w:p w14:paraId="61C3133F"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13C63FBE" w14:textId="77777777" w:rsidR="0008529C" w:rsidRPr="0008529C" w:rsidRDefault="0008529C" w:rsidP="0008529C">
            <w:pPr>
              <w:jc w:val="center"/>
              <w:rPr>
                <w:rFonts w:ascii="Arial" w:hAnsi="Arial" w:cs="Arial"/>
                <w:color w:val="000000"/>
              </w:rPr>
            </w:pPr>
            <w:r w:rsidRPr="0008529C">
              <w:rPr>
                <w:rFonts w:ascii="Arial" w:hAnsi="Arial" w:cs="Arial"/>
                <w:color w:val="000000"/>
              </w:rPr>
              <w:t>ADEUDO</w:t>
            </w:r>
          </w:p>
        </w:tc>
      </w:tr>
      <w:tr w:rsidR="0008529C" w:rsidRPr="0008529C" w14:paraId="55DDAC4E" w14:textId="77777777" w:rsidTr="006B3349">
        <w:trPr>
          <w:trHeight w:val="652"/>
          <w:jc w:val="center"/>
        </w:trPr>
        <w:tc>
          <w:tcPr>
            <w:tcW w:w="467" w:type="dxa"/>
            <w:vAlign w:val="center"/>
          </w:tcPr>
          <w:p w14:paraId="785D4377" w14:textId="77777777" w:rsidR="0008529C" w:rsidRPr="0008529C" w:rsidRDefault="0008529C" w:rsidP="0008529C">
            <w:pPr>
              <w:jc w:val="center"/>
              <w:rPr>
                <w:rFonts w:ascii="Arial" w:hAnsi="Arial" w:cs="Arial"/>
                <w:color w:val="000000"/>
              </w:rPr>
            </w:pPr>
            <w:r w:rsidRPr="0008529C">
              <w:rPr>
                <w:rFonts w:ascii="Arial" w:hAnsi="Arial" w:cs="Arial"/>
                <w:color w:val="000000"/>
              </w:rPr>
              <w:lastRenderedPageBreak/>
              <w:t>52</w:t>
            </w:r>
          </w:p>
        </w:tc>
        <w:tc>
          <w:tcPr>
            <w:tcW w:w="1134" w:type="dxa"/>
            <w:vAlign w:val="center"/>
          </w:tcPr>
          <w:p w14:paraId="2CF21A27" w14:textId="77777777" w:rsidR="0008529C" w:rsidRPr="0008529C" w:rsidRDefault="0008529C" w:rsidP="0008529C">
            <w:pPr>
              <w:jc w:val="center"/>
              <w:rPr>
                <w:rFonts w:ascii="Arial" w:hAnsi="Arial" w:cs="Arial"/>
                <w:color w:val="000000"/>
              </w:rPr>
            </w:pPr>
            <w:r w:rsidRPr="0008529C">
              <w:rPr>
                <w:rFonts w:ascii="Arial" w:hAnsi="Arial" w:cs="Arial"/>
                <w:color w:val="000000"/>
              </w:rPr>
              <w:t>160/2023-Rev</w:t>
            </w:r>
          </w:p>
        </w:tc>
        <w:tc>
          <w:tcPr>
            <w:tcW w:w="1774" w:type="dxa"/>
            <w:vAlign w:val="center"/>
          </w:tcPr>
          <w:p w14:paraId="5EE20FA0" w14:textId="77777777" w:rsidR="0008529C" w:rsidRPr="0008529C" w:rsidRDefault="0008529C" w:rsidP="0008529C">
            <w:pPr>
              <w:jc w:val="center"/>
              <w:rPr>
                <w:rFonts w:ascii="Arial" w:hAnsi="Arial" w:cs="Arial"/>
                <w:color w:val="000000"/>
              </w:rPr>
            </w:pPr>
            <w:r w:rsidRPr="0008529C">
              <w:rPr>
                <w:rFonts w:ascii="Arial" w:hAnsi="Arial" w:cs="Arial"/>
                <w:color w:val="000000"/>
              </w:rPr>
              <w:t xml:space="preserve">Carlos Gabriel Ramírez </w:t>
            </w:r>
            <w:proofErr w:type="spellStart"/>
            <w:r w:rsidRPr="0008529C">
              <w:rPr>
                <w:rFonts w:ascii="Arial" w:hAnsi="Arial" w:cs="Arial"/>
                <w:color w:val="000000"/>
              </w:rPr>
              <w:t>Ramírez</w:t>
            </w:r>
            <w:proofErr w:type="spellEnd"/>
          </w:p>
        </w:tc>
        <w:tc>
          <w:tcPr>
            <w:tcW w:w="1417" w:type="dxa"/>
            <w:vAlign w:val="center"/>
          </w:tcPr>
          <w:p w14:paraId="217E5594" w14:textId="77777777" w:rsidR="0008529C" w:rsidRPr="0008529C" w:rsidRDefault="0008529C" w:rsidP="0008529C">
            <w:pPr>
              <w:jc w:val="center"/>
              <w:rPr>
                <w:rFonts w:ascii="Arial" w:hAnsi="Arial" w:cs="Arial"/>
                <w:color w:val="000000"/>
              </w:rPr>
            </w:pPr>
            <w:r w:rsidRPr="0008529C">
              <w:rPr>
                <w:rFonts w:ascii="Arial" w:hAnsi="Arial" w:cs="Arial"/>
                <w:color w:val="000000"/>
              </w:rPr>
              <w:t>Santos Degollado</w:t>
            </w:r>
          </w:p>
        </w:tc>
        <w:tc>
          <w:tcPr>
            <w:tcW w:w="878" w:type="dxa"/>
            <w:vAlign w:val="center"/>
          </w:tcPr>
          <w:p w14:paraId="06A5CA30" w14:textId="77777777" w:rsidR="0008529C" w:rsidRPr="0008529C" w:rsidRDefault="0008529C" w:rsidP="0008529C">
            <w:pPr>
              <w:jc w:val="center"/>
              <w:rPr>
                <w:rFonts w:ascii="Arial" w:hAnsi="Arial" w:cs="Arial"/>
                <w:color w:val="000000"/>
              </w:rPr>
            </w:pPr>
            <w:r w:rsidRPr="0008529C">
              <w:rPr>
                <w:rFonts w:ascii="Arial" w:hAnsi="Arial" w:cs="Arial"/>
                <w:color w:val="000000"/>
              </w:rPr>
              <w:t>27</w:t>
            </w:r>
          </w:p>
        </w:tc>
        <w:tc>
          <w:tcPr>
            <w:tcW w:w="1418" w:type="dxa"/>
            <w:vAlign w:val="center"/>
          </w:tcPr>
          <w:p w14:paraId="214A487D"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39CBADF7" w14:textId="77777777" w:rsidR="0008529C" w:rsidRPr="0008529C" w:rsidRDefault="0008529C" w:rsidP="0008529C">
            <w:pPr>
              <w:jc w:val="center"/>
              <w:rPr>
                <w:rFonts w:ascii="Arial" w:hAnsi="Arial" w:cs="Arial"/>
                <w:color w:val="000000"/>
              </w:rPr>
            </w:pPr>
            <w:r w:rsidRPr="0008529C">
              <w:rPr>
                <w:rFonts w:ascii="Arial" w:hAnsi="Arial" w:cs="Arial"/>
                <w:color w:val="000000"/>
              </w:rPr>
              <w:t>AMBOS</w:t>
            </w:r>
          </w:p>
        </w:tc>
      </w:tr>
      <w:tr w:rsidR="0008529C" w:rsidRPr="0008529C" w14:paraId="2431A350" w14:textId="77777777" w:rsidTr="006B3349">
        <w:trPr>
          <w:trHeight w:val="652"/>
          <w:jc w:val="center"/>
        </w:trPr>
        <w:tc>
          <w:tcPr>
            <w:tcW w:w="467" w:type="dxa"/>
            <w:vAlign w:val="center"/>
          </w:tcPr>
          <w:p w14:paraId="3428026E" w14:textId="77777777" w:rsidR="0008529C" w:rsidRPr="0008529C" w:rsidRDefault="0008529C" w:rsidP="0008529C">
            <w:pPr>
              <w:jc w:val="center"/>
              <w:rPr>
                <w:rFonts w:ascii="Arial" w:hAnsi="Arial" w:cs="Arial"/>
                <w:color w:val="000000"/>
              </w:rPr>
            </w:pPr>
            <w:r w:rsidRPr="0008529C">
              <w:rPr>
                <w:rFonts w:ascii="Arial" w:hAnsi="Arial" w:cs="Arial"/>
                <w:color w:val="000000"/>
              </w:rPr>
              <w:t>53</w:t>
            </w:r>
          </w:p>
        </w:tc>
        <w:tc>
          <w:tcPr>
            <w:tcW w:w="1134" w:type="dxa"/>
            <w:vAlign w:val="center"/>
          </w:tcPr>
          <w:p w14:paraId="7DF2047B" w14:textId="77777777" w:rsidR="0008529C" w:rsidRPr="0008529C" w:rsidRDefault="0008529C" w:rsidP="0008529C">
            <w:pPr>
              <w:jc w:val="center"/>
              <w:rPr>
                <w:rFonts w:ascii="Arial" w:hAnsi="Arial" w:cs="Arial"/>
                <w:color w:val="000000"/>
              </w:rPr>
            </w:pPr>
            <w:r w:rsidRPr="0008529C">
              <w:rPr>
                <w:rFonts w:ascii="Arial" w:hAnsi="Arial" w:cs="Arial"/>
                <w:color w:val="000000"/>
              </w:rPr>
              <w:t>174/2023-Rev</w:t>
            </w:r>
          </w:p>
        </w:tc>
        <w:tc>
          <w:tcPr>
            <w:tcW w:w="1774" w:type="dxa"/>
            <w:vAlign w:val="center"/>
          </w:tcPr>
          <w:p w14:paraId="48A2F0AC" w14:textId="77777777" w:rsidR="0008529C" w:rsidRPr="0008529C" w:rsidRDefault="0008529C" w:rsidP="0008529C">
            <w:pPr>
              <w:jc w:val="center"/>
              <w:rPr>
                <w:rFonts w:ascii="Arial" w:hAnsi="Arial" w:cs="Arial"/>
                <w:color w:val="000000"/>
              </w:rPr>
            </w:pPr>
            <w:r w:rsidRPr="0008529C">
              <w:rPr>
                <w:rFonts w:ascii="Arial" w:hAnsi="Arial" w:cs="Arial"/>
                <w:color w:val="000000"/>
              </w:rPr>
              <w:t>María Mercedes Lomelí Segoviano</w:t>
            </w:r>
          </w:p>
        </w:tc>
        <w:tc>
          <w:tcPr>
            <w:tcW w:w="1417" w:type="dxa"/>
            <w:vAlign w:val="center"/>
          </w:tcPr>
          <w:p w14:paraId="2DF7D86B" w14:textId="77777777" w:rsidR="0008529C" w:rsidRPr="0008529C" w:rsidRDefault="0008529C" w:rsidP="0008529C">
            <w:pPr>
              <w:jc w:val="center"/>
              <w:rPr>
                <w:rFonts w:ascii="Arial" w:hAnsi="Arial" w:cs="Arial"/>
                <w:color w:val="000000"/>
              </w:rPr>
            </w:pPr>
            <w:r w:rsidRPr="0008529C">
              <w:rPr>
                <w:rFonts w:ascii="Arial" w:hAnsi="Arial" w:cs="Arial"/>
                <w:color w:val="000000"/>
              </w:rPr>
              <w:t>Sebastián Allende</w:t>
            </w:r>
          </w:p>
        </w:tc>
        <w:tc>
          <w:tcPr>
            <w:tcW w:w="878" w:type="dxa"/>
            <w:vAlign w:val="center"/>
          </w:tcPr>
          <w:p w14:paraId="183643DC" w14:textId="77777777" w:rsidR="0008529C" w:rsidRPr="0008529C" w:rsidRDefault="0008529C" w:rsidP="0008529C">
            <w:pPr>
              <w:jc w:val="center"/>
              <w:rPr>
                <w:rFonts w:ascii="Arial" w:hAnsi="Arial" w:cs="Arial"/>
                <w:color w:val="000000"/>
              </w:rPr>
            </w:pPr>
            <w:r w:rsidRPr="0008529C">
              <w:rPr>
                <w:rFonts w:ascii="Arial" w:hAnsi="Arial" w:cs="Arial"/>
                <w:color w:val="000000"/>
              </w:rPr>
              <w:t>251</w:t>
            </w:r>
          </w:p>
        </w:tc>
        <w:tc>
          <w:tcPr>
            <w:tcW w:w="1418" w:type="dxa"/>
            <w:vAlign w:val="center"/>
          </w:tcPr>
          <w:p w14:paraId="74D6113B"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535FFB1F" w14:textId="77777777" w:rsidR="0008529C" w:rsidRPr="0008529C" w:rsidRDefault="0008529C" w:rsidP="0008529C">
            <w:pPr>
              <w:jc w:val="center"/>
              <w:rPr>
                <w:rFonts w:ascii="Arial" w:hAnsi="Arial" w:cs="Arial"/>
                <w:color w:val="000000"/>
              </w:rPr>
            </w:pPr>
            <w:r w:rsidRPr="0008529C">
              <w:rPr>
                <w:rFonts w:ascii="Arial" w:hAnsi="Arial" w:cs="Arial"/>
                <w:color w:val="000000"/>
              </w:rPr>
              <w:t>CERRADO</w:t>
            </w:r>
          </w:p>
        </w:tc>
      </w:tr>
      <w:tr w:rsidR="0008529C" w:rsidRPr="0008529C" w14:paraId="14F7EFE5" w14:textId="77777777" w:rsidTr="006B3349">
        <w:trPr>
          <w:trHeight w:val="652"/>
          <w:jc w:val="center"/>
        </w:trPr>
        <w:tc>
          <w:tcPr>
            <w:tcW w:w="467" w:type="dxa"/>
            <w:vAlign w:val="center"/>
          </w:tcPr>
          <w:p w14:paraId="1F52FFBE" w14:textId="77777777" w:rsidR="0008529C" w:rsidRPr="0008529C" w:rsidRDefault="0008529C" w:rsidP="0008529C">
            <w:pPr>
              <w:jc w:val="center"/>
              <w:rPr>
                <w:rFonts w:ascii="Arial" w:hAnsi="Arial" w:cs="Arial"/>
                <w:color w:val="000000"/>
              </w:rPr>
            </w:pPr>
            <w:r w:rsidRPr="0008529C">
              <w:rPr>
                <w:rFonts w:ascii="Arial" w:hAnsi="Arial" w:cs="Arial"/>
                <w:color w:val="000000"/>
              </w:rPr>
              <w:t>54</w:t>
            </w:r>
          </w:p>
        </w:tc>
        <w:tc>
          <w:tcPr>
            <w:tcW w:w="1134" w:type="dxa"/>
            <w:vAlign w:val="center"/>
          </w:tcPr>
          <w:p w14:paraId="4E29E108" w14:textId="77777777" w:rsidR="0008529C" w:rsidRPr="0008529C" w:rsidRDefault="0008529C" w:rsidP="0008529C">
            <w:pPr>
              <w:jc w:val="center"/>
              <w:rPr>
                <w:rFonts w:ascii="Arial" w:hAnsi="Arial" w:cs="Arial"/>
                <w:color w:val="000000"/>
              </w:rPr>
            </w:pPr>
            <w:r w:rsidRPr="0008529C">
              <w:rPr>
                <w:rFonts w:ascii="Arial" w:hAnsi="Arial" w:cs="Arial"/>
                <w:color w:val="000000"/>
              </w:rPr>
              <w:t>189/2023-Rev</w:t>
            </w:r>
          </w:p>
        </w:tc>
        <w:tc>
          <w:tcPr>
            <w:tcW w:w="1774" w:type="dxa"/>
            <w:vAlign w:val="center"/>
          </w:tcPr>
          <w:p w14:paraId="37AAD4E9" w14:textId="77777777" w:rsidR="0008529C" w:rsidRPr="0008529C" w:rsidRDefault="0008529C" w:rsidP="0008529C">
            <w:pPr>
              <w:jc w:val="center"/>
              <w:rPr>
                <w:rFonts w:ascii="Arial" w:hAnsi="Arial" w:cs="Arial"/>
                <w:color w:val="000000"/>
              </w:rPr>
            </w:pPr>
            <w:r w:rsidRPr="0008529C">
              <w:rPr>
                <w:rFonts w:ascii="Arial" w:hAnsi="Arial" w:cs="Arial"/>
                <w:color w:val="000000"/>
              </w:rPr>
              <w:t>José Torres Martínez</w:t>
            </w:r>
          </w:p>
        </w:tc>
        <w:tc>
          <w:tcPr>
            <w:tcW w:w="1417" w:type="dxa"/>
            <w:vAlign w:val="center"/>
          </w:tcPr>
          <w:p w14:paraId="2FB6C2CA" w14:textId="77777777" w:rsidR="0008529C" w:rsidRPr="0008529C" w:rsidRDefault="0008529C" w:rsidP="0008529C">
            <w:pPr>
              <w:jc w:val="center"/>
              <w:rPr>
                <w:rFonts w:ascii="Arial" w:hAnsi="Arial" w:cs="Arial"/>
                <w:color w:val="000000"/>
              </w:rPr>
            </w:pPr>
            <w:r w:rsidRPr="0008529C">
              <w:rPr>
                <w:rFonts w:ascii="Arial" w:hAnsi="Arial" w:cs="Arial"/>
                <w:color w:val="000000"/>
              </w:rPr>
              <w:t>Sebastián Allende</w:t>
            </w:r>
          </w:p>
        </w:tc>
        <w:tc>
          <w:tcPr>
            <w:tcW w:w="878" w:type="dxa"/>
            <w:vAlign w:val="center"/>
          </w:tcPr>
          <w:p w14:paraId="115B988D" w14:textId="77777777" w:rsidR="0008529C" w:rsidRPr="0008529C" w:rsidRDefault="0008529C" w:rsidP="0008529C">
            <w:pPr>
              <w:jc w:val="center"/>
              <w:rPr>
                <w:rFonts w:ascii="Arial" w:hAnsi="Arial" w:cs="Arial"/>
                <w:color w:val="000000"/>
              </w:rPr>
            </w:pPr>
            <w:r w:rsidRPr="0008529C">
              <w:rPr>
                <w:rFonts w:ascii="Arial" w:hAnsi="Arial" w:cs="Arial"/>
                <w:color w:val="000000"/>
              </w:rPr>
              <w:t>304</w:t>
            </w:r>
          </w:p>
        </w:tc>
        <w:tc>
          <w:tcPr>
            <w:tcW w:w="1418" w:type="dxa"/>
            <w:vAlign w:val="center"/>
          </w:tcPr>
          <w:p w14:paraId="01F8128C"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24EC369D" w14:textId="77777777" w:rsidR="0008529C" w:rsidRPr="0008529C" w:rsidRDefault="0008529C" w:rsidP="0008529C">
            <w:pPr>
              <w:jc w:val="center"/>
              <w:rPr>
                <w:rFonts w:ascii="Arial" w:hAnsi="Arial" w:cs="Arial"/>
                <w:color w:val="000000"/>
              </w:rPr>
            </w:pPr>
            <w:r w:rsidRPr="0008529C">
              <w:rPr>
                <w:rFonts w:ascii="Arial" w:hAnsi="Arial" w:cs="Arial"/>
                <w:color w:val="000000"/>
              </w:rPr>
              <w:t>ADEUDO</w:t>
            </w:r>
          </w:p>
        </w:tc>
      </w:tr>
      <w:tr w:rsidR="0008529C" w:rsidRPr="0008529C" w14:paraId="1427E721" w14:textId="77777777" w:rsidTr="006B3349">
        <w:trPr>
          <w:trHeight w:val="652"/>
          <w:jc w:val="center"/>
        </w:trPr>
        <w:tc>
          <w:tcPr>
            <w:tcW w:w="467" w:type="dxa"/>
            <w:vAlign w:val="center"/>
          </w:tcPr>
          <w:p w14:paraId="06BAD9EB" w14:textId="77777777" w:rsidR="0008529C" w:rsidRPr="0008529C" w:rsidRDefault="0008529C" w:rsidP="0008529C">
            <w:pPr>
              <w:jc w:val="center"/>
              <w:rPr>
                <w:rFonts w:ascii="Arial" w:hAnsi="Arial" w:cs="Arial"/>
                <w:color w:val="000000"/>
              </w:rPr>
            </w:pPr>
            <w:r w:rsidRPr="0008529C">
              <w:rPr>
                <w:rFonts w:ascii="Arial" w:hAnsi="Arial" w:cs="Arial"/>
                <w:color w:val="000000"/>
              </w:rPr>
              <w:t>55</w:t>
            </w:r>
          </w:p>
        </w:tc>
        <w:tc>
          <w:tcPr>
            <w:tcW w:w="1134" w:type="dxa"/>
            <w:vAlign w:val="center"/>
          </w:tcPr>
          <w:p w14:paraId="4946C8EA" w14:textId="77777777" w:rsidR="0008529C" w:rsidRPr="0008529C" w:rsidRDefault="0008529C" w:rsidP="0008529C">
            <w:pPr>
              <w:jc w:val="center"/>
              <w:rPr>
                <w:rFonts w:ascii="Arial" w:hAnsi="Arial" w:cs="Arial"/>
                <w:color w:val="000000"/>
              </w:rPr>
            </w:pPr>
            <w:r w:rsidRPr="0008529C">
              <w:rPr>
                <w:rFonts w:ascii="Arial" w:hAnsi="Arial" w:cs="Arial"/>
                <w:color w:val="000000"/>
              </w:rPr>
              <w:t>161/2023-Rev</w:t>
            </w:r>
          </w:p>
        </w:tc>
        <w:tc>
          <w:tcPr>
            <w:tcW w:w="1774" w:type="dxa"/>
            <w:vAlign w:val="center"/>
          </w:tcPr>
          <w:p w14:paraId="3B9689DB" w14:textId="77777777" w:rsidR="0008529C" w:rsidRPr="0008529C" w:rsidRDefault="0008529C" w:rsidP="0008529C">
            <w:pPr>
              <w:jc w:val="center"/>
              <w:rPr>
                <w:rFonts w:ascii="Arial" w:hAnsi="Arial" w:cs="Arial"/>
                <w:color w:val="000000"/>
              </w:rPr>
            </w:pPr>
            <w:r w:rsidRPr="0008529C">
              <w:rPr>
                <w:rFonts w:ascii="Arial" w:hAnsi="Arial" w:cs="Arial"/>
                <w:color w:val="000000"/>
              </w:rPr>
              <w:t>J. Refugio Villagómez López</w:t>
            </w:r>
          </w:p>
        </w:tc>
        <w:tc>
          <w:tcPr>
            <w:tcW w:w="1417" w:type="dxa"/>
            <w:vAlign w:val="center"/>
          </w:tcPr>
          <w:p w14:paraId="19337007" w14:textId="77777777" w:rsidR="0008529C" w:rsidRPr="0008529C" w:rsidRDefault="0008529C" w:rsidP="0008529C">
            <w:pPr>
              <w:jc w:val="center"/>
              <w:rPr>
                <w:rFonts w:ascii="Arial" w:hAnsi="Arial" w:cs="Arial"/>
                <w:color w:val="000000"/>
              </w:rPr>
            </w:pPr>
            <w:r w:rsidRPr="0008529C">
              <w:rPr>
                <w:rFonts w:ascii="Arial" w:hAnsi="Arial" w:cs="Arial"/>
                <w:color w:val="000000"/>
              </w:rPr>
              <w:t>Santa Elena de la Cruz</w:t>
            </w:r>
          </w:p>
        </w:tc>
        <w:tc>
          <w:tcPr>
            <w:tcW w:w="878" w:type="dxa"/>
            <w:vAlign w:val="center"/>
          </w:tcPr>
          <w:p w14:paraId="655D6B5F" w14:textId="77777777" w:rsidR="0008529C" w:rsidRPr="0008529C" w:rsidRDefault="0008529C" w:rsidP="0008529C">
            <w:pPr>
              <w:jc w:val="center"/>
              <w:rPr>
                <w:rFonts w:ascii="Arial" w:hAnsi="Arial" w:cs="Arial"/>
                <w:color w:val="000000"/>
              </w:rPr>
            </w:pPr>
            <w:r w:rsidRPr="0008529C">
              <w:rPr>
                <w:rFonts w:ascii="Arial" w:hAnsi="Arial" w:cs="Arial"/>
                <w:color w:val="000000"/>
              </w:rPr>
              <w:t>94</w:t>
            </w:r>
          </w:p>
        </w:tc>
        <w:tc>
          <w:tcPr>
            <w:tcW w:w="1418" w:type="dxa"/>
            <w:vAlign w:val="center"/>
          </w:tcPr>
          <w:p w14:paraId="4BED0982"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5F928C94" w14:textId="77777777" w:rsidR="0008529C" w:rsidRPr="0008529C" w:rsidRDefault="0008529C" w:rsidP="0008529C">
            <w:pPr>
              <w:jc w:val="center"/>
              <w:rPr>
                <w:rFonts w:ascii="Arial" w:hAnsi="Arial" w:cs="Arial"/>
                <w:color w:val="000000"/>
              </w:rPr>
            </w:pPr>
            <w:r w:rsidRPr="0008529C">
              <w:rPr>
                <w:rFonts w:ascii="Arial" w:hAnsi="Arial" w:cs="Arial"/>
                <w:color w:val="000000"/>
              </w:rPr>
              <w:t>CERRADO</w:t>
            </w:r>
          </w:p>
        </w:tc>
      </w:tr>
      <w:tr w:rsidR="0008529C" w:rsidRPr="0008529C" w14:paraId="221CE168" w14:textId="77777777" w:rsidTr="006B3349">
        <w:trPr>
          <w:trHeight w:val="652"/>
          <w:jc w:val="center"/>
        </w:trPr>
        <w:tc>
          <w:tcPr>
            <w:tcW w:w="467" w:type="dxa"/>
            <w:vAlign w:val="center"/>
          </w:tcPr>
          <w:p w14:paraId="59DA9CE7" w14:textId="77777777" w:rsidR="0008529C" w:rsidRPr="0008529C" w:rsidRDefault="0008529C" w:rsidP="0008529C">
            <w:pPr>
              <w:jc w:val="center"/>
              <w:rPr>
                <w:rFonts w:ascii="Arial" w:hAnsi="Arial" w:cs="Arial"/>
                <w:color w:val="000000"/>
              </w:rPr>
            </w:pPr>
            <w:r w:rsidRPr="0008529C">
              <w:rPr>
                <w:rFonts w:ascii="Arial" w:hAnsi="Arial" w:cs="Arial"/>
                <w:color w:val="000000"/>
              </w:rPr>
              <w:t>56</w:t>
            </w:r>
          </w:p>
        </w:tc>
        <w:tc>
          <w:tcPr>
            <w:tcW w:w="1134" w:type="dxa"/>
            <w:vAlign w:val="center"/>
          </w:tcPr>
          <w:p w14:paraId="32C2216F" w14:textId="77777777" w:rsidR="0008529C" w:rsidRPr="0008529C" w:rsidRDefault="0008529C" w:rsidP="0008529C">
            <w:pPr>
              <w:jc w:val="center"/>
              <w:rPr>
                <w:rFonts w:ascii="Arial" w:hAnsi="Arial" w:cs="Arial"/>
                <w:color w:val="000000"/>
              </w:rPr>
            </w:pPr>
            <w:r w:rsidRPr="0008529C">
              <w:rPr>
                <w:rFonts w:ascii="Arial" w:hAnsi="Arial" w:cs="Arial"/>
                <w:color w:val="000000"/>
              </w:rPr>
              <w:t>184/2023-Rev</w:t>
            </w:r>
          </w:p>
        </w:tc>
        <w:tc>
          <w:tcPr>
            <w:tcW w:w="1774" w:type="dxa"/>
            <w:vAlign w:val="center"/>
          </w:tcPr>
          <w:p w14:paraId="5C897F28" w14:textId="77777777" w:rsidR="0008529C" w:rsidRPr="0008529C" w:rsidRDefault="0008529C" w:rsidP="0008529C">
            <w:pPr>
              <w:jc w:val="center"/>
              <w:rPr>
                <w:rFonts w:ascii="Arial" w:hAnsi="Arial" w:cs="Arial"/>
                <w:color w:val="000000"/>
              </w:rPr>
            </w:pPr>
            <w:r w:rsidRPr="0008529C">
              <w:rPr>
                <w:rFonts w:ascii="Arial" w:hAnsi="Arial" w:cs="Arial"/>
                <w:color w:val="000000"/>
              </w:rPr>
              <w:t>María de los Ángeles Zavala Cuevas</w:t>
            </w:r>
          </w:p>
        </w:tc>
        <w:tc>
          <w:tcPr>
            <w:tcW w:w="1417" w:type="dxa"/>
            <w:vAlign w:val="center"/>
          </w:tcPr>
          <w:p w14:paraId="21E00796" w14:textId="77777777" w:rsidR="0008529C" w:rsidRPr="0008529C" w:rsidRDefault="0008529C" w:rsidP="0008529C">
            <w:pPr>
              <w:jc w:val="center"/>
              <w:rPr>
                <w:rFonts w:ascii="Arial" w:hAnsi="Arial" w:cs="Arial"/>
                <w:color w:val="000000"/>
              </w:rPr>
            </w:pPr>
            <w:r w:rsidRPr="0008529C">
              <w:rPr>
                <w:rFonts w:ascii="Arial" w:hAnsi="Arial" w:cs="Arial"/>
                <w:color w:val="000000"/>
              </w:rPr>
              <w:t>Santa Elena de la Cruz</w:t>
            </w:r>
          </w:p>
        </w:tc>
        <w:tc>
          <w:tcPr>
            <w:tcW w:w="878" w:type="dxa"/>
            <w:vAlign w:val="center"/>
          </w:tcPr>
          <w:p w14:paraId="2A8FC81B" w14:textId="77777777" w:rsidR="0008529C" w:rsidRPr="0008529C" w:rsidRDefault="0008529C" w:rsidP="0008529C">
            <w:pPr>
              <w:jc w:val="center"/>
              <w:rPr>
                <w:rFonts w:ascii="Arial" w:hAnsi="Arial" w:cs="Arial"/>
                <w:color w:val="000000"/>
              </w:rPr>
            </w:pPr>
            <w:r w:rsidRPr="0008529C">
              <w:rPr>
                <w:rFonts w:ascii="Arial" w:hAnsi="Arial" w:cs="Arial"/>
                <w:color w:val="000000"/>
              </w:rPr>
              <w:t>48</w:t>
            </w:r>
          </w:p>
        </w:tc>
        <w:tc>
          <w:tcPr>
            <w:tcW w:w="1418" w:type="dxa"/>
            <w:vAlign w:val="center"/>
          </w:tcPr>
          <w:p w14:paraId="68FC79A4" w14:textId="77777777" w:rsidR="0008529C" w:rsidRPr="0008529C" w:rsidRDefault="0008529C" w:rsidP="0008529C">
            <w:pPr>
              <w:jc w:val="center"/>
              <w:rPr>
                <w:rFonts w:ascii="Arial" w:hAnsi="Arial" w:cs="Arial"/>
                <w:color w:val="000000"/>
              </w:rPr>
            </w:pPr>
            <w:r w:rsidRPr="0008529C">
              <w:rPr>
                <w:rFonts w:ascii="Arial" w:hAnsi="Arial" w:cs="Arial"/>
                <w:color w:val="000000"/>
              </w:rPr>
              <w:t>tercera</w:t>
            </w:r>
          </w:p>
        </w:tc>
        <w:tc>
          <w:tcPr>
            <w:tcW w:w="1274" w:type="dxa"/>
            <w:vAlign w:val="center"/>
          </w:tcPr>
          <w:p w14:paraId="38D36D82" w14:textId="77777777" w:rsidR="0008529C" w:rsidRPr="0008529C" w:rsidRDefault="0008529C" w:rsidP="0008529C">
            <w:pPr>
              <w:jc w:val="center"/>
              <w:rPr>
                <w:rFonts w:ascii="Arial" w:hAnsi="Arial" w:cs="Arial"/>
                <w:color w:val="000000"/>
              </w:rPr>
            </w:pPr>
            <w:r w:rsidRPr="0008529C">
              <w:rPr>
                <w:rFonts w:ascii="Arial" w:hAnsi="Arial" w:cs="Arial"/>
                <w:color w:val="000000"/>
              </w:rPr>
              <w:t>CERRADO</w:t>
            </w:r>
          </w:p>
        </w:tc>
      </w:tr>
    </w:tbl>
    <w:p w14:paraId="490009B4" w14:textId="77777777" w:rsidR="0008529C" w:rsidRPr="0008529C" w:rsidRDefault="0008529C" w:rsidP="0008529C">
      <w:pPr>
        <w:tabs>
          <w:tab w:val="left" w:pos="576"/>
        </w:tabs>
        <w:ind w:left="142" w:right="136"/>
        <w:jc w:val="both"/>
        <w:rPr>
          <w:rFonts w:ascii="Arial" w:hAnsi="Arial" w:cs="Arial"/>
          <w:noProof/>
        </w:rPr>
      </w:pPr>
    </w:p>
    <w:p w14:paraId="21811DB4" w14:textId="77777777" w:rsidR="0008529C" w:rsidRPr="0008529C" w:rsidRDefault="0008529C" w:rsidP="0008529C">
      <w:pPr>
        <w:tabs>
          <w:tab w:val="left" w:pos="576"/>
        </w:tabs>
        <w:ind w:left="142" w:right="136"/>
        <w:jc w:val="both"/>
        <w:rPr>
          <w:rFonts w:ascii="Arial" w:hAnsi="Arial" w:cs="Arial"/>
          <w:b/>
          <w:i/>
          <w:noProof/>
        </w:rPr>
      </w:pPr>
      <w:r w:rsidRPr="0008529C">
        <w:rPr>
          <w:rFonts w:ascii="Arial" w:hAnsi="Arial" w:cs="Arial"/>
          <w:b/>
          <w:i/>
          <w:noProof/>
        </w:rPr>
        <w:t>*Subsistiendo el resto del contenido del decreto.*…</w:t>
      </w:r>
    </w:p>
    <w:p w14:paraId="715D37A9" w14:textId="77777777" w:rsidR="0008529C" w:rsidRPr="0008529C" w:rsidRDefault="0008529C" w:rsidP="0008529C">
      <w:pPr>
        <w:contextualSpacing/>
        <w:jc w:val="both"/>
        <w:rPr>
          <w:rFonts w:ascii="Arial" w:hAnsi="Arial" w:cs="Arial"/>
          <w:b/>
        </w:rPr>
      </w:pPr>
    </w:p>
    <w:p w14:paraId="202D5438" w14:textId="57B475B7" w:rsidR="0008529C" w:rsidRPr="0008529C" w:rsidRDefault="006B3349" w:rsidP="0008529C">
      <w:pPr>
        <w:contextualSpacing/>
        <w:jc w:val="both"/>
        <w:rPr>
          <w:rFonts w:ascii="Arial" w:hAnsi="Arial" w:cs="Arial"/>
          <w:b/>
        </w:rPr>
      </w:pPr>
      <w:r w:rsidRPr="0008529C">
        <w:rPr>
          <w:rFonts w:ascii="Arial" w:hAnsi="Arial" w:cs="Arial"/>
          <w:b/>
        </w:rPr>
        <w:t>SEGUNDO.</w:t>
      </w:r>
      <w:r>
        <w:rPr>
          <w:rFonts w:ascii="Arial" w:hAnsi="Arial" w:cs="Arial"/>
          <w:b/>
        </w:rPr>
        <w:t>-</w:t>
      </w:r>
      <w:r w:rsidRPr="0008529C">
        <w:rPr>
          <w:rFonts w:ascii="Arial" w:hAnsi="Arial" w:cs="Arial"/>
          <w:b/>
        </w:rPr>
        <w:t xml:space="preserve"> </w:t>
      </w:r>
      <w:r w:rsidR="0008529C" w:rsidRPr="0008529C">
        <w:rPr>
          <w:rFonts w:ascii="Arial" w:hAnsi="Arial" w:cs="Arial"/>
        </w:rPr>
        <w:t>Se instruye a la Sindicatura para que por conducto de la Dirección de lo Jurídico Consultivo, se realicen los trámites correspondientes para que lleve a cabo el cumplimiento del presente decreto.</w:t>
      </w:r>
      <w:r w:rsidR="0008529C" w:rsidRPr="0008529C">
        <w:rPr>
          <w:rFonts w:ascii="Arial" w:hAnsi="Arial" w:cs="Arial"/>
          <w:b/>
        </w:rPr>
        <w:t xml:space="preserve"> </w:t>
      </w:r>
    </w:p>
    <w:p w14:paraId="0604ABB5" w14:textId="77777777" w:rsidR="0008529C" w:rsidRPr="0008529C" w:rsidRDefault="0008529C" w:rsidP="0008529C">
      <w:pPr>
        <w:contextualSpacing/>
        <w:jc w:val="both"/>
        <w:rPr>
          <w:rFonts w:ascii="Arial" w:hAnsi="Arial" w:cs="Arial"/>
          <w:b/>
        </w:rPr>
      </w:pPr>
    </w:p>
    <w:p w14:paraId="7C3BFD8A" w14:textId="2B65D486" w:rsidR="0008529C" w:rsidRPr="0008529C" w:rsidRDefault="006B3349" w:rsidP="0008529C">
      <w:pPr>
        <w:contextualSpacing/>
        <w:jc w:val="both"/>
        <w:rPr>
          <w:rFonts w:ascii="Arial" w:hAnsi="Arial" w:cs="Arial"/>
        </w:rPr>
      </w:pPr>
      <w:r w:rsidRPr="0008529C">
        <w:rPr>
          <w:rFonts w:ascii="Arial" w:eastAsia="Gulim" w:hAnsi="Arial" w:cs="Arial"/>
          <w:b/>
        </w:rPr>
        <w:t>TERCERO</w:t>
      </w:r>
      <w:r w:rsidRPr="0008529C">
        <w:rPr>
          <w:rFonts w:ascii="Arial" w:hAnsi="Arial" w:cs="Arial"/>
          <w:b/>
        </w:rPr>
        <w:t>.</w:t>
      </w:r>
      <w:r>
        <w:rPr>
          <w:rFonts w:ascii="Arial" w:hAnsi="Arial" w:cs="Arial"/>
          <w:b/>
        </w:rPr>
        <w:t>-</w:t>
      </w:r>
      <w:r w:rsidRPr="0008529C">
        <w:rPr>
          <w:rFonts w:ascii="Arial" w:hAnsi="Arial" w:cs="Arial"/>
          <w:b/>
        </w:rPr>
        <w:t xml:space="preserve"> </w:t>
      </w:r>
      <w:r w:rsidR="0008529C" w:rsidRPr="0008529C">
        <w:rPr>
          <w:rFonts w:ascii="Arial" w:hAnsi="Arial" w:cs="Arial"/>
        </w:rPr>
        <w:t>Se faculta a la Presidenta Municipal, Secretario General y Síndico, todos de este Ayuntamiento, a suscribir la documentación inherente para el cumplimiento del presente decreto, de conformidad con sus atribuciones.</w:t>
      </w:r>
    </w:p>
    <w:p w14:paraId="2F892EFB" w14:textId="77777777" w:rsidR="006B3349" w:rsidRDefault="0008529C" w:rsidP="006B3349">
      <w:pPr>
        <w:tabs>
          <w:tab w:val="left" w:pos="3402"/>
        </w:tabs>
        <w:contextualSpacing/>
        <w:jc w:val="both"/>
        <w:rPr>
          <w:rFonts w:ascii="Arial" w:hAnsi="Arial" w:cs="Arial"/>
          <w:b/>
        </w:rPr>
      </w:pPr>
      <w:r w:rsidRPr="0008529C">
        <w:rPr>
          <w:rFonts w:ascii="Arial" w:hAnsi="Arial" w:cs="Arial"/>
          <w:b/>
        </w:rPr>
        <w:tab/>
      </w:r>
    </w:p>
    <w:p w14:paraId="6FC04079" w14:textId="3DFC7526" w:rsidR="0008529C" w:rsidRDefault="006B3349" w:rsidP="006B3349">
      <w:pPr>
        <w:tabs>
          <w:tab w:val="left" w:pos="3402"/>
        </w:tabs>
        <w:contextualSpacing/>
        <w:jc w:val="center"/>
        <w:rPr>
          <w:rFonts w:ascii="Arial" w:hAnsi="Arial" w:cs="Arial"/>
          <w:b/>
        </w:rPr>
      </w:pPr>
      <w:r w:rsidRPr="0008529C">
        <w:rPr>
          <w:rFonts w:ascii="Arial" w:hAnsi="Arial" w:cs="Arial"/>
          <w:b/>
        </w:rPr>
        <w:t>TRANSITORIOS</w:t>
      </w:r>
    </w:p>
    <w:p w14:paraId="65AC915E" w14:textId="77777777" w:rsidR="006B3349" w:rsidRPr="0008529C" w:rsidRDefault="006B3349" w:rsidP="006B3349">
      <w:pPr>
        <w:tabs>
          <w:tab w:val="left" w:pos="3402"/>
        </w:tabs>
        <w:contextualSpacing/>
        <w:jc w:val="center"/>
        <w:rPr>
          <w:rFonts w:ascii="Arial" w:hAnsi="Arial" w:cs="Arial"/>
          <w:b/>
        </w:rPr>
      </w:pPr>
    </w:p>
    <w:p w14:paraId="3D7650C7" w14:textId="4771BEF9" w:rsidR="0008529C" w:rsidRDefault="006B3349" w:rsidP="0008529C">
      <w:pPr>
        <w:contextualSpacing/>
        <w:jc w:val="both"/>
        <w:rPr>
          <w:rFonts w:ascii="Arial" w:hAnsi="Arial" w:cs="Arial"/>
        </w:rPr>
      </w:pPr>
      <w:r w:rsidRPr="0008529C">
        <w:rPr>
          <w:rFonts w:ascii="Arial" w:hAnsi="Arial" w:cs="Arial"/>
          <w:b/>
        </w:rPr>
        <w:t>PRIMERO.</w:t>
      </w:r>
      <w:r>
        <w:rPr>
          <w:rFonts w:ascii="Arial" w:hAnsi="Arial" w:cs="Arial"/>
          <w:b/>
        </w:rPr>
        <w:t>-</w:t>
      </w:r>
      <w:r w:rsidRPr="0008529C">
        <w:rPr>
          <w:rFonts w:ascii="Arial" w:hAnsi="Arial" w:cs="Arial"/>
          <w:b/>
        </w:rPr>
        <w:t xml:space="preserve"> </w:t>
      </w:r>
      <w:r w:rsidR="0008529C" w:rsidRPr="0008529C">
        <w:rPr>
          <w:rFonts w:ascii="Arial" w:hAnsi="Arial" w:cs="Arial"/>
        </w:rPr>
        <w:t>Publíquese el presente decreto en la Gaceta Municipal de Guadalajara.</w:t>
      </w:r>
    </w:p>
    <w:p w14:paraId="60678BE8" w14:textId="77777777" w:rsidR="006B3349" w:rsidRPr="0008529C" w:rsidRDefault="006B3349" w:rsidP="0008529C">
      <w:pPr>
        <w:contextualSpacing/>
        <w:jc w:val="both"/>
        <w:rPr>
          <w:rFonts w:ascii="Arial" w:hAnsi="Arial" w:cs="Arial"/>
        </w:rPr>
      </w:pPr>
    </w:p>
    <w:p w14:paraId="7F05AEA4" w14:textId="782A09C7" w:rsidR="0008529C" w:rsidRDefault="006B3349" w:rsidP="0008529C">
      <w:pPr>
        <w:contextualSpacing/>
        <w:jc w:val="both"/>
        <w:rPr>
          <w:rFonts w:ascii="Arial" w:hAnsi="Arial" w:cs="Arial"/>
        </w:rPr>
      </w:pPr>
      <w:r w:rsidRPr="0008529C">
        <w:rPr>
          <w:rFonts w:ascii="Arial" w:hAnsi="Arial" w:cs="Arial"/>
          <w:b/>
        </w:rPr>
        <w:t>SEGUNDO.</w:t>
      </w:r>
      <w:r>
        <w:rPr>
          <w:rFonts w:ascii="Arial" w:hAnsi="Arial" w:cs="Arial"/>
          <w:b/>
        </w:rPr>
        <w:t>-</w:t>
      </w:r>
      <w:r w:rsidRPr="0008529C">
        <w:rPr>
          <w:rFonts w:ascii="Arial" w:hAnsi="Arial" w:cs="Arial"/>
          <w:b/>
        </w:rPr>
        <w:t xml:space="preserve"> </w:t>
      </w:r>
      <w:r w:rsidR="0008529C" w:rsidRPr="0008529C">
        <w:rPr>
          <w:rFonts w:ascii="Arial" w:hAnsi="Arial" w:cs="Arial"/>
        </w:rPr>
        <w:t xml:space="preserve">El presente decreto entrará en vigor el día de su publicación en la Gaceta Municipal de Guadalajara. </w:t>
      </w:r>
    </w:p>
    <w:p w14:paraId="2851AD06" w14:textId="77777777" w:rsidR="006B3349" w:rsidRPr="0008529C" w:rsidRDefault="006B3349" w:rsidP="0008529C">
      <w:pPr>
        <w:contextualSpacing/>
        <w:jc w:val="both"/>
        <w:rPr>
          <w:rFonts w:ascii="Arial" w:hAnsi="Arial" w:cs="Arial"/>
        </w:rPr>
      </w:pPr>
    </w:p>
    <w:p w14:paraId="60AA1E24" w14:textId="155CC58E" w:rsidR="00D20830" w:rsidRDefault="006B3349" w:rsidP="00D20830">
      <w:pPr>
        <w:contextualSpacing/>
        <w:jc w:val="both"/>
        <w:rPr>
          <w:rFonts w:ascii="Arial" w:hAnsi="Arial" w:cs="Arial"/>
        </w:rPr>
      </w:pPr>
      <w:r w:rsidRPr="0008529C">
        <w:rPr>
          <w:rFonts w:ascii="Arial" w:hAnsi="Arial" w:cs="Arial"/>
          <w:b/>
        </w:rPr>
        <w:t>TERCERO.</w:t>
      </w:r>
      <w:r>
        <w:rPr>
          <w:rFonts w:ascii="Arial" w:hAnsi="Arial" w:cs="Arial"/>
          <w:b/>
        </w:rPr>
        <w:t>-</w:t>
      </w:r>
      <w:r w:rsidRPr="0008529C">
        <w:rPr>
          <w:rFonts w:ascii="Arial" w:hAnsi="Arial" w:cs="Arial"/>
        </w:rPr>
        <w:t xml:space="preserve"> </w:t>
      </w:r>
      <w:r w:rsidR="0008529C" w:rsidRPr="0008529C">
        <w:rPr>
          <w:rFonts w:ascii="Arial" w:hAnsi="Arial" w:cs="Arial"/>
        </w:rPr>
        <w:t>Notifíquese al Director de Mercados y Tesorería para cum</w:t>
      </w:r>
      <w:r>
        <w:rPr>
          <w:rFonts w:ascii="Arial" w:hAnsi="Arial" w:cs="Arial"/>
        </w:rPr>
        <w:t>plimiento del presente decreto.</w:t>
      </w:r>
    </w:p>
    <w:p w14:paraId="21474F1D" w14:textId="77777777" w:rsidR="006B3349" w:rsidRPr="006B3349" w:rsidRDefault="006B3349" w:rsidP="00D20830">
      <w:pPr>
        <w:contextualSpacing/>
        <w:jc w:val="both"/>
        <w:rPr>
          <w:rFonts w:ascii="Arial" w:hAnsi="Arial" w:cs="Arial"/>
        </w:rPr>
      </w:pPr>
    </w:p>
    <w:p w14:paraId="79534848" w14:textId="73F6A238" w:rsidR="00D20830" w:rsidRDefault="00DA2E70" w:rsidP="00D20830">
      <w:pPr>
        <w:jc w:val="both"/>
        <w:rPr>
          <w:rFonts w:ascii="Arial" w:hAnsi="Arial" w:cs="Arial"/>
          <w:bCs/>
          <w:sz w:val="24"/>
          <w:szCs w:val="24"/>
          <w:lang w:val="es-ES_tradnl" w:eastAsia="es-ES"/>
        </w:rPr>
      </w:pPr>
      <w:r>
        <w:rPr>
          <w:rFonts w:ascii="Arial" w:hAnsi="Arial" w:cs="Arial"/>
          <w:b/>
          <w:sz w:val="24"/>
          <w:szCs w:val="24"/>
          <w:lang w:val="es-ES_tradnl" w:eastAsia="es-ES"/>
        </w:rPr>
        <w:t xml:space="preserve">La </w:t>
      </w:r>
      <w:r w:rsidR="00D20830" w:rsidRPr="00D20830">
        <w:rPr>
          <w:rFonts w:ascii="Arial" w:hAnsi="Arial" w:cs="Arial"/>
          <w:b/>
          <w:sz w:val="24"/>
          <w:szCs w:val="24"/>
          <w:lang w:val="es-ES_tradnl" w:eastAsia="es-ES"/>
        </w:rPr>
        <w:t xml:space="preserve">Presidenta Municipal: </w:t>
      </w:r>
      <w:r w:rsidR="00D20830" w:rsidRPr="00DA2E70">
        <w:rPr>
          <w:rFonts w:ascii="Arial" w:hAnsi="Arial" w:cs="Arial"/>
          <w:sz w:val="24"/>
          <w:szCs w:val="24"/>
          <w:lang w:val="es-ES_tradnl" w:eastAsia="es-ES"/>
        </w:rPr>
        <w:t>Están a su consideración los dictámenes enlistados en el orden del día con los números 27 y del 29 al 41, solicitando al Secretario General elabore el registro de quienes deseen intervenir</w:t>
      </w:r>
      <w:r w:rsidR="00D20830" w:rsidRPr="00DA2E70">
        <w:rPr>
          <w:rFonts w:ascii="Arial" w:hAnsi="Arial" w:cs="Arial"/>
          <w:bCs/>
          <w:sz w:val="24"/>
          <w:szCs w:val="24"/>
          <w:lang w:val="es-ES_tradnl" w:eastAsia="es-ES"/>
        </w:rPr>
        <w:t xml:space="preserve">, recordando que son hasta 3 intervenciones a favor y 3 en contra y no mayores a 5 minutos de conformidad al artículo 78 del Código de Gobierno del Municipio de Guadalajara. </w:t>
      </w:r>
    </w:p>
    <w:p w14:paraId="0C2F657B" w14:textId="77777777" w:rsidR="00C73236" w:rsidRPr="00C73236" w:rsidRDefault="00C73236" w:rsidP="00C73236">
      <w:pPr>
        <w:jc w:val="both"/>
        <w:rPr>
          <w:rFonts w:ascii="Arial" w:hAnsi="Arial" w:cs="Arial"/>
        </w:rPr>
      </w:pPr>
    </w:p>
    <w:p w14:paraId="1154DFD3" w14:textId="15669C87" w:rsidR="00C73236" w:rsidRPr="00C73236" w:rsidRDefault="00C73236" w:rsidP="00C73236">
      <w:pPr>
        <w:jc w:val="both"/>
        <w:rPr>
          <w:rFonts w:ascii="Arial" w:hAnsi="Arial" w:cs="Arial"/>
        </w:rPr>
      </w:pPr>
      <w:r w:rsidRPr="00C73236">
        <w:rPr>
          <w:rFonts w:ascii="Arial" w:eastAsia="Calibri" w:hAnsi="Arial" w:cs="Arial"/>
          <w:sz w:val="24"/>
          <w:szCs w:val="24"/>
        </w:rPr>
        <w:t xml:space="preserve">Si no se reservan más, </w:t>
      </w:r>
      <w:r w:rsidR="00C46343" w:rsidRPr="00C73236">
        <w:rPr>
          <w:rFonts w:ascii="Arial" w:eastAsia="Calibri" w:hAnsi="Arial" w:cs="Arial"/>
          <w:sz w:val="24"/>
          <w:szCs w:val="24"/>
        </w:rPr>
        <w:t>quedarían</w:t>
      </w:r>
      <w:r w:rsidRPr="00C73236">
        <w:rPr>
          <w:rFonts w:ascii="Arial" w:eastAsia="Calibri" w:hAnsi="Arial" w:cs="Arial"/>
          <w:sz w:val="24"/>
          <w:szCs w:val="24"/>
        </w:rPr>
        <w:t xml:space="preserve"> entonces l</w:t>
      </w:r>
      <w:r w:rsidR="00C46343">
        <w:rPr>
          <w:rFonts w:ascii="Arial" w:eastAsia="Calibri" w:hAnsi="Arial" w:cs="Arial"/>
          <w:sz w:val="24"/>
          <w:szCs w:val="24"/>
        </w:rPr>
        <w:t>os dictá</w:t>
      </w:r>
      <w:r w:rsidRPr="00C73236">
        <w:rPr>
          <w:rFonts w:ascii="Arial" w:eastAsia="Calibri" w:hAnsi="Arial" w:cs="Arial"/>
          <w:sz w:val="24"/>
          <w:szCs w:val="24"/>
        </w:rPr>
        <w:t>men</w:t>
      </w:r>
      <w:r w:rsidR="00C46343">
        <w:rPr>
          <w:rFonts w:ascii="Arial" w:eastAsia="Calibri" w:hAnsi="Arial" w:cs="Arial"/>
          <w:sz w:val="24"/>
          <w:szCs w:val="24"/>
        </w:rPr>
        <w:t>es</w:t>
      </w:r>
      <w:r w:rsidRPr="00C73236">
        <w:rPr>
          <w:rFonts w:ascii="Arial" w:eastAsia="Calibri" w:hAnsi="Arial" w:cs="Arial"/>
          <w:sz w:val="24"/>
          <w:szCs w:val="24"/>
        </w:rPr>
        <w:t xml:space="preserve"> para votación, </w:t>
      </w:r>
      <w:r w:rsidR="00C46343">
        <w:rPr>
          <w:rFonts w:ascii="Arial" w:eastAsia="Calibri" w:hAnsi="Arial" w:cs="Arial"/>
          <w:sz w:val="24"/>
          <w:szCs w:val="24"/>
        </w:rPr>
        <w:t xml:space="preserve">27, 29, 30, 33, 34, 35 y 36. </w:t>
      </w:r>
      <w:r w:rsidRPr="00C73236">
        <w:rPr>
          <w:rFonts w:ascii="Arial" w:eastAsia="Calibri" w:hAnsi="Arial" w:cs="Arial"/>
          <w:sz w:val="24"/>
          <w:szCs w:val="24"/>
        </w:rPr>
        <w:t>Estamos agrupando los dictámenes que van en sentido positivo para que sea una sola votación.</w:t>
      </w:r>
    </w:p>
    <w:p w14:paraId="001B67B7" w14:textId="77777777" w:rsidR="00C73236" w:rsidRPr="00C73236" w:rsidRDefault="00C73236" w:rsidP="00C73236">
      <w:pPr>
        <w:jc w:val="both"/>
        <w:rPr>
          <w:rFonts w:ascii="Arial" w:hAnsi="Arial" w:cs="Arial"/>
        </w:rPr>
      </w:pPr>
    </w:p>
    <w:p w14:paraId="36668497" w14:textId="35A24C3D" w:rsidR="00C73236" w:rsidRPr="00C73236" w:rsidRDefault="00C46343" w:rsidP="00C73236">
      <w:pPr>
        <w:jc w:val="both"/>
        <w:rPr>
          <w:rFonts w:ascii="Arial" w:hAnsi="Arial" w:cs="Arial"/>
        </w:rPr>
      </w:pPr>
      <w:r>
        <w:rPr>
          <w:rFonts w:ascii="Arial" w:eastAsia="Calibri" w:hAnsi="Arial" w:cs="Arial"/>
          <w:sz w:val="24"/>
          <w:szCs w:val="24"/>
        </w:rPr>
        <w:lastRenderedPageBreak/>
        <w:t>37, 38, 39, 40 y 41</w:t>
      </w:r>
      <w:r w:rsidR="00C73236" w:rsidRPr="00C73236">
        <w:rPr>
          <w:rFonts w:ascii="Arial" w:eastAsia="Calibri" w:hAnsi="Arial" w:cs="Arial"/>
          <w:sz w:val="24"/>
          <w:szCs w:val="24"/>
        </w:rPr>
        <w:t>, repito, estamos agrupando todos los que van en sentido positivo, unánime, que no fueron separados para votación distinta, sería</w:t>
      </w:r>
      <w:r>
        <w:rPr>
          <w:rFonts w:ascii="Arial" w:eastAsia="Calibri" w:hAnsi="Arial" w:cs="Arial"/>
          <w:sz w:val="24"/>
          <w:szCs w:val="24"/>
        </w:rPr>
        <w:t>n</w:t>
      </w:r>
      <w:r w:rsidR="00C73236" w:rsidRPr="00C73236">
        <w:rPr>
          <w:rFonts w:ascii="Arial" w:eastAsia="Calibri" w:hAnsi="Arial" w:cs="Arial"/>
          <w:sz w:val="24"/>
          <w:szCs w:val="24"/>
        </w:rPr>
        <w:t xml:space="preserve"> el </w:t>
      </w:r>
      <w:r>
        <w:rPr>
          <w:rFonts w:ascii="Arial" w:eastAsia="Calibri" w:hAnsi="Arial" w:cs="Arial"/>
          <w:sz w:val="24"/>
          <w:szCs w:val="24"/>
        </w:rPr>
        <w:t>27, 29, 30, 33, 34, 35, 36,</w:t>
      </w:r>
      <w:r w:rsidRPr="00C46343">
        <w:rPr>
          <w:rFonts w:ascii="Arial" w:eastAsia="Calibri" w:hAnsi="Arial" w:cs="Arial"/>
          <w:sz w:val="24"/>
          <w:szCs w:val="24"/>
        </w:rPr>
        <w:t xml:space="preserve"> </w:t>
      </w:r>
      <w:r>
        <w:rPr>
          <w:rFonts w:ascii="Arial" w:eastAsia="Calibri" w:hAnsi="Arial" w:cs="Arial"/>
          <w:sz w:val="24"/>
          <w:szCs w:val="24"/>
        </w:rPr>
        <w:t xml:space="preserve">37, 38, 39, 40 y 41. </w:t>
      </w:r>
    </w:p>
    <w:p w14:paraId="15F955AC" w14:textId="77777777" w:rsidR="00C73236" w:rsidRPr="00C73236" w:rsidRDefault="00C73236" w:rsidP="00C73236">
      <w:pPr>
        <w:jc w:val="both"/>
        <w:rPr>
          <w:rFonts w:ascii="Arial" w:hAnsi="Arial" w:cs="Arial"/>
        </w:rPr>
      </w:pPr>
    </w:p>
    <w:p w14:paraId="04566791" w14:textId="54DC9681" w:rsidR="00C46343" w:rsidRDefault="00C73236" w:rsidP="00C73236">
      <w:pPr>
        <w:jc w:val="both"/>
        <w:rPr>
          <w:rFonts w:ascii="Arial" w:eastAsia="Calibri" w:hAnsi="Arial" w:cs="Arial"/>
          <w:sz w:val="24"/>
          <w:szCs w:val="24"/>
        </w:rPr>
      </w:pPr>
      <w:r w:rsidRPr="00C73236">
        <w:rPr>
          <w:rFonts w:ascii="Arial" w:eastAsia="Calibri" w:hAnsi="Arial" w:cs="Arial"/>
          <w:sz w:val="24"/>
          <w:szCs w:val="24"/>
        </w:rPr>
        <w:t xml:space="preserve">Los únicos que se separaron fueron el </w:t>
      </w:r>
      <w:r w:rsidR="00C46343">
        <w:rPr>
          <w:rFonts w:ascii="Arial" w:eastAsia="Calibri" w:hAnsi="Arial" w:cs="Arial"/>
          <w:sz w:val="24"/>
          <w:szCs w:val="24"/>
        </w:rPr>
        <w:t>31 y el 32</w:t>
      </w:r>
      <w:r w:rsidRPr="00C73236">
        <w:rPr>
          <w:rFonts w:ascii="Arial" w:eastAsia="Calibri" w:hAnsi="Arial" w:cs="Arial"/>
          <w:sz w:val="24"/>
          <w:szCs w:val="24"/>
        </w:rPr>
        <w:t xml:space="preserve">. Se separa también el </w:t>
      </w:r>
      <w:r w:rsidR="00C46343">
        <w:rPr>
          <w:rFonts w:ascii="Arial" w:eastAsia="Calibri" w:hAnsi="Arial" w:cs="Arial"/>
          <w:sz w:val="24"/>
          <w:szCs w:val="24"/>
        </w:rPr>
        <w:t>27</w:t>
      </w:r>
      <w:r w:rsidRPr="00C73236">
        <w:rPr>
          <w:rFonts w:ascii="Arial" w:eastAsia="Calibri" w:hAnsi="Arial" w:cs="Arial"/>
          <w:sz w:val="24"/>
          <w:szCs w:val="24"/>
        </w:rPr>
        <w:t xml:space="preserve"> por la modificación que propone la regidora Ana Ro</w:t>
      </w:r>
      <w:r w:rsidR="003C584D">
        <w:rPr>
          <w:rFonts w:ascii="Arial" w:eastAsia="Calibri" w:hAnsi="Arial" w:cs="Arial"/>
          <w:sz w:val="24"/>
          <w:szCs w:val="24"/>
        </w:rPr>
        <w:t>bles</w:t>
      </w:r>
      <w:r w:rsidRPr="00C73236">
        <w:rPr>
          <w:rFonts w:ascii="Arial" w:eastAsia="Calibri" w:hAnsi="Arial" w:cs="Arial"/>
          <w:sz w:val="24"/>
          <w:szCs w:val="24"/>
        </w:rPr>
        <w:t xml:space="preserve">. </w:t>
      </w:r>
    </w:p>
    <w:p w14:paraId="1C12B2A1" w14:textId="77777777" w:rsidR="00C46343" w:rsidRDefault="00C46343" w:rsidP="00C73236">
      <w:pPr>
        <w:jc w:val="both"/>
        <w:rPr>
          <w:rFonts w:ascii="Arial" w:eastAsia="Calibri" w:hAnsi="Arial" w:cs="Arial"/>
          <w:sz w:val="24"/>
          <w:szCs w:val="24"/>
        </w:rPr>
      </w:pPr>
    </w:p>
    <w:p w14:paraId="0897228D" w14:textId="77777777" w:rsidR="00C46343" w:rsidRDefault="00C73236" w:rsidP="00C73236">
      <w:pPr>
        <w:jc w:val="both"/>
        <w:rPr>
          <w:rFonts w:ascii="Arial" w:eastAsia="Calibri" w:hAnsi="Arial" w:cs="Arial"/>
          <w:sz w:val="24"/>
          <w:szCs w:val="24"/>
        </w:rPr>
      </w:pPr>
      <w:r w:rsidRPr="00C73236">
        <w:rPr>
          <w:rFonts w:ascii="Arial" w:eastAsia="Calibri" w:hAnsi="Arial" w:cs="Arial"/>
          <w:sz w:val="24"/>
          <w:szCs w:val="24"/>
        </w:rPr>
        <w:t>Les vuelvo a enlistar solo para que estemos en la misma sintonía.</w:t>
      </w:r>
      <w:r w:rsidR="00C46343">
        <w:rPr>
          <w:rFonts w:ascii="Arial" w:eastAsia="Calibri" w:hAnsi="Arial" w:cs="Arial"/>
          <w:sz w:val="24"/>
          <w:szCs w:val="24"/>
        </w:rPr>
        <w:t xml:space="preserve"> </w:t>
      </w:r>
      <w:r w:rsidRPr="00C73236">
        <w:rPr>
          <w:rFonts w:ascii="Arial" w:eastAsia="Calibri" w:hAnsi="Arial" w:cs="Arial"/>
          <w:sz w:val="24"/>
          <w:szCs w:val="24"/>
        </w:rPr>
        <w:t xml:space="preserve">Se separa el </w:t>
      </w:r>
      <w:r w:rsidR="00C46343">
        <w:rPr>
          <w:rFonts w:ascii="Arial" w:eastAsia="Calibri" w:hAnsi="Arial" w:cs="Arial"/>
          <w:sz w:val="24"/>
          <w:szCs w:val="24"/>
        </w:rPr>
        <w:t>27</w:t>
      </w:r>
      <w:r w:rsidRPr="00C73236">
        <w:rPr>
          <w:rFonts w:ascii="Arial" w:eastAsia="Calibri" w:hAnsi="Arial" w:cs="Arial"/>
          <w:sz w:val="24"/>
          <w:szCs w:val="24"/>
        </w:rPr>
        <w:t xml:space="preserve"> y vamos a proceder a votar los que están todos en conjunto a favor, </w:t>
      </w:r>
      <w:r w:rsidR="00C46343">
        <w:rPr>
          <w:rFonts w:ascii="Arial" w:eastAsia="Calibri" w:hAnsi="Arial" w:cs="Arial"/>
          <w:sz w:val="24"/>
          <w:szCs w:val="24"/>
        </w:rPr>
        <w:t>29, 30, 33, 34, 35, 36,</w:t>
      </w:r>
      <w:r w:rsidR="00C46343" w:rsidRPr="00C46343">
        <w:rPr>
          <w:rFonts w:ascii="Arial" w:eastAsia="Calibri" w:hAnsi="Arial" w:cs="Arial"/>
          <w:sz w:val="24"/>
          <w:szCs w:val="24"/>
        </w:rPr>
        <w:t xml:space="preserve"> </w:t>
      </w:r>
      <w:r w:rsidR="00C46343">
        <w:rPr>
          <w:rFonts w:ascii="Arial" w:eastAsia="Calibri" w:hAnsi="Arial" w:cs="Arial"/>
          <w:sz w:val="24"/>
          <w:szCs w:val="24"/>
        </w:rPr>
        <w:t>37, 38, 39, 40 y 41.</w:t>
      </w:r>
    </w:p>
    <w:p w14:paraId="745A6FEC" w14:textId="77777777" w:rsidR="00C46343" w:rsidRDefault="00C46343" w:rsidP="00C73236">
      <w:pPr>
        <w:jc w:val="both"/>
        <w:rPr>
          <w:rFonts w:ascii="Arial" w:eastAsia="Calibri" w:hAnsi="Arial" w:cs="Arial"/>
          <w:sz w:val="24"/>
          <w:szCs w:val="24"/>
        </w:rPr>
      </w:pPr>
    </w:p>
    <w:p w14:paraId="5BAE1068" w14:textId="77777777" w:rsidR="00C46343" w:rsidRDefault="00C73236" w:rsidP="00C73236">
      <w:pPr>
        <w:jc w:val="both"/>
        <w:rPr>
          <w:rFonts w:ascii="Arial" w:eastAsia="Calibri" w:hAnsi="Arial" w:cs="Arial"/>
          <w:sz w:val="24"/>
          <w:szCs w:val="24"/>
        </w:rPr>
      </w:pPr>
      <w:r w:rsidRPr="00C73236">
        <w:rPr>
          <w:rFonts w:ascii="Arial" w:eastAsia="Calibri" w:hAnsi="Arial" w:cs="Arial"/>
          <w:sz w:val="24"/>
          <w:szCs w:val="24"/>
        </w:rPr>
        <w:t xml:space="preserve">Se separa entonces el </w:t>
      </w:r>
      <w:r w:rsidR="00C46343">
        <w:rPr>
          <w:rFonts w:ascii="Arial" w:eastAsia="Calibri" w:hAnsi="Arial" w:cs="Arial"/>
          <w:sz w:val="24"/>
          <w:szCs w:val="24"/>
        </w:rPr>
        <w:t>30</w:t>
      </w:r>
      <w:r w:rsidRPr="00C73236">
        <w:rPr>
          <w:rFonts w:ascii="Arial" w:eastAsia="Calibri" w:hAnsi="Arial" w:cs="Arial"/>
          <w:sz w:val="24"/>
          <w:szCs w:val="24"/>
        </w:rPr>
        <w:t xml:space="preserve"> por la abstención del regidor José María. </w:t>
      </w:r>
    </w:p>
    <w:p w14:paraId="1D9B03D6" w14:textId="77777777" w:rsidR="00C46343" w:rsidRDefault="00C46343" w:rsidP="00C73236">
      <w:pPr>
        <w:jc w:val="both"/>
        <w:rPr>
          <w:rFonts w:ascii="Arial" w:eastAsia="Calibri" w:hAnsi="Arial" w:cs="Arial"/>
          <w:sz w:val="24"/>
          <w:szCs w:val="24"/>
        </w:rPr>
      </w:pPr>
    </w:p>
    <w:p w14:paraId="62E3C0EC" w14:textId="07DCEA90" w:rsidR="00C46343" w:rsidRPr="00DA2E70" w:rsidRDefault="00C73236" w:rsidP="00C46343">
      <w:pPr>
        <w:contextualSpacing/>
        <w:jc w:val="both"/>
        <w:rPr>
          <w:rFonts w:ascii="Arial" w:eastAsia="Calibri" w:hAnsi="Arial" w:cs="Arial"/>
          <w:sz w:val="24"/>
          <w:szCs w:val="24"/>
        </w:rPr>
      </w:pPr>
      <w:r w:rsidRPr="00C73236">
        <w:rPr>
          <w:rFonts w:ascii="Arial" w:eastAsia="Calibri" w:hAnsi="Arial" w:cs="Arial"/>
          <w:sz w:val="24"/>
          <w:szCs w:val="24"/>
        </w:rPr>
        <w:t>Finalmente, se vota entonces, y sin posicionamiento porque n</w:t>
      </w:r>
      <w:r w:rsidR="00C46343">
        <w:rPr>
          <w:rFonts w:ascii="Arial" w:eastAsia="Calibri" w:hAnsi="Arial" w:cs="Arial"/>
          <w:sz w:val="24"/>
          <w:szCs w:val="24"/>
        </w:rPr>
        <w:t>adie se registró en ese sentido los dictámenes marcados con los números 29, 33, 34, 35, 36,</w:t>
      </w:r>
      <w:r w:rsidR="00C46343" w:rsidRPr="00C46343">
        <w:rPr>
          <w:rFonts w:ascii="Arial" w:eastAsia="Calibri" w:hAnsi="Arial" w:cs="Arial"/>
          <w:sz w:val="24"/>
          <w:szCs w:val="24"/>
        </w:rPr>
        <w:t xml:space="preserve"> </w:t>
      </w:r>
      <w:r w:rsidR="00C46343">
        <w:rPr>
          <w:rFonts w:ascii="Arial" w:eastAsia="Calibri" w:hAnsi="Arial" w:cs="Arial"/>
          <w:sz w:val="24"/>
          <w:szCs w:val="24"/>
        </w:rPr>
        <w:t>37, 38, 39, 40 y 41.</w:t>
      </w:r>
      <w:r w:rsidR="00C46343" w:rsidRPr="00C46343">
        <w:rPr>
          <w:rFonts w:ascii="Arial" w:eastAsia="Calibri" w:hAnsi="Arial" w:cs="Arial"/>
          <w:sz w:val="24"/>
          <w:szCs w:val="24"/>
        </w:rPr>
        <w:t xml:space="preserve"> </w:t>
      </w:r>
      <w:r w:rsidR="00C46343">
        <w:rPr>
          <w:rFonts w:ascii="Arial" w:eastAsia="Calibri" w:hAnsi="Arial" w:cs="Arial"/>
          <w:sz w:val="24"/>
          <w:szCs w:val="24"/>
        </w:rPr>
        <w:t xml:space="preserve">En </w:t>
      </w:r>
      <w:r w:rsidR="00C46343" w:rsidRPr="00DA2E70">
        <w:rPr>
          <w:rFonts w:ascii="Arial" w:eastAsia="Calibri" w:hAnsi="Arial" w:cs="Arial"/>
          <w:sz w:val="24"/>
          <w:szCs w:val="24"/>
        </w:rPr>
        <w:t>votación nominal, les pregunto si se aprueban, solicitando al Secretario General realice el recuento de la votación manifestando en voz alta el resultado.</w:t>
      </w:r>
    </w:p>
    <w:p w14:paraId="566D158B" w14:textId="77777777" w:rsidR="00C46343" w:rsidRDefault="00C46343" w:rsidP="00C46343">
      <w:pPr>
        <w:jc w:val="both"/>
        <w:rPr>
          <w:rFonts w:ascii="Arial" w:eastAsia="Calibri" w:hAnsi="Arial" w:cs="Arial"/>
          <w:sz w:val="24"/>
          <w:szCs w:val="24"/>
        </w:rPr>
      </w:pPr>
    </w:p>
    <w:p w14:paraId="31E06058" w14:textId="77777777" w:rsidR="00C46343" w:rsidRPr="00DA2E70" w:rsidRDefault="00C46343" w:rsidP="00C46343">
      <w:pPr>
        <w:jc w:val="both"/>
        <w:rPr>
          <w:rFonts w:ascii="Arial" w:hAnsi="Arial" w:cs="Arial"/>
          <w:sz w:val="24"/>
          <w:szCs w:val="24"/>
        </w:rPr>
      </w:pPr>
      <w:r w:rsidRPr="00DA2E70">
        <w:rPr>
          <w:rFonts w:ascii="Arial" w:hAnsi="Arial" w:cs="Arial"/>
          <w:b/>
          <w:sz w:val="24"/>
          <w:szCs w:val="24"/>
        </w:rPr>
        <w:t xml:space="preserve">El Señor Secretario General: </w:t>
      </w:r>
      <w:r w:rsidRPr="00DA2E70">
        <w:rPr>
          <w:rFonts w:ascii="Arial" w:hAnsi="Arial" w:cs="Arial"/>
          <w:sz w:val="24"/>
          <w:szCs w:val="24"/>
        </w:rPr>
        <w:t xml:space="preserve">Regidora Leticia Fabiola Cuan Ramírez, </w:t>
      </w:r>
      <w:r w:rsidRPr="00DA2E70">
        <w:rPr>
          <w:rFonts w:ascii="Arial" w:hAnsi="Arial" w:cs="Arial"/>
          <w:i/>
          <w:sz w:val="24"/>
          <w:szCs w:val="24"/>
        </w:rPr>
        <w:t>a favor</w:t>
      </w:r>
      <w:r w:rsidRPr="00DA2E70">
        <w:rPr>
          <w:rFonts w:ascii="Arial" w:hAnsi="Arial" w:cs="Arial"/>
          <w:sz w:val="24"/>
          <w:szCs w:val="24"/>
        </w:rPr>
        <w:t xml:space="preserve">; regidora Ana Isabel Robles Jiménez, </w:t>
      </w:r>
      <w:r w:rsidRPr="00DA2E70">
        <w:rPr>
          <w:rFonts w:ascii="Arial" w:hAnsi="Arial" w:cs="Arial"/>
          <w:i/>
          <w:sz w:val="24"/>
          <w:szCs w:val="24"/>
        </w:rPr>
        <w:t>a favor</w:t>
      </w:r>
      <w:r w:rsidRPr="00DA2E70">
        <w:rPr>
          <w:rFonts w:ascii="Arial" w:hAnsi="Arial" w:cs="Arial"/>
          <w:sz w:val="24"/>
          <w:szCs w:val="24"/>
        </w:rPr>
        <w:t xml:space="preserve">; regidora María Andrea Medrano Ortega, </w:t>
      </w:r>
      <w:r w:rsidRPr="00DA2E70">
        <w:rPr>
          <w:rFonts w:ascii="Arial" w:hAnsi="Arial" w:cs="Arial"/>
          <w:i/>
          <w:sz w:val="24"/>
          <w:szCs w:val="24"/>
        </w:rPr>
        <w:t>a favor</w:t>
      </w:r>
      <w:r w:rsidRPr="00DA2E70">
        <w:rPr>
          <w:rFonts w:ascii="Arial" w:hAnsi="Arial" w:cs="Arial"/>
          <w:sz w:val="24"/>
          <w:szCs w:val="24"/>
        </w:rPr>
        <w:t xml:space="preserve">; regidor José María Martínez </w:t>
      </w:r>
      <w:proofErr w:type="spellStart"/>
      <w:r w:rsidRPr="00DA2E70">
        <w:rPr>
          <w:rFonts w:ascii="Arial" w:hAnsi="Arial" w:cs="Arial"/>
          <w:sz w:val="24"/>
          <w:szCs w:val="24"/>
        </w:rPr>
        <w:t>Martínez</w:t>
      </w:r>
      <w:proofErr w:type="spellEnd"/>
      <w:r w:rsidRPr="00DA2E70">
        <w:rPr>
          <w:rFonts w:ascii="Arial" w:hAnsi="Arial" w:cs="Arial"/>
          <w:sz w:val="24"/>
          <w:szCs w:val="24"/>
        </w:rPr>
        <w:t xml:space="preserve">, </w:t>
      </w:r>
      <w:r w:rsidRPr="00DA2E70">
        <w:rPr>
          <w:rFonts w:ascii="Arial" w:hAnsi="Arial" w:cs="Arial"/>
          <w:i/>
          <w:sz w:val="24"/>
          <w:szCs w:val="24"/>
        </w:rPr>
        <w:t>a favor</w:t>
      </w:r>
      <w:r w:rsidRPr="00DA2E70">
        <w:rPr>
          <w:rFonts w:ascii="Arial" w:hAnsi="Arial" w:cs="Arial"/>
          <w:sz w:val="24"/>
          <w:szCs w:val="24"/>
        </w:rPr>
        <w:t>; regidora Teresa Naranjo Arias,</w:t>
      </w:r>
      <w:r w:rsidRPr="00DA2E70">
        <w:rPr>
          <w:rFonts w:ascii="Arial" w:hAnsi="Arial" w:cs="Arial"/>
          <w:i/>
          <w:sz w:val="24"/>
          <w:szCs w:val="24"/>
        </w:rPr>
        <w:t xml:space="preserve"> a favor</w:t>
      </w:r>
      <w:r w:rsidRPr="00DA2E70">
        <w:rPr>
          <w:rFonts w:ascii="Arial" w:hAnsi="Arial" w:cs="Arial"/>
          <w:sz w:val="24"/>
          <w:szCs w:val="24"/>
        </w:rPr>
        <w:t xml:space="preserve">; regidor Juan Alberto Salinas Macías, </w:t>
      </w:r>
      <w:r w:rsidRPr="00DA2E70">
        <w:rPr>
          <w:rFonts w:ascii="Arial" w:hAnsi="Arial" w:cs="Arial"/>
          <w:i/>
          <w:sz w:val="24"/>
          <w:szCs w:val="24"/>
        </w:rPr>
        <w:t>a favor</w:t>
      </w:r>
      <w:r w:rsidRPr="00DA2E70">
        <w:rPr>
          <w:rFonts w:ascii="Arial" w:hAnsi="Arial" w:cs="Arial"/>
          <w:sz w:val="24"/>
          <w:szCs w:val="24"/>
        </w:rPr>
        <w:t>; regidora Mariana Fernández Ramírez; regidor José de Jesús Becerra Santiago</w:t>
      </w:r>
      <w:r>
        <w:rPr>
          <w:rFonts w:ascii="Arial" w:hAnsi="Arial" w:cs="Arial"/>
          <w:sz w:val="24"/>
          <w:szCs w:val="24"/>
        </w:rPr>
        <w:t>;</w:t>
      </w:r>
      <w:r w:rsidRPr="00DA2E70">
        <w:rPr>
          <w:rFonts w:ascii="Arial" w:hAnsi="Arial" w:cs="Arial"/>
          <w:sz w:val="24"/>
          <w:szCs w:val="24"/>
        </w:rPr>
        <w:t xml:space="preserve"> regidor Julio César Covarrubias Mendoza, </w:t>
      </w:r>
      <w:r w:rsidRPr="00DA2E70">
        <w:rPr>
          <w:rFonts w:ascii="Arial" w:hAnsi="Arial" w:cs="Arial"/>
          <w:i/>
          <w:sz w:val="24"/>
          <w:szCs w:val="24"/>
        </w:rPr>
        <w:t>a favor</w:t>
      </w:r>
      <w:r w:rsidRPr="00DA2E70">
        <w:rPr>
          <w:rFonts w:ascii="Arial" w:hAnsi="Arial" w:cs="Arial"/>
          <w:sz w:val="24"/>
          <w:szCs w:val="24"/>
        </w:rPr>
        <w:t xml:space="preserve">; regidora Diana Araceli González Martínez, </w:t>
      </w:r>
      <w:r w:rsidRPr="00DA2E70">
        <w:rPr>
          <w:rFonts w:ascii="Arial" w:hAnsi="Arial" w:cs="Arial"/>
          <w:i/>
          <w:sz w:val="24"/>
          <w:szCs w:val="24"/>
        </w:rPr>
        <w:t>a favor</w:t>
      </w:r>
      <w:r w:rsidRPr="00DA2E70">
        <w:rPr>
          <w:rFonts w:ascii="Arial" w:hAnsi="Arial" w:cs="Arial"/>
          <w:sz w:val="24"/>
          <w:szCs w:val="24"/>
        </w:rPr>
        <w:t xml:space="preserve">; regidor Víctor Hugo Hernández López, </w:t>
      </w:r>
      <w:r w:rsidRPr="00DA2E70">
        <w:rPr>
          <w:rFonts w:ascii="Arial" w:hAnsi="Arial" w:cs="Arial"/>
          <w:i/>
          <w:sz w:val="24"/>
          <w:szCs w:val="24"/>
        </w:rPr>
        <w:t>a favor</w:t>
      </w:r>
      <w:r w:rsidRPr="00DA2E70">
        <w:rPr>
          <w:rFonts w:ascii="Arial" w:hAnsi="Arial" w:cs="Arial"/>
          <w:sz w:val="24"/>
          <w:szCs w:val="24"/>
        </w:rPr>
        <w:t xml:space="preserve">; regidor Gabriel Vázquez Suárez, </w:t>
      </w:r>
      <w:r w:rsidRPr="00DA2E70">
        <w:rPr>
          <w:rFonts w:ascii="Arial" w:hAnsi="Arial" w:cs="Arial"/>
          <w:i/>
          <w:iCs/>
          <w:sz w:val="24"/>
          <w:szCs w:val="24"/>
        </w:rPr>
        <w:t>a favor</w:t>
      </w:r>
      <w:r w:rsidRPr="00DA2E70">
        <w:rPr>
          <w:rFonts w:ascii="Arial" w:hAnsi="Arial" w:cs="Arial"/>
          <w:sz w:val="24"/>
          <w:szCs w:val="24"/>
        </w:rPr>
        <w:t xml:space="preserve">; regidora Luz María Alatorre Maldonado, </w:t>
      </w:r>
      <w:r w:rsidRPr="00DA2E70">
        <w:rPr>
          <w:rFonts w:ascii="Arial" w:hAnsi="Arial" w:cs="Arial"/>
          <w:i/>
          <w:sz w:val="24"/>
          <w:szCs w:val="24"/>
        </w:rPr>
        <w:t>a favor</w:t>
      </w:r>
      <w:r w:rsidRPr="00DA2E70">
        <w:rPr>
          <w:rFonts w:ascii="Arial" w:hAnsi="Arial" w:cs="Arial"/>
          <w:sz w:val="24"/>
          <w:szCs w:val="24"/>
        </w:rPr>
        <w:t xml:space="preserve">; regidor Salvador Alcázar </w:t>
      </w:r>
      <w:proofErr w:type="spellStart"/>
      <w:r w:rsidRPr="00DA2E70">
        <w:rPr>
          <w:rFonts w:ascii="Arial" w:hAnsi="Arial" w:cs="Arial"/>
          <w:sz w:val="24"/>
          <w:szCs w:val="24"/>
        </w:rPr>
        <w:t>Mendívil</w:t>
      </w:r>
      <w:proofErr w:type="spellEnd"/>
      <w:r w:rsidRPr="00DA2E70">
        <w:rPr>
          <w:rFonts w:ascii="Arial" w:hAnsi="Arial" w:cs="Arial"/>
          <w:sz w:val="24"/>
          <w:szCs w:val="24"/>
        </w:rPr>
        <w:t xml:space="preserve">, </w:t>
      </w:r>
      <w:r w:rsidRPr="00DA2E70">
        <w:rPr>
          <w:rFonts w:ascii="Arial" w:hAnsi="Arial" w:cs="Arial"/>
          <w:i/>
          <w:sz w:val="24"/>
          <w:szCs w:val="24"/>
        </w:rPr>
        <w:t>a favor</w:t>
      </w:r>
      <w:r w:rsidRPr="00DA2E70">
        <w:rPr>
          <w:rFonts w:ascii="Arial" w:hAnsi="Arial" w:cs="Arial"/>
          <w:sz w:val="24"/>
          <w:szCs w:val="24"/>
        </w:rPr>
        <w:t xml:space="preserve">; regidora Karla Andrea Leonardo Torres, </w:t>
      </w:r>
      <w:r w:rsidRPr="00DA2E70">
        <w:rPr>
          <w:rFonts w:ascii="Arial" w:hAnsi="Arial" w:cs="Arial"/>
          <w:i/>
          <w:sz w:val="24"/>
          <w:szCs w:val="24"/>
        </w:rPr>
        <w:t>a favor</w:t>
      </w:r>
      <w:r w:rsidRPr="00DA2E70">
        <w:rPr>
          <w:rFonts w:ascii="Arial" w:hAnsi="Arial" w:cs="Arial"/>
          <w:sz w:val="24"/>
          <w:szCs w:val="24"/>
        </w:rPr>
        <w:t xml:space="preserve">; regidor Mario Hugo Castellanos Ibarra; regidor Humberto Gabriel Trujillo Jiménez, </w:t>
      </w:r>
      <w:r w:rsidRPr="00DA2E70">
        <w:rPr>
          <w:rFonts w:ascii="Arial" w:hAnsi="Arial" w:cs="Arial"/>
          <w:i/>
          <w:sz w:val="24"/>
          <w:szCs w:val="24"/>
        </w:rPr>
        <w:t>a favor</w:t>
      </w:r>
      <w:r w:rsidRPr="00DA2E70">
        <w:rPr>
          <w:rFonts w:ascii="Arial" w:hAnsi="Arial" w:cs="Arial"/>
          <w:sz w:val="24"/>
          <w:szCs w:val="24"/>
        </w:rPr>
        <w:t>; síndico Salvador de la Cruz Rodríguez Reyes</w:t>
      </w:r>
      <w:r w:rsidRPr="00DA2E70">
        <w:rPr>
          <w:rFonts w:ascii="Arial" w:hAnsi="Arial" w:cs="Arial"/>
          <w:i/>
          <w:sz w:val="24"/>
          <w:szCs w:val="24"/>
        </w:rPr>
        <w:t>, a favor</w:t>
      </w:r>
      <w:r w:rsidRPr="00DA2E70">
        <w:rPr>
          <w:rFonts w:ascii="Arial" w:hAnsi="Arial" w:cs="Arial"/>
          <w:sz w:val="24"/>
          <w:szCs w:val="24"/>
        </w:rPr>
        <w:t xml:space="preserve">; Presidenta Municipal Verónica Delgadillo García, </w:t>
      </w:r>
      <w:r w:rsidRPr="00DA2E70">
        <w:rPr>
          <w:rFonts w:ascii="Arial" w:hAnsi="Arial" w:cs="Arial"/>
          <w:i/>
          <w:sz w:val="24"/>
          <w:szCs w:val="24"/>
        </w:rPr>
        <w:t>a favor</w:t>
      </w:r>
      <w:r w:rsidRPr="00DA2E70">
        <w:rPr>
          <w:rFonts w:ascii="Arial" w:hAnsi="Arial" w:cs="Arial"/>
          <w:sz w:val="24"/>
          <w:szCs w:val="24"/>
        </w:rPr>
        <w:t>.</w:t>
      </w:r>
    </w:p>
    <w:p w14:paraId="44DB2035" w14:textId="1AEF24E1" w:rsidR="00C46343" w:rsidRDefault="00C46343" w:rsidP="00C46343">
      <w:pPr>
        <w:jc w:val="both"/>
        <w:rPr>
          <w:rFonts w:ascii="Arial" w:eastAsia="Calibri" w:hAnsi="Arial" w:cs="Arial"/>
          <w:sz w:val="24"/>
          <w:szCs w:val="24"/>
        </w:rPr>
      </w:pPr>
    </w:p>
    <w:p w14:paraId="29B88F02" w14:textId="77777777" w:rsidR="00C46343" w:rsidRPr="00DA2E70" w:rsidRDefault="00C46343" w:rsidP="00C46343">
      <w:pPr>
        <w:jc w:val="both"/>
        <w:rPr>
          <w:rFonts w:ascii="Arial" w:eastAsia="SimSun" w:hAnsi="Arial" w:cs="Arial"/>
          <w:sz w:val="24"/>
          <w:szCs w:val="24"/>
        </w:rPr>
      </w:pPr>
      <w:r w:rsidRPr="00DA2E70">
        <w:rPr>
          <w:rFonts w:ascii="Arial" w:eastAsia="SimSun" w:hAnsi="Arial" w:cs="Arial"/>
          <w:sz w:val="24"/>
          <w:szCs w:val="24"/>
        </w:rPr>
        <w:t>La votación nominal es la siguiente: 1</w:t>
      </w:r>
      <w:r>
        <w:rPr>
          <w:rFonts w:ascii="Arial" w:eastAsia="SimSun" w:hAnsi="Arial" w:cs="Arial"/>
          <w:sz w:val="24"/>
          <w:szCs w:val="24"/>
        </w:rPr>
        <w:t>6</w:t>
      </w:r>
      <w:r w:rsidRPr="00DA2E70">
        <w:rPr>
          <w:rFonts w:ascii="Arial" w:eastAsia="SimSun" w:hAnsi="Arial" w:cs="Arial"/>
          <w:sz w:val="24"/>
          <w:szCs w:val="24"/>
        </w:rPr>
        <w:t xml:space="preserve"> votos a favor; 0 votos en contra; y 0 abstenciones.</w:t>
      </w:r>
    </w:p>
    <w:p w14:paraId="2852FD9E" w14:textId="77777777" w:rsidR="00C46343" w:rsidRPr="00DA2E70" w:rsidRDefault="00C46343" w:rsidP="00C46343">
      <w:pPr>
        <w:jc w:val="both"/>
        <w:rPr>
          <w:rFonts w:ascii="Arial" w:hAnsi="Arial" w:cs="Arial"/>
          <w:sz w:val="24"/>
          <w:szCs w:val="24"/>
        </w:rPr>
      </w:pPr>
    </w:p>
    <w:p w14:paraId="12D87197" w14:textId="2B0F311C" w:rsidR="00C46343" w:rsidRPr="00A933C1" w:rsidRDefault="00C46343" w:rsidP="00C46343">
      <w:pPr>
        <w:jc w:val="both"/>
        <w:rPr>
          <w:rFonts w:ascii="Arial" w:hAnsi="Arial" w:cs="Arial"/>
          <w:sz w:val="24"/>
          <w:szCs w:val="24"/>
        </w:rPr>
      </w:pPr>
      <w:r w:rsidRPr="00DA2E70">
        <w:rPr>
          <w:rFonts w:ascii="Arial" w:hAnsi="Arial" w:cs="Arial"/>
          <w:b/>
          <w:sz w:val="24"/>
          <w:szCs w:val="24"/>
          <w:lang w:val="es-ES_tradnl" w:eastAsia="es-ES"/>
        </w:rPr>
        <w:t>La Presidenta Municipal:</w:t>
      </w:r>
      <w:r w:rsidRPr="00DA2E70">
        <w:rPr>
          <w:rFonts w:ascii="Arial" w:hAnsi="Arial" w:cs="Arial"/>
          <w:b/>
          <w:sz w:val="32"/>
          <w:szCs w:val="32"/>
          <w:lang w:val="es-ES_tradnl" w:eastAsia="es-ES"/>
        </w:rPr>
        <w:t xml:space="preserve"> </w:t>
      </w:r>
      <w:r w:rsidRPr="00DA2E70">
        <w:rPr>
          <w:rFonts w:ascii="Arial" w:hAnsi="Arial" w:cs="Arial"/>
          <w:sz w:val="24"/>
          <w:szCs w:val="24"/>
        </w:rPr>
        <w:t>Se declara</w:t>
      </w:r>
      <w:r w:rsidR="009753DF">
        <w:rPr>
          <w:rFonts w:ascii="Arial" w:hAnsi="Arial" w:cs="Arial"/>
          <w:sz w:val="24"/>
          <w:szCs w:val="24"/>
        </w:rPr>
        <w:t>n</w:t>
      </w:r>
      <w:r w:rsidRPr="00DA2E70">
        <w:rPr>
          <w:rFonts w:ascii="Arial" w:hAnsi="Arial" w:cs="Arial"/>
          <w:sz w:val="24"/>
          <w:szCs w:val="24"/>
        </w:rPr>
        <w:t xml:space="preserve"> aprobado</w:t>
      </w:r>
      <w:r>
        <w:rPr>
          <w:rFonts w:ascii="Arial" w:hAnsi="Arial" w:cs="Arial"/>
          <w:sz w:val="24"/>
          <w:szCs w:val="24"/>
        </w:rPr>
        <w:t>s</w:t>
      </w:r>
      <w:r w:rsidRPr="00DA2E70">
        <w:rPr>
          <w:rFonts w:ascii="Arial" w:hAnsi="Arial" w:cs="Arial"/>
          <w:sz w:val="24"/>
          <w:szCs w:val="24"/>
        </w:rPr>
        <w:t xml:space="preserve"> l</w:t>
      </w:r>
      <w:r>
        <w:rPr>
          <w:rFonts w:ascii="Arial" w:hAnsi="Arial" w:cs="Arial"/>
          <w:sz w:val="24"/>
          <w:szCs w:val="24"/>
        </w:rPr>
        <w:t>os dictá</w:t>
      </w:r>
      <w:r w:rsidRPr="00DA2E70">
        <w:rPr>
          <w:rFonts w:ascii="Arial" w:hAnsi="Arial" w:cs="Arial"/>
          <w:sz w:val="24"/>
          <w:szCs w:val="24"/>
        </w:rPr>
        <w:t>men</w:t>
      </w:r>
      <w:r>
        <w:rPr>
          <w:rFonts w:ascii="Arial" w:hAnsi="Arial" w:cs="Arial"/>
          <w:sz w:val="24"/>
          <w:szCs w:val="24"/>
        </w:rPr>
        <w:t xml:space="preserve">es </w:t>
      </w:r>
      <w:r w:rsidRPr="00DA2E70">
        <w:rPr>
          <w:rFonts w:ascii="Arial" w:hAnsi="Arial" w:cs="Arial"/>
          <w:sz w:val="24"/>
          <w:szCs w:val="24"/>
        </w:rPr>
        <w:t>enlistado</w:t>
      </w:r>
      <w:r>
        <w:rPr>
          <w:rFonts w:ascii="Arial" w:hAnsi="Arial" w:cs="Arial"/>
          <w:sz w:val="24"/>
          <w:szCs w:val="24"/>
        </w:rPr>
        <w:t>s</w:t>
      </w:r>
      <w:r w:rsidRPr="00DA2E70">
        <w:rPr>
          <w:rFonts w:ascii="Arial" w:hAnsi="Arial" w:cs="Arial"/>
          <w:sz w:val="24"/>
          <w:szCs w:val="24"/>
        </w:rPr>
        <w:t xml:space="preserve"> con </w:t>
      </w:r>
      <w:r>
        <w:rPr>
          <w:rFonts w:ascii="Arial" w:hAnsi="Arial" w:cs="Arial"/>
          <w:sz w:val="24"/>
          <w:szCs w:val="24"/>
        </w:rPr>
        <w:t>los</w:t>
      </w:r>
      <w:r w:rsidRPr="00DA2E70">
        <w:rPr>
          <w:rFonts w:ascii="Arial" w:hAnsi="Arial" w:cs="Arial"/>
          <w:sz w:val="24"/>
          <w:szCs w:val="24"/>
        </w:rPr>
        <w:t xml:space="preserve"> número</w:t>
      </w:r>
      <w:r>
        <w:rPr>
          <w:rFonts w:ascii="Arial" w:hAnsi="Arial" w:cs="Arial"/>
          <w:sz w:val="24"/>
          <w:szCs w:val="24"/>
        </w:rPr>
        <w:t xml:space="preserve">s </w:t>
      </w:r>
      <w:r>
        <w:rPr>
          <w:rFonts w:ascii="Arial" w:eastAsia="Calibri" w:hAnsi="Arial" w:cs="Arial"/>
          <w:sz w:val="24"/>
          <w:szCs w:val="24"/>
        </w:rPr>
        <w:t>29, 33, 34, 35, 36,</w:t>
      </w:r>
      <w:r w:rsidRPr="00C46343">
        <w:rPr>
          <w:rFonts w:ascii="Arial" w:eastAsia="Calibri" w:hAnsi="Arial" w:cs="Arial"/>
          <w:sz w:val="24"/>
          <w:szCs w:val="24"/>
        </w:rPr>
        <w:t xml:space="preserve"> </w:t>
      </w:r>
      <w:r>
        <w:rPr>
          <w:rFonts w:ascii="Arial" w:eastAsia="Calibri" w:hAnsi="Arial" w:cs="Arial"/>
          <w:sz w:val="24"/>
          <w:szCs w:val="24"/>
        </w:rPr>
        <w:t>37, 38, 39, 40 y 41</w:t>
      </w:r>
      <w:r w:rsidR="004532B0">
        <w:rPr>
          <w:rFonts w:ascii="Arial" w:eastAsia="Calibri" w:hAnsi="Arial" w:cs="Arial"/>
          <w:sz w:val="24"/>
          <w:szCs w:val="24"/>
        </w:rPr>
        <w:t xml:space="preserve"> </w:t>
      </w:r>
      <w:r w:rsidRPr="00DA2E70">
        <w:rPr>
          <w:rFonts w:ascii="Arial" w:hAnsi="Arial" w:cs="Arial"/>
          <w:sz w:val="24"/>
          <w:szCs w:val="24"/>
        </w:rPr>
        <w:t>toda vez que tiene un total de 1</w:t>
      </w:r>
      <w:r>
        <w:rPr>
          <w:rFonts w:ascii="Arial" w:hAnsi="Arial" w:cs="Arial"/>
          <w:sz w:val="24"/>
          <w:szCs w:val="24"/>
        </w:rPr>
        <w:t>6</w:t>
      </w:r>
      <w:r w:rsidRPr="00DA2E70">
        <w:rPr>
          <w:rFonts w:ascii="Arial" w:hAnsi="Arial" w:cs="Arial"/>
          <w:sz w:val="24"/>
          <w:szCs w:val="24"/>
        </w:rPr>
        <w:t xml:space="preserve"> votos a favor. </w:t>
      </w:r>
    </w:p>
    <w:p w14:paraId="00A2C6D1" w14:textId="77777777" w:rsidR="004532B0" w:rsidRPr="004532B0" w:rsidRDefault="004532B0" w:rsidP="004532B0">
      <w:pPr>
        <w:contextualSpacing/>
        <w:jc w:val="both"/>
        <w:rPr>
          <w:rFonts w:ascii="Arial" w:hAnsi="Arial" w:cs="Arial"/>
          <w:bCs/>
          <w:i/>
          <w:iCs/>
          <w:sz w:val="24"/>
          <w:szCs w:val="24"/>
          <w:lang w:val="es-ES_tradnl" w:eastAsia="es-ES"/>
        </w:rPr>
      </w:pPr>
    </w:p>
    <w:p w14:paraId="34CB27D6" w14:textId="00DBCF93" w:rsidR="004532B0" w:rsidRDefault="004532B0" w:rsidP="004532B0">
      <w:pPr>
        <w:jc w:val="both"/>
        <w:rPr>
          <w:rFonts w:ascii="Arial" w:eastAsia="Calibri" w:hAnsi="Arial" w:cs="Arial"/>
          <w:sz w:val="24"/>
          <w:szCs w:val="24"/>
        </w:rPr>
      </w:pPr>
      <w:r w:rsidRPr="004532B0">
        <w:rPr>
          <w:rFonts w:ascii="Arial" w:eastAsia="Calibri" w:hAnsi="Arial" w:cs="Arial"/>
          <w:sz w:val="24"/>
          <w:szCs w:val="24"/>
        </w:rPr>
        <w:t xml:space="preserve">A continuación se le concede el uso de la voz a la regidora Ana Robles para presentar la modificación del dictamen enlistado con el número </w:t>
      </w:r>
      <w:r>
        <w:rPr>
          <w:rFonts w:ascii="Arial" w:eastAsia="Calibri" w:hAnsi="Arial" w:cs="Arial"/>
          <w:sz w:val="24"/>
          <w:szCs w:val="24"/>
        </w:rPr>
        <w:t>27.</w:t>
      </w:r>
    </w:p>
    <w:p w14:paraId="2E72317E" w14:textId="77777777" w:rsidR="004532B0" w:rsidRPr="004532B0" w:rsidRDefault="004532B0" w:rsidP="004532B0">
      <w:pPr>
        <w:jc w:val="both"/>
        <w:rPr>
          <w:rFonts w:ascii="Arial" w:eastAsia="Calibri" w:hAnsi="Arial" w:cs="Arial"/>
          <w:b/>
          <w:sz w:val="24"/>
          <w:szCs w:val="24"/>
        </w:rPr>
      </w:pPr>
    </w:p>
    <w:p w14:paraId="5C6C1E26" w14:textId="033E0903" w:rsidR="004532B0" w:rsidRDefault="004532B0" w:rsidP="004532B0">
      <w:pPr>
        <w:jc w:val="both"/>
        <w:rPr>
          <w:rFonts w:ascii="Arial" w:eastAsia="Calibri" w:hAnsi="Arial" w:cs="Arial"/>
          <w:sz w:val="24"/>
          <w:szCs w:val="24"/>
        </w:rPr>
      </w:pPr>
      <w:r w:rsidRPr="004532B0">
        <w:rPr>
          <w:rFonts w:ascii="Arial" w:eastAsia="Calibri" w:hAnsi="Arial" w:cs="Arial"/>
          <w:b/>
          <w:sz w:val="24"/>
          <w:szCs w:val="24"/>
        </w:rPr>
        <w:lastRenderedPageBreak/>
        <w:t>La Regidora Ana Isabel Robles Jiménez:</w:t>
      </w:r>
      <w:r w:rsidRPr="004532B0">
        <w:rPr>
          <w:rFonts w:ascii="Arial" w:eastAsia="Calibri" w:hAnsi="Arial" w:cs="Arial"/>
          <w:sz w:val="24"/>
          <w:szCs w:val="24"/>
        </w:rPr>
        <w:t xml:space="preserve"> Gracias presidenta ya se circuló a cada uno de las y los regidores la propuesta de modificación que consiste únicamente en que sea integrada a la vigencia dentro del punto </w:t>
      </w:r>
      <w:r>
        <w:rPr>
          <w:rFonts w:ascii="Arial" w:eastAsia="Calibri" w:hAnsi="Arial" w:cs="Arial"/>
          <w:sz w:val="24"/>
          <w:szCs w:val="24"/>
        </w:rPr>
        <w:t xml:space="preserve">segundo </w:t>
      </w:r>
      <w:r w:rsidRPr="004532B0">
        <w:rPr>
          <w:rFonts w:ascii="Arial" w:eastAsia="Calibri" w:hAnsi="Arial" w:cs="Arial"/>
          <w:sz w:val="24"/>
          <w:szCs w:val="24"/>
        </w:rPr>
        <w:t>de</w:t>
      </w:r>
      <w:r w:rsidR="009753DF">
        <w:rPr>
          <w:rFonts w:ascii="Arial" w:eastAsia="Calibri" w:hAnsi="Arial" w:cs="Arial"/>
          <w:sz w:val="24"/>
          <w:szCs w:val="24"/>
        </w:rPr>
        <w:t>l</w:t>
      </w:r>
      <w:r w:rsidRPr="004532B0">
        <w:rPr>
          <w:rFonts w:ascii="Arial" w:eastAsia="Calibri" w:hAnsi="Arial" w:cs="Arial"/>
          <w:sz w:val="24"/>
          <w:szCs w:val="24"/>
        </w:rPr>
        <w:t xml:space="preserve"> decreto</w:t>
      </w:r>
      <w:r>
        <w:rPr>
          <w:rFonts w:ascii="Arial" w:eastAsia="Calibri" w:hAnsi="Arial" w:cs="Arial"/>
          <w:sz w:val="24"/>
          <w:szCs w:val="24"/>
        </w:rPr>
        <w:t>.</w:t>
      </w:r>
    </w:p>
    <w:p w14:paraId="77E48E4B" w14:textId="77777777" w:rsidR="004532B0" w:rsidRPr="004532B0" w:rsidRDefault="004532B0" w:rsidP="004532B0">
      <w:pPr>
        <w:jc w:val="both"/>
        <w:rPr>
          <w:rFonts w:ascii="Arial" w:eastAsia="Calibri" w:hAnsi="Arial" w:cs="Arial"/>
          <w:b/>
          <w:sz w:val="24"/>
          <w:szCs w:val="24"/>
        </w:rPr>
      </w:pPr>
    </w:p>
    <w:p w14:paraId="6B2CA1A2" w14:textId="4F5B902E" w:rsidR="004532B0" w:rsidRDefault="004532B0" w:rsidP="004532B0">
      <w:pPr>
        <w:jc w:val="both"/>
        <w:rPr>
          <w:rFonts w:ascii="Arial" w:eastAsia="Calibri" w:hAnsi="Arial" w:cs="Arial"/>
          <w:sz w:val="24"/>
          <w:szCs w:val="24"/>
        </w:rPr>
      </w:pPr>
      <w:r w:rsidRPr="004532B0">
        <w:rPr>
          <w:rFonts w:ascii="Arial" w:eastAsia="Calibri" w:hAnsi="Arial" w:cs="Arial"/>
          <w:b/>
          <w:sz w:val="24"/>
          <w:szCs w:val="24"/>
        </w:rPr>
        <w:t xml:space="preserve">La Presidenta Municipal: </w:t>
      </w:r>
      <w:r w:rsidRPr="004532B0">
        <w:rPr>
          <w:rFonts w:ascii="Arial" w:eastAsia="Calibri" w:hAnsi="Arial" w:cs="Arial"/>
          <w:sz w:val="24"/>
          <w:szCs w:val="24"/>
        </w:rPr>
        <w:t>Gracias regidora</w:t>
      </w:r>
      <w:r>
        <w:rPr>
          <w:rFonts w:ascii="Arial" w:eastAsia="Calibri" w:hAnsi="Arial" w:cs="Arial"/>
          <w:sz w:val="24"/>
          <w:szCs w:val="24"/>
        </w:rPr>
        <w:t>,</w:t>
      </w:r>
      <w:r w:rsidRPr="004532B0">
        <w:rPr>
          <w:rFonts w:ascii="Arial" w:eastAsia="Calibri" w:hAnsi="Arial" w:cs="Arial"/>
          <w:sz w:val="24"/>
          <w:szCs w:val="24"/>
        </w:rPr>
        <w:t xml:space="preserve"> se va a </w:t>
      </w:r>
      <w:r w:rsidR="009753DF">
        <w:rPr>
          <w:rFonts w:ascii="Arial" w:eastAsia="Calibri" w:hAnsi="Arial" w:cs="Arial"/>
          <w:sz w:val="24"/>
          <w:szCs w:val="24"/>
        </w:rPr>
        <w:t xml:space="preserve">poner </w:t>
      </w:r>
      <w:r w:rsidRPr="004532B0">
        <w:rPr>
          <w:rFonts w:ascii="Arial" w:eastAsia="Calibri" w:hAnsi="Arial" w:cs="Arial"/>
          <w:sz w:val="24"/>
          <w:szCs w:val="24"/>
        </w:rPr>
        <w:t xml:space="preserve">a consideración la votación a partir de la modificación propuesta en el dictamen número </w:t>
      </w:r>
      <w:r>
        <w:rPr>
          <w:rFonts w:ascii="Arial" w:eastAsia="Calibri" w:hAnsi="Arial" w:cs="Arial"/>
          <w:sz w:val="24"/>
          <w:szCs w:val="24"/>
        </w:rPr>
        <w:t>27,</w:t>
      </w:r>
      <w:r w:rsidRPr="004532B0">
        <w:rPr>
          <w:rFonts w:ascii="Arial" w:eastAsia="Calibri" w:hAnsi="Arial" w:cs="Arial"/>
          <w:sz w:val="24"/>
          <w:szCs w:val="24"/>
        </w:rPr>
        <w:t xml:space="preserve"> se le concede el uso de la voz a la regidora </w:t>
      </w:r>
      <w:r>
        <w:rPr>
          <w:rFonts w:ascii="Arial" w:eastAsia="Calibri" w:hAnsi="Arial" w:cs="Arial"/>
          <w:sz w:val="24"/>
          <w:szCs w:val="24"/>
        </w:rPr>
        <w:t>K</w:t>
      </w:r>
      <w:r w:rsidRPr="004532B0">
        <w:rPr>
          <w:rFonts w:ascii="Arial" w:eastAsia="Calibri" w:hAnsi="Arial" w:cs="Arial"/>
          <w:sz w:val="24"/>
          <w:szCs w:val="24"/>
        </w:rPr>
        <w:t xml:space="preserve">arla Leonardo para posicionarse sobre el </w:t>
      </w:r>
      <w:r>
        <w:rPr>
          <w:rFonts w:ascii="Arial" w:eastAsia="Calibri" w:hAnsi="Arial" w:cs="Arial"/>
          <w:sz w:val="24"/>
          <w:szCs w:val="24"/>
        </w:rPr>
        <w:t xml:space="preserve">mismo </w:t>
      </w:r>
      <w:r w:rsidRPr="004532B0">
        <w:rPr>
          <w:rFonts w:ascii="Arial" w:eastAsia="Calibri" w:hAnsi="Arial" w:cs="Arial"/>
          <w:sz w:val="24"/>
          <w:szCs w:val="24"/>
        </w:rPr>
        <w:t>dictamen</w:t>
      </w:r>
      <w:r>
        <w:rPr>
          <w:rFonts w:ascii="Arial" w:eastAsia="Calibri" w:hAnsi="Arial" w:cs="Arial"/>
          <w:sz w:val="24"/>
          <w:szCs w:val="24"/>
        </w:rPr>
        <w:t>.</w:t>
      </w:r>
    </w:p>
    <w:p w14:paraId="3439CACE" w14:textId="77777777" w:rsidR="004532B0" w:rsidRPr="004532B0" w:rsidRDefault="004532B0" w:rsidP="004532B0">
      <w:pPr>
        <w:jc w:val="both"/>
        <w:rPr>
          <w:rFonts w:ascii="Arial" w:eastAsia="Calibri" w:hAnsi="Arial" w:cs="Arial"/>
          <w:b/>
          <w:sz w:val="24"/>
          <w:szCs w:val="24"/>
        </w:rPr>
      </w:pPr>
    </w:p>
    <w:p w14:paraId="117FB2AC" w14:textId="6E02EF01" w:rsidR="004532B0" w:rsidRPr="004532B0" w:rsidRDefault="004532B0" w:rsidP="004532B0">
      <w:pPr>
        <w:jc w:val="both"/>
        <w:rPr>
          <w:rFonts w:ascii="Arial" w:hAnsi="Arial" w:cs="Arial"/>
          <w:sz w:val="24"/>
          <w:szCs w:val="24"/>
        </w:rPr>
      </w:pPr>
      <w:r w:rsidRPr="004532B0">
        <w:rPr>
          <w:rFonts w:ascii="Arial" w:eastAsia="Calibri" w:hAnsi="Arial" w:cs="Arial"/>
          <w:b/>
          <w:sz w:val="24"/>
          <w:szCs w:val="24"/>
        </w:rPr>
        <w:t>La Regidor</w:t>
      </w:r>
      <w:r w:rsidR="00C05A67">
        <w:rPr>
          <w:rFonts w:ascii="Arial" w:eastAsia="Calibri" w:hAnsi="Arial" w:cs="Arial"/>
          <w:b/>
          <w:sz w:val="24"/>
          <w:szCs w:val="24"/>
        </w:rPr>
        <w:t>a</w:t>
      </w:r>
      <w:r w:rsidRPr="004532B0">
        <w:rPr>
          <w:rFonts w:ascii="Arial" w:eastAsia="Calibri" w:hAnsi="Arial" w:cs="Arial"/>
          <w:b/>
          <w:sz w:val="24"/>
          <w:szCs w:val="24"/>
        </w:rPr>
        <w:t xml:space="preserve"> Karla Andrea Leonardo Torres:</w:t>
      </w:r>
      <w:r>
        <w:rPr>
          <w:rFonts w:ascii="Arial" w:eastAsia="Calibri" w:hAnsi="Arial" w:cs="Arial"/>
          <w:b/>
          <w:sz w:val="24"/>
          <w:szCs w:val="24"/>
        </w:rPr>
        <w:t xml:space="preserve"> </w:t>
      </w:r>
      <w:r w:rsidRPr="004532B0">
        <w:rPr>
          <w:rFonts w:ascii="Arial" w:eastAsia="Calibri" w:hAnsi="Arial" w:cs="Arial"/>
          <w:sz w:val="24"/>
          <w:szCs w:val="24"/>
        </w:rPr>
        <w:t xml:space="preserve">Gracias </w:t>
      </w:r>
      <w:r>
        <w:rPr>
          <w:rFonts w:ascii="Arial" w:eastAsia="Calibri" w:hAnsi="Arial" w:cs="Arial"/>
          <w:sz w:val="24"/>
          <w:szCs w:val="24"/>
        </w:rPr>
        <w:t>P</w:t>
      </w:r>
      <w:r w:rsidRPr="004532B0">
        <w:rPr>
          <w:rFonts w:ascii="Arial" w:eastAsia="Calibri" w:hAnsi="Arial" w:cs="Arial"/>
          <w:sz w:val="24"/>
          <w:szCs w:val="24"/>
        </w:rPr>
        <w:t>residenta</w:t>
      </w:r>
      <w:r>
        <w:rPr>
          <w:rFonts w:ascii="Arial" w:eastAsia="Calibri" w:hAnsi="Arial" w:cs="Arial"/>
          <w:sz w:val="24"/>
          <w:szCs w:val="24"/>
        </w:rPr>
        <w:t>,</w:t>
      </w:r>
      <w:r w:rsidRPr="004532B0">
        <w:rPr>
          <w:rFonts w:ascii="Arial" w:eastAsia="Calibri" w:hAnsi="Arial" w:cs="Arial"/>
          <w:sz w:val="24"/>
          <w:szCs w:val="24"/>
        </w:rPr>
        <w:t xml:space="preserve"> compañeras y compañeros</w:t>
      </w:r>
      <w:r>
        <w:rPr>
          <w:rFonts w:ascii="Arial" w:eastAsia="Calibri" w:hAnsi="Arial" w:cs="Arial"/>
          <w:sz w:val="24"/>
          <w:szCs w:val="24"/>
        </w:rPr>
        <w:t>.</w:t>
      </w:r>
      <w:r w:rsidRPr="004532B0">
        <w:rPr>
          <w:rFonts w:ascii="Arial" w:eastAsia="Calibri" w:hAnsi="Arial" w:cs="Arial"/>
          <w:sz w:val="24"/>
          <w:szCs w:val="24"/>
        </w:rPr>
        <w:t xml:space="preserve"> Este dictamen que hoy discutimos no se trata de política ni de estructuras administrativas, se trata de personas, personas que todos los días salen a las calles desde muy temprano a mantener limpia nuestra ciudad. Personas que durante años han trabajado con entrega y que hoy merecen que su esfuerzo sea reconocido con justicia.</w:t>
      </w:r>
    </w:p>
    <w:p w14:paraId="6AF6212F" w14:textId="77777777" w:rsidR="004532B0" w:rsidRPr="004532B0" w:rsidRDefault="004532B0" w:rsidP="004532B0">
      <w:pPr>
        <w:jc w:val="both"/>
        <w:rPr>
          <w:rFonts w:ascii="Arial" w:hAnsi="Arial" w:cs="Arial"/>
          <w:sz w:val="24"/>
          <w:szCs w:val="24"/>
        </w:rPr>
      </w:pPr>
    </w:p>
    <w:p w14:paraId="085EF765" w14:textId="06B70CAE" w:rsidR="004532B0" w:rsidRDefault="004532B0" w:rsidP="004532B0">
      <w:pPr>
        <w:jc w:val="both"/>
        <w:rPr>
          <w:rFonts w:ascii="Arial" w:eastAsia="Calibri" w:hAnsi="Arial" w:cs="Arial"/>
          <w:sz w:val="24"/>
          <w:szCs w:val="24"/>
        </w:rPr>
      </w:pPr>
      <w:r w:rsidRPr="004532B0">
        <w:rPr>
          <w:rFonts w:ascii="Arial" w:eastAsia="Calibri" w:hAnsi="Arial" w:cs="Arial"/>
          <w:sz w:val="24"/>
          <w:szCs w:val="24"/>
        </w:rPr>
        <w:t>El convenio con el Instituto Mexicano del Seguro Social que hoy se somete a votación de este pleno tiene un propósito claro</w:t>
      </w:r>
      <w:r>
        <w:rPr>
          <w:rFonts w:ascii="Arial" w:eastAsia="Calibri" w:hAnsi="Arial" w:cs="Arial"/>
          <w:sz w:val="24"/>
          <w:szCs w:val="24"/>
        </w:rPr>
        <w:t>,</w:t>
      </w:r>
      <w:r w:rsidRPr="004532B0">
        <w:rPr>
          <w:rFonts w:ascii="Arial" w:eastAsia="Calibri" w:hAnsi="Arial" w:cs="Arial"/>
          <w:sz w:val="24"/>
          <w:szCs w:val="24"/>
        </w:rPr>
        <w:t xml:space="preserve"> proteger los derechos laborales y evitar que se pierdan las semanas cotizadas que han acumulad</w:t>
      </w:r>
      <w:r>
        <w:rPr>
          <w:rFonts w:ascii="Arial" w:eastAsia="Calibri" w:hAnsi="Arial" w:cs="Arial"/>
          <w:sz w:val="24"/>
          <w:szCs w:val="24"/>
        </w:rPr>
        <w:t>o a lo largo de su vida laboral, e</w:t>
      </w:r>
      <w:r w:rsidRPr="004532B0">
        <w:rPr>
          <w:rFonts w:ascii="Arial" w:eastAsia="Calibri" w:hAnsi="Arial" w:cs="Arial"/>
          <w:sz w:val="24"/>
          <w:szCs w:val="24"/>
        </w:rPr>
        <w:t xml:space="preserve">stas semanas </w:t>
      </w:r>
      <w:proofErr w:type="gramStart"/>
      <w:r w:rsidRPr="004532B0">
        <w:rPr>
          <w:rFonts w:ascii="Arial" w:eastAsia="Calibri" w:hAnsi="Arial" w:cs="Arial"/>
          <w:sz w:val="24"/>
          <w:szCs w:val="24"/>
        </w:rPr>
        <w:t>representa</w:t>
      </w:r>
      <w:r w:rsidR="009753DF">
        <w:rPr>
          <w:rFonts w:ascii="Arial" w:eastAsia="Calibri" w:hAnsi="Arial" w:cs="Arial"/>
          <w:sz w:val="24"/>
          <w:szCs w:val="24"/>
        </w:rPr>
        <w:t>n</w:t>
      </w:r>
      <w:proofErr w:type="gramEnd"/>
      <w:r w:rsidRPr="004532B0">
        <w:rPr>
          <w:rFonts w:ascii="Arial" w:eastAsia="Calibri" w:hAnsi="Arial" w:cs="Arial"/>
          <w:sz w:val="24"/>
          <w:szCs w:val="24"/>
        </w:rPr>
        <w:t xml:space="preserve"> su futuro, su seguridad, y la de sus familias. </w:t>
      </w:r>
    </w:p>
    <w:p w14:paraId="0C524225" w14:textId="77777777" w:rsidR="004532B0" w:rsidRDefault="004532B0" w:rsidP="004532B0">
      <w:pPr>
        <w:jc w:val="both"/>
        <w:rPr>
          <w:rFonts w:ascii="Arial" w:eastAsia="Calibri" w:hAnsi="Arial" w:cs="Arial"/>
          <w:sz w:val="24"/>
          <w:szCs w:val="24"/>
        </w:rPr>
      </w:pPr>
    </w:p>
    <w:p w14:paraId="7F640AD2" w14:textId="3E4586D4" w:rsidR="004532B0" w:rsidRPr="004532B0" w:rsidRDefault="004532B0" w:rsidP="004532B0">
      <w:pPr>
        <w:jc w:val="both"/>
        <w:rPr>
          <w:rFonts w:ascii="Arial" w:eastAsia="Calibri" w:hAnsi="Arial" w:cs="Arial"/>
          <w:sz w:val="24"/>
          <w:szCs w:val="24"/>
        </w:rPr>
      </w:pPr>
      <w:r w:rsidRPr="004532B0">
        <w:rPr>
          <w:rFonts w:ascii="Arial" w:eastAsia="Calibri" w:hAnsi="Arial" w:cs="Arial"/>
          <w:sz w:val="24"/>
          <w:szCs w:val="24"/>
        </w:rPr>
        <w:t>Al aprobar este convenio no se pone en riesgo años de trabajo y de aportaciones, por eso este paso no solo es legalmente correcto sino moralmente necesario.</w:t>
      </w:r>
    </w:p>
    <w:p w14:paraId="3C001925" w14:textId="77777777" w:rsidR="004532B0" w:rsidRPr="004532B0" w:rsidRDefault="004532B0" w:rsidP="004532B0">
      <w:pPr>
        <w:jc w:val="both"/>
        <w:rPr>
          <w:rFonts w:ascii="Arial" w:hAnsi="Arial" w:cs="Arial"/>
          <w:sz w:val="24"/>
          <w:szCs w:val="24"/>
        </w:rPr>
      </w:pPr>
    </w:p>
    <w:p w14:paraId="24B406E2" w14:textId="77777777" w:rsidR="004532B0" w:rsidRDefault="004532B0" w:rsidP="004532B0">
      <w:pPr>
        <w:jc w:val="both"/>
        <w:rPr>
          <w:rFonts w:ascii="Arial" w:eastAsia="Calibri" w:hAnsi="Arial" w:cs="Arial"/>
          <w:sz w:val="24"/>
          <w:szCs w:val="24"/>
        </w:rPr>
      </w:pPr>
      <w:r w:rsidRPr="004532B0">
        <w:rPr>
          <w:rFonts w:ascii="Arial" w:eastAsia="Calibri" w:hAnsi="Arial" w:cs="Arial"/>
          <w:sz w:val="24"/>
          <w:szCs w:val="24"/>
        </w:rPr>
        <w:t xml:space="preserve">Estamos hablando de garantizar continuidad, certeza y respeto a los derechos adquiridos, de acompañar un proceso que da seguridad social, estabilidad y reconocimiento a quienes sostienen uno de los servicios más importantes de este municipio. Yo, como integrante del consejo directivo de este organismo, reitero mi compromiso de seguir vigilando todas las decisiones dentro del mismo que se tomen pensando en lo más importante, la ciudad, su gente y los derechos de los trabajadores. </w:t>
      </w:r>
    </w:p>
    <w:p w14:paraId="2B3CAD78" w14:textId="77777777" w:rsidR="003A3F4D" w:rsidRDefault="003A3F4D" w:rsidP="004532B0">
      <w:pPr>
        <w:jc w:val="both"/>
        <w:rPr>
          <w:rFonts w:ascii="Arial" w:eastAsia="Calibri" w:hAnsi="Arial" w:cs="Arial"/>
          <w:sz w:val="24"/>
          <w:szCs w:val="24"/>
        </w:rPr>
      </w:pPr>
    </w:p>
    <w:p w14:paraId="6AD167D9" w14:textId="1414A3D7" w:rsidR="004532B0" w:rsidRPr="004532B0" w:rsidRDefault="004532B0" w:rsidP="004532B0">
      <w:pPr>
        <w:jc w:val="both"/>
        <w:rPr>
          <w:rFonts w:ascii="Arial" w:hAnsi="Arial" w:cs="Arial"/>
          <w:sz w:val="24"/>
          <w:szCs w:val="24"/>
        </w:rPr>
      </w:pPr>
      <w:r w:rsidRPr="004532B0">
        <w:rPr>
          <w:rFonts w:ascii="Arial" w:eastAsia="Calibri" w:hAnsi="Arial" w:cs="Arial"/>
          <w:sz w:val="24"/>
          <w:szCs w:val="24"/>
        </w:rPr>
        <w:t>Velaré porque cada acción siga enfocada en servir a Guadalajara con transparencia, con justicia y con responsabilidad.</w:t>
      </w:r>
    </w:p>
    <w:p w14:paraId="7E89CDA4" w14:textId="77777777" w:rsidR="004532B0" w:rsidRPr="004532B0" w:rsidRDefault="004532B0" w:rsidP="004532B0">
      <w:pPr>
        <w:jc w:val="both"/>
        <w:rPr>
          <w:rFonts w:ascii="Arial" w:hAnsi="Arial" w:cs="Arial"/>
          <w:sz w:val="24"/>
          <w:szCs w:val="24"/>
        </w:rPr>
      </w:pPr>
    </w:p>
    <w:p w14:paraId="7CD2BD14" w14:textId="77777777" w:rsidR="004532B0" w:rsidRDefault="004532B0" w:rsidP="004532B0">
      <w:pPr>
        <w:jc w:val="both"/>
        <w:rPr>
          <w:rFonts w:ascii="Arial" w:eastAsia="Calibri" w:hAnsi="Arial" w:cs="Arial"/>
          <w:sz w:val="24"/>
          <w:szCs w:val="24"/>
        </w:rPr>
      </w:pPr>
      <w:r w:rsidRPr="004532B0">
        <w:rPr>
          <w:rFonts w:ascii="Arial" w:eastAsia="Calibri" w:hAnsi="Arial" w:cs="Arial"/>
          <w:sz w:val="24"/>
          <w:szCs w:val="24"/>
        </w:rPr>
        <w:t>Hoy votamos este convenio por la dignidad del trabajo, por la protección de los derechos laborales y por la justicia social que merecen las y los trabajadores de la limpieza. Porque cuidar de ellos es también cuidar de nuestra ciudad. Mi voto es a favor.</w:t>
      </w:r>
      <w:r>
        <w:rPr>
          <w:rFonts w:ascii="Arial" w:eastAsia="Calibri" w:hAnsi="Arial" w:cs="Arial"/>
          <w:sz w:val="24"/>
          <w:szCs w:val="24"/>
        </w:rPr>
        <w:t xml:space="preserve"> </w:t>
      </w:r>
      <w:r w:rsidRPr="004532B0">
        <w:rPr>
          <w:rFonts w:ascii="Arial" w:eastAsia="Calibri" w:hAnsi="Arial" w:cs="Arial"/>
          <w:sz w:val="24"/>
          <w:szCs w:val="24"/>
        </w:rPr>
        <w:t>Muchas gracias.</w:t>
      </w:r>
    </w:p>
    <w:p w14:paraId="69719938" w14:textId="77777777" w:rsidR="004532B0" w:rsidRPr="004532B0" w:rsidRDefault="004532B0" w:rsidP="004532B0">
      <w:pPr>
        <w:jc w:val="both"/>
        <w:rPr>
          <w:rFonts w:ascii="Arial" w:eastAsia="Calibri" w:hAnsi="Arial" w:cs="Arial"/>
          <w:b/>
          <w:sz w:val="24"/>
          <w:szCs w:val="24"/>
        </w:rPr>
      </w:pPr>
    </w:p>
    <w:p w14:paraId="6CB70A7D" w14:textId="77777777" w:rsidR="004532B0" w:rsidRDefault="004532B0" w:rsidP="004532B0">
      <w:pPr>
        <w:jc w:val="both"/>
        <w:rPr>
          <w:rFonts w:ascii="Arial" w:eastAsia="Calibri" w:hAnsi="Arial" w:cs="Arial"/>
          <w:sz w:val="24"/>
          <w:szCs w:val="24"/>
        </w:rPr>
      </w:pPr>
      <w:r w:rsidRPr="004532B0">
        <w:rPr>
          <w:rFonts w:ascii="Arial" w:eastAsia="Calibri" w:hAnsi="Arial" w:cs="Arial"/>
          <w:b/>
          <w:sz w:val="24"/>
          <w:szCs w:val="24"/>
        </w:rPr>
        <w:lastRenderedPageBreak/>
        <w:t>La Presidenta Municipal:</w:t>
      </w:r>
      <w:r w:rsidRPr="004532B0">
        <w:rPr>
          <w:rFonts w:ascii="Arial" w:eastAsia="Calibri" w:hAnsi="Arial" w:cs="Arial"/>
          <w:sz w:val="24"/>
          <w:szCs w:val="24"/>
        </w:rPr>
        <w:t xml:space="preserve"> Se le conc</w:t>
      </w:r>
      <w:r>
        <w:rPr>
          <w:rFonts w:ascii="Arial" w:eastAsia="Calibri" w:hAnsi="Arial" w:cs="Arial"/>
          <w:sz w:val="24"/>
          <w:szCs w:val="24"/>
        </w:rPr>
        <w:t>ede</w:t>
      </w:r>
      <w:r w:rsidRPr="004532B0">
        <w:rPr>
          <w:rFonts w:ascii="Arial" w:eastAsia="Calibri" w:hAnsi="Arial" w:cs="Arial"/>
          <w:sz w:val="24"/>
          <w:szCs w:val="24"/>
        </w:rPr>
        <w:t xml:space="preserve"> el uso de la voz al regidor José María Martínez hasta por cinco minutos. </w:t>
      </w:r>
    </w:p>
    <w:p w14:paraId="1AD497D8" w14:textId="77777777" w:rsidR="004532B0" w:rsidRPr="004532B0" w:rsidRDefault="004532B0" w:rsidP="004532B0">
      <w:pPr>
        <w:jc w:val="both"/>
        <w:rPr>
          <w:rFonts w:ascii="Arial" w:eastAsia="Calibri" w:hAnsi="Arial" w:cs="Arial"/>
          <w:b/>
          <w:sz w:val="24"/>
          <w:szCs w:val="24"/>
        </w:rPr>
      </w:pPr>
    </w:p>
    <w:p w14:paraId="4FC5D5BF" w14:textId="77777777" w:rsidR="004532B0" w:rsidRDefault="004532B0" w:rsidP="004532B0">
      <w:pPr>
        <w:jc w:val="both"/>
        <w:rPr>
          <w:rFonts w:ascii="Arial" w:eastAsia="Calibri" w:hAnsi="Arial" w:cs="Arial"/>
          <w:sz w:val="24"/>
          <w:szCs w:val="24"/>
        </w:rPr>
      </w:pPr>
      <w:r w:rsidRPr="004532B0">
        <w:rPr>
          <w:rFonts w:ascii="Arial" w:eastAsia="Calibri" w:hAnsi="Arial" w:cs="Arial"/>
          <w:b/>
          <w:sz w:val="24"/>
          <w:szCs w:val="24"/>
        </w:rPr>
        <w:t xml:space="preserve">El Regidor José María Martínez </w:t>
      </w:r>
      <w:proofErr w:type="spellStart"/>
      <w:r w:rsidRPr="004532B0">
        <w:rPr>
          <w:rFonts w:ascii="Arial" w:eastAsia="Calibri" w:hAnsi="Arial" w:cs="Arial"/>
          <w:b/>
          <w:sz w:val="24"/>
          <w:szCs w:val="24"/>
        </w:rPr>
        <w:t>Martínez</w:t>
      </w:r>
      <w:proofErr w:type="spellEnd"/>
      <w:r w:rsidRPr="004532B0">
        <w:rPr>
          <w:rFonts w:ascii="Arial" w:eastAsia="Calibri" w:hAnsi="Arial" w:cs="Arial"/>
          <w:b/>
          <w:sz w:val="24"/>
          <w:szCs w:val="24"/>
        </w:rPr>
        <w:t>:</w:t>
      </w:r>
      <w:r>
        <w:rPr>
          <w:rFonts w:ascii="Arial" w:eastAsia="Calibri" w:hAnsi="Arial" w:cs="Arial"/>
          <w:b/>
          <w:sz w:val="24"/>
          <w:szCs w:val="24"/>
        </w:rPr>
        <w:t xml:space="preserve"> </w:t>
      </w:r>
      <w:r w:rsidRPr="004532B0">
        <w:rPr>
          <w:rFonts w:ascii="Arial" w:eastAsia="Calibri" w:hAnsi="Arial" w:cs="Arial"/>
          <w:sz w:val="24"/>
          <w:szCs w:val="24"/>
        </w:rPr>
        <w:t>Gracias, Presidenta.</w:t>
      </w:r>
      <w:r>
        <w:rPr>
          <w:rFonts w:ascii="Arial" w:eastAsia="Calibri" w:hAnsi="Arial" w:cs="Arial"/>
          <w:sz w:val="24"/>
          <w:szCs w:val="24"/>
        </w:rPr>
        <w:t xml:space="preserve"> </w:t>
      </w:r>
      <w:r w:rsidRPr="004532B0">
        <w:rPr>
          <w:rFonts w:ascii="Arial" w:eastAsia="Calibri" w:hAnsi="Arial" w:cs="Arial"/>
          <w:sz w:val="24"/>
          <w:szCs w:val="24"/>
        </w:rPr>
        <w:t xml:space="preserve">Cuando hablamos de dignidad, no solo este principio que distingue a la persona humana, hablamos también de este patrimonio personalísimo que debe, ante todo, impulsarse para que crezca y nos lleve exactamente a un plano de igualdad a todos en Guadalajara. </w:t>
      </w:r>
    </w:p>
    <w:p w14:paraId="3E6F40B2" w14:textId="77777777" w:rsidR="004532B0" w:rsidRDefault="004532B0" w:rsidP="004532B0">
      <w:pPr>
        <w:jc w:val="both"/>
        <w:rPr>
          <w:rFonts w:ascii="Arial" w:eastAsia="Calibri" w:hAnsi="Arial" w:cs="Arial"/>
          <w:sz w:val="24"/>
          <w:szCs w:val="24"/>
        </w:rPr>
      </w:pPr>
    </w:p>
    <w:p w14:paraId="58A9537D" w14:textId="189FBB51" w:rsidR="004532B0" w:rsidRDefault="004532B0" w:rsidP="004532B0">
      <w:pPr>
        <w:jc w:val="both"/>
        <w:rPr>
          <w:rFonts w:ascii="Arial" w:eastAsia="Calibri" w:hAnsi="Arial" w:cs="Arial"/>
          <w:sz w:val="24"/>
          <w:szCs w:val="24"/>
        </w:rPr>
      </w:pPr>
      <w:r w:rsidRPr="004532B0">
        <w:rPr>
          <w:rFonts w:ascii="Arial" w:eastAsia="Calibri" w:hAnsi="Arial" w:cs="Arial"/>
          <w:sz w:val="24"/>
          <w:szCs w:val="24"/>
        </w:rPr>
        <w:t xml:space="preserve">Nuestra posición respecto de </w:t>
      </w:r>
      <w:proofErr w:type="spellStart"/>
      <w:r w:rsidRPr="004532B0">
        <w:rPr>
          <w:rFonts w:ascii="Arial" w:eastAsia="Calibri" w:hAnsi="Arial" w:cs="Arial"/>
          <w:sz w:val="24"/>
          <w:szCs w:val="24"/>
        </w:rPr>
        <w:t>G</w:t>
      </w:r>
      <w:r w:rsidR="009753DF">
        <w:rPr>
          <w:rFonts w:ascii="Arial" w:eastAsia="Calibri" w:hAnsi="Arial" w:cs="Arial"/>
          <w:sz w:val="24"/>
          <w:szCs w:val="24"/>
        </w:rPr>
        <w:t>D</w:t>
      </w:r>
      <w:r>
        <w:rPr>
          <w:rFonts w:ascii="Arial" w:eastAsia="Calibri" w:hAnsi="Arial" w:cs="Arial"/>
          <w:sz w:val="24"/>
          <w:szCs w:val="24"/>
        </w:rPr>
        <w:t>Limpia</w:t>
      </w:r>
      <w:proofErr w:type="spellEnd"/>
      <w:r w:rsidRPr="004532B0">
        <w:rPr>
          <w:rFonts w:ascii="Arial" w:eastAsia="Calibri" w:hAnsi="Arial" w:cs="Arial"/>
          <w:sz w:val="24"/>
          <w:szCs w:val="24"/>
        </w:rPr>
        <w:t xml:space="preserve"> ha sido pública, ha sido incluso expuesta en este espacio y también hemos manifestado nuestras inconformidades con el modelo</w:t>
      </w:r>
      <w:r>
        <w:rPr>
          <w:rFonts w:ascii="Arial" w:eastAsia="Calibri" w:hAnsi="Arial" w:cs="Arial"/>
          <w:sz w:val="24"/>
          <w:szCs w:val="24"/>
        </w:rPr>
        <w:t>;</w:t>
      </w:r>
      <w:r w:rsidRPr="004532B0">
        <w:rPr>
          <w:rFonts w:ascii="Arial" w:eastAsia="Calibri" w:hAnsi="Arial" w:cs="Arial"/>
          <w:sz w:val="24"/>
          <w:szCs w:val="24"/>
        </w:rPr>
        <w:t xml:space="preserve"> </w:t>
      </w:r>
      <w:r>
        <w:rPr>
          <w:rFonts w:ascii="Arial" w:eastAsia="Calibri" w:hAnsi="Arial" w:cs="Arial"/>
          <w:sz w:val="24"/>
          <w:szCs w:val="24"/>
        </w:rPr>
        <w:t>p</w:t>
      </w:r>
      <w:r w:rsidRPr="004532B0">
        <w:rPr>
          <w:rFonts w:ascii="Arial" w:eastAsia="Calibri" w:hAnsi="Arial" w:cs="Arial"/>
          <w:sz w:val="24"/>
          <w:szCs w:val="24"/>
        </w:rPr>
        <w:t>ero jamás pudiésemos nosotros pasar por alto la coincidencia que debemos tener al margen de colores con respecto a las personas.</w:t>
      </w:r>
      <w:r>
        <w:rPr>
          <w:rFonts w:ascii="Arial" w:hAnsi="Arial" w:cs="Arial"/>
          <w:sz w:val="24"/>
          <w:szCs w:val="24"/>
        </w:rPr>
        <w:t xml:space="preserve"> </w:t>
      </w:r>
      <w:r w:rsidRPr="004532B0">
        <w:rPr>
          <w:rFonts w:ascii="Arial" w:eastAsia="Calibri" w:hAnsi="Arial" w:cs="Arial"/>
          <w:sz w:val="24"/>
          <w:szCs w:val="24"/>
        </w:rPr>
        <w:t xml:space="preserve">Y hoy es un claro ejemplo. </w:t>
      </w:r>
    </w:p>
    <w:p w14:paraId="358FCAC3" w14:textId="77777777" w:rsidR="004532B0" w:rsidRDefault="004532B0" w:rsidP="004532B0">
      <w:pPr>
        <w:jc w:val="both"/>
        <w:rPr>
          <w:rFonts w:ascii="Arial" w:eastAsia="Calibri" w:hAnsi="Arial" w:cs="Arial"/>
          <w:sz w:val="24"/>
          <w:szCs w:val="24"/>
        </w:rPr>
      </w:pPr>
    </w:p>
    <w:p w14:paraId="6365463C" w14:textId="72F4D4AC" w:rsidR="004532B0" w:rsidRPr="004532B0" w:rsidRDefault="004532B0" w:rsidP="004532B0">
      <w:pPr>
        <w:jc w:val="both"/>
        <w:rPr>
          <w:rFonts w:ascii="Arial" w:hAnsi="Arial" w:cs="Arial"/>
          <w:sz w:val="24"/>
          <w:szCs w:val="24"/>
        </w:rPr>
      </w:pPr>
      <w:r w:rsidRPr="004532B0">
        <w:rPr>
          <w:rFonts w:ascii="Arial" w:eastAsia="Calibri" w:hAnsi="Arial" w:cs="Arial"/>
          <w:sz w:val="24"/>
          <w:szCs w:val="24"/>
        </w:rPr>
        <w:t>Tenemos que impulsar la mejora en la dignidad salarial y laboral de todas las personas que nos ayudan a dotar de bienes y servicios a la población aquí en Guadalajara. Yo estoy muy satisfecho con que se haya logrado por fin este convenio con el IMSS para que podamos entonces rescatar lo que ya se venía cotizando de los trabajadores que van a integrar este organismo con la anterior empresa CABSA.</w:t>
      </w:r>
    </w:p>
    <w:p w14:paraId="3F445D3D" w14:textId="77777777" w:rsidR="004532B0" w:rsidRPr="004532B0" w:rsidRDefault="004532B0" w:rsidP="004532B0">
      <w:pPr>
        <w:jc w:val="both"/>
        <w:rPr>
          <w:rFonts w:ascii="Arial" w:hAnsi="Arial" w:cs="Arial"/>
          <w:sz w:val="24"/>
          <w:szCs w:val="24"/>
        </w:rPr>
      </w:pPr>
    </w:p>
    <w:p w14:paraId="3CB9C726" w14:textId="6B6CDEC3" w:rsidR="004532B0" w:rsidRPr="004532B0" w:rsidRDefault="004532B0" w:rsidP="004532B0">
      <w:pPr>
        <w:jc w:val="both"/>
        <w:rPr>
          <w:rFonts w:ascii="Arial" w:hAnsi="Arial" w:cs="Arial"/>
          <w:sz w:val="24"/>
          <w:szCs w:val="24"/>
        </w:rPr>
      </w:pPr>
      <w:r w:rsidRPr="004532B0">
        <w:rPr>
          <w:rFonts w:ascii="Arial" w:eastAsia="Calibri" w:hAnsi="Arial" w:cs="Arial"/>
          <w:sz w:val="24"/>
          <w:szCs w:val="24"/>
        </w:rPr>
        <w:t xml:space="preserve">Así que enhorabuena. Finalmente yo quisiera solamente dejar una pregunta a la </w:t>
      </w:r>
      <w:r w:rsidR="009753DF">
        <w:rPr>
          <w:rFonts w:ascii="Arial" w:eastAsia="Calibri" w:hAnsi="Arial" w:cs="Arial"/>
          <w:sz w:val="24"/>
          <w:szCs w:val="24"/>
        </w:rPr>
        <w:t>P</w:t>
      </w:r>
      <w:r w:rsidRPr="004532B0">
        <w:rPr>
          <w:rFonts w:ascii="Arial" w:eastAsia="Calibri" w:hAnsi="Arial" w:cs="Arial"/>
          <w:sz w:val="24"/>
          <w:szCs w:val="24"/>
        </w:rPr>
        <w:t xml:space="preserve">residenta con respecto a este </w:t>
      </w:r>
      <w:r w:rsidR="0073293A" w:rsidRPr="004532B0">
        <w:rPr>
          <w:rFonts w:ascii="Arial" w:eastAsia="Calibri" w:hAnsi="Arial" w:cs="Arial"/>
          <w:sz w:val="24"/>
          <w:szCs w:val="24"/>
        </w:rPr>
        <w:t>organismo. ¿Cuál</w:t>
      </w:r>
      <w:r w:rsidRPr="004532B0">
        <w:rPr>
          <w:rFonts w:ascii="Arial" w:eastAsia="Calibri" w:hAnsi="Arial" w:cs="Arial"/>
          <w:sz w:val="24"/>
          <w:szCs w:val="24"/>
        </w:rPr>
        <w:t xml:space="preserve"> va a ser la preferencia? ¿Cuál va a ser la decisión en torno a lo que también están impulsando los del Partido Movimiento Ciudadano a lo que hemos conocido como el </w:t>
      </w:r>
      <w:r w:rsidR="0073293A">
        <w:rPr>
          <w:rFonts w:ascii="Arial" w:eastAsia="Calibri" w:hAnsi="Arial" w:cs="Arial"/>
          <w:sz w:val="24"/>
          <w:szCs w:val="24"/>
        </w:rPr>
        <w:t>SIAPA</w:t>
      </w:r>
      <w:r w:rsidRPr="004532B0">
        <w:rPr>
          <w:rFonts w:ascii="Arial" w:eastAsia="Calibri" w:hAnsi="Arial" w:cs="Arial"/>
          <w:sz w:val="24"/>
          <w:szCs w:val="24"/>
        </w:rPr>
        <w:t xml:space="preserve"> de la basura? Un negocio de ahí del Instituto Metropolitano, </w:t>
      </w:r>
      <w:r w:rsidR="009753DF">
        <w:rPr>
          <w:rFonts w:ascii="Arial" w:eastAsia="Calibri" w:hAnsi="Arial" w:cs="Arial"/>
          <w:sz w:val="24"/>
          <w:szCs w:val="24"/>
        </w:rPr>
        <w:t>qu</w:t>
      </w:r>
      <w:r w:rsidRPr="004532B0">
        <w:rPr>
          <w:rFonts w:ascii="Arial" w:eastAsia="Calibri" w:hAnsi="Arial" w:cs="Arial"/>
          <w:sz w:val="24"/>
          <w:szCs w:val="24"/>
        </w:rPr>
        <w:t xml:space="preserve">e </w:t>
      </w:r>
      <w:r w:rsidR="0073293A">
        <w:rPr>
          <w:rFonts w:ascii="Arial" w:eastAsia="Calibri" w:hAnsi="Arial" w:cs="Arial"/>
          <w:sz w:val="24"/>
          <w:szCs w:val="24"/>
        </w:rPr>
        <w:t>en</w:t>
      </w:r>
      <w:r w:rsidRPr="004532B0">
        <w:rPr>
          <w:rFonts w:ascii="Arial" w:eastAsia="Calibri" w:hAnsi="Arial" w:cs="Arial"/>
          <w:sz w:val="24"/>
          <w:szCs w:val="24"/>
        </w:rPr>
        <w:t xml:space="preserve">cabeza </w:t>
      </w:r>
      <w:r w:rsidR="0073293A">
        <w:rPr>
          <w:rFonts w:ascii="Arial" w:eastAsia="Calibri" w:hAnsi="Arial" w:cs="Arial"/>
          <w:sz w:val="24"/>
          <w:szCs w:val="24"/>
        </w:rPr>
        <w:t>Paty</w:t>
      </w:r>
      <w:r w:rsidRPr="004532B0">
        <w:rPr>
          <w:rFonts w:ascii="Arial" w:eastAsia="Calibri" w:hAnsi="Arial" w:cs="Arial"/>
          <w:sz w:val="24"/>
          <w:szCs w:val="24"/>
        </w:rPr>
        <w:t xml:space="preserve"> Martínez, que eventualmente no tenemos claro si </w:t>
      </w:r>
      <w:r w:rsidR="0073293A">
        <w:rPr>
          <w:rFonts w:ascii="Arial" w:eastAsia="Calibri" w:hAnsi="Arial" w:cs="Arial"/>
          <w:sz w:val="24"/>
          <w:szCs w:val="24"/>
        </w:rPr>
        <w:t>habrá</w:t>
      </w:r>
      <w:r w:rsidRPr="004532B0">
        <w:rPr>
          <w:rFonts w:ascii="Arial" w:eastAsia="Calibri" w:hAnsi="Arial" w:cs="Arial"/>
          <w:sz w:val="24"/>
          <w:szCs w:val="24"/>
        </w:rPr>
        <w:t xml:space="preserve"> o no una subordinación respecto de este organismo que hoy se define por ser un organismo que pretende la recolección y el traslado de los residuos de la basura de Guadalajara.</w:t>
      </w:r>
    </w:p>
    <w:p w14:paraId="3E19DC6A" w14:textId="77777777" w:rsidR="004532B0" w:rsidRPr="004532B0" w:rsidRDefault="004532B0" w:rsidP="004532B0">
      <w:pPr>
        <w:jc w:val="both"/>
        <w:rPr>
          <w:rFonts w:ascii="Arial" w:hAnsi="Arial" w:cs="Arial"/>
          <w:sz w:val="24"/>
          <w:szCs w:val="24"/>
        </w:rPr>
      </w:pPr>
    </w:p>
    <w:p w14:paraId="3E2A5F40" w14:textId="77777777" w:rsidR="0073293A" w:rsidRDefault="004532B0" w:rsidP="004532B0">
      <w:pPr>
        <w:jc w:val="both"/>
        <w:rPr>
          <w:rFonts w:ascii="Arial" w:eastAsia="Calibri" w:hAnsi="Arial" w:cs="Arial"/>
          <w:sz w:val="24"/>
          <w:szCs w:val="24"/>
        </w:rPr>
      </w:pPr>
      <w:r w:rsidRPr="004532B0">
        <w:rPr>
          <w:rFonts w:ascii="Arial" w:eastAsia="Calibri" w:hAnsi="Arial" w:cs="Arial"/>
          <w:sz w:val="24"/>
          <w:szCs w:val="24"/>
        </w:rPr>
        <w:t>Sin embargo, esto será para otro momento. Hoy hay que celebrar a los trabajadores</w:t>
      </w:r>
      <w:r w:rsidR="0073293A">
        <w:rPr>
          <w:rFonts w:ascii="Arial" w:eastAsia="Calibri" w:hAnsi="Arial" w:cs="Arial"/>
          <w:sz w:val="24"/>
          <w:szCs w:val="24"/>
        </w:rPr>
        <w:t>,</w:t>
      </w:r>
      <w:r w:rsidRPr="004532B0">
        <w:rPr>
          <w:rFonts w:ascii="Arial" w:eastAsia="Calibri" w:hAnsi="Arial" w:cs="Arial"/>
          <w:sz w:val="24"/>
          <w:szCs w:val="24"/>
        </w:rPr>
        <w:t xml:space="preserve"> </w:t>
      </w:r>
      <w:r w:rsidR="0073293A">
        <w:rPr>
          <w:rFonts w:ascii="Arial" w:eastAsia="Calibri" w:hAnsi="Arial" w:cs="Arial"/>
          <w:sz w:val="24"/>
          <w:szCs w:val="24"/>
        </w:rPr>
        <w:t>l</w:t>
      </w:r>
      <w:r w:rsidRPr="004532B0">
        <w:rPr>
          <w:rFonts w:ascii="Arial" w:eastAsia="Calibri" w:hAnsi="Arial" w:cs="Arial"/>
          <w:sz w:val="24"/>
          <w:szCs w:val="24"/>
        </w:rPr>
        <w:t>a bancada de los regidores de Morena, por mi conducto, se suma a favor de este derecho y este reconocimiento.</w:t>
      </w:r>
      <w:r w:rsidR="0073293A">
        <w:rPr>
          <w:rFonts w:ascii="Arial" w:hAnsi="Arial" w:cs="Arial"/>
          <w:sz w:val="24"/>
          <w:szCs w:val="24"/>
        </w:rPr>
        <w:t xml:space="preserve"> </w:t>
      </w:r>
      <w:r w:rsidRPr="004532B0">
        <w:rPr>
          <w:rFonts w:ascii="Arial" w:eastAsia="Calibri" w:hAnsi="Arial" w:cs="Arial"/>
          <w:sz w:val="24"/>
          <w:szCs w:val="24"/>
        </w:rPr>
        <w:t xml:space="preserve">Enhorabuena. </w:t>
      </w:r>
    </w:p>
    <w:p w14:paraId="3E4854D5" w14:textId="77777777" w:rsidR="0073293A" w:rsidRPr="0073293A" w:rsidRDefault="0073293A" w:rsidP="004532B0">
      <w:pPr>
        <w:jc w:val="both"/>
        <w:rPr>
          <w:rFonts w:ascii="Arial" w:eastAsia="Calibri" w:hAnsi="Arial" w:cs="Arial"/>
          <w:b/>
          <w:sz w:val="24"/>
          <w:szCs w:val="24"/>
        </w:rPr>
      </w:pPr>
    </w:p>
    <w:p w14:paraId="5D633742" w14:textId="17C87FEB" w:rsidR="00BD4B52" w:rsidRDefault="0073293A" w:rsidP="004532B0">
      <w:pPr>
        <w:jc w:val="both"/>
        <w:rPr>
          <w:rFonts w:ascii="Arial" w:eastAsia="Calibri" w:hAnsi="Arial" w:cs="Arial"/>
          <w:sz w:val="24"/>
          <w:szCs w:val="24"/>
        </w:rPr>
      </w:pPr>
      <w:r w:rsidRPr="0073293A">
        <w:rPr>
          <w:rFonts w:ascii="Arial" w:eastAsia="Calibri" w:hAnsi="Arial" w:cs="Arial"/>
          <w:b/>
          <w:sz w:val="24"/>
          <w:szCs w:val="24"/>
        </w:rPr>
        <w:t xml:space="preserve">La Presidenta Municipal: </w:t>
      </w:r>
      <w:r w:rsidR="004532B0" w:rsidRPr="004532B0">
        <w:rPr>
          <w:rFonts w:ascii="Arial" w:eastAsia="Calibri" w:hAnsi="Arial" w:cs="Arial"/>
          <w:sz w:val="24"/>
          <w:szCs w:val="24"/>
        </w:rPr>
        <w:t>Hace ya más de un año que comenzamos a trabajar de la mano con las personas que también sostienen esta ciudad. Hace más de un año tuve mis primeras reuniones con nuestro querido Oscar, representante de los trabajadores de la limpieza</w:t>
      </w:r>
      <w:r w:rsidR="00BD4B52">
        <w:rPr>
          <w:rFonts w:ascii="Arial" w:eastAsia="Calibri" w:hAnsi="Arial" w:cs="Arial"/>
          <w:sz w:val="24"/>
          <w:szCs w:val="24"/>
        </w:rPr>
        <w:t>, y</w:t>
      </w:r>
      <w:r w:rsidR="004532B0" w:rsidRPr="004532B0">
        <w:rPr>
          <w:rFonts w:ascii="Arial" w:eastAsia="Calibri" w:hAnsi="Arial" w:cs="Arial"/>
          <w:sz w:val="24"/>
          <w:szCs w:val="24"/>
        </w:rPr>
        <w:t xml:space="preserve"> también hace más de un año empezamos a trabajar con </w:t>
      </w:r>
      <w:r w:rsidR="009753DF">
        <w:rPr>
          <w:rFonts w:ascii="Arial" w:eastAsia="Calibri" w:hAnsi="Arial" w:cs="Arial"/>
          <w:sz w:val="24"/>
          <w:szCs w:val="24"/>
        </w:rPr>
        <w:t>D</w:t>
      </w:r>
      <w:r w:rsidR="004532B0" w:rsidRPr="004532B0">
        <w:rPr>
          <w:rFonts w:ascii="Arial" w:eastAsia="Calibri" w:hAnsi="Arial" w:cs="Arial"/>
          <w:sz w:val="24"/>
          <w:szCs w:val="24"/>
        </w:rPr>
        <w:t xml:space="preserve">on Toño Álvarez Esparza. </w:t>
      </w:r>
    </w:p>
    <w:p w14:paraId="703738FE" w14:textId="77777777" w:rsidR="00BD4B52" w:rsidRDefault="00BD4B52" w:rsidP="004532B0">
      <w:pPr>
        <w:jc w:val="both"/>
        <w:rPr>
          <w:rFonts w:ascii="Arial" w:eastAsia="Calibri" w:hAnsi="Arial" w:cs="Arial"/>
          <w:sz w:val="24"/>
          <w:szCs w:val="24"/>
        </w:rPr>
      </w:pPr>
    </w:p>
    <w:p w14:paraId="53CBF870" w14:textId="77777777" w:rsidR="00BD4B52" w:rsidRDefault="004532B0" w:rsidP="004532B0">
      <w:pPr>
        <w:jc w:val="both"/>
        <w:rPr>
          <w:rFonts w:ascii="Arial" w:eastAsia="Calibri" w:hAnsi="Arial" w:cs="Arial"/>
          <w:sz w:val="24"/>
          <w:szCs w:val="24"/>
        </w:rPr>
      </w:pPr>
      <w:r w:rsidRPr="004532B0">
        <w:rPr>
          <w:rFonts w:ascii="Arial" w:eastAsia="Calibri" w:hAnsi="Arial" w:cs="Arial"/>
          <w:sz w:val="24"/>
          <w:szCs w:val="24"/>
        </w:rPr>
        <w:t>El camino era un camino muy retador. Teníamos al frente la decisión de dejar o sacar a una empresa que había lastimado a nuestra ciudad</w:t>
      </w:r>
      <w:r w:rsidR="00BD4B52">
        <w:rPr>
          <w:rFonts w:ascii="Arial" w:eastAsia="Calibri" w:hAnsi="Arial" w:cs="Arial"/>
          <w:sz w:val="24"/>
          <w:szCs w:val="24"/>
        </w:rPr>
        <w:t>, y</w:t>
      </w:r>
      <w:r w:rsidRPr="004532B0">
        <w:rPr>
          <w:rFonts w:ascii="Arial" w:eastAsia="Calibri" w:hAnsi="Arial" w:cs="Arial"/>
          <w:sz w:val="24"/>
          <w:szCs w:val="24"/>
        </w:rPr>
        <w:t xml:space="preserve"> también, ¿por </w:t>
      </w:r>
      <w:r w:rsidRPr="004532B0">
        <w:rPr>
          <w:rFonts w:ascii="Arial" w:eastAsia="Calibri" w:hAnsi="Arial" w:cs="Arial"/>
          <w:sz w:val="24"/>
          <w:szCs w:val="24"/>
        </w:rPr>
        <w:lastRenderedPageBreak/>
        <w:t>qué no? Lo había hecho hacia sus trabajadores. El camino era bastante complejo</w:t>
      </w:r>
      <w:r w:rsidR="00BD4B52">
        <w:rPr>
          <w:rFonts w:ascii="Arial" w:eastAsia="Calibri" w:hAnsi="Arial" w:cs="Arial"/>
          <w:sz w:val="24"/>
          <w:szCs w:val="24"/>
        </w:rPr>
        <w:t>,</w:t>
      </w:r>
      <w:r w:rsidRPr="004532B0">
        <w:rPr>
          <w:rFonts w:ascii="Arial" w:eastAsia="Calibri" w:hAnsi="Arial" w:cs="Arial"/>
          <w:sz w:val="24"/>
          <w:szCs w:val="24"/>
        </w:rPr>
        <w:t xml:space="preserve"> </w:t>
      </w:r>
      <w:r w:rsidR="00BD4B52">
        <w:rPr>
          <w:rFonts w:ascii="Arial" w:eastAsia="Calibri" w:hAnsi="Arial" w:cs="Arial"/>
          <w:sz w:val="24"/>
          <w:szCs w:val="24"/>
        </w:rPr>
        <w:t>p</w:t>
      </w:r>
      <w:r w:rsidRPr="004532B0">
        <w:rPr>
          <w:rFonts w:ascii="Arial" w:eastAsia="Calibri" w:hAnsi="Arial" w:cs="Arial"/>
          <w:sz w:val="24"/>
          <w:szCs w:val="24"/>
        </w:rPr>
        <w:t>ero nosotros decidimos hacer lo correcto</w:t>
      </w:r>
      <w:r w:rsidR="00BD4B52">
        <w:rPr>
          <w:rFonts w:ascii="Arial" w:eastAsia="Calibri" w:hAnsi="Arial" w:cs="Arial"/>
          <w:sz w:val="24"/>
          <w:szCs w:val="24"/>
        </w:rPr>
        <w:t xml:space="preserve"> y</w:t>
      </w:r>
      <w:r w:rsidRPr="004532B0">
        <w:rPr>
          <w:rFonts w:ascii="Arial" w:eastAsia="Calibri" w:hAnsi="Arial" w:cs="Arial"/>
          <w:sz w:val="24"/>
          <w:szCs w:val="24"/>
        </w:rPr>
        <w:t xml:space="preserve"> hacer lo correcto primero pasó por </w:t>
      </w:r>
      <w:proofErr w:type="spellStart"/>
      <w:r w:rsidRPr="004532B0">
        <w:rPr>
          <w:rFonts w:ascii="Arial" w:eastAsia="Calibri" w:hAnsi="Arial" w:cs="Arial"/>
          <w:sz w:val="24"/>
          <w:szCs w:val="24"/>
        </w:rPr>
        <w:t>remunicipalizar</w:t>
      </w:r>
      <w:proofErr w:type="spellEnd"/>
      <w:r w:rsidRPr="004532B0">
        <w:rPr>
          <w:rFonts w:ascii="Arial" w:eastAsia="Calibri" w:hAnsi="Arial" w:cs="Arial"/>
          <w:sz w:val="24"/>
          <w:szCs w:val="24"/>
        </w:rPr>
        <w:t xml:space="preserve"> el servicio de recolección</w:t>
      </w:r>
      <w:r w:rsidR="00BD4B52">
        <w:rPr>
          <w:rFonts w:ascii="Arial" w:eastAsia="Calibri" w:hAnsi="Arial" w:cs="Arial"/>
          <w:sz w:val="24"/>
          <w:szCs w:val="24"/>
        </w:rPr>
        <w:t>, y</w:t>
      </w:r>
      <w:r w:rsidRPr="004532B0">
        <w:rPr>
          <w:rFonts w:ascii="Arial" w:eastAsia="Calibri" w:hAnsi="Arial" w:cs="Arial"/>
          <w:sz w:val="24"/>
          <w:szCs w:val="24"/>
        </w:rPr>
        <w:t xml:space="preserve"> para poder sostener ese servicio necesitábamos de personas capaces que amaran su ciudad y que quisieran trabajar por ella</w:t>
      </w:r>
      <w:r w:rsidR="00BD4B52">
        <w:rPr>
          <w:rFonts w:ascii="Arial" w:eastAsia="Calibri" w:hAnsi="Arial" w:cs="Arial"/>
          <w:sz w:val="24"/>
          <w:szCs w:val="24"/>
        </w:rPr>
        <w:t>,</w:t>
      </w:r>
      <w:r w:rsidRPr="004532B0">
        <w:rPr>
          <w:rFonts w:ascii="Arial" w:eastAsia="Calibri" w:hAnsi="Arial" w:cs="Arial"/>
          <w:sz w:val="24"/>
          <w:szCs w:val="24"/>
        </w:rPr>
        <w:t xml:space="preserve"> </w:t>
      </w:r>
      <w:r w:rsidR="00BD4B52">
        <w:rPr>
          <w:rFonts w:ascii="Arial" w:eastAsia="Calibri" w:hAnsi="Arial" w:cs="Arial"/>
          <w:sz w:val="24"/>
          <w:szCs w:val="24"/>
        </w:rPr>
        <w:t>y</w:t>
      </w:r>
      <w:r w:rsidRPr="004532B0">
        <w:rPr>
          <w:rFonts w:ascii="Arial" w:eastAsia="Calibri" w:hAnsi="Arial" w:cs="Arial"/>
          <w:sz w:val="24"/>
          <w:szCs w:val="24"/>
        </w:rPr>
        <w:t xml:space="preserve"> que además</w:t>
      </w:r>
      <w:r w:rsidR="00BD4B52">
        <w:rPr>
          <w:rFonts w:ascii="Arial" w:eastAsia="Calibri" w:hAnsi="Arial" w:cs="Arial"/>
          <w:sz w:val="24"/>
          <w:szCs w:val="24"/>
        </w:rPr>
        <w:t>,</w:t>
      </w:r>
      <w:r w:rsidRPr="004532B0">
        <w:rPr>
          <w:rFonts w:ascii="Arial" w:eastAsia="Calibri" w:hAnsi="Arial" w:cs="Arial"/>
          <w:sz w:val="24"/>
          <w:szCs w:val="24"/>
        </w:rPr>
        <w:t xml:space="preserve"> conocieran cómo se tiene que brindar el servicio</w:t>
      </w:r>
      <w:r w:rsidR="00BD4B52">
        <w:rPr>
          <w:rFonts w:ascii="Arial" w:eastAsia="Calibri" w:hAnsi="Arial" w:cs="Arial"/>
          <w:sz w:val="24"/>
          <w:szCs w:val="24"/>
        </w:rPr>
        <w:t>, l</w:t>
      </w:r>
      <w:r w:rsidRPr="004532B0">
        <w:rPr>
          <w:rFonts w:ascii="Arial" w:eastAsia="Calibri" w:hAnsi="Arial" w:cs="Arial"/>
          <w:sz w:val="24"/>
          <w:szCs w:val="24"/>
        </w:rPr>
        <w:t>os mecanismos, las formas</w:t>
      </w:r>
      <w:r w:rsidR="00BD4B52">
        <w:rPr>
          <w:rFonts w:ascii="Arial" w:eastAsia="Calibri" w:hAnsi="Arial" w:cs="Arial"/>
          <w:sz w:val="24"/>
          <w:szCs w:val="24"/>
        </w:rPr>
        <w:t xml:space="preserve"> y</w:t>
      </w:r>
      <w:r w:rsidRPr="004532B0">
        <w:rPr>
          <w:rFonts w:ascii="Arial" w:eastAsia="Calibri" w:hAnsi="Arial" w:cs="Arial"/>
          <w:sz w:val="24"/>
          <w:szCs w:val="24"/>
        </w:rPr>
        <w:t xml:space="preserve"> las rutas. </w:t>
      </w:r>
    </w:p>
    <w:p w14:paraId="47509AA2" w14:textId="77777777" w:rsidR="00BD4B52" w:rsidRDefault="00BD4B52" w:rsidP="004532B0">
      <w:pPr>
        <w:jc w:val="both"/>
        <w:rPr>
          <w:rFonts w:ascii="Arial" w:eastAsia="Calibri" w:hAnsi="Arial" w:cs="Arial"/>
          <w:sz w:val="24"/>
          <w:szCs w:val="24"/>
        </w:rPr>
      </w:pPr>
    </w:p>
    <w:p w14:paraId="367B0D10" w14:textId="0C26AC38" w:rsidR="004532B0" w:rsidRPr="004532B0" w:rsidRDefault="00BD4B52" w:rsidP="004532B0">
      <w:pPr>
        <w:jc w:val="both"/>
        <w:rPr>
          <w:rFonts w:ascii="Arial" w:hAnsi="Arial" w:cs="Arial"/>
          <w:sz w:val="24"/>
          <w:szCs w:val="24"/>
        </w:rPr>
      </w:pPr>
      <w:r>
        <w:rPr>
          <w:rFonts w:ascii="Arial" w:eastAsia="Calibri" w:hAnsi="Arial" w:cs="Arial"/>
          <w:sz w:val="24"/>
          <w:szCs w:val="24"/>
        </w:rPr>
        <w:t>E</w:t>
      </w:r>
      <w:r w:rsidR="004532B0" w:rsidRPr="004532B0">
        <w:rPr>
          <w:rFonts w:ascii="Arial" w:eastAsia="Calibri" w:hAnsi="Arial" w:cs="Arial"/>
          <w:sz w:val="24"/>
          <w:szCs w:val="24"/>
        </w:rPr>
        <w:t>s por eso que desde el primer momento que nosotros vislumbramos que teníamos que terminar esa concesión porque lastimaba y le fallaba a los tapatíos y tapatías</w:t>
      </w:r>
      <w:r>
        <w:rPr>
          <w:rFonts w:ascii="Arial" w:eastAsia="Calibri" w:hAnsi="Arial" w:cs="Arial"/>
          <w:sz w:val="24"/>
          <w:szCs w:val="24"/>
        </w:rPr>
        <w:t>,</w:t>
      </w:r>
      <w:r w:rsidR="004532B0" w:rsidRPr="004532B0">
        <w:rPr>
          <w:rFonts w:ascii="Arial" w:eastAsia="Calibri" w:hAnsi="Arial" w:cs="Arial"/>
          <w:sz w:val="24"/>
          <w:szCs w:val="24"/>
        </w:rPr>
        <w:t xml:space="preserve"> </w:t>
      </w:r>
      <w:r>
        <w:rPr>
          <w:rFonts w:ascii="Arial" w:eastAsia="Calibri" w:hAnsi="Arial" w:cs="Arial"/>
          <w:sz w:val="24"/>
          <w:szCs w:val="24"/>
        </w:rPr>
        <w:t>s</w:t>
      </w:r>
      <w:r w:rsidR="004532B0" w:rsidRPr="004532B0">
        <w:rPr>
          <w:rFonts w:ascii="Arial" w:eastAsia="Calibri" w:hAnsi="Arial" w:cs="Arial"/>
          <w:sz w:val="24"/>
          <w:szCs w:val="24"/>
        </w:rPr>
        <w:t>abíamos que teníamos que hacerlo de la mano de los trabajadores de la limpieza.</w:t>
      </w:r>
    </w:p>
    <w:p w14:paraId="29B10192" w14:textId="77777777" w:rsidR="004532B0" w:rsidRPr="004532B0" w:rsidRDefault="004532B0" w:rsidP="004532B0">
      <w:pPr>
        <w:jc w:val="both"/>
        <w:rPr>
          <w:rFonts w:ascii="Arial" w:hAnsi="Arial" w:cs="Arial"/>
          <w:sz w:val="24"/>
          <w:szCs w:val="24"/>
        </w:rPr>
      </w:pPr>
    </w:p>
    <w:p w14:paraId="7325BD55" w14:textId="47A5B3E8" w:rsidR="00BD4B52" w:rsidRDefault="004532B0" w:rsidP="004532B0">
      <w:pPr>
        <w:jc w:val="both"/>
        <w:rPr>
          <w:rFonts w:ascii="Arial" w:eastAsia="Calibri" w:hAnsi="Arial" w:cs="Arial"/>
          <w:sz w:val="24"/>
          <w:szCs w:val="24"/>
        </w:rPr>
      </w:pPr>
      <w:r w:rsidRPr="004532B0">
        <w:rPr>
          <w:rFonts w:ascii="Arial" w:eastAsia="Calibri" w:hAnsi="Arial" w:cs="Arial"/>
          <w:sz w:val="24"/>
          <w:szCs w:val="24"/>
        </w:rPr>
        <w:t>Comenzamos un camino que algunos cuestionaron, algunos dudaban</w:t>
      </w:r>
      <w:r w:rsidR="00BD4B52">
        <w:rPr>
          <w:rFonts w:ascii="Arial" w:eastAsia="Calibri" w:hAnsi="Arial" w:cs="Arial"/>
          <w:sz w:val="24"/>
          <w:szCs w:val="24"/>
        </w:rPr>
        <w:t>,</w:t>
      </w:r>
      <w:r w:rsidRPr="004532B0">
        <w:rPr>
          <w:rFonts w:ascii="Arial" w:eastAsia="Calibri" w:hAnsi="Arial" w:cs="Arial"/>
          <w:sz w:val="24"/>
          <w:szCs w:val="24"/>
        </w:rPr>
        <w:t xml:space="preserve"> </w:t>
      </w:r>
      <w:r w:rsidR="00BD4B52">
        <w:rPr>
          <w:rFonts w:ascii="Arial" w:eastAsia="Calibri" w:hAnsi="Arial" w:cs="Arial"/>
          <w:sz w:val="24"/>
          <w:szCs w:val="24"/>
        </w:rPr>
        <w:t>a</w:t>
      </w:r>
      <w:r w:rsidRPr="004532B0">
        <w:rPr>
          <w:rFonts w:ascii="Arial" w:eastAsia="Calibri" w:hAnsi="Arial" w:cs="Arial"/>
          <w:sz w:val="24"/>
          <w:szCs w:val="24"/>
        </w:rPr>
        <w:t>lgunos creían que iba a haber una crisis en la ciudad</w:t>
      </w:r>
      <w:r w:rsidR="00BD4B52">
        <w:rPr>
          <w:rFonts w:ascii="Arial" w:eastAsia="Calibri" w:hAnsi="Arial" w:cs="Arial"/>
          <w:sz w:val="24"/>
          <w:szCs w:val="24"/>
        </w:rPr>
        <w:t>, o</w:t>
      </w:r>
      <w:r w:rsidRPr="004532B0">
        <w:rPr>
          <w:rFonts w:ascii="Arial" w:eastAsia="Calibri" w:hAnsi="Arial" w:cs="Arial"/>
          <w:sz w:val="24"/>
          <w:szCs w:val="24"/>
        </w:rPr>
        <w:t>tros se pronunciaban sin argumentos sólidos y también con mucha información que no estaba sustentada en la verdad.</w:t>
      </w:r>
      <w:r w:rsidR="00BD4B52">
        <w:rPr>
          <w:rFonts w:ascii="Arial" w:hAnsi="Arial" w:cs="Arial"/>
          <w:sz w:val="24"/>
          <w:szCs w:val="24"/>
        </w:rPr>
        <w:t xml:space="preserve"> </w:t>
      </w:r>
      <w:r w:rsidRPr="004532B0">
        <w:rPr>
          <w:rFonts w:ascii="Arial" w:eastAsia="Calibri" w:hAnsi="Arial" w:cs="Arial"/>
          <w:sz w:val="24"/>
          <w:szCs w:val="24"/>
        </w:rPr>
        <w:t>Pero el tiempo nos ha dado la razón</w:t>
      </w:r>
      <w:r w:rsidR="00BD4B52">
        <w:rPr>
          <w:rFonts w:ascii="Arial" w:eastAsia="Calibri" w:hAnsi="Arial" w:cs="Arial"/>
          <w:sz w:val="24"/>
          <w:szCs w:val="24"/>
        </w:rPr>
        <w:t>.</w:t>
      </w:r>
    </w:p>
    <w:p w14:paraId="3DD6F664" w14:textId="77777777" w:rsidR="00BD4B52" w:rsidRDefault="00BD4B52" w:rsidP="004532B0">
      <w:pPr>
        <w:jc w:val="both"/>
        <w:rPr>
          <w:rFonts w:ascii="Arial" w:eastAsia="Calibri" w:hAnsi="Arial" w:cs="Arial"/>
          <w:sz w:val="24"/>
          <w:szCs w:val="24"/>
        </w:rPr>
      </w:pPr>
    </w:p>
    <w:p w14:paraId="58F99508" w14:textId="522DE3CF" w:rsidR="004532B0" w:rsidRPr="004532B0" w:rsidRDefault="00BD4B52" w:rsidP="004532B0">
      <w:pPr>
        <w:jc w:val="both"/>
        <w:rPr>
          <w:rFonts w:ascii="Arial" w:hAnsi="Arial" w:cs="Arial"/>
          <w:sz w:val="24"/>
          <w:szCs w:val="24"/>
        </w:rPr>
      </w:pPr>
      <w:r>
        <w:rPr>
          <w:rFonts w:ascii="Arial" w:eastAsia="Calibri" w:hAnsi="Arial" w:cs="Arial"/>
          <w:sz w:val="24"/>
          <w:szCs w:val="24"/>
        </w:rPr>
        <w:t>Y</w:t>
      </w:r>
      <w:r w:rsidR="004532B0" w:rsidRPr="004532B0">
        <w:rPr>
          <w:rFonts w:ascii="Arial" w:eastAsia="Calibri" w:hAnsi="Arial" w:cs="Arial"/>
          <w:sz w:val="24"/>
          <w:szCs w:val="24"/>
        </w:rPr>
        <w:t xml:space="preserve"> ya prácticamente a lo que serán 11 meses de haber arrancado este proceso </w:t>
      </w:r>
      <w:r>
        <w:rPr>
          <w:rFonts w:ascii="Arial" w:eastAsia="Calibri" w:hAnsi="Arial" w:cs="Arial"/>
          <w:sz w:val="24"/>
          <w:szCs w:val="24"/>
        </w:rPr>
        <w:t>d</w:t>
      </w:r>
      <w:r w:rsidR="004532B0" w:rsidRPr="004532B0">
        <w:rPr>
          <w:rFonts w:ascii="Arial" w:eastAsia="Calibri" w:hAnsi="Arial" w:cs="Arial"/>
          <w:sz w:val="24"/>
          <w:szCs w:val="24"/>
        </w:rPr>
        <w:t>e la mano de los trabajadores de la limpieza</w:t>
      </w:r>
      <w:r>
        <w:rPr>
          <w:rFonts w:ascii="Arial" w:eastAsia="Calibri" w:hAnsi="Arial" w:cs="Arial"/>
          <w:sz w:val="24"/>
          <w:szCs w:val="24"/>
        </w:rPr>
        <w:t>, d</w:t>
      </w:r>
      <w:r w:rsidR="004532B0" w:rsidRPr="004532B0">
        <w:rPr>
          <w:rFonts w:ascii="Arial" w:eastAsia="Calibri" w:hAnsi="Arial" w:cs="Arial"/>
          <w:sz w:val="24"/>
          <w:szCs w:val="24"/>
        </w:rPr>
        <w:t>e la mano de sus representantes sindicales</w:t>
      </w:r>
      <w:r>
        <w:rPr>
          <w:rFonts w:ascii="Arial" w:eastAsia="Calibri" w:hAnsi="Arial" w:cs="Arial"/>
          <w:sz w:val="24"/>
          <w:szCs w:val="24"/>
        </w:rPr>
        <w:t xml:space="preserve"> y</w:t>
      </w:r>
      <w:r w:rsidR="004532B0" w:rsidRPr="004532B0">
        <w:rPr>
          <w:rFonts w:ascii="Arial" w:eastAsia="Calibri" w:hAnsi="Arial" w:cs="Arial"/>
          <w:sz w:val="24"/>
          <w:szCs w:val="24"/>
        </w:rPr>
        <w:t xml:space="preserve"> de la mano, también lo quiero decir con mucho orgullo, de este gran equipo que por aquí veo a dos de ellos</w:t>
      </w:r>
      <w:r>
        <w:rPr>
          <w:rFonts w:ascii="Arial" w:eastAsia="Calibri" w:hAnsi="Arial" w:cs="Arial"/>
          <w:sz w:val="24"/>
          <w:szCs w:val="24"/>
        </w:rPr>
        <w:t>,</w:t>
      </w:r>
      <w:r w:rsidR="004532B0" w:rsidRPr="004532B0">
        <w:rPr>
          <w:rFonts w:ascii="Arial" w:eastAsia="Calibri" w:hAnsi="Arial" w:cs="Arial"/>
          <w:sz w:val="24"/>
          <w:szCs w:val="24"/>
        </w:rPr>
        <w:t xml:space="preserve"> </w:t>
      </w:r>
      <w:r>
        <w:rPr>
          <w:rFonts w:ascii="Arial" w:eastAsia="Calibri" w:hAnsi="Arial" w:cs="Arial"/>
          <w:sz w:val="24"/>
          <w:szCs w:val="24"/>
        </w:rPr>
        <w:t>d</w:t>
      </w:r>
      <w:r w:rsidR="004532B0" w:rsidRPr="004532B0">
        <w:rPr>
          <w:rFonts w:ascii="Arial" w:eastAsia="Calibri" w:hAnsi="Arial" w:cs="Arial"/>
          <w:sz w:val="24"/>
          <w:szCs w:val="24"/>
        </w:rPr>
        <w:t>e la mano de Julián</w:t>
      </w:r>
      <w:r>
        <w:rPr>
          <w:rFonts w:ascii="Arial" w:eastAsia="Calibri" w:hAnsi="Arial" w:cs="Arial"/>
          <w:sz w:val="24"/>
          <w:szCs w:val="24"/>
        </w:rPr>
        <w:t>,</w:t>
      </w:r>
      <w:r w:rsidR="004532B0" w:rsidRPr="004532B0">
        <w:rPr>
          <w:rFonts w:ascii="Arial" w:eastAsia="Calibri" w:hAnsi="Arial" w:cs="Arial"/>
          <w:sz w:val="24"/>
          <w:szCs w:val="24"/>
        </w:rPr>
        <w:t xml:space="preserve"> </w:t>
      </w:r>
      <w:r>
        <w:rPr>
          <w:rFonts w:ascii="Arial" w:eastAsia="Calibri" w:hAnsi="Arial" w:cs="Arial"/>
          <w:sz w:val="24"/>
          <w:szCs w:val="24"/>
        </w:rPr>
        <w:t>d</w:t>
      </w:r>
      <w:r w:rsidR="004532B0" w:rsidRPr="004532B0">
        <w:rPr>
          <w:rFonts w:ascii="Arial" w:eastAsia="Calibri" w:hAnsi="Arial" w:cs="Arial"/>
          <w:sz w:val="24"/>
          <w:szCs w:val="24"/>
        </w:rPr>
        <w:t xml:space="preserve">e la mano de Óscar Villalobos. Que también desde el primer momento empezaron a construir con quienes iban a </w:t>
      </w:r>
      <w:r w:rsidR="009753DF">
        <w:rPr>
          <w:rFonts w:ascii="Arial" w:eastAsia="Calibri" w:hAnsi="Arial" w:cs="Arial"/>
          <w:sz w:val="24"/>
          <w:szCs w:val="24"/>
        </w:rPr>
        <w:t>hacerse</w:t>
      </w:r>
      <w:r w:rsidR="004532B0" w:rsidRPr="004532B0">
        <w:rPr>
          <w:rFonts w:ascii="Arial" w:eastAsia="Calibri" w:hAnsi="Arial" w:cs="Arial"/>
          <w:sz w:val="24"/>
          <w:szCs w:val="24"/>
        </w:rPr>
        <w:t xml:space="preserve"> cargo de nuestro servicio de recolección.</w:t>
      </w:r>
    </w:p>
    <w:p w14:paraId="79D7378F" w14:textId="77777777" w:rsidR="004532B0" w:rsidRPr="004532B0" w:rsidRDefault="004532B0" w:rsidP="004532B0">
      <w:pPr>
        <w:jc w:val="both"/>
        <w:rPr>
          <w:rFonts w:ascii="Arial" w:hAnsi="Arial" w:cs="Arial"/>
          <w:sz w:val="24"/>
          <w:szCs w:val="24"/>
        </w:rPr>
      </w:pPr>
    </w:p>
    <w:p w14:paraId="507B6495" w14:textId="4276FB21" w:rsidR="004532B0" w:rsidRPr="004532B0" w:rsidRDefault="004532B0" w:rsidP="004532B0">
      <w:pPr>
        <w:jc w:val="both"/>
        <w:rPr>
          <w:rFonts w:ascii="Arial" w:hAnsi="Arial" w:cs="Arial"/>
          <w:sz w:val="24"/>
          <w:szCs w:val="24"/>
        </w:rPr>
      </w:pPr>
      <w:r w:rsidRPr="004532B0">
        <w:rPr>
          <w:rFonts w:ascii="Arial" w:eastAsia="Calibri" w:hAnsi="Arial" w:cs="Arial"/>
          <w:sz w:val="24"/>
          <w:szCs w:val="24"/>
        </w:rPr>
        <w:t>Y también de la mano de nuestro jurídico Juanjo Ramos</w:t>
      </w:r>
      <w:r w:rsidR="00BD4B52">
        <w:rPr>
          <w:rFonts w:ascii="Arial" w:eastAsia="Calibri" w:hAnsi="Arial" w:cs="Arial"/>
          <w:sz w:val="24"/>
          <w:szCs w:val="24"/>
        </w:rPr>
        <w:t>,</w:t>
      </w:r>
      <w:r w:rsidRPr="004532B0">
        <w:rPr>
          <w:rFonts w:ascii="Arial" w:eastAsia="Calibri" w:hAnsi="Arial" w:cs="Arial"/>
          <w:sz w:val="24"/>
          <w:szCs w:val="24"/>
        </w:rPr>
        <w:t xml:space="preserve"> </w:t>
      </w:r>
      <w:r w:rsidR="00BD4B52">
        <w:rPr>
          <w:rFonts w:ascii="Arial" w:eastAsia="Calibri" w:hAnsi="Arial" w:cs="Arial"/>
          <w:sz w:val="24"/>
          <w:szCs w:val="24"/>
        </w:rPr>
        <w:t>y</w:t>
      </w:r>
      <w:r w:rsidRPr="004532B0">
        <w:rPr>
          <w:rFonts w:ascii="Arial" w:eastAsia="Calibri" w:hAnsi="Arial" w:cs="Arial"/>
          <w:sz w:val="24"/>
          <w:szCs w:val="24"/>
        </w:rPr>
        <w:t xml:space="preserve"> de nuestro </w:t>
      </w:r>
      <w:r w:rsidR="009753DF">
        <w:rPr>
          <w:rFonts w:ascii="Arial" w:eastAsia="Calibri" w:hAnsi="Arial" w:cs="Arial"/>
          <w:sz w:val="24"/>
          <w:szCs w:val="24"/>
        </w:rPr>
        <w:t>S</w:t>
      </w:r>
      <w:r w:rsidRPr="004532B0">
        <w:rPr>
          <w:rFonts w:ascii="Arial" w:eastAsia="Calibri" w:hAnsi="Arial" w:cs="Arial"/>
          <w:sz w:val="24"/>
          <w:szCs w:val="24"/>
        </w:rPr>
        <w:t>índico, Salvador de la Cruz</w:t>
      </w:r>
      <w:r w:rsidR="00BD4B52">
        <w:rPr>
          <w:rFonts w:ascii="Arial" w:eastAsia="Calibri" w:hAnsi="Arial" w:cs="Arial"/>
          <w:sz w:val="24"/>
          <w:szCs w:val="24"/>
        </w:rPr>
        <w:t>,</w:t>
      </w:r>
      <w:r w:rsidRPr="004532B0">
        <w:rPr>
          <w:rFonts w:ascii="Arial" w:eastAsia="Calibri" w:hAnsi="Arial" w:cs="Arial"/>
          <w:sz w:val="24"/>
          <w:szCs w:val="24"/>
        </w:rPr>
        <w:t xml:space="preserve"> </w:t>
      </w:r>
      <w:r w:rsidR="00BD4B52">
        <w:rPr>
          <w:rFonts w:ascii="Arial" w:eastAsia="Calibri" w:hAnsi="Arial" w:cs="Arial"/>
          <w:sz w:val="24"/>
          <w:szCs w:val="24"/>
        </w:rPr>
        <w:t>a</w:t>
      </w:r>
      <w:r w:rsidRPr="004532B0">
        <w:rPr>
          <w:rFonts w:ascii="Arial" w:eastAsia="Calibri" w:hAnsi="Arial" w:cs="Arial"/>
          <w:sz w:val="24"/>
          <w:szCs w:val="24"/>
        </w:rPr>
        <w:t>rmamos la mejor ruta para cuidar a los trabajadores.</w:t>
      </w:r>
    </w:p>
    <w:p w14:paraId="28CE76E1" w14:textId="77777777" w:rsidR="004532B0" w:rsidRPr="004532B0" w:rsidRDefault="004532B0" w:rsidP="004532B0">
      <w:pPr>
        <w:jc w:val="both"/>
        <w:rPr>
          <w:rFonts w:ascii="Arial" w:hAnsi="Arial" w:cs="Arial"/>
          <w:sz w:val="24"/>
          <w:szCs w:val="24"/>
        </w:rPr>
      </w:pPr>
    </w:p>
    <w:p w14:paraId="1729E3D6" w14:textId="5BF9FC01" w:rsidR="00BD4B52" w:rsidRDefault="004532B0" w:rsidP="004532B0">
      <w:pPr>
        <w:jc w:val="both"/>
        <w:rPr>
          <w:rFonts w:ascii="Arial" w:eastAsia="Calibri" w:hAnsi="Arial" w:cs="Arial"/>
          <w:sz w:val="24"/>
          <w:szCs w:val="24"/>
        </w:rPr>
      </w:pPr>
      <w:r w:rsidRPr="004532B0">
        <w:rPr>
          <w:rFonts w:ascii="Arial" w:eastAsia="Calibri" w:hAnsi="Arial" w:cs="Arial"/>
          <w:sz w:val="24"/>
          <w:szCs w:val="24"/>
        </w:rPr>
        <w:t>Lo único que ellos necesitaban para tener certeza, era poder cotizar en el I</w:t>
      </w:r>
      <w:r w:rsidR="00BD4B52">
        <w:rPr>
          <w:rFonts w:ascii="Arial" w:eastAsia="Calibri" w:hAnsi="Arial" w:cs="Arial"/>
          <w:sz w:val="24"/>
          <w:szCs w:val="24"/>
        </w:rPr>
        <w:t>MSS y</w:t>
      </w:r>
      <w:r w:rsidRPr="004532B0">
        <w:rPr>
          <w:rFonts w:ascii="Arial" w:eastAsia="Calibri" w:hAnsi="Arial" w:cs="Arial"/>
          <w:sz w:val="24"/>
          <w:szCs w:val="24"/>
        </w:rPr>
        <w:t xml:space="preserve"> no cotizar en </w:t>
      </w:r>
      <w:r w:rsidR="00BD4B52">
        <w:rPr>
          <w:rFonts w:ascii="Arial" w:eastAsia="Calibri" w:hAnsi="Arial" w:cs="Arial"/>
          <w:sz w:val="24"/>
          <w:szCs w:val="24"/>
        </w:rPr>
        <w:t>P</w:t>
      </w:r>
      <w:r w:rsidRPr="004532B0">
        <w:rPr>
          <w:rFonts w:ascii="Arial" w:eastAsia="Calibri" w:hAnsi="Arial" w:cs="Arial"/>
          <w:sz w:val="24"/>
          <w:szCs w:val="24"/>
        </w:rPr>
        <w:t>ensiones del Estado Porque si no perderían toda su antigüedad</w:t>
      </w:r>
      <w:r w:rsidR="00BD4B52">
        <w:rPr>
          <w:rFonts w:ascii="Arial" w:eastAsia="Calibri" w:hAnsi="Arial" w:cs="Arial"/>
          <w:sz w:val="24"/>
          <w:szCs w:val="24"/>
        </w:rPr>
        <w:t xml:space="preserve">; y </w:t>
      </w:r>
      <w:r w:rsidRPr="004532B0">
        <w:rPr>
          <w:rFonts w:ascii="Arial" w:eastAsia="Calibri" w:hAnsi="Arial" w:cs="Arial"/>
          <w:sz w:val="24"/>
          <w:szCs w:val="24"/>
        </w:rPr>
        <w:t>recuerdo que tenían mucho miedo de que eso pudiera pasar</w:t>
      </w:r>
      <w:r w:rsidR="00BD4B52">
        <w:rPr>
          <w:rFonts w:ascii="Arial" w:eastAsia="Calibri" w:hAnsi="Arial" w:cs="Arial"/>
          <w:sz w:val="24"/>
          <w:szCs w:val="24"/>
        </w:rPr>
        <w:t>, p</w:t>
      </w:r>
      <w:r w:rsidRPr="004532B0">
        <w:rPr>
          <w:rFonts w:ascii="Arial" w:eastAsia="Calibri" w:hAnsi="Arial" w:cs="Arial"/>
          <w:sz w:val="24"/>
          <w:szCs w:val="24"/>
        </w:rPr>
        <w:t>orque claro que querían brindar los servicios, pero tenían que estar en esas condiciones para que sus 10, 15, 20, hasta 42 a</w:t>
      </w:r>
      <w:r w:rsidR="00BD4B52">
        <w:rPr>
          <w:rFonts w:ascii="Arial" w:eastAsia="Calibri" w:hAnsi="Arial" w:cs="Arial"/>
          <w:sz w:val="24"/>
          <w:szCs w:val="24"/>
        </w:rPr>
        <w:t>ños de trabajo no se perdieran, y</w:t>
      </w:r>
      <w:r w:rsidRPr="004532B0">
        <w:rPr>
          <w:rFonts w:ascii="Arial" w:eastAsia="Calibri" w:hAnsi="Arial" w:cs="Arial"/>
          <w:sz w:val="24"/>
          <w:szCs w:val="24"/>
        </w:rPr>
        <w:t xml:space="preserve"> el camino, que les digo, era complejo</w:t>
      </w:r>
      <w:r w:rsidR="00BD4B52">
        <w:rPr>
          <w:rFonts w:ascii="Arial" w:eastAsia="Calibri" w:hAnsi="Arial" w:cs="Arial"/>
          <w:sz w:val="24"/>
          <w:szCs w:val="24"/>
        </w:rPr>
        <w:t>, f</w:t>
      </w:r>
      <w:r w:rsidRPr="004532B0">
        <w:rPr>
          <w:rFonts w:ascii="Arial" w:eastAsia="Calibri" w:hAnsi="Arial" w:cs="Arial"/>
          <w:sz w:val="24"/>
          <w:szCs w:val="24"/>
        </w:rPr>
        <w:t xml:space="preserve">ue acompañado de la creación de un </w:t>
      </w:r>
      <w:r w:rsidR="009753DF">
        <w:rPr>
          <w:rFonts w:ascii="Arial" w:eastAsia="Calibri" w:hAnsi="Arial" w:cs="Arial"/>
          <w:sz w:val="24"/>
          <w:szCs w:val="24"/>
        </w:rPr>
        <w:t>organismo</w:t>
      </w:r>
      <w:r w:rsidRPr="004532B0">
        <w:rPr>
          <w:rFonts w:ascii="Arial" w:eastAsia="Calibri" w:hAnsi="Arial" w:cs="Arial"/>
          <w:sz w:val="24"/>
          <w:szCs w:val="24"/>
        </w:rPr>
        <w:t xml:space="preserve"> que permitiría garantizar sus derechos laborales y permitiría garantizar su antigüedad. </w:t>
      </w:r>
    </w:p>
    <w:p w14:paraId="1BF3C0C8" w14:textId="77777777" w:rsidR="00BD4B52" w:rsidRDefault="00BD4B52" w:rsidP="004532B0">
      <w:pPr>
        <w:jc w:val="both"/>
        <w:rPr>
          <w:rFonts w:ascii="Arial" w:eastAsia="Calibri" w:hAnsi="Arial" w:cs="Arial"/>
          <w:sz w:val="24"/>
          <w:szCs w:val="24"/>
        </w:rPr>
      </w:pPr>
    </w:p>
    <w:p w14:paraId="73D35AD0" w14:textId="77777777" w:rsidR="00BD4B52" w:rsidRDefault="004532B0" w:rsidP="004532B0">
      <w:pPr>
        <w:jc w:val="both"/>
        <w:rPr>
          <w:rFonts w:ascii="Arial" w:eastAsia="Calibri" w:hAnsi="Arial" w:cs="Arial"/>
          <w:sz w:val="24"/>
          <w:szCs w:val="24"/>
        </w:rPr>
      </w:pPr>
      <w:r w:rsidRPr="004532B0">
        <w:rPr>
          <w:rFonts w:ascii="Arial" w:eastAsia="Calibri" w:hAnsi="Arial" w:cs="Arial"/>
          <w:sz w:val="24"/>
          <w:szCs w:val="24"/>
        </w:rPr>
        <w:t xml:space="preserve">Es así que empezamos la creación de </w:t>
      </w:r>
      <w:proofErr w:type="spellStart"/>
      <w:r w:rsidR="00BD4B52">
        <w:rPr>
          <w:rFonts w:ascii="Arial" w:eastAsia="Calibri" w:hAnsi="Arial" w:cs="Arial"/>
          <w:sz w:val="24"/>
          <w:szCs w:val="24"/>
        </w:rPr>
        <w:t>GD</w:t>
      </w:r>
      <w:r w:rsidRPr="004532B0">
        <w:rPr>
          <w:rFonts w:ascii="Arial" w:eastAsia="Calibri" w:hAnsi="Arial" w:cs="Arial"/>
          <w:sz w:val="24"/>
          <w:szCs w:val="24"/>
        </w:rPr>
        <w:t>Limpia</w:t>
      </w:r>
      <w:proofErr w:type="spellEnd"/>
      <w:r w:rsidR="00BD4B52">
        <w:rPr>
          <w:rFonts w:ascii="Arial" w:eastAsia="Calibri" w:hAnsi="Arial" w:cs="Arial"/>
          <w:sz w:val="24"/>
          <w:szCs w:val="24"/>
        </w:rPr>
        <w:t>,</w:t>
      </w:r>
      <w:r w:rsidRPr="004532B0">
        <w:rPr>
          <w:rFonts w:ascii="Arial" w:eastAsia="Calibri" w:hAnsi="Arial" w:cs="Arial"/>
          <w:sz w:val="24"/>
          <w:szCs w:val="24"/>
        </w:rPr>
        <w:t xml:space="preserve"> Con la intención más importante para que a nadie le quepa en dudas.</w:t>
      </w:r>
      <w:r w:rsidR="00BD4B52">
        <w:rPr>
          <w:rFonts w:ascii="Arial" w:eastAsia="Calibri" w:hAnsi="Arial" w:cs="Arial"/>
          <w:sz w:val="24"/>
          <w:szCs w:val="24"/>
        </w:rPr>
        <w:t xml:space="preserve"> </w:t>
      </w:r>
      <w:r w:rsidRPr="004532B0">
        <w:rPr>
          <w:rFonts w:ascii="Arial" w:eastAsia="Calibri" w:hAnsi="Arial" w:cs="Arial"/>
          <w:sz w:val="24"/>
          <w:szCs w:val="24"/>
        </w:rPr>
        <w:t xml:space="preserve">Con el único objetivo de proteger la historia, la vida y los años laborales de sus trabajadores. </w:t>
      </w:r>
    </w:p>
    <w:p w14:paraId="24D109DB" w14:textId="77777777" w:rsidR="00BD4B52" w:rsidRDefault="00BD4B52" w:rsidP="004532B0">
      <w:pPr>
        <w:jc w:val="both"/>
        <w:rPr>
          <w:rFonts w:ascii="Arial" w:eastAsia="Calibri" w:hAnsi="Arial" w:cs="Arial"/>
          <w:sz w:val="24"/>
          <w:szCs w:val="24"/>
        </w:rPr>
      </w:pPr>
    </w:p>
    <w:p w14:paraId="6D9CE772" w14:textId="4E8E87F6" w:rsidR="00BD4B52" w:rsidRDefault="004532B0" w:rsidP="004532B0">
      <w:pPr>
        <w:jc w:val="both"/>
        <w:rPr>
          <w:rFonts w:ascii="Arial" w:eastAsia="Calibri" w:hAnsi="Arial" w:cs="Arial"/>
          <w:sz w:val="24"/>
          <w:szCs w:val="24"/>
        </w:rPr>
      </w:pPr>
      <w:r w:rsidRPr="004532B0">
        <w:rPr>
          <w:rFonts w:ascii="Arial" w:eastAsia="Calibri" w:hAnsi="Arial" w:cs="Arial"/>
          <w:sz w:val="24"/>
          <w:szCs w:val="24"/>
        </w:rPr>
        <w:lastRenderedPageBreak/>
        <w:t>Y es por eso que el día de hoy estamos aquí</w:t>
      </w:r>
      <w:r w:rsidR="00BD4B52">
        <w:rPr>
          <w:rFonts w:ascii="Arial" w:eastAsia="Calibri" w:hAnsi="Arial" w:cs="Arial"/>
          <w:sz w:val="24"/>
          <w:szCs w:val="24"/>
        </w:rPr>
        <w:t>,</w:t>
      </w:r>
      <w:r w:rsidRPr="004532B0">
        <w:rPr>
          <w:rFonts w:ascii="Arial" w:eastAsia="Calibri" w:hAnsi="Arial" w:cs="Arial"/>
          <w:sz w:val="24"/>
          <w:szCs w:val="24"/>
        </w:rPr>
        <w:t xml:space="preserve"> </w:t>
      </w:r>
      <w:r w:rsidR="00BD4B52">
        <w:rPr>
          <w:rFonts w:ascii="Arial" w:eastAsia="Calibri" w:hAnsi="Arial" w:cs="Arial"/>
          <w:sz w:val="24"/>
          <w:szCs w:val="24"/>
        </w:rPr>
        <w:t>p</w:t>
      </w:r>
      <w:r w:rsidRPr="004532B0">
        <w:rPr>
          <w:rFonts w:ascii="Arial" w:eastAsia="Calibri" w:hAnsi="Arial" w:cs="Arial"/>
          <w:sz w:val="24"/>
          <w:szCs w:val="24"/>
        </w:rPr>
        <w:t>ara que tengan las mejores condiciones</w:t>
      </w:r>
      <w:r w:rsidR="00BD4B52">
        <w:rPr>
          <w:rFonts w:ascii="Arial" w:eastAsia="Calibri" w:hAnsi="Arial" w:cs="Arial"/>
          <w:sz w:val="24"/>
          <w:szCs w:val="24"/>
        </w:rPr>
        <w:t>, p</w:t>
      </w:r>
      <w:r w:rsidRPr="004532B0">
        <w:rPr>
          <w:rFonts w:ascii="Arial" w:eastAsia="Calibri" w:hAnsi="Arial" w:cs="Arial"/>
          <w:sz w:val="24"/>
          <w:szCs w:val="24"/>
        </w:rPr>
        <w:t>ara que su antigüedad se siga respetando</w:t>
      </w:r>
      <w:r w:rsidR="00BD4B52">
        <w:rPr>
          <w:rFonts w:ascii="Arial" w:eastAsia="Calibri" w:hAnsi="Arial" w:cs="Arial"/>
          <w:sz w:val="24"/>
          <w:szCs w:val="24"/>
        </w:rPr>
        <w:t>, pa</w:t>
      </w:r>
      <w:r w:rsidRPr="004532B0">
        <w:rPr>
          <w:rFonts w:ascii="Arial" w:eastAsia="Calibri" w:hAnsi="Arial" w:cs="Arial"/>
          <w:sz w:val="24"/>
          <w:szCs w:val="24"/>
        </w:rPr>
        <w:t xml:space="preserve">ra que sigan todos los días </w:t>
      </w:r>
      <w:r w:rsidR="009753DF" w:rsidRPr="004532B0">
        <w:rPr>
          <w:rFonts w:ascii="Arial" w:eastAsia="Calibri" w:hAnsi="Arial" w:cs="Arial"/>
          <w:sz w:val="24"/>
          <w:szCs w:val="24"/>
        </w:rPr>
        <w:t>dando</w:t>
      </w:r>
      <w:r w:rsidR="009753DF">
        <w:rPr>
          <w:rFonts w:ascii="Arial" w:eastAsia="Calibri" w:hAnsi="Arial" w:cs="Arial"/>
          <w:sz w:val="24"/>
          <w:szCs w:val="24"/>
        </w:rPr>
        <w:t xml:space="preserve"> </w:t>
      </w:r>
      <w:r w:rsidRPr="004532B0">
        <w:rPr>
          <w:rFonts w:ascii="Arial" w:eastAsia="Calibri" w:hAnsi="Arial" w:cs="Arial"/>
          <w:sz w:val="24"/>
          <w:szCs w:val="24"/>
        </w:rPr>
        <w:t xml:space="preserve">lo mejor por su ciudad. </w:t>
      </w:r>
    </w:p>
    <w:p w14:paraId="2A79AFE8" w14:textId="77777777" w:rsidR="00BD4B52" w:rsidRDefault="00BD4B52" w:rsidP="004532B0">
      <w:pPr>
        <w:jc w:val="both"/>
        <w:rPr>
          <w:rFonts w:ascii="Arial" w:eastAsia="Calibri" w:hAnsi="Arial" w:cs="Arial"/>
          <w:sz w:val="24"/>
          <w:szCs w:val="24"/>
        </w:rPr>
      </w:pPr>
    </w:p>
    <w:p w14:paraId="258944CD" w14:textId="77777777" w:rsidR="00BD4B52" w:rsidRDefault="004532B0" w:rsidP="004532B0">
      <w:pPr>
        <w:jc w:val="both"/>
        <w:rPr>
          <w:rFonts w:ascii="Arial" w:eastAsia="Calibri" w:hAnsi="Arial" w:cs="Arial"/>
          <w:sz w:val="24"/>
          <w:szCs w:val="24"/>
        </w:rPr>
      </w:pPr>
      <w:r w:rsidRPr="004532B0">
        <w:rPr>
          <w:rFonts w:ascii="Arial" w:eastAsia="Calibri" w:hAnsi="Arial" w:cs="Arial"/>
          <w:sz w:val="24"/>
          <w:szCs w:val="24"/>
        </w:rPr>
        <w:t>Yo hoy quiero agradecerles su paciencia, porque han sido 11 meses también de trabajo</w:t>
      </w:r>
      <w:r w:rsidR="00BD4B52">
        <w:rPr>
          <w:rFonts w:ascii="Arial" w:eastAsia="Calibri" w:hAnsi="Arial" w:cs="Arial"/>
          <w:sz w:val="24"/>
          <w:szCs w:val="24"/>
        </w:rPr>
        <w:t>,</w:t>
      </w:r>
      <w:r w:rsidRPr="004532B0">
        <w:rPr>
          <w:rFonts w:ascii="Arial" w:eastAsia="Calibri" w:hAnsi="Arial" w:cs="Arial"/>
          <w:sz w:val="24"/>
          <w:szCs w:val="24"/>
        </w:rPr>
        <w:t xml:space="preserve"> y a veces de que las cosas avanzan un poquito lentas, porque siguen un proceso</w:t>
      </w:r>
      <w:r w:rsidR="00BD4B52">
        <w:rPr>
          <w:rFonts w:ascii="Arial" w:eastAsia="Calibri" w:hAnsi="Arial" w:cs="Arial"/>
          <w:sz w:val="24"/>
          <w:szCs w:val="24"/>
        </w:rPr>
        <w:t>, p</w:t>
      </w:r>
      <w:r w:rsidRPr="004532B0">
        <w:rPr>
          <w:rFonts w:ascii="Arial" w:eastAsia="Calibri" w:hAnsi="Arial" w:cs="Arial"/>
          <w:sz w:val="24"/>
          <w:szCs w:val="24"/>
        </w:rPr>
        <w:t xml:space="preserve">ero estamos aquí haciendo equipo y demostrando que cuando las cosas se hacen bien, que cuando se trabaja en equipo, se puede transformar realidades. </w:t>
      </w:r>
    </w:p>
    <w:p w14:paraId="7C120E10" w14:textId="77777777" w:rsidR="00BD4B52" w:rsidRDefault="00BD4B52" w:rsidP="004532B0">
      <w:pPr>
        <w:jc w:val="both"/>
        <w:rPr>
          <w:rFonts w:ascii="Arial" w:eastAsia="Calibri" w:hAnsi="Arial" w:cs="Arial"/>
          <w:sz w:val="24"/>
          <w:szCs w:val="24"/>
        </w:rPr>
      </w:pPr>
    </w:p>
    <w:p w14:paraId="3612F9D6" w14:textId="1F5A0F6E" w:rsidR="004532B0" w:rsidRPr="004532B0" w:rsidRDefault="004532B0" w:rsidP="004532B0">
      <w:pPr>
        <w:jc w:val="both"/>
        <w:rPr>
          <w:rFonts w:ascii="Arial" w:hAnsi="Arial" w:cs="Arial"/>
          <w:sz w:val="24"/>
          <w:szCs w:val="24"/>
        </w:rPr>
      </w:pPr>
      <w:r w:rsidRPr="004532B0">
        <w:rPr>
          <w:rFonts w:ascii="Arial" w:eastAsia="Calibri" w:hAnsi="Arial" w:cs="Arial"/>
          <w:sz w:val="24"/>
          <w:szCs w:val="24"/>
        </w:rPr>
        <w:t xml:space="preserve">Estamos demostrando que la apuesta por </w:t>
      </w:r>
      <w:proofErr w:type="spellStart"/>
      <w:r w:rsidRPr="004532B0">
        <w:rPr>
          <w:rFonts w:ascii="Arial" w:eastAsia="Calibri" w:hAnsi="Arial" w:cs="Arial"/>
          <w:sz w:val="24"/>
          <w:szCs w:val="24"/>
        </w:rPr>
        <w:t>G</w:t>
      </w:r>
      <w:r w:rsidR="00BD4B52">
        <w:rPr>
          <w:rFonts w:ascii="Arial" w:eastAsia="Calibri" w:hAnsi="Arial" w:cs="Arial"/>
          <w:sz w:val="24"/>
          <w:szCs w:val="24"/>
        </w:rPr>
        <w:t>D</w:t>
      </w:r>
      <w:r w:rsidRPr="004532B0">
        <w:rPr>
          <w:rFonts w:ascii="Arial" w:eastAsia="Calibri" w:hAnsi="Arial" w:cs="Arial"/>
          <w:sz w:val="24"/>
          <w:szCs w:val="24"/>
        </w:rPr>
        <w:t>Limpia</w:t>
      </w:r>
      <w:proofErr w:type="spellEnd"/>
      <w:r w:rsidRPr="004532B0">
        <w:rPr>
          <w:rFonts w:ascii="Arial" w:eastAsia="Calibri" w:hAnsi="Arial" w:cs="Arial"/>
          <w:sz w:val="24"/>
          <w:szCs w:val="24"/>
        </w:rPr>
        <w:t>, por Limpia Guadalajara es en beneficio de ustedes y de Guadalajara. Hoy damos un paso muy importante porque como está bien anunciado, vamos a votar a favor de este convenio que nos permite eso, consolidar lo que ustedes anhelan</w:t>
      </w:r>
      <w:r w:rsidR="00BD4B52">
        <w:rPr>
          <w:rFonts w:ascii="Arial" w:eastAsia="Calibri" w:hAnsi="Arial" w:cs="Arial"/>
          <w:sz w:val="24"/>
          <w:szCs w:val="24"/>
        </w:rPr>
        <w:t>, y</w:t>
      </w:r>
      <w:r w:rsidRPr="004532B0">
        <w:rPr>
          <w:rFonts w:ascii="Arial" w:eastAsia="Calibri" w:hAnsi="Arial" w:cs="Arial"/>
          <w:sz w:val="24"/>
          <w:szCs w:val="24"/>
        </w:rPr>
        <w:t xml:space="preserve"> es una forma de decirles gracias. Gracias por lo que hacen todos los días</w:t>
      </w:r>
      <w:r w:rsidR="00BD4B52">
        <w:rPr>
          <w:rFonts w:ascii="Arial" w:eastAsia="Calibri" w:hAnsi="Arial" w:cs="Arial"/>
          <w:sz w:val="24"/>
          <w:szCs w:val="24"/>
        </w:rPr>
        <w:t>,</w:t>
      </w:r>
      <w:r w:rsidRPr="004532B0">
        <w:rPr>
          <w:rFonts w:ascii="Arial" w:eastAsia="Calibri" w:hAnsi="Arial" w:cs="Arial"/>
          <w:sz w:val="24"/>
          <w:szCs w:val="24"/>
        </w:rPr>
        <w:t xml:space="preserve"> </w:t>
      </w:r>
      <w:r w:rsidR="00BD4B52">
        <w:rPr>
          <w:rFonts w:ascii="Arial" w:eastAsia="Calibri" w:hAnsi="Arial" w:cs="Arial"/>
          <w:sz w:val="24"/>
          <w:szCs w:val="24"/>
        </w:rPr>
        <w:t>g</w:t>
      </w:r>
      <w:r w:rsidRPr="004532B0">
        <w:rPr>
          <w:rFonts w:ascii="Arial" w:eastAsia="Calibri" w:hAnsi="Arial" w:cs="Arial"/>
          <w:sz w:val="24"/>
          <w:szCs w:val="24"/>
        </w:rPr>
        <w:t>racias por ser trabajadores comprometidos.</w:t>
      </w:r>
    </w:p>
    <w:p w14:paraId="1107587E" w14:textId="77777777" w:rsidR="004532B0" w:rsidRPr="004532B0" w:rsidRDefault="004532B0" w:rsidP="004532B0">
      <w:pPr>
        <w:jc w:val="both"/>
        <w:rPr>
          <w:rFonts w:ascii="Arial" w:hAnsi="Arial" w:cs="Arial"/>
          <w:sz w:val="24"/>
          <w:szCs w:val="24"/>
        </w:rPr>
      </w:pPr>
    </w:p>
    <w:p w14:paraId="61DA93C4" w14:textId="6CA1E551" w:rsidR="004532B0" w:rsidRPr="004532B0" w:rsidRDefault="00BD4B52" w:rsidP="004532B0">
      <w:pPr>
        <w:jc w:val="both"/>
        <w:rPr>
          <w:rFonts w:ascii="Arial" w:hAnsi="Arial" w:cs="Arial"/>
          <w:sz w:val="24"/>
          <w:szCs w:val="24"/>
        </w:rPr>
      </w:pPr>
      <w:r>
        <w:rPr>
          <w:rFonts w:ascii="Arial" w:eastAsia="Calibri" w:hAnsi="Arial" w:cs="Arial"/>
          <w:sz w:val="24"/>
          <w:szCs w:val="24"/>
        </w:rPr>
        <w:t>Y</w:t>
      </w:r>
      <w:r w:rsidR="004532B0" w:rsidRPr="004532B0">
        <w:rPr>
          <w:rFonts w:ascii="Arial" w:eastAsia="Calibri" w:hAnsi="Arial" w:cs="Arial"/>
          <w:sz w:val="24"/>
          <w:szCs w:val="24"/>
        </w:rPr>
        <w:t>o les invito a que hagamos lo que nos hemos puesto como un fin</w:t>
      </w:r>
      <w:r>
        <w:rPr>
          <w:rFonts w:ascii="Arial" w:eastAsia="Calibri" w:hAnsi="Arial" w:cs="Arial"/>
          <w:sz w:val="24"/>
          <w:szCs w:val="24"/>
        </w:rPr>
        <w:t>,</w:t>
      </w:r>
      <w:r w:rsidR="004532B0" w:rsidRPr="004532B0">
        <w:rPr>
          <w:rFonts w:ascii="Arial" w:eastAsia="Calibri" w:hAnsi="Arial" w:cs="Arial"/>
          <w:sz w:val="24"/>
          <w:szCs w:val="24"/>
        </w:rPr>
        <w:t xml:space="preserve"> </w:t>
      </w:r>
      <w:r>
        <w:rPr>
          <w:rFonts w:ascii="Arial" w:eastAsia="Calibri" w:hAnsi="Arial" w:cs="Arial"/>
          <w:sz w:val="24"/>
          <w:szCs w:val="24"/>
        </w:rPr>
        <w:t>q</w:t>
      </w:r>
      <w:r w:rsidR="004532B0" w:rsidRPr="004532B0">
        <w:rPr>
          <w:rFonts w:ascii="Arial" w:eastAsia="Calibri" w:hAnsi="Arial" w:cs="Arial"/>
          <w:sz w:val="24"/>
          <w:szCs w:val="24"/>
        </w:rPr>
        <w:t>ue juntos y juntas sigamos cuidando de Guadalajara</w:t>
      </w:r>
      <w:r>
        <w:rPr>
          <w:rFonts w:ascii="Arial" w:eastAsia="Calibri" w:hAnsi="Arial" w:cs="Arial"/>
          <w:sz w:val="24"/>
          <w:szCs w:val="24"/>
        </w:rPr>
        <w:t>,</w:t>
      </w:r>
      <w:r w:rsidR="004532B0" w:rsidRPr="004532B0">
        <w:rPr>
          <w:rFonts w:ascii="Arial" w:eastAsia="Calibri" w:hAnsi="Arial" w:cs="Arial"/>
          <w:sz w:val="24"/>
          <w:szCs w:val="24"/>
        </w:rPr>
        <w:t xml:space="preserve"> </w:t>
      </w:r>
      <w:r>
        <w:rPr>
          <w:rFonts w:ascii="Arial" w:eastAsia="Calibri" w:hAnsi="Arial" w:cs="Arial"/>
          <w:sz w:val="24"/>
          <w:szCs w:val="24"/>
        </w:rPr>
        <w:t>p</w:t>
      </w:r>
      <w:r w:rsidR="004532B0" w:rsidRPr="004532B0">
        <w:rPr>
          <w:rFonts w:ascii="Arial" w:eastAsia="Calibri" w:hAnsi="Arial" w:cs="Arial"/>
          <w:sz w:val="24"/>
          <w:szCs w:val="24"/>
        </w:rPr>
        <w:t>or eso, el día de hoy con mucho orgullo, que vivan los de la limpieza.</w:t>
      </w:r>
    </w:p>
    <w:p w14:paraId="1963B6AC" w14:textId="77777777" w:rsidR="004532B0" w:rsidRPr="00BD4B52" w:rsidRDefault="004532B0" w:rsidP="00BD4B52">
      <w:pPr>
        <w:jc w:val="both"/>
        <w:rPr>
          <w:rFonts w:ascii="Arial" w:eastAsia="Calibri" w:hAnsi="Arial" w:cs="Arial"/>
          <w:sz w:val="24"/>
          <w:szCs w:val="24"/>
        </w:rPr>
      </w:pPr>
    </w:p>
    <w:p w14:paraId="7FB1EFE0" w14:textId="6198237C" w:rsidR="004532B0" w:rsidRPr="00BD4B52" w:rsidRDefault="004532B0" w:rsidP="00BD4B52">
      <w:pPr>
        <w:jc w:val="both"/>
        <w:rPr>
          <w:rFonts w:ascii="Arial" w:eastAsia="Calibri" w:hAnsi="Arial" w:cs="Arial"/>
          <w:sz w:val="24"/>
          <w:szCs w:val="24"/>
        </w:rPr>
      </w:pPr>
      <w:r w:rsidRPr="00BD4B52">
        <w:rPr>
          <w:rFonts w:ascii="Arial" w:eastAsia="Calibri" w:hAnsi="Arial" w:cs="Arial"/>
          <w:sz w:val="24"/>
          <w:szCs w:val="24"/>
        </w:rPr>
        <w:t xml:space="preserve">Y para poder someter a votación, le solicito al </w:t>
      </w:r>
      <w:r w:rsidR="009753DF">
        <w:rPr>
          <w:rFonts w:ascii="Arial" w:eastAsia="Calibri" w:hAnsi="Arial" w:cs="Arial"/>
          <w:sz w:val="24"/>
          <w:szCs w:val="24"/>
        </w:rPr>
        <w:t>S</w:t>
      </w:r>
      <w:r w:rsidRPr="00BD4B52">
        <w:rPr>
          <w:rFonts w:ascii="Arial" w:eastAsia="Calibri" w:hAnsi="Arial" w:cs="Arial"/>
          <w:sz w:val="24"/>
          <w:szCs w:val="24"/>
        </w:rPr>
        <w:t xml:space="preserve">ecretario </w:t>
      </w:r>
      <w:r w:rsidR="009753DF">
        <w:rPr>
          <w:rFonts w:ascii="Arial" w:eastAsia="Calibri" w:hAnsi="Arial" w:cs="Arial"/>
          <w:sz w:val="24"/>
          <w:szCs w:val="24"/>
        </w:rPr>
        <w:t>G</w:t>
      </w:r>
      <w:r w:rsidRPr="00BD4B52">
        <w:rPr>
          <w:rFonts w:ascii="Arial" w:eastAsia="Calibri" w:hAnsi="Arial" w:cs="Arial"/>
          <w:sz w:val="24"/>
          <w:szCs w:val="24"/>
        </w:rPr>
        <w:t>eneral pueda levantar la misma. Como le indica la presidenta, con la modificación hecha al dictamen número 27 por la regidora Ana Robles, iniciamos con la votación del dictamen.</w:t>
      </w:r>
    </w:p>
    <w:p w14:paraId="705853A6" w14:textId="77777777" w:rsidR="00BD4B52" w:rsidRDefault="00BD4B52" w:rsidP="00BD4B52">
      <w:pPr>
        <w:jc w:val="both"/>
        <w:rPr>
          <w:rFonts w:ascii="Arial" w:eastAsia="Calibri" w:hAnsi="Arial" w:cs="Arial"/>
          <w:sz w:val="24"/>
          <w:szCs w:val="24"/>
        </w:rPr>
      </w:pPr>
    </w:p>
    <w:p w14:paraId="7A90A6BF" w14:textId="77777777" w:rsidR="00BD4B52" w:rsidRDefault="00BD4B52" w:rsidP="00BD4B52">
      <w:pPr>
        <w:jc w:val="both"/>
        <w:rPr>
          <w:rFonts w:ascii="Arial" w:hAnsi="Arial" w:cs="Arial"/>
          <w:sz w:val="24"/>
          <w:szCs w:val="24"/>
        </w:rPr>
      </w:pPr>
      <w:r w:rsidRPr="00DA2E70">
        <w:rPr>
          <w:rFonts w:ascii="Arial" w:hAnsi="Arial" w:cs="Arial"/>
          <w:b/>
          <w:sz w:val="24"/>
          <w:szCs w:val="24"/>
        </w:rPr>
        <w:t xml:space="preserve">El Señor Secretario General: </w:t>
      </w:r>
      <w:r>
        <w:rPr>
          <w:rFonts w:ascii="Arial" w:hAnsi="Arial" w:cs="Arial"/>
          <w:sz w:val="24"/>
          <w:szCs w:val="24"/>
        </w:rPr>
        <w:t>Como lo indica Presidenta, con la modificación echa al dictamen número 27 por la regidora Ana Robles.</w:t>
      </w:r>
    </w:p>
    <w:p w14:paraId="03E8EF0B" w14:textId="77777777" w:rsidR="00BD4B52" w:rsidRDefault="00BD4B52" w:rsidP="00BD4B52">
      <w:pPr>
        <w:jc w:val="both"/>
        <w:rPr>
          <w:rFonts w:ascii="Arial" w:hAnsi="Arial" w:cs="Arial"/>
          <w:sz w:val="24"/>
          <w:szCs w:val="24"/>
        </w:rPr>
      </w:pPr>
    </w:p>
    <w:p w14:paraId="3E7923EA" w14:textId="1A59D910" w:rsidR="00BD4B52" w:rsidRPr="00DA2E70" w:rsidRDefault="00BD4B52" w:rsidP="00BD4B52">
      <w:pPr>
        <w:jc w:val="both"/>
        <w:rPr>
          <w:rFonts w:ascii="Arial" w:hAnsi="Arial" w:cs="Arial"/>
          <w:sz w:val="24"/>
          <w:szCs w:val="24"/>
        </w:rPr>
      </w:pPr>
      <w:r w:rsidRPr="00DA2E70">
        <w:rPr>
          <w:rFonts w:ascii="Arial" w:hAnsi="Arial" w:cs="Arial"/>
          <w:sz w:val="24"/>
          <w:szCs w:val="24"/>
        </w:rPr>
        <w:t xml:space="preserve">Regidora Leticia Fabiola Cuan Ramírez, </w:t>
      </w:r>
      <w:r w:rsidRPr="00DA2E70">
        <w:rPr>
          <w:rFonts w:ascii="Arial" w:hAnsi="Arial" w:cs="Arial"/>
          <w:i/>
          <w:sz w:val="24"/>
          <w:szCs w:val="24"/>
        </w:rPr>
        <w:t>a favor</w:t>
      </w:r>
      <w:r w:rsidRPr="00DA2E70">
        <w:rPr>
          <w:rFonts w:ascii="Arial" w:hAnsi="Arial" w:cs="Arial"/>
          <w:sz w:val="24"/>
          <w:szCs w:val="24"/>
        </w:rPr>
        <w:t xml:space="preserve">; regidora Ana Isabel Robles Jiménez, </w:t>
      </w:r>
      <w:r w:rsidRPr="00DA2E70">
        <w:rPr>
          <w:rFonts w:ascii="Arial" w:hAnsi="Arial" w:cs="Arial"/>
          <w:i/>
          <w:sz w:val="24"/>
          <w:szCs w:val="24"/>
        </w:rPr>
        <w:t>a favor</w:t>
      </w:r>
      <w:r w:rsidRPr="00DA2E70">
        <w:rPr>
          <w:rFonts w:ascii="Arial" w:hAnsi="Arial" w:cs="Arial"/>
          <w:sz w:val="24"/>
          <w:szCs w:val="24"/>
        </w:rPr>
        <w:t xml:space="preserve">; regidora María Andrea Medrano Ortega, </w:t>
      </w:r>
      <w:r w:rsidRPr="00DA2E70">
        <w:rPr>
          <w:rFonts w:ascii="Arial" w:hAnsi="Arial" w:cs="Arial"/>
          <w:i/>
          <w:sz w:val="24"/>
          <w:szCs w:val="24"/>
        </w:rPr>
        <w:t>a favor</w:t>
      </w:r>
      <w:r w:rsidRPr="00DA2E70">
        <w:rPr>
          <w:rFonts w:ascii="Arial" w:hAnsi="Arial" w:cs="Arial"/>
          <w:sz w:val="24"/>
          <w:szCs w:val="24"/>
        </w:rPr>
        <w:t xml:space="preserve">; regidor José María Martínez </w:t>
      </w:r>
      <w:proofErr w:type="spellStart"/>
      <w:r w:rsidRPr="00DA2E70">
        <w:rPr>
          <w:rFonts w:ascii="Arial" w:hAnsi="Arial" w:cs="Arial"/>
          <w:sz w:val="24"/>
          <w:szCs w:val="24"/>
        </w:rPr>
        <w:t>Martínez</w:t>
      </w:r>
      <w:proofErr w:type="spellEnd"/>
      <w:r w:rsidRPr="00DA2E70">
        <w:rPr>
          <w:rFonts w:ascii="Arial" w:hAnsi="Arial" w:cs="Arial"/>
          <w:sz w:val="24"/>
          <w:szCs w:val="24"/>
        </w:rPr>
        <w:t xml:space="preserve">, </w:t>
      </w:r>
      <w:r w:rsidRPr="00DA2E70">
        <w:rPr>
          <w:rFonts w:ascii="Arial" w:hAnsi="Arial" w:cs="Arial"/>
          <w:i/>
          <w:sz w:val="24"/>
          <w:szCs w:val="24"/>
        </w:rPr>
        <w:t>a favor</w:t>
      </w:r>
      <w:r w:rsidRPr="00DA2E70">
        <w:rPr>
          <w:rFonts w:ascii="Arial" w:hAnsi="Arial" w:cs="Arial"/>
          <w:sz w:val="24"/>
          <w:szCs w:val="24"/>
        </w:rPr>
        <w:t>; regidora Teresa Naranjo Arias,</w:t>
      </w:r>
      <w:r w:rsidRPr="00DA2E70">
        <w:rPr>
          <w:rFonts w:ascii="Arial" w:hAnsi="Arial" w:cs="Arial"/>
          <w:i/>
          <w:sz w:val="24"/>
          <w:szCs w:val="24"/>
        </w:rPr>
        <w:t xml:space="preserve"> a favor</w:t>
      </w:r>
      <w:r w:rsidRPr="00DA2E70">
        <w:rPr>
          <w:rFonts w:ascii="Arial" w:hAnsi="Arial" w:cs="Arial"/>
          <w:sz w:val="24"/>
          <w:szCs w:val="24"/>
        </w:rPr>
        <w:t xml:space="preserve">; regidor Juan Alberto Salinas Macías, </w:t>
      </w:r>
      <w:r w:rsidRPr="00DA2E70">
        <w:rPr>
          <w:rFonts w:ascii="Arial" w:hAnsi="Arial" w:cs="Arial"/>
          <w:i/>
          <w:sz w:val="24"/>
          <w:szCs w:val="24"/>
        </w:rPr>
        <w:t>a favor</w:t>
      </w:r>
      <w:r w:rsidRPr="00DA2E70">
        <w:rPr>
          <w:rFonts w:ascii="Arial" w:hAnsi="Arial" w:cs="Arial"/>
          <w:sz w:val="24"/>
          <w:szCs w:val="24"/>
        </w:rPr>
        <w:t>; regidora Mariana Fernández Ramírez; regidor José de Jesús Becerra Santiago</w:t>
      </w:r>
      <w:r>
        <w:rPr>
          <w:rFonts w:ascii="Arial" w:hAnsi="Arial" w:cs="Arial"/>
          <w:sz w:val="24"/>
          <w:szCs w:val="24"/>
        </w:rPr>
        <w:t>;</w:t>
      </w:r>
      <w:r w:rsidRPr="00DA2E70">
        <w:rPr>
          <w:rFonts w:ascii="Arial" w:hAnsi="Arial" w:cs="Arial"/>
          <w:sz w:val="24"/>
          <w:szCs w:val="24"/>
        </w:rPr>
        <w:t xml:space="preserve"> regidor Julio César Covarrubias Mendoza, </w:t>
      </w:r>
      <w:r w:rsidRPr="00DA2E70">
        <w:rPr>
          <w:rFonts w:ascii="Arial" w:hAnsi="Arial" w:cs="Arial"/>
          <w:i/>
          <w:sz w:val="24"/>
          <w:szCs w:val="24"/>
        </w:rPr>
        <w:t>a favor</w:t>
      </w:r>
      <w:r w:rsidRPr="00DA2E70">
        <w:rPr>
          <w:rFonts w:ascii="Arial" w:hAnsi="Arial" w:cs="Arial"/>
          <w:sz w:val="24"/>
          <w:szCs w:val="24"/>
        </w:rPr>
        <w:t xml:space="preserve">; regidora Diana Araceli González Martínez, </w:t>
      </w:r>
      <w:r w:rsidRPr="00DA2E70">
        <w:rPr>
          <w:rFonts w:ascii="Arial" w:hAnsi="Arial" w:cs="Arial"/>
          <w:i/>
          <w:sz w:val="24"/>
          <w:szCs w:val="24"/>
        </w:rPr>
        <w:t>a favor</w:t>
      </w:r>
      <w:r w:rsidRPr="00DA2E70">
        <w:rPr>
          <w:rFonts w:ascii="Arial" w:hAnsi="Arial" w:cs="Arial"/>
          <w:sz w:val="24"/>
          <w:szCs w:val="24"/>
        </w:rPr>
        <w:t xml:space="preserve">; regidor Víctor Hugo Hernández López, </w:t>
      </w:r>
      <w:r w:rsidRPr="00DA2E70">
        <w:rPr>
          <w:rFonts w:ascii="Arial" w:hAnsi="Arial" w:cs="Arial"/>
          <w:i/>
          <w:sz w:val="24"/>
          <w:szCs w:val="24"/>
        </w:rPr>
        <w:t>a favor</w:t>
      </w:r>
      <w:r w:rsidRPr="00DA2E70">
        <w:rPr>
          <w:rFonts w:ascii="Arial" w:hAnsi="Arial" w:cs="Arial"/>
          <w:sz w:val="24"/>
          <w:szCs w:val="24"/>
        </w:rPr>
        <w:t xml:space="preserve">; regidor Gabriel Vázquez Suárez, </w:t>
      </w:r>
      <w:r w:rsidRPr="00DA2E70">
        <w:rPr>
          <w:rFonts w:ascii="Arial" w:hAnsi="Arial" w:cs="Arial"/>
          <w:i/>
          <w:iCs/>
          <w:sz w:val="24"/>
          <w:szCs w:val="24"/>
        </w:rPr>
        <w:t>a favor</w:t>
      </w:r>
      <w:r w:rsidRPr="00DA2E70">
        <w:rPr>
          <w:rFonts w:ascii="Arial" w:hAnsi="Arial" w:cs="Arial"/>
          <w:sz w:val="24"/>
          <w:szCs w:val="24"/>
        </w:rPr>
        <w:t xml:space="preserve">; regidora Luz María Alatorre Maldonado, </w:t>
      </w:r>
      <w:r w:rsidRPr="00DA2E70">
        <w:rPr>
          <w:rFonts w:ascii="Arial" w:hAnsi="Arial" w:cs="Arial"/>
          <w:i/>
          <w:sz w:val="24"/>
          <w:szCs w:val="24"/>
        </w:rPr>
        <w:t>a favor</w:t>
      </w:r>
      <w:r w:rsidRPr="00DA2E70">
        <w:rPr>
          <w:rFonts w:ascii="Arial" w:hAnsi="Arial" w:cs="Arial"/>
          <w:sz w:val="24"/>
          <w:szCs w:val="24"/>
        </w:rPr>
        <w:t xml:space="preserve">; regidor Salvador Alcázar </w:t>
      </w:r>
      <w:proofErr w:type="spellStart"/>
      <w:r w:rsidRPr="00DA2E70">
        <w:rPr>
          <w:rFonts w:ascii="Arial" w:hAnsi="Arial" w:cs="Arial"/>
          <w:sz w:val="24"/>
          <w:szCs w:val="24"/>
        </w:rPr>
        <w:t>Mendívil</w:t>
      </w:r>
      <w:proofErr w:type="spellEnd"/>
      <w:r w:rsidRPr="00DA2E70">
        <w:rPr>
          <w:rFonts w:ascii="Arial" w:hAnsi="Arial" w:cs="Arial"/>
          <w:sz w:val="24"/>
          <w:szCs w:val="24"/>
        </w:rPr>
        <w:t xml:space="preserve">, </w:t>
      </w:r>
      <w:r w:rsidRPr="00DA2E70">
        <w:rPr>
          <w:rFonts w:ascii="Arial" w:hAnsi="Arial" w:cs="Arial"/>
          <w:i/>
          <w:sz w:val="24"/>
          <w:szCs w:val="24"/>
        </w:rPr>
        <w:t>a favor</w:t>
      </w:r>
      <w:r w:rsidRPr="00DA2E70">
        <w:rPr>
          <w:rFonts w:ascii="Arial" w:hAnsi="Arial" w:cs="Arial"/>
          <w:sz w:val="24"/>
          <w:szCs w:val="24"/>
        </w:rPr>
        <w:t xml:space="preserve">; regidora Karla Andrea Leonardo Torres, </w:t>
      </w:r>
      <w:r w:rsidRPr="00DA2E70">
        <w:rPr>
          <w:rFonts w:ascii="Arial" w:hAnsi="Arial" w:cs="Arial"/>
          <w:i/>
          <w:sz w:val="24"/>
          <w:szCs w:val="24"/>
        </w:rPr>
        <w:t>a favor</w:t>
      </w:r>
      <w:r w:rsidRPr="00DA2E70">
        <w:rPr>
          <w:rFonts w:ascii="Arial" w:hAnsi="Arial" w:cs="Arial"/>
          <w:sz w:val="24"/>
          <w:szCs w:val="24"/>
        </w:rPr>
        <w:t xml:space="preserve">; regidor Mario Hugo Castellanos Ibarra; regidor Humberto Gabriel Trujillo Jiménez, </w:t>
      </w:r>
      <w:r w:rsidRPr="00DA2E70">
        <w:rPr>
          <w:rFonts w:ascii="Arial" w:hAnsi="Arial" w:cs="Arial"/>
          <w:i/>
          <w:sz w:val="24"/>
          <w:szCs w:val="24"/>
        </w:rPr>
        <w:t>a favor</w:t>
      </w:r>
      <w:r w:rsidRPr="00DA2E70">
        <w:rPr>
          <w:rFonts w:ascii="Arial" w:hAnsi="Arial" w:cs="Arial"/>
          <w:sz w:val="24"/>
          <w:szCs w:val="24"/>
        </w:rPr>
        <w:t>; síndico Salvador de la Cruz Rodríguez Reyes</w:t>
      </w:r>
      <w:r w:rsidRPr="00DA2E70">
        <w:rPr>
          <w:rFonts w:ascii="Arial" w:hAnsi="Arial" w:cs="Arial"/>
          <w:i/>
          <w:sz w:val="24"/>
          <w:szCs w:val="24"/>
        </w:rPr>
        <w:t>, a favor</w:t>
      </w:r>
      <w:r w:rsidRPr="00DA2E70">
        <w:rPr>
          <w:rFonts w:ascii="Arial" w:hAnsi="Arial" w:cs="Arial"/>
          <w:sz w:val="24"/>
          <w:szCs w:val="24"/>
        </w:rPr>
        <w:t xml:space="preserve">; Presidenta Municipal Verónica Delgadillo García, </w:t>
      </w:r>
      <w:r w:rsidRPr="00DA2E70">
        <w:rPr>
          <w:rFonts w:ascii="Arial" w:hAnsi="Arial" w:cs="Arial"/>
          <w:i/>
          <w:sz w:val="24"/>
          <w:szCs w:val="24"/>
        </w:rPr>
        <w:t>a favor</w:t>
      </w:r>
      <w:r w:rsidRPr="00DA2E70">
        <w:rPr>
          <w:rFonts w:ascii="Arial" w:hAnsi="Arial" w:cs="Arial"/>
          <w:sz w:val="24"/>
          <w:szCs w:val="24"/>
        </w:rPr>
        <w:t>.</w:t>
      </w:r>
    </w:p>
    <w:p w14:paraId="48638F90" w14:textId="77777777" w:rsidR="00BD4B52" w:rsidRDefault="00BD4B52" w:rsidP="00BD4B52">
      <w:pPr>
        <w:jc w:val="both"/>
        <w:rPr>
          <w:rFonts w:ascii="Arial" w:eastAsia="Calibri" w:hAnsi="Arial" w:cs="Arial"/>
          <w:sz w:val="24"/>
          <w:szCs w:val="24"/>
        </w:rPr>
      </w:pPr>
    </w:p>
    <w:p w14:paraId="2E877310" w14:textId="77777777" w:rsidR="00BD4B52" w:rsidRPr="00DA2E70" w:rsidRDefault="00BD4B52" w:rsidP="00BD4B52">
      <w:pPr>
        <w:jc w:val="both"/>
        <w:rPr>
          <w:rFonts w:ascii="Arial" w:eastAsia="SimSun" w:hAnsi="Arial" w:cs="Arial"/>
          <w:sz w:val="24"/>
          <w:szCs w:val="24"/>
        </w:rPr>
      </w:pPr>
      <w:r w:rsidRPr="00DA2E70">
        <w:rPr>
          <w:rFonts w:ascii="Arial" w:eastAsia="SimSun" w:hAnsi="Arial" w:cs="Arial"/>
          <w:sz w:val="24"/>
          <w:szCs w:val="24"/>
        </w:rPr>
        <w:lastRenderedPageBreak/>
        <w:t>La votación nominal es la siguiente: 1</w:t>
      </w:r>
      <w:r>
        <w:rPr>
          <w:rFonts w:ascii="Arial" w:eastAsia="SimSun" w:hAnsi="Arial" w:cs="Arial"/>
          <w:sz w:val="24"/>
          <w:szCs w:val="24"/>
        </w:rPr>
        <w:t>6</w:t>
      </w:r>
      <w:r w:rsidRPr="00DA2E70">
        <w:rPr>
          <w:rFonts w:ascii="Arial" w:eastAsia="SimSun" w:hAnsi="Arial" w:cs="Arial"/>
          <w:sz w:val="24"/>
          <w:szCs w:val="24"/>
        </w:rPr>
        <w:t xml:space="preserve"> votos a favor; 0 votos en contra; y 0 abstenciones.</w:t>
      </w:r>
    </w:p>
    <w:p w14:paraId="1D55E7EF" w14:textId="77777777" w:rsidR="00BD4B52" w:rsidRPr="00DA2E70" w:rsidRDefault="00BD4B52" w:rsidP="00BD4B52">
      <w:pPr>
        <w:jc w:val="both"/>
        <w:rPr>
          <w:rFonts w:ascii="Arial" w:hAnsi="Arial" w:cs="Arial"/>
          <w:sz w:val="24"/>
          <w:szCs w:val="24"/>
        </w:rPr>
      </w:pPr>
    </w:p>
    <w:p w14:paraId="7F38581B" w14:textId="3AF3A0A0" w:rsidR="00E40094" w:rsidRPr="00E40094" w:rsidRDefault="00BD4B52" w:rsidP="00BD4B52">
      <w:pPr>
        <w:jc w:val="both"/>
        <w:rPr>
          <w:rFonts w:ascii="Arial" w:hAnsi="Arial" w:cs="Arial"/>
          <w:sz w:val="24"/>
          <w:szCs w:val="24"/>
        </w:rPr>
      </w:pPr>
      <w:r w:rsidRPr="00DA2E70">
        <w:rPr>
          <w:rFonts w:ascii="Arial" w:hAnsi="Arial" w:cs="Arial"/>
          <w:b/>
          <w:sz w:val="24"/>
          <w:szCs w:val="24"/>
          <w:lang w:val="es-ES_tradnl" w:eastAsia="es-ES"/>
        </w:rPr>
        <w:t>La Presidenta Municipal:</w:t>
      </w:r>
      <w:r w:rsidRPr="00DA2E70">
        <w:rPr>
          <w:rFonts w:ascii="Arial" w:hAnsi="Arial" w:cs="Arial"/>
          <w:b/>
          <w:sz w:val="32"/>
          <w:szCs w:val="32"/>
          <w:lang w:val="es-ES_tradnl" w:eastAsia="es-ES"/>
        </w:rPr>
        <w:t xml:space="preserve"> </w:t>
      </w:r>
      <w:r w:rsidRPr="00DA2E70">
        <w:rPr>
          <w:rFonts w:ascii="Arial" w:hAnsi="Arial" w:cs="Arial"/>
          <w:sz w:val="24"/>
          <w:szCs w:val="24"/>
        </w:rPr>
        <w:t xml:space="preserve">Se declara aprobado </w:t>
      </w:r>
      <w:r>
        <w:rPr>
          <w:rFonts w:ascii="Arial" w:hAnsi="Arial" w:cs="Arial"/>
          <w:sz w:val="24"/>
          <w:szCs w:val="24"/>
        </w:rPr>
        <w:t>e</w:t>
      </w:r>
      <w:r w:rsidRPr="00DA2E70">
        <w:rPr>
          <w:rFonts w:ascii="Arial" w:hAnsi="Arial" w:cs="Arial"/>
          <w:sz w:val="24"/>
          <w:szCs w:val="24"/>
        </w:rPr>
        <w:t>l</w:t>
      </w:r>
      <w:r>
        <w:rPr>
          <w:rFonts w:ascii="Arial" w:hAnsi="Arial" w:cs="Arial"/>
          <w:sz w:val="24"/>
          <w:szCs w:val="24"/>
        </w:rPr>
        <w:t xml:space="preserve"> dicta</w:t>
      </w:r>
      <w:r w:rsidRPr="00DA2E70">
        <w:rPr>
          <w:rFonts w:ascii="Arial" w:hAnsi="Arial" w:cs="Arial"/>
          <w:sz w:val="24"/>
          <w:szCs w:val="24"/>
        </w:rPr>
        <w:t>men</w:t>
      </w:r>
      <w:r>
        <w:rPr>
          <w:rFonts w:ascii="Arial" w:hAnsi="Arial" w:cs="Arial"/>
          <w:sz w:val="24"/>
          <w:szCs w:val="24"/>
        </w:rPr>
        <w:t xml:space="preserve"> </w:t>
      </w:r>
      <w:r w:rsidRPr="00DA2E70">
        <w:rPr>
          <w:rFonts w:ascii="Arial" w:hAnsi="Arial" w:cs="Arial"/>
          <w:sz w:val="24"/>
          <w:szCs w:val="24"/>
        </w:rPr>
        <w:t xml:space="preserve">enlistado con </w:t>
      </w:r>
      <w:r>
        <w:rPr>
          <w:rFonts w:ascii="Arial" w:hAnsi="Arial" w:cs="Arial"/>
          <w:sz w:val="24"/>
          <w:szCs w:val="24"/>
        </w:rPr>
        <w:t>el</w:t>
      </w:r>
      <w:r w:rsidRPr="00DA2E70">
        <w:rPr>
          <w:rFonts w:ascii="Arial" w:hAnsi="Arial" w:cs="Arial"/>
          <w:sz w:val="24"/>
          <w:szCs w:val="24"/>
        </w:rPr>
        <w:t xml:space="preserve"> número</w:t>
      </w:r>
      <w:r>
        <w:rPr>
          <w:rFonts w:ascii="Arial" w:hAnsi="Arial" w:cs="Arial"/>
          <w:sz w:val="24"/>
          <w:szCs w:val="24"/>
        </w:rPr>
        <w:t xml:space="preserve"> 27</w:t>
      </w:r>
      <w:r>
        <w:rPr>
          <w:rFonts w:ascii="Arial" w:eastAsia="Calibri" w:hAnsi="Arial" w:cs="Arial"/>
          <w:sz w:val="24"/>
          <w:szCs w:val="24"/>
        </w:rPr>
        <w:t xml:space="preserve"> </w:t>
      </w:r>
      <w:r w:rsidRPr="00DA2E70">
        <w:rPr>
          <w:rFonts w:ascii="Arial" w:hAnsi="Arial" w:cs="Arial"/>
          <w:sz w:val="24"/>
          <w:szCs w:val="24"/>
        </w:rPr>
        <w:t>toda vez que tene</w:t>
      </w:r>
      <w:r w:rsidR="00E40094">
        <w:rPr>
          <w:rFonts w:ascii="Arial" w:hAnsi="Arial" w:cs="Arial"/>
          <w:sz w:val="24"/>
          <w:szCs w:val="24"/>
        </w:rPr>
        <w:t>mos</w:t>
      </w:r>
      <w:r w:rsidRPr="00DA2E70">
        <w:rPr>
          <w:rFonts w:ascii="Arial" w:hAnsi="Arial" w:cs="Arial"/>
          <w:sz w:val="24"/>
          <w:szCs w:val="24"/>
        </w:rPr>
        <w:t xml:space="preserve"> un total de 1</w:t>
      </w:r>
      <w:r>
        <w:rPr>
          <w:rFonts w:ascii="Arial" w:hAnsi="Arial" w:cs="Arial"/>
          <w:sz w:val="24"/>
          <w:szCs w:val="24"/>
        </w:rPr>
        <w:t>6</w:t>
      </w:r>
      <w:r w:rsidRPr="00DA2E70">
        <w:rPr>
          <w:rFonts w:ascii="Arial" w:hAnsi="Arial" w:cs="Arial"/>
          <w:sz w:val="24"/>
          <w:szCs w:val="24"/>
        </w:rPr>
        <w:t xml:space="preserve"> votos a favor. </w:t>
      </w:r>
      <w:r w:rsidRPr="00BD4B52">
        <w:rPr>
          <w:rFonts w:ascii="Arial" w:eastAsia="Calibri" w:hAnsi="Arial" w:cs="Arial"/>
          <w:sz w:val="24"/>
          <w:szCs w:val="24"/>
        </w:rPr>
        <w:t xml:space="preserve">Enhorabuena para los trabajadores de la limpieza. </w:t>
      </w:r>
    </w:p>
    <w:p w14:paraId="1C24B9E0" w14:textId="77777777" w:rsidR="00E40094" w:rsidRDefault="00E40094" w:rsidP="00BD4B52">
      <w:pPr>
        <w:jc w:val="both"/>
        <w:rPr>
          <w:rFonts w:ascii="Arial" w:eastAsia="Calibri" w:hAnsi="Arial" w:cs="Arial"/>
          <w:sz w:val="24"/>
          <w:szCs w:val="24"/>
        </w:rPr>
      </w:pPr>
    </w:p>
    <w:p w14:paraId="19169423" w14:textId="24963480" w:rsidR="00E40094" w:rsidRDefault="00BD4B52" w:rsidP="00BD4B52">
      <w:pPr>
        <w:jc w:val="both"/>
        <w:rPr>
          <w:rFonts w:ascii="Arial" w:eastAsia="Calibri" w:hAnsi="Arial" w:cs="Arial"/>
          <w:sz w:val="24"/>
          <w:szCs w:val="24"/>
        </w:rPr>
      </w:pPr>
      <w:r w:rsidRPr="00BD4B52">
        <w:rPr>
          <w:rFonts w:ascii="Arial" w:eastAsia="Calibri" w:hAnsi="Arial" w:cs="Arial"/>
          <w:sz w:val="24"/>
          <w:szCs w:val="24"/>
        </w:rPr>
        <w:t>A continuación procedemos a la discusión del dic</w:t>
      </w:r>
      <w:r w:rsidR="00E40094">
        <w:rPr>
          <w:rFonts w:ascii="Arial" w:eastAsia="Calibri" w:hAnsi="Arial" w:cs="Arial"/>
          <w:sz w:val="24"/>
          <w:szCs w:val="24"/>
        </w:rPr>
        <w:t>tamen enlistado con el número 30</w:t>
      </w:r>
      <w:r w:rsidRPr="00BD4B52">
        <w:rPr>
          <w:rFonts w:ascii="Arial" w:eastAsia="Calibri" w:hAnsi="Arial" w:cs="Arial"/>
          <w:sz w:val="24"/>
          <w:szCs w:val="24"/>
        </w:rPr>
        <w:t xml:space="preserve"> y para ello se le concede el uso de la voz al regidor José María Martínez.</w:t>
      </w:r>
    </w:p>
    <w:p w14:paraId="68013F40" w14:textId="77777777" w:rsidR="00E40094" w:rsidRPr="00E40094" w:rsidRDefault="00E40094" w:rsidP="00BD4B52">
      <w:pPr>
        <w:jc w:val="both"/>
        <w:rPr>
          <w:rFonts w:ascii="Arial" w:eastAsia="Calibri" w:hAnsi="Arial" w:cs="Arial"/>
          <w:b/>
          <w:sz w:val="24"/>
          <w:szCs w:val="24"/>
        </w:rPr>
      </w:pPr>
    </w:p>
    <w:p w14:paraId="37480631" w14:textId="77777777" w:rsidR="00E40094" w:rsidRDefault="00E40094" w:rsidP="00BD4B52">
      <w:pPr>
        <w:jc w:val="both"/>
        <w:rPr>
          <w:rFonts w:ascii="Arial" w:eastAsia="Calibri" w:hAnsi="Arial" w:cs="Arial"/>
          <w:sz w:val="24"/>
          <w:szCs w:val="24"/>
        </w:rPr>
      </w:pPr>
      <w:r w:rsidRPr="00E40094">
        <w:rPr>
          <w:rFonts w:ascii="Arial" w:eastAsia="Calibri" w:hAnsi="Arial" w:cs="Arial"/>
          <w:b/>
          <w:sz w:val="24"/>
          <w:szCs w:val="24"/>
        </w:rPr>
        <w:t xml:space="preserve">El Regidor José María Martínez </w:t>
      </w:r>
      <w:proofErr w:type="spellStart"/>
      <w:r w:rsidRPr="00E40094">
        <w:rPr>
          <w:rFonts w:ascii="Arial" w:eastAsia="Calibri" w:hAnsi="Arial" w:cs="Arial"/>
          <w:b/>
          <w:sz w:val="24"/>
          <w:szCs w:val="24"/>
        </w:rPr>
        <w:t>Martínez</w:t>
      </w:r>
      <w:proofErr w:type="spellEnd"/>
      <w:r w:rsidRPr="00E40094">
        <w:rPr>
          <w:rFonts w:ascii="Arial" w:eastAsia="Calibri" w:hAnsi="Arial" w:cs="Arial"/>
          <w:b/>
          <w:sz w:val="24"/>
          <w:szCs w:val="24"/>
        </w:rPr>
        <w:t>:</w:t>
      </w:r>
      <w:r w:rsidR="00BD4B52" w:rsidRPr="00BD4B52">
        <w:rPr>
          <w:rFonts w:ascii="Arial" w:eastAsia="Calibri" w:hAnsi="Arial" w:cs="Arial"/>
          <w:sz w:val="24"/>
          <w:szCs w:val="24"/>
        </w:rPr>
        <w:t xml:space="preserve"> Gracias </w:t>
      </w:r>
      <w:r>
        <w:rPr>
          <w:rFonts w:ascii="Arial" w:eastAsia="Calibri" w:hAnsi="Arial" w:cs="Arial"/>
          <w:sz w:val="24"/>
          <w:szCs w:val="24"/>
        </w:rPr>
        <w:t>P</w:t>
      </w:r>
      <w:r w:rsidR="00BD4B52" w:rsidRPr="00BD4B52">
        <w:rPr>
          <w:rFonts w:ascii="Arial" w:eastAsia="Calibri" w:hAnsi="Arial" w:cs="Arial"/>
          <w:sz w:val="24"/>
          <w:szCs w:val="24"/>
        </w:rPr>
        <w:t>residenta.</w:t>
      </w:r>
      <w:r>
        <w:rPr>
          <w:rFonts w:ascii="Arial" w:eastAsia="Calibri" w:hAnsi="Arial" w:cs="Arial"/>
          <w:sz w:val="24"/>
          <w:szCs w:val="24"/>
        </w:rPr>
        <w:t xml:space="preserve"> </w:t>
      </w:r>
      <w:r w:rsidR="00BD4B52" w:rsidRPr="00BD4B52">
        <w:rPr>
          <w:rFonts w:ascii="Arial" w:eastAsia="Calibri" w:hAnsi="Arial" w:cs="Arial"/>
          <w:sz w:val="24"/>
          <w:szCs w:val="24"/>
        </w:rPr>
        <w:t xml:space="preserve">A lo largo de las sesiones, por lo menos en las que he formado parte, haciendo una especie de cuenta, la coincidencia en su gran mayoría con respecto a lo que se proponen por otras facciones ha sido la más alta respecto de la disidencia. </w:t>
      </w:r>
    </w:p>
    <w:p w14:paraId="7AAE36EF" w14:textId="77777777" w:rsidR="00E40094" w:rsidRDefault="00E40094" w:rsidP="00BD4B52">
      <w:pPr>
        <w:jc w:val="both"/>
        <w:rPr>
          <w:rFonts w:ascii="Arial" w:eastAsia="Calibri" w:hAnsi="Arial" w:cs="Arial"/>
          <w:sz w:val="24"/>
          <w:szCs w:val="24"/>
        </w:rPr>
      </w:pPr>
    </w:p>
    <w:p w14:paraId="5CC97FA5" w14:textId="77777777" w:rsidR="00E40094" w:rsidRDefault="00BD4B52" w:rsidP="00BD4B52">
      <w:pPr>
        <w:jc w:val="both"/>
        <w:rPr>
          <w:rFonts w:ascii="Arial" w:eastAsia="Calibri" w:hAnsi="Arial" w:cs="Arial"/>
          <w:sz w:val="24"/>
          <w:szCs w:val="24"/>
        </w:rPr>
      </w:pPr>
      <w:r w:rsidRPr="00BD4B52">
        <w:rPr>
          <w:rFonts w:ascii="Arial" w:eastAsia="Calibri" w:hAnsi="Arial" w:cs="Arial"/>
          <w:sz w:val="24"/>
          <w:szCs w:val="24"/>
        </w:rPr>
        <w:t>Hago esta pertinente introducción con motivo</w:t>
      </w:r>
      <w:r w:rsidR="00E40094">
        <w:rPr>
          <w:rFonts w:ascii="Arial" w:eastAsia="Calibri" w:hAnsi="Arial" w:cs="Arial"/>
          <w:sz w:val="24"/>
          <w:szCs w:val="24"/>
        </w:rPr>
        <w:t xml:space="preserve"> de los dos asuntos que vienen; u</w:t>
      </w:r>
      <w:r w:rsidRPr="00BD4B52">
        <w:rPr>
          <w:rFonts w:ascii="Arial" w:eastAsia="Calibri" w:hAnsi="Arial" w:cs="Arial"/>
          <w:sz w:val="24"/>
          <w:szCs w:val="24"/>
        </w:rPr>
        <w:t xml:space="preserve">no de ellos, este, el </w:t>
      </w:r>
      <w:r w:rsidR="00E40094">
        <w:rPr>
          <w:rFonts w:ascii="Arial" w:eastAsia="Calibri" w:hAnsi="Arial" w:cs="Arial"/>
          <w:sz w:val="24"/>
          <w:szCs w:val="24"/>
        </w:rPr>
        <w:t>30</w:t>
      </w:r>
      <w:r w:rsidRPr="00BD4B52">
        <w:rPr>
          <w:rFonts w:ascii="Arial" w:eastAsia="Calibri" w:hAnsi="Arial" w:cs="Arial"/>
          <w:sz w:val="24"/>
          <w:szCs w:val="24"/>
        </w:rPr>
        <w:t>, es un asunto que me parece que debe observarse, debe analizarse</w:t>
      </w:r>
      <w:r w:rsidR="00E40094">
        <w:rPr>
          <w:rFonts w:ascii="Arial" w:eastAsia="Calibri" w:hAnsi="Arial" w:cs="Arial"/>
          <w:sz w:val="24"/>
          <w:szCs w:val="24"/>
        </w:rPr>
        <w:t>, a</w:t>
      </w:r>
      <w:r w:rsidRPr="00BD4B52">
        <w:rPr>
          <w:rFonts w:ascii="Arial" w:eastAsia="Calibri" w:hAnsi="Arial" w:cs="Arial"/>
          <w:sz w:val="24"/>
          <w:szCs w:val="24"/>
        </w:rPr>
        <w:t xml:space="preserve">lgo huele mal. </w:t>
      </w:r>
    </w:p>
    <w:p w14:paraId="6DD0D7D4" w14:textId="77777777" w:rsidR="00E40094" w:rsidRDefault="00E40094" w:rsidP="00BD4B52">
      <w:pPr>
        <w:jc w:val="both"/>
        <w:rPr>
          <w:rFonts w:ascii="Arial" w:eastAsia="Calibri" w:hAnsi="Arial" w:cs="Arial"/>
          <w:sz w:val="24"/>
          <w:szCs w:val="24"/>
        </w:rPr>
      </w:pPr>
    </w:p>
    <w:p w14:paraId="2C280E37" w14:textId="1CB08BC9" w:rsidR="00E40094" w:rsidRDefault="00BD4B52" w:rsidP="00BD4B52">
      <w:pPr>
        <w:jc w:val="both"/>
        <w:rPr>
          <w:rFonts w:ascii="Arial" w:eastAsia="Calibri" w:hAnsi="Arial" w:cs="Arial"/>
          <w:sz w:val="24"/>
          <w:szCs w:val="24"/>
        </w:rPr>
      </w:pPr>
      <w:r w:rsidRPr="00BD4B52">
        <w:rPr>
          <w:rFonts w:ascii="Arial" w:eastAsia="Calibri" w:hAnsi="Arial" w:cs="Arial"/>
          <w:sz w:val="24"/>
          <w:szCs w:val="24"/>
        </w:rPr>
        <w:t>¿</w:t>
      </w:r>
      <w:r w:rsidR="00E40094">
        <w:rPr>
          <w:rFonts w:ascii="Arial" w:eastAsia="Calibri" w:hAnsi="Arial" w:cs="Arial"/>
          <w:sz w:val="24"/>
          <w:szCs w:val="24"/>
        </w:rPr>
        <w:t>A qué me refiero? A</w:t>
      </w:r>
      <w:r w:rsidRPr="00BD4B52">
        <w:rPr>
          <w:rFonts w:ascii="Arial" w:eastAsia="Calibri" w:hAnsi="Arial" w:cs="Arial"/>
          <w:sz w:val="24"/>
          <w:szCs w:val="24"/>
        </w:rPr>
        <w:t>l</w:t>
      </w:r>
      <w:r w:rsidR="00E40094">
        <w:rPr>
          <w:rFonts w:ascii="Arial" w:eastAsia="Calibri" w:hAnsi="Arial" w:cs="Arial"/>
          <w:sz w:val="24"/>
          <w:szCs w:val="24"/>
        </w:rPr>
        <w:t xml:space="preserve"> </w:t>
      </w:r>
      <w:r w:rsidR="009753DF">
        <w:rPr>
          <w:rFonts w:ascii="Arial" w:eastAsia="Calibri" w:hAnsi="Arial" w:cs="Arial"/>
          <w:sz w:val="24"/>
          <w:szCs w:val="24"/>
        </w:rPr>
        <w:t>A</w:t>
      </w:r>
      <w:r w:rsidR="00E40094">
        <w:rPr>
          <w:rFonts w:ascii="Arial" w:eastAsia="Calibri" w:hAnsi="Arial" w:cs="Arial"/>
          <w:sz w:val="24"/>
          <w:szCs w:val="24"/>
        </w:rPr>
        <w:t xml:space="preserve">cuario </w:t>
      </w:r>
      <w:proofErr w:type="spellStart"/>
      <w:r w:rsidR="00E40094">
        <w:rPr>
          <w:rFonts w:ascii="Arial" w:eastAsia="Calibri" w:hAnsi="Arial" w:cs="Arial"/>
          <w:sz w:val="24"/>
          <w:szCs w:val="24"/>
        </w:rPr>
        <w:t>Michín</w:t>
      </w:r>
      <w:proofErr w:type="spellEnd"/>
      <w:r w:rsidR="00E40094">
        <w:rPr>
          <w:rFonts w:ascii="Arial" w:eastAsia="Calibri" w:hAnsi="Arial" w:cs="Arial"/>
          <w:sz w:val="24"/>
          <w:szCs w:val="24"/>
        </w:rPr>
        <w:t>.</w:t>
      </w:r>
      <w:r w:rsidRPr="00BD4B52">
        <w:rPr>
          <w:rFonts w:ascii="Arial" w:eastAsia="Calibri" w:hAnsi="Arial" w:cs="Arial"/>
          <w:sz w:val="24"/>
          <w:szCs w:val="24"/>
        </w:rPr>
        <w:t xml:space="preserve"> No me voy a referir a su calidad, a su fin, su propia esencia de lo que implica esta empresa</w:t>
      </w:r>
      <w:r w:rsidR="00E40094">
        <w:rPr>
          <w:rFonts w:ascii="Arial" w:eastAsia="Calibri" w:hAnsi="Arial" w:cs="Arial"/>
          <w:sz w:val="24"/>
          <w:szCs w:val="24"/>
        </w:rPr>
        <w:t>, e</w:t>
      </w:r>
      <w:r w:rsidRPr="00BD4B52">
        <w:rPr>
          <w:rFonts w:ascii="Arial" w:eastAsia="Calibri" w:hAnsi="Arial" w:cs="Arial"/>
          <w:sz w:val="24"/>
          <w:szCs w:val="24"/>
        </w:rPr>
        <w:t>s una empresa privada a la cual le estamos dando un parque de los más importantes que tenemos en Guadalajara</w:t>
      </w:r>
      <w:r w:rsidR="00E40094">
        <w:rPr>
          <w:rFonts w:ascii="Arial" w:eastAsia="Calibri" w:hAnsi="Arial" w:cs="Arial"/>
          <w:sz w:val="24"/>
          <w:szCs w:val="24"/>
        </w:rPr>
        <w:t>,</w:t>
      </w:r>
      <w:r w:rsidRPr="00BD4B52">
        <w:rPr>
          <w:rFonts w:ascii="Arial" w:eastAsia="Calibri" w:hAnsi="Arial" w:cs="Arial"/>
          <w:sz w:val="24"/>
          <w:szCs w:val="24"/>
        </w:rPr>
        <w:t xml:space="preserve"> </w:t>
      </w:r>
      <w:r w:rsidR="00E40094">
        <w:rPr>
          <w:rFonts w:ascii="Arial" w:eastAsia="Calibri" w:hAnsi="Arial" w:cs="Arial"/>
          <w:sz w:val="24"/>
          <w:szCs w:val="24"/>
        </w:rPr>
        <w:t>e</w:t>
      </w:r>
      <w:r w:rsidRPr="00BD4B52">
        <w:rPr>
          <w:rFonts w:ascii="Arial" w:eastAsia="Calibri" w:hAnsi="Arial" w:cs="Arial"/>
          <w:sz w:val="24"/>
          <w:szCs w:val="24"/>
        </w:rPr>
        <w:t xml:space="preserve">l </w:t>
      </w:r>
      <w:r w:rsidR="00E40094">
        <w:rPr>
          <w:rFonts w:ascii="Arial" w:eastAsia="Calibri" w:hAnsi="Arial" w:cs="Arial"/>
          <w:sz w:val="24"/>
          <w:szCs w:val="24"/>
        </w:rPr>
        <w:t>P</w:t>
      </w:r>
      <w:r w:rsidRPr="00BD4B52">
        <w:rPr>
          <w:rFonts w:ascii="Arial" w:eastAsia="Calibri" w:hAnsi="Arial" w:cs="Arial"/>
          <w:sz w:val="24"/>
          <w:szCs w:val="24"/>
        </w:rPr>
        <w:t xml:space="preserve">arque </w:t>
      </w:r>
      <w:r w:rsidR="00E40094">
        <w:rPr>
          <w:rFonts w:ascii="Arial" w:eastAsia="Calibri" w:hAnsi="Arial" w:cs="Arial"/>
          <w:sz w:val="24"/>
          <w:szCs w:val="24"/>
        </w:rPr>
        <w:t>Alcalde</w:t>
      </w:r>
      <w:r w:rsidRPr="00BD4B52">
        <w:rPr>
          <w:rFonts w:ascii="Arial" w:eastAsia="Calibri" w:hAnsi="Arial" w:cs="Arial"/>
          <w:sz w:val="24"/>
          <w:szCs w:val="24"/>
        </w:rPr>
        <w:t xml:space="preserve">. </w:t>
      </w:r>
    </w:p>
    <w:p w14:paraId="3FA49585" w14:textId="77777777" w:rsidR="00E40094" w:rsidRDefault="00E40094" w:rsidP="00BD4B52">
      <w:pPr>
        <w:jc w:val="both"/>
        <w:rPr>
          <w:rFonts w:ascii="Arial" w:eastAsia="Calibri" w:hAnsi="Arial" w:cs="Arial"/>
          <w:sz w:val="24"/>
          <w:szCs w:val="24"/>
        </w:rPr>
      </w:pPr>
    </w:p>
    <w:p w14:paraId="5301C0A4" w14:textId="17B61732" w:rsidR="00BD4B52" w:rsidRPr="00BD4B52" w:rsidRDefault="00BD4B52" w:rsidP="00BD4B52">
      <w:pPr>
        <w:jc w:val="both"/>
        <w:rPr>
          <w:rFonts w:ascii="Arial" w:hAnsi="Arial" w:cs="Arial"/>
        </w:rPr>
      </w:pPr>
      <w:r w:rsidRPr="00BD4B52">
        <w:rPr>
          <w:rFonts w:ascii="Arial" w:eastAsia="Calibri" w:hAnsi="Arial" w:cs="Arial"/>
          <w:sz w:val="24"/>
          <w:szCs w:val="24"/>
        </w:rPr>
        <w:t>Un parque que debiera ser un punto de concurrencia a las familias tapatías no sólo para su significación como ciudadanos, sino también para hacer vida común.</w:t>
      </w:r>
    </w:p>
    <w:p w14:paraId="05482F5F" w14:textId="77777777" w:rsidR="00BD4B52" w:rsidRPr="00BD4B52" w:rsidRDefault="00BD4B52" w:rsidP="00BD4B52">
      <w:pPr>
        <w:jc w:val="both"/>
        <w:rPr>
          <w:rFonts w:ascii="Arial" w:hAnsi="Arial" w:cs="Arial"/>
        </w:rPr>
      </w:pPr>
    </w:p>
    <w:p w14:paraId="784CF68E" w14:textId="3BEF6893" w:rsidR="00E40094" w:rsidRDefault="00BD4B52" w:rsidP="00BD4B52">
      <w:pPr>
        <w:jc w:val="both"/>
        <w:rPr>
          <w:rFonts w:ascii="Arial" w:eastAsia="Calibri" w:hAnsi="Arial" w:cs="Arial"/>
          <w:sz w:val="24"/>
          <w:szCs w:val="24"/>
        </w:rPr>
      </w:pPr>
      <w:r w:rsidRPr="00BD4B52">
        <w:rPr>
          <w:rFonts w:ascii="Arial" w:eastAsia="Calibri" w:hAnsi="Arial" w:cs="Arial"/>
          <w:sz w:val="24"/>
          <w:szCs w:val="24"/>
        </w:rPr>
        <w:t xml:space="preserve">El encontrarse en ese punto con la familia de forma gratuita, garantizada por el municipio a partir del derecho que les asiste a que nosotros como municipio les dotemos de estos servicios de calidad que procuren entonces ayudarnos al fortalecimiento del tejido social. Esta empresa ha venido con el cuento como también las de Altea </w:t>
      </w:r>
      <w:proofErr w:type="spellStart"/>
      <w:r w:rsidRPr="00BD4B52">
        <w:rPr>
          <w:rFonts w:ascii="Arial" w:eastAsia="Calibri" w:hAnsi="Arial" w:cs="Arial"/>
          <w:sz w:val="24"/>
          <w:szCs w:val="24"/>
        </w:rPr>
        <w:t>Promotions</w:t>
      </w:r>
      <w:proofErr w:type="spellEnd"/>
      <w:r w:rsidRPr="00BD4B52">
        <w:rPr>
          <w:rFonts w:ascii="Arial" w:eastAsia="Calibri" w:hAnsi="Arial" w:cs="Arial"/>
          <w:sz w:val="24"/>
          <w:szCs w:val="24"/>
        </w:rPr>
        <w:t xml:space="preserve">, que son puros negocios </w:t>
      </w:r>
      <w:r w:rsidR="00E40094">
        <w:rPr>
          <w:rFonts w:ascii="Arial" w:eastAsia="Calibri" w:hAnsi="Arial" w:cs="Arial"/>
          <w:sz w:val="24"/>
          <w:szCs w:val="24"/>
        </w:rPr>
        <w:t>como el</w:t>
      </w:r>
      <w:r w:rsidRPr="00BD4B52">
        <w:rPr>
          <w:rFonts w:ascii="Arial" w:eastAsia="Calibri" w:hAnsi="Arial" w:cs="Arial"/>
          <w:sz w:val="24"/>
          <w:szCs w:val="24"/>
        </w:rPr>
        <w:t xml:space="preserve"> carrusel</w:t>
      </w:r>
      <w:r w:rsidR="009753DF">
        <w:rPr>
          <w:rFonts w:ascii="Arial" w:eastAsia="Calibri" w:hAnsi="Arial" w:cs="Arial"/>
          <w:sz w:val="24"/>
          <w:szCs w:val="24"/>
        </w:rPr>
        <w:t>,</w:t>
      </w:r>
      <w:r w:rsidRPr="00BD4B52">
        <w:rPr>
          <w:rFonts w:ascii="Arial" w:eastAsia="Calibri" w:hAnsi="Arial" w:cs="Arial"/>
          <w:sz w:val="24"/>
          <w:szCs w:val="24"/>
        </w:rPr>
        <w:t xml:space="preserve"> que están vinculados a Altea, </w:t>
      </w:r>
      <w:proofErr w:type="spellStart"/>
      <w:r w:rsidR="00E40094">
        <w:rPr>
          <w:rFonts w:ascii="Arial" w:eastAsia="Calibri" w:hAnsi="Arial" w:cs="Arial"/>
          <w:sz w:val="24"/>
          <w:szCs w:val="24"/>
        </w:rPr>
        <w:t>Calaverandia</w:t>
      </w:r>
      <w:proofErr w:type="spellEnd"/>
      <w:r w:rsidRPr="00BD4B52">
        <w:rPr>
          <w:rFonts w:ascii="Arial" w:eastAsia="Calibri" w:hAnsi="Arial" w:cs="Arial"/>
          <w:sz w:val="24"/>
          <w:szCs w:val="24"/>
        </w:rPr>
        <w:t xml:space="preserve">, </w:t>
      </w:r>
      <w:proofErr w:type="spellStart"/>
      <w:r w:rsidRPr="00BD4B52">
        <w:rPr>
          <w:rFonts w:ascii="Arial" w:eastAsia="Calibri" w:hAnsi="Arial" w:cs="Arial"/>
          <w:sz w:val="24"/>
          <w:szCs w:val="24"/>
        </w:rPr>
        <w:t>Navida</w:t>
      </w:r>
      <w:r w:rsidR="00E40094">
        <w:rPr>
          <w:rFonts w:ascii="Arial" w:eastAsia="Calibri" w:hAnsi="Arial" w:cs="Arial"/>
          <w:sz w:val="24"/>
          <w:szCs w:val="24"/>
        </w:rPr>
        <w:t>l</w:t>
      </w:r>
      <w:r w:rsidRPr="00BD4B52">
        <w:rPr>
          <w:rFonts w:ascii="Arial" w:eastAsia="Calibri" w:hAnsi="Arial" w:cs="Arial"/>
          <w:sz w:val="24"/>
          <w:szCs w:val="24"/>
        </w:rPr>
        <w:t>ia</w:t>
      </w:r>
      <w:proofErr w:type="spellEnd"/>
      <w:r w:rsidRPr="00BD4B52">
        <w:rPr>
          <w:rFonts w:ascii="Arial" w:eastAsia="Calibri" w:hAnsi="Arial" w:cs="Arial"/>
          <w:sz w:val="24"/>
          <w:szCs w:val="24"/>
        </w:rPr>
        <w:t xml:space="preserve"> y estas cuestiones que tienen que ver con alto costo para efectos de los tapatíos. </w:t>
      </w:r>
    </w:p>
    <w:p w14:paraId="5EA117C7" w14:textId="77777777" w:rsidR="00E40094" w:rsidRDefault="00E40094" w:rsidP="00BD4B52">
      <w:pPr>
        <w:jc w:val="both"/>
        <w:rPr>
          <w:rFonts w:ascii="Arial" w:eastAsia="Calibri" w:hAnsi="Arial" w:cs="Arial"/>
          <w:sz w:val="24"/>
          <w:szCs w:val="24"/>
        </w:rPr>
      </w:pPr>
    </w:p>
    <w:p w14:paraId="1D02DBF7" w14:textId="185B5D39" w:rsidR="00BD4B52" w:rsidRPr="00BD4B52" w:rsidRDefault="00BD4B52" w:rsidP="00BD4B52">
      <w:pPr>
        <w:jc w:val="both"/>
        <w:rPr>
          <w:rFonts w:ascii="Arial" w:hAnsi="Arial" w:cs="Arial"/>
        </w:rPr>
      </w:pPr>
      <w:r w:rsidRPr="00BD4B52">
        <w:rPr>
          <w:rFonts w:ascii="Arial" w:eastAsia="Calibri" w:hAnsi="Arial" w:cs="Arial"/>
          <w:sz w:val="24"/>
          <w:szCs w:val="24"/>
        </w:rPr>
        <w:t xml:space="preserve">Bueno, hoy estamos hablando de una empresa que </w:t>
      </w:r>
      <w:r w:rsidR="009753DF">
        <w:rPr>
          <w:rFonts w:ascii="Arial" w:eastAsia="Calibri" w:hAnsi="Arial" w:cs="Arial"/>
          <w:sz w:val="24"/>
          <w:szCs w:val="24"/>
        </w:rPr>
        <w:t>gana</w:t>
      </w:r>
      <w:r w:rsidRPr="00BD4B52">
        <w:rPr>
          <w:rFonts w:ascii="Arial" w:eastAsia="Calibri" w:hAnsi="Arial" w:cs="Arial"/>
          <w:sz w:val="24"/>
          <w:szCs w:val="24"/>
        </w:rPr>
        <w:t xml:space="preserve"> millones de pesos</w:t>
      </w:r>
      <w:r w:rsidR="00E40094">
        <w:rPr>
          <w:rFonts w:ascii="Arial" w:eastAsia="Calibri" w:hAnsi="Arial" w:cs="Arial"/>
          <w:sz w:val="24"/>
          <w:szCs w:val="24"/>
        </w:rPr>
        <w:t>; que</w:t>
      </w:r>
      <w:r w:rsidRPr="00BD4B52">
        <w:rPr>
          <w:rFonts w:ascii="Arial" w:eastAsia="Calibri" w:hAnsi="Arial" w:cs="Arial"/>
          <w:sz w:val="24"/>
          <w:szCs w:val="24"/>
        </w:rPr>
        <w:t xml:space="preserve"> </w:t>
      </w:r>
      <w:r w:rsidR="00E40094">
        <w:rPr>
          <w:rFonts w:ascii="Arial" w:eastAsia="Calibri" w:hAnsi="Arial" w:cs="Arial"/>
          <w:sz w:val="24"/>
          <w:szCs w:val="24"/>
        </w:rPr>
        <w:t>a</w:t>
      </w:r>
      <w:r w:rsidRPr="00BD4B52">
        <w:rPr>
          <w:rFonts w:ascii="Arial" w:eastAsia="Calibri" w:hAnsi="Arial" w:cs="Arial"/>
          <w:sz w:val="24"/>
          <w:szCs w:val="24"/>
        </w:rPr>
        <w:t xml:space="preserve"> todo dar, vamos a concesionar un espacio a esta empresa porque va a ser un espectáculo natural, primer mundo. ¿Cómo nos va a pagar? ¿Qué creen? Con boletos</w:t>
      </w:r>
      <w:r w:rsidR="00E40094">
        <w:rPr>
          <w:rFonts w:ascii="Arial" w:eastAsia="Calibri" w:hAnsi="Arial" w:cs="Arial"/>
          <w:sz w:val="24"/>
          <w:szCs w:val="24"/>
        </w:rPr>
        <w:t>.</w:t>
      </w:r>
      <w:r w:rsidRPr="00BD4B52">
        <w:rPr>
          <w:rFonts w:ascii="Arial" w:eastAsia="Calibri" w:hAnsi="Arial" w:cs="Arial"/>
          <w:sz w:val="24"/>
          <w:szCs w:val="24"/>
        </w:rPr>
        <w:t xml:space="preserve"> Cinco mil cachos de boletos para que se reparta</w:t>
      </w:r>
      <w:r w:rsidR="009753DF">
        <w:rPr>
          <w:rFonts w:ascii="Arial" w:eastAsia="Calibri" w:hAnsi="Arial" w:cs="Arial"/>
          <w:sz w:val="24"/>
          <w:szCs w:val="24"/>
        </w:rPr>
        <w:t>n</w:t>
      </w:r>
      <w:r w:rsidRPr="00BD4B52">
        <w:rPr>
          <w:rFonts w:ascii="Arial" w:eastAsia="Calibri" w:hAnsi="Arial" w:cs="Arial"/>
          <w:sz w:val="24"/>
          <w:szCs w:val="24"/>
        </w:rPr>
        <w:t xml:space="preserve"> de forma clientelar según sea el supuesto y la </w:t>
      </w:r>
      <w:proofErr w:type="spellStart"/>
      <w:r w:rsidRPr="00BD4B52">
        <w:rPr>
          <w:rFonts w:ascii="Arial" w:eastAsia="Calibri" w:hAnsi="Arial" w:cs="Arial"/>
          <w:sz w:val="24"/>
          <w:szCs w:val="24"/>
        </w:rPr>
        <w:t>preelección</w:t>
      </w:r>
      <w:proofErr w:type="spellEnd"/>
      <w:r w:rsidRPr="00BD4B52">
        <w:rPr>
          <w:rFonts w:ascii="Arial" w:eastAsia="Calibri" w:hAnsi="Arial" w:cs="Arial"/>
          <w:sz w:val="24"/>
          <w:szCs w:val="24"/>
        </w:rPr>
        <w:t xml:space="preserve"> de quien gobierna en turno este ayuntamiento</w:t>
      </w:r>
      <w:r w:rsidR="00E40094">
        <w:rPr>
          <w:rFonts w:ascii="Arial" w:eastAsia="Calibri" w:hAnsi="Arial" w:cs="Arial"/>
          <w:sz w:val="24"/>
          <w:szCs w:val="24"/>
        </w:rPr>
        <w:t xml:space="preserve">. </w:t>
      </w:r>
      <w:r w:rsidRPr="00BD4B52">
        <w:rPr>
          <w:rFonts w:ascii="Arial" w:eastAsia="Calibri" w:hAnsi="Arial" w:cs="Arial"/>
          <w:sz w:val="24"/>
          <w:szCs w:val="24"/>
        </w:rPr>
        <w:t>Sí, con boletos.</w:t>
      </w:r>
    </w:p>
    <w:p w14:paraId="11BD4FCD" w14:textId="77777777" w:rsidR="00BD4B52" w:rsidRPr="00BD4B52" w:rsidRDefault="00BD4B52" w:rsidP="00BD4B52">
      <w:pPr>
        <w:jc w:val="both"/>
        <w:rPr>
          <w:rFonts w:ascii="Arial" w:hAnsi="Arial" w:cs="Arial"/>
        </w:rPr>
      </w:pPr>
    </w:p>
    <w:p w14:paraId="46A1EEBF" w14:textId="77777777" w:rsidR="00E40094" w:rsidRDefault="00E40094" w:rsidP="00BD4B52">
      <w:pPr>
        <w:jc w:val="both"/>
        <w:rPr>
          <w:rFonts w:ascii="Arial" w:eastAsia="Calibri" w:hAnsi="Arial" w:cs="Arial"/>
          <w:sz w:val="24"/>
          <w:szCs w:val="24"/>
        </w:rPr>
      </w:pPr>
      <w:r>
        <w:rPr>
          <w:rFonts w:ascii="Arial" w:eastAsia="Calibri" w:hAnsi="Arial" w:cs="Arial"/>
          <w:sz w:val="24"/>
          <w:szCs w:val="24"/>
        </w:rPr>
        <w:lastRenderedPageBreak/>
        <w:t>Oigan, pero son seis mil metros; o</w:t>
      </w:r>
      <w:r w:rsidR="00BD4B52" w:rsidRPr="00BD4B52">
        <w:rPr>
          <w:rFonts w:ascii="Arial" w:eastAsia="Calibri" w:hAnsi="Arial" w:cs="Arial"/>
          <w:sz w:val="24"/>
          <w:szCs w:val="24"/>
        </w:rPr>
        <w:t>igan, pero que cobren estacionamiento</w:t>
      </w:r>
      <w:r>
        <w:rPr>
          <w:rFonts w:ascii="Arial" w:eastAsia="Calibri" w:hAnsi="Arial" w:cs="Arial"/>
          <w:sz w:val="24"/>
          <w:szCs w:val="24"/>
        </w:rPr>
        <w:t>; o</w:t>
      </w:r>
      <w:r w:rsidR="00BD4B52" w:rsidRPr="00BD4B52">
        <w:rPr>
          <w:rFonts w:ascii="Arial" w:eastAsia="Calibri" w:hAnsi="Arial" w:cs="Arial"/>
          <w:sz w:val="24"/>
          <w:szCs w:val="24"/>
        </w:rPr>
        <w:t>igan, que venden alimentos, venden servicios al interior</w:t>
      </w:r>
      <w:r>
        <w:rPr>
          <w:rFonts w:ascii="Arial" w:eastAsia="Calibri" w:hAnsi="Arial" w:cs="Arial"/>
          <w:sz w:val="24"/>
          <w:szCs w:val="24"/>
        </w:rPr>
        <w:t>; o</w:t>
      </w:r>
      <w:r w:rsidR="00BD4B52" w:rsidRPr="00BD4B52">
        <w:rPr>
          <w:rFonts w:ascii="Arial" w:eastAsia="Calibri" w:hAnsi="Arial" w:cs="Arial"/>
          <w:sz w:val="24"/>
          <w:szCs w:val="24"/>
        </w:rPr>
        <w:t>igan, es un negocio millonario. ¿Por qué vamos a recibir boletos? Porque así está pactada una concesión que le dimos a, creo que se vence en el treinta y tantos, o en el cuarenta y tantos</w:t>
      </w:r>
      <w:r>
        <w:rPr>
          <w:rFonts w:ascii="Arial" w:eastAsia="Calibri" w:hAnsi="Arial" w:cs="Arial"/>
          <w:sz w:val="24"/>
          <w:szCs w:val="24"/>
        </w:rPr>
        <w:t>,</w:t>
      </w:r>
      <w:r w:rsidR="00BD4B52" w:rsidRPr="00BD4B52">
        <w:rPr>
          <w:rFonts w:ascii="Arial" w:eastAsia="Calibri" w:hAnsi="Arial" w:cs="Arial"/>
          <w:sz w:val="24"/>
          <w:szCs w:val="24"/>
        </w:rPr>
        <w:t xml:space="preserve"> </w:t>
      </w:r>
      <w:r>
        <w:rPr>
          <w:rFonts w:ascii="Arial" w:eastAsia="Calibri" w:hAnsi="Arial" w:cs="Arial"/>
          <w:sz w:val="24"/>
          <w:szCs w:val="24"/>
        </w:rPr>
        <w:t>q</w:t>
      </w:r>
      <w:r w:rsidR="00BD4B52" w:rsidRPr="00BD4B52">
        <w:rPr>
          <w:rFonts w:ascii="Arial" w:eastAsia="Calibri" w:hAnsi="Arial" w:cs="Arial"/>
          <w:sz w:val="24"/>
          <w:szCs w:val="24"/>
        </w:rPr>
        <w:t>ue lo dieron desde</w:t>
      </w:r>
      <w:r>
        <w:rPr>
          <w:rFonts w:ascii="Arial" w:eastAsia="Calibri" w:hAnsi="Arial" w:cs="Arial"/>
          <w:sz w:val="24"/>
          <w:szCs w:val="24"/>
        </w:rPr>
        <w:t xml:space="preserve"> con Enrique Alfaro o si mal estoy con Ismael Del Toro.</w:t>
      </w:r>
    </w:p>
    <w:p w14:paraId="323EB50A" w14:textId="77777777" w:rsidR="00E40094" w:rsidRDefault="00E40094" w:rsidP="00BD4B52">
      <w:pPr>
        <w:jc w:val="both"/>
        <w:rPr>
          <w:rFonts w:ascii="Arial" w:eastAsia="Calibri" w:hAnsi="Arial" w:cs="Arial"/>
          <w:sz w:val="24"/>
          <w:szCs w:val="24"/>
        </w:rPr>
      </w:pPr>
    </w:p>
    <w:p w14:paraId="57CF5424" w14:textId="123BA708" w:rsidR="00E40094" w:rsidRDefault="00BD4B52" w:rsidP="00BD4B52">
      <w:pPr>
        <w:jc w:val="both"/>
        <w:rPr>
          <w:rFonts w:ascii="Arial" w:eastAsia="Calibri" w:hAnsi="Arial" w:cs="Arial"/>
          <w:sz w:val="24"/>
          <w:szCs w:val="24"/>
        </w:rPr>
      </w:pPr>
      <w:r w:rsidRPr="00BD4B52">
        <w:rPr>
          <w:rFonts w:ascii="Arial" w:eastAsia="Calibri" w:hAnsi="Arial" w:cs="Arial"/>
          <w:sz w:val="24"/>
          <w:szCs w:val="24"/>
        </w:rPr>
        <w:t xml:space="preserve">Estos modelos de negocio que van, no sólo en detrimento del dinero del pueblo, también van en contra del tejido social, el fortalecimiento del tejido social de la familia </w:t>
      </w:r>
      <w:r w:rsidR="009753DF">
        <w:rPr>
          <w:rFonts w:ascii="Arial" w:eastAsia="Calibri" w:hAnsi="Arial" w:cs="Arial"/>
          <w:sz w:val="24"/>
          <w:szCs w:val="24"/>
        </w:rPr>
        <w:t>t</w:t>
      </w:r>
      <w:r w:rsidRPr="00BD4B52">
        <w:rPr>
          <w:rFonts w:ascii="Arial" w:eastAsia="Calibri" w:hAnsi="Arial" w:cs="Arial"/>
          <w:sz w:val="24"/>
          <w:szCs w:val="24"/>
        </w:rPr>
        <w:t>apatía, porque no están encontrando espacios</w:t>
      </w:r>
      <w:r w:rsidR="00E40094">
        <w:rPr>
          <w:rFonts w:ascii="Arial" w:eastAsia="Calibri" w:hAnsi="Arial" w:cs="Arial"/>
          <w:sz w:val="24"/>
          <w:szCs w:val="24"/>
        </w:rPr>
        <w:t>, t</w:t>
      </w:r>
      <w:r w:rsidRPr="00BD4B52">
        <w:rPr>
          <w:rFonts w:ascii="Arial" w:eastAsia="Calibri" w:hAnsi="Arial" w:cs="Arial"/>
          <w:sz w:val="24"/>
          <w:szCs w:val="24"/>
        </w:rPr>
        <w:t xml:space="preserve">odos están posesionados. </w:t>
      </w:r>
    </w:p>
    <w:p w14:paraId="54997587" w14:textId="77777777" w:rsidR="00E40094" w:rsidRDefault="00E40094" w:rsidP="00BD4B52">
      <w:pPr>
        <w:jc w:val="both"/>
        <w:rPr>
          <w:rFonts w:ascii="Arial" w:eastAsia="Calibri" w:hAnsi="Arial" w:cs="Arial"/>
          <w:sz w:val="24"/>
          <w:szCs w:val="24"/>
        </w:rPr>
      </w:pPr>
    </w:p>
    <w:p w14:paraId="294C5419" w14:textId="75E6ED6C" w:rsidR="00BD4B52" w:rsidRPr="00BD4B52" w:rsidRDefault="00BD4B52" w:rsidP="00BD4B52">
      <w:pPr>
        <w:jc w:val="both"/>
        <w:rPr>
          <w:rFonts w:ascii="Arial" w:hAnsi="Arial" w:cs="Arial"/>
        </w:rPr>
      </w:pPr>
      <w:r w:rsidRPr="00BD4B52">
        <w:rPr>
          <w:rFonts w:ascii="Arial" w:eastAsia="Calibri" w:hAnsi="Arial" w:cs="Arial"/>
          <w:sz w:val="24"/>
          <w:szCs w:val="24"/>
        </w:rPr>
        <w:t>El</w:t>
      </w:r>
      <w:r w:rsidR="00E40094">
        <w:rPr>
          <w:rFonts w:ascii="Arial" w:eastAsia="Calibri" w:hAnsi="Arial" w:cs="Arial"/>
          <w:sz w:val="24"/>
          <w:szCs w:val="24"/>
        </w:rPr>
        <w:t xml:space="preserve"> </w:t>
      </w:r>
      <w:r w:rsidR="00E40094" w:rsidRPr="00BD4B52">
        <w:rPr>
          <w:rFonts w:ascii="Arial" w:eastAsia="Calibri" w:hAnsi="Arial" w:cs="Arial"/>
          <w:sz w:val="24"/>
          <w:szCs w:val="24"/>
        </w:rPr>
        <w:t>Ávila</w:t>
      </w:r>
      <w:r w:rsidRPr="00BD4B52">
        <w:rPr>
          <w:rFonts w:ascii="Arial" w:eastAsia="Calibri" w:hAnsi="Arial" w:cs="Arial"/>
          <w:sz w:val="24"/>
          <w:szCs w:val="24"/>
        </w:rPr>
        <w:t xml:space="preserve"> Camacho, San Rafael, este en particular, incluso el de </w:t>
      </w:r>
      <w:proofErr w:type="spellStart"/>
      <w:r w:rsidRPr="00BD4B52">
        <w:rPr>
          <w:rFonts w:ascii="Arial" w:eastAsia="Calibri" w:hAnsi="Arial" w:cs="Arial"/>
          <w:sz w:val="24"/>
          <w:szCs w:val="24"/>
        </w:rPr>
        <w:t>Huantitán</w:t>
      </w:r>
      <w:proofErr w:type="spellEnd"/>
      <w:r w:rsidRPr="00BD4B52">
        <w:rPr>
          <w:rFonts w:ascii="Arial" w:eastAsia="Calibri" w:hAnsi="Arial" w:cs="Arial"/>
          <w:sz w:val="24"/>
          <w:szCs w:val="24"/>
        </w:rPr>
        <w:t xml:space="preserve"> que ya ustedes habían dado cuenta de su entrega a lo que sería esta agencia metropolitana que busca promocionales para efectos de espectáculos públicos. Pues es el caso.</w:t>
      </w:r>
    </w:p>
    <w:p w14:paraId="70430757" w14:textId="77777777" w:rsidR="00BD4B52" w:rsidRPr="00BD4B52" w:rsidRDefault="00BD4B52" w:rsidP="00BD4B52">
      <w:pPr>
        <w:jc w:val="both"/>
        <w:rPr>
          <w:rFonts w:ascii="Arial" w:hAnsi="Arial" w:cs="Arial"/>
        </w:rPr>
      </w:pPr>
    </w:p>
    <w:p w14:paraId="0A0C1EC5" w14:textId="77777777" w:rsidR="00E40094" w:rsidRDefault="00BD4B52" w:rsidP="00BD4B52">
      <w:pPr>
        <w:jc w:val="both"/>
        <w:rPr>
          <w:rFonts w:ascii="Arial" w:eastAsia="Calibri" w:hAnsi="Arial" w:cs="Arial"/>
          <w:sz w:val="24"/>
          <w:szCs w:val="24"/>
        </w:rPr>
      </w:pPr>
      <w:r w:rsidRPr="00BD4B52">
        <w:rPr>
          <w:rFonts w:ascii="Arial" w:eastAsia="Calibri" w:hAnsi="Arial" w:cs="Arial"/>
          <w:sz w:val="24"/>
          <w:szCs w:val="24"/>
        </w:rPr>
        <w:t>Hoy mi abstención obedece porque lo que estamos planteando hoy en este dictamen es solamente de qué forma paga de lo que no ha pagado</w:t>
      </w:r>
      <w:r w:rsidR="00E40094">
        <w:rPr>
          <w:rFonts w:ascii="Arial" w:eastAsia="Calibri" w:hAnsi="Arial" w:cs="Arial"/>
          <w:sz w:val="24"/>
          <w:szCs w:val="24"/>
        </w:rPr>
        <w:t xml:space="preserve"> y</w:t>
      </w:r>
      <w:r w:rsidRPr="00BD4B52">
        <w:rPr>
          <w:rFonts w:ascii="Arial" w:eastAsia="Calibri" w:hAnsi="Arial" w:cs="Arial"/>
          <w:sz w:val="24"/>
          <w:szCs w:val="24"/>
        </w:rPr>
        <w:t xml:space="preserve"> entonces se hizo un ajuste en la Comisión de Hacienda para efectos de que paguen, un tanto con los boletos y un tanto con dinero, que entiendo que no rebasa los ochenta mil pesos. ¡Ochenta mil pesos! Imagínense, cualquiera de ustedes o cualquier mo</w:t>
      </w:r>
      <w:r w:rsidR="00E40094">
        <w:rPr>
          <w:rFonts w:ascii="Arial" w:eastAsia="Calibri" w:hAnsi="Arial" w:cs="Arial"/>
          <w:sz w:val="24"/>
          <w:szCs w:val="24"/>
        </w:rPr>
        <w:t xml:space="preserve">rtal diga que </w:t>
      </w:r>
      <w:r w:rsidRPr="00BD4B52">
        <w:rPr>
          <w:rFonts w:ascii="Arial" w:eastAsia="Calibri" w:hAnsi="Arial" w:cs="Arial"/>
          <w:sz w:val="24"/>
          <w:szCs w:val="24"/>
        </w:rPr>
        <w:t xml:space="preserve">quiero que me concesionen la </w:t>
      </w:r>
      <w:r w:rsidR="00E40094">
        <w:rPr>
          <w:rFonts w:ascii="Arial" w:eastAsia="Calibri" w:hAnsi="Arial" w:cs="Arial"/>
          <w:sz w:val="24"/>
          <w:szCs w:val="24"/>
        </w:rPr>
        <w:t>U</w:t>
      </w:r>
      <w:r w:rsidRPr="00BD4B52">
        <w:rPr>
          <w:rFonts w:ascii="Arial" w:eastAsia="Calibri" w:hAnsi="Arial" w:cs="Arial"/>
          <w:sz w:val="24"/>
          <w:szCs w:val="24"/>
        </w:rPr>
        <w:t xml:space="preserve">nidad </w:t>
      </w:r>
      <w:r w:rsidR="00E40094">
        <w:rPr>
          <w:rFonts w:ascii="Arial" w:eastAsia="Calibri" w:hAnsi="Arial" w:cs="Arial"/>
          <w:sz w:val="24"/>
          <w:szCs w:val="24"/>
        </w:rPr>
        <w:t>D</w:t>
      </w:r>
      <w:r w:rsidRPr="00BD4B52">
        <w:rPr>
          <w:rFonts w:ascii="Arial" w:eastAsia="Calibri" w:hAnsi="Arial" w:cs="Arial"/>
          <w:sz w:val="24"/>
          <w:szCs w:val="24"/>
        </w:rPr>
        <w:t xml:space="preserve">eportiva de </w:t>
      </w:r>
      <w:proofErr w:type="spellStart"/>
      <w:r w:rsidRPr="00BD4B52">
        <w:rPr>
          <w:rFonts w:ascii="Arial" w:eastAsia="Calibri" w:hAnsi="Arial" w:cs="Arial"/>
          <w:sz w:val="24"/>
          <w:szCs w:val="24"/>
        </w:rPr>
        <w:t>Miravalle</w:t>
      </w:r>
      <w:proofErr w:type="spellEnd"/>
      <w:r w:rsidRPr="00BD4B52">
        <w:rPr>
          <w:rFonts w:ascii="Arial" w:eastAsia="Calibri" w:hAnsi="Arial" w:cs="Arial"/>
          <w:sz w:val="24"/>
          <w:szCs w:val="24"/>
        </w:rPr>
        <w:t>.</w:t>
      </w:r>
      <w:r w:rsidR="00E40094">
        <w:rPr>
          <w:rFonts w:ascii="Arial" w:eastAsia="Calibri" w:hAnsi="Arial" w:cs="Arial"/>
          <w:sz w:val="24"/>
          <w:szCs w:val="24"/>
        </w:rPr>
        <w:t xml:space="preserve"> </w:t>
      </w:r>
      <w:r w:rsidRPr="00BD4B52">
        <w:rPr>
          <w:rFonts w:ascii="Arial" w:eastAsia="Calibri" w:hAnsi="Arial" w:cs="Arial"/>
          <w:sz w:val="24"/>
          <w:szCs w:val="24"/>
        </w:rPr>
        <w:t xml:space="preserve">¿Me dan chance </w:t>
      </w:r>
      <w:r w:rsidR="00E40094">
        <w:rPr>
          <w:rFonts w:ascii="Arial" w:eastAsia="Calibri" w:hAnsi="Arial" w:cs="Arial"/>
          <w:sz w:val="24"/>
          <w:szCs w:val="24"/>
        </w:rPr>
        <w:t>p</w:t>
      </w:r>
      <w:r w:rsidRPr="00BD4B52">
        <w:rPr>
          <w:rFonts w:ascii="Arial" w:eastAsia="Calibri" w:hAnsi="Arial" w:cs="Arial"/>
          <w:sz w:val="24"/>
          <w:szCs w:val="24"/>
        </w:rPr>
        <w:t>a</w:t>
      </w:r>
      <w:r w:rsidR="00E40094">
        <w:rPr>
          <w:rFonts w:ascii="Arial" w:eastAsia="Calibri" w:hAnsi="Arial" w:cs="Arial"/>
          <w:sz w:val="24"/>
          <w:szCs w:val="24"/>
        </w:rPr>
        <w:t>ra</w:t>
      </w:r>
      <w:r w:rsidRPr="00BD4B52">
        <w:rPr>
          <w:rFonts w:ascii="Arial" w:eastAsia="Calibri" w:hAnsi="Arial" w:cs="Arial"/>
          <w:sz w:val="24"/>
          <w:szCs w:val="24"/>
        </w:rPr>
        <w:t xml:space="preserve"> cobrar? Por supuesto que no.</w:t>
      </w:r>
    </w:p>
    <w:p w14:paraId="76900EA3" w14:textId="77777777" w:rsidR="00E40094" w:rsidRDefault="00E40094" w:rsidP="00BD4B52">
      <w:pPr>
        <w:jc w:val="both"/>
        <w:rPr>
          <w:rFonts w:ascii="Arial" w:eastAsia="Calibri" w:hAnsi="Arial" w:cs="Arial"/>
          <w:sz w:val="24"/>
          <w:szCs w:val="24"/>
        </w:rPr>
      </w:pPr>
    </w:p>
    <w:p w14:paraId="46191062" w14:textId="088F30B7" w:rsidR="00E40094" w:rsidRDefault="00BD4B52" w:rsidP="00BD4B52">
      <w:pPr>
        <w:jc w:val="both"/>
        <w:rPr>
          <w:rFonts w:ascii="Arial" w:eastAsia="Calibri" w:hAnsi="Arial" w:cs="Arial"/>
          <w:sz w:val="24"/>
          <w:szCs w:val="24"/>
        </w:rPr>
      </w:pPr>
      <w:r w:rsidRPr="00BD4B52">
        <w:rPr>
          <w:rFonts w:ascii="Arial" w:eastAsia="Calibri" w:hAnsi="Arial" w:cs="Arial"/>
          <w:sz w:val="24"/>
          <w:szCs w:val="24"/>
        </w:rPr>
        <w:t>No podemos nosotros concesionar los espacios que son de dominio público, de uso y aprovechamiento común</w:t>
      </w:r>
      <w:r w:rsidR="00E40094">
        <w:rPr>
          <w:rFonts w:ascii="Arial" w:eastAsia="Calibri" w:hAnsi="Arial" w:cs="Arial"/>
          <w:sz w:val="24"/>
          <w:szCs w:val="24"/>
        </w:rPr>
        <w:t xml:space="preserve"> y</w:t>
      </w:r>
      <w:r w:rsidRPr="00BD4B52">
        <w:rPr>
          <w:rFonts w:ascii="Arial" w:eastAsia="Calibri" w:hAnsi="Arial" w:cs="Arial"/>
          <w:sz w:val="24"/>
          <w:szCs w:val="24"/>
        </w:rPr>
        <w:t xml:space="preserve"> hoy no sólo lo</w:t>
      </w:r>
      <w:r w:rsidR="00E40094">
        <w:rPr>
          <w:rFonts w:ascii="Arial" w:eastAsia="Calibri" w:hAnsi="Arial" w:cs="Arial"/>
          <w:sz w:val="24"/>
          <w:szCs w:val="24"/>
        </w:rPr>
        <w:t xml:space="preserve"> dimos</w:t>
      </w:r>
      <w:r w:rsidRPr="00BD4B52">
        <w:rPr>
          <w:rFonts w:ascii="Arial" w:eastAsia="Calibri" w:hAnsi="Arial" w:cs="Arial"/>
          <w:sz w:val="24"/>
          <w:szCs w:val="24"/>
        </w:rPr>
        <w:t xml:space="preserve"> a un</w:t>
      </w:r>
      <w:r w:rsidR="009753DF">
        <w:rPr>
          <w:rFonts w:ascii="Arial" w:eastAsia="Calibri" w:hAnsi="Arial" w:cs="Arial"/>
          <w:sz w:val="24"/>
          <w:szCs w:val="24"/>
        </w:rPr>
        <w:t>a</w:t>
      </w:r>
      <w:r w:rsidRPr="00BD4B52">
        <w:rPr>
          <w:rFonts w:ascii="Arial" w:eastAsia="Calibri" w:hAnsi="Arial" w:cs="Arial"/>
          <w:sz w:val="24"/>
          <w:szCs w:val="24"/>
        </w:rPr>
        <w:t xml:space="preserve"> empresa</w:t>
      </w:r>
      <w:r w:rsidR="00E40094">
        <w:rPr>
          <w:rFonts w:ascii="Arial" w:eastAsia="Calibri" w:hAnsi="Arial" w:cs="Arial"/>
          <w:sz w:val="24"/>
          <w:szCs w:val="24"/>
        </w:rPr>
        <w:t xml:space="preserve"> p</w:t>
      </w:r>
      <w:r w:rsidRPr="00BD4B52">
        <w:rPr>
          <w:rFonts w:ascii="Arial" w:eastAsia="Calibri" w:hAnsi="Arial" w:cs="Arial"/>
          <w:sz w:val="24"/>
          <w:szCs w:val="24"/>
        </w:rPr>
        <w:t>or eso algo huele mal</w:t>
      </w:r>
      <w:r w:rsidR="00E40094">
        <w:rPr>
          <w:rFonts w:ascii="Arial" w:eastAsia="Calibri" w:hAnsi="Arial" w:cs="Arial"/>
          <w:sz w:val="24"/>
          <w:szCs w:val="24"/>
        </w:rPr>
        <w:t>, y</w:t>
      </w:r>
      <w:r w:rsidRPr="00BD4B52">
        <w:rPr>
          <w:rFonts w:ascii="Arial" w:eastAsia="Calibri" w:hAnsi="Arial" w:cs="Arial"/>
          <w:sz w:val="24"/>
          <w:szCs w:val="24"/>
        </w:rPr>
        <w:t xml:space="preserve"> nos pagan con boletos, con cinco mil y cacho boletos que se repartían entre </w:t>
      </w:r>
      <w:r w:rsidR="00E40094">
        <w:rPr>
          <w:rFonts w:ascii="Arial" w:eastAsia="Calibri" w:hAnsi="Arial" w:cs="Arial"/>
          <w:sz w:val="24"/>
          <w:szCs w:val="24"/>
        </w:rPr>
        <w:t>regidores</w:t>
      </w:r>
      <w:r w:rsidRPr="00BD4B52">
        <w:rPr>
          <w:rFonts w:ascii="Arial" w:eastAsia="Calibri" w:hAnsi="Arial" w:cs="Arial"/>
          <w:sz w:val="24"/>
          <w:szCs w:val="24"/>
        </w:rPr>
        <w:t xml:space="preserve">, que aprovecho </w:t>
      </w:r>
      <w:r w:rsidR="009753DF">
        <w:rPr>
          <w:rFonts w:ascii="Arial" w:eastAsia="Calibri" w:hAnsi="Arial" w:cs="Arial"/>
          <w:sz w:val="24"/>
          <w:szCs w:val="24"/>
        </w:rPr>
        <w:t>para decirle</w:t>
      </w:r>
      <w:r w:rsidRPr="00BD4B52">
        <w:rPr>
          <w:rFonts w:ascii="Arial" w:eastAsia="Calibri" w:hAnsi="Arial" w:cs="Arial"/>
          <w:sz w:val="24"/>
          <w:szCs w:val="24"/>
        </w:rPr>
        <w:t xml:space="preserve"> a quien nos pueda repartir que a </w:t>
      </w:r>
      <w:r w:rsidR="009753DF">
        <w:rPr>
          <w:rFonts w:ascii="Arial" w:eastAsia="Calibri" w:hAnsi="Arial" w:cs="Arial"/>
          <w:sz w:val="24"/>
          <w:szCs w:val="24"/>
        </w:rPr>
        <w:t xml:space="preserve">los </w:t>
      </w:r>
      <w:r w:rsidR="00E40094">
        <w:rPr>
          <w:rFonts w:ascii="Arial" w:eastAsia="Calibri" w:hAnsi="Arial" w:cs="Arial"/>
          <w:sz w:val="24"/>
          <w:szCs w:val="24"/>
        </w:rPr>
        <w:t>regidores de</w:t>
      </w:r>
      <w:r w:rsidRPr="00BD4B52">
        <w:rPr>
          <w:rFonts w:ascii="Arial" w:eastAsia="Calibri" w:hAnsi="Arial" w:cs="Arial"/>
          <w:sz w:val="24"/>
          <w:szCs w:val="24"/>
        </w:rPr>
        <w:t xml:space="preserve"> More</w:t>
      </w:r>
      <w:r w:rsidR="00E40094">
        <w:rPr>
          <w:rFonts w:ascii="Arial" w:eastAsia="Calibri" w:hAnsi="Arial" w:cs="Arial"/>
          <w:sz w:val="24"/>
          <w:szCs w:val="24"/>
        </w:rPr>
        <w:t>n</w:t>
      </w:r>
      <w:r w:rsidRPr="00BD4B52">
        <w:rPr>
          <w:rFonts w:ascii="Arial" w:eastAsia="Calibri" w:hAnsi="Arial" w:cs="Arial"/>
          <w:sz w:val="24"/>
          <w:szCs w:val="24"/>
        </w:rPr>
        <w:t>a no nos den</w:t>
      </w:r>
      <w:r w:rsidR="00E40094">
        <w:rPr>
          <w:rFonts w:ascii="Arial" w:eastAsia="Calibri" w:hAnsi="Arial" w:cs="Arial"/>
          <w:sz w:val="24"/>
          <w:szCs w:val="24"/>
        </w:rPr>
        <w:t>,</w:t>
      </w:r>
      <w:r w:rsidRPr="00BD4B52">
        <w:rPr>
          <w:rFonts w:ascii="Arial" w:eastAsia="Calibri" w:hAnsi="Arial" w:cs="Arial"/>
          <w:sz w:val="24"/>
          <w:szCs w:val="24"/>
        </w:rPr>
        <w:t xml:space="preserve"> no vamos a ser cómplices de este fraude.</w:t>
      </w:r>
      <w:r w:rsidR="00E40094">
        <w:rPr>
          <w:rFonts w:ascii="Arial" w:hAnsi="Arial" w:cs="Arial"/>
        </w:rPr>
        <w:t xml:space="preserve"> </w:t>
      </w:r>
      <w:r w:rsidRPr="00BD4B52">
        <w:rPr>
          <w:rFonts w:ascii="Arial" w:eastAsia="Calibri" w:hAnsi="Arial" w:cs="Arial"/>
          <w:sz w:val="24"/>
          <w:szCs w:val="24"/>
        </w:rPr>
        <w:t>Con boletos para entrar a</w:t>
      </w:r>
      <w:r w:rsidR="00E40094">
        <w:rPr>
          <w:rFonts w:ascii="Arial" w:eastAsia="Calibri" w:hAnsi="Arial" w:cs="Arial"/>
          <w:sz w:val="24"/>
          <w:szCs w:val="24"/>
        </w:rPr>
        <w:t xml:space="preserve">l Acuario </w:t>
      </w:r>
      <w:proofErr w:type="spellStart"/>
      <w:r w:rsidR="00E40094">
        <w:rPr>
          <w:rFonts w:ascii="Arial" w:eastAsia="Calibri" w:hAnsi="Arial" w:cs="Arial"/>
          <w:sz w:val="24"/>
          <w:szCs w:val="24"/>
        </w:rPr>
        <w:t>Michín</w:t>
      </w:r>
      <w:proofErr w:type="spellEnd"/>
      <w:r w:rsidR="00E40094">
        <w:rPr>
          <w:rFonts w:ascii="Arial" w:eastAsia="Calibri" w:hAnsi="Arial" w:cs="Arial"/>
          <w:sz w:val="24"/>
          <w:szCs w:val="24"/>
        </w:rPr>
        <w:t xml:space="preserve"> </w:t>
      </w:r>
    </w:p>
    <w:p w14:paraId="69D8ADC4" w14:textId="77777777" w:rsidR="00E40094" w:rsidRDefault="00E40094" w:rsidP="00BD4B52">
      <w:pPr>
        <w:jc w:val="both"/>
        <w:rPr>
          <w:rFonts w:ascii="Arial" w:eastAsia="Calibri" w:hAnsi="Arial" w:cs="Arial"/>
          <w:sz w:val="24"/>
          <w:szCs w:val="24"/>
        </w:rPr>
      </w:pPr>
    </w:p>
    <w:p w14:paraId="26885CBA" w14:textId="2BCCD0A8" w:rsidR="00BD4B52" w:rsidRPr="00BD4B52" w:rsidRDefault="00E40094" w:rsidP="00BD4B52">
      <w:pPr>
        <w:jc w:val="both"/>
        <w:rPr>
          <w:rFonts w:ascii="Arial" w:hAnsi="Arial" w:cs="Arial"/>
        </w:rPr>
      </w:pPr>
      <w:r>
        <w:rPr>
          <w:rFonts w:ascii="Arial" w:eastAsia="Calibri" w:hAnsi="Arial" w:cs="Arial"/>
          <w:sz w:val="24"/>
          <w:szCs w:val="24"/>
        </w:rPr>
        <w:t xml:space="preserve">De cualquier forma con el boleto, </w:t>
      </w:r>
      <w:r w:rsidR="00BD4B52" w:rsidRPr="00BD4B52">
        <w:rPr>
          <w:rFonts w:ascii="Arial" w:eastAsia="Calibri" w:hAnsi="Arial" w:cs="Arial"/>
          <w:sz w:val="24"/>
          <w:szCs w:val="24"/>
        </w:rPr>
        <w:t xml:space="preserve">te van a ensartar con el pago de estacionamiento, con el pago de alimentos, con muchas de las cosas que eventualmente no retribuyen a la </w:t>
      </w:r>
      <w:r w:rsidR="001B494F">
        <w:rPr>
          <w:rFonts w:ascii="Arial" w:eastAsia="Calibri" w:hAnsi="Arial" w:cs="Arial"/>
          <w:sz w:val="24"/>
          <w:szCs w:val="24"/>
        </w:rPr>
        <w:t>comunidad</w:t>
      </w:r>
      <w:r w:rsidR="00BD4B52" w:rsidRPr="00BD4B52">
        <w:rPr>
          <w:rFonts w:ascii="Arial" w:eastAsia="Calibri" w:hAnsi="Arial" w:cs="Arial"/>
          <w:sz w:val="24"/>
          <w:szCs w:val="24"/>
        </w:rPr>
        <w:t xml:space="preserve"> </w:t>
      </w:r>
      <w:r w:rsidR="009753DF">
        <w:rPr>
          <w:rFonts w:ascii="Arial" w:eastAsia="Calibri" w:hAnsi="Arial" w:cs="Arial"/>
          <w:sz w:val="24"/>
          <w:szCs w:val="24"/>
        </w:rPr>
        <w:t>t</w:t>
      </w:r>
      <w:r w:rsidR="00BD4B52" w:rsidRPr="00BD4B52">
        <w:rPr>
          <w:rFonts w:ascii="Arial" w:eastAsia="Calibri" w:hAnsi="Arial" w:cs="Arial"/>
          <w:sz w:val="24"/>
          <w:szCs w:val="24"/>
        </w:rPr>
        <w:t>apatía. Es algo que huele mal.</w:t>
      </w:r>
    </w:p>
    <w:p w14:paraId="585A0F61" w14:textId="77777777" w:rsidR="00BD4B52" w:rsidRPr="00BD4B52" w:rsidRDefault="00BD4B52" w:rsidP="00BD4B52">
      <w:pPr>
        <w:jc w:val="both"/>
        <w:rPr>
          <w:rFonts w:ascii="Arial" w:hAnsi="Arial" w:cs="Arial"/>
        </w:rPr>
      </w:pPr>
    </w:p>
    <w:p w14:paraId="120CE4D7" w14:textId="77777777" w:rsidR="00BD4B52" w:rsidRPr="00BD4B52" w:rsidRDefault="00BD4B52" w:rsidP="00BD4B52">
      <w:pPr>
        <w:jc w:val="both"/>
        <w:rPr>
          <w:rFonts w:ascii="Arial" w:hAnsi="Arial" w:cs="Arial"/>
        </w:rPr>
      </w:pPr>
      <w:r w:rsidRPr="00BD4B52">
        <w:rPr>
          <w:rFonts w:ascii="Arial" w:eastAsia="Calibri" w:hAnsi="Arial" w:cs="Arial"/>
          <w:sz w:val="24"/>
          <w:szCs w:val="24"/>
        </w:rPr>
        <w:t>Hay que observarlo. Es un fraude. Gracias.</w:t>
      </w:r>
    </w:p>
    <w:p w14:paraId="13B3D577" w14:textId="77777777" w:rsidR="00BD4B52" w:rsidRPr="001B494F" w:rsidRDefault="00BD4B52" w:rsidP="00BD4B52">
      <w:pPr>
        <w:jc w:val="both"/>
        <w:rPr>
          <w:rFonts w:ascii="Arial" w:hAnsi="Arial" w:cs="Arial"/>
          <w:b/>
        </w:rPr>
      </w:pPr>
    </w:p>
    <w:p w14:paraId="23689BA6" w14:textId="77777777" w:rsidR="001B494F" w:rsidRDefault="001B494F" w:rsidP="00BD4B52">
      <w:pPr>
        <w:jc w:val="both"/>
        <w:rPr>
          <w:rFonts w:ascii="Arial" w:eastAsia="Calibri" w:hAnsi="Arial" w:cs="Arial"/>
          <w:sz w:val="24"/>
          <w:szCs w:val="24"/>
        </w:rPr>
      </w:pPr>
      <w:r w:rsidRPr="001B494F">
        <w:rPr>
          <w:rFonts w:ascii="Arial" w:eastAsia="Calibri" w:hAnsi="Arial" w:cs="Arial"/>
          <w:b/>
          <w:sz w:val="24"/>
          <w:szCs w:val="24"/>
        </w:rPr>
        <w:t xml:space="preserve">La Presidenta Municipal: </w:t>
      </w:r>
      <w:r w:rsidR="00BD4B52" w:rsidRPr="00BD4B52">
        <w:rPr>
          <w:rFonts w:ascii="Arial" w:eastAsia="Calibri" w:hAnsi="Arial" w:cs="Arial"/>
          <w:sz w:val="24"/>
          <w:szCs w:val="24"/>
        </w:rPr>
        <w:t xml:space="preserve">Se le concede el uso de la voz al regidor Juan Alberto Salinas. </w:t>
      </w:r>
    </w:p>
    <w:p w14:paraId="3B0283FF" w14:textId="77777777" w:rsidR="001B494F" w:rsidRPr="001B494F" w:rsidRDefault="001B494F" w:rsidP="00BD4B52">
      <w:pPr>
        <w:jc w:val="both"/>
        <w:rPr>
          <w:rFonts w:ascii="Arial" w:eastAsia="Calibri" w:hAnsi="Arial" w:cs="Arial"/>
          <w:b/>
          <w:sz w:val="24"/>
          <w:szCs w:val="24"/>
        </w:rPr>
      </w:pPr>
    </w:p>
    <w:p w14:paraId="77E33705" w14:textId="77777777" w:rsidR="001B494F" w:rsidRDefault="001B494F" w:rsidP="00BD4B52">
      <w:pPr>
        <w:jc w:val="both"/>
        <w:rPr>
          <w:rFonts w:ascii="Arial" w:eastAsia="Calibri" w:hAnsi="Arial" w:cs="Arial"/>
          <w:sz w:val="24"/>
          <w:szCs w:val="24"/>
        </w:rPr>
      </w:pPr>
      <w:r w:rsidRPr="001B494F">
        <w:rPr>
          <w:rFonts w:ascii="Arial" w:eastAsia="Calibri" w:hAnsi="Arial" w:cs="Arial"/>
          <w:b/>
          <w:sz w:val="24"/>
          <w:szCs w:val="24"/>
        </w:rPr>
        <w:t>El Regidor Juan Alberto Salinas Macías:</w:t>
      </w:r>
      <w:r>
        <w:rPr>
          <w:rFonts w:ascii="Arial" w:eastAsia="Calibri" w:hAnsi="Arial" w:cs="Arial"/>
          <w:b/>
          <w:sz w:val="24"/>
          <w:szCs w:val="24"/>
        </w:rPr>
        <w:t xml:space="preserve"> </w:t>
      </w:r>
      <w:r w:rsidR="00BD4B52" w:rsidRPr="00BD4B52">
        <w:rPr>
          <w:rFonts w:ascii="Arial" w:eastAsia="Calibri" w:hAnsi="Arial" w:cs="Arial"/>
          <w:sz w:val="24"/>
          <w:szCs w:val="24"/>
        </w:rPr>
        <w:t xml:space="preserve">Con su venia </w:t>
      </w:r>
      <w:r>
        <w:rPr>
          <w:rFonts w:ascii="Arial" w:eastAsia="Calibri" w:hAnsi="Arial" w:cs="Arial"/>
          <w:sz w:val="24"/>
          <w:szCs w:val="24"/>
        </w:rPr>
        <w:t>P</w:t>
      </w:r>
      <w:r w:rsidR="00BD4B52" w:rsidRPr="00BD4B52">
        <w:rPr>
          <w:rFonts w:ascii="Arial" w:eastAsia="Calibri" w:hAnsi="Arial" w:cs="Arial"/>
          <w:sz w:val="24"/>
          <w:szCs w:val="24"/>
        </w:rPr>
        <w:t>residenta.</w:t>
      </w:r>
      <w:r>
        <w:rPr>
          <w:rFonts w:ascii="Arial" w:eastAsia="Calibri" w:hAnsi="Arial" w:cs="Arial"/>
          <w:sz w:val="24"/>
          <w:szCs w:val="24"/>
        </w:rPr>
        <w:t xml:space="preserve"> </w:t>
      </w:r>
      <w:r w:rsidR="00BD4B52" w:rsidRPr="00BD4B52">
        <w:rPr>
          <w:rFonts w:ascii="Arial" w:eastAsia="Calibri" w:hAnsi="Arial" w:cs="Arial"/>
          <w:sz w:val="24"/>
          <w:szCs w:val="24"/>
        </w:rPr>
        <w:t xml:space="preserve">Miren, este asunto que estamos por votar, entiendo que resuelve de manera técnica </w:t>
      </w:r>
      <w:r w:rsidR="00BD4B52" w:rsidRPr="00BD4B52">
        <w:rPr>
          <w:rFonts w:ascii="Arial" w:eastAsia="Calibri" w:hAnsi="Arial" w:cs="Arial"/>
          <w:sz w:val="24"/>
          <w:szCs w:val="24"/>
        </w:rPr>
        <w:lastRenderedPageBreak/>
        <w:t>una solicitud de una empresa privada</w:t>
      </w:r>
      <w:r>
        <w:rPr>
          <w:rFonts w:ascii="Arial" w:eastAsia="Calibri" w:hAnsi="Arial" w:cs="Arial"/>
          <w:sz w:val="24"/>
          <w:szCs w:val="24"/>
        </w:rPr>
        <w:t>, D</w:t>
      </w:r>
      <w:r w:rsidR="00BD4B52" w:rsidRPr="00BD4B52">
        <w:rPr>
          <w:rFonts w:ascii="Arial" w:eastAsia="Calibri" w:hAnsi="Arial" w:cs="Arial"/>
          <w:sz w:val="24"/>
          <w:szCs w:val="24"/>
        </w:rPr>
        <w:t>ebido a lo que presume, será una inversión en este espacio concesionado en una administración del P</w:t>
      </w:r>
      <w:r>
        <w:rPr>
          <w:rFonts w:ascii="Arial" w:eastAsia="Calibri" w:hAnsi="Arial" w:cs="Arial"/>
          <w:sz w:val="24"/>
          <w:szCs w:val="24"/>
        </w:rPr>
        <w:t>.</w:t>
      </w:r>
      <w:r w:rsidR="00BD4B52" w:rsidRPr="00BD4B52">
        <w:rPr>
          <w:rFonts w:ascii="Arial" w:eastAsia="Calibri" w:hAnsi="Arial" w:cs="Arial"/>
          <w:sz w:val="24"/>
          <w:szCs w:val="24"/>
        </w:rPr>
        <w:t>R</w:t>
      </w:r>
      <w:r>
        <w:rPr>
          <w:rFonts w:ascii="Arial" w:eastAsia="Calibri" w:hAnsi="Arial" w:cs="Arial"/>
          <w:sz w:val="24"/>
          <w:szCs w:val="24"/>
        </w:rPr>
        <w:t>.</w:t>
      </w:r>
      <w:r w:rsidR="00BD4B52" w:rsidRPr="00BD4B52">
        <w:rPr>
          <w:rFonts w:ascii="Arial" w:eastAsia="Calibri" w:hAnsi="Arial" w:cs="Arial"/>
          <w:sz w:val="24"/>
          <w:szCs w:val="24"/>
        </w:rPr>
        <w:t>I</w:t>
      </w:r>
      <w:r>
        <w:rPr>
          <w:rFonts w:ascii="Arial" w:eastAsia="Calibri" w:hAnsi="Arial" w:cs="Arial"/>
          <w:sz w:val="24"/>
          <w:szCs w:val="24"/>
        </w:rPr>
        <w:t>.,</w:t>
      </w:r>
      <w:r w:rsidR="00BD4B52" w:rsidRPr="00BD4B52">
        <w:rPr>
          <w:rFonts w:ascii="Arial" w:eastAsia="Calibri" w:hAnsi="Arial" w:cs="Arial"/>
          <w:sz w:val="24"/>
          <w:szCs w:val="24"/>
        </w:rPr>
        <w:t xml:space="preserve"> de un espacio que es de las y los tapatíos cuya dimensión es de 10 mil metros lo concesionado. </w:t>
      </w:r>
    </w:p>
    <w:p w14:paraId="64C9B256" w14:textId="77777777" w:rsidR="001B494F" w:rsidRDefault="001B494F" w:rsidP="00BD4B52">
      <w:pPr>
        <w:jc w:val="both"/>
        <w:rPr>
          <w:rFonts w:ascii="Arial" w:eastAsia="Calibri" w:hAnsi="Arial" w:cs="Arial"/>
          <w:sz w:val="24"/>
          <w:szCs w:val="24"/>
        </w:rPr>
      </w:pPr>
    </w:p>
    <w:p w14:paraId="120D18B1" w14:textId="77777777" w:rsidR="001B494F" w:rsidRDefault="00BD4B52" w:rsidP="00BD4B52">
      <w:pPr>
        <w:jc w:val="both"/>
        <w:rPr>
          <w:rFonts w:ascii="Arial" w:eastAsia="Calibri" w:hAnsi="Arial" w:cs="Arial"/>
          <w:sz w:val="24"/>
          <w:szCs w:val="24"/>
        </w:rPr>
      </w:pPr>
      <w:r w:rsidRPr="00BD4B52">
        <w:rPr>
          <w:rFonts w:ascii="Arial" w:eastAsia="Calibri" w:hAnsi="Arial" w:cs="Arial"/>
          <w:sz w:val="24"/>
          <w:szCs w:val="24"/>
        </w:rPr>
        <w:t xml:space="preserve">El ajuste obedece a cómo van a pagar un porcentaje en efectivo que se corrige para que sea al final del día el </w:t>
      </w:r>
      <w:r w:rsidR="001B494F">
        <w:rPr>
          <w:rFonts w:ascii="Arial" w:eastAsia="Calibri" w:hAnsi="Arial" w:cs="Arial"/>
          <w:sz w:val="24"/>
          <w:szCs w:val="24"/>
        </w:rPr>
        <w:t>A</w:t>
      </w:r>
      <w:r w:rsidRPr="00BD4B52">
        <w:rPr>
          <w:rFonts w:ascii="Arial" w:eastAsia="Calibri" w:hAnsi="Arial" w:cs="Arial"/>
          <w:sz w:val="24"/>
          <w:szCs w:val="24"/>
        </w:rPr>
        <w:t>yuntamiento y otra parte en boletos.</w:t>
      </w:r>
      <w:r w:rsidR="001B494F">
        <w:rPr>
          <w:rFonts w:ascii="Arial" w:eastAsia="Calibri" w:hAnsi="Arial" w:cs="Arial"/>
          <w:sz w:val="24"/>
          <w:szCs w:val="24"/>
        </w:rPr>
        <w:t xml:space="preserve"> </w:t>
      </w:r>
      <w:r w:rsidRPr="00BD4B52">
        <w:rPr>
          <w:rFonts w:ascii="Arial" w:eastAsia="Calibri" w:hAnsi="Arial" w:cs="Arial"/>
          <w:sz w:val="24"/>
          <w:szCs w:val="24"/>
        </w:rPr>
        <w:t>Cabe destacar que cuando tuvimos nuestra discusión en el grupo</w:t>
      </w:r>
      <w:r w:rsidR="001B494F">
        <w:rPr>
          <w:rFonts w:ascii="Arial" w:eastAsia="Calibri" w:hAnsi="Arial" w:cs="Arial"/>
          <w:sz w:val="24"/>
          <w:szCs w:val="24"/>
        </w:rPr>
        <w:t>,</w:t>
      </w:r>
      <w:r w:rsidRPr="00BD4B52">
        <w:rPr>
          <w:rFonts w:ascii="Arial" w:eastAsia="Calibri" w:hAnsi="Arial" w:cs="Arial"/>
          <w:sz w:val="24"/>
          <w:szCs w:val="24"/>
        </w:rPr>
        <w:t xml:space="preserve"> s</w:t>
      </w:r>
      <w:r w:rsidR="001B494F">
        <w:rPr>
          <w:rFonts w:ascii="Arial" w:eastAsia="Calibri" w:hAnsi="Arial" w:cs="Arial"/>
          <w:sz w:val="24"/>
          <w:szCs w:val="24"/>
        </w:rPr>
        <w:t>i</w:t>
      </w:r>
      <w:r w:rsidRPr="00BD4B52">
        <w:rPr>
          <w:rFonts w:ascii="Arial" w:eastAsia="Calibri" w:hAnsi="Arial" w:cs="Arial"/>
          <w:sz w:val="24"/>
          <w:szCs w:val="24"/>
        </w:rPr>
        <w:t xml:space="preserve"> hablamos sobre todo la importancia de no recibir estos boletos que habitualmente nos dejan porque fue una observación que realiza la Contraloría Ciudadana que se está desvirtuando el uso de las entradas a partir de la entrega a las y los regidores. </w:t>
      </w:r>
    </w:p>
    <w:p w14:paraId="08CC3D62" w14:textId="77777777" w:rsidR="001B494F" w:rsidRDefault="001B494F" w:rsidP="00BD4B52">
      <w:pPr>
        <w:jc w:val="both"/>
        <w:rPr>
          <w:rFonts w:ascii="Arial" w:eastAsia="Calibri" w:hAnsi="Arial" w:cs="Arial"/>
          <w:sz w:val="24"/>
          <w:szCs w:val="24"/>
        </w:rPr>
      </w:pPr>
    </w:p>
    <w:p w14:paraId="2AA67885" w14:textId="1B78EA96" w:rsidR="00BD4B52" w:rsidRPr="00BD4B52" w:rsidRDefault="00BD4B52" w:rsidP="00BD4B52">
      <w:pPr>
        <w:jc w:val="both"/>
        <w:rPr>
          <w:rFonts w:ascii="Arial" w:hAnsi="Arial" w:cs="Arial"/>
        </w:rPr>
      </w:pPr>
      <w:r w:rsidRPr="00BD4B52">
        <w:rPr>
          <w:rFonts w:ascii="Arial" w:eastAsia="Calibri" w:hAnsi="Arial" w:cs="Arial"/>
          <w:sz w:val="24"/>
          <w:szCs w:val="24"/>
        </w:rPr>
        <w:t>Y en ese sentido acordamos rechazar la recepción de estos boletos en atención a lo que señala la propia Contraloría. Que lo sepan, es importante tomar en consideración este señalamiento que se realiza en el anterior proceso de la propia Contraloría.</w:t>
      </w:r>
    </w:p>
    <w:p w14:paraId="4F6A4B1A" w14:textId="77777777" w:rsidR="00BD4B52" w:rsidRPr="00BD4B52" w:rsidRDefault="00BD4B52" w:rsidP="00BD4B52">
      <w:pPr>
        <w:jc w:val="both"/>
        <w:rPr>
          <w:rFonts w:ascii="Arial" w:hAnsi="Arial" w:cs="Arial"/>
        </w:rPr>
      </w:pPr>
    </w:p>
    <w:p w14:paraId="6CD782B1" w14:textId="77777777" w:rsidR="001B494F" w:rsidRDefault="001B494F" w:rsidP="001B494F">
      <w:pPr>
        <w:jc w:val="both"/>
        <w:rPr>
          <w:rFonts w:ascii="Arial" w:eastAsia="Calibri" w:hAnsi="Arial" w:cs="Arial"/>
          <w:sz w:val="24"/>
          <w:szCs w:val="24"/>
        </w:rPr>
      </w:pPr>
      <w:r>
        <w:rPr>
          <w:rFonts w:ascii="Arial" w:eastAsia="Calibri" w:hAnsi="Arial" w:cs="Arial"/>
          <w:sz w:val="24"/>
          <w:szCs w:val="24"/>
        </w:rPr>
        <w:t>S</w:t>
      </w:r>
      <w:r w:rsidRPr="001B494F">
        <w:rPr>
          <w:rFonts w:ascii="Arial" w:eastAsia="Calibri" w:hAnsi="Arial" w:cs="Arial"/>
          <w:sz w:val="24"/>
          <w:szCs w:val="24"/>
        </w:rPr>
        <w:t>in embargo hay un elemento de fondo</w:t>
      </w:r>
      <w:r>
        <w:rPr>
          <w:rFonts w:ascii="Arial" w:eastAsia="Calibri" w:hAnsi="Arial" w:cs="Arial"/>
          <w:sz w:val="24"/>
          <w:szCs w:val="24"/>
        </w:rPr>
        <w:t>,</w:t>
      </w:r>
      <w:r w:rsidRPr="001B494F">
        <w:rPr>
          <w:rFonts w:ascii="Arial" w:eastAsia="Calibri" w:hAnsi="Arial" w:cs="Arial"/>
          <w:sz w:val="24"/>
          <w:szCs w:val="24"/>
        </w:rPr>
        <w:t xml:space="preserve"> no se puede acompañar solamente un ajuste en estos términos cuando hay una diferencia radical</w:t>
      </w:r>
      <w:r>
        <w:rPr>
          <w:rFonts w:ascii="Arial" w:eastAsia="Calibri" w:hAnsi="Arial" w:cs="Arial"/>
          <w:sz w:val="24"/>
          <w:szCs w:val="24"/>
        </w:rPr>
        <w:t>,</w:t>
      </w:r>
      <w:r w:rsidRPr="001B494F">
        <w:rPr>
          <w:rFonts w:ascii="Arial" w:eastAsia="Calibri" w:hAnsi="Arial" w:cs="Arial"/>
          <w:sz w:val="24"/>
          <w:szCs w:val="24"/>
        </w:rPr>
        <w:t xml:space="preserve"> los espacios públicos de las y los </w:t>
      </w:r>
      <w:r>
        <w:rPr>
          <w:rFonts w:ascii="Arial" w:eastAsia="Calibri" w:hAnsi="Arial" w:cs="Arial"/>
          <w:sz w:val="24"/>
          <w:szCs w:val="24"/>
        </w:rPr>
        <w:t>t</w:t>
      </w:r>
      <w:r w:rsidRPr="001B494F">
        <w:rPr>
          <w:rFonts w:ascii="Arial" w:eastAsia="Calibri" w:hAnsi="Arial" w:cs="Arial"/>
          <w:sz w:val="24"/>
          <w:szCs w:val="24"/>
        </w:rPr>
        <w:t xml:space="preserve">apatíos son y deben ser en todo momento espacios de las y los </w:t>
      </w:r>
      <w:r>
        <w:rPr>
          <w:rFonts w:ascii="Arial" w:eastAsia="Calibri" w:hAnsi="Arial" w:cs="Arial"/>
          <w:sz w:val="24"/>
          <w:szCs w:val="24"/>
        </w:rPr>
        <w:t>t</w:t>
      </w:r>
      <w:r w:rsidRPr="001B494F">
        <w:rPr>
          <w:rFonts w:ascii="Arial" w:eastAsia="Calibri" w:hAnsi="Arial" w:cs="Arial"/>
          <w:sz w:val="24"/>
          <w:szCs w:val="24"/>
        </w:rPr>
        <w:t>apatíos, no se puede limitar el ingreso con un costo de 259 pesos por persona</w:t>
      </w:r>
      <w:r>
        <w:rPr>
          <w:rFonts w:ascii="Arial" w:eastAsia="Calibri" w:hAnsi="Arial" w:cs="Arial"/>
          <w:sz w:val="24"/>
          <w:szCs w:val="24"/>
        </w:rPr>
        <w:t>.</w:t>
      </w:r>
    </w:p>
    <w:p w14:paraId="63BFEFEB" w14:textId="77777777" w:rsidR="001B494F" w:rsidRDefault="001B494F" w:rsidP="001B494F">
      <w:pPr>
        <w:jc w:val="both"/>
        <w:rPr>
          <w:rFonts w:ascii="Arial" w:eastAsia="Calibri" w:hAnsi="Arial" w:cs="Arial"/>
          <w:sz w:val="24"/>
          <w:szCs w:val="24"/>
        </w:rPr>
      </w:pPr>
    </w:p>
    <w:p w14:paraId="5B3476C7" w14:textId="49A32011" w:rsidR="001B494F" w:rsidRDefault="001B494F" w:rsidP="001B494F">
      <w:pPr>
        <w:jc w:val="both"/>
        <w:rPr>
          <w:rFonts w:ascii="Arial" w:eastAsia="Calibri" w:hAnsi="Arial" w:cs="Arial"/>
          <w:sz w:val="24"/>
          <w:szCs w:val="24"/>
        </w:rPr>
      </w:pPr>
      <w:r>
        <w:rPr>
          <w:rFonts w:ascii="Arial" w:eastAsia="Calibri" w:hAnsi="Arial" w:cs="Arial"/>
          <w:sz w:val="24"/>
          <w:szCs w:val="24"/>
        </w:rPr>
        <w:t>H</w:t>
      </w:r>
      <w:r w:rsidRPr="001B494F">
        <w:rPr>
          <w:rFonts w:ascii="Arial" w:eastAsia="Calibri" w:hAnsi="Arial" w:cs="Arial"/>
          <w:sz w:val="24"/>
          <w:szCs w:val="24"/>
        </w:rPr>
        <w:t xml:space="preserve">a subido el salario mínimo gracias a la administración de la cuarta transformación desde con el presidente López Obrador hasta con la doctora Claudia </w:t>
      </w:r>
      <w:proofErr w:type="spellStart"/>
      <w:r>
        <w:rPr>
          <w:rFonts w:ascii="Arial" w:eastAsia="Calibri" w:hAnsi="Arial" w:cs="Arial"/>
          <w:sz w:val="24"/>
          <w:szCs w:val="24"/>
        </w:rPr>
        <w:t>Sheinbaum</w:t>
      </w:r>
      <w:proofErr w:type="spellEnd"/>
      <w:r>
        <w:rPr>
          <w:rFonts w:ascii="Arial" w:eastAsia="Calibri" w:hAnsi="Arial" w:cs="Arial"/>
          <w:sz w:val="24"/>
          <w:szCs w:val="24"/>
        </w:rPr>
        <w:t xml:space="preserve"> Pardo</w:t>
      </w:r>
      <w:r w:rsidRPr="001B494F">
        <w:rPr>
          <w:rFonts w:ascii="Arial" w:eastAsia="Calibri" w:hAnsi="Arial" w:cs="Arial"/>
          <w:sz w:val="24"/>
          <w:szCs w:val="24"/>
        </w:rPr>
        <w:t xml:space="preserve"> y va a seguir subiendo</w:t>
      </w:r>
      <w:r>
        <w:rPr>
          <w:rFonts w:ascii="Arial" w:eastAsia="Calibri" w:hAnsi="Arial" w:cs="Arial"/>
          <w:sz w:val="24"/>
          <w:szCs w:val="24"/>
        </w:rPr>
        <w:t>,</w:t>
      </w:r>
      <w:r w:rsidRPr="001B494F">
        <w:rPr>
          <w:rFonts w:ascii="Arial" w:eastAsia="Calibri" w:hAnsi="Arial" w:cs="Arial"/>
          <w:sz w:val="24"/>
          <w:szCs w:val="24"/>
        </w:rPr>
        <w:t xml:space="preserve"> por eso salieron de la pobreza millones de mexicanas y mexicanos pero el uso que se le está dando a los espacios del dominio público limitan ese ingreso del hogar, cuantos hogares pueden pagar con una, dos</w:t>
      </w:r>
      <w:r w:rsidR="00153001">
        <w:rPr>
          <w:rFonts w:ascii="Arial" w:eastAsia="Calibri" w:hAnsi="Arial" w:cs="Arial"/>
          <w:sz w:val="24"/>
          <w:szCs w:val="24"/>
        </w:rPr>
        <w:t>,</w:t>
      </w:r>
      <w:r w:rsidRPr="001B494F">
        <w:rPr>
          <w:rFonts w:ascii="Arial" w:eastAsia="Calibri" w:hAnsi="Arial" w:cs="Arial"/>
          <w:sz w:val="24"/>
          <w:szCs w:val="24"/>
        </w:rPr>
        <w:t xml:space="preserve"> tres o cuatro entradas a esto que sería un parque de las y los </w:t>
      </w:r>
      <w:r>
        <w:rPr>
          <w:rFonts w:ascii="Arial" w:eastAsia="Calibri" w:hAnsi="Arial" w:cs="Arial"/>
          <w:sz w:val="24"/>
          <w:szCs w:val="24"/>
        </w:rPr>
        <w:t>t</w:t>
      </w:r>
      <w:r w:rsidRPr="001B494F">
        <w:rPr>
          <w:rFonts w:ascii="Arial" w:eastAsia="Calibri" w:hAnsi="Arial" w:cs="Arial"/>
          <w:sz w:val="24"/>
          <w:szCs w:val="24"/>
        </w:rPr>
        <w:t>apatíos, es lamentable</w:t>
      </w:r>
      <w:r>
        <w:rPr>
          <w:rFonts w:ascii="Arial" w:eastAsia="Calibri" w:hAnsi="Arial" w:cs="Arial"/>
          <w:sz w:val="24"/>
          <w:szCs w:val="24"/>
        </w:rPr>
        <w:t>.</w:t>
      </w:r>
    </w:p>
    <w:p w14:paraId="342920D4" w14:textId="77777777" w:rsidR="001B494F" w:rsidRDefault="001B494F" w:rsidP="001B494F">
      <w:pPr>
        <w:jc w:val="both"/>
        <w:rPr>
          <w:rFonts w:ascii="Arial" w:eastAsia="Calibri" w:hAnsi="Arial" w:cs="Arial"/>
          <w:sz w:val="24"/>
          <w:szCs w:val="24"/>
        </w:rPr>
      </w:pPr>
    </w:p>
    <w:p w14:paraId="0A7A33CD" w14:textId="77777777" w:rsidR="001B494F" w:rsidRDefault="001B494F" w:rsidP="001B494F">
      <w:pPr>
        <w:jc w:val="both"/>
        <w:rPr>
          <w:rFonts w:ascii="Arial" w:eastAsia="Calibri" w:hAnsi="Arial" w:cs="Arial"/>
          <w:sz w:val="24"/>
          <w:szCs w:val="24"/>
        </w:rPr>
      </w:pPr>
      <w:r>
        <w:rPr>
          <w:rFonts w:ascii="Arial" w:eastAsia="Calibri" w:hAnsi="Arial" w:cs="Arial"/>
          <w:sz w:val="24"/>
          <w:szCs w:val="24"/>
        </w:rPr>
        <w:t>S</w:t>
      </w:r>
      <w:r w:rsidRPr="001B494F">
        <w:rPr>
          <w:rFonts w:ascii="Arial" w:eastAsia="Calibri" w:hAnsi="Arial" w:cs="Arial"/>
          <w:sz w:val="24"/>
          <w:szCs w:val="24"/>
        </w:rPr>
        <w:t>e dio una concesión por 30 años por seguramente algún acuerdo que lleva cuestionables decisiones de carácter al menos moral si no es que de otra índole</w:t>
      </w:r>
      <w:r>
        <w:rPr>
          <w:rFonts w:ascii="Arial" w:eastAsia="Calibri" w:hAnsi="Arial" w:cs="Arial"/>
          <w:sz w:val="24"/>
          <w:szCs w:val="24"/>
        </w:rPr>
        <w:t>,</w:t>
      </w:r>
      <w:r w:rsidRPr="001B494F">
        <w:rPr>
          <w:rFonts w:ascii="Arial" w:eastAsia="Calibri" w:hAnsi="Arial" w:cs="Arial"/>
          <w:sz w:val="24"/>
          <w:szCs w:val="24"/>
        </w:rPr>
        <w:t xml:space="preserve"> que no vuelva a ocurrir en Guadalajara</w:t>
      </w:r>
      <w:r>
        <w:rPr>
          <w:rFonts w:ascii="Arial" w:eastAsia="Calibri" w:hAnsi="Arial" w:cs="Arial"/>
          <w:sz w:val="24"/>
          <w:szCs w:val="24"/>
        </w:rPr>
        <w:t>,</w:t>
      </w:r>
      <w:r w:rsidRPr="001B494F">
        <w:rPr>
          <w:rFonts w:ascii="Arial" w:eastAsia="Calibri" w:hAnsi="Arial" w:cs="Arial"/>
          <w:sz w:val="24"/>
          <w:szCs w:val="24"/>
        </w:rPr>
        <w:t xml:space="preserve"> no puede hacerse negocio privado con lo que es público, con lo que es de las personas de esta gran ciudad</w:t>
      </w:r>
      <w:r>
        <w:rPr>
          <w:rFonts w:ascii="Arial" w:eastAsia="Calibri" w:hAnsi="Arial" w:cs="Arial"/>
          <w:sz w:val="24"/>
          <w:szCs w:val="24"/>
        </w:rPr>
        <w:t>,</w:t>
      </w:r>
      <w:r w:rsidRPr="001B494F">
        <w:rPr>
          <w:rFonts w:ascii="Arial" w:eastAsia="Calibri" w:hAnsi="Arial" w:cs="Arial"/>
          <w:sz w:val="24"/>
          <w:szCs w:val="24"/>
        </w:rPr>
        <w:t xml:space="preserve"> y esto es perfectamente muestra por lo cual no deben regresar los partidos que han concesionado de manera indiscriminada todo lo que es público para hacer negocio privado</w:t>
      </w:r>
      <w:r>
        <w:rPr>
          <w:rFonts w:ascii="Arial" w:eastAsia="Calibri" w:hAnsi="Arial" w:cs="Arial"/>
          <w:sz w:val="24"/>
          <w:szCs w:val="24"/>
        </w:rPr>
        <w:t>.</w:t>
      </w:r>
      <w:r w:rsidRPr="001B494F">
        <w:rPr>
          <w:rFonts w:ascii="Arial" w:eastAsia="Calibri" w:hAnsi="Arial" w:cs="Arial"/>
          <w:sz w:val="24"/>
          <w:szCs w:val="24"/>
        </w:rPr>
        <w:t xml:space="preserve"> </w:t>
      </w:r>
      <w:r>
        <w:rPr>
          <w:rFonts w:ascii="Arial" w:eastAsia="Calibri" w:hAnsi="Arial" w:cs="Arial"/>
          <w:sz w:val="24"/>
          <w:szCs w:val="24"/>
        </w:rPr>
        <w:t>M</w:t>
      </w:r>
      <w:r w:rsidRPr="001B494F">
        <w:rPr>
          <w:rFonts w:ascii="Arial" w:eastAsia="Calibri" w:hAnsi="Arial" w:cs="Arial"/>
          <w:sz w:val="24"/>
          <w:szCs w:val="24"/>
        </w:rPr>
        <w:t>uchas gracias</w:t>
      </w:r>
      <w:r>
        <w:rPr>
          <w:rFonts w:ascii="Arial" w:eastAsia="Calibri" w:hAnsi="Arial" w:cs="Arial"/>
          <w:sz w:val="24"/>
          <w:szCs w:val="24"/>
        </w:rPr>
        <w:t>.</w:t>
      </w:r>
    </w:p>
    <w:p w14:paraId="6B5DDB58" w14:textId="77777777" w:rsidR="001B494F" w:rsidRPr="001B494F" w:rsidRDefault="001B494F" w:rsidP="001B494F">
      <w:pPr>
        <w:jc w:val="both"/>
        <w:rPr>
          <w:rFonts w:ascii="Arial" w:eastAsia="Calibri" w:hAnsi="Arial" w:cs="Arial"/>
          <w:b/>
          <w:sz w:val="24"/>
          <w:szCs w:val="24"/>
        </w:rPr>
      </w:pPr>
    </w:p>
    <w:p w14:paraId="06C23FAD" w14:textId="1211FFF3" w:rsidR="001B494F" w:rsidRDefault="001B494F" w:rsidP="001B494F">
      <w:pPr>
        <w:jc w:val="both"/>
        <w:rPr>
          <w:rFonts w:ascii="Arial" w:eastAsia="Calibri" w:hAnsi="Arial" w:cs="Arial"/>
          <w:sz w:val="24"/>
          <w:szCs w:val="24"/>
        </w:rPr>
      </w:pPr>
      <w:r w:rsidRPr="001B494F">
        <w:rPr>
          <w:rFonts w:ascii="Arial" w:eastAsia="Calibri" w:hAnsi="Arial" w:cs="Arial"/>
          <w:b/>
          <w:sz w:val="24"/>
          <w:szCs w:val="24"/>
        </w:rPr>
        <w:t>La Presidenta Municipal:</w:t>
      </w:r>
      <w:r w:rsidRPr="001B494F">
        <w:rPr>
          <w:rFonts w:ascii="Arial" w:eastAsia="Calibri" w:hAnsi="Arial" w:cs="Arial"/>
          <w:sz w:val="24"/>
          <w:szCs w:val="24"/>
        </w:rPr>
        <w:t xml:space="preserve"> Se somete a votación el acuerdo enlistado con el número 30 señor secretario, adelante con la votación </w:t>
      </w:r>
      <w:r>
        <w:rPr>
          <w:rFonts w:ascii="Arial" w:eastAsia="Calibri" w:hAnsi="Arial" w:cs="Arial"/>
          <w:sz w:val="24"/>
          <w:szCs w:val="24"/>
        </w:rPr>
        <w:t>nominal.</w:t>
      </w:r>
    </w:p>
    <w:p w14:paraId="59438758" w14:textId="77777777" w:rsidR="001B494F" w:rsidRDefault="001B494F" w:rsidP="001B494F">
      <w:pPr>
        <w:jc w:val="both"/>
        <w:rPr>
          <w:rFonts w:ascii="Arial" w:eastAsia="Calibri" w:hAnsi="Arial" w:cs="Arial"/>
          <w:sz w:val="24"/>
          <w:szCs w:val="24"/>
        </w:rPr>
      </w:pPr>
    </w:p>
    <w:p w14:paraId="68258DDF" w14:textId="49F36DA6" w:rsidR="001B494F" w:rsidRPr="00DA2E70" w:rsidRDefault="001B494F" w:rsidP="001B494F">
      <w:pPr>
        <w:jc w:val="both"/>
        <w:rPr>
          <w:rFonts w:ascii="Arial" w:hAnsi="Arial" w:cs="Arial"/>
          <w:sz w:val="24"/>
          <w:szCs w:val="24"/>
        </w:rPr>
      </w:pPr>
      <w:r w:rsidRPr="00DA2E70">
        <w:rPr>
          <w:rFonts w:ascii="Arial" w:hAnsi="Arial" w:cs="Arial"/>
          <w:b/>
          <w:sz w:val="24"/>
          <w:szCs w:val="24"/>
        </w:rPr>
        <w:lastRenderedPageBreak/>
        <w:t xml:space="preserve">El Señor Secretario General: </w:t>
      </w:r>
      <w:r w:rsidRPr="00DA2E70">
        <w:rPr>
          <w:rFonts w:ascii="Arial" w:hAnsi="Arial" w:cs="Arial"/>
          <w:sz w:val="24"/>
          <w:szCs w:val="24"/>
        </w:rPr>
        <w:t xml:space="preserve">Regidora Leticia Fabiola Cuan Ramírez, </w:t>
      </w:r>
      <w:r w:rsidRPr="00DA2E70">
        <w:rPr>
          <w:rFonts w:ascii="Arial" w:hAnsi="Arial" w:cs="Arial"/>
          <w:i/>
          <w:sz w:val="24"/>
          <w:szCs w:val="24"/>
        </w:rPr>
        <w:t>a favor</w:t>
      </w:r>
      <w:r w:rsidRPr="00DA2E70">
        <w:rPr>
          <w:rFonts w:ascii="Arial" w:hAnsi="Arial" w:cs="Arial"/>
          <w:sz w:val="24"/>
          <w:szCs w:val="24"/>
        </w:rPr>
        <w:t xml:space="preserve">; regidora Ana Isabel Robles Jiménez, </w:t>
      </w:r>
      <w:r w:rsidRPr="00DA2E70">
        <w:rPr>
          <w:rFonts w:ascii="Arial" w:hAnsi="Arial" w:cs="Arial"/>
          <w:i/>
          <w:sz w:val="24"/>
          <w:szCs w:val="24"/>
        </w:rPr>
        <w:t>a favor</w:t>
      </w:r>
      <w:r w:rsidRPr="00DA2E70">
        <w:rPr>
          <w:rFonts w:ascii="Arial" w:hAnsi="Arial" w:cs="Arial"/>
          <w:sz w:val="24"/>
          <w:szCs w:val="24"/>
        </w:rPr>
        <w:t xml:space="preserve">; regidora María Andrea Medrano Ortega, </w:t>
      </w:r>
      <w:r w:rsidRPr="00DA2E70">
        <w:rPr>
          <w:rFonts w:ascii="Arial" w:hAnsi="Arial" w:cs="Arial"/>
          <w:i/>
          <w:sz w:val="24"/>
          <w:szCs w:val="24"/>
        </w:rPr>
        <w:t>a favor</w:t>
      </w:r>
      <w:r w:rsidRPr="00DA2E70">
        <w:rPr>
          <w:rFonts w:ascii="Arial" w:hAnsi="Arial" w:cs="Arial"/>
          <w:sz w:val="24"/>
          <w:szCs w:val="24"/>
        </w:rPr>
        <w:t xml:space="preserve">; regidor José María Martínez </w:t>
      </w:r>
      <w:proofErr w:type="spellStart"/>
      <w:r w:rsidRPr="00DA2E70">
        <w:rPr>
          <w:rFonts w:ascii="Arial" w:hAnsi="Arial" w:cs="Arial"/>
          <w:sz w:val="24"/>
          <w:szCs w:val="24"/>
        </w:rPr>
        <w:t>Martínez</w:t>
      </w:r>
      <w:proofErr w:type="spellEnd"/>
      <w:r w:rsidRPr="00DA2E70">
        <w:rPr>
          <w:rFonts w:ascii="Arial" w:hAnsi="Arial" w:cs="Arial"/>
          <w:sz w:val="24"/>
          <w:szCs w:val="24"/>
        </w:rPr>
        <w:t xml:space="preserve">, </w:t>
      </w:r>
      <w:r>
        <w:rPr>
          <w:rFonts w:ascii="Arial" w:hAnsi="Arial" w:cs="Arial"/>
          <w:i/>
          <w:sz w:val="24"/>
          <w:szCs w:val="24"/>
        </w:rPr>
        <w:t>abstención</w:t>
      </w:r>
      <w:r w:rsidRPr="00DA2E70">
        <w:rPr>
          <w:rFonts w:ascii="Arial" w:hAnsi="Arial" w:cs="Arial"/>
          <w:sz w:val="24"/>
          <w:szCs w:val="24"/>
        </w:rPr>
        <w:t>; regidora Teresa Naranjo Arias,</w:t>
      </w:r>
      <w:r w:rsidRPr="00DA2E70">
        <w:rPr>
          <w:rFonts w:ascii="Arial" w:hAnsi="Arial" w:cs="Arial"/>
          <w:i/>
          <w:sz w:val="24"/>
          <w:szCs w:val="24"/>
        </w:rPr>
        <w:t xml:space="preserve"> </w:t>
      </w:r>
      <w:r>
        <w:rPr>
          <w:rFonts w:ascii="Arial" w:hAnsi="Arial" w:cs="Arial"/>
          <w:i/>
          <w:sz w:val="24"/>
          <w:szCs w:val="24"/>
        </w:rPr>
        <w:t>abstención</w:t>
      </w:r>
      <w:r w:rsidRPr="00DA2E70">
        <w:rPr>
          <w:rFonts w:ascii="Arial" w:hAnsi="Arial" w:cs="Arial"/>
          <w:sz w:val="24"/>
          <w:szCs w:val="24"/>
        </w:rPr>
        <w:t xml:space="preserve">; regidor Juan Alberto Salinas Macías, </w:t>
      </w:r>
      <w:r>
        <w:rPr>
          <w:rFonts w:ascii="Arial" w:hAnsi="Arial" w:cs="Arial"/>
          <w:i/>
          <w:sz w:val="24"/>
          <w:szCs w:val="24"/>
        </w:rPr>
        <w:t>abstención</w:t>
      </w:r>
      <w:r w:rsidRPr="00DA2E70">
        <w:rPr>
          <w:rFonts w:ascii="Arial" w:hAnsi="Arial" w:cs="Arial"/>
          <w:sz w:val="24"/>
          <w:szCs w:val="24"/>
        </w:rPr>
        <w:t>; regidora Mariana Fernández Ramírez; regidor José de Jesús Becerra Santiago</w:t>
      </w:r>
      <w:r>
        <w:rPr>
          <w:rFonts w:ascii="Arial" w:hAnsi="Arial" w:cs="Arial"/>
          <w:sz w:val="24"/>
          <w:szCs w:val="24"/>
        </w:rPr>
        <w:t>;</w:t>
      </w:r>
      <w:r w:rsidRPr="00DA2E70">
        <w:rPr>
          <w:rFonts w:ascii="Arial" w:hAnsi="Arial" w:cs="Arial"/>
          <w:sz w:val="24"/>
          <w:szCs w:val="24"/>
        </w:rPr>
        <w:t xml:space="preserve"> regidor Julio César Covarrubias Mendoza, </w:t>
      </w:r>
      <w:r w:rsidRPr="00DA2E70">
        <w:rPr>
          <w:rFonts w:ascii="Arial" w:hAnsi="Arial" w:cs="Arial"/>
          <w:i/>
          <w:sz w:val="24"/>
          <w:szCs w:val="24"/>
        </w:rPr>
        <w:t>a favor</w:t>
      </w:r>
      <w:r w:rsidRPr="00DA2E70">
        <w:rPr>
          <w:rFonts w:ascii="Arial" w:hAnsi="Arial" w:cs="Arial"/>
          <w:sz w:val="24"/>
          <w:szCs w:val="24"/>
        </w:rPr>
        <w:t xml:space="preserve">; regidora Diana Araceli González Martínez, </w:t>
      </w:r>
      <w:r w:rsidRPr="00DA2E70">
        <w:rPr>
          <w:rFonts w:ascii="Arial" w:hAnsi="Arial" w:cs="Arial"/>
          <w:i/>
          <w:sz w:val="24"/>
          <w:szCs w:val="24"/>
        </w:rPr>
        <w:t>a favor</w:t>
      </w:r>
      <w:r w:rsidRPr="00DA2E70">
        <w:rPr>
          <w:rFonts w:ascii="Arial" w:hAnsi="Arial" w:cs="Arial"/>
          <w:sz w:val="24"/>
          <w:szCs w:val="24"/>
        </w:rPr>
        <w:t xml:space="preserve">; regidor Víctor Hugo Hernández López, </w:t>
      </w:r>
      <w:r w:rsidRPr="00DA2E70">
        <w:rPr>
          <w:rFonts w:ascii="Arial" w:hAnsi="Arial" w:cs="Arial"/>
          <w:i/>
          <w:sz w:val="24"/>
          <w:szCs w:val="24"/>
        </w:rPr>
        <w:t>a favor</w:t>
      </w:r>
      <w:r w:rsidRPr="00DA2E70">
        <w:rPr>
          <w:rFonts w:ascii="Arial" w:hAnsi="Arial" w:cs="Arial"/>
          <w:sz w:val="24"/>
          <w:szCs w:val="24"/>
        </w:rPr>
        <w:t xml:space="preserve">; regidor Gabriel Vázquez Suárez, </w:t>
      </w:r>
      <w:r w:rsidRPr="00DA2E70">
        <w:rPr>
          <w:rFonts w:ascii="Arial" w:hAnsi="Arial" w:cs="Arial"/>
          <w:i/>
          <w:iCs/>
          <w:sz w:val="24"/>
          <w:szCs w:val="24"/>
        </w:rPr>
        <w:t>a favor</w:t>
      </w:r>
      <w:r w:rsidRPr="00DA2E70">
        <w:rPr>
          <w:rFonts w:ascii="Arial" w:hAnsi="Arial" w:cs="Arial"/>
          <w:sz w:val="24"/>
          <w:szCs w:val="24"/>
        </w:rPr>
        <w:t xml:space="preserve">; regidora Luz María Alatorre Maldonado, </w:t>
      </w:r>
      <w:r w:rsidRPr="00DA2E70">
        <w:rPr>
          <w:rFonts w:ascii="Arial" w:hAnsi="Arial" w:cs="Arial"/>
          <w:i/>
          <w:sz w:val="24"/>
          <w:szCs w:val="24"/>
        </w:rPr>
        <w:t>a favor</w:t>
      </w:r>
      <w:r w:rsidRPr="00DA2E70">
        <w:rPr>
          <w:rFonts w:ascii="Arial" w:hAnsi="Arial" w:cs="Arial"/>
          <w:sz w:val="24"/>
          <w:szCs w:val="24"/>
        </w:rPr>
        <w:t xml:space="preserve">; regidor Salvador Alcázar </w:t>
      </w:r>
      <w:proofErr w:type="spellStart"/>
      <w:r w:rsidRPr="00DA2E70">
        <w:rPr>
          <w:rFonts w:ascii="Arial" w:hAnsi="Arial" w:cs="Arial"/>
          <w:sz w:val="24"/>
          <w:szCs w:val="24"/>
        </w:rPr>
        <w:t>Mendívil</w:t>
      </w:r>
      <w:proofErr w:type="spellEnd"/>
      <w:r w:rsidRPr="00DA2E70">
        <w:rPr>
          <w:rFonts w:ascii="Arial" w:hAnsi="Arial" w:cs="Arial"/>
          <w:sz w:val="24"/>
          <w:szCs w:val="24"/>
        </w:rPr>
        <w:t xml:space="preserve">, </w:t>
      </w:r>
      <w:r w:rsidRPr="00DA2E70">
        <w:rPr>
          <w:rFonts w:ascii="Arial" w:hAnsi="Arial" w:cs="Arial"/>
          <w:i/>
          <w:sz w:val="24"/>
          <w:szCs w:val="24"/>
        </w:rPr>
        <w:t>a favor</w:t>
      </w:r>
      <w:r w:rsidRPr="00DA2E70">
        <w:rPr>
          <w:rFonts w:ascii="Arial" w:hAnsi="Arial" w:cs="Arial"/>
          <w:sz w:val="24"/>
          <w:szCs w:val="24"/>
        </w:rPr>
        <w:t xml:space="preserve">; regidora Karla Andrea Leonardo Torres, </w:t>
      </w:r>
      <w:r w:rsidRPr="00DA2E70">
        <w:rPr>
          <w:rFonts w:ascii="Arial" w:hAnsi="Arial" w:cs="Arial"/>
          <w:i/>
          <w:sz w:val="24"/>
          <w:szCs w:val="24"/>
        </w:rPr>
        <w:t>a favor</w:t>
      </w:r>
      <w:r w:rsidRPr="00DA2E70">
        <w:rPr>
          <w:rFonts w:ascii="Arial" w:hAnsi="Arial" w:cs="Arial"/>
          <w:sz w:val="24"/>
          <w:szCs w:val="24"/>
        </w:rPr>
        <w:t xml:space="preserve">; regidor Mario Hugo Castellanos Ibarra; regidor Humberto Gabriel Trujillo Jiménez, </w:t>
      </w:r>
      <w:r w:rsidRPr="00DA2E70">
        <w:rPr>
          <w:rFonts w:ascii="Arial" w:hAnsi="Arial" w:cs="Arial"/>
          <w:i/>
          <w:sz w:val="24"/>
          <w:szCs w:val="24"/>
        </w:rPr>
        <w:t>a favor</w:t>
      </w:r>
      <w:r w:rsidRPr="00DA2E70">
        <w:rPr>
          <w:rFonts w:ascii="Arial" w:hAnsi="Arial" w:cs="Arial"/>
          <w:sz w:val="24"/>
          <w:szCs w:val="24"/>
        </w:rPr>
        <w:t>; síndico Salvador de la Cruz Rodríguez Reyes</w:t>
      </w:r>
      <w:r w:rsidRPr="00DA2E70">
        <w:rPr>
          <w:rFonts w:ascii="Arial" w:hAnsi="Arial" w:cs="Arial"/>
          <w:i/>
          <w:sz w:val="24"/>
          <w:szCs w:val="24"/>
        </w:rPr>
        <w:t>, a favor</w:t>
      </w:r>
      <w:r w:rsidRPr="00DA2E70">
        <w:rPr>
          <w:rFonts w:ascii="Arial" w:hAnsi="Arial" w:cs="Arial"/>
          <w:sz w:val="24"/>
          <w:szCs w:val="24"/>
        </w:rPr>
        <w:t xml:space="preserve">; Presidenta Municipal Verónica Delgadillo García, </w:t>
      </w:r>
      <w:r w:rsidRPr="00DA2E70">
        <w:rPr>
          <w:rFonts w:ascii="Arial" w:hAnsi="Arial" w:cs="Arial"/>
          <w:i/>
          <w:sz w:val="24"/>
          <w:szCs w:val="24"/>
        </w:rPr>
        <w:t>a favor</w:t>
      </w:r>
      <w:r w:rsidRPr="00DA2E70">
        <w:rPr>
          <w:rFonts w:ascii="Arial" w:hAnsi="Arial" w:cs="Arial"/>
          <w:sz w:val="24"/>
          <w:szCs w:val="24"/>
        </w:rPr>
        <w:t>.</w:t>
      </w:r>
    </w:p>
    <w:p w14:paraId="03C089C5" w14:textId="77777777" w:rsidR="001B494F" w:rsidRDefault="001B494F" w:rsidP="001B494F">
      <w:pPr>
        <w:jc w:val="both"/>
        <w:rPr>
          <w:rFonts w:ascii="Arial" w:eastAsia="Calibri" w:hAnsi="Arial" w:cs="Arial"/>
          <w:sz w:val="24"/>
          <w:szCs w:val="24"/>
        </w:rPr>
      </w:pPr>
    </w:p>
    <w:p w14:paraId="0C71F14F" w14:textId="5DB3CA8D" w:rsidR="001B494F" w:rsidRPr="00DA2E70" w:rsidRDefault="001B494F" w:rsidP="001B494F">
      <w:pPr>
        <w:jc w:val="both"/>
        <w:rPr>
          <w:rFonts w:ascii="Arial" w:eastAsia="SimSun" w:hAnsi="Arial" w:cs="Arial"/>
          <w:sz w:val="24"/>
          <w:szCs w:val="24"/>
        </w:rPr>
      </w:pPr>
      <w:r w:rsidRPr="00DA2E70">
        <w:rPr>
          <w:rFonts w:ascii="Arial" w:eastAsia="SimSun" w:hAnsi="Arial" w:cs="Arial"/>
          <w:sz w:val="24"/>
          <w:szCs w:val="24"/>
        </w:rPr>
        <w:t>La votación nominal es la siguiente: 1</w:t>
      </w:r>
      <w:r>
        <w:rPr>
          <w:rFonts w:ascii="Arial" w:eastAsia="SimSun" w:hAnsi="Arial" w:cs="Arial"/>
          <w:sz w:val="24"/>
          <w:szCs w:val="24"/>
        </w:rPr>
        <w:t>3</w:t>
      </w:r>
      <w:r w:rsidRPr="00DA2E70">
        <w:rPr>
          <w:rFonts w:ascii="Arial" w:eastAsia="SimSun" w:hAnsi="Arial" w:cs="Arial"/>
          <w:sz w:val="24"/>
          <w:szCs w:val="24"/>
        </w:rPr>
        <w:t xml:space="preserve"> votos a favor; 0 votos en contra; y 0</w:t>
      </w:r>
      <w:r w:rsidR="00E50DBF">
        <w:rPr>
          <w:rFonts w:ascii="Arial" w:eastAsia="SimSun" w:hAnsi="Arial" w:cs="Arial"/>
          <w:sz w:val="24"/>
          <w:szCs w:val="24"/>
        </w:rPr>
        <w:t>3</w:t>
      </w:r>
      <w:r w:rsidRPr="00DA2E70">
        <w:rPr>
          <w:rFonts w:ascii="Arial" w:eastAsia="SimSun" w:hAnsi="Arial" w:cs="Arial"/>
          <w:sz w:val="24"/>
          <w:szCs w:val="24"/>
        </w:rPr>
        <w:t xml:space="preserve"> abstenciones.</w:t>
      </w:r>
    </w:p>
    <w:p w14:paraId="0A4313A8" w14:textId="77777777" w:rsidR="001B494F" w:rsidRPr="00DA2E70" w:rsidRDefault="001B494F" w:rsidP="001B494F">
      <w:pPr>
        <w:jc w:val="both"/>
        <w:rPr>
          <w:rFonts w:ascii="Arial" w:hAnsi="Arial" w:cs="Arial"/>
          <w:sz w:val="24"/>
          <w:szCs w:val="24"/>
        </w:rPr>
      </w:pPr>
    </w:p>
    <w:p w14:paraId="4A55D119" w14:textId="1C99E10B" w:rsidR="001B494F" w:rsidRPr="00E40094" w:rsidRDefault="001B494F" w:rsidP="001B494F">
      <w:pPr>
        <w:jc w:val="both"/>
        <w:rPr>
          <w:rFonts w:ascii="Arial" w:hAnsi="Arial" w:cs="Arial"/>
          <w:sz w:val="24"/>
          <w:szCs w:val="24"/>
        </w:rPr>
      </w:pPr>
      <w:r w:rsidRPr="00DA2E70">
        <w:rPr>
          <w:rFonts w:ascii="Arial" w:hAnsi="Arial" w:cs="Arial"/>
          <w:b/>
          <w:sz w:val="24"/>
          <w:szCs w:val="24"/>
          <w:lang w:val="es-ES_tradnl" w:eastAsia="es-ES"/>
        </w:rPr>
        <w:t>La Presidenta Municipal:</w:t>
      </w:r>
      <w:r w:rsidRPr="00DA2E70">
        <w:rPr>
          <w:rFonts w:ascii="Arial" w:hAnsi="Arial" w:cs="Arial"/>
          <w:b/>
          <w:sz w:val="32"/>
          <w:szCs w:val="32"/>
          <w:lang w:val="es-ES_tradnl" w:eastAsia="es-ES"/>
        </w:rPr>
        <w:t xml:space="preserve"> </w:t>
      </w:r>
      <w:r w:rsidRPr="00DA2E70">
        <w:rPr>
          <w:rFonts w:ascii="Arial" w:hAnsi="Arial" w:cs="Arial"/>
          <w:sz w:val="24"/>
          <w:szCs w:val="24"/>
        </w:rPr>
        <w:t xml:space="preserve">Se declara aprobado </w:t>
      </w:r>
      <w:r>
        <w:rPr>
          <w:rFonts w:ascii="Arial" w:hAnsi="Arial" w:cs="Arial"/>
          <w:sz w:val="24"/>
          <w:szCs w:val="24"/>
        </w:rPr>
        <w:t>e</w:t>
      </w:r>
      <w:r w:rsidRPr="00DA2E70">
        <w:rPr>
          <w:rFonts w:ascii="Arial" w:hAnsi="Arial" w:cs="Arial"/>
          <w:sz w:val="24"/>
          <w:szCs w:val="24"/>
        </w:rPr>
        <w:t>l</w:t>
      </w:r>
      <w:r>
        <w:rPr>
          <w:rFonts w:ascii="Arial" w:hAnsi="Arial" w:cs="Arial"/>
          <w:sz w:val="24"/>
          <w:szCs w:val="24"/>
        </w:rPr>
        <w:t xml:space="preserve"> dicta</w:t>
      </w:r>
      <w:r w:rsidRPr="00DA2E70">
        <w:rPr>
          <w:rFonts w:ascii="Arial" w:hAnsi="Arial" w:cs="Arial"/>
          <w:sz w:val="24"/>
          <w:szCs w:val="24"/>
        </w:rPr>
        <w:t>men</w:t>
      </w:r>
      <w:r>
        <w:rPr>
          <w:rFonts w:ascii="Arial" w:hAnsi="Arial" w:cs="Arial"/>
          <w:sz w:val="24"/>
          <w:szCs w:val="24"/>
        </w:rPr>
        <w:t xml:space="preserve"> </w:t>
      </w:r>
      <w:r w:rsidRPr="00DA2E70">
        <w:rPr>
          <w:rFonts w:ascii="Arial" w:hAnsi="Arial" w:cs="Arial"/>
          <w:sz w:val="24"/>
          <w:szCs w:val="24"/>
        </w:rPr>
        <w:t xml:space="preserve">enlistado con </w:t>
      </w:r>
      <w:r>
        <w:rPr>
          <w:rFonts w:ascii="Arial" w:hAnsi="Arial" w:cs="Arial"/>
          <w:sz w:val="24"/>
          <w:szCs w:val="24"/>
        </w:rPr>
        <w:t>el</w:t>
      </w:r>
      <w:r w:rsidRPr="00DA2E70">
        <w:rPr>
          <w:rFonts w:ascii="Arial" w:hAnsi="Arial" w:cs="Arial"/>
          <w:sz w:val="24"/>
          <w:szCs w:val="24"/>
        </w:rPr>
        <w:t xml:space="preserve"> número</w:t>
      </w:r>
      <w:r>
        <w:rPr>
          <w:rFonts w:ascii="Arial" w:hAnsi="Arial" w:cs="Arial"/>
          <w:sz w:val="24"/>
          <w:szCs w:val="24"/>
        </w:rPr>
        <w:t xml:space="preserve"> 31</w:t>
      </w:r>
      <w:r>
        <w:rPr>
          <w:rFonts w:ascii="Arial" w:eastAsia="Calibri" w:hAnsi="Arial" w:cs="Arial"/>
          <w:sz w:val="24"/>
          <w:szCs w:val="24"/>
        </w:rPr>
        <w:t xml:space="preserve"> </w:t>
      </w:r>
      <w:r w:rsidRPr="00DA2E70">
        <w:rPr>
          <w:rFonts w:ascii="Arial" w:hAnsi="Arial" w:cs="Arial"/>
          <w:sz w:val="24"/>
          <w:szCs w:val="24"/>
        </w:rPr>
        <w:t>toda vez que tene</w:t>
      </w:r>
      <w:r>
        <w:rPr>
          <w:rFonts w:ascii="Arial" w:hAnsi="Arial" w:cs="Arial"/>
          <w:sz w:val="24"/>
          <w:szCs w:val="24"/>
        </w:rPr>
        <w:t>mos</w:t>
      </w:r>
      <w:r w:rsidRPr="00DA2E70">
        <w:rPr>
          <w:rFonts w:ascii="Arial" w:hAnsi="Arial" w:cs="Arial"/>
          <w:sz w:val="24"/>
          <w:szCs w:val="24"/>
        </w:rPr>
        <w:t xml:space="preserve"> un total de 1</w:t>
      </w:r>
      <w:r>
        <w:rPr>
          <w:rFonts w:ascii="Arial" w:hAnsi="Arial" w:cs="Arial"/>
          <w:sz w:val="24"/>
          <w:szCs w:val="24"/>
        </w:rPr>
        <w:t>3</w:t>
      </w:r>
      <w:r w:rsidRPr="00DA2E70">
        <w:rPr>
          <w:rFonts w:ascii="Arial" w:hAnsi="Arial" w:cs="Arial"/>
          <w:sz w:val="24"/>
          <w:szCs w:val="24"/>
        </w:rPr>
        <w:t xml:space="preserve"> votos a favor. </w:t>
      </w:r>
      <w:r w:rsidRPr="00BD4B52">
        <w:rPr>
          <w:rFonts w:ascii="Arial" w:eastAsia="Calibri" w:hAnsi="Arial" w:cs="Arial"/>
          <w:sz w:val="24"/>
          <w:szCs w:val="24"/>
        </w:rPr>
        <w:t xml:space="preserve">Enhorabuena para los trabajadores de la limpieza. </w:t>
      </w:r>
    </w:p>
    <w:p w14:paraId="6AA5E74E" w14:textId="77777777" w:rsidR="001B494F" w:rsidRDefault="001B494F" w:rsidP="001B494F">
      <w:pPr>
        <w:jc w:val="both"/>
        <w:rPr>
          <w:rFonts w:ascii="Arial" w:eastAsia="Calibri" w:hAnsi="Arial" w:cs="Arial"/>
          <w:sz w:val="24"/>
          <w:szCs w:val="24"/>
        </w:rPr>
      </w:pPr>
    </w:p>
    <w:p w14:paraId="37AACCDD" w14:textId="5F611941" w:rsidR="001B494F" w:rsidRDefault="001B494F" w:rsidP="001B494F">
      <w:pPr>
        <w:jc w:val="both"/>
        <w:rPr>
          <w:rFonts w:ascii="Arial" w:eastAsia="Calibri" w:hAnsi="Arial" w:cs="Arial"/>
          <w:sz w:val="24"/>
          <w:szCs w:val="24"/>
        </w:rPr>
      </w:pPr>
      <w:r>
        <w:rPr>
          <w:rFonts w:ascii="Arial" w:eastAsia="Calibri" w:hAnsi="Arial" w:cs="Arial"/>
          <w:sz w:val="24"/>
          <w:szCs w:val="24"/>
        </w:rPr>
        <w:t>A</w:t>
      </w:r>
      <w:r w:rsidRPr="001B494F">
        <w:rPr>
          <w:rFonts w:ascii="Arial" w:eastAsia="Calibri" w:hAnsi="Arial" w:cs="Arial"/>
          <w:sz w:val="24"/>
          <w:szCs w:val="24"/>
        </w:rPr>
        <w:t xml:space="preserve"> continuación se somete a consideración el dictamen enlistado con el número 31</w:t>
      </w:r>
      <w:r>
        <w:rPr>
          <w:rFonts w:ascii="Arial" w:eastAsia="Calibri" w:hAnsi="Arial" w:cs="Arial"/>
          <w:sz w:val="24"/>
          <w:szCs w:val="24"/>
        </w:rPr>
        <w:t>,</w:t>
      </w:r>
      <w:r w:rsidRPr="001B494F">
        <w:rPr>
          <w:rFonts w:ascii="Arial" w:eastAsia="Calibri" w:hAnsi="Arial" w:cs="Arial"/>
          <w:sz w:val="24"/>
          <w:szCs w:val="24"/>
        </w:rPr>
        <w:t xml:space="preserve"> para ello se le concede el uso de la voz al Regidor José María Martínez</w:t>
      </w:r>
      <w:r>
        <w:rPr>
          <w:rFonts w:ascii="Arial" w:eastAsia="Calibri" w:hAnsi="Arial" w:cs="Arial"/>
          <w:sz w:val="24"/>
          <w:szCs w:val="24"/>
        </w:rPr>
        <w:t>.</w:t>
      </w:r>
    </w:p>
    <w:p w14:paraId="4C962077" w14:textId="77777777" w:rsidR="001B494F" w:rsidRPr="001B494F" w:rsidRDefault="001B494F" w:rsidP="001B494F">
      <w:pPr>
        <w:jc w:val="both"/>
        <w:rPr>
          <w:rFonts w:ascii="Arial" w:eastAsia="Calibri" w:hAnsi="Arial" w:cs="Arial"/>
          <w:b/>
          <w:sz w:val="24"/>
          <w:szCs w:val="24"/>
        </w:rPr>
      </w:pPr>
    </w:p>
    <w:p w14:paraId="1D43758D" w14:textId="77777777" w:rsidR="001B494F" w:rsidRDefault="001B494F" w:rsidP="001B494F">
      <w:pPr>
        <w:jc w:val="both"/>
        <w:rPr>
          <w:rFonts w:ascii="Arial" w:eastAsia="Calibri" w:hAnsi="Arial" w:cs="Arial"/>
          <w:sz w:val="24"/>
          <w:szCs w:val="24"/>
        </w:rPr>
      </w:pPr>
      <w:r w:rsidRPr="001B494F">
        <w:rPr>
          <w:rFonts w:ascii="Arial" w:eastAsia="Calibri" w:hAnsi="Arial" w:cs="Arial"/>
          <w:b/>
          <w:sz w:val="24"/>
          <w:szCs w:val="24"/>
        </w:rPr>
        <w:t xml:space="preserve">El Regidor José María Martínez </w:t>
      </w:r>
      <w:proofErr w:type="spellStart"/>
      <w:r w:rsidRPr="001B494F">
        <w:rPr>
          <w:rFonts w:ascii="Arial" w:eastAsia="Calibri" w:hAnsi="Arial" w:cs="Arial"/>
          <w:b/>
          <w:sz w:val="24"/>
          <w:szCs w:val="24"/>
        </w:rPr>
        <w:t>Martínez</w:t>
      </w:r>
      <w:proofErr w:type="spellEnd"/>
      <w:r w:rsidRPr="001B494F">
        <w:rPr>
          <w:rFonts w:ascii="Arial" w:eastAsia="Calibri" w:hAnsi="Arial" w:cs="Arial"/>
          <w:b/>
          <w:sz w:val="24"/>
          <w:szCs w:val="24"/>
        </w:rPr>
        <w:t>:</w:t>
      </w:r>
      <w:r w:rsidRPr="001B494F">
        <w:rPr>
          <w:rFonts w:ascii="Arial" w:eastAsia="Calibri" w:hAnsi="Arial" w:cs="Arial"/>
          <w:sz w:val="24"/>
          <w:szCs w:val="24"/>
        </w:rPr>
        <w:t xml:space="preserve"> Gracias Presidenta</w:t>
      </w:r>
      <w:r>
        <w:rPr>
          <w:rFonts w:ascii="Arial" w:eastAsia="Calibri" w:hAnsi="Arial" w:cs="Arial"/>
          <w:sz w:val="24"/>
          <w:szCs w:val="24"/>
        </w:rPr>
        <w:t>. E</w:t>
      </w:r>
      <w:r w:rsidRPr="001B494F">
        <w:rPr>
          <w:rFonts w:ascii="Arial" w:eastAsia="Calibri" w:hAnsi="Arial" w:cs="Arial"/>
          <w:sz w:val="24"/>
          <w:szCs w:val="24"/>
        </w:rPr>
        <w:t xml:space="preserve">s en esencia la forma de gobernar de parte de </w:t>
      </w:r>
      <w:r>
        <w:rPr>
          <w:rFonts w:ascii="Arial" w:eastAsia="Calibri" w:hAnsi="Arial" w:cs="Arial"/>
          <w:sz w:val="24"/>
          <w:szCs w:val="24"/>
        </w:rPr>
        <w:t>M</w:t>
      </w:r>
      <w:r w:rsidRPr="001B494F">
        <w:rPr>
          <w:rFonts w:ascii="Arial" w:eastAsia="Calibri" w:hAnsi="Arial" w:cs="Arial"/>
          <w:sz w:val="24"/>
          <w:szCs w:val="24"/>
        </w:rPr>
        <w:t>ovimiento</w:t>
      </w:r>
      <w:r>
        <w:rPr>
          <w:rFonts w:ascii="Arial" w:eastAsia="Calibri" w:hAnsi="Arial" w:cs="Arial"/>
          <w:sz w:val="24"/>
          <w:szCs w:val="24"/>
        </w:rPr>
        <w:t xml:space="preserve"> Ciudadano</w:t>
      </w:r>
      <w:r w:rsidRPr="001B494F">
        <w:rPr>
          <w:rFonts w:ascii="Arial" w:eastAsia="Calibri" w:hAnsi="Arial" w:cs="Arial"/>
          <w:sz w:val="24"/>
          <w:szCs w:val="24"/>
        </w:rPr>
        <w:t xml:space="preserve"> y no</w:t>
      </w:r>
      <w:r>
        <w:rPr>
          <w:rFonts w:ascii="Arial" w:eastAsia="Calibri" w:hAnsi="Arial" w:cs="Arial"/>
          <w:sz w:val="24"/>
          <w:szCs w:val="24"/>
        </w:rPr>
        <w:t>, no</w:t>
      </w:r>
      <w:r w:rsidRPr="001B494F">
        <w:rPr>
          <w:rFonts w:ascii="Arial" w:eastAsia="Calibri" w:hAnsi="Arial" w:cs="Arial"/>
          <w:sz w:val="24"/>
          <w:szCs w:val="24"/>
        </w:rPr>
        <w:t xml:space="preserve"> es una descalificación a priori</w:t>
      </w:r>
      <w:r>
        <w:rPr>
          <w:rFonts w:ascii="Arial" w:eastAsia="Calibri" w:hAnsi="Arial" w:cs="Arial"/>
          <w:sz w:val="24"/>
          <w:szCs w:val="24"/>
        </w:rPr>
        <w:t>,</w:t>
      </w:r>
      <w:r w:rsidRPr="001B494F">
        <w:rPr>
          <w:rFonts w:ascii="Arial" w:eastAsia="Calibri" w:hAnsi="Arial" w:cs="Arial"/>
          <w:sz w:val="24"/>
          <w:szCs w:val="24"/>
        </w:rPr>
        <w:t xml:space="preserve"> no la es</w:t>
      </w:r>
      <w:r>
        <w:rPr>
          <w:rFonts w:ascii="Arial" w:eastAsia="Calibri" w:hAnsi="Arial" w:cs="Arial"/>
          <w:sz w:val="24"/>
          <w:szCs w:val="24"/>
        </w:rPr>
        <w:t>.</w:t>
      </w:r>
    </w:p>
    <w:p w14:paraId="11B9BDBE" w14:textId="77777777" w:rsidR="001B494F" w:rsidRDefault="001B494F" w:rsidP="001B494F">
      <w:pPr>
        <w:jc w:val="both"/>
        <w:rPr>
          <w:rFonts w:ascii="Arial" w:eastAsia="Calibri" w:hAnsi="Arial" w:cs="Arial"/>
          <w:sz w:val="24"/>
          <w:szCs w:val="24"/>
        </w:rPr>
      </w:pPr>
    </w:p>
    <w:p w14:paraId="78DF3CCA" w14:textId="77777777" w:rsidR="001B494F" w:rsidRDefault="001B494F" w:rsidP="001B494F">
      <w:pPr>
        <w:jc w:val="both"/>
        <w:rPr>
          <w:rFonts w:ascii="Arial" w:eastAsia="Calibri" w:hAnsi="Arial" w:cs="Arial"/>
          <w:sz w:val="24"/>
          <w:szCs w:val="24"/>
        </w:rPr>
      </w:pPr>
      <w:r>
        <w:rPr>
          <w:rFonts w:ascii="Arial" w:eastAsia="Calibri" w:hAnsi="Arial" w:cs="Arial"/>
          <w:sz w:val="24"/>
          <w:szCs w:val="24"/>
        </w:rPr>
        <w:t>T</w:t>
      </w:r>
      <w:r w:rsidRPr="001B494F">
        <w:rPr>
          <w:rFonts w:ascii="Arial" w:eastAsia="Calibri" w:hAnsi="Arial" w:cs="Arial"/>
          <w:sz w:val="24"/>
          <w:szCs w:val="24"/>
        </w:rPr>
        <w:t>odos aquí protestamos cumplir y hacer cumplir la ley</w:t>
      </w:r>
      <w:r>
        <w:rPr>
          <w:rFonts w:ascii="Arial" w:eastAsia="Calibri" w:hAnsi="Arial" w:cs="Arial"/>
          <w:sz w:val="24"/>
          <w:szCs w:val="24"/>
        </w:rPr>
        <w:t>,</w:t>
      </w:r>
      <w:r w:rsidRPr="001B494F">
        <w:rPr>
          <w:rFonts w:ascii="Arial" w:eastAsia="Calibri" w:hAnsi="Arial" w:cs="Arial"/>
          <w:sz w:val="24"/>
          <w:szCs w:val="24"/>
        </w:rPr>
        <w:t xml:space="preserve"> nadie tenemos atribuciones por encima de la ley o al margen de la ley</w:t>
      </w:r>
      <w:r>
        <w:rPr>
          <w:rFonts w:ascii="Arial" w:eastAsia="Calibri" w:hAnsi="Arial" w:cs="Arial"/>
          <w:sz w:val="24"/>
          <w:szCs w:val="24"/>
        </w:rPr>
        <w:t>,</w:t>
      </w:r>
      <w:r w:rsidRPr="001B494F">
        <w:rPr>
          <w:rFonts w:ascii="Arial" w:eastAsia="Calibri" w:hAnsi="Arial" w:cs="Arial"/>
          <w:sz w:val="24"/>
          <w:szCs w:val="24"/>
        </w:rPr>
        <w:t xml:space="preserve"> es el principio que es con la ley todo</w:t>
      </w:r>
      <w:r>
        <w:rPr>
          <w:rFonts w:ascii="Arial" w:eastAsia="Calibri" w:hAnsi="Arial" w:cs="Arial"/>
          <w:sz w:val="24"/>
          <w:szCs w:val="24"/>
        </w:rPr>
        <w:t>,</w:t>
      </w:r>
      <w:r w:rsidRPr="001B494F">
        <w:rPr>
          <w:rFonts w:ascii="Arial" w:eastAsia="Calibri" w:hAnsi="Arial" w:cs="Arial"/>
          <w:sz w:val="24"/>
          <w:szCs w:val="24"/>
        </w:rPr>
        <w:t xml:space="preserve"> sin la ley nada</w:t>
      </w:r>
      <w:r>
        <w:rPr>
          <w:rFonts w:ascii="Arial" w:eastAsia="Calibri" w:hAnsi="Arial" w:cs="Arial"/>
          <w:sz w:val="24"/>
          <w:szCs w:val="24"/>
        </w:rPr>
        <w:t>,</w:t>
      </w:r>
      <w:r w:rsidRPr="001B494F">
        <w:rPr>
          <w:rFonts w:ascii="Arial" w:eastAsia="Calibri" w:hAnsi="Arial" w:cs="Arial"/>
          <w:sz w:val="24"/>
          <w:szCs w:val="24"/>
        </w:rPr>
        <w:t xml:space="preserve"> no es la excepción este dictamen</w:t>
      </w:r>
      <w:r>
        <w:rPr>
          <w:rFonts w:ascii="Arial" w:eastAsia="Calibri" w:hAnsi="Arial" w:cs="Arial"/>
          <w:sz w:val="24"/>
          <w:szCs w:val="24"/>
        </w:rPr>
        <w:t>.</w:t>
      </w:r>
    </w:p>
    <w:p w14:paraId="5EEB0D6A" w14:textId="77777777" w:rsidR="001B494F" w:rsidRDefault="001B494F" w:rsidP="001B494F">
      <w:pPr>
        <w:jc w:val="both"/>
        <w:rPr>
          <w:rFonts w:ascii="Arial" w:eastAsia="Calibri" w:hAnsi="Arial" w:cs="Arial"/>
          <w:sz w:val="24"/>
          <w:szCs w:val="24"/>
        </w:rPr>
      </w:pPr>
    </w:p>
    <w:p w14:paraId="5CFA0467" w14:textId="7B3EA993" w:rsidR="001B494F" w:rsidRDefault="001B494F" w:rsidP="001B494F">
      <w:pPr>
        <w:jc w:val="both"/>
        <w:rPr>
          <w:rFonts w:ascii="Arial" w:eastAsia="Calibri" w:hAnsi="Arial" w:cs="Arial"/>
          <w:sz w:val="24"/>
          <w:szCs w:val="24"/>
        </w:rPr>
      </w:pPr>
      <w:r>
        <w:rPr>
          <w:rFonts w:ascii="Arial" w:eastAsia="Calibri" w:hAnsi="Arial" w:cs="Arial"/>
          <w:sz w:val="24"/>
          <w:szCs w:val="24"/>
        </w:rPr>
        <w:t>Y</w:t>
      </w:r>
      <w:r w:rsidRPr="001B494F">
        <w:rPr>
          <w:rFonts w:ascii="Arial" w:eastAsia="Calibri" w:hAnsi="Arial" w:cs="Arial"/>
          <w:sz w:val="24"/>
          <w:szCs w:val="24"/>
        </w:rPr>
        <w:t>a lo hicieron con todos los parques públicos y ahora lo están haciendo con los bienes de todos</w:t>
      </w:r>
      <w:r>
        <w:rPr>
          <w:rFonts w:ascii="Arial" w:eastAsia="Calibri" w:hAnsi="Arial" w:cs="Arial"/>
          <w:sz w:val="24"/>
          <w:szCs w:val="24"/>
        </w:rPr>
        <w:t>,</w:t>
      </w:r>
      <w:r w:rsidRPr="001B494F">
        <w:rPr>
          <w:rFonts w:ascii="Arial" w:eastAsia="Calibri" w:hAnsi="Arial" w:cs="Arial"/>
          <w:sz w:val="24"/>
          <w:szCs w:val="24"/>
        </w:rPr>
        <w:t xml:space="preserve"> en este dictamen quieren concesionar una calle a una empresa con lo que se llama creo que produce manteca</w:t>
      </w:r>
      <w:r>
        <w:rPr>
          <w:rFonts w:ascii="Arial" w:eastAsia="Calibri" w:hAnsi="Arial" w:cs="Arial"/>
          <w:sz w:val="24"/>
          <w:szCs w:val="24"/>
        </w:rPr>
        <w:t>,</w:t>
      </w:r>
      <w:r w:rsidRPr="001B494F">
        <w:rPr>
          <w:rFonts w:ascii="Arial" w:eastAsia="Calibri" w:hAnsi="Arial" w:cs="Arial"/>
          <w:sz w:val="24"/>
          <w:szCs w:val="24"/>
        </w:rPr>
        <w:t xml:space="preserve"> se llama Manteca</w:t>
      </w:r>
      <w:r w:rsidR="00153001">
        <w:rPr>
          <w:rFonts w:ascii="Arial" w:eastAsia="Calibri" w:hAnsi="Arial" w:cs="Arial"/>
          <w:sz w:val="24"/>
          <w:szCs w:val="24"/>
        </w:rPr>
        <w:t>s</w:t>
      </w:r>
      <w:r w:rsidRPr="001B494F">
        <w:rPr>
          <w:rFonts w:ascii="Arial" w:eastAsia="Calibri" w:hAnsi="Arial" w:cs="Arial"/>
          <w:sz w:val="24"/>
          <w:szCs w:val="24"/>
        </w:rPr>
        <w:t xml:space="preserve"> S.A.</w:t>
      </w:r>
      <w:r w:rsidR="00153001">
        <w:rPr>
          <w:rFonts w:ascii="Arial" w:eastAsia="Calibri" w:hAnsi="Arial" w:cs="Arial"/>
          <w:sz w:val="24"/>
          <w:szCs w:val="24"/>
        </w:rPr>
        <w:t xml:space="preserve"> de </w:t>
      </w:r>
      <w:r w:rsidRPr="001B494F">
        <w:rPr>
          <w:rFonts w:ascii="Arial" w:eastAsia="Calibri" w:hAnsi="Arial" w:cs="Arial"/>
          <w:sz w:val="24"/>
          <w:szCs w:val="24"/>
        </w:rPr>
        <w:t>.C.V</w:t>
      </w:r>
      <w:r>
        <w:rPr>
          <w:rFonts w:ascii="Arial" w:eastAsia="Calibri" w:hAnsi="Arial" w:cs="Arial"/>
          <w:sz w:val="24"/>
          <w:szCs w:val="24"/>
        </w:rPr>
        <w:t>,</w:t>
      </w:r>
      <w:r w:rsidRPr="001B494F">
        <w:rPr>
          <w:rFonts w:ascii="Arial" w:eastAsia="Calibri" w:hAnsi="Arial" w:cs="Arial"/>
          <w:sz w:val="24"/>
          <w:szCs w:val="24"/>
        </w:rPr>
        <w:t xml:space="preserve"> no conozco la empresa</w:t>
      </w:r>
      <w:r>
        <w:rPr>
          <w:rFonts w:ascii="Arial" w:eastAsia="Calibri" w:hAnsi="Arial" w:cs="Arial"/>
          <w:sz w:val="24"/>
          <w:szCs w:val="24"/>
        </w:rPr>
        <w:t xml:space="preserve"> y</w:t>
      </w:r>
      <w:r w:rsidRPr="001B494F">
        <w:rPr>
          <w:rFonts w:ascii="Arial" w:eastAsia="Calibri" w:hAnsi="Arial" w:cs="Arial"/>
          <w:sz w:val="24"/>
          <w:szCs w:val="24"/>
        </w:rPr>
        <w:t xml:space="preserve"> tampoco me interesa</w:t>
      </w:r>
      <w:r>
        <w:rPr>
          <w:rFonts w:ascii="Arial" w:eastAsia="Calibri" w:hAnsi="Arial" w:cs="Arial"/>
          <w:sz w:val="24"/>
          <w:szCs w:val="24"/>
        </w:rPr>
        <w:t>,</w:t>
      </w:r>
      <w:r w:rsidRPr="001B494F">
        <w:rPr>
          <w:rFonts w:ascii="Arial" w:eastAsia="Calibri" w:hAnsi="Arial" w:cs="Arial"/>
          <w:sz w:val="24"/>
          <w:szCs w:val="24"/>
        </w:rPr>
        <w:t xml:space="preserve"> el asunto es que le quieren regalar una calle a la empresa ¿para qué? para que maniobre sus carros</w:t>
      </w:r>
      <w:r>
        <w:rPr>
          <w:rFonts w:ascii="Arial" w:eastAsia="Calibri" w:hAnsi="Arial" w:cs="Arial"/>
          <w:sz w:val="24"/>
          <w:szCs w:val="24"/>
        </w:rPr>
        <w:t>, así, tal cual, sin más ni menos.</w:t>
      </w:r>
    </w:p>
    <w:p w14:paraId="7B0C5C48" w14:textId="77777777" w:rsidR="001B494F" w:rsidRDefault="001B494F" w:rsidP="001B494F">
      <w:pPr>
        <w:jc w:val="both"/>
        <w:rPr>
          <w:rFonts w:ascii="Arial" w:eastAsia="Calibri" w:hAnsi="Arial" w:cs="Arial"/>
          <w:sz w:val="24"/>
          <w:szCs w:val="24"/>
        </w:rPr>
      </w:pPr>
    </w:p>
    <w:p w14:paraId="4F8B182E" w14:textId="5F8CD2A5" w:rsidR="006B35A8" w:rsidRDefault="001B494F" w:rsidP="001B494F">
      <w:pPr>
        <w:jc w:val="both"/>
        <w:rPr>
          <w:rFonts w:ascii="Arial" w:eastAsia="Calibri" w:hAnsi="Arial" w:cs="Arial"/>
          <w:sz w:val="24"/>
          <w:szCs w:val="24"/>
        </w:rPr>
      </w:pPr>
      <w:r w:rsidRPr="001B494F">
        <w:rPr>
          <w:rFonts w:ascii="Arial" w:eastAsia="Calibri" w:hAnsi="Arial" w:cs="Arial"/>
          <w:sz w:val="24"/>
          <w:szCs w:val="24"/>
        </w:rPr>
        <w:t>¿</w:t>
      </w:r>
      <w:r>
        <w:rPr>
          <w:rFonts w:ascii="Arial" w:eastAsia="Calibri" w:hAnsi="Arial" w:cs="Arial"/>
          <w:sz w:val="24"/>
          <w:szCs w:val="24"/>
        </w:rPr>
        <w:t>Q</w:t>
      </w:r>
      <w:r w:rsidRPr="001B494F">
        <w:rPr>
          <w:rFonts w:ascii="Arial" w:eastAsia="Calibri" w:hAnsi="Arial" w:cs="Arial"/>
          <w:sz w:val="24"/>
          <w:szCs w:val="24"/>
        </w:rPr>
        <w:t xml:space="preserve">ué dice la ley a la que estamos obligados la </w:t>
      </w:r>
      <w:r w:rsidR="00153001">
        <w:rPr>
          <w:rFonts w:ascii="Arial" w:eastAsia="Calibri" w:hAnsi="Arial" w:cs="Arial"/>
          <w:sz w:val="24"/>
          <w:szCs w:val="24"/>
        </w:rPr>
        <w:t>P</w:t>
      </w:r>
      <w:r w:rsidRPr="001B494F">
        <w:rPr>
          <w:rFonts w:ascii="Arial" w:eastAsia="Calibri" w:hAnsi="Arial" w:cs="Arial"/>
          <w:sz w:val="24"/>
          <w:szCs w:val="24"/>
        </w:rPr>
        <w:t>residenta, l</w:t>
      </w:r>
      <w:r>
        <w:rPr>
          <w:rFonts w:ascii="Arial" w:eastAsia="Calibri" w:hAnsi="Arial" w:cs="Arial"/>
          <w:sz w:val="24"/>
          <w:szCs w:val="24"/>
        </w:rPr>
        <w:t>a</w:t>
      </w:r>
      <w:r w:rsidR="00153001">
        <w:rPr>
          <w:rFonts w:ascii="Arial" w:eastAsia="Calibri" w:hAnsi="Arial" w:cs="Arial"/>
          <w:sz w:val="24"/>
          <w:szCs w:val="24"/>
        </w:rPr>
        <w:t>s</w:t>
      </w:r>
      <w:r>
        <w:rPr>
          <w:rFonts w:ascii="Arial" w:eastAsia="Calibri" w:hAnsi="Arial" w:cs="Arial"/>
          <w:sz w:val="24"/>
          <w:szCs w:val="24"/>
        </w:rPr>
        <w:t xml:space="preserve"> regidora</w:t>
      </w:r>
      <w:r w:rsidR="00153001">
        <w:rPr>
          <w:rFonts w:ascii="Arial" w:eastAsia="Calibri" w:hAnsi="Arial" w:cs="Arial"/>
          <w:sz w:val="24"/>
          <w:szCs w:val="24"/>
        </w:rPr>
        <w:t>s</w:t>
      </w:r>
      <w:r>
        <w:rPr>
          <w:rFonts w:ascii="Arial" w:eastAsia="Calibri" w:hAnsi="Arial" w:cs="Arial"/>
          <w:sz w:val="24"/>
          <w:szCs w:val="24"/>
        </w:rPr>
        <w:t xml:space="preserve"> y los regidores? la Ley de</w:t>
      </w:r>
      <w:r w:rsidR="00153001">
        <w:rPr>
          <w:rFonts w:ascii="Arial" w:eastAsia="Calibri" w:hAnsi="Arial" w:cs="Arial"/>
          <w:sz w:val="24"/>
          <w:szCs w:val="24"/>
        </w:rPr>
        <w:t>l</w:t>
      </w:r>
      <w:r>
        <w:rPr>
          <w:rFonts w:ascii="Arial" w:eastAsia="Calibri" w:hAnsi="Arial" w:cs="Arial"/>
          <w:sz w:val="24"/>
          <w:szCs w:val="24"/>
        </w:rPr>
        <w:t xml:space="preserve"> G</w:t>
      </w:r>
      <w:r w:rsidRPr="001B494F">
        <w:rPr>
          <w:rFonts w:ascii="Arial" w:eastAsia="Calibri" w:hAnsi="Arial" w:cs="Arial"/>
          <w:sz w:val="24"/>
          <w:szCs w:val="24"/>
        </w:rPr>
        <w:t xml:space="preserve">obierno y la </w:t>
      </w:r>
      <w:r>
        <w:rPr>
          <w:rFonts w:ascii="Arial" w:eastAsia="Calibri" w:hAnsi="Arial" w:cs="Arial"/>
          <w:sz w:val="24"/>
          <w:szCs w:val="24"/>
        </w:rPr>
        <w:t>A</w:t>
      </w:r>
      <w:r w:rsidRPr="001B494F">
        <w:rPr>
          <w:rFonts w:ascii="Arial" w:eastAsia="Calibri" w:hAnsi="Arial" w:cs="Arial"/>
          <w:sz w:val="24"/>
          <w:szCs w:val="24"/>
        </w:rPr>
        <w:t xml:space="preserve">dministración </w:t>
      </w:r>
      <w:r>
        <w:rPr>
          <w:rFonts w:ascii="Arial" w:eastAsia="Calibri" w:hAnsi="Arial" w:cs="Arial"/>
          <w:sz w:val="24"/>
          <w:szCs w:val="24"/>
        </w:rPr>
        <w:t>P</w:t>
      </w:r>
      <w:r w:rsidRPr="001B494F">
        <w:rPr>
          <w:rFonts w:ascii="Arial" w:eastAsia="Calibri" w:hAnsi="Arial" w:cs="Arial"/>
          <w:sz w:val="24"/>
          <w:szCs w:val="24"/>
        </w:rPr>
        <w:t xml:space="preserve">ública </w:t>
      </w:r>
      <w:r>
        <w:rPr>
          <w:rFonts w:ascii="Arial" w:eastAsia="Calibri" w:hAnsi="Arial" w:cs="Arial"/>
          <w:sz w:val="24"/>
          <w:szCs w:val="24"/>
        </w:rPr>
        <w:t>M</w:t>
      </w:r>
      <w:r w:rsidRPr="001B494F">
        <w:rPr>
          <w:rFonts w:ascii="Arial" w:eastAsia="Calibri" w:hAnsi="Arial" w:cs="Arial"/>
          <w:sz w:val="24"/>
          <w:szCs w:val="24"/>
        </w:rPr>
        <w:t>unicipal</w:t>
      </w:r>
      <w:r w:rsidR="006B35A8">
        <w:rPr>
          <w:rFonts w:ascii="Arial" w:eastAsia="Calibri" w:hAnsi="Arial" w:cs="Arial"/>
          <w:sz w:val="24"/>
          <w:szCs w:val="24"/>
        </w:rPr>
        <w:t>.</w:t>
      </w:r>
      <w:r w:rsidRPr="001B494F">
        <w:rPr>
          <w:rFonts w:ascii="Arial" w:eastAsia="Calibri" w:hAnsi="Arial" w:cs="Arial"/>
          <w:sz w:val="24"/>
          <w:szCs w:val="24"/>
        </w:rPr>
        <w:t xml:space="preserve"> </w:t>
      </w:r>
      <w:proofErr w:type="gramStart"/>
      <w:r w:rsidRPr="001B494F">
        <w:rPr>
          <w:rFonts w:ascii="Arial" w:eastAsia="Calibri" w:hAnsi="Arial" w:cs="Arial"/>
          <w:sz w:val="24"/>
          <w:szCs w:val="24"/>
        </w:rPr>
        <w:t>artículo</w:t>
      </w:r>
      <w:proofErr w:type="gramEnd"/>
      <w:r w:rsidRPr="001B494F">
        <w:rPr>
          <w:rFonts w:ascii="Arial" w:eastAsia="Calibri" w:hAnsi="Arial" w:cs="Arial"/>
          <w:sz w:val="24"/>
          <w:szCs w:val="24"/>
        </w:rPr>
        <w:t xml:space="preserve"> 84</w:t>
      </w:r>
      <w:r w:rsidR="006B35A8">
        <w:rPr>
          <w:rFonts w:ascii="Arial" w:eastAsia="Calibri" w:hAnsi="Arial" w:cs="Arial"/>
          <w:sz w:val="24"/>
          <w:szCs w:val="24"/>
        </w:rPr>
        <w:t>,</w:t>
      </w:r>
      <w:r w:rsidRPr="001B494F">
        <w:rPr>
          <w:rFonts w:ascii="Arial" w:eastAsia="Calibri" w:hAnsi="Arial" w:cs="Arial"/>
          <w:sz w:val="24"/>
          <w:szCs w:val="24"/>
        </w:rPr>
        <w:t xml:space="preserve"> los bienes integrantes del patrimonio municipal deben ser clasificados y </w:t>
      </w:r>
      <w:r w:rsidRPr="001B494F">
        <w:rPr>
          <w:rFonts w:ascii="Arial" w:eastAsia="Calibri" w:hAnsi="Arial" w:cs="Arial"/>
          <w:sz w:val="24"/>
          <w:szCs w:val="24"/>
        </w:rPr>
        <w:lastRenderedPageBreak/>
        <w:t xml:space="preserve">registrados por el </w:t>
      </w:r>
      <w:r w:rsidR="006B35A8">
        <w:rPr>
          <w:rFonts w:ascii="Arial" w:eastAsia="Calibri" w:hAnsi="Arial" w:cs="Arial"/>
          <w:sz w:val="24"/>
          <w:szCs w:val="24"/>
        </w:rPr>
        <w:t>A</w:t>
      </w:r>
      <w:r w:rsidRPr="001B494F">
        <w:rPr>
          <w:rFonts w:ascii="Arial" w:eastAsia="Calibri" w:hAnsi="Arial" w:cs="Arial"/>
          <w:sz w:val="24"/>
          <w:szCs w:val="24"/>
        </w:rPr>
        <w:t>yuntamiento en bienes de dominio público y bienes de dominio privado de acuerdo a los siguientes criterios</w:t>
      </w:r>
      <w:r w:rsidR="006B35A8">
        <w:rPr>
          <w:rFonts w:ascii="Arial" w:eastAsia="Calibri" w:hAnsi="Arial" w:cs="Arial"/>
          <w:sz w:val="24"/>
          <w:szCs w:val="24"/>
        </w:rPr>
        <w:t>.</w:t>
      </w:r>
    </w:p>
    <w:p w14:paraId="6DC5E181" w14:textId="77777777" w:rsidR="006B35A8" w:rsidRDefault="006B35A8" w:rsidP="001B494F">
      <w:pPr>
        <w:jc w:val="both"/>
        <w:rPr>
          <w:rFonts w:ascii="Arial" w:eastAsia="Calibri" w:hAnsi="Arial" w:cs="Arial"/>
          <w:sz w:val="24"/>
          <w:szCs w:val="24"/>
        </w:rPr>
      </w:pPr>
    </w:p>
    <w:p w14:paraId="6660722C" w14:textId="55195CB4" w:rsidR="006B35A8" w:rsidRDefault="006B35A8" w:rsidP="001B494F">
      <w:pPr>
        <w:jc w:val="both"/>
        <w:rPr>
          <w:rFonts w:ascii="Arial" w:eastAsia="Calibri" w:hAnsi="Arial" w:cs="Arial"/>
          <w:sz w:val="24"/>
          <w:szCs w:val="24"/>
        </w:rPr>
      </w:pPr>
      <w:r>
        <w:rPr>
          <w:rFonts w:ascii="Arial" w:eastAsia="Calibri" w:hAnsi="Arial" w:cs="Arial"/>
          <w:sz w:val="24"/>
          <w:szCs w:val="24"/>
        </w:rPr>
        <w:t>P</w:t>
      </w:r>
      <w:r w:rsidR="001B494F" w:rsidRPr="001B494F">
        <w:rPr>
          <w:rFonts w:ascii="Arial" w:eastAsia="Calibri" w:hAnsi="Arial" w:cs="Arial"/>
          <w:sz w:val="24"/>
          <w:szCs w:val="24"/>
        </w:rPr>
        <w:t>árrafo 1</w:t>
      </w:r>
      <w:r>
        <w:rPr>
          <w:rFonts w:ascii="Arial" w:eastAsia="Calibri" w:hAnsi="Arial" w:cs="Arial"/>
          <w:sz w:val="24"/>
          <w:szCs w:val="24"/>
        </w:rPr>
        <w:t>,</w:t>
      </w:r>
      <w:r w:rsidR="001B494F" w:rsidRPr="001B494F">
        <w:rPr>
          <w:rFonts w:ascii="Arial" w:eastAsia="Calibri" w:hAnsi="Arial" w:cs="Arial"/>
          <w:sz w:val="24"/>
          <w:szCs w:val="24"/>
        </w:rPr>
        <w:t xml:space="preserve"> son bienes de dominio público ¿cuáles?</w:t>
      </w:r>
      <w:r w:rsidR="00153001">
        <w:rPr>
          <w:rFonts w:ascii="Arial" w:eastAsia="Calibri" w:hAnsi="Arial" w:cs="Arial"/>
          <w:sz w:val="24"/>
          <w:szCs w:val="24"/>
        </w:rPr>
        <w:t xml:space="preserve"> </w:t>
      </w:r>
      <w:r>
        <w:rPr>
          <w:rFonts w:ascii="Arial" w:eastAsia="Calibri" w:hAnsi="Arial" w:cs="Arial"/>
          <w:sz w:val="24"/>
          <w:szCs w:val="24"/>
        </w:rPr>
        <w:t xml:space="preserve">Inciso a, </w:t>
      </w:r>
      <w:r w:rsidR="001B494F" w:rsidRPr="001B494F">
        <w:rPr>
          <w:rFonts w:ascii="Arial" w:eastAsia="Calibri" w:hAnsi="Arial" w:cs="Arial"/>
          <w:sz w:val="24"/>
          <w:szCs w:val="24"/>
        </w:rPr>
        <w:t>los de uso c</w:t>
      </w:r>
      <w:r>
        <w:rPr>
          <w:rFonts w:ascii="Arial" w:eastAsia="Calibri" w:hAnsi="Arial" w:cs="Arial"/>
          <w:sz w:val="24"/>
          <w:szCs w:val="24"/>
        </w:rPr>
        <w:t>omún</w:t>
      </w:r>
      <w:r w:rsidR="001B494F" w:rsidRPr="001B494F">
        <w:rPr>
          <w:rFonts w:ascii="Arial" w:eastAsia="Calibri" w:hAnsi="Arial" w:cs="Arial"/>
          <w:sz w:val="24"/>
          <w:szCs w:val="24"/>
        </w:rPr>
        <w:t xml:space="preserve"> lo</w:t>
      </w:r>
      <w:r>
        <w:rPr>
          <w:rFonts w:ascii="Arial" w:eastAsia="Calibri" w:hAnsi="Arial" w:cs="Arial"/>
          <w:sz w:val="24"/>
          <w:szCs w:val="24"/>
        </w:rPr>
        <w:t>s</w:t>
      </w:r>
      <w:r w:rsidR="001B494F" w:rsidRPr="001B494F">
        <w:rPr>
          <w:rFonts w:ascii="Arial" w:eastAsia="Calibri" w:hAnsi="Arial" w:cs="Arial"/>
          <w:sz w:val="24"/>
          <w:szCs w:val="24"/>
        </w:rPr>
        <w:t xml:space="preserve"> que son de todos</w:t>
      </w:r>
      <w:r>
        <w:rPr>
          <w:rFonts w:ascii="Arial" w:eastAsia="Calibri" w:hAnsi="Arial" w:cs="Arial"/>
          <w:sz w:val="24"/>
          <w:szCs w:val="24"/>
        </w:rPr>
        <w:t>,</w:t>
      </w:r>
      <w:r w:rsidR="001B494F" w:rsidRPr="001B494F">
        <w:rPr>
          <w:rFonts w:ascii="Arial" w:eastAsia="Calibri" w:hAnsi="Arial" w:cs="Arial"/>
          <w:sz w:val="24"/>
          <w:szCs w:val="24"/>
        </w:rPr>
        <w:t xml:space="preserve"> no son de nadie que aquí gobierne y tampoco </w:t>
      </w:r>
      <w:r w:rsidRPr="001B494F">
        <w:rPr>
          <w:rFonts w:ascii="Arial" w:eastAsia="Calibri" w:hAnsi="Arial" w:cs="Arial"/>
          <w:sz w:val="24"/>
          <w:szCs w:val="24"/>
        </w:rPr>
        <w:t>de</w:t>
      </w:r>
      <w:r>
        <w:rPr>
          <w:rFonts w:ascii="Arial" w:eastAsia="Calibri" w:hAnsi="Arial" w:cs="Arial"/>
          <w:sz w:val="24"/>
          <w:szCs w:val="24"/>
        </w:rPr>
        <w:t>be</w:t>
      </w:r>
      <w:r w:rsidR="001B494F" w:rsidRPr="001B494F">
        <w:rPr>
          <w:rFonts w:ascii="Arial" w:eastAsia="Calibri" w:hAnsi="Arial" w:cs="Arial"/>
          <w:sz w:val="24"/>
          <w:szCs w:val="24"/>
        </w:rPr>
        <w:t xml:space="preserve"> </w:t>
      </w:r>
      <w:r>
        <w:rPr>
          <w:rFonts w:ascii="Arial" w:eastAsia="Calibri" w:hAnsi="Arial" w:cs="Arial"/>
          <w:sz w:val="24"/>
          <w:szCs w:val="24"/>
        </w:rPr>
        <w:t>de ser de</w:t>
      </w:r>
      <w:r w:rsidR="001B494F" w:rsidRPr="001B494F">
        <w:rPr>
          <w:rFonts w:ascii="Arial" w:eastAsia="Calibri" w:hAnsi="Arial" w:cs="Arial"/>
          <w:sz w:val="24"/>
          <w:szCs w:val="24"/>
        </w:rPr>
        <w:t xml:space="preserve"> </w:t>
      </w:r>
      <w:r w:rsidR="00153001">
        <w:rPr>
          <w:rFonts w:ascii="Arial" w:eastAsia="Calibri" w:hAnsi="Arial" w:cs="Arial"/>
          <w:sz w:val="24"/>
          <w:szCs w:val="24"/>
        </w:rPr>
        <w:t>M</w:t>
      </w:r>
      <w:r w:rsidR="001B494F" w:rsidRPr="001B494F">
        <w:rPr>
          <w:rFonts w:ascii="Arial" w:eastAsia="Calibri" w:hAnsi="Arial" w:cs="Arial"/>
          <w:sz w:val="24"/>
          <w:szCs w:val="24"/>
        </w:rPr>
        <w:t>antecas</w:t>
      </w:r>
      <w:r>
        <w:rPr>
          <w:rFonts w:ascii="Arial" w:eastAsia="Calibri" w:hAnsi="Arial" w:cs="Arial"/>
          <w:sz w:val="24"/>
          <w:szCs w:val="24"/>
        </w:rPr>
        <w:t>.</w:t>
      </w:r>
    </w:p>
    <w:p w14:paraId="7D88FE66" w14:textId="77777777" w:rsidR="006B35A8" w:rsidRDefault="006B35A8" w:rsidP="001B494F">
      <w:pPr>
        <w:jc w:val="both"/>
        <w:rPr>
          <w:rFonts w:ascii="Arial" w:eastAsia="Calibri" w:hAnsi="Arial" w:cs="Arial"/>
          <w:sz w:val="24"/>
          <w:szCs w:val="24"/>
        </w:rPr>
      </w:pPr>
    </w:p>
    <w:p w14:paraId="1716DA7C" w14:textId="5BE87C5C" w:rsidR="006B35A8" w:rsidRDefault="006B35A8" w:rsidP="001B494F">
      <w:pPr>
        <w:jc w:val="both"/>
        <w:rPr>
          <w:rFonts w:ascii="Arial" w:eastAsia="Calibri" w:hAnsi="Arial" w:cs="Arial"/>
          <w:sz w:val="24"/>
          <w:szCs w:val="24"/>
        </w:rPr>
      </w:pPr>
      <w:r>
        <w:rPr>
          <w:rFonts w:ascii="Arial" w:eastAsia="Calibri" w:hAnsi="Arial" w:cs="Arial"/>
          <w:sz w:val="24"/>
          <w:szCs w:val="24"/>
        </w:rPr>
        <w:t>P</w:t>
      </w:r>
      <w:r w:rsidR="001B494F" w:rsidRPr="001B494F">
        <w:rPr>
          <w:rFonts w:ascii="Arial" w:eastAsia="Calibri" w:hAnsi="Arial" w:cs="Arial"/>
          <w:sz w:val="24"/>
          <w:szCs w:val="24"/>
        </w:rPr>
        <w:t xml:space="preserve">árrafo 2 ¿cuáles son esos bienes de uso común? </w:t>
      </w:r>
      <w:r>
        <w:rPr>
          <w:rFonts w:ascii="Arial" w:eastAsia="Calibri" w:hAnsi="Arial" w:cs="Arial"/>
          <w:sz w:val="24"/>
          <w:szCs w:val="24"/>
        </w:rPr>
        <w:t>L</w:t>
      </w:r>
      <w:r w:rsidR="001B494F" w:rsidRPr="001B494F">
        <w:rPr>
          <w:rFonts w:ascii="Arial" w:eastAsia="Calibri" w:hAnsi="Arial" w:cs="Arial"/>
          <w:sz w:val="24"/>
          <w:szCs w:val="24"/>
        </w:rPr>
        <w:t>as plazas</w:t>
      </w:r>
      <w:r>
        <w:rPr>
          <w:rFonts w:ascii="Arial" w:eastAsia="Calibri" w:hAnsi="Arial" w:cs="Arial"/>
          <w:sz w:val="24"/>
          <w:szCs w:val="24"/>
        </w:rPr>
        <w:t>,</w:t>
      </w:r>
      <w:r w:rsidR="001B494F" w:rsidRPr="001B494F">
        <w:rPr>
          <w:rFonts w:ascii="Arial" w:eastAsia="Calibri" w:hAnsi="Arial" w:cs="Arial"/>
          <w:sz w:val="24"/>
          <w:szCs w:val="24"/>
        </w:rPr>
        <w:t xml:space="preserve"> las calles</w:t>
      </w:r>
      <w:r>
        <w:rPr>
          <w:rFonts w:ascii="Arial" w:eastAsia="Calibri" w:hAnsi="Arial" w:cs="Arial"/>
          <w:sz w:val="24"/>
          <w:szCs w:val="24"/>
        </w:rPr>
        <w:t>,</w:t>
      </w:r>
      <w:r w:rsidR="001B494F" w:rsidRPr="001B494F">
        <w:rPr>
          <w:rFonts w:ascii="Arial" w:eastAsia="Calibri" w:hAnsi="Arial" w:cs="Arial"/>
          <w:sz w:val="24"/>
          <w:szCs w:val="24"/>
        </w:rPr>
        <w:t xml:space="preserve"> las avenidas</w:t>
      </w:r>
      <w:r>
        <w:rPr>
          <w:rFonts w:ascii="Arial" w:eastAsia="Calibri" w:hAnsi="Arial" w:cs="Arial"/>
          <w:sz w:val="24"/>
          <w:szCs w:val="24"/>
        </w:rPr>
        <w:t>,</w:t>
      </w:r>
      <w:r w:rsidR="001B494F" w:rsidRPr="001B494F">
        <w:rPr>
          <w:rFonts w:ascii="Arial" w:eastAsia="Calibri" w:hAnsi="Arial" w:cs="Arial"/>
          <w:sz w:val="24"/>
          <w:szCs w:val="24"/>
        </w:rPr>
        <w:t xml:space="preserve"> los parques públicos o instalaciones deportivas que sean propiedad del municipio</w:t>
      </w:r>
      <w:r>
        <w:rPr>
          <w:rFonts w:ascii="Arial" w:eastAsia="Calibri" w:hAnsi="Arial" w:cs="Arial"/>
          <w:sz w:val="24"/>
          <w:szCs w:val="24"/>
        </w:rPr>
        <w:t>,</w:t>
      </w:r>
      <w:r w:rsidR="001B494F" w:rsidRPr="001B494F">
        <w:rPr>
          <w:rFonts w:ascii="Arial" w:eastAsia="Calibri" w:hAnsi="Arial" w:cs="Arial"/>
          <w:sz w:val="24"/>
          <w:szCs w:val="24"/>
        </w:rPr>
        <w:t xml:space="preserve"> luego entonces en concurrencia a la ley</w:t>
      </w:r>
      <w:r>
        <w:rPr>
          <w:rFonts w:ascii="Arial" w:eastAsia="Calibri" w:hAnsi="Arial" w:cs="Arial"/>
          <w:sz w:val="24"/>
          <w:szCs w:val="24"/>
        </w:rPr>
        <w:t>,</w:t>
      </w:r>
      <w:r w:rsidR="001B494F" w:rsidRPr="001B494F">
        <w:rPr>
          <w:rFonts w:ascii="Arial" w:eastAsia="Calibri" w:hAnsi="Arial" w:cs="Arial"/>
          <w:sz w:val="24"/>
          <w:szCs w:val="24"/>
        </w:rPr>
        <w:t xml:space="preserve"> este </w:t>
      </w:r>
      <w:r>
        <w:rPr>
          <w:rFonts w:ascii="Arial" w:eastAsia="Calibri" w:hAnsi="Arial" w:cs="Arial"/>
          <w:sz w:val="24"/>
          <w:szCs w:val="24"/>
        </w:rPr>
        <w:t>A</w:t>
      </w:r>
      <w:r w:rsidR="001B494F" w:rsidRPr="001B494F">
        <w:rPr>
          <w:rFonts w:ascii="Arial" w:eastAsia="Calibri" w:hAnsi="Arial" w:cs="Arial"/>
          <w:sz w:val="24"/>
          <w:szCs w:val="24"/>
        </w:rPr>
        <w:t>yuntamiento en la</w:t>
      </w:r>
      <w:r>
        <w:rPr>
          <w:rFonts w:ascii="Arial" w:eastAsia="Calibri" w:hAnsi="Arial" w:cs="Arial"/>
          <w:sz w:val="24"/>
          <w:szCs w:val="24"/>
        </w:rPr>
        <w:t xml:space="preserve"> administración pasada hizo el </w:t>
      </w:r>
      <w:r w:rsidR="00153001">
        <w:rPr>
          <w:rFonts w:ascii="Arial" w:eastAsia="Calibri" w:hAnsi="Arial" w:cs="Arial"/>
          <w:sz w:val="24"/>
          <w:szCs w:val="24"/>
        </w:rPr>
        <w:t>r</w:t>
      </w:r>
      <w:r>
        <w:rPr>
          <w:rFonts w:ascii="Arial" w:eastAsia="Calibri" w:hAnsi="Arial" w:cs="Arial"/>
          <w:sz w:val="24"/>
          <w:szCs w:val="24"/>
        </w:rPr>
        <w:t xml:space="preserve">eglamento de </w:t>
      </w:r>
      <w:r w:rsidR="00153001">
        <w:rPr>
          <w:rFonts w:ascii="Arial" w:eastAsia="Calibri" w:hAnsi="Arial" w:cs="Arial"/>
          <w:sz w:val="24"/>
          <w:szCs w:val="24"/>
        </w:rPr>
        <w:t>p</w:t>
      </w:r>
      <w:r w:rsidR="001B494F" w:rsidRPr="001B494F">
        <w:rPr>
          <w:rFonts w:ascii="Arial" w:eastAsia="Calibri" w:hAnsi="Arial" w:cs="Arial"/>
          <w:sz w:val="24"/>
          <w:szCs w:val="24"/>
        </w:rPr>
        <w:t>atrimonio</w:t>
      </w:r>
      <w:r>
        <w:rPr>
          <w:rFonts w:ascii="Arial" w:eastAsia="Calibri" w:hAnsi="Arial" w:cs="Arial"/>
          <w:sz w:val="24"/>
          <w:szCs w:val="24"/>
        </w:rPr>
        <w:t>,</w:t>
      </w:r>
      <w:r w:rsidR="001B494F" w:rsidRPr="001B494F">
        <w:rPr>
          <w:rFonts w:ascii="Arial" w:eastAsia="Calibri" w:hAnsi="Arial" w:cs="Arial"/>
          <w:sz w:val="24"/>
          <w:szCs w:val="24"/>
        </w:rPr>
        <w:t xml:space="preserve"> que regula la conducta de todos los regidores pero en particular de la Comisión de Hacienda</w:t>
      </w:r>
      <w:r>
        <w:rPr>
          <w:rFonts w:ascii="Arial" w:eastAsia="Calibri" w:hAnsi="Arial" w:cs="Arial"/>
          <w:sz w:val="24"/>
          <w:szCs w:val="24"/>
        </w:rPr>
        <w:t>.</w:t>
      </w:r>
    </w:p>
    <w:p w14:paraId="42923B83" w14:textId="77777777" w:rsidR="006B35A8" w:rsidRDefault="006B35A8" w:rsidP="001B494F">
      <w:pPr>
        <w:jc w:val="both"/>
        <w:rPr>
          <w:rFonts w:ascii="Arial" w:eastAsia="Calibri" w:hAnsi="Arial" w:cs="Arial"/>
          <w:sz w:val="24"/>
          <w:szCs w:val="24"/>
        </w:rPr>
      </w:pPr>
    </w:p>
    <w:p w14:paraId="73A42D5A" w14:textId="3FD58109" w:rsidR="006B35A8" w:rsidRDefault="001B494F" w:rsidP="001B494F">
      <w:pPr>
        <w:jc w:val="both"/>
        <w:rPr>
          <w:rFonts w:ascii="Arial" w:eastAsia="Calibri" w:hAnsi="Arial" w:cs="Arial"/>
          <w:sz w:val="24"/>
          <w:szCs w:val="24"/>
        </w:rPr>
      </w:pPr>
      <w:r w:rsidRPr="001B494F">
        <w:rPr>
          <w:rFonts w:ascii="Arial" w:eastAsia="Calibri" w:hAnsi="Arial" w:cs="Arial"/>
          <w:sz w:val="24"/>
          <w:szCs w:val="24"/>
        </w:rPr>
        <w:t>¿</w:t>
      </w:r>
      <w:r w:rsidR="006B35A8">
        <w:rPr>
          <w:rFonts w:ascii="Arial" w:eastAsia="Calibri" w:hAnsi="Arial" w:cs="Arial"/>
          <w:sz w:val="24"/>
          <w:szCs w:val="24"/>
        </w:rPr>
        <w:t>Q</w:t>
      </w:r>
      <w:r w:rsidRPr="001B494F">
        <w:rPr>
          <w:rFonts w:ascii="Arial" w:eastAsia="Calibri" w:hAnsi="Arial" w:cs="Arial"/>
          <w:sz w:val="24"/>
          <w:szCs w:val="24"/>
        </w:rPr>
        <w:t xml:space="preserve">ué dice el </w:t>
      </w:r>
      <w:r w:rsidR="00153001">
        <w:rPr>
          <w:rFonts w:ascii="Arial" w:eastAsia="Calibri" w:hAnsi="Arial" w:cs="Arial"/>
          <w:sz w:val="24"/>
          <w:szCs w:val="24"/>
        </w:rPr>
        <w:t>r</w:t>
      </w:r>
      <w:r w:rsidRPr="001B494F">
        <w:rPr>
          <w:rFonts w:ascii="Arial" w:eastAsia="Calibri" w:hAnsi="Arial" w:cs="Arial"/>
          <w:sz w:val="24"/>
          <w:szCs w:val="24"/>
        </w:rPr>
        <w:t xml:space="preserve">eglamento de </w:t>
      </w:r>
      <w:r w:rsidR="00153001">
        <w:rPr>
          <w:rFonts w:ascii="Arial" w:eastAsia="Calibri" w:hAnsi="Arial" w:cs="Arial"/>
          <w:sz w:val="24"/>
          <w:szCs w:val="24"/>
        </w:rPr>
        <w:t>p</w:t>
      </w:r>
      <w:r w:rsidRPr="001B494F">
        <w:rPr>
          <w:rFonts w:ascii="Arial" w:eastAsia="Calibri" w:hAnsi="Arial" w:cs="Arial"/>
          <w:sz w:val="24"/>
          <w:szCs w:val="24"/>
        </w:rPr>
        <w:t xml:space="preserve">atrimonio del </w:t>
      </w:r>
      <w:r w:rsidR="006B35A8">
        <w:rPr>
          <w:rFonts w:ascii="Arial" w:eastAsia="Calibri" w:hAnsi="Arial" w:cs="Arial"/>
          <w:sz w:val="24"/>
          <w:szCs w:val="24"/>
        </w:rPr>
        <w:t>A</w:t>
      </w:r>
      <w:r w:rsidRPr="001B494F">
        <w:rPr>
          <w:rFonts w:ascii="Arial" w:eastAsia="Calibri" w:hAnsi="Arial" w:cs="Arial"/>
          <w:sz w:val="24"/>
          <w:szCs w:val="24"/>
        </w:rPr>
        <w:t xml:space="preserve">yuntamiento al que estamos todos obligados a observar? </w:t>
      </w:r>
      <w:r w:rsidR="00153001">
        <w:rPr>
          <w:rFonts w:ascii="Arial" w:eastAsia="Calibri" w:hAnsi="Arial" w:cs="Arial"/>
          <w:sz w:val="24"/>
          <w:szCs w:val="24"/>
        </w:rPr>
        <w:t>Q</w:t>
      </w:r>
      <w:r w:rsidRPr="001B494F">
        <w:rPr>
          <w:rFonts w:ascii="Arial" w:eastAsia="Calibri" w:hAnsi="Arial" w:cs="Arial"/>
          <w:sz w:val="24"/>
          <w:szCs w:val="24"/>
        </w:rPr>
        <w:t>ue ningún bien de dominio público de uso común es susceptible a ser concesionado</w:t>
      </w:r>
      <w:r w:rsidR="006B35A8">
        <w:rPr>
          <w:rFonts w:ascii="Arial" w:eastAsia="Calibri" w:hAnsi="Arial" w:cs="Arial"/>
          <w:sz w:val="24"/>
          <w:szCs w:val="24"/>
        </w:rPr>
        <w:t>,</w:t>
      </w:r>
      <w:r w:rsidRPr="001B494F">
        <w:rPr>
          <w:rFonts w:ascii="Arial" w:eastAsia="Calibri" w:hAnsi="Arial" w:cs="Arial"/>
          <w:sz w:val="24"/>
          <w:szCs w:val="24"/>
        </w:rPr>
        <w:t xml:space="preserve"> ninguno</w:t>
      </w:r>
      <w:r w:rsidR="006B35A8">
        <w:rPr>
          <w:rFonts w:ascii="Arial" w:eastAsia="Calibri" w:hAnsi="Arial" w:cs="Arial"/>
          <w:sz w:val="24"/>
          <w:szCs w:val="24"/>
        </w:rPr>
        <w:t>,</w:t>
      </w:r>
      <w:r w:rsidRPr="001B494F">
        <w:rPr>
          <w:rFonts w:ascii="Arial" w:eastAsia="Calibri" w:hAnsi="Arial" w:cs="Arial"/>
          <w:sz w:val="24"/>
          <w:szCs w:val="24"/>
        </w:rPr>
        <w:t xml:space="preserve"> por una razón lógica</w:t>
      </w:r>
      <w:r w:rsidR="006B35A8">
        <w:rPr>
          <w:rFonts w:ascii="Arial" w:eastAsia="Calibri" w:hAnsi="Arial" w:cs="Arial"/>
          <w:sz w:val="24"/>
          <w:szCs w:val="24"/>
        </w:rPr>
        <w:t>,</w:t>
      </w:r>
      <w:r w:rsidRPr="001B494F">
        <w:rPr>
          <w:rFonts w:ascii="Arial" w:eastAsia="Calibri" w:hAnsi="Arial" w:cs="Arial"/>
          <w:sz w:val="24"/>
          <w:szCs w:val="24"/>
        </w:rPr>
        <w:t xml:space="preserve"> básica, elemental</w:t>
      </w:r>
      <w:r w:rsidR="006B35A8">
        <w:rPr>
          <w:rFonts w:ascii="Arial" w:eastAsia="Calibri" w:hAnsi="Arial" w:cs="Arial"/>
          <w:sz w:val="24"/>
          <w:szCs w:val="24"/>
        </w:rPr>
        <w:t xml:space="preserve"> y</w:t>
      </w:r>
      <w:r w:rsidRPr="001B494F">
        <w:rPr>
          <w:rFonts w:ascii="Arial" w:eastAsia="Calibri" w:hAnsi="Arial" w:cs="Arial"/>
          <w:sz w:val="24"/>
          <w:szCs w:val="24"/>
        </w:rPr>
        <w:t xml:space="preserve"> hasta infantil</w:t>
      </w:r>
      <w:r w:rsidR="006B35A8">
        <w:rPr>
          <w:rFonts w:ascii="Arial" w:eastAsia="Calibri" w:hAnsi="Arial" w:cs="Arial"/>
          <w:sz w:val="24"/>
          <w:szCs w:val="24"/>
        </w:rPr>
        <w:t>,</w:t>
      </w:r>
      <w:r w:rsidRPr="001B494F">
        <w:rPr>
          <w:rFonts w:ascii="Arial" w:eastAsia="Calibri" w:hAnsi="Arial" w:cs="Arial"/>
          <w:sz w:val="24"/>
          <w:szCs w:val="24"/>
        </w:rPr>
        <w:t xml:space="preserve"> porque no son nuestros</w:t>
      </w:r>
      <w:r w:rsidR="006B35A8">
        <w:rPr>
          <w:rFonts w:ascii="Arial" w:eastAsia="Calibri" w:hAnsi="Arial" w:cs="Arial"/>
          <w:sz w:val="24"/>
          <w:szCs w:val="24"/>
        </w:rPr>
        <w:t>,</w:t>
      </w:r>
      <w:r w:rsidRPr="001B494F">
        <w:rPr>
          <w:rFonts w:ascii="Arial" w:eastAsia="Calibri" w:hAnsi="Arial" w:cs="Arial"/>
          <w:sz w:val="24"/>
          <w:szCs w:val="24"/>
        </w:rPr>
        <w:t xml:space="preserve"> son del pueblo</w:t>
      </w:r>
      <w:r w:rsidR="006B35A8">
        <w:rPr>
          <w:rFonts w:ascii="Arial" w:eastAsia="Calibri" w:hAnsi="Arial" w:cs="Arial"/>
          <w:sz w:val="24"/>
          <w:szCs w:val="24"/>
        </w:rPr>
        <w:t>,</w:t>
      </w:r>
      <w:r w:rsidRPr="001B494F">
        <w:rPr>
          <w:rFonts w:ascii="Arial" w:eastAsia="Calibri" w:hAnsi="Arial" w:cs="Arial"/>
          <w:sz w:val="24"/>
          <w:szCs w:val="24"/>
        </w:rPr>
        <w:t xml:space="preserve"> son de la gente</w:t>
      </w:r>
      <w:r w:rsidR="006B35A8">
        <w:rPr>
          <w:rFonts w:ascii="Arial" w:eastAsia="Calibri" w:hAnsi="Arial" w:cs="Arial"/>
          <w:sz w:val="24"/>
          <w:szCs w:val="24"/>
        </w:rPr>
        <w:t>;</w:t>
      </w:r>
      <w:r w:rsidRPr="001B494F">
        <w:rPr>
          <w:rFonts w:ascii="Arial" w:eastAsia="Calibri" w:hAnsi="Arial" w:cs="Arial"/>
          <w:sz w:val="24"/>
          <w:szCs w:val="24"/>
        </w:rPr>
        <w:t xml:space="preserve"> no podemos concesionar aquí la </w:t>
      </w:r>
      <w:r w:rsidR="006B35A8">
        <w:rPr>
          <w:rFonts w:ascii="Arial" w:eastAsia="Calibri" w:hAnsi="Arial" w:cs="Arial"/>
          <w:sz w:val="24"/>
          <w:szCs w:val="24"/>
        </w:rPr>
        <w:t>C</w:t>
      </w:r>
      <w:r w:rsidRPr="001B494F">
        <w:rPr>
          <w:rFonts w:ascii="Arial" w:eastAsia="Calibri" w:hAnsi="Arial" w:cs="Arial"/>
          <w:sz w:val="24"/>
          <w:szCs w:val="24"/>
        </w:rPr>
        <w:t>alle Maestranza porque se nos ocurra</w:t>
      </w:r>
      <w:r w:rsidR="006B35A8">
        <w:rPr>
          <w:rFonts w:ascii="Arial" w:eastAsia="Calibri" w:hAnsi="Arial" w:cs="Arial"/>
          <w:sz w:val="24"/>
          <w:szCs w:val="24"/>
        </w:rPr>
        <w:t>,</w:t>
      </w:r>
      <w:r w:rsidRPr="001B494F">
        <w:rPr>
          <w:rFonts w:ascii="Arial" w:eastAsia="Calibri" w:hAnsi="Arial" w:cs="Arial"/>
          <w:sz w:val="24"/>
          <w:szCs w:val="24"/>
        </w:rPr>
        <w:t xml:space="preserve"> no se puede, se rompe el orden social mínimo</w:t>
      </w:r>
      <w:r w:rsidR="006B35A8">
        <w:rPr>
          <w:rFonts w:ascii="Arial" w:eastAsia="Calibri" w:hAnsi="Arial" w:cs="Arial"/>
          <w:sz w:val="24"/>
          <w:szCs w:val="24"/>
        </w:rPr>
        <w:t>,</w:t>
      </w:r>
      <w:r w:rsidRPr="001B494F">
        <w:rPr>
          <w:rFonts w:ascii="Arial" w:eastAsia="Calibri" w:hAnsi="Arial" w:cs="Arial"/>
          <w:sz w:val="24"/>
          <w:szCs w:val="24"/>
        </w:rPr>
        <w:t xml:space="preserve"> mínimo, por eso son las leyes y los reglamentos</w:t>
      </w:r>
      <w:r w:rsidR="006B35A8">
        <w:rPr>
          <w:rFonts w:ascii="Arial" w:eastAsia="Calibri" w:hAnsi="Arial" w:cs="Arial"/>
          <w:sz w:val="24"/>
          <w:szCs w:val="24"/>
        </w:rPr>
        <w:t>.</w:t>
      </w:r>
    </w:p>
    <w:p w14:paraId="75203844" w14:textId="77777777" w:rsidR="006B35A8" w:rsidRDefault="006B35A8" w:rsidP="001B494F">
      <w:pPr>
        <w:jc w:val="both"/>
        <w:rPr>
          <w:rFonts w:ascii="Arial" w:eastAsia="Calibri" w:hAnsi="Arial" w:cs="Arial"/>
          <w:sz w:val="24"/>
          <w:szCs w:val="24"/>
        </w:rPr>
      </w:pPr>
    </w:p>
    <w:p w14:paraId="1BA2A261" w14:textId="6F0C7170" w:rsidR="004C51A4" w:rsidRDefault="006B35A8" w:rsidP="004C51A4">
      <w:pPr>
        <w:jc w:val="both"/>
        <w:rPr>
          <w:rFonts w:ascii="Arial" w:eastAsia="Calibri" w:hAnsi="Arial" w:cs="Arial"/>
          <w:sz w:val="24"/>
          <w:szCs w:val="24"/>
        </w:rPr>
      </w:pPr>
      <w:r>
        <w:rPr>
          <w:rFonts w:ascii="Arial" w:eastAsia="Calibri" w:hAnsi="Arial" w:cs="Arial"/>
          <w:sz w:val="24"/>
          <w:szCs w:val="24"/>
        </w:rPr>
        <w:t>A</w:t>
      </w:r>
      <w:r w:rsidR="001B494F" w:rsidRPr="001B494F">
        <w:rPr>
          <w:rFonts w:ascii="Arial" w:eastAsia="Calibri" w:hAnsi="Arial" w:cs="Arial"/>
          <w:sz w:val="24"/>
          <w:szCs w:val="24"/>
        </w:rPr>
        <w:t>quí les va</w:t>
      </w:r>
      <w:r w:rsidR="00153001">
        <w:rPr>
          <w:rFonts w:ascii="Arial" w:eastAsia="Calibri" w:hAnsi="Arial" w:cs="Arial"/>
          <w:sz w:val="24"/>
          <w:szCs w:val="24"/>
        </w:rPr>
        <w:t>l</w:t>
      </w:r>
      <w:r w:rsidR="001B494F" w:rsidRPr="001B494F">
        <w:rPr>
          <w:rFonts w:ascii="Arial" w:eastAsia="Calibri" w:hAnsi="Arial" w:cs="Arial"/>
          <w:sz w:val="24"/>
          <w:szCs w:val="24"/>
        </w:rPr>
        <w:t xml:space="preserve">e un comino a los </w:t>
      </w:r>
      <w:r>
        <w:rPr>
          <w:rFonts w:ascii="Arial" w:eastAsia="Calibri" w:hAnsi="Arial" w:cs="Arial"/>
          <w:sz w:val="24"/>
          <w:szCs w:val="24"/>
        </w:rPr>
        <w:t>de Movimiento C</w:t>
      </w:r>
      <w:r w:rsidR="001B494F" w:rsidRPr="001B494F">
        <w:rPr>
          <w:rFonts w:ascii="Arial" w:eastAsia="Calibri" w:hAnsi="Arial" w:cs="Arial"/>
          <w:sz w:val="24"/>
          <w:szCs w:val="24"/>
        </w:rPr>
        <w:t>iudadanos</w:t>
      </w:r>
      <w:r>
        <w:rPr>
          <w:rFonts w:ascii="Arial" w:eastAsia="Calibri" w:hAnsi="Arial" w:cs="Arial"/>
          <w:sz w:val="24"/>
          <w:szCs w:val="24"/>
        </w:rPr>
        <w:t>,</w:t>
      </w:r>
      <w:r w:rsidR="001B494F" w:rsidRPr="001B494F">
        <w:rPr>
          <w:rFonts w:ascii="Arial" w:eastAsia="Calibri" w:hAnsi="Arial" w:cs="Arial"/>
          <w:sz w:val="24"/>
          <w:szCs w:val="24"/>
        </w:rPr>
        <w:t xml:space="preserve"> entonces ya concesionaron parques, ya vimos ahorita como está el </w:t>
      </w:r>
      <w:r>
        <w:rPr>
          <w:rFonts w:ascii="Arial" w:eastAsia="Calibri" w:hAnsi="Arial" w:cs="Arial"/>
          <w:sz w:val="24"/>
          <w:szCs w:val="24"/>
        </w:rPr>
        <w:t xml:space="preserve">Acuario </w:t>
      </w:r>
      <w:proofErr w:type="spellStart"/>
      <w:r>
        <w:rPr>
          <w:rFonts w:ascii="Arial" w:eastAsia="Calibri" w:hAnsi="Arial" w:cs="Arial"/>
          <w:sz w:val="24"/>
          <w:szCs w:val="24"/>
        </w:rPr>
        <w:t>Michín</w:t>
      </w:r>
      <w:proofErr w:type="spellEnd"/>
      <w:r>
        <w:rPr>
          <w:rFonts w:ascii="Arial" w:eastAsia="Calibri" w:hAnsi="Arial" w:cs="Arial"/>
          <w:sz w:val="24"/>
          <w:szCs w:val="24"/>
        </w:rPr>
        <w:t xml:space="preserve">, los </w:t>
      </w:r>
      <w:proofErr w:type="spellStart"/>
      <w:r>
        <w:rPr>
          <w:rFonts w:ascii="Arial" w:eastAsia="Calibri" w:hAnsi="Arial" w:cs="Arial"/>
          <w:sz w:val="24"/>
          <w:szCs w:val="24"/>
        </w:rPr>
        <w:t>demas</w:t>
      </w:r>
      <w:proofErr w:type="spellEnd"/>
      <w:r w:rsidR="001B494F" w:rsidRPr="001B494F">
        <w:rPr>
          <w:rFonts w:ascii="Arial" w:eastAsia="Calibri" w:hAnsi="Arial" w:cs="Arial"/>
          <w:sz w:val="24"/>
          <w:szCs w:val="24"/>
        </w:rPr>
        <w:t xml:space="preserve"> parques </w:t>
      </w:r>
      <w:r>
        <w:rPr>
          <w:rFonts w:ascii="Arial" w:eastAsia="Calibri" w:hAnsi="Arial" w:cs="Arial"/>
          <w:sz w:val="24"/>
          <w:szCs w:val="24"/>
        </w:rPr>
        <w:t xml:space="preserve">el de Ávila Camacho, Huentitán y demás, </w:t>
      </w:r>
      <w:r w:rsidR="001B494F" w:rsidRPr="001B494F">
        <w:rPr>
          <w:rFonts w:ascii="Arial" w:eastAsia="Calibri" w:hAnsi="Arial" w:cs="Arial"/>
          <w:sz w:val="24"/>
          <w:szCs w:val="24"/>
        </w:rPr>
        <w:t>y hasta calles</w:t>
      </w:r>
      <w:r>
        <w:rPr>
          <w:rFonts w:ascii="Arial" w:eastAsia="Calibri" w:hAnsi="Arial" w:cs="Arial"/>
          <w:sz w:val="24"/>
          <w:szCs w:val="24"/>
        </w:rPr>
        <w:t>,</w:t>
      </w:r>
      <w:r w:rsidR="001B494F" w:rsidRPr="001B494F">
        <w:rPr>
          <w:rFonts w:ascii="Arial" w:eastAsia="Calibri" w:hAnsi="Arial" w:cs="Arial"/>
          <w:sz w:val="24"/>
          <w:szCs w:val="24"/>
        </w:rPr>
        <w:t xml:space="preserve"> ahora vamos a darle a Mantecas una calle para que no le cueste trabajo maniobrar su</w:t>
      </w:r>
      <w:r>
        <w:rPr>
          <w:rFonts w:ascii="Arial" w:eastAsia="Calibri" w:hAnsi="Arial" w:cs="Arial"/>
          <w:sz w:val="24"/>
          <w:szCs w:val="24"/>
        </w:rPr>
        <w:t>s vehículos</w:t>
      </w:r>
      <w:r w:rsidR="004C51A4">
        <w:rPr>
          <w:rFonts w:ascii="Calibri" w:eastAsia="Calibri" w:hAnsi="Calibri" w:cs="Calibri"/>
          <w:sz w:val="24"/>
          <w:szCs w:val="24"/>
        </w:rPr>
        <w:t xml:space="preserve">. </w:t>
      </w:r>
      <w:r w:rsidR="004C51A4" w:rsidRPr="004C51A4">
        <w:rPr>
          <w:rFonts w:ascii="Arial" w:eastAsia="Calibri" w:hAnsi="Arial" w:cs="Arial"/>
          <w:sz w:val="24"/>
          <w:szCs w:val="24"/>
        </w:rPr>
        <w:t xml:space="preserve">Oye, pero ¿por qué si son </w:t>
      </w:r>
      <w:r w:rsidR="004C51A4">
        <w:rPr>
          <w:rFonts w:ascii="Arial" w:eastAsia="Calibri" w:hAnsi="Arial" w:cs="Arial"/>
          <w:sz w:val="24"/>
          <w:szCs w:val="24"/>
        </w:rPr>
        <w:t>nuestros</w:t>
      </w:r>
      <w:r w:rsidR="004C51A4" w:rsidRPr="004C51A4">
        <w:rPr>
          <w:rFonts w:ascii="Arial" w:eastAsia="Calibri" w:hAnsi="Arial" w:cs="Arial"/>
          <w:sz w:val="24"/>
          <w:szCs w:val="24"/>
        </w:rPr>
        <w:t xml:space="preserve">? ¿No te corresponde a ti </w:t>
      </w:r>
      <w:r w:rsidR="004C51A4">
        <w:rPr>
          <w:rFonts w:ascii="Arial" w:eastAsia="Calibri" w:hAnsi="Arial" w:cs="Arial"/>
          <w:sz w:val="24"/>
          <w:szCs w:val="24"/>
        </w:rPr>
        <w:t>P</w:t>
      </w:r>
      <w:r w:rsidR="004C51A4" w:rsidRPr="004C51A4">
        <w:rPr>
          <w:rFonts w:ascii="Arial" w:eastAsia="Calibri" w:hAnsi="Arial" w:cs="Arial"/>
          <w:sz w:val="24"/>
          <w:szCs w:val="24"/>
        </w:rPr>
        <w:t>resident</w:t>
      </w:r>
      <w:r w:rsidR="004C51A4">
        <w:rPr>
          <w:rFonts w:ascii="Arial" w:eastAsia="Calibri" w:hAnsi="Arial" w:cs="Arial"/>
          <w:sz w:val="24"/>
          <w:szCs w:val="24"/>
        </w:rPr>
        <w:t>a</w:t>
      </w:r>
      <w:r w:rsidR="004C51A4" w:rsidRPr="004C51A4">
        <w:rPr>
          <w:rFonts w:ascii="Arial" w:eastAsia="Calibri" w:hAnsi="Arial" w:cs="Arial"/>
          <w:sz w:val="24"/>
          <w:szCs w:val="24"/>
        </w:rPr>
        <w:t xml:space="preserve"> </w:t>
      </w:r>
      <w:r w:rsidR="004C51A4">
        <w:rPr>
          <w:rFonts w:ascii="Arial" w:eastAsia="Calibri" w:hAnsi="Arial" w:cs="Arial"/>
          <w:sz w:val="24"/>
          <w:szCs w:val="24"/>
        </w:rPr>
        <w:t>M</w:t>
      </w:r>
      <w:r w:rsidR="004C51A4" w:rsidRPr="004C51A4">
        <w:rPr>
          <w:rFonts w:ascii="Arial" w:eastAsia="Calibri" w:hAnsi="Arial" w:cs="Arial"/>
          <w:sz w:val="24"/>
          <w:szCs w:val="24"/>
        </w:rPr>
        <w:t>unicipal? ¿Le corresponde</w:t>
      </w:r>
      <w:r w:rsidR="00153001">
        <w:rPr>
          <w:rFonts w:ascii="Arial" w:eastAsia="Calibri" w:hAnsi="Arial" w:cs="Arial"/>
          <w:sz w:val="24"/>
          <w:szCs w:val="24"/>
        </w:rPr>
        <w:t xml:space="preserve"> a</w:t>
      </w:r>
      <w:r w:rsidR="004C51A4" w:rsidRPr="004C51A4">
        <w:rPr>
          <w:rFonts w:ascii="Arial" w:eastAsia="Calibri" w:hAnsi="Arial" w:cs="Arial"/>
          <w:sz w:val="24"/>
          <w:szCs w:val="24"/>
        </w:rPr>
        <w:t xml:space="preserve"> los </w:t>
      </w:r>
      <w:r w:rsidR="004C51A4">
        <w:rPr>
          <w:rFonts w:ascii="Arial" w:eastAsia="Calibri" w:hAnsi="Arial" w:cs="Arial"/>
          <w:sz w:val="24"/>
          <w:szCs w:val="24"/>
        </w:rPr>
        <w:t>t</w:t>
      </w:r>
      <w:r w:rsidR="004C51A4" w:rsidRPr="004C51A4">
        <w:rPr>
          <w:rFonts w:ascii="Arial" w:eastAsia="Calibri" w:hAnsi="Arial" w:cs="Arial"/>
          <w:sz w:val="24"/>
          <w:szCs w:val="24"/>
        </w:rPr>
        <w:t>apat</w:t>
      </w:r>
      <w:r w:rsidR="004C51A4">
        <w:rPr>
          <w:rFonts w:ascii="Arial" w:eastAsia="Calibri" w:hAnsi="Arial" w:cs="Arial"/>
          <w:sz w:val="24"/>
          <w:szCs w:val="24"/>
        </w:rPr>
        <w:t>í</w:t>
      </w:r>
      <w:r w:rsidR="004C51A4" w:rsidRPr="004C51A4">
        <w:rPr>
          <w:rFonts w:ascii="Arial" w:eastAsia="Calibri" w:hAnsi="Arial" w:cs="Arial"/>
          <w:sz w:val="24"/>
          <w:szCs w:val="24"/>
        </w:rPr>
        <w:t xml:space="preserve">os? </w:t>
      </w:r>
    </w:p>
    <w:p w14:paraId="226B2EB4" w14:textId="77777777" w:rsidR="004C51A4" w:rsidRDefault="004C51A4" w:rsidP="004C51A4">
      <w:pPr>
        <w:jc w:val="both"/>
        <w:rPr>
          <w:rFonts w:ascii="Arial" w:eastAsia="Calibri" w:hAnsi="Arial" w:cs="Arial"/>
          <w:sz w:val="24"/>
          <w:szCs w:val="24"/>
        </w:rPr>
      </w:pPr>
    </w:p>
    <w:p w14:paraId="593D4559" w14:textId="77777777" w:rsidR="004C51A4" w:rsidRDefault="004C51A4" w:rsidP="004C51A4">
      <w:pPr>
        <w:jc w:val="both"/>
        <w:rPr>
          <w:rFonts w:ascii="Arial" w:eastAsia="Calibri" w:hAnsi="Arial" w:cs="Arial"/>
          <w:sz w:val="24"/>
          <w:szCs w:val="24"/>
        </w:rPr>
      </w:pPr>
      <w:r w:rsidRPr="004C51A4">
        <w:rPr>
          <w:rFonts w:ascii="Arial" w:eastAsia="Calibri" w:hAnsi="Arial" w:cs="Arial"/>
          <w:sz w:val="24"/>
          <w:szCs w:val="24"/>
        </w:rPr>
        <w:t>Esta ilegalidad es el estilo y el sello de la casa en casi todos los asuntos</w:t>
      </w:r>
      <w:r>
        <w:rPr>
          <w:rFonts w:ascii="Arial" w:eastAsia="Calibri" w:hAnsi="Arial" w:cs="Arial"/>
          <w:sz w:val="24"/>
          <w:szCs w:val="24"/>
        </w:rPr>
        <w:t>;</w:t>
      </w:r>
      <w:r w:rsidRPr="004C51A4">
        <w:rPr>
          <w:rFonts w:ascii="Arial" w:eastAsia="Calibri" w:hAnsi="Arial" w:cs="Arial"/>
          <w:sz w:val="24"/>
          <w:szCs w:val="24"/>
        </w:rPr>
        <w:t xml:space="preserve"> </w:t>
      </w:r>
      <w:r>
        <w:rPr>
          <w:rFonts w:ascii="Arial" w:eastAsia="Calibri" w:hAnsi="Arial" w:cs="Arial"/>
          <w:sz w:val="24"/>
          <w:szCs w:val="24"/>
        </w:rPr>
        <w:t>n</w:t>
      </w:r>
      <w:r w:rsidRPr="004C51A4">
        <w:rPr>
          <w:rFonts w:ascii="Arial" w:eastAsia="Calibri" w:hAnsi="Arial" w:cs="Arial"/>
          <w:sz w:val="24"/>
          <w:szCs w:val="24"/>
        </w:rPr>
        <w:t>o es oponerse por oponerse, no es diferir, no es atacar a nadie</w:t>
      </w:r>
      <w:r>
        <w:rPr>
          <w:rFonts w:ascii="Arial" w:eastAsia="Calibri" w:hAnsi="Arial" w:cs="Arial"/>
          <w:sz w:val="24"/>
          <w:szCs w:val="24"/>
        </w:rPr>
        <w:t>, v</w:t>
      </w:r>
      <w:r w:rsidRPr="004C51A4">
        <w:rPr>
          <w:rFonts w:ascii="Arial" w:eastAsia="Calibri" w:hAnsi="Arial" w:cs="Arial"/>
          <w:sz w:val="24"/>
          <w:szCs w:val="24"/>
        </w:rPr>
        <w:t>engo yo exigiendo que se apeguen a la ley, al reglamento, para evitar entonces que la oposición, en nuestro caso, tenga los argumentos para confrontarlos. ¿Qué necesidad llegar a este extremo? Pero les vale un c</w:t>
      </w:r>
      <w:r>
        <w:rPr>
          <w:rFonts w:ascii="Arial" w:eastAsia="Calibri" w:hAnsi="Arial" w:cs="Arial"/>
          <w:sz w:val="24"/>
          <w:szCs w:val="24"/>
        </w:rPr>
        <w:t>o</w:t>
      </w:r>
      <w:r w:rsidRPr="004C51A4">
        <w:rPr>
          <w:rFonts w:ascii="Arial" w:eastAsia="Calibri" w:hAnsi="Arial" w:cs="Arial"/>
          <w:sz w:val="24"/>
          <w:szCs w:val="24"/>
        </w:rPr>
        <w:t xml:space="preserve">mino, y con los traidores de </w:t>
      </w:r>
      <w:r>
        <w:rPr>
          <w:rFonts w:ascii="Arial" w:eastAsia="Calibri" w:hAnsi="Arial" w:cs="Arial"/>
          <w:sz w:val="24"/>
          <w:szCs w:val="24"/>
        </w:rPr>
        <w:t>P.A.N. y del P.R.I.</w:t>
      </w:r>
      <w:r w:rsidRPr="004C51A4">
        <w:rPr>
          <w:rFonts w:ascii="Arial" w:eastAsia="Calibri" w:hAnsi="Arial" w:cs="Arial"/>
          <w:sz w:val="24"/>
          <w:szCs w:val="24"/>
        </w:rPr>
        <w:t xml:space="preserve"> sacan todo. No va a haber forma.</w:t>
      </w:r>
      <w:r>
        <w:rPr>
          <w:rFonts w:ascii="Arial" w:eastAsia="Calibri" w:hAnsi="Arial" w:cs="Arial"/>
          <w:sz w:val="24"/>
          <w:szCs w:val="24"/>
        </w:rPr>
        <w:t xml:space="preserve"> </w:t>
      </w:r>
      <w:r w:rsidRPr="004C51A4">
        <w:rPr>
          <w:rFonts w:ascii="Arial" w:eastAsia="Calibri" w:hAnsi="Arial" w:cs="Arial"/>
          <w:sz w:val="24"/>
          <w:szCs w:val="24"/>
        </w:rPr>
        <w:t xml:space="preserve">Entonces, por eso es mi voto en contra. Muchas gracias. </w:t>
      </w:r>
    </w:p>
    <w:p w14:paraId="1F1C22A6" w14:textId="77777777" w:rsidR="004C51A4" w:rsidRPr="004C51A4" w:rsidRDefault="004C51A4" w:rsidP="004C51A4">
      <w:pPr>
        <w:jc w:val="both"/>
        <w:rPr>
          <w:rFonts w:ascii="Arial" w:eastAsia="Calibri" w:hAnsi="Arial" w:cs="Arial"/>
          <w:b/>
          <w:sz w:val="24"/>
          <w:szCs w:val="24"/>
        </w:rPr>
      </w:pPr>
    </w:p>
    <w:p w14:paraId="444EC16B" w14:textId="3FA9C019" w:rsidR="004C51A4" w:rsidRPr="004C51A4" w:rsidRDefault="004C51A4" w:rsidP="004C51A4">
      <w:pPr>
        <w:jc w:val="both"/>
        <w:rPr>
          <w:rFonts w:ascii="Arial" w:hAnsi="Arial" w:cs="Arial"/>
        </w:rPr>
      </w:pPr>
      <w:r w:rsidRPr="004C51A4">
        <w:rPr>
          <w:rFonts w:ascii="Arial" w:eastAsia="Calibri" w:hAnsi="Arial" w:cs="Arial"/>
          <w:b/>
          <w:sz w:val="24"/>
          <w:szCs w:val="24"/>
        </w:rPr>
        <w:t xml:space="preserve">La Presidenta Municipal: </w:t>
      </w:r>
      <w:r w:rsidRPr="004C51A4">
        <w:rPr>
          <w:rFonts w:ascii="Arial" w:eastAsia="Calibri" w:hAnsi="Arial" w:cs="Arial"/>
          <w:sz w:val="24"/>
          <w:szCs w:val="24"/>
        </w:rPr>
        <w:t xml:space="preserve">Se le concede la voz a la </w:t>
      </w:r>
      <w:r w:rsidR="00153001">
        <w:rPr>
          <w:rFonts w:ascii="Arial" w:eastAsia="Calibri" w:hAnsi="Arial" w:cs="Arial"/>
          <w:sz w:val="24"/>
          <w:szCs w:val="24"/>
        </w:rPr>
        <w:t>regidora</w:t>
      </w:r>
      <w:r w:rsidRPr="004C51A4">
        <w:rPr>
          <w:rFonts w:ascii="Arial" w:eastAsia="Calibri" w:hAnsi="Arial" w:cs="Arial"/>
          <w:sz w:val="24"/>
          <w:szCs w:val="24"/>
        </w:rPr>
        <w:t xml:space="preserve"> Ana Ro</w:t>
      </w:r>
      <w:r>
        <w:rPr>
          <w:rFonts w:ascii="Arial" w:eastAsia="Calibri" w:hAnsi="Arial" w:cs="Arial"/>
          <w:sz w:val="24"/>
          <w:szCs w:val="24"/>
        </w:rPr>
        <w:t>bles</w:t>
      </w:r>
      <w:r w:rsidRPr="004C51A4">
        <w:rPr>
          <w:rFonts w:ascii="Arial" w:eastAsia="Calibri" w:hAnsi="Arial" w:cs="Arial"/>
          <w:sz w:val="24"/>
          <w:szCs w:val="24"/>
        </w:rPr>
        <w:t xml:space="preserve"> hasta por cinco minutos.</w:t>
      </w:r>
    </w:p>
    <w:p w14:paraId="1C5EEFFA" w14:textId="77777777" w:rsidR="004C51A4" w:rsidRPr="004C51A4" w:rsidRDefault="004C51A4" w:rsidP="004C51A4">
      <w:pPr>
        <w:jc w:val="both"/>
        <w:rPr>
          <w:rFonts w:ascii="Arial" w:hAnsi="Arial" w:cs="Arial"/>
          <w:b/>
        </w:rPr>
      </w:pPr>
    </w:p>
    <w:p w14:paraId="385ABD57" w14:textId="77777777" w:rsidR="004C51A4" w:rsidRDefault="004C51A4" w:rsidP="004C51A4">
      <w:pPr>
        <w:jc w:val="both"/>
        <w:rPr>
          <w:rFonts w:ascii="Arial" w:eastAsia="Calibri" w:hAnsi="Arial" w:cs="Arial"/>
          <w:sz w:val="24"/>
          <w:szCs w:val="24"/>
        </w:rPr>
      </w:pPr>
      <w:r w:rsidRPr="004C51A4">
        <w:rPr>
          <w:rFonts w:ascii="Arial" w:eastAsia="Calibri" w:hAnsi="Arial" w:cs="Arial"/>
          <w:b/>
          <w:sz w:val="24"/>
          <w:szCs w:val="24"/>
        </w:rPr>
        <w:t>La Regidora Ana Isabel Robles Jiménez:</w:t>
      </w:r>
      <w:r>
        <w:rPr>
          <w:rFonts w:ascii="Arial" w:eastAsia="Calibri" w:hAnsi="Arial" w:cs="Arial"/>
          <w:sz w:val="24"/>
          <w:szCs w:val="24"/>
        </w:rPr>
        <w:t xml:space="preserve"> </w:t>
      </w:r>
      <w:r w:rsidRPr="004C51A4">
        <w:rPr>
          <w:rFonts w:ascii="Arial" w:eastAsia="Calibri" w:hAnsi="Arial" w:cs="Arial"/>
          <w:sz w:val="24"/>
          <w:szCs w:val="24"/>
        </w:rPr>
        <w:t xml:space="preserve">Gracias </w:t>
      </w:r>
      <w:r>
        <w:rPr>
          <w:rFonts w:ascii="Arial" w:eastAsia="Calibri" w:hAnsi="Arial" w:cs="Arial"/>
          <w:sz w:val="24"/>
          <w:szCs w:val="24"/>
        </w:rPr>
        <w:t>P</w:t>
      </w:r>
      <w:r w:rsidRPr="004C51A4">
        <w:rPr>
          <w:rFonts w:ascii="Arial" w:eastAsia="Calibri" w:hAnsi="Arial" w:cs="Arial"/>
          <w:sz w:val="24"/>
          <w:szCs w:val="24"/>
        </w:rPr>
        <w:t xml:space="preserve">residenta. </w:t>
      </w:r>
      <w:r>
        <w:rPr>
          <w:rFonts w:ascii="Arial" w:eastAsia="Calibri" w:hAnsi="Arial" w:cs="Arial"/>
          <w:sz w:val="24"/>
          <w:szCs w:val="24"/>
        </w:rPr>
        <w:t xml:space="preserve">Solo es </w:t>
      </w:r>
      <w:r w:rsidRPr="004C51A4">
        <w:rPr>
          <w:rFonts w:ascii="Arial" w:eastAsia="Calibri" w:hAnsi="Arial" w:cs="Arial"/>
          <w:sz w:val="24"/>
          <w:szCs w:val="24"/>
        </w:rPr>
        <w:t>para hacer una aclaración a las personas presentes</w:t>
      </w:r>
      <w:r>
        <w:rPr>
          <w:rFonts w:ascii="Arial" w:eastAsia="Calibri" w:hAnsi="Arial" w:cs="Arial"/>
          <w:sz w:val="24"/>
          <w:szCs w:val="24"/>
        </w:rPr>
        <w:t>,</w:t>
      </w:r>
      <w:r w:rsidRPr="004C51A4">
        <w:rPr>
          <w:rFonts w:ascii="Arial" w:eastAsia="Calibri" w:hAnsi="Arial" w:cs="Arial"/>
          <w:sz w:val="24"/>
          <w:szCs w:val="24"/>
        </w:rPr>
        <w:t xml:space="preserve"> que este dictamen cumple con toda la fundamentación y motivación necesaria para poder ser aprobado. </w:t>
      </w:r>
    </w:p>
    <w:p w14:paraId="0932D7C8" w14:textId="77777777" w:rsidR="004C51A4" w:rsidRDefault="004C51A4" w:rsidP="004C51A4">
      <w:pPr>
        <w:jc w:val="both"/>
        <w:rPr>
          <w:rFonts w:ascii="Arial" w:eastAsia="Calibri" w:hAnsi="Arial" w:cs="Arial"/>
          <w:sz w:val="24"/>
          <w:szCs w:val="24"/>
        </w:rPr>
      </w:pPr>
    </w:p>
    <w:p w14:paraId="012915F4" w14:textId="7E8CCDDF" w:rsidR="004C51A4" w:rsidRPr="004C51A4" w:rsidRDefault="004C51A4" w:rsidP="004C51A4">
      <w:pPr>
        <w:jc w:val="both"/>
        <w:rPr>
          <w:rFonts w:ascii="Arial" w:hAnsi="Arial" w:cs="Arial"/>
        </w:rPr>
      </w:pPr>
      <w:r w:rsidRPr="004C51A4">
        <w:rPr>
          <w:rFonts w:ascii="Arial" w:eastAsia="Calibri" w:hAnsi="Arial" w:cs="Arial"/>
          <w:sz w:val="24"/>
          <w:szCs w:val="24"/>
        </w:rPr>
        <w:lastRenderedPageBreak/>
        <w:t>Esta concesión que tiene muchas administraciones y que se ha renovado a paso del tiempo</w:t>
      </w:r>
      <w:r>
        <w:rPr>
          <w:rFonts w:ascii="Arial" w:eastAsia="Calibri" w:hAnsi="Arial" w:cs="Arial"/>
          <w:sz w:val="24"/>
          <w:szCs w:val="24"/>
        </w:rPr>
        <w:t>,</w:t>
      </w:r>
      <w:r w:rsidRPr="004C51A4">
        <w:rPr>
          <w:rFonts w:ascii="Arial" w:eastAsia="Calibri" w:hAnsi="Arial" w:cs="Arial"/>
          <w:sz w:val="24"/>
          <w:szCs w:val="24"/>
        </w:rPr>
        <w:t xml:space="preserve"> es porque realmente cumple tanto con los dictámenes técnicos del área de movilidad, pero además, no quiero aburrirles leyéndoles todos los artículos, empecemos nada más a mencionarlos en forma clara como el 115 constitucional, el 94 de la ley del gobierno y la administración pública municipal, el 103, el 84, más los diversos del reglamento como el 5. Si son bienes de dominio público, entre ellos las calles son porque se pueden concesionar.</w:t>
      </w:r>
    </w:p>
    <w:p w14:paraId="203BD3BC" w14:textId="77777777" w:rsidR="004C51A4" w:rsidRPr="004C51A4" w:rsidRDefault="004C51A4" w:rsidP="004C51A4">
      <w:pPr>
        <w:jc w:val="both"/>
        <w:rPr>
          <w:rFonts w:ascii="Arial" w:hAnsi="Arial" w:cs="Arial"/>
        </w:rPr>
      </w:pPr>
    </w:p>
    <w:p w14:paraId="32369F94" w14:textId="7E79BD84" w:rsidR="004C51A4" w:rsidRPr="004C51A4" w:rsidRDefault="004C51A4" w:rsidP="004C51A4">
      <w:pPr>
        <w:jc w:val="both"/>
        <w:rPr>
          <w:rFonts w:ascii="Arial" w:hAnsi="Arial" w:cs="Arial"/>
        </w:rPr>
      </w:pPr>
      <w:r w:rsidRPr="004C51A4">
        <w:rPr>
          <w:rFonts w:ascii="Arial" w:eastAsia="Calibri" w:hAnsi="Arial" w:cs="Arial"/>
          <w:sz w:val="24"/>
          <w:szCs w:val="24"/>
        </w:rPr>
        <w:t xml:space="preserve">Y para eso hay que hacer los diferentes manejos de dictámenes técnicos para poder argumentar y fundamentar cada uno de los dictámenes. Tengan la certeza y la seguridad que nunca vamos a hacer ninguna aprobación que vaya a afectar a las y los </w:t>
      </w:r>
      <w:r>
        <w:rPr>
          <w:rFonts w:ascii="Arial" w:eastAsia="Calibri" w:hAnsi="Arial" w:cs="Arial"/>
          <w:sz w:val="24"/>
          <w:szCs w:val="24"/>
        </w:rPr>
        <w:t>t</w:t>
      </w:r>
      <w:r w:rsidRPr="004C51A4">
        <w:rPr>
          <w:rFonts w:ascii="Arial" w:eastAsia="Calibri" w:hAnsi="Arial" w:cs="Arial"/>
          <w:sz w:val="24"/>
          <w:szCs w:val="24"/>
        </w:rPr>
        <w:t>apat</w:t>
      </w:r>
      <w:r>
        <w:rPr>
          <w:rFonts w:ascii="Arial" w:eastAsia="Calibri" w:hAnsi="Arial" w:cs="Arial"/>
          <w:sz w:val="24"/>
          <w:szCs w:val="24"/>
        </w:rPr>
        <w:t>í</w:t>
      </w:r>
      <w:r w:rsidRPr="004C51A4">
        <w:rPr>
          <w:rFonts w:ascii="Arial" w:eastAsia="Calibri" w:hAnsi="Arial" w:cs="Arial"/>
          <w:sz w:val="24"/>
          <w:szCs w:val="24"/>
        </w:rPr>
        <w:t>os. Es cuánto.</w:t>
      </w:r>
    </w:p>
    <w:p w14:paraId="7494AC4B" w14:textId="77777777" w:rsidR="004C51A4" w:rsidRPr="004C51A4" w:rsidRDefault="004C51A4" w:rsidP="004C51A4">
      <w:pPr>
        <w:jc w:val="both"/>
        <w:rPr>
          <w:rFonts w:ascii="Arial" w:hAnsi="Arial" w:cs="Arial"/>
          <w:b/>
        </w:rPr>
      </w:pPr>
    </w:p>
    <w:p w14:paraId="4022C705" w14:textId="2482AF1D" w:rsidR="004C51A4" w:rsidRPr="004C51A4" w:rsidRDefault="004C51A4" w:rsidP="004C51A4">
      <w:pPr>
        <w:contextualSpacing/>
        <w:jc w:val="both"/>
        <w:rPr>
          <w:rFonts w:ascii="Arial" w:hAnsi="Arial" w:cs="Arial"/>
          <w:b/>
          <w:sz w:val="24"/>
          <w:szCs w:val="24"/>
          <w:lang w:val="es-ES_tradnl" w:eastAsia="es-ES"/>
        </w:rPr>
      </w:pPr>
      <w:r w:rsidRPr="004C51A4">
        <w:rPr>
          <w:rFonts w:ascii="Arial" w:eastAsia="Calibri" w:hAnsi="Arial" w:cs="Arial"/>
          <w:b/>
          <w:sz w:val="24"/>
          <w:szCs w:val="24"/>
        </w:rPr>
        <w:t xml:space="preserve">La Presidenta Municipal: </w:t>
      </w:r>
      <w:r w:rsidRPr="004C51A4">
        <w:rPr>
          <w:rFonts w:ascii="Arial" w:eastAsia="Calibri" w:hAnsi="Arial" w:cs="Arial"/>
          <w:sz w:val="24"/>
          <w:szCs w:val="24"/>
        </w:rPr>
        <w:t xml:space="preserve">No habiendo quien más solicite el uso de la palabra, en votación nominal, les pregunto si se aprueba el dictamen enlistado con el número </w:t>
      </w:r>
      <w:r>
        <w:rPr>
          <w:rFonts w:ascii="Arial" w:eastAsia="Calibri" w:hAnsi="Arial" w:cs="Arial"/>
          <w:sz w:val="24"/>
          <w:szCs w:val="24"/>
        </w:rPr>
        <w:t>31,</w:t>
      </w:r>
      <w:r w:rsidRPr="004C51A4">
        <w:rPr>
          <w:rFonts w:ascii="Arial" w:eastAsia="Calibri" w:hAnsi="Arial" w:cs="Arial"/>
          <w:sz w:val="24"/>
          <w:szCs w:val="24"/>
        </w:rPr>
        <w:t xml:space="preserve"> solicitando al Secretario General realice el recuento de la votación manifestando en voz alta el resultado.</w:t>
      </w:r>
    </w:p>
    <w:p w14:paraId="4EBE8C8E" w14:textId="06492BD2" w:rsidR="001B494F" w:rsidRPr="004C51A4" w:rsidRDefault="001B494F" w:rsidP="004C51A4">
      <w:pPr>
        <w:jc w:val="both"/>
        <w:rPr>
          <w:rFonts w:ascii="Arial" w:eastAsia="Calibri" w:hAnsi="Arial" w:cs="Arial"/>
          <w:sz w:val="24"/>
          <w:szCs w:val="24"/>
        </w:rPr>
      </w:pPr>
    </w:p>
    <w:p w14:paraId="1C95ECBA" w14:textId="1D8212E3" w:rsidR="00E50DBF" w:rsidRPr="00DA2E70" w:rsidRDefault="00E50DBF" w:rsidP="00E50DBF">
      <w:pPr>
        <w:jc w:val="both"/>
        <w:rPr>
          <w:rFonts w:ascii="Arial" w:hAnsi="Arial" w:cs="Arial"/>
          <w:sz w:val="24"/>
          <w:szCs w:val="24"/>
        </w:rPr>
      </w:pPr>
      <w:r w:rsidRPr="00DA2E70">
        <w:rPr>
          <w:rFonts w:ascii="Arial" w:hAnsi="Arial" w:cs="Arial"/>
          <w:b/>
          <w:sz w:val="24"/>
          <w:szCs w:val="24"/>
        </w:rPr>
        <w:t xml:space="preserve">El Señor Secretario General: </w:t>
      </w:r>
      <w:r w:rsidRPr="00DA2E70">
        <w:rPr>
          <w:rFonts w:ascii="Arial" w:hAnsi="Arial" w:cs="Arial"/>
          <w:sz w:val="24"/>
          <w:szCs w:val="24"/>
        </w:rPr>
        <w:t xml:space="preserve">Regidora Leticia Fabiola Cuan Ramírez, </w:t>
      </w:r>
      <w:r w:rsidRPr="00DA2E70">
        <w:rPr>
          <w:rFonts w:ascii="Arial" w:hAnsi="Arial" w:cs="Arial"/>
          <w:i/>
          <w:sz w:val="24"/>
          <w:szCs w:val="24"/>
        </w:rPr>
        <w:t>a favor</w:t>
      </w:r>
      <w:r w:rsidRPr="00DA2E70">
        <w:rPr>
          <w:rFonts w:ascii="Arial" w:hAnsi="Arial" w:cs="Arial"/>
          <w:sz w:val="24"/>
          <w:szCs w:val="24"/>
        </w:rPr>
        <w:t xml:space="preserve">; regidora Ana Isabel Robles Jiménez, </w:t>
      </w:r>
      <w:r w:rsidRPr="00DA2E70">
        <w:rPr>
          <w:rFonts w:ascii="Arial" w:hAnsi="Arial" w:cs="Arial"/>
          <w:i/>
          <w:sz w:val="24"/>
          <w:szCs w:val="24"/>
        </w:rPr>
        <w:t>a favor</w:t>
      </w:r>
      <w:r w:rsidRPr="00DA2E70">
        <w:rPr>
          <w:rFonts w:ascii="Arial" w:hAnsi="Arial" w:cs="Arial"/>
          <w:sz w:val="24"/>
          <w:szCs w:val="24"/>
        </w:rPr>
        <w:t xml:space="preserve">; regidora María Andrea Medrano Ortega, </w:t>
      </w:r>
      <w:r w:rsidRPr="00DA2E70">
        <w:rPr>
          <w:rFonts w:ascii="Arial" w:hAnsi="Arial" w:cs="Arial"/>
          <w:i/>
          <w:sz w:val="24"/>
          <w:szCs w:val="24"/>
        </w:rPr>
        <w:t>a favor</w:t>
      </w:r>
      <w:r w:rsidRPr="00DA2E70">
        <w:rPr>
          <w:rFonts w:ascii="Arial" w:hAnsi="Arial" w:cs="Arial"/>
          <w:sz w:val="24"/>
          <w:szCs w:val="24"/>
        </w:rPr>
        <w:t xml:space="preserve">; regidor José María Martínez </w:t>
      </w:r>
      <w:proofErr w:type="spellStart"/>
      <w:r w:rsidRPr="00DA2E70">
        <w:rPr>
          <w:rFonts w:ascii="Arial" w:hAnsi="Arial" w:cs="Arial"/>
          <w:sz w:val="24"/>
          <w:szCs w:val="24"/>
        </w:rPr>
        <w:t>Martínez</w:t>
      </w:r>
      <w:proofErr w:type="spellEnd"/>
      <w:r w:rsidRPr="00DA2E70">
        <w:rPr>
          <w:rFonts w:ascii="Arial" w:hAnsi="Arial" w:cs="Arial"/>
          <w:sz w:val="24"/>
          <w:szCs w:val="24"/>
        </w:rPr>
        <w:t xml:space="preserve">, </w:t>
      </w:r>
      <w:r>
        <w:rPr>
          <w:rFonts w:ascii="Arial" w:hAnsi="Arial" w:cs="Arial"/>
          <w:i/>
          <w:sz w:val="24"/>
          <w:szCs w:val="24"/>
        </w:rPr>
        <w:t>en contra</w:t>
      </w:r>
      <w:r w:rsidRPr="00DA2E70">
        <w:rPr>
          <w:rFonts w:ascii="Arial" w:hAnsi="Arial" w:cs="Arial"/>
          <w:sz w:val="24"/>
          <w:szCs w:val="24"/>
        </w:rPr>
        <w:t>; regidora Teresa Naranjo Arias,</w:t>
      </w:r>
      <w:r w:rsidRPr="00DA2E70">
        <w:rPr>
          <w:rFonts w:ascii="Arial" w:hAnsi="Arial" w:cs="Arial"/>
          <w:i/>
          <w:sz w:val="24"/>
          <w:szCs w:val="24"/>
        </w:rPr>
        <w:t xml:space="preserve"> </w:t>
      </w:r>
      <w:r>
        <w:rPr>
          <w:rFonts w:ascii="Arial" w:hAnsi="Arial" w:cs="Arial"/>
          <w:i/>
          <w:sz w:val="24"/>
          <w:szCs w:val="24"/>
        </w:rPr>
        <w:t>en contra</w:t>
      </w:r>
      <w:r w:rsidRPr="00DA2E70">
        <w:rPr>
          <w:rFonts w:ascii="Arial" w:hAnsi="Arial" w:cs="Arial"/>
          <w:sz w:val="24"/>
          <w:szCs w:val="24"/>
        </w:rPr>
        <w:t xml:space="preserve">; regidor Juan Alberto Salinas Macías, </w:t>
      </w:r>
      <w:r>
        <w:rPr>
          <w:rFonts w:ascii="Arial" w:hAnsi="Arial" w:cs="Arial"/>
          <w:i/>
          <w:sz w:val="24"/>
          <w:szCs w:val="24"/>
        </w:rPr>
        <w:t>en contra</w:t>
      </w:r>
      <w:r w:rsidRPr="00DA2E70">
        <w:rPr>
          <w:rFonts w:ascii="Arial" w:hAnsi="Arial" w:cs="Arial"/>
          <w:sz w:val="24"/>
          <w:szCs w:val="24"/>
        </w:rPr>
        <w:t>; regidora Mariana Fernández Ramírez; regidor José de Jesús Becerra Santiago</w:t>
      </w:r>
      <w:r>
        <w:rPr>
          <w:rFonts w:ascii="Arial" w:hAnsi="Arial" w:cs="Arial"/>
          <w:sz w:val="24"/>
          <w:szCs w:val="24"/>
        </w:rPr>
        <w:t>;</w:t>
      </w:r>
      <w:r w:rsidRPr="00DA2E70">
        <w:rPr>
          <w:rFonts w:ascii="Arial" w:hAnsi="Arial" w:cs="Arial"/>
          <w:sz w:val="24"/>
          <w:szCs w:val="24"/>
        </w:rPr>
        <w:t xml:space="preserve"> regidor Julio César Covarrubias Mendoza, </w:t>
      </w:r>
      <w:r w:rsidRPr="00DA2E70">
        <w:rPr>
          <w:rFonts w:ascii="Arial" w:hAnsi="Arial" w:cs="Arial"/>
          <w:i/>
          <w:sz w:val="24"/>
          <w:szCs w:val="24"/>
        </w:rPr>
        <w:t>a favor</w:t>
      </w:r>
      <w:r w:rsidRPr="00DA2E70">
        <w:rPr>
          <w:rFonts w:ascii="Arial" w:hAnsi="Arial" w:cs="Arial"/>
          <w:sz w:val="24"/>
          <w:szCs w:val="24"/>
        </w:rPr>
        <w:t xml:space="preserve">; regidora Diana Araceli González Martínez, </w:t>
      </w:r>
      <w:r w:rsidRPr="00DA2E70">
        <w:rPr>
          <w:rFonts w:ascii="Arial" w:hAnsi="Arial" w:cs="Arial"/>
          <w:i/>
          <w:sz w:val="24"/>
          <w:szCs w:val="24"/>
        </w:rPr>
        <w:t>a favor</w:t>
      </w:r>
      <w:r w:rsidRPr="00DA2E70">
        <w:rPr>
          <w:rFonts w:ascii="Arial" w:hAnsi="Arial" w:cs="Arial"/>
          <w:sz w:val="24"/>
          <w:szCs w:val="24"/>
        </w:rPr>
        <w:t xml:space="preserve">; regidor Víctor Hugo Hernández López, </w:t>
      </w:r>
      <w:r w:rsidRPr="00DA2E70">
        <w:rPr>
          <w:rFonts w:ascii="Arial" w:hAnsi="Arial" w:cs="Arial"/>
          <w:i/>
          <w:sz w:val="24"/>
          <w:szCs w:val="24"/>
        </w:rPr>
        <w:t>a favor</w:t>
      </w:r>
      <w:r w:rsidRPr="00DA2E70">
        <w:rPr>
          <w:rFonts w:ascii="Arial" w:hAnsi="Arial" w:cs="Arial"/>
          <w:sz w:val="24"/>
          <w:szCs w:val="24"/>
        </w:rPr>
        <w:t xml:space="preserve">; regidor Gabriel Vázquez Suárez, </w:t>
      </w:r>
      <w:r w:rsidRPr="00DA2E70">
        <w:rPr>
          <w:rFonts w:ascii="Arial" w:hAnsi="Arial" w:cs="Arial"/>
          <w:i/>
          <w:iCs/>
          <w:sz w:val="24"/>
          <w:szCs w:val="24"/>
        </w:rPr>
        <w:t>a favor</w:t>
      </w:r>
      <w:r w:rsidRPr="00DA2E70">
        <w:rPr>
          <w:rFonts w:ascii="Arial" w:hAnsi="Arial" w:cs="Arial"/>
          <w:sz w:val="24"/>
          <w:szCs w:val="24"/>
        </w:rPr>
        <w:t xml:space="preserve">; regidora Luz María Alatorre Maldonado, </w:t>
      </w:r>
      <w:r w:rsidRPr="00DA2E70">
        <w:rPr>
          <w:rFonts w:ascii="Arial" w:hAnsi="Arial" w:cs="Arial"/>
          <w:i/>
          <w:sz w:val="24"/>
          <w:szCs w:val="24"/>
        </w:rPr>
        <w:t>a favor</w:t>
      </w:r>
      <w:r w:rsidRPr="00DA2E70">
        <w:rPr>
          <w:rFonts w:ascii="Arial" w:hAnsi="Arial" w:cs="Arial"/>
          <w:sz w:val="24"/>
          <w:szCs w:val="24"/>
        </w:rPr>
        <w:t xml:space="preserve">; regidor Salvador Alcázar </w:t>
      </w:r>
      <w:proofErr w:type="spellStart"/>
      <w:r w:rsidRPr="00DA2E70">
        <w:rPr>
          <w:rFonts w:ascii="Arial" w:hAnsi="Arial" w:cs="Arial"/>
          <w:sz w:val="24"/>
          <w:szCs w:val="24"/>
        </w:rPr>
        <w:t>Mendívil</w:t>
      </w:r>
      <w:proofErr w:type="spellEnd"/>
      <w:r w:rsidRPr="00DA2E70">
        <w:rPr>
          <w:rFonts w:ascii="Arial" w:hAnsi="Arial" w:cs="Arial"/>
          <w:sz w:val="24"/>
          <w:szCs w:val="24"/>
        </w:rPr>
        <w:t xml:space="preserve">, </w:t>
      </w:r>
      <w:r w:rsidRPr="00DA2E70">
        <w:rPr>
          <w:rFonts w:ascii="Arial" w:hAnsi="Arial" w:cs="Arial"/>
          <w:i/>
          <w:sz w:val="24"/>
          <w:szCs w:val="24"/>
        </w:rPr>
        <w:t>a favor</w:t>
      </w:r>
      <w:r w:rsidRPr="00DA2E70">
        <w:rPr>
          <w:rFonts w:ascii="Arial" w:hAnsi="Arial" w:cs="Arial"/>
          <w:sz w:val="24"/>
          <w:szCs w:val="24"/>
        </w:rPr>
        <w:t xml:space="preserve">; regidora Karla Andrea Leonardo Torres, </w:t>
      </w:r>
      <w:r w:rsidRPr="00DA2E70">
        <w:rPr>
          <w:rFonts w:ascii="Arial" w:hAnsi="Arial" w:cs="Arial"/>
          <w:i/>
          <w:sz w:val="24"/>
          <w:szCs w:val="24"/>
        </w:rPr>
        <w:t>a favor</w:t>
      </w:r>
      <w:r w:rsidRPr="00DA2E70">
        <w:rPr>
          <w:rFonts w:ascii="Arial" w:hAnsi="Arial" w:cs="Arial"/>
          <w:sz w:val="24"/>
          <w:szCs w:val="24"/>
        </w:rPr>
        <w:t xml:space="preserve">; regidor Mario Hugo Castellanos Ibarra; regidor Humberto Gabriel Trujillo Jiménez, </w:t>
      </w:r>
      <w:r w:rsidRPr="00DA2E70">
        <w:rPr>
          <w:rFonts w:ascii="Arial" w:hAnsi="Arial" w:cs="Arial"/>
          <w:i/>
          <w:sz w:val="24"/>
          <w:szCs w:val="24"/>
        </w:rPr>
        <w:t>a favor</w:t>
      </w:r>
      <w:r w:rsidRPr="00DA2E70">
        <w:rPr>
          <w:rFonts w:ascii="Arial" w:hAnsi="Arial" w:cs="Arial"/>
          <w:sz w:val="24"/>
          <w:szCs w:val="24"/>
        </w:rPr>
        <w:t>; síndico Salvador de la Cruz Rodríguez Reyes</w:t>
      </w:r>
      <w:r w:rsidRPr="00DA2E70">
        <w:rPr>
          <w:rFonts w:ascii="Arial" w:hAnsi="Arial" w:cs="Arial"/>
          <w:i/>
          <w:sz w:val="24"/>
          <w:szCs w:val="24"/>
        </w:rPr>
        <w:t>, a favor</w:t>
      </w:r>
      <w:r w:rsidRPr="00DA2E70">
        <w:rPr>
          <w:rFonts w:ascii="Arial" w:hAnsi="Arial" w:cs="Arial"/>
          <w:sz w:val="24"/>
          <w:szCs w:val="24"/>
        </w:rPr>
        <w:t xml:space="preserve">; Presidenta Municipal Verónica Delgadillo García, </w:t>
      </w:r>
      <w:r w:rsidRPr="00DA2E70">
        <w:rPr>
          <w:rFonts w:ascii="Arial" w:hAnsi="Arial" w:cs="Arial"/>
          <w:i/>
          <w:sz w:val="24"/>
          <w:szCs w:val="24"/>
        </w:rPr>
        <w:t>a favor</w:t>
      </w:r>
      <w:r w:rsidRPr="00DA2E70">
        <w:rPr>
          <w:rFonts w:ascii="Arial" w:hAnsi="Arial" w:cs="Arial"/>
          <w:sz w:val="24"/>
          <w:szCs w:val="24"/>
        </w:rPr>
        <w:t>.</w:t>
      </w:r>
    </w:p>
    <w:p w14:paraId="3EA75232" w14:textId="77777777" w:rsidR="00E50DBF" w:rsidRDefault="00E50DBF" w:rsidP="00E50DBF">
      <w:pPr>
        <w:jc w:val="both"/>
        <w:rPr>
          <w:rFonts w:ascii="Arial" w:eastAsia="Calibri" w:hAnsi="Arial" w:cs="Arial"/>
          <w:sz w:val="24"/>
          <w:szCs w:val="24"/>
        </w:rPr>
      </w:pPr>
    </w:p>
    <w:p w14:paraId="34090B9A" w14:textId="221B471D" w:rsidR="00E50DBF" w:rsidRPr="00DA2E70" w:rsidRDefault="00E50DBF" w:rsidP="00E50DBF">
      <w:pPr>
        <w:jc w:val="both"/>
        <w:rPr>
          <w:rFonts w:ascii="Arial" w:eastAsia="SimSun" w:hAnsi="Arial" w:cs="Arial"/>
          <w:sz w:val="24"/>
          <w:szCs w:val="24"/>
        </w:rPr>
      </w:pPr>
      <w:r w:rsidRPr="00DA2E70">
        <w:rPr>
          <w:rFonts w:ascii="Arial" w:eastAsia="SimSun" w:hAnsi="Arial" w:cs="Arial"/>
          <w:sz w:val="24"/>
          <w:szCs w:val="24"/>
        </w:rPr>
        <w:t>La votación nominal es la siguiente: 1</w:t>
      </w:r>
      <w:r>
        <w:rPr>
          <w:rFonts w:ascii="Arial" w:eastAsia="SimSun" w:hAnsi="Arial" w:cs="Arial"/>
          <w:sz w:val="24"/>
          <w:szCs w:val="24"/>
        </w:rPr>
        <w:t>3</w:t>
      </w:r>
      <w:r w:rsidRPr="00DA2E70">
        <w:rPr>
          <w:rFonts w:ascii="Arial" w:eastAsia="SimSun" w:hAnsi="Arial" w:cs="Arial"/>
          <w:sz w:val="24"/>
          <w:szCs w:val="24"/>
        </w:rPr>
        <w:t xml:space="preserve"> votos a favor; 0</w:t>
      </w:r>
      <w:r>
        <w:rPr>
          <w:rFonts w:ascii="Arial" w:eastAsia="SimSun" w:hAnsi="Arial" w:cs="Arial"/>
          <w:sz w:val="24"/>
          <w:szCs w:val="24"/>
        </w:rPr>
        <w:t>3</w:t>
      </w:r>
      <w:r w:rsidRPr="00DA2E70">
        <w:rPr>
          <w:rFonts w:ascii="Arial" w:eastAsia="SimSun" w:hAnsi="Arial" w:cs="Arial"/>
          <w:sz w:val="24"/>
          <w:szCs w:val="24"/>
        </w:rPr>
        <w:t xml:space="preserve"> votos en contra; y 0</w:t>
      </w:r>
      <w:r>
        <w:rPr>
          <w:rFonts w:ascii="Arial" w:eastAsia="SimSun" w:hAnsi="Arial" w:cs="Arial"/>
          <w:sz w:val="24"/>
          <w:szCs w:val="24"/>
        </w:rPr>
        <w:t>.</w:t>
      </w:r>
      <w:r w:rsidRPr="00DA2E70">
        <w:rPr>
          <w:rFonts w:ascii="Arial" w:eastAsia="SimSun" w:hAnsi="Arial" w:cs="Arial"/>
          <w:sz w:val="24"/>
          <w:szCs w:val="24"/>
        </w:rPr>
        <w:t xml:space="preserve"> abstenciones.</w:t>
      </w:r>
    </w:p>
    <w:p w14:paraId="5A0ED8B4" w14:textId="77777777" w:rsidR="00E50DBF" w:rsidRPr="00DA2E70" w:rsidRDefault="00E50DBF" w:rsidP="00E50DBF">
      <w:pPr>
        <w:jc w:val="both"/>
        <w:rPr>
          <w:rFonts w:ascii="Arial" w:hAnsi="Arial" w:cs="Arial"/>
          <w:sz w:val="24"/>
          <w:szCs w:val="24"/>
        </w:rPr>
      </w:pPr>
    </w:p>
    <w:p w14:paraId="069C4F5B" w14:textId="20A49275" w:rsidR="00E50DBF" w:rsidRPr="001C3A4C" w:rsidRDefault="00E50DBF" w:rsidP="001C3A4C">
      <w:pPr>
        <w:jc w:val="both"/>
        <w:rPr>
          <w:rFonts w:ascii="Arial" w:hAnsi="Arial" w:cs="Arial"/>
          <w:sz w:val="24"/>
          <w:szCs w:val="24"/>
        </w:rPr>
      </w:pPr>
      <w:r w:rsidRPr="00DA2E70">
        <w:rPr>
          <w:rFonts w:ascii="Arial" w:hAnsi="Arial" w:cs="Arial"/>
          <w:b/>
          <w:sz w:val="24"/>
          <w:szCs w:val="24"/>
          <w:lang w:val="es-ES_tradnl" w:eastAsia="es-ES"/>
        </w:rPr>
        <w:t>La Presidenta Municipal:</w:t>
      </w:r>
      <w:r w:rsidRPr="00DA2E70">
        <w:rPr>
          <w:rFonts w:ascii="Arial" w:hAnsi="Arial" w:cs="Arial"/>
          <w:b/>
          <w:sz w:val="32"/>
          <w:szCs w:val="32"/>
          <w:lang w:val="es-ES_tradnl" w:eastAsia="es-ES"/>
        </w:rPr>
        <w:t xml:space="preserve"> </w:t>
      </w:r>
      <w:r w:rsidRPr="00DA2E70">
        <w:rPr>
          <w:rFonts w:ascii="Arial" w:hAnsi="Arial" w:cs="Arial"/>
          <w:sz w:val="24"/>
          <w:szCs w:val="24"/>
        </w:rPr>
        <w:t xml:space="preserve">Se declara aprobado </w:t>
      </w:r>
      <w:r>
        <w:rPr>
          <w:rFonts w:ascii="Arial" w:hAnsi="Arial" w:cs="Arial"/>
          <w:sz w:val="24"/>
          <w:szCs w:val="24"/>
        </w:rPr>
        <w:t>e</w:t>
      </w:r>
      <w:r w:rsidRPr="00DA2E70">
        <w:rPr>
          <w:rFonts w:ascii="Arial" w:hAnsi="Arial" w:cs="Arial"/>
          <w:sz w:val="24"/>
          <w:szCs w:val="24"/>
        </w:rPr>
        <w:t>l</w:t>
      </w:r>
      <w:r>
        <w:rPr>
          <w:rFonts w:ascii="Arial" w:hAnsi="Arial" w:cs="Arial"/>
          <w:sz w:val="24"/>
          <w:szCs w:val="24"/>
        </w:rPr>
        <w:t xml:space="preserve"> dicta</w:t>
      </w:r>
      <w:r w:rsidRPr="00DA2E70">
        <w:rPr>
          <w:rFonts w:ascii="Arial" w:hAnsi="Arial" w:cs="Arial"/>
          <w:sz w:val="24"/>
          <w:szCs w:val="24"/>
        </w:rPr>
        <w:t>men</w:t>
      </w:r>
      <w:r>
        <w:rPr>
          <w:rFonts w:ascii="Arial" w:hAnsi="Arial" w:cs="Arial"/>
          <w:sz w:val="24"/>
          <w:szCs w:val="24"/>
        </w:rPr>
        <w:t xml:space="preserve"> </w:t>
      </w:r>
      <w:r w:rsidRPr="00DA2E70">
        <w:rPr>
          <w:rFonts w:ascii="Arial" w:hAnsi="Arial" w:cs="Arial"/>
          <w:sz w:val="24"/>
          <w:szCs w:val="24"/>
        </w:rPr>
        <w:t xml:space="preserve">enlistado con </w:t>
      </w:r>
      <w:r>
        <w:rPr>
          <w:rFonts w:ascii="Arial" w:hAnsi="Arial" w:cs="Arial"/>
          <w:sz w:val="24"/>
          <w:szCs w:val="24"/>
        </w:rPr>
        <w:t>el</w:t>
      </w:r>
      <w:r w:rsidRPr="00DA2E70">
        <w:rPr>
          <w:rFonts w:ascii="Arial" w:hAnsi="Arial" w:cs="Arial"/>
          <w:sz w:val="24"/>
          <w:szCs w:val="24"/>
        </w:rPr>
        <w:t xml:space="preserve"> número</w:t>
      </w:r>
      <w:r>
        <w:rPr>
          <w:rFonts w:ascii="Arial" w:hAnsi="Arial" w:cs="Arial"/>
          <w:sz w:val="24"/>
          <w:szCs w:val="24"/>
        </w:rPr>
        <w:t xml:space="preserve"> 31</w:t>
      </w:r>
      <w:r>
        <w:rPr>
          <w:rFonts w:ascii="Arial" w:eastAsia="Calibri" w:hAnsi="Arial" w:cs="Arial"/>
          <w:sz w:val="24"/>
          <w:szCs w:val="24"/>
        </w:rPr>
        <w:t xml:space="preserve"> </w:t>
      </w:r>
      <w:r w:rsidRPr="00DA2E70">
        <w:rPr>
          <w:rFonts w:ascii="Arial" w:hAnsi="Arial" w:cs="Arial"/>
          <w:sz w:val="24"/>
          <w:szCs w:val="24"/>
        </w:rPr>
        <w:t>toda vez que tene</w:t>
      </w:r>
      <w:r>
        <w:rPr>
          <w:rFonts w:ascii="Arial" w:hAnsi="Arial" w:cs="Arial"/>
          <w:sz w:val="24"/>
          <w:szCs w:val="24"/>
        </w:rPr>
        <w:t>mos</w:t>
      </w:r>
      <w:r w:rsidRPr="00DA2E70">
        <w:rPr>
          <w:rFonts w:ascii="Arial" w:hAnsi="Arial" w:cs="Arial"/>
          <w:sz w:val="24"/>
          <w:szCs w:val="24"/>
        </w:rPr>
        <w:t xml:space="preserve"> un total de 1</w:t>
      </w:r>
      <w:r>
        <w:rPr>
          <w:rFonts w:ascii="Arial" w:hAnsi="Arial" w:cs="Arial"/>
          <w:sz w:val="24"/>
          <w:szCs w:val="24"/>
        </w:rPr>
        <w:t>3</w:t>
      </w:r>
      <w:r w:rsidRPr="00DA2E70">
        <w:rPr>
          <w:rFonts w:ascii="Arial" w:hAnsi="Arial" w:cs="Arial"/>
          <w:sz w:val="24"/>
          <w:szCs w:val="24"/>
        </w:rPr>
        <w:t xml:space="preserve"> votos a favor</w:t>
      </w:r>
      <w:r>
        <w:rPr>
          <w:rFonts w:ascii="Arial" w:hAnsi="Arial" w:cs="Arial"/>
          <w:sz w:val="24"/>
          <w:szCs w:val="24"/>
        </w:rPr>
        <w:t xml:space="preserve"> y 3 en contra</w:t>
      </w:r>
      <w:r w:rsidRPr="00DA2E70">
        <w:rPr>
          <w:rFonts w:ascii="Arial" w:hAnsi="Arial" w:cs="Arial"/>
          <w:sz w:val="24"/>
          <w:szCs w:val="24"/>
        </w:rPr>
        <w:t xml:space="preserve">. </w:t>
      </w:r>
      <w:r w:rsidRPr="00BD4B52">
        <w:rPr>
          <w:rFonts w:ascii="Arial" w:eastAsia="Calibri" w:hAnsi="Arial" w:cs="Arial"/>
          <w:sz w:val="24"/>
          <w:szCs w:val="24"/>
        </w:rPr>
        <w:t>E</w:t>
      </w:r>
      <w:r w:rsidRPr="001C3A4C">
        <w:rPr>
          <w:rFonts w:ascii="Arial" w:eastAsia="Calibri" w:hAnsi="Arial" w:cs="Arial"/>
          <w:sz w:val="24"/>
          <w:szCs w:val="24"/>
        </w:rPr>
        <w:t xml:space="preserve">nhorabuena para los trabajadores de la limpieza. </w:t>
      </w:r>
    </w:p>
    <w:p w14:paraId="3C4AA5C9" w14:textId="77777777" w:rsidR="004C51A4" w:rsidRPr="001C3A4C" w:rsidRDefault="004C51A4" w:rsidP="001C3A4C">
      <w:pPr>
        <w:jc w:val="both"/>
        <w:rPr>
          <w:rFonts w:ascii="Arial" w:eastAsia="Calibri" w:hAnsi="Arial" w:cs="Arial"/>
          <w:sz w:val="24"/>
          <w:szCs w:val="24"/>
        </w:rPr>
      </w:pPr>
    </w:p>
    <w:p w14:paraId="759CC442" w14:textId="77777777" w:rsidR="001C3A4C" w:rsidRDefault="001C3A4C" w:rsidP="001C3A4C">
      <w:pPr>
        <w:jc w:val="both"/>
        <w:rPr>
          <w:rFonts w:ascii="Arial" w:eastAsia="Calibri" w:hAnsi="Arial" w:cs="Arial"/>
          <w:sz w:val="24"/>
          <w:szCs w:val="24"/>
        </w:rPr>
      </w:pPr>
      <w:r w:rsidRPr="001C3A4C">
        <w:rPr>
          <w:rFonts w:ascii="Arial" w:eastAsia="Calibri" w:hAnsi="Arial" w:cs="Arial"/>
          <w:sz w:val="24"/>
          <w:szCs w:val="24"/>
        </w:rPr>
        <w:t>A continuación, se somete a consideración el dictamen número 32 que se somete a modificación propuesta por el regidor Juan Alberto Salinas y se le concede el uso de</w:t>
      </w:r>
      <w:r>
        <w:rPr>
          <w:rFonts w:ascii="Arial" w:eastAsia="Calibri" w:hAnsi="Arial" w:cs="Arial"/>
          <w:sz w:val="24"/>
          <w:szCs w:val="24"/>
        </w:rPr>
        <w:t xml:space="preserve"> </w:t>
      </w:r>
      <w:r w:rsidRPr="001C3A4C">
        <w:rPr>
          <w:rFonts w:ascii="Arial" w:eastAsia="Calibri" w:hAnsi="Arial" w:cs="Arial"/>
          <w:sz w:val="24"/>
          <w:szCs w:val="24"/>
        </w:rPr>
        <w:t>la</w:t>
      </w:r>
      <w:r>
        <w:rPr>
          <w:rFonts w:ascii="Arial" w:eastAsia="Calibri" w:hAnsi="Arial" w:cs="Arial"/>
          <w:sz w:val="24"/>
          <w:szCs w:val="24"/>
        </w:rPr>
        <w:t xml:space="preserve"> v</w:t>
      </w:r>
      <w:r w:rsidRPr="001C3A4C">
        <w:rPr>
          <w:rFonts w:ascii="Arial" w:eastAsia="Calibri" w:hAnsi="Arial" w:cs="Arial"/>
          <w:sz w:val="24"/>
          <w:szCs w:val="24"/>
        </w:rPr>
        <w:t>o</w:t>
      </w:r>
      <w:r>
        <w:rPr>
          <w:rFonts w:ascii="Arial" w:eastAsia="Calibri" w:hAnsi="Arial" w:cs="Arial"/>
          <w:sz w:val="24"/>
          <w:szCs w:val="24"/>
        </w:rPr>
        <w:t>z</w:t>
      </w:r>
      <w:r w:rsidRPr="001C3A4C">
        <w:rPr>
          <w:rFonts w:ascii="Arial" w:eastAsia="Calibri" w:hAnsi="Arial" w:cs="Arial"/>
          <w:sz w:val="24"/>
          <w:szCs w:val="24"/>
        </w:rPr>
        <w:t xml:space="preserve">. </w:t>
      </w:r>
    </w:p>
    <w:p w14:paraId="788D45F2" w14:textId="77777777" w:rsidR="001C3A4C" w:rsidRPr="001C3A4C" w:rsidRDefault="001C3A4C" w:rsidP="001C3A4C">
      <w:pPr>
        <w:jc w:val="both"/>
        <w:rPr>
          <w:rFonts w:ascii="Arial" w:eastAsia="Calibri" w:hAnsi="Arial" w:cs="Arial"/>
          <w:b/>
          <w:sz w:val="24"/>
          <w:szCs w:val="24"/>
        </w:rPr>
      </w:pPr>
    </w:p>
    <w:p w14:paraId="0AE44AA3" w14:textId="6493503E" w:rsidR="00E52265" w:rsidRDefault="001C3A4C" w:rsidP="001C3A4C">
      <w:pPr>
        <w:jc w:val="both"/>
        <w:rPr>
          <w:rFonts w:ascii="Arial" w:eastAsia="Calibri" w:hAnsi="Arial" w:cs="Arial"/>
          <w:sz w:val="24"/>
          <w:szCs w:val="24"/>
        </w:rPr>
      </w:pPr>
      <w:r w:rsidRPr="001C3A4C">
        <w:rPr>
          <w:rFonts w:ascii="Arial" w:eastAsia="Calibri" w:hAnsi="Arial" w:cs="Arial"/>
          <w:b/>
          <w:sz w:val="24"/>
          <w:szCs w:val="24"/>
        </w:rPr>
        <w:lastRenderedPageBreak/>
        <w:t>El Regidor Juan Alberto Salinas Macías:</w:t>
      </w:r>
      <w:r>
        <w:rPr>
          <w:rFonts w:ascii="Arial" w:eastAsia="Calibri" w:hAnsi="Arial" w:cs="Arial"/>
          <w:b/>
          <w:sz w:val="24"/>
          <w:szCs w:val="24"/>
        </w:rPr>
        <w:t xml:space="preserve"> </w:t>
      </w:r>
      <w:r w:rsidRPr="001C3A4C">
        <w:rPr>
          <w:rFonts w:ascii="Arial" w:eastAsia="Calibri" w:hAnsi="Arial" w:cs="Arial"/>
          <w:sz w:val="24"/>
          <w:szCs w:val="24"/>
        </w:rPr>
        <w:t>Con su</w:t>
      </w:r>
      <w:r>
        <w:rPr>
          <w:rFonts w:ascii="Arial" w:eastAsia="Calibri" w:hAnsi="Arial" w:cs="Arial"/>
          <w:sz w:val="24"/>
          <w:szCs w:val="24"/>
        </w:rPr>
        <w:t xml:space="preserve"> </w:t>
      </w:r>
      <w:r w:rsidRPr="001C3A4C">
        <w:rPr>
          <w:rFonts w:ascii="Arial" w:eastAsia="Calibri" w:hAnsi="Arial" w:cs="Arial"/>
          <w:sz w:val="24"/>
          <w:szCs w:val="24"/>
        </w:rPr>
        <w:t>venia</w:t>
      </w:r>
      <w:r>
        <w:rPr>
          <w:rFonts w:ascii="Arial" w:eastAsia="Calibri" w:hAnsi="Arial" w:cs="Arial"/>
          <w:sz w:val="24"/>
          <w:szCs w:val="24"/>
        </w:rPr>
        <w:t xml:space="preserve"> P</w:t>
      </w:r>
      <w:r w:rsidRPr="001C3A4C">
        <w:rPr>
          <w:rFonts w:ascii="Arial" w:eastAsia="Calibri" w:hAnsi="Arial" w:cs="Arial"/>
          <w:sz w:val="24"/>
          <w:szCs w:val="24"/>
        </w:rPr>
        <w:t>residenta</w:t>
      </w:r>
      <w:r>
        <w:rPr>
          <w:rFonts w:ascii="Arial" w:eastAsia="Calibri" w:hAnsi="Arial" w:cs="Arial"/>
          <w:sz w:val="24"/>
          <w:szCs w:val="24"/>
        </w:rPr>
        <w:t>.</w:t>
      </w:r>
      <w:r w:rsidRPr="001C3A4C">
        <w:rPr>
          <w:rFonts w:ascii="Arial" w:eastAsia="Calibri" w:hAnsi="Arial" w:cs="Arial"/>
          <w:sz w:val="24"/>
          <w:szCs w:val="24"/>
        </w:rPr>
        <w:t xml:space="preserve"> </w:t>
      </w:r>
      <w:r>
        <w:rPr>
          <w:rFonts w:ascii="Arial" w:eastAsia="Calibri" w:hAnsi="Arial" w:cs="Arial"/>
          <w:sz w:val="24"/>
          <w:szCs w:val="24"/>
        </w:rPr>
        <w:t>S</w:t>
      </w:r>
      <w:r w:rsidRPr="001C3A4C">
        <w:rPr>
          <w:rFonts w:ascii="Arial" w:eastAsia="Calibri" w:hAnsi="Arial" w:cs="Arial"/>
          <w:sz w:val="24"/>
          <w:szCs w:val="24"/>
        </w:rPr>
        <w:t xml:space="preserve">olamente para presentar una propuesta de modificación correspondiente al </w:t>
      </w:r>
      <w:r w:rsidR="00E52265">
        <w:rPr>
          <w:rFonts w:ascii="Arial" w:eastAsia="Calibri" w:hAnsi="Arial" w:cs="Arial"/>
          <w:sz w:val="24"/>
          <w:szCs w:val="24"/>
        </w:rPr>
        <w:t>r</w:t>
      </w:r>
      <w:r w:rsidRPr="001C3A4C">
        <w:rPr>
          <w:rFonts w:ascii="Arial" w:eastAsia="Calibri" w:hAnsi="Arial" w:cs="Arial"/>
          <w:sz w:val="24"/>
          <w:szCs w:val="24"/>
        </w:rPr>
        <w:t xml:space="preserve">esolutivo </w:t>
      </w:r>
      <w:r w:rsidR="00E52265">
        <w:rPr>
          <w:rFonts w:ascii="Arial" w:eastAsia="Calibri" w:hAnsi="Arial" w:cs="Arial"/>
          <w:sz w:val="24"/>
          <w:szCs w:val="24"/>
        </w:rPr>
        <w:t xml:space="preserve">segundo, </w:t>
      </w:r>
      <w:r w:rsidRPr="001C3A4C">
        <w:rPr>
          <w:rFonts w:ascii="Arial" w:eastAsia="Calibri" w:hAnsi="Arial" w:cs="Arial"/>
          <w:sz w:val="24"/>
          <w:szCs w:val="24"/>
        </w:rPr>
        <w:t>en el apartado de condicionantes, que es el inciso G en concreto, que en el texto propuesto en el dictamen dice lo siguiente</w:t>
      </w:r>
      <w:r w:rsidR="00E52265">
        <w:rPr>
          <w:rFonts w:ascii="Arial" w:eastAsia="Calibri" w:hAnsi="Arial" w:cs="Arial"/>
          <w:sz w:val="24"/>
          <w:szCs w:val="24"/>
        </w:rPr>
        <w:t>:</w:t>
      </w:r>
      <w:r w:rsidRPr="001C3A4C">
        <w:rPr>
          <w:rFonts w:ascii="Arial" w:eastAsia="Calibri" w:hAnsi="Arial" w:cs="Arial"/>
          <w:sz w:val="24"/>
          <w:szCs w:val="24"/>
        </w:rPr>
        <w:t xml:space="preserve"> </w:t>
      </w:r>
    </w:p>
    <w:p w14:paraId="053B35B7" w14:textId="77777777" w:rsidR="00E52265" w:rsidRDefault="00E52265" w:rsidP="001C3A4C">
      <w:pPr>
        <w:jc w:val="both"/>
        <w:rPr>
          <w:rFonts w:ascii="Arial" w:eastAsia="Calibri" w:hAnsi="Arial" w:cs="Arial"/>
          <w:sz w:val="24"/>
          <w:szCs w:val="24"/>
        </w:rPr>
      </w:pPr>
    </w:p>
    <w:p w14:paraId="2F274FA6" w14:textId="77777777" w:rsidR="00E52265" w:rsidRDefault="00E52265" w:rsidP="001C3A4C">
      <w:pPr>
        <w:jc w:val="both"/>
        <w:rPr>
          <w:rFonts w:ascii="Arial" w:eastAsia="Calibri" w:hAnsi="Arial" w:cs="Arial"/>
          <w:sz w:val="24"/>
          <w:szCs w:val="24"/>
        </w:rPr>
      </w:pPr>
      <w:r>
        <w:rPr>
          <w:rFonts w:ascii="Arial" w:eastAsia="Calibri" w:hAnsi="Arial" w:cs="Arial"/>
          <w:sz w:val="24"/>
          <w:szCs w:val="24"/>
        </w:rPr>
        <w:t>S</w:t>
      </w:r>
      <w:r w:rsidR="001C3A4C" w:rsidRPr="001C3A4C">
        <w:rPr>
          <w:rFonts w:ascii="Arial" w:eastAsia="Calibri" w:hAnsi="Arial" w:cs="Arial"/>
          <w:sz w:val="24"/>
          <w:szCs w:val="24"/>
        </w:rPr>
        <w:t>alvaguardar los derechos de las personas usuarias de la alberca</w:t>
      </w:r>
      <w:r>
        <w:rPr>
          <w:rFonts w:ascii="Arial" w:eastAsia="Calibri" w:hAnsi="Arial" w:cs="Arial"/>
          <w:sz w:val="24"/>
          <w:szCs w:val="24"/>
        </w:rPr>
        <w:t>.</w:t>
      </w:r>
    </w:p>
    <w:p w14:paraId="0C9BC13D" w14:textId="77777777" w:rsidR="00E52265" w:rsidRDefault="00E52265" w:rsidP="001C3A4C">
      <w:pPr>
        <w:jc w:val="both"/>
        <w:rPr>
          <w:rFonts w:ascii="Arial" w:eastAsia="Calibri" w:hAnsi="Arial" w:cs="Arial"/>
          <w:sz w:val="24"/>
          <w:szCs w:val="24"/>
        </w:rPr>
      </w:pPr>
    </w:p>
    <w:p w14:paraId="4A16750E" w14:textId="77777777" w:rsidR="00E52265" w:rsidRDefault="00E52265" w:rsidP="001C3A4C">
      <w:pPr>
        <w:jc w:val="both"/>
        <w:rPr>
          <w:rFonts w:ascii="Arial" w:eastAsia="Calibri" w:hAnsi="Arial" w:cs="Arial"/>
          <w:sz w:val="24"/>
          <w:szCs w:val="24"/>
        </w:rPr>
      </w:pPr>
      <w:r>
        <w:rPr>
          <w:rFonts w:ascii="Arial" w:eastAsia="Calibri" w:hAnsi="Arial" w:cs="Arial"/>
          <w:sz w:val="24"/>
          <w:szCs w:val="24"/>
        </w:rPr>
        <w:t>P</w:t>
      </w:r>
      <w:r w:rsidR="001C3A4C" w:rsidRPr="001C3A4C">
        <w:rPr>
          <w:rFonts w:ascii="Arial" w:eastAsia="Calibri" w:hAnsi="Arial" w:cs="Arial"/>
          <w:sz w:val="24"/>
          <w:szCs w:val="24"/>
        </w:rPr>
        <w:t>ara decir lo siguiente</w:t>
      </w:r>
      <w:r>
        <w:rPr>
          <w:rFonts w:ascii="Arial" w:eastAsia="Calibri" w:hAnsi="Arial" w:cs="Arial"/>
          <w:sz w:val="24"/>
          <w:szCs w:val="24"/>
        </w:rPr>
        <w:t>:</w:t>
      </w:r>
    </w:p>
    <w:p w14:paraId="31ACE6DC" w14:textId="77777777" w:rsidR="00E52265" w:rsidRDefault="00E52265" w:rsidP="001C3A4C">
      <w:pPr>
        <w:jc w:val="both"/>
        <w:rPr>
          <w:rFonts w:ascii="Arial" w:eastAsia="Calibri" w:hAnsi="Arial" w:cs="Arial"/>
          <w:sz w:val="24"/>
          <w:szCs w:val="24"/>
        </w:rPr>
      </w:pPr>
    </w:p>
    <w:p w14:paraId="0FD78548" w14:textId="5D1AAF67" w:rsidR="001C3A4C" w:rsidRPr="001C3A4C" w:rsidRDefault="00E52265" w:rsidP="001C3A4C">
      <w:pPr>
        <w:jc w:val="both"/>
        <w:rPr>
          <w:rFonts w:ascii="Arial" w:hAnsi="Arial" w:cs="Arial"/>
        </w:rPr>
      </w:pPr>
      <w:r>
        <w:rPr>
          <w:rFonts w:ascii="Arial" w:eastAsia="Calibri" w:hAnsi="Arial" w:cs="Arial"/>
          <w:sz w:val="24"/>
          <w:szCs w:val="24"/>
        </w:rPr>
        <w:t>S</w:t>
      </w:r>
      <w:r w:rsidR="001C3A4C" w:rsidRPr="001C3A4C">
        <w:rPr>
          <w:rFonts w:ascii="Arial" w:eastAsia="Calibri" w:hAnsi="Arial" w:cs="Arial"/>
          <w:sz w:val="24"/>
          <w:szCs w:val="24"/>
        </w:rPr>
        <w:t>alvaguardar la gratuidad, descuentos y derechos que tengan las personas usuarias de la alberca.</w:t>
      </w:r>
    </w:p>
    <w:p w14:paraId="5A20DD18" w14:textId="77777777" w:rsidR="001C3A4C" w:rsidRPr="001C3A4C" w:rsidRDefault="001C3A4C" w:rsidP="001C3A4C">
      <w:pPr>
        <w:jc w:val="both"/>
        <w:rPr>
          <w:rFonts w:ascii="Arial" w:hAnsi="Arial" w:cs="Arial"/>
        </w:rPr>
      </w:pPr>
    </w:p>
    <w:p w14:paraId="63C7F0B6" w14:textId="77777777" w:rsidR="00E52265" w:rsidRDefault="001C3A4C" w:rsidP="001C3A4C">
      <w:pPr>
        <w:jc w:val="both"/>
        <w:rPr>
          <w:rFonts w:ascii="Arial" w:eastAsia="Calibri" w:hAnsi="Arial" w:cs="Arial"/>
          <w:sz w:val="24"/>
          <w:szCs w:val="24"/>
        </w:rPr>
      </w:pPr>
      <w:r w:rsidRPr="001C3A4C">
        <w:rPr>
          <w:rFonts w:ascii="Arial" w:eastAsia="Calibri" w:hAnsi="Arial" w:cs="Arial"/>
          <w:sz w:val="24"/>
          <w:szCs w:val="24"/>
        </w:rPr>
        <w:t xml:space="preserve">Es cuanto, presidenta. </w:t>
      </w:r>
    </w:p>
    <w:p w14:paraId="73B222D8" w14:textId="77777777" w:rsidR="00E52265" w:rsidRPr="00E52265" w:rsidRDefault="00E52265" w:rsidP="001C3A4C">
      <w:pPr>
        <w:jc w:val="both"/>
        <w:rPr>
          <w:rFonts w:ascii="Arial" w:eastAsia="Calibri" w:hAnsi="Arial" w:cs="Arial"/>
          <w:b/>
          <w:sz w:val="24"/>
          <w:szCs w:val="24"/>
        </w:rPr>
      </w:pPr>
    </w:p>
    <w:p w14:paraId="16C0EADD" w14:textId="77777777" w:rsidR="00E52265" w:rsidRDefault="00E52265" w:rsidP="001C3A4C">
      <w:pPr>
        <w:jc w:val="both"/>
        <w:rPr>
          <w:rFonts w:ascii="Arial" w:eastAsia="Calibri" w:hAnsi="Arial" w:cs="Arial"/>
          <w:sz w:val="24"/>
          <w:szCs w:val="24"/>
        </w:rPr>
      </w:pPr>
      <w:r w:rsidRPr="00E52265">
        <w:rPr>
          <w:rFonts w:ascii="Arial" w:eastAsia="Calibri" w:hAnsi="Arial" w:cs="Arial"/>
          <w:b/>
          <w:sz w:val="24"/>
          <w:szCs w:val="24"/>
        </w:rPr>
        <w:t xml:space="preserve">La Presidenta Municipal: </w:t>
      </w:r>
      <w:r w:rsidR="001C3A4C" w:rsidRPr="001C3A4C">
        <w:rPr>
          <w:rFonts w:ascii="Arial" w:eastAsia="Calibri" w:hAnsi="Arial" w:cs="Arial"/>
          <w:sz w:val="24"/>
          <w:szCs w:val="24"/>
        </w:rPr>
        <w:t>Se somete a consideración el dictamen con la propuesta de modificación presentada por el regidor Juan Alberto. Quienes estén por la afirmativa, sírvanse a manifestarlo de manera económica levantando su mano.</w:t>
      </w:r>
      <w:r>
        <w:rPr>
          <w:rFonts w:ascii="Arial" w:eastAsia="Calibri" w:hAnsi="Arial" w:cs="Arial"/>
          <w:sz w:val="24"/>
          <w:szCs w:val="24"/>
        </w:rPr>
        <w:t xml:space="preserve"> </w:t>
      </w:r>
      <w:r w:rsidR="001C3A4C" w:rsidRPr="001C3A4C">
        <w:rPr>
          <w:rFonts w:ascii="Arial" w:eastAsia="Calibri" w:hAnsi="Arial" w:cs="Arial"/>
          <w:sz w:val="24"/>
          <w:szCs w:val="24"/>
        </w:rPr>
        <w:t>Aprobado.</w:t>
      </w:r>
    </w:p>
    <w:p w14:paraId="28E08813" w14:textId="77777777" w:rsidR="00E52265" w:rsidRDefault="00E52265" w:rsidP="001C3A4C">
      <w:pPr>
        <w:jc w:val="both"/>
        <w:rPr>
          <w:rFonts w:ascii="Arial" w:eastAsia="Calibri" w:hAnsi="Arial" w:cs="Arial"/>
          <w:sz w:val="24"/>
          <w:szCs w:val="24"/>
        </w:rPr>
      </w:pPr>
    </w:p>
    <w:p w14:paraId="2A98541D" w14:textId="77777777" w:rsidR="00E52265" w:rsidRDefault="00E52265" w:rsidP="001C3A4C">
      <w:pPr>
        <w:jc w:val="both"/>
        <w:rPr>
          <w:rFonts w:ascii="Arial" w:eastAsia="Calibri" w:hAnsi="Arial" w:cs="Arial"/>
          <w:sz w:val="24"/>
          <w:szCs w:val="24"/>
        </w:rPr>
      </w:pPr>
      <w:r>
        <w:rPr>
          <w:rFonts w:ascii="Arial" w:eastAsia="Calibri" w:hAnsi="Arial" w:cs="Arial"/>
          <w:sz w:val="24"/>
          <w:szCs w:val="24"/>
        </w:rPr>
        <w:t>S</w:t>
      </w:r>
      <w:r w:rsidR="001C3A4C" w:rsidRPr="001C3A4C">
        <w:rPr>
          <w:rFonts w:ascii="Arial" w:eastAsia="Calibri" w:hAnsi="Arial" w:cs="Arial"/>
          <w:sz w:val="24"/>
          <w:szCs w:val="24"/>
        </w:rPr>
        <w:t>e somete a la votación</w:t>
      </w:r>
      <w:r>
        <w:rPr>
          <w:rFonts w:ascii="Arial" w:eastAsia="Calibri" w:hAnsi="Arial" w:cs="Arial"/>
          <w:sz w:val="24"/>
          <w:szCs w:val="24"/>
        </w:rPr>
        <w:t xml:space="preserve"> nominal</w:t>
      </w:r>
      <w:r w:rsidR="001C3A4C" w:rsidRPr="001C3A4C">
        <w:rPr>
          <w:rFonts w:ascii="Arial" w:eastAsia="Calibri" w:hAnsi="Arial" w:cs="Arial"/>
          <w:sz w:val="24"/>
          <w:szCs w:val="24"/>
        </w:rPr>
        <w:t xml:space="preserve"> en general que estará la modificación propuesta por el regidor. </w:t>
      </w:r>
    </w:p>
    <w:p w14:paraId="0C1A6F76" w14:textId="77777777" w:rsidR="00E52265" w:rsidRDefault="00E52265" w:rsidP="001C3A4C">
      <w:pPr>
        <w:jc w:val="both"/>
        <w:rPr>
          <w:rFonts w:ascii="Arial" w:eastAsia="Calibri" w:hAnsi="Arial" w:cs="Arial"/>
          <w:sz w:val="24"/>
          <w:szCs w:val="24"/>
        </w:rPr>
      </w:pPr>
    </w:p>
    <w:p w14:paraId="57D6A7CF" w14:textId="6A1767F9" w:rsidR="00E52265" w:rsidRPr="00DA2E70" w:rsidRDefault="00E52265" w:rsidP="00E52265">
      <w:pPr>
        <w:jc w:val="both"/>
        <w:rPr>
          <w:rFonts w:ascii="Arial" w:hAnsi="Arial" w:cs="Arial"/>
          <w:sz w:val="24"/>
          <w:szCs w:val="24"/>
        </w:rPr>
      </w:pPr>
      <w:r w:rsidRPr="00DA2E70">
        <w:rPr>
          <w:rFonts w:ascii="Arial" w:hAnsi="Arial" w:cs="Arial"/>
          <w:b/>
          <w:sz w:val="24"/>
          <w:szCs w:val="24"/>
        </w:rPr>
        <w:t xml:space="preserve">El Señor Secretario General: </w:t>
      </w:r>
      <w:r w:rsidRPr="00DA2E70">
        <w:rPr>
          <w:rFonts w:ascii="Arial" w:hAnsi="Arial" w:cs="Arial"/>
          <w:sz w:val="24"/>
          <w:szCs w:val="24"/>
        </w:rPr>
        <w:t xml:space="preserve">Regidora Leticia Fabiola Cuan Ramírez, </w:t>
      </w:r>
      <w:r w:rsidRPr="00DA2E70">
        <w:rPr>
          <w:rFonts w:ascii="Arial" w:hAnsi="Arial" w:cs="Arial"/>
          <w:i/>
          <w:sz w:val="24"/>
          <w:szCs w:val="24"/>
        </w:rPr>
        <w:t>a favor</w:t>
      </w:r>
      <w:r w:rsidRPr="00DA2E70">
        <w:rPr>
          <w:rFonts w:ascii="Arial" w:hAnsi="Arial" w:cs="Arial"/>
          <w:sz w:val="24"/>
          <w:szCs w:val="24"/>
        </w:rPr>
        <w:t xml:space="preserve">; regidora Ana Isabel Robles Jiménez, </w:t>
      </w:r>
      <w:r w:rsidRPr="00DA2E70">
        <w:rPr>
          <w:rFonts w:ascii="Arial" w:hAnsi="Arial" w:cs="Arial"/>
          <w:i/>
          <w:sz w:val="24"/>
          <w:szCs w:val="24"/>
        </w:rPr>
        <w:t>a favor</w:t>
      </w:r>
      <w:r w:rsidRPr="00DA2E70">
        <w:rPr>
          <w:rFonts w:ascii="Arial" w:hAnsi="Arial" w:cs="Arial"/>
          <w:sz w:val="24"/>
          <w:szCs w:val="24"/>
        </w:rPr>
        <w:t xml:space="preserve">; regidora María Andrea Medrano Ortega, </w:t>
      </w:r>
      <w:r w:rsidRPr="00DA2E70">
        <w:rPr>
          <w:rFonts w:ascii="Arial" w:hAnsi="Arial" w:cs="Arial"/>
          <w:i/>
          <w:sz w:val="24"/>
          <w:szCs w:val="24"/>
        </w:rPr>
        <w:t>a favor</w:t>
      </w:r>
      <w:r w:rsidRPr="00DA2E70">
        <w:rPr>
          <w:rFonts w:ascii="Arial" w:hAnsi="Arial" w:cs="Arial"/>
          <w:sz w:val="24"/>
          <w:szCs w:val="24"/>
        </w:rPr>
        <w:t xml:space="preserve">; regidor José María Martínez </w:t>
      </w:r>
      <w:proofErr w:type="spellStart"/>
      <w:r w:rsidRPr="00DA2E70">
        <w:rPr>
          <w:rFonts w:ascii="Arial" w:hAnsi="Arial" w:cs="Arial"/>
          <w:sz w:val="24"/>
          <w:szCs w:val="24"/>
        </w:rPr>
        <w:t>Martínez</w:t>
      </w:r>
      <w:proofErr w:type="spellEnd"/>
      <w:r w:rsidRPr="00DA2E70">
        <w:rPr>
          <w:rFonts w:ascii="Arial" w:hAnsi="Arial" w:cs="Arial"/>
          <w:sz w:val="24"/>
          <w:szCs w:val="24"/>
        </w:rPr>
        <w:t xml:space="preserve">, </w:t>
      </w:r>
      <w:r>
        <w:rPr>
          <w:rFonts w:ascii="Arial" w:hAnsi="Arial" w:cs="Arial"/>
          <w:i/>
          <w:sz w:val="24"/>
          <w:szCs w:val="24"/>
        </w:rPr>
        <w:t>a favor</w:t>
      </w:r>
      <w:r w:rsidRPr="00DA2E70">
        <w:rPr>
          <w:rFonts w:ascii="Arial" w:hAnsi="Arial" w:cs="Arial"/>
          <w:sz w:val="24"/>
          <w:szCs w:val="24"/>
        </w:rPr>
        <w:t>; regidora Teresa Naranjo Arias,</w:t>
      </w:r>
      <w:r w:rsidRPr="00DA2E70">
        <w:rPr>
          <w:rFonts w:ascii="Arial" w:hAnsi="Arial" w:cs="Arial"/>
          <w:i/>
          <w:sz w:val="24"/>
          <w:szCs w:val="24"/>
        </w:rPr>
        <w:t xml:space="preserve"> </w:t>
      </w:r>
      <w:r>
        <w:rPr>
          <w:rFonts w:ascii="Arial" w:hAnsi="Arial" w:cs="Arial"/>
          <w:i/>
          <w:sz w:val="24"/>
          <w:szCs w:val="24"/>
        </w:rPr>
        <w:t>a favor</w:t>
      </w:r>
      <w:r w:rsidRPr="00DA2E70">
        <w:rPr>
          <w:rFonts w:ascii="Arial" w:hAnsi="Arial" w:cs="Arial"/>
          <w:sz w:val="24"/>
          <w:szCs w:val="24"/>
        </w:rPr>
        <w:t xml:space="preserve">; regidor Juan Alberto Salinas Macías, </w:t>
      </w:r>
      <w:r>
        <w:rPr>
          <w:rFonts w:ascii="Arial" w:hAnsi="Arial" w:cs="Arial"/>
          <w:i/>
          <w:sz w:val="24"/>
          <w:szCs w:val="24"/>
        </w:rPr>
        <w:t>a favor</w:t>
      </w:r>
      <w:r w:rsidRPr="00DA2E70">
        <w:rPr>
          <w:rFonts w:ascii="Arial" w:hAnsi="Arial" w:cs="Arial"/>
          <w:sz w:val="24"/>
          <w:szCs w:val="24"/>
        </w:rPr>
        <w:t>; regidora Mariana Fernández Ramírez; regidor José de Jesús Becerra Santiago</w:t>
      </w:r>
      <w:r>
        <w:rPr>
          <w:rFonts w:ascii="Arial" w:hAnsi="Arial" w:cs="Arial"/>
          <w:sz w:val="24"/>
          <w:szCs w:val="24"/>
        </w:rPr>
        <w:t>;</w:t>
      </w:r>
      <w:r w:rsidRPr="00DA2E70">
        <w:rPr>
          <w:rFonts w:ascii="Arial" w:hAnsi="Arial" w:cs="Arial"/>
          <w:sz w:val="24"/>
          <w:szCs w:val="24"/>
        </w:rPr>
        <w:t xml:space="preserve"> regidor Julio César Covarrubias Mendoza, </w:t>
      </w:r>
      <w:r w:rsidRPr="00DA2E70">
        <w:rPr>
          <w:rFonts w:ascii="Arial" w:hAnsi="Arial" w:cs="Arial"/>
          <w:i/>
          <w:sz w:val="24"/>
          <w:szCs w:val="24"/>
        </w:rPr>
        <w:t>a favor</w:t>
      </w:r>
      <w:r w:rsidRPr="00DA2E70">
        <w:rPr>
          <w:rFonts w:ascii="Arial" w:hAnsi="Arial" w:cs="Arial"/>
          <w:sz w:val="24"/>
          <w:szCs w:val="24"/>
        </w:rPr>
        <w:t xml:space="preserve">; regidora Diana Araceli González Martínez, </w:t>
      </w:r>
      <w:r w:rsidRPr="00DA2E70">
        <w:rPr>
          <w:rFonts w:ascii="Arial" w:hAnsi="Arial" w:cs="Arial"/>
          <w:i/>
          <w:sz w:val="24"/>
          <w:szCs w:val="24"/>
        </w:rPr>
        <w:t>a favor</w:t>
      </w:r>
      <w:r w:rsidRPr="00DA2E70">
        <w:rPr>
          <w:rFonts w:ascii="Arial" w:hAnsi="Arial" w:cs="Arial"/>
          <w:sz w:val="24"/>
          <w:szCs w:val="24"/>
        </w:rPr>
        <w:t xml:space="preserve">; regidor Víctor Hugo Hernández López, </w:t>
      </w:r>
      <w:r w:rsidRPr="00DA2E70">
        <w:rPr>
          <w:rFonts w:ascii="Arial" w:hAnsi="Arial" w:cs="Arial"/>
          <w:i/>
          <w:sz w:val="24"/>
          <w:szCs w:val="24"/>
        </w:rPr>
        <w:t>a favor</w:t>
      </w:r>
      <w:r w:rsidRPr="00DA2E70">
        <w:rPr>
          <w:rFonts w:ascii="Arial" w:hAnsi="Arial" w:cs="Arial"/>
          <w:sz w:val="24"/>
          <w:szCs w:val="24"/>
        </w:rPr>
        <w:t xml:space="preserve">; regidor Gabriel Vázquez Suárez, </w:t>
      </w:r>
      <w:r w:rsidRPr="00DA2E70">
        <w:rPr>
          <w:rFonts w:ascii="Arial" w:hAnsi="Arial" w:cs="Arial"/>
          <w:i/>
          <w:iCs/>
          <w:sz w:val="24"/>
          <w:szCs w:val="24"/>
        </w:rPr>
        <w:t>a favor</w:t>
      </w:r>
      <w:r w:rsidRPr="00DA2E70">
        <w:rPr>
          <w:rFonts w:ascii="Arial" w:hAnsi="Arial" w:cs="Arial"/>
          <w:sz w:val="24"/>
          <w:szCs w:val="24"/>
        </w:rPr>
        <w:t xml:space="preserve">; regidora Luz María Alatorre Maldonado, </w:t>
      </w:r>
      <w:r w:rsidRPr="00DA2E70">
        <w:rPr>
          <w:rFonts w:ascii="Arial" w:hAnsi="Arial" w:cs="Arial"/>
          <w:i/>
          <w:sz w:val="24"/>
          <w:szCs w:val="24"/>
        </w:rPr>
        <w:t>a favor</w:t>
      </w:r>
      <w:r w:rsidRPr="00DA2E70">
        <w:rPr>
          <w:rFonts w:ascii="Arial" w:hAnsi="Arial" w:cs="Arial"/>
          <w:sz w:val="24"/>
          <w:szCs w:val="24"/>
        </w:rPr>
        <w:t xml:space="preserve">; regidor Salvador Alcázar </w:t>
      </w:r>
      <w:proofErr w:type="spellStart"/>
      <w:r w:rsidRPr="00DA2E70">
        <w:rPr>
          <w:rFonts w:ascii="Arial" w:hAnsi="Arial" w:cs="Arial"/>
          <w:sz w:val="24"/>
          <w:szCs w:val="24"/>
        </w:rPr>
        <w:t>Mendívil</w:t>
      </w:r>
      <w:proofErr w:type="spellEnd"/>
      <w:r w:rsidRPr="00DA2E70">
        <w:rPr>
          <w:rFonts w:ascii="Arial" w:hAnsi="Arial" w:cs="Arial"/>
          <w:sz w:val="24"/>
          <w:szCs w:val="24"/>
        </w:rPr>
        <w:t xml:space="preserve">, </w:t>
      </w:r>
      <w:r w:rsidRPr="00DA2E70">
        <w:rPr>
          <w:rFonts w:ascii="Arial" w:hAnsi="Arial" w:cs="Arial"/>
          <w:i/>
          <w:sz w:val="24"/>
          <w:szCs w:val="24"/>
        </w:rPr>
        <w:t>a favor</w:t>
      </w:r>
      <w:r w:rsidRPr="00DA2E70">
        <w:rPr>
          <w:rFonts w:ascii="Arial" w:hAnsi="Arial" w:cs="Arial"/>
          <w:sz w:val="24"/>
          <w:szCs w:val="24"/>
        </w:rPr>
        <w:t xml:space="preserve">; regidora Karla Andrea Leonardo Torres, </w:t>
      </w:r>
      <w:r w:rsidRPr="00DA2E70">
        <w:rPr>
          <w:rFonts w:ascii="Arial" w:hAnsi="Arial" w:cs="Arial"/>
          <w:i/>
          <w:sz w:val="24"/>
          <w:szCs w:val="24"/>
        </w:rPr>
        <w:t>a favor</w:t>
      </w:r>
      <w:r w:rsidRPr="00DA2E70">
        <w:rPr>
          <w:rFonts w:ascii="Arial" w:hAnsi="Arial" w:cs="Arial"/>
          <w:sz w:val="24"/>
          <w:szCs w:val="24"/>
        </w:rPr>
        <w:t xml:space="preserve">; regidor Mario Hugo Castellanos Ibarra; regidor Humberto Gabriel Trujillo Jiménez, </w:t>
      </w:r>
      <w:r w:rsidRPr="00DA2E70">
        <w:rPr>
          <w:rFonts w:ascii="Arial" w:hAnsi="Arial" w:cs="Arial"/>
          <w:i/>
          <w:sz w:val="24"/>
          <w:szCs w:val="24"/>
        </w:rPr>
        <w:t>a favor</w:t>
      </w:r>
      <w:r w:rsidRPr="00DA2E70">
        <w:rPr>
          <w:rFonts w:ascii="Arial" w:hAnsi="Arial" w:cs="Arial"/>
          <w:sz w:val="24"/>
          <w:szCs w:val="24"/>
        </w:rPr>
        <w:t>; síndico Salvador de la Cruz Rodríguez Reyes</w:t>
      </w:r>
      <w:r w:rsidRPr="00DA2E70">
        <w:rPr>
          <w:rFonts w:ascii="Arial" w:hAnsi="Arial" w:cs="Arial"/>
          <w:i/>
          <w:sz w:val="24"/>
          <w:szCs w:val="24"/>
        </w:rPr>
        <w:t>, a favor</w:t>
      </w:r>
      <w:r w:rsidRPr="00DA2E70">
        <w:rPr>
          <w:rFonts w:ascii="Arial" w:hAnsi="Arial" w:cs="Arial"/>
          <w:sz w:val="24"/>
          <w:szCs w:val="24"/>
        </w:rPr>
        <w:t xml:space="preserve">; Presidenta Municipal Verónica Delgadillo García, </w:t>
      </w:r>
      <w:r w:rsidRPr="00DA2E70">
        <w:rPr>
          <w:rFonts w:ascii="Arial" w:hAnsi="Arial" w:cs="Arial"/>
          <w:i/>
          <w:sz w:val="24"/>
          <w:szCs w:val="24"/>
        </w:rPr>
        <w:t>a favor</w:t>
      </w:r>
      <w:r w:rsidRPr="00DA2E70">
        <w:rPr>
          <w:rFonts w:ascii="Arial" w:hAnsi="Arial" w:cs="Arial"/>
          <w:sz w:val="24"/>
          <w:szCs w:val="24"/>
        </w:rPr>
        <w:t>.</w:t>
      </w:r>
    </w:p>
    <w:p w14:paraId="60F09D5E" w14:textId="77777777" w:rsidR="00E52265" w:rsidRDefault="00E52265" w:rsidP="00E52265">
      <w:pPr>
        <w:jc w:val="both"/>
        <w:rPr>
          <w:rFonts w:ascii="Arial" w:eastAsia="Calibri" w:hAnsi="Arial" w:cs="Arial"/>
          <w:sz w:val="24"/>
          <w:szCs w:val="24"/>
        </w:rPr>
      </w:pPr>
    </w:p>
    <w:p w14:paraId="09D211F1" w14:textId="6599B2E0" w:rsidR="00E52265" w:rsidRPr="00DA2E70" w:rsidRDefault="00E52265" w:rsidP="00E52265">
      <w:pPr>
        <w:jc w:val="both"/>
        <w:rPr>
          <w:rFonts w:ascii="Arial" w:eastAsia="SimSun" w:hAnsi="Arial" w:cs="Arial"/>
          <w:sz w:val="24"/>
          <w:szCs w:val="24"/>
        </w:rPr>
      </w:pPr>
      <w:r w:rsidRPr="00DA2E70">
        <w:rPr>
          <w:rFonts w:ascii="Arial" w:eastAsia="SimSun" w:hAnsi="Arial" w:cs="Arial"/>
          <w:sz w:val="24"/>
          <w:szCs w:val="24"/>
        </w:rPr>
        <w:t>La votación nominal es la siguiente: 1</w:t>
      </w:r>
      <w:r>
        <w:rPr>
          <w:rFonts w:ascii="Arial" w:eastAsia="SimSun" w:hAnsi="Arial" w:cs="Arial"/>
          <w:sz w:val="24"/>
          <w:szCs w:val="24"/>
        </w:rPr>
        <w:t>6</w:t>
      </w:r>
      <w:r w:rsidRPr="00DA2E70">
        <w:rPr>
          <w:rFonts w:ascii="Arial" w:eastAsia="SimSun" w:hAnsi="Arial" w:cs="Arial"/>
          <w:sz w:val="24"/>
          <w:szCs w:val="24"/>
        </w:rPr>
        <w:t xml:space="preserve"> votos a favor; 0 votos en contra; y 0 abstenciones.</w:t>
      </w:r>
    </w:p>
    <w:p w14:paraId="5B070884" w14:textId="77777777" w:rsidR="00E52265" w:rsidRPr="00DA2E70" w:rsidRDefault="00E52265" w:rsidP="00E52265">
      <w:pPr>
        <w:jc w:val="both"/>
        <w:rPr>
          <w:rFonts w:ascii="Arial" w:hAnsi="Arial" w:cs="Arial"/>
          <w:sz w:val="24"/>
          <w:szCs w:val="24"/>
        </w:rPr>
      </w:pPr>
    </w:p>
    <w:p w14:paraId="37DE921C" w14:textId="6E3B5C84" w:rsidR="00E52265" w:rsidRPr="00E40094" w:rsidRDefault="00E52265" w:rsidP="00E52265">
      <w:pPr>
        <w:jc w:val="both"/>
        <w:rPr>
          <w:rFonts w:ascii="Arial" w:hAnsi="Arial" w:cs="Arial"/>
          <w:sz w:val="24"/>
          <w:szCs w:val="24"/>
        </w:rPr>
      </w:pPr>
      <w:r w:rsidRPr="00DA2E70">
        <w:rPr>
          <w:rFonts w:ascii="Arial" w:hAnsi="Arial" w:cs="Arial"/>
          <w:b/>
          <w:sz w:val="24"/>
          <w:szCs w:val="24"/>
          <w:lang w:val="es-ES_tradnl" w:eastAsia="es-ES"/>
        </w:rPr>
        <w:t>La Presidenta Municipal:</w:t>
      </w:r>
      <w:r w:rsidRPr="00DA2E70">
        <w:rPr>
          <w:rFonts w:ascii="Arial" w:hAnsi="Arial" w:cs="Arial"/>
          <w:b/>
          <w:sz w:val="32"/>
          <w:szCs w:val="32"/>
          <w:lang w:val="es-ES_tradnl" w:eastAsia="es-ES"/>
        </w:rPr>
        <w:t xml:space="preserve"> </w:t>
      </w:r>
      <w:r w:rsidRPr="00DA2E70">
        <w:rPr>
          <w:rFonts w:ascii="Arial" w:hAnsi="Arial" w:cs="Arial"/>
          <w:sz w:val="24"/>
          <w:szCs w:val="24"/>
        </w:rPr>
        <w:t xml:space="preserve">Se declara aprobado </w:t>
      </w:r>
      <w:r>
        <w:rPr>
          <w:rFonts w:ascii="Arial" w:hAnsi="Arial" w:cs="Arial"/>
          <w:sz w:val="24"/>
          <w:szCs w:val="24"/>
        </w:rPr>
        <w:t>e</w:t>
      </w:r>
      <w:r w:rsidRPr="00DA2E70">
        <w:rPr>
          <w:rFonts w:ascii="Arial" w:hAnsi="Arial" w:cs="Arial"/>
          <w:sz w:val="24"/>
          <w:szCs w:val="24"/>
        </w:rPr>
        <w:t>l</w:t>
      </w:r>
      <w:r>
        <w:rPr>
          <w:rFonts w:ascii="Arial" w:hAnsi="Arial" w:cs="Arial"/>
          <w:sz w:val="24"/>
          <w:szCs w:val="24"/>
        </w:rPr>
        <w:t xml:space="preserve"> dicta</w:t>
      </w:r>
      <w:r w:rsidRPr="00DA2E70">
        <w:rPr>
          <w:rFonts w:ascii="Arial" w:hAnsi="Arial" w:cs="Arial"/>
          <w:sz w:val="24"/>
          <w:szCs w:val="24"/>
        </w:rPr>
        <w:t>men</w:t>
      </w:r>
      <w:r>
        <w:rPr>
          <w:rFonts w:ascii="Arial" w:hAnsi="Arial" w:cs="Arial"/>
          <w:sz w:val="24"/>
          <w:szCs w:val="24"/>
        </w:rPr>
        <w:t xml:space="preserve"> </w:t>
      </w:r>
      <w:r w:rsidRPr="00DA2E70">
        <w:rPr>
          <w:rFonts w:ascii="Arial" w:hAnsi="Arial" w:cs="Arial"/>
          <w:sz w:val="24"/>
          <w:szCs w:val="24"/>
        </w:rPr>
        <w:t xml:space="preserve">enlistado con </w:t>
      </w:r>
      <w:r>
        <w:rPr>
          <w:rFonts w:ascii="Arial" w:hAnsi="Arial" w:cs="Arial"/>
          <w:sz w:val="24"/>
          <w:szCs w:val="24"/>
        </w:rPr>
        <w:t>el</w:t>
      </w:r>
      <w:r w:rsidRPr="00DA2E70">
        <w:rPr>
          <w:rFonts w:ascii="Arial" w:hAnsi="Arial" w:cs="Arial"/>
          <w:sz w:val="24"/>
          <w:szCs w:val="24"/>
        </w:rPr>
        <w:t xml:space="preserve"> número</w:t>
      </w:r>
      <w:r>
        <w:rPr>
          <w:rFonts w:ascii="Arial" w:hAnsi="Arial" w:cs="Arial"/>
          <w:sz w:val="24"/>
          <w:szCs w:val="24"/>
        </w:rPr>
        <w:t xml:space="preserve"> 32</w:t>
      </w:r>
      <w:r>
        <w:rPr>
          <w:rFonts w:ascii="Arial" w:eastAsia="Calibri" w:hAnsi="Arial" w:cs="Arial"/>
          <w:sz w:val="24"/>
          <w:szCs w:val="24"/>
        </w:rPr>
        <w:t xml:space="preserve"> </w:t>
      </w:r>
      <w:r w:rsidRPr="00DA2E70">
        <w:rPr>
          <w:rFonts w:ascii="Arial" w:hAnsi="Arial" w:cs="Arial"/>
          <w:sz w:val="24"/>
          <w:szCs w:val="24"/>
        </w:rPr>
        <w:t>toda vez que tene</w:t>
      </w:r>
      <w:r>
        <w:rPr>
          <w:rFonts w:ascii="Arial" w:hAnsi="Arial" w:cs="Arial"/>
          <w:sz w:val="24"/>
          <w:szCs w:val="24"/>
        </w:rPr>
        <w:t>mos</w:t>
      </w:r>
      <w:r w:rsidRPr="00DA2E70">
        <w:rPr>
          <w:rFonts w:ascii="Arial" w:hAnsi="Arial" w:cs="Arial"/>
          <w:sz w:val="24"/>
          <w:szCs w:val="24"/>
        </w:rPr>
        <w:t xml:space="preserve"> un total de 1</w:t>
      </w:r>
      <w:r>
        <w:rPr>
          <w:rFonts w:ascii="Arial" w:hAnsi="Arial" w:cs="Arial"/>
          <w:sz w:val="24"/>
          <w:szCs w:val="24"/>
        </w:rPr>
        <w:t>6</w:t>
      </w:r>
      <w:r w:rsidRPr="00DA2E70">
        <w:rPr>
          <w:rFonts w:ascii="Arial" w:hAnsi="Arial" w:cs="Arial"/>
          <w:sz w:val="24"/>
          <w:szCs w:val="24"/>
        </w:rPr>
        <w:t xml:space="preserve"> votos a favor. </w:t>
      </w:r>
    </w:p>
    <w:p w14:paraId="2905430C" w14:textId="77777777" w:rsidR="00E52265" w:rsidRDefault="00E52265" w:rsidP="00E52265">
      <w:pPr>
        <w:jc w:val="both"/>
        <w:rPr>
          <w:rFonts w:ascii="Arial" w:hAnsi="Arial" w:cs="Arial"/>
          <w:sz w:val="24"/>
          <w:szCs w:val="24"/>
          <w:lang w:val="es-ES_tradnl" w:eastAsia="es-ES"/>
        </w:rPr>
      </w:pPr>
    </w:p>
    <w:p w14:paraId="0819AD5A" w14:textId="2FF9C6D5" w:rsidR="00E52265" w:rsidRPr="00E52265" w:rsidRDefault="00E52265" w:rsidP="00E52265">
      <w:pPr>
        <w:jc w:val="both"/>
        <w:rPr>
          <w:rFonts w:ascii="Arial" w:hAnsi="Arial" w:cs="Arial"/>
          <w:sz w:val="24"/>
          <w:szCs w:val="24"/>
          <w:lang w:val="es-ES_tradnl" w:eastAsia="es-ES"/>
        </w:rPr>
      </w:pPr>
      <w:r w:rsidRPr="00E52265">
        <w:rPr>
          <w:rFonts w:ascii="Arial" w:hAnsi="Arial" w:cs="Arial"/>
          <w:sz w:val="24"/>
          <w:szCs w:val="24"/>
          <w:lang w:val="es-ES_tradnl" w:eastAsia="es-ES"/>
        </w:rPr>
        <w:lastRenderedPageBreak/>
        <w:t xml:space="preserve">Continuamos con la discusión del dictamen que debe ser votado en forma nominal, en lo general y en lo particular, debiendo existir mayoría absoluta para su aprobación, solicitando al Secretario General lo mencione. </w:t>
      </w:r>
    </w:p>
    <w:p w14:paraId="5C1C0BF1" w14:textId="77777777" w:rsidR="00E52265" w:rsidRPr="00E52265" w:rsidRDefault="00E52265" w:rsidP="00E52265">
      <w:pPr>
        <w:tabs>
          <w:tab w:val="left" w:pos="-720"/>
        </w:tabs>
        <w:suppressAutoHyphens/>
        <w:jc w:val="both"/>
        <w:rPr>
          <w:rFonts w:ascii="Arial" w:hAnsi="Arial" w:cs="Arial"/>
          <w:b/>
          <w:bCs/>
          <w:sz w:val="24"/>
          <w:szCs w:val="24"/>
          <w:lang w:val="es-ES" w:eastAsia="es-ES"/>
        </w:rPr>
      </w:pPr>
    </w:p>
    <w:p w14:paraId="3B0309DF" w14:textId="11FEAAE0" w:rsidR="00E52265" w:rsidRPr="00E52265" w:rsidRDefault="00E52265" w:rsidP="00E52265">
      <w:pPr>
        <w:jc w:val="both"/>
        <w:rPr>
          <w:rFonts w:ascii="Arial" w:hAnsi="Arial" w:cs="Arial"/>
          <w:sz w:val="24"/>
          <w:szCs w:val="24"/>
          <w:lang w:val="es-ES_tradnl" w:eastAsia="es-ES"/>
        </w:rPr>
      </w:pPr>
      <w:r w:rsidRPr="00E52265">
        <w:rPr>
          <w:rFonts w:ascii="Arial" w:hAnsi="Arial" w:cs="Arial"/>
          <w:b/>
          <w:sz w:val="24"/>
          <w:szCs w:val="24"/>
          <w:lang w:val="es-ES_tradnl" w:eastAsia="es-ES"/>
        </w:rPr>
        <w:t>El Señor Secretario General:</w:t>
      </w:r>
      <w:r w:rsidRPr="00E52265">
        <w:rPr>
          <w:rFonts w:ascii="Arial" w:hAnsi="Arial" w:cs="Arial"/>
          <w:sz w:val="24"/>
          <w:szCs w:val="24"/>
          <w:lang w:val="es-ES_tradnl" w:eastAsia="es-ES"/>
        </w:rPr>
        <w:t xml:space="preserve"> Es el dictamen enlistado con el número 42, que es el siguiente:</w:t>
      </w:r>
    </w:p>
    <w:p w14:paraId="7E9E8A5F" w14:textId="77777777" w:rsidR="00E52265" w:rsidRPr="00E52265" w:rsidRDefault="00E52265" w:rsidP="00E52265">
      <w:pPr>
        <w:jc w:val="both"/>
        <w:rPr>
          <w:rFonts w:ascii="Arial" w:hAnsi="Arial" w:cs="Arial"/>
          <w:sz w:val="24"/>
          <w:szCs w:val="24"/>
          <w:lang w:val="es-ES_tradnl" w:eastAsia="es-ES"/>
        </w:rPr>
      </w:pPr>
    </w:p>
    <w:p w14:paraId="232F60F7" w14:textId="6FE1B601" w:rsidR="00E52265" w:rsidRPr="00E52265" w:rsidRDefault="00E52265" w:rsidP="00E52265">
      <w:pPr>
        <w:tabs>
          <w:tab w:val="left" w:pos="567"/>
        </w:tabs>
        <w:jc w:val="both"/>
        <w:rPr>
          <w:rFonts w:ascii="Arial" w:hAnsi="Arial" w:cs="Arial"/>
          <w:sz w:val="24"/>
          <w:szCs w:val="24"/>
        </w:rPr>
      </w:pPr>
      <w:r w:rsidRPr="00E52265">
        <w:rPr>
          <w:rFonts w:ascii="Arial" w:hAnsi="Arial" w:cs="Arial"/>
          <w:sz w:val="24"/>
          <w:szCs w:val="24"/>
        </w:rPr>
        <w:t xml:space="preserve">42.- DICTAMEN DE LA COMISIÓN EDILICIA DE GOBERNACIÓN, REGLAMENTOS Y VIGILANCIA, QUE RESUELVE EL TURNO 244/25, RELATIVO A LA REFORMA AL REGLAMENTO DE DISTINCIONES OTORGADAS POR EL MUNICIPIO DE GUADALAJARA. </w:t>
      </w:r>
    </w:p>
    <w:p w14:paraId="5A8B3362" w14:textId="77777777" w:rsidR="00812371" w:rsidRDefault="00812371" w:rsidP="00812371">
      <w:pPr>
        <w:jc w:val="center"/>
        <w:rPr>
          <w:rFonts w:ascii="Arial" w:hAnsi="Arial" w:cs="Arial"/>
          <w:b/>
          <w:bCs/>
        </w:rPr>
      </w:pPr>
    </w:p>
    <w:p w14:paraId="7A7E03E2" w14:textId="7ED20F1C" w:rsidR="00812371" w:rsidRPr="00812371" w:rsidRDefault="00812371" w:rsidP="00812371">
      <w:pPr>
        <w:jc w:val="center"/>
        <w:rPr>
          <w:rFonts w:ascii="Arial" w:hAnsi="Arial" w:cs="Arial"/>
          <w:b/>
          <w:bCs/>
        </w:rPr>
      </w:pPr>
      <w:r w:rsidRPr="00812371">
        <w:rPr>
          <w:rFonts w:ascii="Arial" w:hAnsi="Arial" w:cs="Arial"/>
          <w:b/>
          <w:bCs/>
        </w:rPr>
        <w:t>ORDENAMIENTO</w:t>
      </w:r>
    </w:p>
    <w:p w14:paraId="4F67DD07" w14:textId="77777777" w:rsidR="00812371" w:rsidRPr="00812371" w:rsidRDefault="00812371" w:rsidP="00812371">
      <w:pPr>
        <w:jc w:val="center"/>
        <w:rPr>
          <w:rFonts w:ascii="Arial" w:hAnsi="Arial" w:cs="Arial"/>
          <w:b/>
          <w:bCs/>
        </w:rPr>
      </w:pPr>
    </w:p>
    <w:p w14:paraId="5E972CFC" w14:textId="06008096" w:rsidR="00812371" w:rsidRPr="00812371" w:rsidRDefault="00812371" w:rsidP="00812371">
      <w:pPr>
        <w:jc w:val="both"/>
        <w:rPr>
          <w:rFonts w:ascii="Arial" w:hAnsi="Arial" w:cs="Arial"/>
        </w:rPr>
      </w:pPr>
      <w:r w:rsidRPr="00812371">
        <w:rPr>
          <w:rFonts w:ascii="Arial" w:hAnsi="Arial" w:cs="Arial"/>
          <w:b/>
        </w:rPr>
        <w:t>ÚNICO.</w:t>
      </w:r>
      <w:r>
        <w:rPr>
          <w:rFonts w:ascii="Arial" w:hAnsi="Arial" w:cs="Arial"/>
          <w:b/>
        </w:rPr>
        <w:t>-</w:t>
      </w:r>
      <w:r w:rsidRPr="00812371">
        <w:rPr>
          <w:rFonts w:ascii="Arial" w:hAnsi="Arial" w:cs="Arial"/>
        </w:rPr>
        <w:t xml:space="preserve"> Se reforman los artículos 3 fracciones X y XI, y 8 párrafos primero y quinto, y sus fracciones II, III, IV, V y VI; se derogan la fracción VI del artículo 3 y la fracción I del artículo 8; y se adicionan la fracción XII al artículo 3 y la fracción VII al artículo 8 del Reglamento de Distinciones Otorgadas por el Municipio de Guadalajara para quedar como sigue:</w:t>
      </w:r>
    </w:p>
    <w:p w14:paraId="68A59869" w14:textId="77777777" w:rsidR="00812371" w:rsidRPr="00812371" w:rsidRDefault="00812371" w:rsidP="00812371">
      <w:pPr>
        <w:jc w:val="both"/>
        <w:rPr>
          <w:rFonts w:ascii="Arial" w:hAnsi="Arial" w:cs="Arial"/>
        </w:rPr>
      </w:pPr>
    </w:p>
    <w:p w14:paraId="33D4DE52" w14:textId="77777777" w:rsidR="00812371" w:rsidRPr="00812371" w:rsidRDefault="00812371" w:rsidP="00812371">
      <w:pPr>
        <w:ind w:left="284" w:right="333"/>
        <w:jc w:val="both"/>
        <w:rPr>
          <w:rFonts w:ascii="Arial" w:hAnsi="Arial" w:cs="Arial"/>
        </w:rPr>
      </w:pPr>
      <w:r w:rsidRPr="00812371">
        <w:rPr>
          <w:rFonts w:ascii="Arial" w:hAnsi="Arial" w:cs="Arial"/>
          <w:b/>
          <w:bCs/>
        </w:rPr>
        <w:t>Artículo 3.</w:t>
      </w:r>
      <w:r w:rsidRPr="00812371">
        <w:rPr>
          <w:rFonts w:ascii="Arial" w:hAnsi="Arial" w:cs="Arial"/>
        </w:rPr>
        <w:t xml:space="preserve"> (…)</w:t>
      </w:r>
    </w:p>
    <w:p w14:paraId="0861B208" w14:textId="77777777" w:rsidR="00812371" w:rsidRPr="00812371" w:rsidRDefault="00812371" w:rsidP="00264173">
      <w:pPr>
        <w:pStyle w:val="Prrafodelista"/>
        <w:numPr>
          <w:ilvl w:val="0"/>
          <w:numId w:val="33"/>
        </w:numPr>
        <w:ind w:left="851" w:right="333" w:hanging="284"/>
        <w:contextualSpacing/>
        <w:jc w:val="both"/>
        <w:rPr>
          <w:rFonts w:ascii="Arial" w:hAnsi="Arial" w:cs="Arial"/>
          <w:sz w:val="20"/>
          <w:szCs w:val="20"/>
        </w:rPr>
      </w:pPr>
      <w:r w:rsidRPr="00812371">
        <w:rPr>
          <w:rFonts w:ascii="Arial" w:hAnsi="Arial" w:cs="Arial"/>
          <w:sz w:val="20"/>
          <w:szCs w:val="20"/>
        </w:rPr>
        <w:t xml:space="preserve">a la </w:t>
      </w:r>
      <w:r w:rsidRPr="00812371">
        <w:rPr>
          <w:rFonts w:ascii="Arial" w:hAnsi="Arial" w:cs="Arial"/>
          <w:b/>
          <w:bCs/>
          <w:sz w:val="20"/>
          <w:szCs w:val="20"/>
        </w:rPr>
        <w:t>V.</w:t>
      </w:r>
      <w:r w:rsidRPr="00812371">
        <w:rPr>
          <w:rFonts w:ascii="Arial" w:hAnsi="Arial" w:cs="Arial"/>
          <w:sz w:val="20"/>
          <w:szCs w:val="20"/>
        </w:rPr>
        <w:t xml:space="preserve"> (…)</w:t>
      </w:r>
    </w:p>
    <w:p w14:paraId="26F77FE6" w14:textId="77777777" w:rsidR="00812371" w:rsidRPr="00812371" w:rsidRDefault="00812371" w:rsidP="00264173">
      <w:pPr>
        <w:pStyle w:val="Prrafodelista"/>
        <w:numPr>
          <w:ilvl w:val="0"/>
          <w:numId w:val="34"/>
        </w:numPr>
        <w:ind w:right="333" w:hanging="437"/>
        <w:contextualSpacing/>
        <w:jc w:val="both"/>
        <w:rPr>
          <w:rFonts w:ascii="Arial" w:hAnsi="Arial" w:cs="Arial"/>
          <w:b/>
          <w:bCs/>
          <w:sz w:val="20"/>
          <w:szCs w:val="20"/>
        </w:rPr>
      </w:pPr>
      <w:r w:rsidRPr="00812371">
        <w:rPr>
          <w:rFonts w:ascii="Arial" w:hAnsi="Arial" w:cs="Arial"/>
          <w:b/>
          <w:bCs/>
          <w:sz w:val="20"/>
          <w:szCs w:val="20"/>
        </w:rPr>
        <w:t>Derogada;</w:t>
      </w:r>
    </w:p>
    <w:p w14:paraId="7FF26DB9" w14:textId="77777777" w:rsidR="00812371" w:rsidRPr="00812371" w:rsidRDefault="00812371" w:rsidP="00264173">
      <w:pPr>
        <w:pStyle w:val="Prrafodelista"/>
        <w:numPr>
          <w:ilvl w:val="0"/>
          <w:numId w:val="34"/>
        </w:numPr>
        <w:ind w:left="993" w:right="333" w:hanging="426"/>
        <w:contextualSpacing/>
        <w:jc w:val="both"/>
        <w:rPr>
          <w:rFonts w:ascii="Arial" w:hAnsi="Arial" w:cs="Arial"/>
          <w:b/>
          <w:bCs/>
          <w:sz w:val="20"/>
          <w:szCs w:val="20"/>
        </w:rPr>
      </w:pPr>
      <w:r w:rsidRPr="00812371">
        <w:rPr>
          <w:rFonts w:ascii="Arial" w:hAnsi="Arial" w:cs="Arial"/>
          <w:sz w:val="20"/>
          <w:szCs w:val="20"/>
        </w:rPr>
        <w:t xml:space="preserve"> a la </w:t>
      </w:r>
      <w:r w:rsidRPr="00812371">
        <w:rPr>
          <w:rFonts w:ascii="Arial" w:hAnsi="Arial" w:cs="Arial"/>
          <w:b/>
          <w:bCs/>
          <w:sz w:val="20"/>
          <w:szCs w:val="20"/>
        </w:rPr>
        <w:t>IX.</w:t>
      </w:r>
      <w:r w:rsidRPr="00812371">
        <w:rPr>
          <w:rFonts w:ascii="Arial" w:hAnsi="Arial" w:cs="Arial"/>
          <w:sz w:val="20"/>
          <w:szCs w:val="20"/>
        </w:rPr>
        <w:t xml:space="preserve"> (..) </w:t>
      </w:r>
    </w:p>
    <w:p w14:paraId="126843E0" w14:textId="77777777" w:rsidR="00812371" w:rsidRPr="00812371" w:rsidRDefault="00812371" w:rsidP="00264173">
      <w:pPr>
        <w:pStyle w:val="Prrafodelista"/>
        <w:numPr>
          <w:ilvl w:val="0"/>
          <w:numId w:val="35"/>
        </w:numPr>
        <w:ind w:right="333" w:hanging="437"/>
        <w:contextualSpacing/>
        <w:jc w:val="both"/>
        <w:rPr>
          <w:rFonts w:ascii="Arial" w:hAnsi="Arial" w:cs="Arial"/>
          <w:sz w:val="20"/>
          <w:szCs w:val="20"/>
        </w:rPr>
      </w:pPr>
      <w:r w:rsidRPr="00812371">
        <w:rPr>
          <w:rFonts w:ascii="Arial" w:hAnsi="Arial" w:cs="Arial"/>
          <w:sz w:val="20"/>
          <w:szCs w:val="20"/>
        </w:rPr>
        <w:t xml:space="preserve">La persona titular de la Dirección de Programas Sociales Municipales; </w:t>
      </w:r>
    </w:p>
    <w:p w14:paraId="4500B0FB" w14:textId="77777777" w:rsidR="00812371" w:rsidRPr="00812371" w:rsidRDefault="00812371" w:rsidP="00264173">
      <w:pPr>
        <w:pStyle w:val="Prrafodelista"/>
        <w:numPr>
          <w:ilvl w:val="0"/>
          <w:numId w:val="35"/>
        </w:numPr>
        <w:ind w:right="333" w:hanging="437"/>
        <w:contextualSpacing/>
        <w:jc w:val="both"/>
        <w:rPr>
          <w:rFonts w:ascii="Arial" w:hAnsi="Arial" w:cs="Arial"/>
          <w:b/>
          <w:bCs/>
          <w:sz w:val="20"/>
          <w:szCs w:val="20"/>
        </w:rPr>
      </w:pPr>
      <w:r w:rsidRPr="00812371">
        <w:rPr>
          <w:rFonts w:ascii="Arial" w:hAnsi="Arial" w:cs="Arial"/>
          <w:sz w:val="20"/>
          <w:szCs w:val="20"/>
        </w:rPr>
        <w:t>La persona titular de la Dirección de Inclusión y Atención a Personas con Discapacidad;</w:t>
      </w:r>
      <w:r w:rsidRPr="00812371">
        <w:rPr>
          <w:rFonts w:ascii="Arial" w:hAnsi="Arial" w:cs="Arial"/>
          <w:b/>
          <w:bCs/>
          <w:sz w:val="20"/>
          <w:szCs w:val="20"/>
        </w:rPr>
        <w:t xml:space="preserve"> y</w:t>
      </w:r>
    </w:p>
    <w:p w14:paraId="46926766" w14:textId="77777777" w:rsidR="00812371" w:rsidRPr="00812371" w:rsidRDefault="00812371" w:rsidP="00264173">
      <w:pPr>
        <w:pStyle w:val="Prrafodelista"/>
        <w:numPr>
          <w:ilvl w:val="0"/>
          <w:numId w:val="35"/>
        </w:numPr>
        <w:ind w:right="333" w:hanging="437"/>
        <w:contextualSpacing/>
        <w:jc w:val="both"/>
        <w:rPr>
          <w:rFonts w:ascii="Arial" w:hAnsi="Arial" w:cs="Arial"/>
          <w:sz w:val="20"/>
          <w:szCs w:val="20"/>
        </w:rPr>
      </w:pPr>
      <w:r w:rsidRPr="00812371">
        <w:rPr>
          <w:rFonts w:ascii="Arial" w:hAnsi="Arial" w:cs="Arial"/>
          <w:b/>
          <w:bCs/>
          <w:sz w:val="20"/>
          <w:szCs w:val="20"/>
        </w:rPr>
        <w:t>La persona titular de la Coordinación General de Gestión Integral de la Ciudad.</w:t>
      </w:r>
    </w:p>
    <w:p w14:paraId="79958234" w14:textId="77777777" w:rsidR="00812371" w:rsidRPr="00812371" w:rsidRDefault="00812371" w:rsidP="00812371">
      <w:pPr>
        <w:ind w:left="284" w:right="333"/>
        <w:jc w:val="both"/>
        <w:rPr>
          <w:rFonts w:ascii="Arial" w:hAnsi="Arial" w:cs="Arial"/>
          <w:b/>
          <w:bCs/>
        </w:rPr>
      </w:pPr>
    </w:p>
    <w:p w14:paraId="77B0F009" w14:textId="77777777" w:rsidR="00812371" w:rsidRPr="00812371" w:rsidRDefault="00812371" w:rsidP="00812371">
      <w:pPr>
        <w:ind w:left="284" w:right="333"/>
        <w:jc w:val="both"/>
        <w:rPr>
          <w:rFonts w:ascii="Arial" w:hAnsi="Arial" w:cs="Arial"/>
        </w:rPr>
      </w:pPr>
      <w:r w:rsidRPr="00812371">
        <w:rPr>
          <w:rFonts w:ascii="Arial" w:hAnsi="Arial" w:cs="Arial"/>
          <w:b/>
          <w:bCs/>
        </w:rPr>
        <w:t>Artículo 8.</w:t>
      </w:r>
      <w:r w:rsidRPr="00812371">
        <w:rPr>
          <w:rFonts w:ascii="Arial" w:hAnsi="Arial" w:cs="Arial"/>
        </w:rPr>
        <w:t xml:space="preserve"> El premio a la Conservación y Restauración de Fincas con Valor Patrimonial se concede a las personas que realicen la mejor conservación y restauración de inmuebles con valor patrimonial dentro del rubro monumentos históricos o artístico, ubicados en Guadalajara. Específicamente en las clasificaciones:</w:t>
      </w:r>
    </w:p>
    <w:p w14:paraId="59F57FE1" w14:textId="77777777" w:rsidR="00812371" w:rsidRPr="00812371" w:rsidRDefault="00812371" w:rsidP="00812371">
      <w:pPr>
        <w:ind w:left="284" w:right="333"/>
        <w:jc w:val="both"/>
        <w:rPr>
          <w:rFonts w:ascii="Arial" w:hAnsi="Arial" w:cs="Arial"/>
          <w:b/>
          <w:bCs/>
        </w:rPr>
      </w:pPr>
    </w:p>
    <w:p w14:paraId="3A37C942" w14:textId="77777777" w:rsidR="00812371" w:rsidRPr="00812371" w:rsidRDefault="00812371" w:rsidP="00264173">
      <w:pPr>
        <w:pStyle w:val="Prrafodelista"/>
        <w:numPr>
          <w:ilvl w:val="0"/>
          <w:numId w:val="36"/>
        </w:numPr>
        <w:ind w:left="993" w:right="333" w:hanging="426"/>
        <w:contextualSpacing/>
        <w:jc w:val="both"/>
        <w:rPr>
          <w:rFonts w:ascii="Arial" w:hAnsi="Arial" w:cs="Arial"/>
          <w:b/>
          <w:bCs/>
          <w:sz w:val="20"/>
          <w:szCs w:val="20"/>
        </w:rPr>
      </w:pPr>
      <w:r w:rsidRPr="00812371">
        <w:rPr>
          <w:rFonts w:ascii="Arial" w:hAnsi="Arial" w:cs="Arial"/>
          <w:b/>
          <w:bCs/>
          <w:sz w:val="20"/>
          <w:szCs w:val="20"/>
        </w:rPr>
        <w:t xml:space="preserve">Derogado. </w:t>
      </w:r>
    </w:p>
    <w:p w14:paraId="0930BFBF" w14:textId="77777777" w:rsidR="00812371" w:rsidRPr="00812371" w:rsidRDefault="00812371" w:rsidP="00264173">
      <w:pPr>
        <w:pStyle w:val="Prrafodelista"/>
        <w:numPr>
          <w:ilvl w:val="0"/>
          <w:numId w:val="36"/>
        </w:numPr>
        <w:ind w:left="993" w:right="333" w:hanging="426"/>
        <w:contextualSpacing/>
        <w:jc w:val="both"/>
        <w:rPr>
          <w:rFonts w:ascii="Arial" w:hAnsi="Arial" w:cs="Arial"/>
          <w:b/>
          <w:bCs/>
          <w:sz w:val="20"/>
          <w:szCs w:val="20"/>
        </w:rPr>
      </w:pPr>
      <w:r w:rsidRPr="00812371">
        <w:rPr>
          <w:rFonts w:ascii="Arial" w:hAnsi="Arial" w:cs="Arial"/>
          <w:b/>
          <w:bCs/>
          <w:sz w:val="20"/>
          <w:szCs w:val="20"/>
        </w:rPr>
        <w:t xml:space="preserve">Monumento Histórico </w:t>
      </w:r>
      <w:r w:rsidRPr="00812371">
        <w:rPr>
          <w:rFonts w:ascii="Arial" w:hAnsi="Arial" w:cs="Arial"/>
          <w:sz w:val="20"/>
          <w:szCs w:val="20"/>
        </w:rPr>
        <w:t xml:space="preserve">Civil Relevante </w:t>
      </w:r>
      <w:r w:rsidRPr="00812371">
        <w:rPr>
          <w:rFonts w:ascii="Arial" w:hAnsi="Arial" w:cs="Arial"/>
          <w:b/>
          <w:bCs/>
          <w:sz w:val="20"/>
          <w:szCs w:val="20"/>
        </w:rPr>
        <w:t>por Determinación de Ley</w:t>
      </w:r>
      <w:r w:rsidRPr="00812371">
        <w:rPr>
          <w:rFonts w:ascii="Arial" w:hAnsi="Arial" w:cs="Arial"/>
          <w:sz w:val="20"/>
          <w:szCs w:val="20"/>
        </w:rPr>
        <w:t>;</w:t>
      </w:r>
    </w:p>
    <w:p w14:paraId="2E38C2E7" w14:textId="77777777" w:rsidR="00812371" w:rsidRPr="00812371" w:rsidRDefault="00812371" w:rsidP="00264173">
      <w:pPr>
        <w:pStyle w:val="Prrafodelista"/>
        <w:numPr>
          <w:ilvl w:val="0"/>
          <w:numId w:val="36"/>
        </w:numPr>
        <w:ind w:left="993" w:right="333" w:hanging="426"/>
        <w:contextualSpacing/>
        <w:jc w:val="both"/>
        <w:rPr>
          <w:rFonts w:ascii="Arial" w:hAnsi="Arial" w:cs="Arial"/>
          <w:b/>
          <w:bCs/>
          <w:sz w:val="20"/>
          <w:szCs w:val="20"/>
        </w:rPr>
      </w:pPr>
      <w:r w:rsidRPr="00812371">
        <w:rPr>
          <w:rFonts w:ascii="Arial" w:hAnsi="Arial" w:cs="Arial"/>
          <w:b/>
          <w:bCs/>
          <w:sz w:val="20"/>
          <w:szCs w:val="20"/>
        </w:rPr>
        <w:t>Monumento Artístico</w:t>
      </w:r>
      <w:r w:rsidRPr="00812371">
        <w:rPr>
          <w:rFonts w:ascii="Arial" w:hAnsi="Arial" w:cs="Arial"/>
          <w:sz w:val="20"/>
          <w:szCs w:val="20"/>
        </w:rPr>
        <w:t>;</w:t>
      </w:r>
    </w:p>
    <w:p w14:paraId="5299DA74" w14:textId="77777777" w:rsidR="00812371" w:rsidRPr="00812371" w:rsidRDefault="00812371" w:rsidP="00264173">
      <w:pPr>
        <w:pStyle w:val="Prrafodelista"/>
        <w:numPr>
          <w:ilvl w:val="0"/>
          <w:numId w:val="36"/>
        </w:numPr>
        <w:ind w:left="993" w:right="333" w:hanging="426"/>
        <w:contextualSpacing/>
        <w:jc w:val="both"/>
        <w:rPr>
          <w:rFonts w:ascii="Arial" w:hAnsi="Arial" w:cs="Arial"/>
          <w:b/>
          <w:bCs/>
          <w:sz w:val="20"/>
          <w:szCs w:val="20"/>
        </w:rPr>
      </w:pPr>
      <w:r w:rsidRPr="00812371">
        <w:rPr>
          <w:rFonts w:ascii="Arial" w:hAnsi="Arial" w:cs="Arial"/>
          <w:sz w:val="20"/>
          <w:szCs w:val="20"/>
        </w:rPr>
        <w:t xml:space="preserve">Inmueble </w:t>
      </w:r>
      <w:r w:rsidRPr="00812371">
        <w:rPr>
          <w:rFonts w:ascii="Arial" w:hAnsi="Arial" w:cs="Arial"/>
          <w:b/>
          <w:bCs/>
          <w:sz w:val="20"/>
          <w:szCs w:val="20"/>
        </w:rPr>
        <w:t xml:space="preserve">de Valor Artístico </w:t>
      </w:r>
      <w:r w:rsidRPr="00812371">
        <w:rPr>
          <w:rFonts w:ascii="Arial" w:hAnsi="Arial" w:cs="Arial"/>
          <w:sz w:val="20"/>
          <w:szCs w:val="20"/>
        </w:rPr>
        <w:t>Relevante;</w:t>
      </w:r>
    </w:p>
    <w:p w14:paraId="735E795E" w14:textId="77777777" w:rsidR="00812371" w:rsidRPr="00812371" w:rsidRDefault="00812371" w:rsidP="00264173">
      <w:pPr>
        <w:pStyle w:val="Prrafodelista"/>
        <w:numPr>
          <w:ilvl w:val="0"/>
          <w:numId w:val="36"/>
        </w:numPr>
        <w:ind w:left="993" w:right="333" w:hanging="426"/>
        <w:contextualSpacing/>
        <w:jc w:val="both"/>
        <w:rPr>
          <w:rFonts w:ascii="Arial" w:hAnsi="Arial" w:cs="Arial"/>
          <w:b/>
          <w:bCs/>
          <w:sz w:val="20"/>
          <w:szCs w:val="20"/>
        </w:rPr>
      </w:pPr>
      <w:r w:rsidRPr="00812371">
        <w:rPr>
          <w:rFonts w:ascii="Arial" w:hAnsi="Arial" w:cs="Arial"/>
          <w:sz w:val="20"/>
          <w:szCs w:val="20"/>
        </w:rPr>
        <w:t>Inmueble de Valor Histórico</w:t>
      </w:r>
      <w:r w:rsidRPr="00812371">
        <w:rPr>
          <w:rFonts w:ascii="Arial" w:hAnsi="Arial" w:cs="Arial"/>
          <w:b/>
          <w:bCs/>
          <w:sz w:val="20"/>
          <w:szCs w:val="20"/>
        </w:rPr>
        <w:t xml:space="preserve"> Ambiental</w:t>
      </w:r>
      <w:r w:rsidRPr="00812371">
        <w:rPr>
          <w:rFonts w:ascii="Arial" w:hAnsi="Arial" w:cs="Arial"/>
          <w:sz w:val="20"/>
          <w:szCs w:val="20"/>
        </w:rPr>
        <w:t>;</w:t>
      </w:r>
      <w:r w:rsidRPr="00812371">
        <w:rPr>
          <w:rFonts w:ascii="Arial" w:hAnsi="Arial" w:cs="Arial"/>
          <w:b/>
          <w:bCs/>
          <w:sz w:val="20"/>
          <w:szCs w:val="20"/>
        </w:rPr>
        <w:t xml:space="preserve"> </w:t>
      </w:r>
    </w:p>
    <w:p w14:paraId="0A62F434" w14:textId="77777777" w:rsidR="00812371" w:rsidRPr="00812371" w:rsidRDefault="00812371" w:rsidP="00264173">
      <w:pPr>
        <w:pStyle w:val="Prrafodelista"/>
        <w:numPr>
          <w:ilvl w:val="0"/>
          <w:numId w:val="36"/>
        </w:numPr>
        <w:ind w:left="993" w:right="333" w:hanging="426"/>
        <w:contextualSpacing/>
        <w:jc w:val="both"/>
        <w:rPr>
          <w:rFonts w:ascii="Arial" w:hAnsi="Arial" w:cs="Arial"/>
          <w:b/>
          <w:bCs/>
          <w:sz w:val="20"/>
          <w:szCs w:val="20"/>
        </w:rPr>
      </w:pPr>
      <w:r w:rsidRPr="00812371">
        <w:rPr>
          <w:rFonts w:ascii="Arial" w:hAnsi="Arial" w:cs="Arial"/>
          <w:sz w:val="20"/>
          <w:szCs w:val="20"/>
        </w:rPr>
        <w:t>Inmueble de Valor</w:t>
      </w:r>
      <w:r w:rsidRPr="00812371">
        <w:rPr>
          <w:rFonts w:ascii="Arial" w:hAnsi="Arial" w:cs="Arial"/>
          <w:b/>
          <w:bCs/>
          <w:sz w:val="20"/>
          <w:szCs w:val="20"/>
        </w:rPr>
        <w:t xml:space="preserve"> Artístico</w:t>
      </w:r>
      <w:r w:rsidRPr="00812371">
        <w:rPr>
          <w:rFonts w:ascii="Arial" w:hAnsi="Arial" w:cs="Arial"/>
          <w:sz w:val="20"/>
          <w:szCs w:val="20"/>
        </w:rPr>
        <w:t xml:space="preserve"> Ambiental</w:t>
      </w:r>
      <w:r w:rsidRPr="00812371">
        <w:rPr>
          <w:rFonts w:ascii="Arial" w:hAnsi="Arial" w:cs="Arial"/>
          <w:b/>
          <w:bCs/>
          <w:sz w:val="20"/>
          <w:szCs w:val="20"/>
        </w:rPr>
        <w:t>; y</w:t>
      </w:r>
    </w:p>
    <w:p w14:paraId="113F157B" w14:textId="77777777" w:rsidR="00812371" w:rsidRPr="00812371" w:rsidRDefault="00812371" w:rsidP="00264173">
      <w:pPr>
        <w:pStyle w:val="Prrafodelista"/>
        <w:numPr>
          <w:ilvl w:val="0"/>
          <w:numId w:val="36"/>
        </w:numPr>
        <w:ind w:left="993" w:right="333" w:hanging="426"/>
        <w:contextualSpacing/>
        <w:jc w:val="both"/>
        <w:rPr>
          <w:rFonts w:ascii="Arial" w:hAnsi="Arial" w:cs="Arial"/>
          <w:b/>
          <w:bCs/>
          <w:sz w:val="20"/>
          <w:szCs w:val="20"/>
        </w:rPr>
      </w:pPr>
      <w:r w:rsidRPr="00812371">
        <w:rPr>
          <w:rFonts w:ascii="Arial" w:hAnsi="Arial" w:cs="Arial"/>
          <w:b/>
          <w:bCs/>
          <w:sz w:val="20"/>
          <w:szCs w:val="20"/>
        </w:rPr>
        <w:t xml:space="preserve"> Monumento Histórico por Determinación de Ley.</w:t>
      </w:r>
    </w:p>
    <w:p w14:paraId="3C27D811" w14:textId="77777777" w:rsidR="00812371" w:rsidRPr="00812371" w:rsidRDefault="00812371" w:rsidP="00812371">
      <w:pPr>
        <w:pStyle w:val="Prrafodelista"/>
        <w:ind w:left="284" w:right="333"/>
        <w:jc w:val="both"/>
        <w:rPr>
          <w:rFonts w:ascii="Arial" w:hAnsi="Arial" w:cs="Arial"/>
          <w:b/>
          <w:bCs/>
          <w:sz w:val="20"/>
          <w:szCs w:val="20"/>
        </w:rPr>
      </w:pPr>
    </w:p>
    <w:p w14:paraId="5F98C97C" w14:textId="77777777" w:rsidR="00812371" w:rsidRPr="00812371" w:rsidRDefault="00812371" w:rsidP="00812371">
      <w:pPr>
        <w:pStyle w:val="Prrafodelista"/>
        <w:ind w:left="284" w:right="333"/>
        <w:jc w:val="both"/>
        <w:rPr>
          <w:rFonts w:ascii="Arial" w:hAnsi="Arial" w:cs="Arial"/>
          <w:sz w:val="20"/>
          <w:szCs w:val="20"/>
        </w:rPr>
      </w:pPr>
      <w:r w:rsidRPr="00812371">
        <w:rPr>
          <w:rFonts w:ascii="Arial" w:hAnsi="Arial" w:cs="Arial"/>
          <w:sz w:val="20"/>
          <w:szCs w:val="20"/>
        </w:rPr>
        <w:t>(…)</w:t>
      </w:r>
    </w:p>
    <w:p w14:paraId="03767490" w14:textId="77777777" w:rsidR="00812371" w:rsidRPr="00812371" w:rsidRDefault="00812371" w:rsidP="00812371">
      <w:pPr>
        <w:ind w:left="284" w:right="333"/>
        <w:jc w:val="both"/>
        <w:rPr>
          <w:rFonts w:ascii="Arial" w:hAnsi="Arial" w:cs="Arial"/>
        </w:rPr>
      </w:pPr>
      <w:r w:rsidRPr="00812371">
        <w:rPr>
          <w:rFonts w:ascii="Arial" w:hAnsi="Arial" w:cs="Arial"/>
        </w:rPr>
        <w:t xml:space="preserve">a) </w:t>
      </w:r>
      <w:proofErr w:type="gramStart"/>
      <w:r w:rsidRPr="00812371">
        <w:rPr>
          <w:rFonts w:ascii="Arial" w:hAnsi="Arial" w:cs="Arial"/>
        </w:rPr>
        <w:t>y</w:t>
      </w:r>
      <w:proofErr w:type="gramEnd"/>
      <w:r w:rsidRPr="00812371">
        <w:rPr>
          <w:rFonts w:ascii="Arial" w:hAnsi="Arial" w:cs="Arial"/>
        </w:rPr>
        <w:t xml:space="preserve"> b) … </w:t>
      </w:r>
    </w:p>
    <w:p w14:paraId="72627BF8" w14:textId="77777777" w:rsidR="00812371" w:rsidRPr="00812371" w:rsidRDefault="00812371" w:rsidP="00812371">
      <w:pPr>
        <w:ind w:left="284" w:right="333"/>
        <w:jc w:val="both"/>
        <w:rPr>
          <w:rFonts w:ascii="Arial" w:hAnsi="Arial" w:cs="Arial"/>
        </w:rPr>
      </w:pPr>
    </w:p>
    <w:p w14:paraId="473ADA1F" w14:textId="77777777" w:rsidR="00812371" w:rsidRPr="00812371" w:rsidRDefault="00812371" w:rsidP="00812371">
      <w:pPr>
        <w:ind w:left="284" w:right="333"/>
        <w:jc w:val="both"/>
        <w:rPr>
          <w:rFonts w:ascii="Arial" w:hAnsi="Arial" w:cs="Arial"/>
        </w:rPr>
      </w:pPr>
      <w:r w:rsidRPr="00812371">
        <w:rPr>
          <w:rFonts w:ascii="Arial" w:hAnsi="Arial" w:cs="Arial"/>
        </w:rPr>
        <w:t>(…)</w:t>
      </w:r>
    </w:p>
    <w:p w14:paraId="37CEA902" w14:textId="77777777" w:rsidR="00812371" w:rsidRPr="00812371" w:rsidRDefault="00812371" w:rsidP="00812371">
      <w:pPr>
        <w:ind w:left="284" w:right="333"/>
        <w:jc w:val="both"/>
        <w:rPr>
          <w:rFonts w:ascii="Arial" w:hAnsi="Arial" w:cs="Arial"/>
        </w:rPr>
      </w:pPr>
    </w:p>
    <w:p w14:paraId="0E369216" w14:textId="77777777" w:rsidR="00812371" w:rsidRPr="00812371" w:rsidRDefault="00812371" w:rsidP="00812371">
      <w:pPr>
        <w:ind w:left="284" w:right="333"/>
        <w:jc w:val="both"/>
        <w:rPr>
          <w:rFonts w:ascii="Arial" w:hAnsi="Arial" w:cs="Arial"/>
          <w:b/>
          <w:bCs/>
        </w:rPr>
      </w:pPr>
      <w:r w:rsidRPr="00812371">
        <w:rPr>
          <w:rFonts w:ascii="Arial" w:hAnsi="Arial" w:cs="Arial"/>
        </w:rPr>
        <w:t>(...)</w:t>
      </w:r>
    </w:p>
    <w:p w14:paraId="5E8F2018" w14:textId="77777777" w:rsidR="00812371" w:rsidRPr="00812371" w:rsidRDefault="00812371" w:rsidP="00812371">
      <w:pPr>
        <w:pStyle w:val="Standard"/>
        <w:ind w:left="284" w:right="333"/>
        <w:jc w:val="both"/>
        <w:rPr>
          <w:rFonts w:ascii="Arial" w:hAnsi="Arial" w:cs="Arial"/>
          <w:b/>
          <w:bCs/>
          <w:sz w:val="20"/>
          <w:szCs w:val="20"/>
        </w:rPr>
      </w:pPr>
    </w:p>
    <w:p w14:paraId="33CF2B36" w14:textId="77777777" w:rsidR="00812371" w:rsidRPr="00812371" w:rsidRDefault="00812371" w:rsidP="00812371">
      <w:pPr>
        <w:ind w:left="284" w:right="333"/>
        <w:jc w:val="both"/>
        <w:rPr>
          <w:rFonts w:ascii="Arial" w:hAnsi="Arial" w:cs="Arial"/>
          <w:b/>
        </w:rPr>
      </w:pPr>
      <w:r w:rsidRPr="00812371">
        <w:rPr>
          <w:rFonts w:ascii="Arial" w:hAnsi="Arial" w:cs="Arial"/>
        </w:rPr>
        <w:lastRenderedPageBreak/>
        <w:t xml:space="preserve">El desarrollo del procedimiento está a cargo de la </w:t>
      </w:r>
      <w:r w:rsidRPr="00812371">
        <w:rPr>
          <w:rFonts w:ascii="Arial" w:hAnsi="Arial" w:cs="Arial"/>
          <w:b/>
        </w:rPr>
        <w:t>Coordinación General de Gestión Integral de la Ciudad a través de la Dirección de Ordenamiento del Territorio</w:t>
      </w:r>
      <w:r w:rsidRPr="00812371">
        <w:rPr>
          <w:rFonts w:ascii="Arial" w:hAnsi="Arial" w:cs="Arial"/>
        </w:rPr>
        <w:t xml:space="preserve"> </w:t>
      </w:r>
      <w:r w:rsidRPr="00812371">
        <w:rPr>
          <w:rFonts w:ascii="Arial" w:hAnsi="Arial" w:cs="Arial"/>
          <w:b/>
        </w:rPr>
        <w:t xml:space="preserve">y la Superintendencia del Centro Histórico </w:t>
      </w:r>
      <w:r w:rsidRPr="00812371">
        <w:rPr>
          <w:rFonts w:ascii="Arial" w:hAnsi="Arial" w:cs="Arial"/>
          <w:bCs/>
        </w:rPr>
        <w:t xml:space="preserve">y consiste en la entrega de un diploma y un estímulo económico de por lo menos novecientas treinta; quinientas treinta y cuatrocientas veces el valor diario de la UMA, para el primer, segundo y tercer lugares </w:t>
      </w:r>
      <w:r w:rsidRPr="00812371">
        <w:rPr>
          <w:rFonts w:ascii="Arial" w:hAnsi="Arial" w:cs="Arial"/>
          <w:b/>
        </w:rPr>
        <w:t xml:space="preserve">de cada categoría. </w:t>
      </w:r>
      <w:r w:rsidRPr="00812371">
        <w:rPr>
          <w:rFonts w:ascii="Arial" w:hAnsi="Arial" w:cs="Arial"/>
        </w:rPr>
        <w:t>Adicionalmente el Ayuntamiento puede otorgar diplomas a aquellos que sin haber obtenido uno de los tres primeros lugares hubiesen tenido participación destacada.</w:t>
      </w:r>
    </w:p>
    <w:p w14:paraId="404CC82E" w14:textId="456B7873" w:rsidR="00812371" w:rsidRPr="00812371" w:rsidRDefault="00812371" w:rsidP="00812371">
      <w:pPr>
        <w:pStyle w:val="Standard"/>
        <w:jc w:val="center"/>
        <w:rPr>
          <w:rFonts w:ascii="Arial" w:hAnsi="Arial" w:cs="Arial"/>
          <w:b/>
          <w:bCs/>
          <w:sz w:val="20"/>
          <w:szCs w:val="20"/>
        </w:rPr>
      </w:pPr>
      <w:r w:rsidRPr="00812371">
        <w:rPr>
          <w:rFonts w:ascii="Arial" w:hAnsi="Arial" w:cs="Arial"/>
          <w:b/>
          <w:bCs/>
          <w:sz w:val="20"/>
          <w:szCs w:val="20"/>
        </w:rPr>
        <w:t>TRANSITORIOS</w:t>
      </w:r>
    </w:p>
    <w:p w14:paraId="5CA8631A" w14:textId="77777777" w:rsidR="00812371" w:rsidRPr="00812371" w:rsidRDefault="00812371" w:rsidP="00812371">
      <w:pPr>
        <w:pStyle w:val="Standard"/>
        <w:jc w:val="both"/>
        <w:rPr>
          <w:rFonts w:ascii="Arial" w:hAnsi="Arial" w:cs="Arial"/>
          <w:sz w:val="20"/>
          <w:szCs w:val="20"/>
        </w:rPr>
      </w:pPr>
    </w:p>
    <w:p w14:paraId="42EEC6D8" w14:textId="3C4DB804" w:rsidR="00812371" w:rsidRPr="00812371" w:rsidRDefault="00812371" w:rsidP="00812371">
      <w:pPr>
        <w:pStyle w:val="Standard"/>
        <w:jc w:val="both"/>
        <w:rPr>
          <w:rFonts w:ascii="Arial" w:hAnsi="Arial" w:cs="Arial"/>
          <w:sz w:val="20"/>
          <w:szCs w:val="20"/>
        </w:rPr>
      </w:pPr>
      <w:r w:rsidRPr="00812371">
        <w:rPr>
          <w:rFonts w:ascii="Arial" w:hAnsi="Arial" w:cs="Arial"/>
          <w:b/>
          <w:bCs/>
          <w:sz w:val="20"/>
          <w:szCs w:val="20"/>
        </w:rPr>
        <w:t>PRIMERO.</w:t>
      </w:r>
      <w:r>
        <w:rPr>
          <w:rFonts w:ascii="Arial" w:hAnsi="Arial" w:cs="Arial"/>
          <w:b/>
          <w:bCs/>
          <w:sz w:val="20"/>
          <w:szCs w:val="20"/>
        </w:rPr>
        <w:t>-</w:t>
      </w:r>
      <w:r w:rsidRPr="00812371">
        <w:rPr>
          <w:rFonts w:ascii="Arial" w:hAnsi="Arial" w:cs="Arial"/>
          <w:sz w:val="20"/>
          <w:szCs w:val="20"/>
        </w:rPr>
        <w:t xml:space="preserve"> Publíquese el presente ordenamiento en la Gaceta Municipal de Guadalajara.</w:t>
      </w:r>
    </w:p>
    <w:p w14:paraId="5D4F239C" w14:textId="77777777" w:rsidR="00812371" w:rsidRPr="00812371" w:rsidRDefault="00812371" w:rsidP="00812371">
      <w:pPr>
        <w:pStyle w:val="Standard"/>
        <w:jc w:val="both"/>
        <w:rPr>
          <w:rFonts w:ascii="Arial" w:hAnsi="Arial" w:cs="Arial"/>
          <w:sz w:val="20"/>
          <w:szCs w:val="20"/>
        </w:rPr>
      </w:pPr>
    </w:p>
    <w:p w14:paraId="4015FB07" w14:textId="75A1CC72" w:rsidR="00812371" w:rsidRPr="00812371" w:rsidRDefault="00812371" w:rsidP="00812371">
      <w:pPr>
        <w:pStyle w:val="Standard"/>
        <w:jc w:val="both"/>
        <w:rPr>
          <w:rFonts w:ascii="Arial" w:hAnsi="Arial" w:cs="Arial"/>
          <w:sz w:val="20"/>
          <w:szCs w:val="20"/>
        </w:rPr>
      </w:pPr>
      <w:r w:rsidRPr="00812371">
        <w:rPr>
          <w:rFonts w:ascii="Arial" w:hAnsi="Arial" w:cs="Arial"/>
          <w:b/>
          <w:bCs/>
          <w:sz w:val="20"/>
          <w:szCs w:val="20"/>
        </w:rPr>
        <w:t>SEGUNDO.</w:t>
      </w:r>
      <w:r>
        <w:rPr>
          <w:rFonts w:ascii="Arial" w:hAnsi="Arial" w:cs="Arial"/>
          <w:b/>
          <w:bCs/>
          <w:sz w:val="20"/>
          <w:szCs w:val="20"/>
        </w:rPr>
        <w:t>-</w:t>
      </w:r>
      <w:r w:rsidRPr="00812371">
        <w:rPr>
          <w:rFonts w:ascii="Arial" w:hAnsi="Arial" w:cs="Arial"/>
          <w:sz w:val="20"/>
          <w:szCs w:val="20"/>
        </w:rPr>
        <w:t xml:space="preserve"> El presente ordenamiento entrará en vigor el día de su publicación en la Gaceta Municipal de Guadalajara.</w:t>
      </w:r>
    </w:p>
    <w:p w14:paraId="264C0FD7" w14:textId="77777777" w:rsidR="00812371" w:rsidRPr="00812371" w:rsidRDefault="00812371" w:rsidP="00812371">
      <w:pPr>
        <w:pStyle w:val="Standard"/>
        <w:jc w:val="both"/>
        <w:rPr>
          <w:rFonts w:ascii="Arial" w:hAnsi="Arial" w:cs="Arial"/>
          <w:sz w:val="20"/>
          <w:szCs w:val="20"/>
        </w:rPr>
      </w:pPr>
    </w:p>
    <w:p w14:paraId="4F086BD8" w14:textId="52179D2D" w:rsidR="00812371" w:rsidRPr="00812371" w:rsidRDefault="00812371" w:rsidP="00812371">
      <w:pPr>
        <w:pStyle w:val="Standard"/>
        <w:jc w:val="both"/>
        <w:rPr>
          <w:rFonts w:ascii="Arial" w:hAnsi="Arial" w:cs="Arial"/>
          <w:sz w:val="20"/>
          <w:szCs w:val="20"/>
        </w:rPr>
      </w:pPr>
      <w:r w:rsidRPr="00812371">
        <w:rPr>
          <w:rFonts w:ascii="Arial" w:hAnsi="Arial" w:cs="Arial"/>
          <w:b/>
          <w:bCs/>
          <w:sz w:val="20"/>
          <w:szCs w:val="20"/>
        </w:rPr>
        <w:t>TERCERO.</w:t>
      </w:r>
      <w:r>
        <w:rPr>
          <w:rFonts w:ascii="Arial" w:hAnsi="Arial" w:cs="Arial"/>
          <w:b/>
          <w:bCs/>
          <w:sz w:val="20"/>
          <w:szCs w:val="20"/>
        </w:rPr>
        <w:t>-</w:t>
      </w:r>
      <w:r w:rsidRPr="00812371">
        <w:rPr>
          <w:rFonts w:ascii="Arial" w:hAnsi="Arial" w:cs="Arial"/>
          <w:b/>
          <w:bCs/>
          <w:sz w:val="20"/>
          <w:szCs w:val="20"/>
        </w:rPr>
        <w:t xml:space="preserve"> </w:t>
      </w:r>
      <w:r w:rsidRPr="00812371">
        <w:rPr>
          <w:rFonts w:ascii="Arial" w:hAnsi="Arial" w:cs="Arial"/>
          <w:sz w:val="20"/>
          <w:szCs w:val="20"/>
        </w:rPr>
        <w:t>Se instruye a la Coordinación General de Gestión Integral de la Ciudad para que proyecte los recursos económicos suficientes que cubran los estímulos económicos previstos en el artículo 8 del Reglamento de Distinciones Otorgadas por el Municipio de Guadalajara.</w:t>
      </w:r>
    </w:p>
    <w:p w14:paraId="111E14EA" w14:textId="77777777" w:rsidR="00812371" w:rsidRPr="00812371" w:rsidRDefault="00812371" w:rsidP="00812371">
      <w:pPr>
        <w:pStyle w:val="Standard"/>
        <w:jc w:val="both"/>
        <w:rPr>
          <w:rFonts w:ascii="Arial" w:hAnsi="Arial" w:cs="Arial"/>
          <w:sz w:val="20"/>
          <w:szCs w:val="20"/>
        </w:rPr>
      </w:pPr>
    </w:p>
    <w:p w14:paraId="6BA7A058" w14:textId="74C78D8E" w:rsidR="00E52265" w:rsidRDefault="00812371" w:rsidP="00812371">
      <w:pPr>
        <w:pStyle w:val="Standard"/>
        <w:jc w:val="both"/>
        <w:rPr>
          <w:rFonts w:ascii="Arial" w:hAnsi="Arial" w:cs="Arial"/>
          <w:sz w:val="20"/>
          <w:szCs w:val="20"/>
        </w:rPr>
      </w:pPr>
      <w:r w:rsidRPr="00812371">
        <w:rPr>
          <w:rFonts w:ascii="Arial" w:hAnsi="Arial" w:cs="Arial"/>
          <w:b/>
          <w:bCs/>
          <w:sz w:val="20"/>
          <w:szCs w:val="20"/>
        </w:rPr>
        <w:t>CUARTO.</w:t>
      </w:r>
      <w:r>
        <w:rPr>
          <w:rFonts w:ascii="Arial" w:hAnsi="Arial" w:cs="Arial"/>
          <w:b/>
          <w:bCs/>
          <w:sz w:val="20"/>
          <w:szCs w:val="20"/>
        </w:rPr>
        <w:t>-</w:t>
      </w:r>
      <w:r w:rsidRPr="00812371">
        <w:rPr>
          <w:rFonts w:ascii="Arial" w:hAnsi="Arial" w:cs="Arial"/>
          <w:sz w:val="20"/>
          <w:szCs w:val="20"/>
        </w:rPr>
        <w:t xml:space="preserve"> Una vez publicado el presente ordenamiento, remítase una copia al Congreso del Estado de Jalisco para efectos de lo ordenado en el artículo 42 fracción VII de la Ley del Gobierno y la Administración Pública Municipal del Estado de Jalisco. </w:t>
      </w:r>
    </w:p>
    <w:p w14:paraId="046769AA" w14:textId="77777777" w:rsidR="00812371" w:rsidRPr="00812371" w:rsidRDefault="00812371" w:rsidP="00812371">
      <w:pPr>
        <w:pStyle w:val="Standard"/>
        <w:jc w:val="both"/>
        <w:rPr>
          <w:rFonts w:ascii="Arial" w:hAnsi="Arial" w:cs="Arial"/>
          <w:sz w:val="20"/>
          <w:szCs w:val="20"/>
        </w:rPr>
      </w:pPr>
    </w:p>
    <w:p w14:paraId="4F357A92" w14:textId="77777777" w:rsidR="00E52265" w:rsidRPr="00E52265" w:rsidRDefault="00E52265" w:rsidP="00E52265">
      <w:pPr>
        <w:jc w:val="both"/>
        <w:rPr>
          <w:rFonts w:ascii="Arial" w:hAnsi="Arial" w:cs="Arial"/>
          <w:sz w:val="24"/>
          <w:szCs w:val="24"/>
          <w:lang w:val="es-ES_tradnl" w:eastAsia="es-ES"/>
        </w:rPr>
      </w:pPr>
      <w:r w:rsidRPr="00E52265">
        <w:rPr>
          <w:rFonts w:ascii="Arial" w:hAnsi="Arial" w:cs="Arial"/>
          <w:b/>
          <w:sz w:val="24"/>
          <w:szCs w:val="24"/>
          <w:lang w:val="es-ES_tradnl" w:eastAsia="es-ES"/>
        </w:rPr>
        <w:t>La Presidenta Municipal:</w:t>
      </w:r>
      <w:r w:rsidRPr="00E52265">
        <w:rPr>
          <w:rFonts w:ascii="Arial" w:hAnsi="Arial" w:cs="Arial"/>
          <w:sz w:val="24"/>
          <w:szCs w:val="24"/>
          <w:lang w:val="es-ES_tradnl" w:eastAsia="es-ES"/>
        </w:rPr>
        <w:t xml:space="preserve"> Por tratarse de un ordenamiento municipal y de conformidad con lo que establece el Código de Gobierno del Municipio de Guadalajara, en el artículo 70 párrafo segundo, </w:t>
      </w:r>
      <w:bookmarkStart w:id="41" w:name="_Hlk191481682"/>
      <w:r w:rsidRPr="00E52265">
        <w:rPr>
          <w:rFonts w:ascii="Arial" w:hAnsi="Arial" w:cs="Arial"/>
          <w:sz w:val="24"/>
          <w:szCs w:val="24"/>
          <w:lang w:val="es-ES_tradnl" w:eastAsia="es-ES"/>
        </w:rPr>
        <w:t xml:space="preserve">está a su consideración en lo general el contenido del dictamen </w:t>
      </w:r>
      <w:bookmarkStart w:id="42" w:name="_Hlk201145951"/>
      <w:bookmarkEnd w:id="41"/>
      <w:r w:rsidRPr="00E52265">
        <w:rPr>
          <w:rFonts w:ascii="Arial" w:hAnsi="Arial" w:cs="Arial"/>
          <w:sz w:val="24"/>
          <w:szCs w:val="24"/>
          <w:lang w:val="es-ES_tradnl" w:eastAsia="es-ES"/>
        </w:rPr>
        <w:t xml:space="preserve">marcado con el número 42, solicitando al Secretario General elabore el registro de quienes deseen hacer uso de la palabra, </w:t>
      </w:r>
      <w:r w:rsidRPr="00E52265">
        <w:rPr>
          <w:rFonts w:ascii="Arial" w:hAnsi="Arial" w:cs="Arial"/>
          <w:bCs/>
          <w:sz w:val="24"/>
          <w:szCs w:val="24"/>
          <w:lang w:val="es-ES_tradnl" w:eastAsia="es-ES"/>
        </w:rPr>
        <w:t xml:space="preserve">recordando que son hasta 3 oradores a favor y 3 en contra, y no mayores a 5 minutos de conformidad al artículo 78 del Código de Gobierno del </w:t>
      </w:r>
      <w:r w:rsidRPr="00E52265">
        <w:rPr>
          <w:rFonts w:ascii="Arial" w:hAnsi="Arial" w:cs="Arial"/>
          <w:sz w:val="24"/>
          <w:szCs w:val="24"/>
          <w:lang w:val="es-ES_tradnl" w:eastAsia="es-ES"/>
        </w:rPr>
        <w:t>Municipio de Guadalajara.</w:t>
      </w:r>
      <w:bookmarkEnd w:id="42"/>
    </w:p>
    <w:p w14:paraId="52FAC871" w14:textId="77777777" w:rsidR="00E52265" w:rsidRPr="00E52265" w:rsidRDefault="00E52265" w:rsidP="00E52265">
      <w:pPr>
        <w:jc w:val="both"/>
        <w:rPr>
          <w:rFonts w:ascii="Arial" w:hAnsi="Arial" w:cs="Arial"/>
          <w:sz w:val="24"/>
          <w:szCs w:val="24"/>
          <w:lang w:val="es-ES_tradnl" w:eastAsia="es-ES"/>
        </w:rPr>
      </w:pPr>
    </w:p>
    <w:p w14:paraId="0957E21E" w14:textId="0E81A85A" w:rsidR="00E52265" w:rsidRPr="00E52265" w:rsidRDefault="00E52265" w:rsidP="00E52265">
      <w:pPr>
        <w:jc w:val="both"/>
        <w:rPr>
          <w:rFonts w:ascii="Arial" w:hAnsi="Arial" w:cs="Arial"/>
          <w:sz w:val="24"/>
          <w:szCs w:val="24"/>
          <w:lang w:val="es-ES_tradnl" w:eastAsia="es-ES"/>
        </w:rPr>
      </w:pPr>
      <w:r w:rsidRPr="00E52265">
        <w:rPr>
          <w:rFonts w:ascii="Arial" w:hAnsi="Arial" w:cs="Arial"/>
          <w:sz w:val="24"/>
          <w:szCs w:val="24"/>
          <w:lang w:val="es-ES_tradnl" w:eastAsia="es-ES"/>
        </w:rPr>
        <w:t>No habiendo quien desee hacer uso de la palabra en lo general en votación nominal, les pregunto si se aprueba, solicitando al Secretario General realice el recuento de la votación manifestando en voz alta el resultado.</w:t>
      </w:r>
    </w:p>
    <w:p w14:paraId="16467012" w14:textId="77777777" w:rsidR="00E52265" w:rsidRDefault="00E52265" w:rsidP="00E52265">
      <w:pPr>
        <w:jc w:val="both"/>
        <w:rPr>
          <w:rFonts w:ascii="Arial" w:hAnsi="Arial" w:cs="Arial"/>
          <w:sz w:val="24"/>
          <w:szCs w:val="24"/>
          <w:lang w:val="es-ES_tradnl" w:eastAsia="es-ES"/>
        </w:rPr>
      </w:pPr>
    </w:p>
    <w:p w14:paraId="280F2E4D" w14:textId="77777777" w:rsidR="00E52265" w:rsidRPr="00DA2E70" w:rsidRDefault="00E52265" w:rsidP="00E52265">
      <w:pPr>
        <w:jc w:val="both"/>
        <w:rPr>
          <w:rFonts w:ascii="Arial" w:hAnsi="Arial" w:cs="Arial"/>
          <w:sz w:val="24"/>
          <w:szCs w:val="24"/>
        </w:rPr>
      </w:pPr>
      <w:r w:rsidRPr="00DA2E70">
        <w:rPr>
          <w:rFonts w:ascii="Arial" w:hAnsi="Arial" w:cs="Arial"/>
          <w:b/>
          <w:sz w:val="24"/>
          <w:szCs w:val="24"/>
        </w:rPr>
        <w:t xml:space="preserve">El Señor Secretario General: </w:t>
      </w:r>
      <w:r w:rsidRPr="00DA2E70">
        <w:rPr>
          <w:rFonts w:ascii="Arial" w:hAnsi="Arial" w:cs="Arial"/>
          <w:sz w:val="24"/>
          <w:szCs w:val="24"/>
        </w:rPr>
        <w:t xml:space="preserve">Regidora Leticia Fabiola Cuan Ramírez, </w:t>
      </w:r>
      <w:r w:rsidRPr="00DA2E70">
        <w:rPr>
          <w:rFonts w:ascii="Arial" w:hAnsi="Arial" w:cs="Arial"/>
          <w:i/>
          <w:sz w:val="24"/>
          <w:szCs w:val="24"/>
        </w:rPr>
        <w:t>a favor</w:t>
      </w:r>
      <w:r w:rsidRPr="00DA2E70">
        <w:rPr>
          <w:rFonts w:ascii="Arial" w:hAnsi="Arial" w:cs="Arial"/>
          <w:sz w:val="24"/>
          <w:szCs w:val="24"/>
        </w:rPr>
        <w:t xml:space="preserve">; regidora Ana Isabel Robles Jiménez, </w:t>
      </w:r>
      <w:r w:rsidRPr="00DA2E70">
        <w:rPr>
          <w:rFonts w:ascii="Arial" w:hAnsi="Arial" w:cs="Arial"/>
          <w:i/>
          <w:sz w:val="24"/>
          <w:szCs w:val="24"/>
        </w:rPr>
        <w:t>a favor</w:t>
      </w:r>
      <w:r w:rsidRPr="00DA2E70">
        <w:rPr>
          <w:rFonts w:ascii="Arial" w:hAnsi="Arial" w:cs="Arial"/>
          <w:sz w:val="24"/>
          <w:szCs w:val="24"/>
        </w:rPr>
        <w:t xml:space="preserve">; regidora María Andrea Medrano Ortega, </w:t>
      </w:r>
      <w:r w:rsidRPr="00DA2E70">
        <w:rPr>
          <w:rFonts w:ascii="Arial" w:hAnsi="Arial" w:cs="Arial"/>
          <w:i/>
          <w:sz w:val="24"/>
          <w:szCs w:val="24"/>
        </w:rPr>
        <w:t>a favor</w:t>
      </w:r>
      <w:r w:rsidRPr="00DA2E70">
        <w:rPr>
          <w:rFonts w:ascii="Arial" w:hAnsi="Arial" w:cs="Arial"/>
          <w:sz w:val="24"/>
          <w:szCs w:val="24"/>
        </w:rPr>
        <w:t xml:space="preserve">; regidor José María Martínez </w:t>
      </w:r>
      <w:proofErr w:type="spellStart"/>
      <w:r w:rsidRPr="00DA2E70">
        <w:rPr>
          <w:rFonts w:ascii="Arial" w:hAnsi="Arial" w:cs="Arial"/>
          <w:sz w:val="24"/>
          <w:szCs w:val="24"/>
        </w:rPr>
        <w:t>Martínez</w:t>
      </w:r>
      <w:proofErr w:type="spellEnd"/>
      <w:r w:rsidRPr="00DA2E70">
        <w:rPr>
          <w:rFonts w:ascii="Arial" w:hAnsi="Arial" w:cs="Arial"/>
          <w:sz w:val="24"/>
          <w:szCs w:val="24"/>
        </w:rPr>
        <w:t xml:space="preserve">, </w:t>
      </w:r>
      <w:r>
        <w:rPr>
          <w:rFonts w:ascii="Arial" w:hAnsi="Arial" w:cs="Arial"/>
          <w:i/>
          <w:sz w:val="24"/>
          <w:szCs w:val="24"/>
        </w:rPr>
        <w:t>a favor</w:t>
      </w:r>
      <w:r w:rsidRPr="00DA2E70">
        <w:rPr>
          <w:rFonts w:ascii="Arial" w:hAnsi="Arial" w:cs="Arial"/>
          <w:sz w:val="24"/>
          <w:szCs w:val="24"/>
        </w:rPr>
        <w:t>; regidora Teresa Naranjo Arias,</w:t>
      </w:r>
      <w:r w:rsidRPr="00DA2E70">
        <w:rPr>
          <w:rFonts w:ascii="Arial" w:hAnsi="Arial" w:cs="Arial"/>
          <w:i/>
          <w:sz w:val="24"/>
          <w:szCs w:val="24"/>
        </w:rPr>
        <w:t xml:space="preserve"> </w:t>
      </w:r>
      <w:r>
        <w:rPr>
          <w:rFonts w:ascii="Arial" w:hAnsi="Arial" w:cs="Arial"/>
          <w:i/>
          <w:sz w:val="24"/>
          <w:szCs w:val="24"/>
        </w:rPr>
        <w:t>a favor</w:t>
      </w:r>
      <w:r w:rsidRPr="00DA2E70">
        <w:rPr>
          <w:rFonts w:ascii="Arial" w:hAnsi="Arial" w:cs="Arial"/>
          <w:sz w:val="24"/>
          <w:szCs w:val="24"/>
        </w:rPr>
        <w:t xml:space="preserve">; regidor Juan Alberto Salinas Macías, </w:t>
      </w:r>
      <w:r>
        <w:rPr>
          <w:rFonts w:ascii="Arial" w:hAnsi="Arial" w:cs="Arial"/>
          <w:i/>
          <w:sz w:val="24"/>
          <w:szCs w:val="24"/>
        </w:rPr>
        <w:t>a favor</w:t>
      </w:r>
      <w:r w:rsidRPr="00DA2E70">
        <w:rPr>
          <w:rFonts w:ascii="Arial" w:hAnsi="Arial" w:cs="Arial"/>
          <w:sz w:val="24"/>
          <w:szCs w:val="24"/>
        </w:rPr>
        <w:t>; regidora Mariana Fernández Ramírez; regidor José de Jesús Becerra Santiago</w:t>
      </w:r>
      <w:r>
        <w:rPr>
          <w:rFonts w:ascii="Arial" w:hAnsi="Arial" w:cs="Arial"/>
          <w:sz w:val="24"/>
          <w:szCs w:val="24"/>
        </w:rPr>
        <w:t>;</w:t>
      </w:r>
      <w:r w:rsidRPr="00DA2E70">
        <w:rPr>
          <w:rFonts w:ascii="Arial" w:hAnsi="Arial" w:cs="Arial"/>
          <w:sz w:val="24"/>
          <w:szCs w:val="24"/>
        </w:rPr>
        <w:t xml:space="preserve"> regidor Julio César Covarrubias Mendoza, </w:t>
      </w:r>
      <w:r w:rsidRPr="00DA2E70">
        <w:rPr>
          <w:rFonts w:ascii="Arial" w:hAnsi="Arial" w:cs="Arial"/>
          <w:i/>
          <w:sz w:val="24"/>
          <w:szCs w:val="24"/>
        </w:rPr>
        <w:t>a favor</w:t>
      </w:r>
      <w:r w:rsidRPr="00DA2E70">
        <w:rPr>
          <w:rFonts w:ascii="Arial" w:hAnsi="Arial" w:cs="Arial"/>
          <w:sz w:val="24"/>
          <w:szCs w:val="24"/>
        </w:rPr>
        <w:t xml:space="preserve">; regidora Diana Araceli González Martínez, </w:t>
      </w:r>
      <w:r w:rsidRPr="00DA2E70">
        <w:rPr>
          <w:rFonts w:ascii="Arial" w:hAnsi="Arial" w:cs="Arial"/>
          <w:i/>
          <w:sz w:val="24"/>
          <w:szCs w:val="24"/>
        </w:rPr>
        <w:t>a favor</w:t>
      </w:r>
      <w:r w:rsidRPr="00DA2E70">
        <w:rPr>
          <w:rFonts w:ascii="Arial" w:hAnsi="Arial" w:cs="Arial"/>
          <w:sz w:val="24"/>
          <w:szCs w:val="24"/>
        </w:rPr>
        <w:t xml:space="preserve">; regidor Víctor Hugo Hernández López, </w:t>
      </w:r>
      <w:r w:rsidRPr="00DA2E70">
        <w:rPr>
          <w:rFonts w:ascii="Arial" w:hAnsi="Arial" w:cs="Arial"/>
          <w:i/>
          <w:sz w:val="24"/>
          <w:szCs w:val="24"/>
        </w:rPr>
        <w:t>a favor</w:t>
      </w:r>
      <w:r w:rsidRPr="00DA2E70">
        <w:rPr>
          <w:rFonts w:ascii="Arial" w:hAnsi="Arial" w:cs="Arial"/>
          <w:sz w:val="24"/>
          <w:szCs w:val="24"/>
        </w:rPr>
        <w:t xml:space="preserve">; regidor Gabriel Vázquez Suárez, </w:t>
      </w:r>
      <w:r w:rsidRPr="00DA2E70">
        <w:rPr>
          <w:rFonts w:ascii="Arial" w:hAnsi="Arial" w:cs="Arial"/>
          <w:i/>
          <w:iCs/>
          <w:sz w:val="24"/>
          <w:szCs w:val="24"/>
        </w:rPr>
        <w:t>a favor</w:t>
      </w:r>
      <w:r w:rsidRPr="00DA2E70">
        <w:rPr>
          <w:rFonts w:ascii="Arial" w:hAnsi="Arial" w:cs="Arial"/>
          <w:sz w:val="24"/>
          <w:szCs w:val="24"/>
        </w:rPr>
        <w:t xml:space="preserve">; regidora Luz María Alatorre Maldonado, </w:t>
      </w:r>
      <w:r w:rsidRPr="00DA2E70">
        <w:rPr>
          <w:rFonts w:ascii="Arial" w:hAnsi="Arial" w:cs="Arial"/>
          <w:i/>
          <w:sz w:val="24"/>
          <w:szCs w:val="24"/>
        </w:rPr>
        <w:t>a favor</w:t>
      </w:r>
      <w:r w:rsidRPr="00DA2E70">
        <w:rPr>
          <w:rFonts w:ascii="Arial" w:hAnsi="Arial" w:cs="Arial"/>
          <w:sz w:val="24"/>
          <w:szCs w:val="24"/>
        </w:rPr>
        <w:t xml:space="preserve">; regidor Salvador Alcázar </w:t>
      </w:r>
      <w:proofErr w:type="spellStart"/>
      <w:r w:rsidRPr="00DA2E70">
        <w:rPr>
          <w:rFonts w:ascii="Arial" w:hAnsi="Arial" w:cs="Arial"/>
          <w:sz w:val="24"/>
          <w:szCs w:val="24"/>
        </w:rPr>
        <w:t>Mendívil</w:t>
      </w:r>
      <w:proofErr w:type="spellEnd"/>
      <w:r w:rsidRPr="00DA2E70">
        <w:rPr>
          <w:rFonts w:ascii="Arial" w:hAnsi="Arial" w:cs="Arial"/>
          <w:sz w:val="24"/>
          <w:szCs w:val="24"/>
        </w:rPr>
        <w:t xml:space="preserve">, </w:t>
      </w:r>
      <w:r w:rsidRPr="00DA2E70">
        <w:rPr>
          <w:rFonts w:ascii="Arial" w:hAnsi="Arial" w:cs="Arial"/>
          <w:i/>
          <w:sz w:val="24"/>
          <w:szCs w:val="24"/>
        </w:rPr>
        <w:t>a favor</w:t>
      </w:r>
      <w:r w:rsidRPr="00DA2E70">
        <w:rPr>
          <w:rFonts w:ascii="Arial" w:hAnsi="Arial" w:cs="Arial"/>
          <w:sz w:val="24"/>
          <w:szCs w:val="24"/>
        </w:rPr>
        <w:t xml:space="preserve">; regidora Karla Andrea Leonardo Torres, </w:t>
      </w:r>
      <w:r w:rsidRPr="00DA2E70">
        <w:rPr>
          <w:rFonts w:ascii="Arial" w:hAnsi="Arial" w:cs="Arial"/>
          <w:i/>
          <w:sz w:val="24"/>
          <w:szCs w:val="24"/>
        </w:rPr>
        <w:t>a favor</w:t>
      </w:r>
      <w:r w:rsidRPr="00DA2E70">
        <w:rPr>
          <w:rFonts w:ascii="Arial" w:hAnsi="Arial" w:cs="Arial"/>
          <w:sz w:val="24"/>
          <w:szCs w:val="24"/>
        </w:rPr>
        <w:t xml:space="preserve">; regidor Mario Hugo Castellanos Ibarra; regidor </w:t>
      </w:r>
      <w:r w:rsidRPr="00DA2E70">
        <w:rPr>
          <w:rFonts w:ascii="Arial" w:hAnsi="Arial" w:cs="Arial"/>
          <w:sz w:val="24"/>
          <w:szCs w:val="24"/>
        </w:rPr>
        <w:lastRenderedPageBreak/>
        <w:t xml:space="preserve">Humberto Gabriel Trujillo Jiménez, </w:t>
      </w:r>
      <w:r w:rsidRPr="00DA2E70">
        <w:rPr>
          <w:rFonts w:ascii="Arial" w:hAnsi="Arial" w:cs="Arial"/>
          <w:i/>
          <w:sz w:val="24"/>
          <w:szCs w:val="24"/>
        </w:rPr>
        <w:t>a favor</w:t>
      </w:r>
      <w:r w:rsidRPr="00DA2E70">
        <w:rPr>
          <w:rFonts w:ascii="Arial" w:hAnsi="Arial" w:cs="Arial"/>
          <w:sz w:val="24"/>
          <w:szCs w:val="24"/>
        </w:rPr>
        <w:t>; síndico Salvador de la Cruz Rodríguez Reyes</w:t>
      </w:r>
      <w:r w:rsidRPr="00DA2E70">
        <w:rPr>
          <w:rFonts w:ascii="Arial" w:hAnsi="Arial" w:cs="Arial"/>
          <w:i/>
          <w:sz w:val="24"/>
          <w:szCs w:val="24"/>
        </w:rPr>
        <w:t>, a favor</w:t>
      </w:r>
      <w:r w:rsidRPr="00DA2E70">
        <w:rPr>
          <w:rFonts w:ascii="Arial" w:hAnsi="Arial" w:cs="Arial"/>
          <w:sz w:val="24"/>
          <w:szCs w:val="24"/>
        </w:rPr>
        <w:t xml:space="preserve">; Presidenta Municipal Verónica Delgadillo García, </w:t>
      </w:r>
      <w:r w:rsidRPr="00DA2E70">
        <w:rPr>
          <w:rFonts w:ascii="Arial" w:hAnsi="Arial" w:cs="Arial"/>
          <w:i/>
          <w:sz w:val="24"/>
          <w:szCs w:val="24"/>
        </w:rPr>
        <w:t>a favor</w:t>
      </w:r>
      <w:r w:rsidRPr="00DA2E70">
        <w:rPr>
          <w:rFonts w:ascii="Arial" w:hAnsi="Arial" w:cs="Arial"/>
          <w:sz w:val="24"/>
          <w:szCs w:val="24"/>
        </w:rPr>
        <w:t>.</w:t>
      </w:r>
    </w:p>
    <w:p w14:paraId="697018FC" w14:textId="77777777" w:rsidR="00E52265" w:rsidRDefault="00E52265" w:rsidP="00E52265">
      <w:pPr>
        <w:jc w:val="both"/>
        <w:rPr>
          <w:rFonts w:ascii="Arial" w:eastAsia="Calibri" w:hAnsi="Arial" w:cs="Arial"/>
          <w:sz w:val="24"/>
          <w:szCs w:val="24"/>
        </w:rPr>
      </w:pPr>
    </w:p>
    <w:p w14:paraId="0C7B73A9" w14:textId="121BACB2" w:rsidR="00E52265" w:rsidRPr="00DA2E70" w:rsidRDefault="00E52265" w:rsidP="00E52265">
      <w:pPr>
        <w:jc w:val="both"/>
        <w:rPr>
          <w:rFonts w:ascii="Arial" w:eastAsia="SimSun" w:hAnsi="Arial" w:cs="Arial"/>
          <w:sz w:val="24"/>
          <w:szCs w:val="24"/>
        </w:rPr>
      </w:pPr>
      <w:r w:rsidRPr="00DA2E70">
        <w:rPr>
          <w:rFonts w:ascii="Arial" w:eastAsia="SimSun" w:hAnsi="Arial" w:cs="Arial"/>
          <w:sz w:val="24"/>
          <w:szCs w:val="24"/>
        </w:rPr>
        <w:t xml:space="preserve">La votación nominal </w:t>
      </w:r>
      <w:r w:rsidR="00C956EB">
        <w:rPr>
          <w:rFonts w:ascii="Arial" w:eastAsia="SimSun" w:hAnsi="Arial" w:cs="Arial"/>
          <w:sz w:val="24"/>
          <w:szCs w:val="24"/>
        </w:rPr>
        <w:t xml:space="preserve">en lo general </w:t>
      </w:r>
      <w:r w:rsidRPr="00DA2E70">
        <w:rPr>
          <w:rFonts w:ascii="Arial" w:eastAsia="SimSun" w:hAnsi="Arial" w:cs="Arial"/>
          <w:sz w:val="24"/>
          <w:szCs w:val="24"/>
        </w:rPr>
        <w:t>es la siguiente: 1</w:t>
      </w:r>
      <w:r>
        <w:rPr>
          <w:rFonts w:ascii="Arial" w:eastAsia="SimSun" w:hAnsi="Arial" w:cs="Arial"/>
          <w:sz w:val="24"/>
          <w:szCs w:val="24"/>
        </w:rPr>
        <w:t>6</w:t>
      </w:r>
      <w:r w:rsidRPr="00DA2E70">
        <w:rPr>
          <w:rFonts w:ascii="Arial" w:eastAsia="SimSun" w:hAnsi="Arial" w:cs="Arial"/>
          <w:sz w:val="24"/>
          <w:szCs w:val="24"/>
        </w:rPr>
        <w:t xml:space="preserve"> votos a favor; 0 votos en contra; y 0 abstenciones.</w:t>
      </w:r>
    </w:p>
    <w:p w14:paraId="7710D463" w14:textId="77777777" w:rsidR="00E52265" w:rsidRPr="00DA2E70" w:rsidRDefault="00E52265" w:rsidP="00E52265">
      <w:pPr>
        <w:jc w:val="both"/>
        <w:rPr>
          <w:rFonts w:ascii="Arial" w:hAnsi="Arial" w:cs="Arial"/>
          <w:sz w:val="24"/>
          <w:szCs w:val="24"/>
        </w:rPr>
      </w:pPr>
    </w:p>
    <w:p w14:paraId="5BB0CA6E" w14:textId="76592132" w:rsidR="00E52265" w:rsidRPr="00E40094" w:rsidRDefault="00E52265" w:rsidP="00E52265">
      <w:pPr>
        <w:jc w:val="both"/>
        <w:rPr>
          <w:rFonts w:ascii="Arial" w:hAnsi="Arial" w:cs="Arial"/>
          <w:sz w:val="24"/>
          <w:szCs w:val="24"/>
        </w:rPr>
      </w:pPr>
      <w:r w:rsidRPr="00DA2E70">
        <w:rPr>
          <w:rFonts w:ascii="Arial" w:hAnsi="Arial" w:cs="Arial"/>
          <w:b/>
          <w:sz w:val="24"/>
          <w:szCs w:val="24"/>
          <w:lang w:val="es-ES_tradnl" w:eastAsia="es-ES"/>
        </w:rPr>
        <w:t>La Presidenta Municipal:</w:t>
      </w:r>
      <w:r w:rsidRPr="00DA2E70">
        <w:rPr>
          <w:rFonts w:ascii="Arial" w:hAnsi="Arial" w:cs="Arial"/>
          <w:b/>
          <w:sz w:val="32"/>
          <w:szCs w:val="32"/>
          <w:lang w:val="es-ES_tradnl" w:eastAsia="es-ES"/>
        </w:rPr>
        <w:t xml:space="preserve"> </w:t>
      </w:r>
      <w:r w:rsidRPr="00DA2E70">
        <w:rPr>
          <w:rFonts w:ascii="Arial" w:hAnsi="Arial" w:cs="Arial"/>
          <w:sz w:val="24"/>
          <w:szCs w:val="24"/>
        </w:rPr>
        <w:t xml:space="preserve">Se declara aprobado </w:t>
      </w:r>
      <w:r w:rsidR="00C956EB">
        <w:rPr>
          <w:rFonts w:ascii="Arial" w:hAnsi="Arial" w:cs="Arial"/>
          <w:sz w:val="24"/>
          <w:szCs w:val="24"/>
        </w:rPr>
        <w:t xml:space="preserve">en lo general </w:t>
      </w:r>
      <w:r>
        <w:rPr>
          <w:rFonts w:ascii="Arial" w:hAnsi="Arial" w:cs="Arial"/>
          <w:sz w:val="24"/>
          <w:szCs w:val="24"/>
        </w:rPr>
        <w:t>e</w:t>
      </w:r>
      <w:r w:rsidRPr="00DA2E70">
        <w:rPr>
          <w:rFonts w:ascii="Arial" w:hAnsi="Arial" w:cs="Arial"/>
          <w:sz w:val="24"/>
          <w:szCs w:val="24"/>
        </w:rPr>
        <w:t>l</w:t>
      </w:r>
      <w:r>
        <w:rPr>
          <w:rFonts w:ascii="Arial" w:hAnsi="Arial" w:cs="Arial"/>
          <w:sz w:val="24"/>
          <w:szCs w:val="24"/>
        </w:rPr>
        <w:t xml:space="preserve"> dicta</w:t>
      </w:r>
      <w:r w:rsidRPr="00DA2E70">
        <w:rPr>
          <w:rFonts w:ascii="Arial" w:hAnsi="Arial" w:cs="Arial"/>
          <w:sz w:val="24"/>
          <w:szCs w:val="24"/>
        </w:rPr>
        <w:t>men</w:t>
      </w:r>
      <w:r>
        <w:rPr>
          <w:rFonts w:ascii="Arial" w:hAnsi="Arial" w:cs="Arial"/>
          <w:sz w:val="24"/>
          <w:szCs w:val="24"/>
        </w:rPr>
        <w:t xml:space="preserve"> </w:t>
      </w:r>
      <w:r w:rsidRPr="00DA2E70">
        <w:rPr>
          <w:rFonts w:ascii="Arial" w:hAnsi="Arial" w:cs="Arial"/>
          <w:sz w:val="24"/>
          <w:szCs w:val="24"/>
        </w:rPr>
        <w:t xml:space="preserve">enlistado con </w:t>
      </w:r>
      <w:r>
        <w:rPr>
          <w:rFonts w:ascii="Arial" w:hAnsi="Arial" w:cs="Arial"/>
          <w:sz w:val="24"/>
          <w:szCs w:val="24"/>
        </w:rPr>
        <w:t>el</w:t>
      </w:r>
      <w:r w:rsidRPr="00DA2E70">
        <w:rPr>
          <w:rFonts w:ascii="Arial" w:hAnsi="Arial" w:cs="Arial"/>
          <w:sz w:val="24"/>
          <w:szCs w:val="24"/>
        </w:rPr>
        <w:t xml:space="preserve"> número</w:t>
      </w:r>
      <w:r>
        <w:rPr>
          <w:rFonts w:ascii="Arial" w:hAnsi="Arial" w:cs="Arial"/>
          <w:sz w:val="24"/>
          <w:szCs w:val="24"/>
        </w:rPr>
        <w:t xml:space="preserve"> </w:t>
      </w:r>
      <w:r w:rsidR="00C956EB">
        <w:rPr>
          <w:rFonts w:ascii="Arial" w:hAnsi="Arial" w:cs="Arial"/>
          <w:sz w:val="24"/>
          <w:szCs w:val="24"/>
        </w:rPr>
        <w:t>42</w:t>
      </w:r>
      <w:r>
        <w:rPr>
          <w:rFonts w:ascii="Arial" w:eastAsia="Calibri" w:hAnsi="Arial" w:cs="Arial"/>
          <w:sz w:val="24"/>
          <w:szCs w:val="24"/>
        </w:rPr>
        <w:t xml:space="preserve"> </w:t>
      </w:r>
      <w:r w:rsidRPr="00DA2E70">
        <w:rPr>
          <w:rFonts w:ascii="Arial" w:hAnsi="Arial" w:cs="Arial"/>
          <w:sz w:val="24"/>
          <w:szCs w:val="24"/>
        </w:rPr>
        <w:t>toda vez que tene</w:t>
      </w:r>
      <w:r>
        <w:rPr>
          <w:rFonts w:ascii="Arial" w:hAnsi="Arial" w:cs="Arial"/>
          <w:sz w:val="24"/>
          <w:szCs w:val="24"/>
        </w:rPr>
        <w:t>mos</w:t>
      </w:r>
      <w:r w:rsidRPr="00DA2E70">
        <w:rPr>
          <w:rFonts w:ascii="Arial" w:hAnsi="Arial" w:cs="Arial"/>
          <w:sz w:val="24"/>
          <w:szCs w:val="24"/>
        </w:rPr>
        <w:t xml:space="preserve"> un total de 1</w:t>
      </w:r>
      <w:r>
        <w:rPr>
          <w:rFonts w:ascii="Arial" w:hAnsi="Arial" w:cs="Arial"/>
          <w:sz w:val="24"/>
          <w:szCs w:val="24"/>
        </w:rPr>
        <w:t>6</w:t>
      </w:r>
      <w:r w:rsidRPr="00DA2E70">
        <w:rPr>
          <w:rFonts w:ascii="Arial" w:hAnsi="Arial" w:cs="Arial"/>
          <w:sz w:val="24"/>
          <w:szCs w:val="24"/>
        </w:rPr>
        <w:t xml:space="preserve"> votos a favor. </w:t>
      </w:r>
    </w:p>
    <w:p w14:paraId="3E9CFFD4" w14:textId="77777777" w:rsidR="00E52265" w:rsidRPr="006A7264" w:rsidRDefault="00E52265" w:rsidP="00E52265">
      <w:pPr>
        <w:jc w:val="both"/>
        <w:rPr>
          <w:rFonts w:ascii="Arial" w:hAnsi="Arial" w:cs="Arial"/>
          <w:sz w:val="24"/>
          <w:szCs w:val="24"/>
          <w:lang w:val="es-ES_tradnl" w:eastAsia="es-ES"/>
        </w:rPr>
      </w:pPr>
    </w:p>
    <w:p w14:paraId="1D51BA1F" w14:textId="77777777" w:rsidR="006A7264" w:rsidRPr="006A7264" w:rsidRDefault="006A7264" w:rsidP="006A7264">
      <w:pPr>
        <w:jc w:val="both"/>
        <w:rPr>
          <w:rFonts w:ascii="Arial" w:eastAsia="Calibri" w:hAnsi="Arial" w:cs="Arial"/>
          <w:sz w:val="24"/>
          <w:szCs w:val="24"/>
        </w:rPr>
      </w:pPr>
      <w:r w:rsidRPr="006A7264">
        <w:rPr>
          <w:rFonts w:ascii="Arial" w:eastAsia="Calibri" w:hAnsi="Arial" w:cs="Arial"/>
          <w:sz w:val="24"/>
          <w:szCs w:val="24"/>
        </w:rPr>
        <w:t xml:space="preserve">Seguimos con la discusión en lo particular del dictamen marcado con el número 42, solicitando al Secretario General elabore el registro de quienes deseen hacer uso de la palabra. </w:t>
      </w:r>
    </w:p>
    <w:p w14:paraId="19D4955B" w14:textId="77777777" w:rsidR="001C3A4C" w:rsidRPr="006A7264" w:rsidRDefault="001C3A4C" w:rsidP="00E52265">
      <w:pPr>
        <w:jc w:val="both"/>
        <w:rPr>
          <w:rFonts w:ascii="Arial" w:eastAsia="Calibri" w:hAnsi="Arial" w:cs="Arial"/>
          <w:sz w:val="24"/>
          <w:szCs w:val="24"/>
        </w:rPr>
      </w:pPr>
    </w:p>
    <w:p w14:paraId="43CFD521" w14:textId="77777777" w:rsidR="006A7264" w:rsidRPr="006A7264" w:rsidRDefault="006A7264" w:rsidP="006A7264">
      <w:pPr>
        <w:jc w:val="both"/>
        <w:rPr>
          <w:rFonts w:ascii="Arial" w:eastAsia="Calibri" w:hAnsi="Arial" w:cs="Arial"/>
          <w:sz w:val="24"/>
          <w:szCs w:val="24"/>
        </w:rPr>
      </w:pPr>
      <w:r w:rsidRPr="006A7264">
        <w:rPr>
          <w:rFonts w:ascii="Arial" w:eastAsia="Calibri" w:hAnsi="Arial" w:cs="Arial"/>
          <w:sz w:val="24"/>
          <w:szCs w:val="24"/>
        </w:rPr>
        <w:t>Regidor Juan Alberto Salinas. Para modificación. Sería el único registrado en este sentido y se le concede el uso de la voz.</w:t>
      </w:r>
    </w:p>
    <w:p w14:paraId="258A4041" w14:textId="77777777" w:rsidR="006A7264" w:rsidRPr="006A7264" w:rsidRDefault="006A7264" w:rsidP="00E52265">
      <w:pPr>
        <w:jc w:val="both"/>
        <w:rPr>
          <w:rFonts w:ascii="Arial" w:eastAsia="Calibri" w:hAnsi="Arial" w:cs="Arial"/>
          <w:b/>
          <w:sz w:val="24"/>
          <w:szCs w:val="24"/>
        </w:rPr>
      </w:pPr>
    </w:p>
    <w:p w14:paraId="7258EFB1" w14:textId="3DECF073" w:rsidR="006A7264" w:rsidRDefault="006A7264" w:rsidP="006A7264">
      <w:pPr>
        <w:jc w:val="both"/>
        <w:rPr>
          <w:rFonts w:ascii="Arial" w:eastAsia="Calibri" w:hAnsi="Arial" w:cs="Arial"/>
          <w:sz w:val="24"/>
          <w:szCs w:val="24"/>
        </w:rPr>
      </w:pPr>
      <w:r w:rsidRPr="006A7264">
        <w:rPr>
          <w:rFonts w:ascii="Arial" w:eastAsia="Calibri" w:hAnsi="Arial" w:cs="Arial"/>
          <w:b/>
          <w:sz w:val="24"/>
          <w:szCs w:val="24"/>
        </w:rPr>
        <w:t xml:space="preserve">El Regidor Juan Alberto Salinas Macías: </w:t>
      </w:r>
      <w:r>
        <w:rPr>
          <w:rFonts w:ascii="Arial" w:eastAsia="Calibri" w:hAnsi="Arial" w:cs="Arial"/>
          <w:sz w:val="24"/>
          <w:szCs w:val="24"/>
        </w:rPr>
        <w:t xml:space="preserve">Con su </w:t>
      </w:r>
      <w:r w:rsidR="00153001">
        <w:rPr>
          <w:rFonts w:ascii="Arial" w:eastAsia="Calibri" w:hAnsi="Arial" w:cs="Arial"/>
          <w:sz w:val="24"/>
          <w:szCs w:val="24"/>
        </w:rPr>
        <w:t>venia</w:t>
      </w:r>
      <w:r>
        <w:rPr>
          <w:rFonts w:ascii="Arial" w:eastAsia="Calibri" w:hAnsi="Arial" w:cs="Arial"/>
          <w:sz w:val="24"/>
          <w:szCs w:val="24"/>
        </w:rPr>
        <w:t xml:space="preserve"> Presidenta. Solo</w:t>
      </w:r>
      <w:r w:rsidRPr="006A7264">
        <w:rPr>
          <w:rFonts w:ascii="Arial" w:eastAsia="Calibri" w:hAnsi="Arial" w:cs="Arial"/>
          <w:sz w:val="24"/>
          <w:szCs w:val="24"/>
        </w:rPr>
        <w:t xml:space="preserve"> de manera muy breve ha sido circulada ya una propuesta de modificación también con relación a este punto, sobre todo para dar mayor claridad. </w:t>
      </w:r>
    </w:p>
    <w:p w14:paraId="174A7FC0" w14:textId="77777777" w:rsidR="006A7264" w:rsidRDefault="006A7264" w:rsidP="006A7264">
      <w:pPr>
        <w:jc w:val="both"/>
        <w:rPr>
          <w:rFonts w:ascii="Arial" w:eastAsia="Calibri" w:hAnsi="Arial" w:cs="Arial"/>
          <w:sz w:val="24"/>
          <w:szCs w:val="24"/>
        </w:rPr>
      </w:pPr>
    </w:p>
    <w:p w14:paraId="561215A8" w14:textId="686013F8" w:rsidR="006A7264" w:rsidRPr="006A7264" w:rsidRDefault="006A7264" w:rsidP="006A7264">
      <w:pPr>
        <w:jc w:val="both"/>
        <w:rPr>
          <w:rFonts w:ascii="Arial" w:eastAsia="Calibri" w:hAnsi="Arial" w:cs="Arial"/>
          <w:sz w:val="24"/>
          <w:szCs w:val="24"/>
        </w:rPr>
      </w:pPr>
      <w:r w:rsidRPr="006A7264">
        <w:rPr>
          <w:rFonts w:ascii="Arial" w:eastAsia="Calibri" w:hAnsi="Arial" w:cs="Arial"/>
          <w:sz w:val="24"/>
          <w:szCs w:val="24"/>
        </w:rPr>
        <w:t>Entiendo que hay distintas visiones sobre cómo se debe</w:t>
      </w:r>
      <w:r w:rsidR="00153001">
        <w:rPr>
          <w:rFonts w:ascii="Arial" w:eastAsia="Calibri" w:hAnsi="Arial" w:cs="Arial"/>
          <w:sz w:val="24"/>
          <w:szCs w:val="24"/>
        </w:rPr>
        <w:t>n</w:t>
      </w:r>
      <w:r w:rsidRPr="006A7264">
        <w:rPr>
          <w:rFonts w:ascii="Arial" w:eastAsia="Calibri" w:hAnsi="Arial" w:cs="Arial"/>
          <w:sz w:val="24"/>
          <w:szCs w:val="24"/>
        </w:rPr>
        <w:t xml:space="preserve"> codificar estos elementos, sin embargo</w:t>
      </w:r>
      <w:r>
        <w:rPr>
          <w:rFonts w:ascii="Arial" w:eastAsia="Calibri" w:hAnsi="Arial" w:cs="Arial"/>
          <w:sz w:val="24"/>
          <w:szCs w:val="24"/>
        </w:rPr>
        <w:t>,</w:t>
      </w:r>
      <w:r w:rsidRPr="006A7264">
        <w:rPr>
          <w:rFonts w:ascii="Arial" w:eastAsia="Calibri" w:hAnsi="Arial" w:cs="Arial"/>
          <w:sz w:val="24"/>
          <w:szCs w:val="24"/>
        </w:rPr>
        <w:t xml:space="preserve"> en concreto en el artículo tercero se deroga la discusión correspondiente a obras públicas para incorporar la coordinación superior jerárquica, que además así es el ánimo y se incorpora en la fracción </w:t>
      </w:r>
      <w:r>
        <w:rPr>
          <w:rFonts w:ascii="Arial" w:eastAsia="Calibri" w:hAnsi="Arial" w:cs="Arial"/>
          <w:sz w:val="24"/>
          <w:szCs w:val="24"/>
        </w:rPr>
        <w:t>XII</w:t>
      </w:r>
      <w:r w:rsidRPr="006A7264">
        <w:rPr>
          <w:rFonts w:ascii="Arial" w:eastAsia="Calibri" w:hAnsi="Arial" w:cs="Arial"/>
          <w:sz w:val="24"/>
          <w:szCs w:val="24"/>
        </w:rPr>
        <w:t xml:space="preserve"> y al final en el caso del artículo octavo, para que sea de forma consistente, si se van a reformar las categorías que están proyectadas en este dictamen para que coincidan con la ley de ingresos, solamente una sugerencia muy breve para incorporar en la fracción primera el elemento que era importante adecuar y fuera coherente y consistente tanto con la ley de ingresos como con el reglamento en la materia, solamente eso. Muchas gracias, y agradezco por supuesto a la Presidenta de la </w:t>
      </w:r>
      <w:r w:rsidR="00153001">
        <w:rPr>
          <w:rFonts w:ascii="Arial" w:eastAsia="Calibri" w:hAnsi="Arial" w:cs="Arial"/>
          <w:sz w:val="24"/>
          <w:szCs w:val="24"/>
        </w:rPr>
        <w:t>c</w:t>
      </w:r>
      <w:r w:rsidRPr="006A7264">
        <w:rPr>
          <w:rFonts w:ascii="Arial" w:eastAsia="Calibri" w:hAnsi="Arial" w:cs="Arial"/>
          <w:sz w:val="24"/>
          <w:szCs w:val="24"/>
        </w:rPr>
        <w:t xml:space="preserve">omisión la </w:t>
      </w:r>
      <w:r>
        <w:rPr>
          <w:rFonts w:ascii="Arial" w:eastAsia="Calibri" w:hAnsi="Arial" w:cs="Arial"/>
          <w:sz w:val="24"/>
          <w:szCs w:val="24"/>
        </w:rPr>
        <w:t>apertura</w:t>
      </w:r>
      <w:r w:rsidRPr="006A7264">
        <w:rPr>
          <w:rFonts w:ascii="Arial" w:eastAsia="Calibri" w:hAnsi="Arial" w:cs="Arial"/>
          <w:sz w:val="24"/>
          <w:szCs w:val="24"/>
        </w:rPr>
        <w:t>.</w:t>
      </w:r>
    </w:p>
    <w:p w14:paraId="0ED5C28C" w14:textId="77777777" w:rsidR="006A7264" w:rsidRDefault="006A7264" w:rsidP="006A7264"/>
    <w:p w14:paraId="571BD5D7" w14:textId="7B7C73DE" w:rsidR="006A7264" w:rsidRPr="006A7264" w:rsidRDefault="006A7264" w:rsidP="00153001">
      <w:pPr>
        <w:jc w:val="both"/>
        <w:rPr>
          <w:rFonts w:ascii="Arial" w:eastAsia="Calibri" w:hAnsi="Arial" w:cs="Arial"/>
          <w:sz w:val="24"/>
          <w:szCs w:val="24"/>
        </w:rPr>
      </w:pPr>
      <w:r w:rsidRPr="00DA2E70">
        <w:rPr>
          <w:rFonts w:ascii="Arial" w:hAnsi="Arial" w:cs="Arial"/>
          <w:b/>
          <w:sz w:val="24"/>
          <w:szCs w:val="24"/>
          <w:lang w:val="es-ES_tradnl" w:eastAsia="es-ES"/>
        </w:rPr>
        <w:t>La Presidenta Municipal:</w:t>
      </w:r>
      <w:r w:rsidRPr="006A7264">
        <w:rPr>
          <w:rFonts w:ascii="Calibri" w:eastAsia="Calibri" w:hAnsi="Calibri" w:cs="Calibri"/>
          <w:sz w:val="24"/>
          <w:szCs w:val="24"/>
        </w:rPr>
        <w:t xml:space="preserve"> </w:t>
      </w:r>
      <w:r w:rsidRPr="006A7264">
        <w:rPr>
          <w:rFonts w:ascii="Arial" w:eastAsia="Calibri" w:hAnsi="Arial" w:cs="Arial"/>
          <w:sz w:val="24"/>
          <w:szCs w:val="24"/>
        </w:rPr>
        <w:t xml:space="preserve">Gracias señor </w:t>
      </w:r>
      <w:r w:rsidR="00153001">
        <w:rPr>
          <w:rFonts w:ascii="Arial" w:eastAsia="Calibri" w:hAnsi="Arial" w:cs="Arial"/>
          <w:sz w:val="24"/>
          <w:szCs w:val="24"/>
        </w:rPr>
        <w:t>r</w:t>
      </w:r>
      <w:r w:rsidRPr="006A7264">
        <w:rPr>
          <w:rFonts w:ascii="Arial" w:eastAsia="Calibri" w:hAnsi="Arial" w:cs="Arial"/>
          <w:sz w:val="24"/>
          <w:szCs w:val="24"/>
        </w:rPr>
        <w:t xml:space="preserve">egidor, esta consideración, la modificación propuesta por el </w:t>
      </w:r>
      <w:r>
        <w:rPr>
          <w:rFonts w:ascii="Arial" w:eastAsia="Calibri" w:hAnsi="Arial" w:cs="Arial"/>
          <w:sz w:val="24"/>
          <w:szCs w:val="24"/>
        </w:rPr>
        <w:t>r</w:t>
      </w:r>
      <w:r w:rsidRPr="006A7264">
        <w:rPr>
          <w:rFonts w:ascii="Arial" w:eastAsia="Calibri" w:hAnsi="Arial" w:cs="Arial"/>
          <w:sz w:val="24"/>
          <w:szCs w:val="24"/>
        </w:rPr>
        <w:t>egidor Juan Alberto Salinas que además ya fue circulada a todos los presentes y es una votación en lo particular</w:t>
      </w:r>
      <w:r>
        <w:rPr>
          <w:rFonts w:ascii="Arial" w:eastAsia="Calibri" w:hAnsi="Arial" w:cs="Arial"/>
          <w:sz w:val="24"/>
          <w:szCs w:val="24"/>
        </w:rPr>
        <w:t>,</w:t>
      </w:r>
      <w:r w:rsidRPr="006A7264">
        <w:rPr>
          <w:rFonts w:ascii="Arial" w:eastAsia="Calibri" w:hAnsi="Arial" w:cs="Arial"/>
          <w:sz w:val="24"/>
          <w:szCs w:val="24"/>
        </w:rPr>
        <w:t xml:space="preserve"> para ello le solicito al </w:t>
      </w:r>
      <w:r>
        <w:rPr>
          <w:rFonts w:ascii="Arial" w:eastAsia="Calibri" w:hAnsi="Arial" w:cs="Arial"/>
          <w:sz w:val="24"/>
          <w:szCs w:val="24"/>
        </w:rPr>
        <w:t xml:space="preserve">Secretario </w:t>
      </w:r>
      <w:r w:rsidRPr="006A7264">
        <w:rPr>
          <w:rFonts w:ascii="Arial" w:eastAsia="Calibri" w:hAnsi="Arial" w:cs="Arial"/>
          <w:sz w:val="24"/>
          <w:szCs w:val="24"/>
        </w:rPr>
        <w:t>General pueda levantar la misa.</w:t>
      </w:r>
    </w:p>
    <w:p w14:paraId="4493B54E" w14:textId="6F316C3B" w:rsidR="006A7264" w:rsidRDefault="006A7264" w:rsidP="00E52265">
      <w:pPr>
        <w:jc w:val="both"/>
        <w:rPr>
          <w:rFonts w:ascii="Arial" w:eastAsia="Calibri" w:hAnsi="Arial" w:cs="Arial"/>
          <w:b/>
          <w:sz w:val="24"/>
          <w:szCs w:val="24"/>
        </w:rPr>
      </w:pPr>
    </w:p>
    <w:p w14:paraId="013EEBA6" w14:textId="77777777" w:rsidR="006A7264" w:rsidRPr="00DA2E70" w:rsidRDefault="006A7264" w:rsidP="006A7264">
      <w:pPr>
        <w:jc w:val="both"/>
        <w:rPr>
          <w:rFonts w:ascii="Arial" w:hAnsi="Arial" w:cs="Arial"/>
          <w:sz w:val="24"/>
          <w:szCs w:val="24"/>
        </w:rPr>
      </w:pPr>
      <w:r w:rsidRPr="00DA2E70">
        <w:rPr>
          <w:rFonts w:ascii="Arial" w:hAnsi="Arial" w:cs="Arial"/>
          <w:b/>
          <w:sz w:val="24"/>
          <w:szCs w:val="24"/>
        </w:rPr>
        <w:t xml:space="preserve">El Señor Secretario General: </w:t>
      </w:r>
      <w:r w:rsidRPr="00DA2E70">
        <w:rPr>
          <w:rFonts w:ascii="Arial" w:hAnsi="Arial" w:cs="Arial"/>
          <w:sz w:val="24"/>
          <w:szCs w:val="24"/>
        </w:rPr>
        <w:t xml:space="preserve">Regidora Leticia Fabiola Cuan Ramírez, </w:t>
      </w:r>
      <w:r w:rsidRPr="00DA2E70">
        <w:rPr>
          <w:rFonts w:ascii="Arial" w:hAnsi="Arial" w:cs="Arial"/>
          <w:i/>
          <w:sz w:val="24"/>
          <w:szCs w:val="24"/>
        </w:rPr>
        <w:t>a favor</w:t>
      </w:r>
      <w:r w:rsidRPr="00DA2E70">
        <w:rPr>
          <w:rFonts w:ascii="Arial" w:hAnsi="Arial" w:cs="Arial"/>
          <w:sz w:val="24"/>
          <w:szCs w:val="24"/>
        </w:rPr>
        <w:t xml:space="preserve">; regidora Ana Isabel Robles Jiménez, </w:t>
      </w:r>
      <w:r w:rsidRPr="00DA2E70">
        <w:rPr>
          <w:rFonts w:ascii="Arial" w:hAnsi="Arial" w:cs="Arial"/>
          <w:i/>
          <w:sz w:val="24"/>
          <w:szCs w:val="24"/>
        </w:rPr>
        <w:t>a favor</w:t>
      </w:r>
      <w:r w:rsidRPr="00DA2E70">
        <w:rPr>
          <w:rFonts w:ascii="Arial" w:hAnsi="Arial" w:cs="Arial"/>
          <w:sz w:val="24"/>
          <w:szCs w:val="24"/>
        </w:rPr>
        <w:t xml:space="preserve">; regidora María Andrea Medrano Ortega, </w:t>
      </w:r>
      <w:r w:rsidRPr="00DA2E70">
        <w:rPr>
          <w:rFonts w:ascii="Arial" w:hAnsi="Arial" w:cs="Arial"/>
          <w:i/>
          <w:sz w:val="24"/>
          <w:szCs w:val="24"/>
        </w:rPr>
        <w:t>a favor</w:t>
      </w:r>
      <w:r w:rsidRPr="00DA2E70">
        <w:rPr>
          <w:rFonts w:ascii="Arial" w:hAnsi="Arial" w:cs="Arial"/>
          <w:sz w:val="24"/>
          <w:szCs w:val="24"/>
        </w:rPr>
        <w:t xml:space="preserve">; regidor José María Martínez </w:t>
      </w:r>
      <w:proofErr w:type="spellStart"/>
      <w:r w:rsidRPr="00DA2E70">
        <w:rPr>
          <w:rFonts w:ascii="Arial" w:hAnsi="Arial" w:cs="Arial"/>
          <w:sz w:val="24"/>
          <w:szCs w:val="24"/>
        </w:rPr>
        <w:t>Martínez</w:t>
      </w:r>
      <w:proofErr w:type="spellEnd"/>
      <w:r w:rsidRPr="00DA2E70">
        <w:rPr>
          <w:rFonts w:ascii="Arial" w:hAnsi="Arial" w:cs="Arial"/>
          <w:sz w:val="24"/>
          <w:szCs w:val="24"/>
        </w:rPr>
        <w:t xml:space="preserve">, </w:t>
      </w:r>
      <w:r>
        <w:rPr>
          <w:rFonts w:ascii="Arial" w:hAnsi="Arial" w:cs="Arial"/>
          <w:i/>
          <w:sz w:val="24"/>
          <w:szCs w:val="24"/>
        </w:rPr>
        <w:t>a favor</w:t>
      </w:r>
      <w:r w:rsidRPr="00DA2E70">
        <w:rPr>
          <w:rFonts w:ascii="Arial" w:hAnsi="Arial" w:cs="Arial"/>
          <w:sz w:val="24"/>
          <w:szCs w:val="24"/>
        </w:rPr>
        <w:t>; regidora Teresa Naranjo Arias,</w:t>
      </w:r>
      <w:r w:rsidRPr="00DA2E70">
        <w:rPr>
          <w:rFonts w:ascii="Arial" w:hAnsi="Arial" w:cs="Arial"/>
          <w:i/>
          <w:sz w:val="24"/>
          <w:szCs w:val="24"/>
        </w:rPr>
        <w:t xml:space="preserve"> </w:t>
      </w:r>
      <w:r>
        <w:rPr>
          <w:rFonts w:ascii="Arial" w:hAnsi="Arial" w:cs="Arial"/>
          <w:i/>
          <w:sz w:val="24"/>
          <w:szCs w:val="24"/>
        </w:rPr>
        <w:t>a favor</w:t>
      </w:r>
      <w:r w:rsidRPr="00DA2E70">
        <w:rPr>
          <w:rFonts w:ascii="Arial" w:hAnsi="Arial" w:cs="Arial"/>
          <w:sz w:val="24"/>
          <w:szCs w:val="24"/>
        </w:rPr>
        <w:t xml:space="preserve">; regidor Juan Alberto Salinas Macías, </w:t>
      </w:r>
      <w:r>
        <w:rPr>
          <w:rFonts w:ascii="Arial" w:hAnsi="Arial" w:cs="Arial"/>
          <w:i/>
          <w:sz w:val="24"/>
          <w:szCs w:val="24"/>
        </w:rPr>
        <w:t>a favor</w:t>
      </w:r>
      <w:r w:rsidRPr="00DA2E70">
        <w:rPr>
          <w:rFonts w:ascii="Arial" w:hAnsi="Arial" w:cs="Arial"/>
          <w:sz w:val="24"/>
          <w:szCs w:val="24"/>
        </w:rPr>
        <w:t>; regidora Mariana Fernández Ramírez; regidor José de Jesús Becerra Santiago</w:t>
      </w:r>
      <w:r>
        <w:rPr>
          <w:rFonts w:ascii="Arial" w:hAnsi="Arial" w:cs="Arial"/>
          <w:sz w:val="24"/>
          <w:szCs w:val="24"/>
        </w:rPr>
        <w:t>;</w:t>
      </w:r>
      <w:r w:rsidRPr="00DA2E70">
        <w:rPr>
          <w:rFonts w:ascii="Arial" w:hAnsi="Arial" w:cs="Arial"/>
          <w:sz w:val="24"/>
          <w:szCs w:val="24"/>
        </w:rPr>
        <w:t xml:space="preserve"> regidor </w:t>
      </w:r>
      <w:r w:rsidRPr="00DA2E70">
        <w:rPr>
          <w:rFonts w:ascii="Arial" w:hAnsi="Arial" w:cs="Arial"/>
          <w:sz w:val="24"/>
          <w:szCs w:val="24"/>
        </w:rPr>
        <w:lastRenderedPageBreak/>
        <w:t xml:space="preserve">Julio César Covarrubias Mendoza, </w:t>
      </w:r>
      <w:r w:rsidRPr="00DA2E70">
        <w:rPr>
          <w:rFonts w:ascii="Arial" w:hAnsi="Arial" w:cs="Arial"/>
          <w:i/>
          <w:sz w:val="24"/>
          <w:szCs w:val="24"/>
        </w:rPr>
        <w:t>a favor</w:t>
      </w:r>
      <w:r w:rsidRPr="00DA2E70">
        <w:rPr>
          <w:rFonts w:ascii="Arial" w:hAnsi="Arial" w:cs="Arial"/>
          <w:sz w:val="24"/>
          <w:szCs w:val="24"/>
        </w:rPr>
        <w:t xml:space="preserve">; regidora Diana Araceli González Martínez, </w:t>
      </w:r>
      <w:r w:rsidRPr="00DA2E70">
        <w:rPr>
          <w:rFonts w:ascii="Arial" w:hAnsi="Arial" w:cs="Arial"/>
          <w:i/>
          <w:sz w:val="24"/>
          <w:szCs w:val="24"/>
        </w:rPr>
        <w:t>a favor</w:t>
      </w:r>
      <w:r w:rsidRPr="00DA2E70">
        <w:rPr>
          <w:rFonts w:ascii="Arial" w:hAnsi="Arial" w:cs="Arial"/>
          <w:sz w:val="24"/>
          <w:szCs w:val="24"/>
        </w:rPr>
        <w:t xml:space="preserve">; regidor Víctor Hugo Hernández López, </w:t>
      </w:r>
      <w:r w:rsidRPr="00DA2E70">
        <w:rPr>
          <w:rFonts w:ascii="Arial" w:hAnsi="Arial" w:cs="Arial"/>
          <w:i/>
          <w:sz w:val="24"/>
          <w:szCs w:val="24"/>
        </w:rPr>
        <w:t>a favor</w:t>
      </w:r>
      <w:r w:rsidRPr="00DA2E70">
        <w:rPr>
          <w:rFonts w:ascii="Arial" w:hAnsi="Arial" w:cs="Arial"/>
          <w:sz w:val="24"/>
          <w:szCs w:val="24"/>
        </w:rPr>
        <w:t xml:space="preserve">; regidor Gabriel Vázquez Suárez, </w:t>
      </w:r>
      <w:r w:rsidRPr="00DA2E70">
        <w:rPr>
          <w:rFonts w:ascii="Arial" w:hAnsi="Arial" w:cs="Arial"/>
          <w:i/>
          <w:iCs/>
          <w:sz w:val="24"/>
          <w:szCs w:val="24"/>
        </w:rPr>
        <w:t>a favor</w:t>
      </w:r>
      <w:r w:rsidRPr="00DA2E70">
        <w:rPr>
          <w:rFonts w:ascii="Arial" w:hAnsi="Arial" w:cs="Arial"/>
          <w:sz w:val="24"/>
          <w:szCs w:val="24"/>
        </w:rPr>
        <w:t xml:space="preserve">; regidora Luz María Alatorre Maldonado, </w:t>
      </w:r>
      <w:r w:rsidRPr="00DA2E70">
        <w:rPr>
          <w:rFonts w:ascii="Arial" w:hAnsi="Arial" w:cs="Arial"/>
          <w:i/>
          <w:sz w:val="24"/>
          <w:szCs w:val="24"/>
        </w:rPr>
        <w:t>a favor</w:t>
      </w:r>
      <w:r w:rsidRPr="00DA2E70">
        <w:rPr>
          <w:rFonts w:ascii="Arial" w:hAnsi="Arial" w:cs="Arial"/>
          <w:sz w:val="24"/>
          <w:szCs w:val="24"/>
        </w:rPr>
        <w:t xml:space="preserve">; regidor Salvador Alcázar </w:t>
      </w:r>
      <w:proofErr w:type="spellStart"/>
      <w:r w:rsidRPr="00DA2E70">
        <w:rPr>
          <w:rFonts w:ascii="Arial" w:hAnsi="Arial" w:cs="Arial"/>
          <w:sz w:val="24"/>
          <w:szCs w:val="24"/>
        </w:rPr>
        <w:t>Mendívil</w:t>
      </w:r>
      <w:proofErr w:type="spellEnd"/>
      <w:r w:rsidRPr="00DA2E70">
        <w:rPr>
          <w:rFonts w:ascii="Arial" w:hAnsi="Arial" w:cs="Arial"/>
          <w:sz w:val="24"/>
          <w:szCs w:val="24"/>
        </w:rPr>
        <w:t xml:space="preserve">, </w:t>
      </w:r>
      <w:r w:rsidRPr="00DA2E70">
        <w:rPr>
          <w:rFonts w:ascii="Arial" w:hAnsi="Arial" w:cs="Arial"/>
          <w:i/>
          <w:sz w:val="24"/>
          <w:szCs w:val="24"/>
        </w:rPr>
        <w:t>a favor</w:t>
      </w:r>
      <w:r w:rsidRPr="00DA2E70">
        <w:rPr>
          <w:rFonts w:ascii="Arial" w:hAnsi="Arial" w:cs="Arial"/>
          <w:sz w:val="24"/>
          <w:szCs w:val="24"/>
        </w:rPr>
        <w:t xml:space="preserve">; regidora Karla Andrea Leonardo Torres, </w:t>
      </w:r>
      <w:r w:rsidRPr="00DA2E70">
        <w:rPr>
          <w:rFonts w:ascii="Arial" w:hAnsi="Arial" w:cs="Arial"/>
          <w:i/>
          <w:sz w:val="24"/>
          <w:szCs w:val="24"/>
        </w:rPr>
        <w:t>a favor</w:t>
      </w:r>
      <w:r w:rsidRPr="00DA2E70">
        <w:rPr>
          <w:rFonts w:ascii="Arial" w:hAnsi="Arial" w:cs="Arial"/>
          <w:sz w:val="24"/>
          <w:szCs w:val="24"/>
        </w:rPr>
        <w:t xml:space="preserve">; regidor Mario Hugo Castellanos Ibarra; regidor Humberto Gabriel Trujillo Jiménez, </w:t>
      </w:r>
      <w:r w:rsidRPr="00DA2E70">
        <w:rPr>
          <w:rFonts w:ascii="Arial" w:hAnsi="Arial" w:cs="Arial"/>
          <w:i/>
          <w:sz w:val="24"/>
          <w:szCs w:val="24"/>
        </w:rPr>
        <w:t>a favor</w:t>
      </w:r>
      <w:r w:rsidRPr="00DA2E70">
        <w:rPr>
          <w:rFonts w:ascii="Arial" w:hAnsi="Arial" w:cs="Arial"/>
          <w:sz w:val="24"/>
          <w:szCs w:val="24"/>
        </w:rPr>
        <w:t>; síndico Salvador de la Cruz Rodríguez Reyes</w:t>
      </w:r>
      <w:r w:rsidRPr="00DA2E70">
        <w:rPr>
          <w:rFonts w:ascii="Arial" w:hAnsi="Arial" w:cs="Arial"/>
          <w:i/>
          <w:sz w:val="24"/>
          <w:szCs w:val="24"/>
        </w:rPr>
        <w:t>, a favor</w:t>
      </w:r>
      <w:r w:rsidRPr="00DA2E70">
        <w:rPr>
          <w:rFonts w:ascii="Arial" w:hAnsi="Arial" w:cs="Arial"/>
          <w:sz w:val="24"/>
          <w:szCs w:val="24"/>
        </w:rPr>
        <w:t xml:space="preserve">; Presidenta Municipal Verónica Delgadillo García, </w:t>
      </w:r>
      <w:r w:rsidRPr="00DA2E70">
        <w:rPr>
          <w:rFonts w:ascii="Arial" w:hAnsi="Arial" w:cs="Arial"/>
          <w:i/>
          <w:sz w:val="24"/>
          <w:szCs w:val="24"/>
        </w:rPr>
        <w:t>a favor</w:t>
      </w:r>
      <w:r w:rsidRPr="00DA2E70">
        <w:rPr>
          <w:rFonts w:ascii="Arial" w:hAnsi="Arial" w:cs="Arial"/>
          <w:sz w:val="24"/>
          <w:szCs w:val="24"/>
        </w:rPr>
        <w:t>.</w:t>
      </w:r>
    </w:p>
    <w:p w14:paraId="65E2FD7E" w14:textId="77777777" w:rsidR="006A7264" w:rsidRDefault="006A7264" w:rsidP="006A7264">
      <w:pPr>
        <w:jc w:val="both"/>
        <w:rPr>
          <w:rFonts w:ascii="Arial" w:eastAsia="Calibri" w:hAnsi="Arial" w:cs="Arial"/>
          <w:sz w:val="24"/>
          <w:szCs w:val="24"/>
        </w:rPr>
      </w:pPr>
    </w:p>
    <w:p w14:paraId="5023C1D6" w14:textId="17DF0D0F" w:rsidR="006A7264" w:rsidRPr="00DA2E70" w:rsidRDefault="006A7264" w:rsidP="006A7264">
      <w:pPr>
        <w:jc w:val="both"/>
        <w:rPr>
          <w:rFonts w:ascii="Arial" w:eastAsia="SimSun" w:hAnsi="Arial" w:cs="Arial"/>
          <w:sz w:val="24"/>
          <w:szCs w:val="24"/>
        </w:rPr>
      </w:pPr>
      <w:r w:rsidRPr="00DA2E70">
        <w:rPr>
          <w:rFonts w:ascii="Arial" w:eastAsia="SimSun" w:hAnsi="Arial" w:cs="Arial"/>
          <w:sz w:val="24"/>
          <w:szCs w:val="24"/>
        </w:rPr>
        <w:t xml:space="preserve">La votación nominal </w:t>
      </w:r>
      <w:r>
        <w:rPr>
          <w:rFonts w:ascii="Arial" w:eastAsia="SimSun" w:hAnsi="Arial" w:cs="Arial"/>
          <w:sz w:val="24"/>
          <w:szCs w:val="24"/>
        </w:rPr>
        <w:t xml:space="preserve">en lo particular </w:t>
      </w:r>
      <w:r w:rsidRPr="00DA2E70">
        <w:rPr>
          <w:rFonts w:ascii="Arial" w:eastAsia="SimSun" w:hAnsi="Arial" w:cs="Arial"/>
          <w:sz w:val="24"/>
          <w:szCs w:val="24"/>
        </w:rPr>
        <w:t>es la siguiente: 1</w:t>
      </w:r>
      <w:r>
        <w:rPr>
          <w:rFonts w:ascii="Arial" w:eastAsia="SimSun" w:hAnsi="Arial" w:cs="Arial"/>
          <w:sz w:val="24"/>
          <w:szCs w:val="24"/>
        </w:rPr>
        <w:t>6</w:t>
      </w:r>
      <w:r w:rsidRPr="00DA2E70">
        <w:rPr>
          <w:rFonts w:ascii="Arial" w:eastAsia="SimSun" w:hAnsi="Arial" w:cs="Arial"/>
          <w:sz w:val="24"/>
          <w:szCs w:val="24"/>
        </w:rPr>
        <w:t xml:space="preserve"> votos a favor; 0 votos en contra; y 0 abstenciones.</w:t>
      </w:r>
    </w:p>
    <w:p w14:paraId="06D005BD" w14:textId="77777777" w:rsidR="006A7264" w:rsidRPr="00DA2E70" w:rsidRDefault="006A7264" w:rsidP="006A7264">
      <w:pPr>
        <w:jc w:val="both"/>
        <w:rPr>
          <w:rFonts w:ascii="Arial" w:hAnsi="Arial" w:cs="Arial"/>
          <w:sz w:val="24"/>
          <w:szCs w:val="24"/>
        </w:rPr>
      </w:pPr>
    </w:p>
    <w:p w14:paraId="7578D2B6" w14:textId="2C4756B8" w:rsidR="006A7264" w:rsidRPr="00E40094" w:rsidRDefault="006A7264" w:rsidP="006A7264">
      <w:pPr>
        <w:jc w:val="both"/>
        <w:rPr>
          <w:rFonts w:ascii="Arial" w:hAnsi="Arial" w:cs="Arial"/>
          <w:sz w:val="24"/>
          <w:szCs w:val="24"/>
        </w:rPr>
      </w:pPr>
      <w:r w:rsidRPr="00DA2E70">
        <w:rPr>
          <w:rFonts w:ascii="Arial" w:hAnsi="Arial" w:cs="Arial"/>
          <w:b/>
          <w:sz w:val="24"/>
          <w:szCs w:val="24"/>
          <w:lang w:val="es-ES_tradnl" w:eastAsia="es-ES"/>
        </w:rPr>
        <w:t>La Presidenta Municipal:</w:t>
      </w:r>
      <w:r w:rsidRPr="00DA2E70">
        <w:rPr>
          <w:rFonts w:ascii="Arial" w:hAnsi="Arial" w:cs="Arial"/>
          <w:b/>
          <w:sz w:val="32"/>
          <w:szCs w:val="32"/>
          <w:lang w:val="es-ES_tradnl" w:eastAsia="es-ES"/>
        </w:rPr>
        <w:t xml:space="preserve"> </w:t>
      </w:r>
      <w:r w:rsidRPr="00DA2E70">
        <w:rPr>
          <w:rFonts w:ascii="Arial" w:hAnsi="Arial" w:cs="Arial"/>
          <w:sz w:val="24"/>
          <w:szCs w:val="24"/>
        </w:rPr>
        <w:t xml:space="preserve">Se declara aprobado </w:t>
      </w:r>
      <w:r>
        <w:rPr>
          <w:rFonts w:ascii="Arial" w:hAnsi="Arial" w:cs="Arial"/>
          <w:sz w:val="24"/>
          <w:szCs w:val="24"/>
        </w:rPr>
        <w:t>en lo general y en lo particular e</w:t>
      </w:r>
      <w:r w:rsidRPr="00DA2E70">
        <w:rPr>
          <w:rFonts w:ascii="Arial" w:hAnsi="Arial" w:cs="Arial"/>
          <w:sz w:val="24"/>
          <w:szCs w:val="24"/>
        </w:rPr>
        <w:t>l</w:t>
      </w:r>
      <w:r>
        <w:rPr>
          <w:rFonts w:ascii="Arial" w:hAnsi="Arial" w:cs="Arial"/>
          <w:sz w:val="24"/>
          <w:szCs w:val="24"/>
        </w:rPr>
        <w:t xml:space="preserve"> dicta</w:t>
      </w:r>
      <w:r w:rsidRPr="00DA2E70">
        <w:rPr>
          <w:rFonts w:ascii="Arial" w:hAnsi="Arial" w:cs="Arial"/>
          <w:sz w:val="24"/>
          <w:szCs w:val="24"/>
        </w:rPr>
        <w:t>men</w:t>
      </w:r>
      <w:r>
        <w:rPr>
          <w:rFonts w:ascii="Arial" w:hAnsi="Arial" w:cs="Arial"/>
          <w:sz w:val="24"/>
          <w:szCs w:val="24"/>
        </w:rPr>
        <w:t xml:space="preserve"> </w:t>
      </w:r>
      <w:r w:rsidRPr="00DA2E70">
        <w:rPr>
          <w:rFonts w:ascii="Arial" w:hAnsi="Arial" w:cs="Arial"/>
          <w:sz w:val="24"/>
          <w:szCs w:val="24"/>
        </w:rPr>
        <w:t xml:space="preserve">enlistado con </w:t>
      </w:r>
      <w:r>
        <w:rPr>
          <w:rFonts w:ascii="Arial" w:hAnsi="Arial" w:cs="Arial"/>
          <w:sz w:val="24"/>
          <w:szCs w:val="24"/>
        </w:rPr>
        <w:t>el</w:t>
      </w:r>
      <w:r w:rsidRPr="00DA2E70">
        <w:rPr>
          <w:rFonts w:ascii="Arial" w:hAnsi="Arial" w:cs="Arial"/>
          <w:sz w:val="24"/>
          <w:szCs w:val="24"/>
        </w:rPr>
        <w:t xml:space="preserve"> número</w:t>
      </w:r>
      <w:r>
        <w:rPr>
          <w:rFonts w:ascii="Arial" w:hAnsi="Arial" w:cs="Arial"/>
          <w:sz w:val="24"/>
          <w:szCs w:val="24"/>
        </w:rPr>
        <w:t xml:space="preserve"> 42</w:t>
      </w:r>
      <w:r>
        <w:rPr>
          <w:rFonts w:ascii="Arial" w:eastAsia="Calibri" w:hAnsi="Arial" w:cs="Arial"/>
          <w:sz w:val="24"/>
          <w:szCs w:val="24"/>
        </w:rPr>
        <w:t xml:space="preserve"> </w:t>
      </w:r>
      <w:r w:rsidRPr="00DA2E70">
        <w:rPr>
          <w:rFonts w:ascii="Arial" w:hAnsi="Arial" w:cs="Arial"/>
          <w:sz w:val="24"/>
          <w:szCs w:val="24"/>
        </w:rPr>
        <w:t>toda vez que tene</w:t>
      </w:r>
      <w:r>
        <w:rPr>
          <w:rFonts w:ascii="Arial" w:hAnsi="Arial" w:cs="Arial"/>
          <w:sz w:val="24"/>
          <w:szCs w:val="24"/>
        </w:rPr>
        <w:t>mos</w:t>
      </w:r>
      <w:r w:rsidRPr="00DA2E70">
        <w:rPr>
          <w:rFonts w:ascii="Arial" w:hAnsi="Arial" w:cs="Arial"/>
          <w:sz w:val="24"/>
          <w:szCs w:val="24"/>
        </w:rPr>
        <w:t xml:space="preserve"> un total de 1</w:t>
      </w:r>
      <w:r>
        <w:rPr>
          <w:rFonts w:ascii="Arial" w:hAnsi="Arial" w:cs="Arial"/>
          <w:sz w:val="24"/>
          <w:szCs w:val="24"/>
        </w:rPr>
        <w:t>6</w:t>
      </w:r>
      <w:r w:rsidRPr="00DA2E70">
        <w:rPr>
          <w:rFonts w:ascii="Arial" w:hAnsi="Arial" w:cs="Arial"/>
          <w:sz w:val="24"/>
          <w:szCs w:val="24"/>
        </w:rPr>
        <w:t xml:space="preserve"> votos a favor. </w:t>
      </w:r>
    </w:p>
    <w:p w14:paraId="14A10B65" w14:textId="77777777" w:rsidR="006A7264" w:rsidRDefault="006A7264" w:rsidP="00E52265">
      <w:pPr>
        <w:jc w:val="both"/>
        <w:rPr>
          <w:rFonts w:ascii="Arial" w:eastAsia="Calibri" w:hAnsi="Arial" w:cs="Arial"/>
          <w:b/>
          <w:sz w:val="24"/>
          <w:szCs w:val="24"/>
        </w:rPr>
      </w:pPr>
    </w:p>
    <w:p w14:paraId="614DDB09" w14:textId="2D01B128" w:rsidR="009271CE" w:rsidRDefault="006A7264" w:rsidP="00A97E9C">
      <w:pPr>
        <w:jc w:val="both"/>
        <w:rPr>
          <w:rFonts w:ascii="Arial" w:eastAsia="Calibri" w:hAnsi="Arial" w:cs="Arial"/>
          <w:sz w:val="24"/>
          <w:szCs w:val="24"/>
        </w:rPr>
      </w:pPr>
      <w:r w:rsidRPr="00DA2E70">
        <w:rPr>
          <w:rFonts w:ascii="Arial" w:hAnsi="Arial" w:cs="Arial"/>
          <w:b/>
          <w:sz w:val="24"/>
          <w:szCs w:val="24"/>
        </w:rPr>
        <w:t>El Señor Secretario General:</w:t>
      </w:r>
      <w:r w:rsidRPr="006A7264">
        <w:rPr>
          <w:rFonts w:ascii="Calibri" w:eastAsia="Calibri" w:hAnsi="Calibri" w:cs="Calibri"/>
          <w:sz w:val="24"/>
          <w:szCs w:val="24"/>
        </w:rPr>
        <w:t xml:space="preserve"> </w:t>
      </w:r>
      <w:r w:rsidRPr="006A7264">
        <w:rPr>
          <w:rFonts w:ascii="Arial" w:hAnsi="Arial" w:cs="Arial"/>
          <w:sz w:val="24"/>
          <w:szCs w:val="24"/>
        </w:rPr>
        <w:t>Son todos los asuntos agendados Presidenta</w:t>
      </w:r>
      <w:r>
        <w:rPr>
          <w:rFonts w:ascii="Arial" w:hAnsi="Arial" w:cs="Arial"/>
          <w:sz w:val="24"/>
          <w:szCs w:val="24"/>
        </w:rPr>
        <w:t>.</w:t>
      </w:r>
    </w:p>
    <w:p w14:paraId="310AD903" w14:textId="77777777" w:rsidR="006A7264" w:rsidRPr="006A7264" w:rsidRDefault="006A7264" w:rsidP="00A97E9C">
      <w:pPr>
        <w:jc w:val="both"/>
        <w:rPr>
          <w:rFonts w:ascii="Arial" w:eastAsia="Calibri" w:hAnsi="Arial" w:cs="Arial"/>
          <w:sz w:val="24"/>
          <w:szCs w:val="24"/>
        </w:rPr>
      </w:pPr>
    </w:p>
    <w:bookmarkEnd w:id="27"/>
    <w:p w14:paraId="48D14130" w14:textId="77777777" w:rsidR="00890EC5" w:rsidRPr="00027962" w:rsidRDefault="00890EC5" w:rsidP="004F2D4D">
      <w:pPr>
        <w:jc w:val="center"/>
        <w:rPr>
          <w:rFonts w:ascii="Arial" w:hAnsi="Arial" w:cs="Arial"/>
          <w:b/>
          <w:bCs/>
          <w:sz w:val="24"/>
          <w:szCs w:val="24"/>
        </w:rPr>
      </w:pPr>
      <w:r w:rsidRPr="00027962">
        <w:rPr>
          <w:rFonts w:ascii="Arial" w:hAnsi="Arial" w:cs="Arial"/>
          <w:b/>
          <w:bCs/>
          <w:sz w:val="24"/>
          <w:szCs w:val="24"/>
        </w:rPr>
        <w:t>V</w:t>
      </w:r>
      <w:r w:rsidR="00FC3924" w:rsidRPr="00027962">
        <w:rPr>
          <w:rFonts w:ascii="Arial" w:hAnsi="Arial" w:cs="Arial"/>
          <w:b/>
          <w:bCs/>
          <w:sz w:val="24"/>
          <w:szCs w:val="24"/>
        </w:rPr>
        <w:t>I</w:t>
      </w:r>
      <w:r w:rsidR="00942047" w:rsidRPr="00027962">
        <w:rPr>
          <w:rFonts w:ascii="Arial" w:hAnsi="Arial" w:cs="Arial"/>
          <w:b/>
          <w:bCs/>
          <w:sz w:val="24"/>
          <w:szCs w:val="24"/>
        </w:rPr>
        <w:t>I</w:t>
      </w:r>
      <w:r w:rsidR="00FC3924" w:rsidRPr="00027962">
        <w:rPr>
          <w:rFonts w:ascii="Arial" w:hAnsi="Arial" w:cs="Arial"/>
          <w:b/>
          <w:bCs/>
          <w:sz w:val="24"/>
          <w:szCs w:val="24"/>
        </w:rPr>
        <w:t>.</w:t>
      </w:r>
      <w:r w:rsidRPr="00027962">
        <w:rPr>
          <w:rFonts w:ascii="Arial" w:hAnsi="Arial" w:cs="Arial"/>
          <w:b/>
          <w:bCs/>
          <w:sz w:val="24"/>
          <w:szCs w:val="24"/>
        </w:rPr>
        <w:t xml:space="preserve"> ASUNTOS VARIOS</w:t>
      </w:r>
    </w:p>
    <w:p w14:paraId="1EBEAC7A" w14:textId="77777777" w:rsidR="00890EC5" w:rsidRPr="00027962" w:rsidRDefault="001002C6" w:rsidP="004F2D4D">
      <w:pPr>
        <w:jc w:val="both"/>
        <w:rPr>
          <w:rFonts w:ascii="Arial" w:hAnsi="Arial" w:cs="Arial"/>
          <w:b/>
          <w:sz w:val="24"/>
          <w:szCs w:val="24"/>
        </w:rPr>
      </w:pPr>
      <w:r w:rsidRPr="00027962">
        <w:rPr>
          <w:rFonts w:ascii="Arial" w:hAnsi="Arial" w:cs="Arial"/>
          <w:sz w:val="24"/>
          <w:szCs w:val="24"/>
        </w:rPr>
        <w:t xml:space="preserve"> </w:t>
      </w:r>
    </w:p>
    <w:p w14:paraId="5F90D0C1" w14:textId="11F2F98B" w:rsidR="005B1584" w:rsidRDefault="00D22867" w:rsidP="00057F05">
      <w:pPr>
        <w:jc w:val="both"/>
        <w:rPr>
          <w:rFonts w:ascii="Arial" w:eastAsia="Calibri" w:hAnsi="Arial" w:cs="Arial"/>
          <w:sz w:val="24"/>
          <w:szCs w:val="24"/>
        </w:rPr>
      </w:pPr>
      <w:r w:rsidRPr="00C26C21">
        <w:rPr>
          <w:rFonts w:ascii="Arial" w:hAnsi="Arial" w:cs="Arial"/>
          <w:b/>
          <w:sz w:val="24"/>
          <w:szCs w:val="24"/>
        </w:rPr>
        <w:t>La Presidenta Municipal:</w:t>
      </w:r>
      <w:r w:rsidR="00890EC5" w:rsidRPr="00890EC5">
        <w:rPr>
          <w:rFonts w:ascii="Arial" w:hAnsi="Arial" w:cs="Arial"/>
          <w:b/>
          <w:sz w:val="24"/>
          <w:szCs w:val="24"/>
          <w:lang w:val="es-ES_tradnl"/>
        </w:rPr>
        <w:t xml:space="preserve"> </w:t>
      </w:r>
      <w:r w:rsidR="00942047" w:rsidRPr="00057F05">
        <w:rPr>
          <w:rFonts w:ascii="Arial" w:hAnsi="Arial" w:cs="Arial"/>
          <w:bCs/>
          <w:sz w:val="24"/>
          <w:szCs w:val="24"/>
        </w:rPr>
        <w:t xml:space="preserve">VI. </w:t>
      </w:r>
      <w:r w:rsidR="00057F05" w:rsidRPr="00057F05">
        <w:rPr>
          <w:rFonts w:ascii="Arial" w:hAnsi="Arial" w:cs="Arial"/>
          <w:bCs/>
          <w:sz w:val="24"/>
          <w:szCs w:val="24"/>
        </w:rPr>
        <w:t>E</w:t>
      </w:r>
      <w:r w:rsidR="00057F05" w:rsidRPr="00057F05">
        <w:rPr>
          <w:rFonts w:ascii="Arial" w:eastAsia="Calibri" w:hAnsi="Arial" w:cs="Arial"/>
          <w:sz w:val="24"/>
          <w:szCs w:val="24"/>
        </w:rPr>
        <w:t>n</w:t>
      </w:r>
      <w:r w:rsidR="00057F05" w:rsidRPr="008176DC">
        <w:rPr>
          <w:rFonts w:ascii="Arial" w:eastAsia="Calibri" w:hAnsi="Arial" w:cs="Arial"/>
          <w:sz w:val="24"/>
          <w:szCs w:val="24"/>
        </w:rPr>
        <w:t xml:space="preserve"> desahogo del séptimo punto del orden del día, correspondientes </w:t>
      </w:r>
      <w:r w:rsidR="00B409C6">
        <w:rPr>
          <w:rFonts w:ascii="Arial" w:eastAsia="Calibri" w:hAnsi="Arial" w:cs="Arial"/>
          <w:sz w:val="24"/>
          <w:szCs w:val="24"/>
        </w:rPr>
        <w:t>a asuntos</w:t>
      </w:r>
      <w:r w:rsidR="00057F05" w:rsidRPr="008176DC">
        <w:rPr>
          <w:rFonts w:ascii="Arial" w:eastAsia="Calibri" w:hAnsi="Arial" w:cs="Arial"/>
          <w:sz w:val="24"/>
          <w:szCs w:val="24"/>
        </w:rPr>
        <w:t xml:space="preserve"> varios, l</w:t>
      </w:r>
      <w:r w:rsidR="00B409C6">
        <w:rPr>
          <w:rFonts w:ascii="Arial" w:eastAsia="Calibri" w:hAnsi="Arial" w:cs="Arial"/>
          <w:sz w:val="24"/>
          <w:szCs w:val="24"/>
        </w:rPr>
        <w:t>e</w:t>
      </w:r>
      <w:r w:rsidR="00057F05" w:rsidRPr="008176DC">
        <w:rPr>
          <w:rFonts w:ascii="Arial" w:eastAsia="Calibri" w:hAnsi="Arial" w:cs="Arial"/>
          <w:sz w:val="24"/>
          <w:szCs w:val="24"/>
        </w:rPr>
        <w:t>s consult</w:t>
      </w:r>
      <w:r w:rsidR="00B409C6">
        <w:rPr>
          <w:rFonts w:ascii="Arial" w:eastAsia="Calibri" w:hAnsi="Arial" w:cs="Arial"/>
          <w:sz w:val="24"/>
          <w:szCs w:val="24"/>
        </w:rPr>
        <w:t>o</w:t>
      </w:r>
      <w:r w:rsidR="00057F05" w:rsidRPr="008176DC">
        <w:rPr>
          <w:rFonts w:ascii="Arial" w:eastAsia="Calibri" w:hAnsi="Arial" w:cs="Arial"/>
          <w:sz w:val="24"/>
          <w:szCs w:val="24"/>
        </w:rPr>
        <w:t xml:space="preserve"> </w:t>
      </w:r>
      <w:r w:rsidR="008661A7">
        <w:rPr>
          <w:rFonts w:ascii="Arial" w:eastAsia="Calibri" w:hAnsi="Arial" w:cs="Arial"/>
          <w:sz w:val="24"/>
          <w:szCs w:val="24"/>
        </w:rPr>
        <w:t>si</w:t>
      </w:r>
      <w:r w:rsidR="00057F05" w:rsidRPr="008176DC">
        <w:rPr>
          <w:rFonts w:ascii="Arial" w:eastAsia="Calibri" w:hAnsi="Arial" w:cs="Arial"/>
          <w:sz w:val="24"/>
          <w:szCs w:val="24"/>
        </w:rPr>
        <w:t xml:space="preserve"> alguien des</w:t>
      </w:r>
      <w:r w:rsidR="008661A7">
        <w:rPr>
          <w:rFonts w:ascii="Arial" w:eastAsia="Calibri" w:hAnsi="Arial" w:cs="Arial"/>
          <w:sz w:val="24"/>
          <w:szCs w:val="24"/>
        </w:rPr>
        <w:t>ea</w:t>
      </w:r>
      <w:r w:rsidR="00057F05" w:rsidRPr="008176DC">
        <w:rPr>
          <w:rFonts w:ascii="Arial" w:eastAsia="Calibri" w:hAnsi="Arial" w:cs="Arial"/>
          <w:sz w:val="24"/>
          <w:szCs w:val="24"/>
        </w:rPr>
        <w:t xml:space="preserve"> uso de la voz. </w:t>
      </w:r>
    </w:p>
    <w:p w14:paraId="2786DC08" w14:textId="77777777" w:rsidR="00192409" w:rsidRDefault="00192409" w:rsidP="006A7264">
      <w:pPr>
        <w:jc w:val="both"/>
        <w:rPr>
          <w:rFonts w:ascii="Arial" w:eastAsia="Calibri" w:hAnsi="Arial" w:cs="Arial"/>
          <w:sz w:val="24"/>
          <w:szCs w:val="24"/>
        </w:rPr>
      </w:pPr>
    </w:p>
    <w:p w14:paraId="0D02466E" w14:textId="77777777" w:rsidR="00192409" w:rsidRDefault="00192409" w:rsidP="006A7264">
      <w:pPr>
        <w:jc w:val="both"/>
        <w:rPr>
          <w:rFonts w:ascii="Arial" w:eastAsia="Calibri" w:hAnsi="Arial" w:cs="Arial"/>
          <w:sz w:val="24"/>
          <w:szCs w:val="24"/>
        </w:rPr>
      </w:pPr>
      <w:r>
        <w:rPr>
          <w:rFonts w:ascii="Arial" w:eastAsia="Calibri" w:hAnsi="Arial" w:cs="Arial"/>
          <w:sz w:val="24"/>
          <w:szCs w:val="24"/>
        </w:rPr>
        <w:t>Tiene el uso de la voz, la regidora teresa</w:t>
      </w:r>
      <w:r w:rsidR="006A7264" w:rsidRPr="006A7264">
        <w:rPr>
          <w:rFonts w:ascii="Arial" w:eastAsia="Calibri" w:hAnsi="Arial" w:cs="Arial"/>
          <w:sz w:val="24"/>
          <w:szCs w:val="24"/>
        </w:rPr>
        <w:t xml:space="preserve"> Naranjo</w:t>
      </w:r>
      <w:r>
        <w:rPr>
          <w:rFonts w:ascii="Arial" w:eastAsia="Calibri" w:hAnsi="Arial" w:cs="Arial"/>
          <w:sz w:val="24"/>
          <w:szCs w:val="24"/>
        </w:rPr>
        <w:t>.</w:t>
      </w:r>
    </w:p>
    <w:p w14:paraId="683142F8" w14:textId="77777777" w:rsidR="00192409" w:rsidRPr="00192409" w:rsidRDefault="00192409" w:rsidP="006A7264">
      <w:pPr>
        <w:jc w:val="both"/>
        <w:rPr>
          <w:rFonts w:ascii="Arial" w:eastAsia="Calibri" w:hAnsi="Arial" w:cs="Arial"/>
          <w:b/>
          <w:sz w:val="24"/>
          <w:szCs w:val="24"/>
        </w:rPr>
      </w:pPr>
    </w:p>
    <w:p w14:paraId="7FA06A3F" w14:textId="77777777" w:rsidR="00192409" w:rsidRDefault="00192409" w:rsidP="006A7264">
      <w:pPr>
        <w:jc w:val="both"/>
        <w:rPr>
          <w:rFonts w:ascii="Arial" w:eastAsia="Calibri" w:hAnsi="Arial" w:cs="Arial"/>
          <w:sz w:val="24"/>
          <w:szCs w:val="24"/>
        </w:rPr>
      </w:pPr>
      <w:r w:rsidRPr="00192409">
        <w:rPr>
          <w:rFonts w:ascii="Arial" w:eastAsia="Calibri" w:hAnsi="Arial" w:cs="Arial"/>
          <w:b/>
          <w:sz w:val="24"/>
          <w:szCs w:val="24"/>
        </w:rPr>
        <w:t>La Regidora Teresa Naranjo Arias:</w:t>
      </w:r>
      <w:r w:rsidR="006A7264" w:rsidRPr="006A7264">
        <w:rPr>
          <w:rFonts w:ascii="Arial" w:eastAsia="Calibri" w:hAnsi="Arial" w:cs="Arial"/>
          <w:sz w:val="24"/>
          <w:szCs w:val="24"/>
        </w:rPr>
        <w:t xml:space="preserve"> Muchas gracias Presidenta</w:t>
      </w:r>
      <w:r>
        <w:rPr>
          <w:rFonts w:ascii="Arial" w:eastAsia="Calibri" w:hAnsi="Arial" w:cs="Arial"/>
          <w:sz w:val="24"/>
          <w:szCs w:val="24"/>
        </w:rPr>
        <w:t>. Ya</w:t>
      </w:r>
      <w:r w:rsidR="006A7264" w:rsidRPr="006A7264">
        <w:rPr>
          <w:rFonts w:ascii="Arial" w:eastAsia="Calibri" w:hAnsi="Arial" w:cs="Arial"/>
          <w:sz w:val="24"/>
          <w:szCs w:val="24"/>
        </w:rPr>
        <w:t xml:space="preserve"> que no me pude registrar para hacer mención dentro del dictamen número 27 sobre la incorporación de los trabajadores al Instituto Mexicano del Seguro Social</w:t>
      </w:r>
      <w:r>
        <w:rPr>
          <w:rFonts w:ascii="Arial" w:eastAsia="Calibri" w:hAnsi="Arial" w:cs="Arial"/>
          <w:sz w:val="24"/>
          <w:szCs w:val="24"/>
        </w:rPr>
        <w:t>.</w:t>
      </w:r>
    </w:p>
    <w:p w14:paraId="01F01723" w14:textId="77777777" w:rsidR="00192409" w:rsidRDefault="00192409" w:rsidP="006A7264">
      <w:pPr>
        <w:jc w:val="both"/>
        <w:rPr>
          <w:rFonts w:ascii="Arial" w:eastAsia="Calibri" w:hAnsi="Arial" w:cs="Arial"/>
          <w:sz w:val="24"/>
          <w:szCs w:val="24"/>
        </w:rPr>
      </w:pPr>
    </w:p>
    <w:p w14:paraId="6F864FAD" w14:textId="45E11CE2" w:rsidR="00192409" w:rsidRDefault="006A7264" w:rsidP="006A7264">
      <w:pPr>
        <w:jc w:val="both"/>
        <w:rPr>
          <w:rFonts w:ascii="Arial" w:eastAsia="Calibri" w:hAnsi="Arial" w:cs="Arial"/>
          <w:sz w:val="24"/>
          <w:szCs w:val="24"/>
        </w:rPr>
      </w:pPr>
      <w:r w:rsidRPr="006A7264">
        <w:rPr>
          <w:rFonts w:ascii="Arial" w:eastAsia="Calibri" w:hAnsi="Arial" w:cs="Arial"/>
          <w:sz w:val="24"/>
          <w:szCs w:val="24"/>
        </w:rPr>
        <w:t>Lo que quiero es manifestar mi profunda preocupación por la situación que han vivido durante más de un año los antiguos trabajadores de la empresa CA</w:t>
      </w:r>
      <w:r w:rsidR="00B51FFC">
        <w:rPr>
          <w:rFonts w:ascii="Arial" w:eastAsia="Calibri" w:hAnsi="Arial" w:cs="Arial"/>
          <w:sz w:val="24"/>
          <w:szCs w:val="24"/>
        </w:rPr>
        <w:t>AB</w:t>
      </w:r>
      <w:r w:rsidRPr="006A7264">
        <w:rPr>
          <w:rFonts w:ascii="Arial" w:eastAsia="Calibri" w:hAnsi="Arial" w:cs="Arial"/>
          <w:sz w:val="24"/>
          <w:szCs w:val="24"/>
        </w:rPr>
        <w:t>SA, encargados de la recolección de basura en nuestra ciudad</w:t>
      </w:r>
      <w:r w:rsidR="00192409">
        <w:rPr>
          <w:rFonts w:ascii="Arial" w:eastAsia="Calibri" w:hAnsi="Arial" w:cs="Arial"/>
          <w:sz w:val="24"/>
          <w:szCs w:val="24"/>
        </w:rPr>
        <w:t>.</w:t>
      </w:r>
    </w:p>
    <w:p w14:paraId="6816D0AE" w14:textId="77777777" w:rsidR="00192409" w:rsidRDefault="00192409" w:rsidP="006A7264">
      <w:pPr>
        <w:jc w:val="both"/>
        <w:rPr>
          <w:rFonts w:ascii="Arial" w:eastAsia="Calibri" w:hAnsi="Arial" w:cs="Arial"/>
          <w:sz w:val="24"/>
          <w:szCs w:val="24"/>
        </w:rPr>
      </w:pPr>
    </w:p>
    <w:p w14:paraId="33ABD8EE" w14:textId="77777777" w:rsidR="00192409" w:rsidRDefault="006A7264" w:rsidP="006A7264">
      <w:pPr>
        <w:jc w:val="both"/>
        <w:rPr>
          <w:rFonts w:ascii="Arial" w:eastAsia="Calibri" w:hAnsi="Arial" w:cs="Arial"/>
          <w:sz w:val="24"/>
          <w:szCs w:val="24"/>
        </w:rPr>
      </w:pPr>
      <w:r w:rsidRPr="006A7264">
        <w:rPr>
          <w:rFonts w:ascii="Arial" w:eastAsia="Calibri" w:hAnsi="Arial" w:cs="Arial"/>
          <w:sz w:val="24"/>
          <w:szCs w:val="24"/>
        </w:rPr>
        <w:t>Después de tanto tiempo sin certeza laboral</w:t>
      </w:r>
      <w:r w:rsidR="00192409">
        <w:rPr>
          <w:rFonts w:ascii="Arial" w:eastAsia="Calibri" w:hAnsi="Arial" w:cs="Arial"/>
          <w:sz w:val="24"/>
          <w:szCs w:val="24"/>
        </w:rPr>
        <w:t>,</w:t>
      </w:r>
      <w:r w:rsidRPr="006A7264">
        <w:rPr>
          <w:rFonts w:ascii="Arial" w:eastAsia="Calibri" w:hAnsi="Arial" w:cs="Arial"/>
          <w:sz w:val="24"/>
          <w:szCs w:val="24"/>
        </w:rPr>
        <w:t xml:space="preserve"> finalmente podrán regular su situación ante el Instituto Mexicano del Seguro Social lo cual sin duda es un paso importante pero también deja una evidencia de una falla grave de planeación y supervisión administrativa</w:t>
      </w:r>
      <w:r w:rsidR="00192409">
        <w:rPr>
          <w:rFonts w:ascii="Arial" w:eastAsia="Calibri" w:hAnsi="Arial" w:cs="Arial"/>
          <w:sz w:val="24"/>
          <w:szCs w:val="24"/>
        </w:rPr>
        <w:t>.</w:t>
      </w:r>
    </w:p>
    <w:p w14:paraId="48899E13" w14:textId="77777777" w:rsidR="00192409" w:rsidRDefault="00192409" w:rsidP="006A7264">
      <w:pPr>
        <w:jc w:val="both"/>
        <w:rPr>
          <w:rFonts w:ascii="Arial" w:eastAsia="Calibri" w:hAnsi="Arial" w:cs="Arial"/>
          <w:sz w:val="24"/>
          <w:szCs w:val="24"/>
        </w:rPr>
      </w:pPr>
    </w:p>
    <w:p w14:paraId="1CB501CC" w14:textId="05EBBF88" w:rsidR="00192409" w:rsidRDefault="006A7264" w:rsidP="006A7264">
      <w:pPr>
        <w:jc w:val="both"/>
        <w:rPr>
          <w:rFonts w:ascii="Arial" w:eastAsia="Calibri" w:hAnsi="Arial" w:cs="Arial"/>
          <w:sz w:val="24"/>
          <w:szCs w:val="24"/>
        </w:rPr>
      </w:pPr>
      <w:r w:rsidRPr="006A7264">
        <w:rPr>
          <w:rFonts w:ascii="Arial" w:eastAsia="Calibri" w:hAnsi="Arial" w:cs="Arial"/>
          <w:sz w:val="24"/>
          <w:szCs w:val="24"/>
        </w:rPr>
        <w:t xml:space="preserve">Es verdaderamente inaceptable que dentro de la </w:t>
      </w:r>
      <w:r w:rsidR="00B51FFC">
        <w:rPr>
          <w:rFonts w:ascii="Arial" w:eastAsia="Calibri" w:hAnsi="Arial" w:cs="Arial"/>
          <w:sz w:val="24"/>
          <w:szCs w:val="24"/>
        </w:rPr>
        <w:t>co</w:t>
      </w:r>
      <w:r w:rsidRPr="006A7264">
        <w:rPr>
          <w:rFonts w:ascii="Arial" w:eastAsia="Calibri" w:hAnsi="Arial" w:cs="Arial"/>
          <w:sz w:val="24"/>
          <w:szCs w:val="24"/>
        </w:rPr>
        <w:t xml:space="preserve">misión de </w:t>
      </w:r>
      <w:r w:rsidR="00B51FFC">
        <w:rPr>
          <w:rFonts w:ascii="Arial" w:eastAsia="Calibri" w:hAnsi="Arial" w:cs="Arial"/>
          <w:sz w:val="24"/>
          <w:szCs w:val="24"/>
        </w:rPr>
        <w:t>h</w:t>
      </w:r>
      <w:r w:rsidRPr="006A7264">
        <w:rPr>
          <w:rFonts w:ascii="Arial" w:eastAsia="Calibri" w:hAnsi="Arial" w:cs="Arial"/>
          <w:sz w:val="24"/>
          <w:szCs w:val="24"/>
        </w:rPr>
        <w:t>acienda se haya dado la justificación del retraso argumentando que se estaba realizando el acta del trámite ante el R</w:t>
      </w:r>
      <w:r w:rsidR="00192409">
        <w:rPr>
          <w:rFonts w:ascii="Arial" w:eastAsia="Calibri" w:hAnsi="Arial" w:cs="Arial"/>
          <w:sz w:val="24"/>
          <w:szCs w:val="24"/>
        </w:rPr>
        <w:t>F</w:t>
      </w:r>
      <w:r w:rsidRPr="006A7264">
        <w:rPr>
          <w:rFonts w:ascii="Arial" w:eastAsia="Calibri" w:hAnsi="Arial" w:cs="Arial"/>
          <w:sz w:val="24"/>
          <w:szCs w:val="24"/>
        </w:rPr>
        <w:t>C</w:t>
      </w:r>
      <w:r w:rsidR="00192409">
        <w:rPr>
          <w:rFonts w:ascii="Arial" w:eastAsia="Calibri" w:hAnsi="Arial" w:cs="Arial"/>
          <w:sz w:val="24"/>
          <w:szCs w:val="24"/>
        </w:rPr>
        <w:t>,</w:t>
      </w:r>
      <w:r w:rsidRPr="006A7264">
        <w:rPr>
          <w:rFonts w:ascii="Arial" w:eastAsia="Calibri" w:hAnsi="Arial" w:cs="Arial"/>
          <w:sz w:val="24"/>
          <w:szCs w:val="24"/>
        </w:rPr>
        <w:t xml:space="preserve"> </w:t>
      </w:r>
      <w:r w:rsidR="00192409">
        <w:rPr>
          <w:rFonts w:ascii="Arial" w:eastAsia="Calibri" w:hAnsi="Arial" w:cs="Arial"/>
          <w:sz w:val="24"/>
          <w:szCs w:val="24"/>
        </w:rPr>
        <w:t>c</w:t>
      </w:r>
      <w:r w:rsidRPr="006A7264">
        <w:rPr>
          <w:rFonts w:ascii="Arial" w:eastAsia="Calibri" w:hAnsi="Arial" w:cs="Arial"/>
          <w:sz w:val="24"/>
          <w:szCs w:val="24"/>
        </w:rPr>
        <w:t>ualquier persona que ha intentado realizar este trámite</w:t>
      </w:r>
      <w:r w:rsidR="00192409">
        <w:rPr>
          <w:rFonts w:ascii="Arial" w:eastAsia="Calibri" w:hAnsi="Arial" w:cs="Arial"/>
          <w:sz w:val="24"/>
          <w:szCs w:val="24"/>
        </w:rPr>
        <w:t>,</w:t>
      </w:r>
      <w:r w:rsidRPr="006A7264">
        <w:rPr>
          <w:rFonts w:ascii="Arial" w:eastAsia="Calibri" w:hAnsi="Arial" w:cs="Arial"/>
          <w:sz w:val="24"/>
          <w:szCs w:val="24"/>
        </w:rPr>
        <w:t xml:space="preserve"> se puede dar cuenta que con todos los atrasos tanto para recibir una cita como procesos notariales, este proceso no dura más de tres meses</w:t>
      </w:r>
      <w:r w:rsidR="00192409">
        <w:rPr>
          <w:rFonts w:ascii="Arial" w:eastAsia="Calibri" w:hAnsi="Arial" w:cs="Arial"/>
          <w:sz w:val="24"/>
          <w:szCs w:val="24"/>
        </w:rPr>
        <w:t>.</w:t>
      </w:r>
    </w:p>
    <w:p w14:paraId="50191895" w14:textId="77777777" w:rsidR="00192409" w:rsidRDefault="006A7264" w:rsidP="006A7264">
      <w:pPr>
        <w:jc w:val="both"/>
        <w:rPr>
          <w:rFonts w:ascii="Arial" w:eastAsia="Calibri" w:hAnsi="Arial" w:cs="Arial"/>
          <w:sz w:val="24"/>
          <w:szCs w:val="24"/>
        </w:rPr>
      </w:pPr>
      <w:r w:rsidRPr="006A7264">
        <w:rPr>
          <w:rFonts w:ascii="Arial" w:eastAsia="Calibri" w:hAnsi="Arial" w:cs="Arial"/>
          <w:sz w:val="24"/>
          <w:szCs w:val="24"/>
        </w:rPr>
        <w:lastRenderedPageBreak/>
        <w:t xml:space="preserve">Hoy estos trabajadores están siendo integrados a un nuevo organismo público descentralizado </w:t>
      </w:r>
      <w:proofErr w:type="spellStart"/>
      <w:r w:rsidR="00192409">
        <w:rPr>
          <w:rFonts w:ascii="Arial" w:eastAsia="Calibri" w:hAnsi="Arial" w:cs="Arial"/>
          <w:sz w:val="24"/>
          <w:szCs w:val="24"/>
        </w:rPr>
        <w:t>GDL</w:t>
      </w:r>
      <w:r w:rsidRPr="006A7264">
        <w:rPr>
          <w:rFonts w:ascii="Arial" w:eastAsia="Calibri" w:hAnsi="Arial" w:cs="Arial"/>
          <w:sz w:val="24"/>
          <w:szCs w:val="24"/>
        </w:rPr>
        <w:t>impia</w:t>
      </w:r>
      <w:proofErr w:type="spellEnd"/>
      <w:r w:rsidRPr="006A7264">
        <w:rPr>
          <w:rFonts w:ascii="Arial" w:eastAsia="Calibri" w:hAnsi="Arial" w:cs="Arial"/>
          <w:sz w:val="24"/>
          <w:szCs w:val="24"/>
        </w:rPr>
        <w:t>, la cual representa una oportunidad para corregir errores</w:t>
      </w:r>
      <w:r w:rsidR="00192409">
        <w:rPr>
          <w:rFonts w:ascii="Arial" w:eastAsia="Calibri" w:hAnsi="Arial" w:cs="Arial"/>
          <w:sz w:val="24"/>
          <w:szCs w:val="24"/>
        </w:rPr>
        <w:t>,</w:t>
      </w:r>
      <w:r w:rsidRPr="006A7264">
        <w:rPr>
          <w:rFonts w:ascii="Arial" w:eastAsia="Calibri" w:hAnsi="Arial" w:cs="Arial"/>
          <w:sz w:val="24"/>
          <w:szCs w:val="24"/>
        </w:rPr>
        <w:t xml:space="preserve"> pero también implica una obligación ética y administrativa</w:t>
      </w:r>
      <w:r w:rsidR="00192409">
        <w:rPr>
          <w:rFonts w:ascii="Arial" w:eastAsia="Calibri" w:hAnsi="Arial" w:cs="Arial"/>
          <w:sz w:val="24"/>
          <w:szCs w:val="24"/>
        </w:rPr>
        <w:t>,</w:t>
      </w:r>
      <w:r w:rsidRPr="006A7264">
        <w:rPr>
          <w:rFonts w:ascii="Arial" w:eastAsia="Calibri" w:hAnsi="Arial" w:cs="Arial"/>
          <w:sz w:val="24"/>
          <w:szCs w:val="24"/>
        </w:rPr>
        <w:t xml:space="preserve"> la de garantizar plenamente sus derechos laborales y su seguridad social</w:t>
      </w:r>
      <w:r w:rsidR="00192409">
        <w:rPr>
          <w:rFonts w:ascii="Arial" w:eastAsia="Calibri" w:hAnsi="Arial" w:cs="Arial"/>
          <w:sz w:val="24"/>
          <w:szCs w:val="24"/>
        </w:rPr>
        <w:t>,</w:t>
      </w:r>
      <w:r w:rsidRPr="006A7264">
        <w:rPr>
          <w:rFonts w:ascii="Arial" w:eastAsia="Calibri" w:hAnsi="Arial" w:cs="Arial"/>
          <w:sz w:val="24"/>
          <w:szCs w:val="24"/>
        </w:rPr>
        <w:t xml:space="preserve"> </w:t>
      </w:r>
      <w:r w:rsidR="00192409">
        <w:rPr>
          <w:rFonts w:ascii="Arial" w:eastAsia="Calibri" w:hAnsi="Arial" w:cs="Arial"/>
          <w:sz w:val="24"/>
          <w:szCs w:val="24"/>
        </w:rPr>
        <w:t>p</w:t>
      </w:r>
      <w:r w:rsidRPr="006A7264">
        <w:rPr>
          <w:rFonts w:ascii="Arial" w:eastAsia="Calibri" w:hAnsi="Arial" w:cs="Arial"/>
          <w:sz w:val="24"/>
          <w:szCs w:val="24"/>
        </w:rPr>
        <w:t>or ello, me han surgido varias dudas que creo que este Ayuntamiento debe responder con transparencia</w:t>
      </w:r>
      <w:r w:rsidR="00192409">
        <w:rPr>
          <w:rFonts w:ascii="Arial" w:eastAsia="Calibri" w:hAnsi="Arial" w:cs="Arial"/>
          <w:sz w:val="24"/>
          <w:szCs w:val="24"/>
        </w:rPr>
        <w:t>.</w:t>
      </w:r>
    </w:p>
    <w:p w14:paraId="0421351A" w14:textId="77777777" w:rsidR="00192409" w:rsidRDefault="00192409" w:rsidP="006A7264">
      <w:pPr>
        <w:jc w:val="both"/>
        <w:rPr>
          <w:rFonts w:ascii="Arial" w:eastAsia="Calibri" w:hAnsi="Arial" w:cs="Arial"/>
          <w:sz w:val="24"/>
          <w:szCs w:val="24"/>
        </w:rPr>
      </w:pPr>
    </w:p>
    <w:p w14:paraId="341A38B8" w14:textId="6CAC4173" w:rsidR="00192409" w:rsidRDefault="006A7264" w:rsidP="006A7264">
      <w:pPr>
        <w:jc w:val="both"/>
        <w:rPr>
          <w:rFonts w:ascii="Arial" w:eastAsia="Calibri" w:hAnsi="Arial" w:cs="Arial"/>
          <w:sz w:val="24"/>
          <w:szCs w:val="24"/>
        </w:rPr>
      </w:pPr>
      <w:r w:rsidRPr="006A7264">
        <w:rPr>
          <w:rFonts w:ascii="Arial" w:eastAsia="Calibri" w:hAnsi="Arial" w:cs="Arial"/>
          <w:sz w:val="24"/>
          <w:szCs w:val="24"/>
        </w:rPr>
        <w:t>¿Estos trabajadores en dónde estuvieron dados de alta durante todo este año? ¿Estuvieron sin seguridad social, expuestos a sufrir un accidente mientras cubrían con su labor en las rutas de recolección? ¿Cómo se manejó la interrupción que tuvieron de su aseguramiento</w:t>
      </w:r>
      <w:r w:rsidR="00192409">
        <w:rPr>
          <w:rFonts w:ascii="Arial" w:eastAsia="Calibri" w:hAnsi="Arial" w:cs="Arial"/>
          <w:sz w:val="24"/>
          <w:szCs w:val="24"/>
        </w:rPr>
        <w:t xml:space="preserve"> ante el IMSS</w:t>
      </w:r>
      <w:r w:rsidRPr="006A7264">
        <w:rPr>
          <w:rFonts w:ascii="Arial" w:eastAsia="Calibri" w:hAnsi="Arial" w:cs="Arial"/>
          <w:sz w:val="24"/>
          <w:szCs w:val="24"/>
        </w:rPr>
        <w:t xml:space="preserve"> para no afectar su continuidad en el tema de pensión que nos fue expresado que era el principal temor que tenía el Ayuntamiento</w:t>
      </w:r>
      <w:r w:rsidR="00192409">
        <w:rPr>
          <w:rFonts w:ascii="Arial" w:eastAsia="Calibri" w:hAnsi="Arial" w:cs="Arial"/>
          <w:sz w:val="24"/>
          <w:szCs w:val="24"/>
        </w:rPr>
        <w:t>?</w:t>
      </w:r>
      <w:r w:rsidRPr="006A7264">
        <w:rPr>
          <w:rFonts w:ascii="Arial" w:eastAsia="Calibri" w:hAnsi="Arial" w:cs="Arial"/>
          <w:sz w:val="24"/>
          <w:szCs w:val="24"/>
        </w:rPr>
        <w:t xml:space="preserve"> ¿Fueron liquidados por la empresa C</w:t>
      </w:r>
      <w:r w:rsidR="00192409">
        <w:rPr>
          <w:rFonts w:ascii="Arial" w:eastAsia="Calibri" w:hAnsi="Arial" w:cs="Arial"/>
          <w:sz w:val="24"/>
          <w:szCs w:val="24"/>
        </w:rPr>
        <w:t>A</w:t>
      </w:r>
      <w:r w:rsidR="00B51FFC">
        <w:rPr>
          <w:rFonts w:ascii="Arial" w:eastAsia="Calibri" w:hAnsi="Arial" w:cs="Arial"/>
          <w:sz w:val="24"/>
          <w:szCs w:val="24"/>
        </w:rPr>
        <w:t>AB</w:t>
      </w:r>
      <w:r w:rsidR="00192409">
        <w:rPr>
          <w:rFonts w:ascii="Arial" w:eastAsia="Calibri" w:hAnsi="Arial" w:cs="Arial"/>
          <w:sz w:val="24"/>
          <w:szCs w:val="24"/>
        </w:rPr>
        <w:t>SA</w:t>
      </w:r>
      <w:r w:rsidRPr="006A7264">
        <w:rPr>
          <w:rFonts w:ascii="Arial" w:eastAsia="Calibri" w:hAnsi="Arial" w:cs="Arial"/>
          <w:sz w:val="24"/>
          <w:szCs w:val="24"/>
        </w:rPr>
        <w:t xml:space="preserve"> conforme a la ley correspondiente a su antigüedad</w:t>
      </w:r>
      <w:r w:rsidR="00192409">
        <w:rPr>
          <w:rFonts w:ascii="Arial" w:eastAsia="Calibri" w:hAnsi="Arial" w:cs="Arial"/>
          <w:sz w:val="24"/>
          <w:szCs w:val="24"/>
        </w:rPr>
        <w:t>,</w:t>
      </w:r>
      <w:r w:rsidRPr="006A7264">
        <w:rPr>
          <w:rFonts w:ascii="Arial" w:eastAsia="Calibri" w:hAnsi="Arial" w:cs="Arial"/>
          <w:sz w:val="24"/>
          <w:szCs w:val="24"/>
        </w:rPr>
        <w:t xml:space="preserve"> o estamos absorbiendo este tema en el Ayuntamiento o en este nuevo organismo </w:t>
      </w:r>
      <w:proofErr w:type="spellStart"/>
      <w:r w:rsidRPr="006A7264">
        <w:rPr>
          <w:rFonts w:ascii="Arial" w:eastAsia="Calibri" w:hAnsi="Arial" w:cs="Arial"/>
          <w:sz w:val="24"/>
          <w:szCs w:val="24"/>
        </w:rPr>
        <w:t>GD</w:t>
      </w:r>
      <w:r w:rsidR="00192409">
        <w:rPr>
          <w:rFonts w:ascii="Arial" w:eastAsia="Calibri" w:hAnsi="Arial" w:cs="Arial"/>
          <w:sz w:val="24"/>
          <w:szCs w:val="24"/>
        </w:rPr>
        <w:t>Limpia</w:t>
      </w:r>
      <w:proofErr w:type="spellEnd"/>
      <w:r w:rsidR="00192409">
        <w:rPr>
          <w:rFonts w:ascii="Arial" w:eastAsia="Calibri" w:hAnsi="Arial" w:cs="Arial"/>
          <w:sz w:val="24"/>
          <w:szCs w:val="24"/>
        </w:rPr>
        <w:t>?</w:t>
      </w:r>
    </w:p>
    <w:p w14:paraId="014E4778" w14:textId="77777777" w:rsidR="00192409" w:rsidRDefault="00192409" w:rsidP="006A7264">
      <w:pPr>
        <w:jc w:val="both"/>
        <w:rPr>
          <w:rFonts w:ascii="Arial" w:eastAsia="Calibri" w:hAnsi="Arial" w:cs="Arial"/>
          <w:sz w:val="24"/>
          <w:szCs w:val="24"/>
        </w:rPr>
      </w:pPr>
    </w:p>
    <w:p w14:paraId="6C7A22F4" w14:textId="77777777" w:rsidR="00726F42" w:rsidRDefault="006A7264" w:rsidP="006A7264">
      <w:pPr>
        <w:jc w:val="both"/>
        <w:rPr>
          <w:rFonts w:ascii="Arial" w:eastAsia="Calibri" w:hAnsi="Arial" w:cs="Arial"/>
          <w:sz w:val="24"/>
          <w:szCs w:val="24"/>
        </w:rPr>
      </w:pPr>
      <w:r w:rsidRPr="006A7264">
        <w:rPr>
          <w:rFonts w:ascii="Arial" w:eastAsia="Calibri" w:hAnsi="Arial" w:cs="Arial"/>
          <w:sz w:val="24"/>
          <w:szCs w:val="24"/>
        </w:rPr>
        <w:t xml:space="preserve">Dar respuesta a estas preguntas </w:t>
      </w:r>
      <w:proofErr w:type="gramStart"/>
      <w:r w:rsidRPr="006A7264">
        <w:rPr>
          <w:rFonts w:ascii="Arial" w:eastAsia="Calibri" w:hAnsi="Arial" w:cs="Arial"/>
          <w:sz w:val="24"/>
          <w:szCs w:val="24"/>
        </w:rPr>
        <w:t>son</w:t>
      </w:r>
      <w:proofErr w:type="gramEnd"/>
      <w:r w:rsidRPr="006A7264">
        <w:rPr>
          <w:rFonts w:ascii="Arial" w:eastAsia="Calibri" w:hAnsi="Arial" w:cs="Arial"/>
          <w:sz w:val="24"/>
          <w:szCs w:val="24"/>
        </w:rPr>
        <w:t xml:space="preserve"> necesarias para garantizar la justicia y la transparencia hacia quienes con su esfuerzo diario</w:t>
      </w:r>
      <w:r w:rsidR="00726F42">
        <w:rPr>
          <w:rFonts w:ascii="Arial" w:eastAsia="Calibri" w:hAnsi="Arial" w:cs="Arial"/>
          <w:sz w:val="24"/>
          <w:szCs w:val="24"/>
        </w:rPr>
        <w:t>,</w:t>
      </w:r>
      <w:r w:rsidRPr="006A7264">
        <w:rPr>
          <w:rFonts w:ascii="Arial" w:eastAsia="Calibri" w:hAnsi="Arial" w:cs="Arial"/>
          <w:sz w:val="24"/>
          <w:szCs w:val="24"/>
        </w:rPr>
        <w:t xml:space="preserve"> realizan un trabajo esencial para mantener limpio y en funcionamiento nuestra ciudad</w:t>
      </w:r>
      <w:r w:rsidR="00726F42">
        <w:rPr>
          <w:rFonts w:ascii="Arial" w:eastAsia="Calibri" w:hAnsi="Arial" w:cs="Arial"/>
          <w:sz w:val="24"/>
          <w:szCs w:val="24"/>
        </w:rPr>
        <w:t xml:space="preserve"> </w:t>
      </w:r>
      <w:r w:rsidRPr="006A7264">
        <w:rPr>
          <w:rFonts w:ascii="Arial" w:eastAsia="Calibri" w:hAnsi="Arial" w:cs="Arial"/>
          <w:sz w:val="24"/>
          <w:szCs w:val="24"/>
        </w:rPr>
        <w:t>¿Por qué? Si no se trata de una deficiente operación administrativa</w:t>
      </w:r>
      <w:r w:rsidR="00726F42">
        <w:rPr>
          <w:rFonts w:ascii="Arial" w:eastAsia="Calibri" w:hAnsi="Arial" w:cs="Arial"/>
          <w:sz w:val="24"/>
          <w:szCs w:val="24"/>
        </w:rPr>
        <w:t>,</w:t>
      </w:r>
      <w:r w:rsidRPr="006A7264">
        <w:rPr>
          <w:rFonts w:ascii="Arial" w:eastAsia="Calibri" w:hAnsi="Arial" w:cs="Arial"/>
          <w:sz w:val="24"/>
          <w:szCs w:val="24"/>
        </w:rPr>
        <w:t xml:space="preserve"> entonces podríamos estar ante una práctica que busca ocultar la verdad o evadir responsabilidades</w:t>
      </w:r>
      <w:r w:rsidR="00726F42">
        <w:rPr>
          <w:rFonts w:ascii="Arial" w:eastAsia="Calibri" w:hAnsi="Arial" w:cs="Arial"/>
          <w:sz w:val="24"/>
          <w:szCs w:val="24"/>
        </w:rPr>
        <w:t>,</w:t>
      </w:r>
      <w:r w:rsidRPr="006A7264">
        <w:rPr>
          <w:rFonts w:ascii="Arial" w:eastAsia="Calibri" w:hAnsi="Arial" w:cs="Arial"/>
          <w:sz w:val="24"/>
          <w:szCs w:val="24"/>
        </w:rPr>
        <w:t xml:space="preserve"> lo cual sería sumamente grave</w:t>
      </w:r>
      <w:r w:rsidR="00726F42">
        <w:rPr>
          <w:rFonts w:ascii="Arial" w:eastAsia="Calibri" w:hAnsi="Arial" w:cs="Arial"/>
          <w:sz w:val="24"/>
          <w:szCs w:val="24"/>
        </w:rPr>
        <w:t>.</w:t>
      </w:r>
    </w:p>
    <w:p w14:paraId="090F3A5D" w14:textId="77777777" w:rsidR="00726F42" w:rsidRDefault="00726F42" w:rsidP="006A7264">
      <w:pPr>
        <w:jc w:val="both"/>
        <w:rPr>
          <w:rFonts w:ascii="Arial" w:eastAsia="Calibri" w:hAnsi="Arial" w:cs="Arial"/>
          <w:sz w:val="24"/>
          <w:szCs w:val="24"/>
        </w:rPr>
      </w:pPr>
    </w:p>
    <w:p w14:paraId="3B789A83" w14:textId="2757CB92" w:rsidR="00726F42" w:rsidRDefault="00726F42" w:rsidP="006A7264">
      <w:pPr>
        <w:jc w:val="both"/>
        <w:rPr>
          <w:rFonts w:ascii="Arial" w:eastAsia="Calibri" w:hAnsi="Arial" w:cs="Arial"/>
          <w:sz w:val="24"/>
          <w:szCs w:val="24"/>
        </w:rPr>
      </w:pPr>
      <w:r>
        <w:rPr>
          <w:rFonts w:ascii="Arial" w:eastAsia="Calibri" w:hAnsi="Arial" w:cs="Arial"/>
          <w:sz w:val="24"/>
          <w:szCs w:val="24"/>
        </w:rPr>
        <w:t>C</w:t>
      </w:r>
      <w:r w:rsidR="006A7264" w:rsidRPr="006A7264">
        <w:rPr>
          <w:rFonts w:ascii="Arial" w:eastAsia="Calibri" w:hAnsi="Arial" w:cs="Arial"/>
          <w:sz w:val="24"/>
          <w:szCs w:val="24"/>
        </w:rPr>
        <w:t xml:space="preserve">onfío que desde este </w:t>
      </w:r>
      <w:r>
        <w:rPr>
          <w:rFonts w:ascii="Arial" w:eastAsia="Calibri" w:hAnsi="Arial" w:cs="Arial"/>
          <w:sz w:val="24"/>
          <w:szCs w:val="24"/>
        </w:rPr>
        <w:t>P</w:t>
      </w:r>
      <w:r w:rsidR="006A7264" w:rsidRPr="006A7264">
        <w:rPr>
          <w:rFonts w:ascii="Arial" w:eastAsia="Calibri" w:hAnsi="Arial" w:cs="Arial"/>
          <w:sz w:val="24"/>
          <w:szCs w:val="24"/>
        </w:rPr>
        <w:t>leno podamos darle rumbo claridad y humanidad a esta situación</w:t>
      </w:r>
      <w:r>
        <w:rPr>
          <w:rFonts w:ascii="Arial" w:eastAsia="Calibri" w:hAnsi="Arial" w:cs="Arial"/>
          <w:sz w:val="24"/>
          <w:szCs w:val="24"/>
        </w:rPr>
        <w:t>,</w:t>
      </w:r>
      <w:r w:rsidR="006A7264" w:rsidRPr="006A7264">
        <w:rPr>
          <w:rFonts w:ascii="Arial" w:eastAsia="Calibri" w:hAnsi="Arial" w:cs="Arial"/>
          <w:sz w:val="24"/>
          <w:szCs w:val="24"/>
        </w:rPr>
        <w:t xml:space="preserve"> que no se repita un año más de incertidumbre ni de desprotección para ningún trabajador de este municipio</w:t>
      </w:r>
      <w:r>
        <w:rPr>
          <w:rFonts w:ascii="Arial" w:eastAsia="Calibri" w:hAnsi="Arial" w:cs="Arial"/>
          <w:sz w:val="24"/>
          <w:szCs w:val="24"/>
        </w:rPr>
        <w:t>,</w:t>
      </w:r>
      <w:r w:rsidR="006A7264" w:rsidRPr="006A7264">
        <w:rPr>
          <w:rFonts w:ascii="Arial" w:eastAsia="Calibri" w:hAnsi="Arial" w:cs="Arial"/>
          <w:sz w:val="24"/>
          <w:szCs w:val="24"/>
        </w:rPr>
        <w:t xml:space="preserve"> los derechos laborales no deben estar sujetos a la improvisación ni a la burocracia</w:t>
      </w:r>
      <w:r>
        <w:rPr>
          <w:rFonts w:ascii="Arial" w:eastAsia="Calibri" w:hAnsi="Arial" w:cs="Arial"/>
          <w:sz w:val="24"/>
          <w:szCs w:val="24"/>
        </w:rPr>
        <w:t>,</w:t>
      </w:r>
      <w:r w:rsidR="006A7264" w:rsidRPr="006A7264">
        <w:rPr>
          <w:rFonts w:ascii="Arial" w:eastAsia="Calibri" w:hAnsi="Arial" w:cs="Arial"/>
          <w:sz w:val="24"/>
          <w:szCs w:val="24"/>
        </w:rPr>
        <w:t xml:space="preserve"> garantizar la seguridad y estabilidad de los empleados también es garantizar el bienestar y el funcionamiento de nuestra ciudad</w:t>
      </w:r>
      <w:r>
        <w:rPr>
          <w:rFonts w:ascii="Arial" w:eastAsia="Calibri" w:hAnsi="Arial" w:cs="Arial"/>
          <w:sz w:val="24"/>
          <w:szCs w:val="24"/>
        </w:rPr>
        <w:t>.</w:t>
      </w:r>
      <w:r w:rsidR="006A7264" w:rsidRPr="006A7264">
        <w:rPr>
          <w:rFonts w:ascii="Arial" w:eastAsia="Calibri" w:hAnsi="Arial" w:cs="Arial"/>
          <w:sz w:val="24"/>
          <w:szCs w:val="24"/>
        </w:rPr>
        <w:t xml:space="preserve"> Es </w:t>
      </w:r>
      <w:r w:rsidRPr="006A7264">
        <w:rPr>
          <w:rFonts w:ascii="Arial" w:eastAsia="Calibri" w:hAnsi="Arial" w:cs="Arial"/>
          <w:sz w:val="24"/>
          <w:szCs w:val="24"/>
        </w:rPr>
        <w:t>cuánto</w:t>
      </w:r>
      <w:r>
        <w:rPr>
          <w:rFonts w:ascii="Arial" w:eastAsia="Calibri" w:hAnsi="Arial" w:cs="Arial"/>
          <w:sz w:val="24"/>
          <w:szCs w:val="24"/>
        </w:rPr>
        <w:t>.</w:t>
      </w:r>
    </w:p>
    <w:p w14:paraId="63E7E756" w14:textId="77777777" w:rsidR="00726F42" w:rsidRPr="00726F42" w:rsidRDefault="00726F42" w:rsidP="006A7264">
      <w:pPr>
        <w:jc w:val="both"/>
        <w:rPr>
          <w:rFonts w:ascii="Arial" w:eastAsia="Calibri" w:hAnsi="Arial" w:cs="Arial"/>
          <w:b/>
          <w:sz w:val="24"/>
          <w:szCs w:val="24"/>
        </w:rPr>
      </w:pPr>
    </w:p>
    <w:p w14:paraId="4D2DB50E" w14:textId="77777777" w:rsidR="00726F42" w:rsidRDefault="00726F42" w:rsidP="006A7264">
      <w:pPr>
        <w:jc w:val="both"/>
        <w:rPr>
          <w:rFonts w:ascii="Arial" w:eastAsia="Calibri" w:hAnsi="Arial" w:cs="Arial"/>
          <w:sz w:val="24"/>
          <w:szCs w:val="24"/>
        </w:rPr>
      </w:pPr>
      <w:r w:rsidRPr="00726F42">
        <w:rPr>
          <w:rFonts w:ascii="Arial" w:eastAsia="Calibri" w:hAnsi="Arial" w:cs="Arial"/>
          <w:b/>
          <w:sz w:val="24"/>
          <w:szCs w:val="24"/>
        </w:rPr>
        <w:t xml:space="preserve">La Presidenta Municipal: </w:t>
      </w:r>
      <w:r w:rsidR="006A7264" w:rsidRPr="006A7264">
        <w:rPr>
          <w:rFonts w:ascii="Arial" w:eastAsia="Calibri" w:hAnsi="Arial" w:cs="Arial"/>
          <w:sz w:val="24"/>
          <w:szCs w:val="24"/>
        </w:rPr>
        <w:t>Se le concede el uso de la voz a la regidora Diana González</w:t>
      </w:r>
      <w:r>
        <w:rPr>
          <w:rFonts w:ascii="Arial" w:eastAsia="Calibri" w:hAnsi="Arial" w:cs="Arial"/>
          <w:sz w:val="24"/>
          <w:szCs w:val="24"/>
        </w:rPr>
        <w:t>.</w:t>
      </w:r>
    </w:p>
    <w:p w14:paraId="0AEE92B0" w14:textId="77777777" w:rsidR="00726F42" w:rsidRPr="00726F42" w:rsidRDefault="00726F42" w:rsidP="006A7264">
      <w:pPr>
        <w:jc w:val="both"/>
        <w:rPr>
          <w:rFonts w:ascii="Arial" w:eastAsia="Calibri" w:hAnsi="Arial" w:cs="Arial"/>
          <w:b/>
          <w:sz w:val="24"/>
          <w:szCs w:val="24"/>
        </w:rPr>
      </w:pPr>
    </w:p>
    <w:p w14:paraId="55307A52" w14:textId="77777777" w:rsidR="00726F42" w:rsidRDefault="00726F42" w:rsidP="006A7264">
      <w:pPr>
        <w:jc w:val="both"/>
        <w:rPr>
          <w:rFonts w:ascii="Arial" w:eastAsia="Calibri" w:hAnsi="Arial" w:cs="Arial"/>
          <w:sz w:val="24"/>
          <w:szCs w:val="24"/>
        </w:rPr>
      </w:pPr>
      <w:r w:rsidRPr="00726F42">
        <w:rPr>
          <w:rFonts w:ascii="Arial" w:eastAsia="Calibri" w:hAnsi="Arial" w:cs="Arial"/>
          <w:b/>
          <w:sz w:val="24"/>
          <w:szCs w:val="24"/>
        </w:rPr>
        <w:t>La Regidora Diana Araceli González Martínez:</w:t>
      </w:r>
      <w:r>
        <w:rPr>
          <w:rFonts w:ascii="Arial" w:eastAsia="Calibri" w:hAnsi="Arial" w:cs="Arial"/>
          <w:sz w:val="24"/>
          <w:szCs w:val="24"/>
        </w:rPr>
        <w:t xml:space="preserve"> Gracias Presidenta. Del mismo modo felicitar a los trabajadores de la limpieza, saben que he sido aliada en que podamos construir lo mejor para ustedes </w:t>
      </w:r>
      <w:r w:rsidR="006A7264" w:rsidRPr="006A7264">
        <w:rPr>
          <w:rFonts w:ascii="Arial" w:eastAsia="Calibri" w:hAnsi="Arial" w:cs="Arial"/>
          <w:sz w:val="24"/>
          <w:szCs w:val="24"/>
        </w:rPr>
        <w:t>y la verdad es que me da mucho gusto</w:t>
      </w:r>
      <w:r>
        <w:rPr>
          <w:rFonts w:ascii="Arial" w:eastAsia="Calibri" w:hAnsi="Arial" w:cs="Arial"/>
          <w:sz w:val="24"/>
          <w:szCs w:val="24"/>
        </w:rPr>
        <w:t>,</w:t>
      </w:r>
      <w:r w:rsidR="006A7264" w:rsidRPr="006A7264">
        <w:rPr>
          <w:rFonts w:ascii="Arial" w:eastAsia="Calibri" w:hAnsi="Arial" w:cs="Arial"/>
          <w:sz w:val="24"/>
          <w:szCs w:val="24"/>
        </w:rPr>
        <w:t xml:space="preserve"> sé que son situaciones no sencillas aunque haya personas que desearían en el fondo</w:t>
      </w:r>
      <w:r>
        <w:rPr>
          <w:rFonts w:ascii="Arial" w:eastAsia="Calibri" w:hAnsi="Arial" w:cs="Arial"/>
          <w:sz w:val="24"/>
          <w:szCs w:val="24"/>
        </w:rPr>
        <w:t>,</w:t>
      </w:r>
      <w:r w:rsidR="006A7264" w:rsidRPr="006A7264">
        <w:rPr>
          <w:rFonts w:ascii="Arial" w:eastAsia="Calibri" w:hAnsi="Arial" w:cs="Arial"/>
          <w:sz w:val="24"/>
          <w:szCs w:val="24"/>
        </w:rPr>
        <w:t xml:space="preserve"> que las cosas salieran mal</w:t>
      </w:r>
      <w:r>
        <w:rPr>
          <w:rFonts w:ascii="Arial" w:eastAsia="Calibri" w:hAnsi="Arial" w:cs="Arial"/>
          <w:sz w:val="24"/>
          <w:szCs w:val="24"/>
        </w:rPr>
        <w:t>,</w:t>
      </w:r>
      <w:r w:rsidR="006A7264" w:rsidRPr="006A7264">
        <w:rPr>
          <w:rFonts w:ascii="Arial" w:eastAsia="Calibri" w:hAnsi="Arial" w:cs="Arial"/>
          <w:sz w:val="24"/>
          <w:szCs w:val="24"/>
        </w:rPr>
        <w:t xml:space="preserve"> a mí me da mucho gusto y de verdad me congratulo porque hoy se está consolidando un tema de certeza jurídica para ustedes y sus familias</w:t>
      </w:r>
      <w:r>
        <w:rPr>
          <w:rFonts w:ascii="Arial" w:eastAsia="Calibri" w:hAnsi="Arial" w:cs="Arial"/>
          <w:sz w:val="24"/>
          <w:szCs w:val="24"/>
        </w:rPr>
        <w:t>.</w:t>
      </w:r>
    </w:p>
    <w:p w14:paraId="650A0B96" w14:textId="77777777" w:rsidR="00726F42" w:rsidRDefault="00726F42" w:rsidP="006A7264">
      <w:pPr>
        <w:jc w:val="both"/>
        <w:rPr>
          <w:rFonts w:ascii="Arial" w:eastAsia="Calibri" w:hAnsi="Arial" w:cs="Arial"/>
          <w:sz w:val="24"/>
          <w:szCs w:val="24"/>
        </w:rPr>
      </w:pPr>
    </w:p>
    <w:p w14:paraId="1078204B" w14:textId="51E76846" w:rsidR="00726F42" w:rsidRDefault="006A7264" w:rsidP="006A7264">
      <w:pPr>
        <w:jc w:val="both"/>
        <w:rPr>
          <w:rFonts w:ascii="Arial" w:eastAsia="Calibri" w:hAnsi="Arial" w:cs="Arial"/>
          <w:sz w:val="24"/>
          <w:szCs w:val="24"/>
        </w:rPr>
      </w:pPr>
      <w:r w:rsidRPr="006A7264">
        <w:rPr>
          <w:rFonts w:ascii="Arial" w:eastAsia="Calibri" w:hAnsi="Arial" w:cs="Arial"/>
          <w:sz w:val="24"/>
          <w:szCs w:val="24"/>
        </w:rPr>
        <w:t>También decirles</w:t>
      </w:r>
      <w:r w:rsidR="00726F42">
        <w:rPr>
          <w:rFonts w:ascii="Arial" w:eastAsia="Calibri" w:hAnsi="Arial" w:cs="Arial"/>
          <w:sz w:val="24"/>
          <w:szCs w:val="24"/>
        </w:rPr>
        <w:t xml:space="preserve">, </w:t>
      </w:r>
      <w:r w:rsidRPr="006A7264">
        <w:rPr>
          <w:rFonts w:ascii="Arial" w:eastAsia="Calibri" w:hAnsi="Arial" w:cs="Arial"/>
          <w:sz w:val="24"/>
          <w:szCs w:val="24"/>
        </w:rPr>
        <w:t>la profunda preocupación y tristeza por dos hechos en particular el asesinato de Carlos Man</w:t>
      </w:r>
      <w:r w:rsidR="00726F42">
        <w:rPr>
          <w:rFonts w:ascii="Arial" w:eastAsia="Calibri" w:hAnsi="Arial" w:cs="Arial"/>
          <w:sz w:val="24"/>
          <w:szCs w:val="24"/>
        </w:rPr>
        <w:t>z</w:t>
      </w:r>
      <w:r w:rsidRPr="006A7264">
        <w:rPr>
          <w:rFonts w:ascii="Arial" w:eastAsia="Calibri" w:hAnsi="Arial" w:cs="Arial"/>
          <w:sz w:val="24"/>
          <w:szCs w:val="24"/>
        </w:rPr>
        <w:t>o</w:t>
      </w:r>
      <w:r w:rsidR="00726F42">
        <w:rPr>
          <w:rFonts w:ascii="Arial" w:eastAsia="Calibri" w:hAnsi="Arial" w:cs="Arial"/>
          <w:sz w:val="24"/>
          <w:szCs w:val="24"/>
        </w:rPr>
        <w:t>,</w:t>
      </w:r>
      <w:r w:rsidRPr="006A7264">
        <w:rPr>
          <w:rFonts w:ascii="Arial" w:eastAsia="Calibri" w:hAnsi="Arial" w:cs="Arial"/>
          <w:sz w:val="24"/>
          <w:szCs w:val="24"/>
        </w:rPr>
        <w:t xml:space="preserve"> alcalde de</w:t>
      </w:r>
      <w:r w:rsidR="00726F42">
        <w:rPr>
          <w:rFonts w:ascii="Arial" w:eastAsia="Calibri" w:hAnsi="Arial" w:cs="Arial"/>
          <w:sz w:val="24"/>
          <w:szCs w:val="24"/>
        </w:rPr>
        <w:t xml:space="preserve"> Uruapan</w:t>
      </w:r>
      <w:r w:rsidRPr="006A7264">
        <w:rPr>
          <w:rFonts w:ascii="Arial" w:eastAsia="Calibri" w:hAnsi="Arial" w:cs="Arial"/>
          <w:sz w:val="24"/>
          <w:szCs w:val="24"/>
        </w:rPr>
        <w:t>, Michoacán</w:t>
      </w:r>
      <w:r w:rsidR="00726F42">
        <w:rPr>
          <w:rFonts w:ascii="Arial" w:eastAsia="Calibri" w:hAnsi="Arial" w:cs="Arial"/>
          <w:sz w:val="24"/>
          <w:szCs w:val="24"/>
        </w:rPr>
        <w:t>,</w:t>
      </w:r>
      <w:r w:rsidRPr="006A7264">
        <w:rPr>
          <w:rFonts w:ascii="Arial" w:eastAsia="Calibri" w:hAnsi="Arial" w:cs="Arial"/>
          <w:sz w:val="24"/>
          <w:szCs w:val="24"/>
        </w:rPr>
        <w:t xml:space="preserve"> y </w:t>
      </w:r>
      <w:r w:rsidRPr="006A7264">
        <w:rPr>
          <w:rFonts w:ascii="Arial" w:eastAsia="Calibri" w:hAnsi="Arial" w:cs="Arial"/>
          <w:sz w:val="24"/>
          <w:szCs w:val="24"/>
        </w:rPr>
        <w:lastRenderedPageBreak/>
        <w:t>desde aquí enviamos un abrazo lleno de solidaridad para su esposa, para sus hijos</w:t>
      </w:r>
      <w:r w:rsidR="00726F42">
        <w:rPr>
          <w:rFonts w:ascii="Arial" w:eastAsia="Calibri" w:hAnsi="Arial" w:cs="Arial"/>
          <w:sz w:val="24"/>
          <w:szCs w:val="24"/>
        </w:rPr>
        <w:t>,</w:t>
      </w:r>
      <w:r w:rsidRPr="006A7264">
        <w:rPr>
          <w:rFonts w:ascii="Arial" w:eastAsia="Calibri" w:hAnsi="Arial" w:cs="Arial"/>
          <w:sz w:val="24"/>
          <w:szCs w:val="24"/>
        </w:rPr>
        <w:t xml:space="preserve"> porque el asesinato de </w:t>
      </w:r>
      <w:r w:rsidR="00B51FFC">
        <w:rPr>
          <w:rFonts w:ascii="Arial" w:eastAsia="Calibri" w:hAnsi="Arial" w:cs="Arial"/>
          <w:sz w:val="24"/>
          <w:szCs w:val="24"/>
        </w:rPr>
        <w:t>D</w:t>
      </w:r>
      <w:r w:rsidRPr="006A7264">
        <w:rPr>
          <w:rFonts w:ascii="Arial" w:eastAsia="Calibri" w:hAnsi="Arial" w:cs="Arial"/>
          <w:sz w:val="24"/>
          <w:szCs w:val="24"/>
        </w:rPr>
        <w:t>on Carlos Man</w:t>
      </w:r>
      <w:r w:rsidR="00726F42">
        <w:rPr>
          <w:rFonts w:ascii="Arial" w:eastAsia="Calibri" w:hAnsi="Arial" w:cs="Arial"/>
          <w:sz w:val="24"/>
          <w:szCs w:val="24"/>
        </w:rPr>
        <w:t>z</w:t>
      </w:r>
      <w:r w:rsidRPr="006A7264">
        <w:rPr>
          <w:rFonts w:ascii="Arial" w:eastAsia="Calibri" w:hAnsi="Arial" w:cs="Arial"/>
          <w:sz w:val="24"/>
          <w:szCs w:val="24"/>
        </w:rPr>
        <w:t>o nos indigna y nos duele a todos los mexicanos</w:t>
      </w:r>
      <w:r w:rsidR="00726F42">
        <w:rPr>
          <w:rFonts w:ascii="Arial" w:eastAsia="Calibri" w:hAnsi="Arial" w:cs="Arial"/>
          <w:sz w:val="24"/>
          <w:szCs w:val="24"/>
        </w:rPr>
        <w:t>;</w:t>
      </w:r>
      <w:r w:rsidRPr="006A7264">
        <w:rPr>
          <w:rFonts w:ascii="Arial" w:eastAsia="Calibri" w:hAnsi="Arial" w:cs="Arial"/>
          <w:sz w:val="24"/>
          <w:szCs w:val="24"/>
        </w:rPr>
        <w:t xml:space="preserve"> por cierto ya son 10 alcaldes asesinados en lo que va de este sexenio</w:t>
      </w:r>
      <w:r w:rsidR="00726F42">
        <w:rPr>
          <w:rFonts w:ascii="Arial" w:eastAsia="Calibri" w:hAnsi="Arial" w:cs="Arial"/>
          <w:sz w:val="24"/>
          <w:szCs w:val="24"/>
        </w:rPr>
        <w:t>,</w:t>
      </w:r>
      <w:r w:rsidRPr="006A7264">
        <w:rPr>
          <w:rFonts w:ascii="Arial" w:eastAsia="Calibri" w:hAnsi="Arial" w:cs="Arial"/>
          <w:sz w:val="24"/>
          <w:szCs w:val="24"/>
        </w:rPr>
        <w:t xml:space="preserve"> sin palabras</w:t>
      </w:r>
      <w:r w:rsidR="00726F42">
        <w:rPr>
          <w:rFonts w:ascii="Arial" w:eastAsia="Calibri" w:hAnsi="Arial" w:cs="Arial"/>
          <w:sz w:val="24"/>
          <w:szCs w:val="24"/>
        </w:rPr>
        <w:t>.</w:t>
      </w:r>
    </w:p>
    <w:p w14:paraId="022ECF8F" w14:textId="77777777" w:rsidR="00726F42" w:rsidRDefault="00726F42" w:rsidP="006A7264">
      <w:pPr>
        <w:jc w:val="both"/>
        <w:rPr>
          <w:rFonts w:ascii="Arial" w:eastAsia="Calibri" w:hAnsi="Arial" w:cs="Arial"/>
          <w:sz w:val="24"/>
          <w:szCs w:val="24"/>
        </w:rPr>
      </w:pPr>
    </w:p>
    <w:p w14:paraId="08B3BAAE" w14:textId="77777777" w:rsidR="00726F42" w:rsidRDefault="00726F42" w:rsidP="006A7264">
      <w:pPr>
        <w:jc w:val="both"/>
        <w:rPr>
          <w:rFonts w:ascii="Arial" w:eastAsia="Calibri" w:hAnsi="Arial" w:cs="Arial"/>
          <w:sz w:val="24"/>
          <w:szCs w:val="24"/>
        </w:rPr>
      </w:pPr>
      <w:r>
        <w:rPr>
          <w:rFonts w:ascii="Arial" w:eastAsia="Calibri" w:hAnsi="Arial" w:cs="Arial"/>
          <w:sz w:val="24"/>
          <w:szCs w:val="24"/>
        </w:rPr>
        <w:t>D</w:t>
      </w:r>
      <w:r w:rsidR="006A7264" w:rsidRPr="006A7264">
        <w:rPr>
          <w:rFonts w:ascii="Arial" w:eastAsia="Calibri" w:hAnsi="Arial" w:cs="Arial"/>
          <w:sz w:val="24"/>
          <w:szCs w:val="24"/>
        </w:rPr>
        <w:t>esde Guadalajara también le pedimos por eso a Morena</w:t>
      </w:r>
      <w:r>
        <w:rPr>
          <w:rFonts w:ascii="Arial" w:eastAsia="Calibri" w:hAnsi="Arial" w:cs="Arial"/>
          <w:sz w:val="24"/>
          <w:szCs w:val="24"/>
        </w:rPr>
        <w:t>,</w:t>
      </w:r>
      <w:r w:rsidR="006A7264" w:rsidRPr="006A7264">
        <w:rPr>
          <w:rFonts w:ascii="Arial" w:eastAsia="Calibri" w:hAnsi="Arial" w:cs="Arial"/>
          <w:sz w:val="24"/>
          <w:szCs w:val="24"/>
        </w:rPr>
        <w:t xml:space="preserve"> que rompan la alianza que tienen con el crimen organizado</w:t>
      </w:r>
      <w:r>
        <w:rPr>
          <w:rFonts w:ascii="Arial" w:eastAsia="Calibri" w:hAnsi="Arial" w:cs="Arial"/>
          <w:sz w:val="24"/>
          <w:szCs w:val="24"/>
        </w:rPr>
        <w:t>,</w:t>
      </w:r>
      <w:r w:rsidR="006A7264" w:rsidRPr="006A7264">
        <w:rPr>
          <w:rFonts w:ascii="Arial" w:eastAsia="Calibri" w:hAnsi="Arial" w:cs="Arial"/>
          <w:sz w:val="24"/>
          <w:szCs w:val="24"/>
        </w:rPr>
        <w:t xml:space="preserve"> porque es la única forma en que vamos a lograr pacificar al país y poder asegurar la vida de las personas</w:t>
      </w:r>
      <w:r>
        <w:rPr>
          <w:rFonts w:ascii="Arial" w:eastAsia="Calibri" w:hAnsi="Arial" w:cs="Arial"/>
          <w:sz w:val="24"/>
          <w:szCs w:val="24"/>
        </w:rPr>
        <w:t>,</w:t>
      </w:r>
      <w:r w:rsidR="006A7264" w:rsidRPr="006A7264">
        <w:rPr>
          <w:rFonts w:ascii="Arial" w:eastAsia="Calibri" w:hAnsi="Arial" w:cs="Arial"/>
          <w:sz w:val="24"/>
          <w:szCs w:val="24"/>
        </w:rPr>
        <w:t xml:space="preserve"> sirva también esta ocasión para hacer una reflexión</w:t>
      </w:r>
      <w:r>
        <w:rPr>
          <w:rFonts w:ascii="Arial" w:eastAsia="Calibri" w:hAnsi="Arial" w:cs="Arial"/>
          <w:sz w:val="24"/>
          <w:szCs w:val="24"/>
        </w:rPr>
        <w:t>.</w:t>
      </w:r>
    </w:p>
    <w:p w14:paraId="061B7D96" w14:textId="77777777" w:rsidR="00726F42" w:rsidRDefault="00726F42" w:rsidP="006A7264">
      <w:pPr>
        <w:jc w:val="both"/>
        <w:rPr>
          <w:rFonts w:ascii="Arial" w:eastAsia="Calibri" w:hAnsi="Arial" w:cs="Arial"/>
          <w:sz w:val="24"/>
          <w:szCs w:val="24"/>
        </w:rPr>
      </w:pPr>
    </w:p>
    <w:p w14:paraId="22EB2E22" w14:textId="77777777" w:rsidR="00726F42" w:rsidRDefault="00726F42" w:rsidP="006A7264">
      <w:pPr>
        <w:jc w:val="both"/>
        <w:rPr>
          <w:rFonts w:ascii="Arial" w:eastAsia="Calibri" w:hAnsi="Arial" w:cs="Arial"/>
          <w:sz w:val="24"/>
          <w:szCs w:val="24"/>
        </w:rPr>
      </w:pPr>
      <w:r>
        <w:rPr>
          <w:rFonts w:ascii="Arial" w:eastAsia="Calibri" w:hAnsi="Arial" w:cs="Arial"/>
          <w:sz w:val="24"/>
          <w:szCs w:val="24"/>
        </w:rPr>
        <w:t>A</w:t>
      </w:r>
      <w:r w:rsidR="006A7264" w:rsidRPr="006A7264">
        <w:rPr>
          <w:rFonts w:ascii="Arial" w:eastAsia="Calibri" w:hAnsi="Arial" w:cs="Arial"/>
          <w:sz w:val="24"/>
          <w:szCs w:val="24"/>
        </w:rPr>
        <w:t xml:space="preserve">quí en Guadalajara las y los </w:t>
      </w:r>
      <w:r>
        <w:rPr>
          <w:rFonts w:ascii="Arial" w:eastAsia="Calibri" w:hAnsi="Arial" w:cs="Arial"/>
          <w:sz w:val="24"/>
          <w:szCs w:val="24"/>
        </w:rPr>
        <w:t>t</w:t>
      </w:r>
      <w:r w:rsidR="006A7264" w:rsidRPr="006A7264">
        <w:rPr>
          <w:rFonts w:ascii="Arial" w:eastAsia="Calibri" w:hAnsi="Arial" w:cs="Arial"/>
          <w:sz w:val="24"/>
          <w:szCs w:val="24"/>
        </w:rPr>
        <w:t>apatíos amamos profundamente por sobre todas las cosas la vida de nuestras familias y sus libertades</w:t>
      </w:r>
      <w:r>
        <w:rPr>
          <w:rFonts w:ascii="Arial" w:eastAsia="Calibri" w:hAnsi="Arial" w:cs="Arial"/>
          <w:sz w:val="24"/>
          <w:szCs w:val="24"/>
        </w:rPr>
        <w:t>,</w:t>
      </w:r>
      <w:r w:rsidR="006A7264" w:rsidRPr="006A7264">
        <w:rPr>
          <w:rFonts w:ascii="Arial" w:eastAsia="Calibri" w:hAnsi="Arial" w:cs="Arial"/>
          <w:sz w:val="24"/>
          <w:szCs w:val="24"/>
        </w:rPr>
        <w:t xml:space="preserve"> y saben qu</w:t>
      </w:r>
      <w:r>
        <w:rPr>
          <w:rFonts w:ascii="Arial" w:eastAsia="Calibri" w:hAnsi="Arial" w:cs="Arial"/>
          <w:sz w:val="24"/>
          <w:szCs w:val="24"/>
        </w:rPr>
        <w:t>é,</w:t>
      </w:r>
      <w:r w:rsidR="006A7264" w:rsidRPr="006A7264">
        <w:rPr>
          <w:rFonts w:ascii="Arial" w:eastAsia="Calibri" w:hAnsi="Arial" w:cs="Arial"/>
          <w:sz w:val="24"/>
          <w:szCs w:val="24"/>
        </w:rPr>
        <w:t xml:space="preserve"> gracias a esta asociación delictiva de Morena con el crimen organizado y a sus infinitas corruptelas, nuestras niñas niños, nuestros jóvenes están siendo arrebatados de sus hogares y destinados a ser víctimas de toda su maldad</w:t>
      </w:r>
      <w:r>
        <w:rPr>
          <w:rFonts w:ascii="Arial" w:eastAsia="Calibri" w:hAnsi="Arial" w:cs="Arial"/>
          <w:sz w:val="24"/>
          <w:szCs w:val="24"/>
        </w:rPr>
        <w:t>,</w:t>
      </w:r>
      <w:r w:rsidR="006A7264" w:rsidRPr="006A7264">
        <w:rPr>
          <w:rFonts w:ascii="Arial" w:eastAsia="Calibri" w:hAnsi="Arial" w:cs="Arial"/>
          <w:sz w:val="24"/>
          <w:szCs w:val="24"/>
        </w:rPr>
        <w:t xml:space="preserve"> por ejemplo el joven Víctor Manuel de 17 años</w:t>
      </w:r>
      <w:r>
        <w:rPr>
          <w:rFonts w:ascii="Arial" w:eastAsia="Calibri" w:hAnsi="Arial" w:cs="Arial"/>
          <w:sz w:val="24"/>
          <w:szCs w:val="24"/>
        </w:rPr>
        <w:t>,</w:t>
      </w:r>
      <w:r w:rsidR="006A7264" w:rsidRPr="006A7264">
        <w:rPr>
          <w:rFonts w:ascii="Arial" w:eastAsia="Calibri" w:hAnsi="Arial" w:cs="Arial"/>
          <w:sz w:val="24"/>
          <w:szCs w:val="24"/>
        </w:rPr>
        <w:t xml:space="preserve"> que disparó en contra de Carlos Ma</w:t>
      </w:r>
      <w:r>
        <w:rPr>
          <w:rFonts w:ascii="Arial" w:eastAsia="Calibri" w:hAnsi="Arial" w:cs="Arial"/>
          <w:sz w:val="24"/>
          <w:szCs w:val="24"/>
        </w:rPr>
        <w:t>nz</w:t>
      </w:r>
      <w:r w:rsidR="006A7264" w:rsidRPr="006A7264">
        <w:rPr>
          <w:rFonts w:ascii="Arial" w:eastAsia="Calibri" w:hAnsi="Arial" w:cs="Arial"/>
          <w:sz w:val="24"/>
          <w:szCs w:val="24"/>
        </w:rPr>
        <w:t>o</w:t>
      </w:r>
      <w:r>
        <w:rPr>
          <w:rFonts w:ascii="Arial" w:eastAsia="Calibri" w:hAnsi="Arial" w:cs="Arial"/>
          <w:sz w:val="24"/>
          <w:szCs w:val="24"/>
        </w:rPr>
        <w:t>.</w:t>
      </w:r>
    </w:p>
    <w:p w14:paraId="73DB0E3F" w14:textId="77777777" w:rsidR="00726F42" w:rsidRDefault="00726F42" w:rsidP="006A7264">
      <w:pPr>
        <w:jc w:val="both"/>
        <w:rPr>
          <w:rFonts w:ascii="Arial" w:eastAsia="Calibri" w:hAnsi="Arial" w:cs="Arial"/>
          <w:sz w:val="24"/>
          <w:szCs w:val="24"/>
        </w:rPr>
      </w:pPr>
    </w:p>
    <w:p w14:paraId="08B8F32A" w14:textId="35982437" w:rsidR="00726F42" w:rsidRDefault="00726F42" w:rsidP="006A7264">
      <w:pPr>
        <w:jc w:val="both"/>
        <w:rPr>
          <w:rFonts w:ascii="Arial" w:eastAsia="Calibri" w:hAnsi="Arial" w:cs="Arial"/>
          <w:sz w:val="24"/>
          <w:szCs w:val="24"/>
        </w:rPr>
      </w:pPr>
      <w:r>
        <w:rPr>
          <w:rFonts w:ascii="Arial" w:eastAsia="Calibri" w:hAnsi="Arial" w:cs="Arial"/>
          <w:sz w:val="24"/>
          <w:szCs w:val="24"/>
        </w:rPr>
        <w:t>E</w:t>
      </w:r>
      <w:r w:rsidR="006A7264" w:rsidRPr="006A7264">
        <w:rPr>
          <w:rFonts w:ascii="Arial" w:eastAsia="Calibri" w:hAnsi="Arial" w:cs="Arial"/>
          <w:sz w:val="24"/>
          <w:szCs w:val="24"/>
        </w:rPr>
        <w:t>s</w:t>
      </w:r>
      <w:r>
        <w:rPr>
          <w:rFonts w:ascii="Arial" w:eastAsia="Calibri" w:hAnsi="Arial" w:cs="Arial"/>
          <w:sz w:val="24"/>
          <w:szCs w:val="24"/>
        </w:rPr>
        <w:t>t</w:t>
      </w:r>
      <w:r w:rsidR="006A7264" w:rsidRPr="006A7264">
        <w:rPr>
          <w:rFonts w:ascii="Arial" w:eastAsia="Calibri" w:hAnsi="Arial" w:cs="Arial"/>
          <w:sz w:val="24"/>
          <w:szCs w:val="24"/>
        </w:rPr>
        <w:t>e joven que debía estar estudiando, haciendo deporte</w:t>
      </w:r>
      <w:r w:rsidR="00B51FFC">
        <w:rPr>
          <w:rFonts w:ascii="Arial" w:eastAsia="Calibri" w:hAnsi="Arial" w:cs="Arial"/>
          <w:sz w:val="24"/>
          <w:szCs w:val="24"/>
        </w:rPr>
        <w:t>,</w:t>
      </w:r>
      <w:r w:rsidR="006A7264" w:rsidRPr="006A7264">
        <w:rPr>
          <w:rFonts w:ascii="Arial" w:eastAsia="Calibri" w:hAnsi="Arial" w:cs="Arial"/>
          <w:sz w:val="24"/>
          <w:szCs w:val="24"/>
        </w:rPr>
        <w:t xml:space="preserve"> siendo esperanza presente para nuestro país y terminó de esta manera su vida tan infinitamente triste</w:t>
      </w:r>
      <w:r>
        <w:rPr>
          <w:rFonts w:ascii="Arial" w:eastAsia="Calibri" w:hAnsi="Arial" w:cs="Arial"/>
          <w:sz w:val="24"/>
          <w:szCs w:val="24"/>
        </w:rPr>
        <w:t>;</w:t>
      </w:r>
      <w:r w:rsidR="006A7264" w:rsidRPr="006A7264">
        <w:rPr>
          <w:rFonts w:ascii="Arial" w:eastAsia="Calibri" w:hAnsi="Arial" w:cs="Arial"/>
          <w:sz w:val="24"/>
          <w:szCs w:val="24"/>
        </w:rPr>
        <w:t xml:space="preserve"> o a la niña Noelia de tan solo 4 años quien acaba de ser asesinada después de ser asesinada también su mamá</w:t>
      </w:r>
      <w:r>
        <w:rPr>
          <w:rFonts w:ascii="Arial" w:eastAsia="Calibri" w:hAnsi="Arial" w:cs="Arial"/>
          <w:sz w:val="24"/>
          <w:szCs w:val="24"/>
        </w:rPr>
        <w:t>.</w:t>
      </w:r>
    </w:p>
    <w:p w14:paraId="7283E46F" w14:textId="77777777" w:rsidR="00726F42" w:rsidRDefault="00726F42" w:rsidP="006A7264">
      <w:pPr>
        <w:jc w:val="both"/>
        <w:rPr>
          <w:rFonts w:ascii="Arial" w:eastAsia="Calibri" w:hAnsi="Arial" w:cs="Arial"/>
          <w:sz w:val="24"/>
          <w:szCs w:val="24"/>
        </w:rPr>
      </w:pPr>
    </w:p>
    <w:p w14:paraId="4F21486A" w14:textId="77777777" w:rsidR="00726F42" w:rsidRDefault="00726F42" w:rsidP="006A7264">
      <w:pPr>
        <w:jc w:val="both"/>
        <w:rPr>
          <w:rFonts w:ascii="Arial" w:eastAsia="Calibri" w:hAnsi="Arial" w:cs="Arial"/>
          <w:sz w:val="24"/>
          <w:szCs w:val="24"/>
        </w:rPr>
      </w:pPr>
      <w:r>
        <w:rPr>
          <w:rFonts w:ascii="Arial" w:eastAsia="Calibri" w:hAnsi="Arial" w:cs="Arial"/>
          <w:sz w:val="24"/>
          <w:szCs w:val="24"/>
        </w:rPr>
        <w:t>P</w:t>
      </w:r>
      <w:r w:rsidR="006A7264" w:rsidRPr="006A7264">
        <w:rPr>
          <w:rFonts w:ascii="Arial" w:eastAsia="Calibri" w:hAnsi="Arial" w:cs="Arial"/>
          <w:sz w:val="24"/>
          <w:szCs w:val="24"/>
        </w:rPr>
        <w:t xml:space="preserve">or eso </w:t>
      </w:r>
      <w:r>
        <w:rPr>
          <w:rFonts w:ascii="Arial" w:eastAsia="Calibri" w:hAnsi="Arial" w:cs="Arial"/>
          <w:sz w:val="24"/>
          <w:szCs w:val="24"/>
        </w:rPr>
        <w:t xml:space="preserve">en </w:t>
      </w:r>
      <w:r w:rsidR="006A7264" w:rsidRPr="006A7264">
        <w:rPr>
          <w:rFonts w:ascii="Arial" w:eastAsia="Calibri" w:hAnsi="Arial" w:cs="Arial"/>
          <w:sz w:val="24"/>
          <w:szCs w:val="24"/>
        </w:rPr>
        <w:t xml:space="preserve">Guadalajara las y los </w:t>
      </w:r>
      <w:r>
        <w:rPr>
          <w:rFonts w:ascii="Arial" w:eastAsia="Calibri" w:hAnsi="Arial" w:cs="Arial"/>
          <w:sz w:val="24"/>
          <w:szCs w:val="24"/>
        </w:rPr>
        <w:t>t</w:t>
      </w:r>
      <w:r w:rsidR="006A7264" w:rsidRPr="006A7264">
        <w:rPr>
          <w:rFonts w:ascii="Arial" w:eastAsia="Calibri" w:hAnsi="Arial" w:cs="Arial"/>
          <w:sz w:val="24"/>
          <w:szCs w:val="24"/>
        </w:rPr>
        <w:t>apatíos de bien</w:t>
      </w:r>
      <w:r>
        <w:rPr>
          <w:rFonts w:ascii="Arial" w:eastAsia="Calibri" w:hAnsi="Arial" w:cs="Arial"/>
          <w:sz w:val="24"/>
          <w:szCs w:val="24"/>
        </w:rPr>
        <w:t>,</w:t>
      </w:r>
      <w:r w:rsidR="006A7264" w:rsidRPr="006A7264">
        <w:rPr>
          <w:rFonts w:ascii="Arial" w:eastAsia="Calibri" w:hAnsi="Arial" w:cs="Arial"/>
          <w:sz w:val="24"/>
          <w:szCs w:val="24"/>
        </w:rPr>
        <w:t xml:space="preserve"> nos vamos a encargar de que Morena nunca llegue a gobernar en esta ciudad para que no traigan la tragedia y la destrucción que representan y llevan a cada municipio y estado donde gobiernan</w:t>
      </w:r>
      <w:r>
        <w:rPr>
          <w:rFonts w:ascii="Arial" w:eastAsia="Calibri" w:hAnsi="Arial" w:cs="Arial"/>
          <w:sz w:val="24"/>
          <w:szCs w:val="24"/>
        </w:rPr>
        <w:t>.</w:t>
      </w:r>
    </w:p>
    <w:p w14:paraId="22298E1D" w14:textId="77777777" w:rsidR="00726F42" w:rsidRDefault="00726F42" w:rsidP="006A7264">
      <w:pPr>
        <w:jc w:val="both"/>
        <w:rPr>
          <w:rFonts w:ascii="Arial" w:eastAsia="Calibri" w:hAnsi="Arial" w:cs="Arial"/>
          <w:sz w:val="24"/>
          <w:szCs w:val="24"/>
        </w:rPr>
      </w:pPr>
    </w:p>
    <w:p w14:paraId="20E2C7CF" w14:textId="77777777" w:rsidR="00726F42" w:rsidRDefault="00726F42" w:rsidP="006A7264">
      <w:pPr>
        <w:jc w:val="both"/>
        <w:rPr>
          <w:rFonts w:ascii="Arial" w:eastAsia="Calibri" w:hAnsi="Arial" w:cs="Arial"/>
          <w:sz w:val="24"/>
          <w:szCs w:val="24"/>
        </w:rPr>
      </w:pPr>
      <w:r>
        <w:rPr>
          <w:rFonts w:ascii="Arial" w:eastAsia="Calibri" w:hAnsi="Arial" w:cs="Arial"/>
          <w:sz w:val="24"/>
          <w:szCs w:val="24"/>
        </w:rPr>
        <w:t>Y</w:t>
      </w:r>
      <w:r w:rsidR="006A7264" w:rsidRPr="006A7264">
        <w:rPr>
          <w:rFonts w:ascii="Arial" w:eastAsia="Calibri" w:hAnsi="Arial" w:cs="Arial"/>
          <w:sz w:val="24"/>
          <w:szCs w:val="24"/>
        </w:rPr>
        <w:t xml:space="preserve"> qu</w:t>
      </w:r>
      <w:r>
        <w:rPr>
          <w:rFonts w:ascii="Arial" w:eastAsia="Calibri" w:hAnsi="Arial" w:cs="Arial"/>
          <w:sz w:val="24"/>
          <w:szCs w:val="24"/>
        </w:rPr>
        <w:t>é</w:t>
      </w:r>
      <w:r w:rsidR="006A7264" w:rsidRPr="006A7264">
        <w:rPr>
          <w:rFonts w:ascii="Arial" w:eastAsia="Calibri" w:hAnsi="Arial" w:cs="Arial"/>
          <w:sz w:val="24"/>
          <w:szCs w:val="24"/>
        </w:rPr>
        <w:t xml:space="preserve"> pasa aquí en Guadalajara en nuestra casa, no podemos cerrar los ojos, la realidad de </w:t>
      </w:r>
      <w:r>
        <w:rPr>
          <w:rFonts w:ascii="Arial" w:eastAsia="Calibri" w:hAnsi="Arial" w:cs="Arial"/>
          <w:sz w:val="24"/>
          <w:szCs w:val="24"/>
        </w:rPr>
        <w:t>Uruapan</w:t>
      </w:r>
      <w:r w:rsidR="006A7264" w:rsidRPr="006A7264">
        <w:rPr>
          <w:rFonts w:ascii="Arial" w:eastAsia="Calibri" w:hAnsi="Arial" w:cs="Arial"/>
          <w:sz w:val="24"/>
          <w:szCs w:val="24"/>
        </w:rPr>
        <w:t xml:space="preserve"> no está lejos de nuestra ciudad</w:t>
      </w:r>
      <w:r>
        <w:rPr>
          <w:rFonts w:ascii="Arial" w:eastAsia="Calibri" w:hAnsi="Arial" w:cs="Arial"/>
          <w:sz w:val="24"/>
          <w:szCs w:val="24"/>
        </w:rPr>
        <w:t>,</w:t>
      </w:r>
      <w:r w:rsidR="006A7264" w:rsidRPr="006A7264">
        <w:rPr>
          <w:rFonts w:ascii="Arial" w:eastAsia="Calibri" w:hAnsi="Arial" w:cs="Arial"/>
          <w:sz w:val="24"/>
          <w:szCs w:val="24"/>
        </w:rPr>
        <w:t xml:space="preserve"> la violencia contra las mujeres no es un montaje, es una estadística diaria que nos duele</w:t>
      </w:r>
      <w:r>
        <w:rPr>
          <w:rFonts w:ascii="Arial" w:eastAsia="Calibri" w:hAnsi="Arial" w:cs="Arial"/>
          <w:sz w:val="24"/>
          <w:szCs w:val="24"/>
        </w:rPr>
        <w:t>;</w:t>
      </w:r>
      <w:r w:rsidR="006A7264" w:rsidRPr="006A7264">
        <w:rPr>
          <w:rFonts w:ascii="Arial" w:eastAsia="Calibri" w:hAnsi="Arial" w:cs="Arial"/>
          <w:sz w:val="24"/>
          <w:szCs w:val="24"/>
        </w:rPr>
        <w:t xml:space="preserve"> los homicidios aquí en Guadalajara siguen siendo uno de los municipios con mayor percepción de inseguridad y no son cifras frías, son familias rotas en nuestras colonias</w:t>
      </w:r>
      <w:r>
        <w:rPr>
          <w:rFonts w:ascii="Arial" w:eastAsia="Calibri" w:hAnsi="Arial" w:cs="Arial"/>
          <w:sz w:val="24"/>
          <w:szCs w:val="24"/>
        </w:rPr>
        <w:t>.</w:t>
      </w:r>
    </w:p>
    <w:p w14:paraId="2F4C15C8" w14:textId="77777777" w:rsidR="00726F42" w:rsidRDefault="00726F42" w:rsidP="006A7264">
      <w:pPr>
        <w:jc w:val="both"/>
        <w:rPr>
          <w:rFonts w:ascii="Arial" w:eastAsia="Calibri" w:hAnsi="Arial" w:cs="Arial"/>
          <w:sz w:val="24"/>
          <w:szCs w:val="24"/>
        </w:rPr>
      </w:pPr>
    </w:p>
    <w:p w14:paraId="2076D228" w14:textId="77777777" w:rsidR="00726F42" w:rsidRDefault="00726F42" w:rsidP="006A7264">
      <w:pPr>
        <w:jc w:val="both"/>
        <w:rPr>
          <w:rFonts w:ascii="Arial" w:eastAsia="Calibri" w:hAnsi="Arial" w:cs="Arial"/>
          <w:sz w:val="24"/>
          <w:szCs w:val="24"/>
        </w:rPr>
      </w:pPr>
      <w:r>
        <w:rPr>
          <w:rFonts w:ascii="Arial" w:eastAsia="Calibri" w:hAnsi="Arial" w:cs="Arial"/>
          <w:sz w:val="24"/>
          <w:szCs w:val="24"/>
        </w:rPr>
        <w:t>M</w:t>
      </w:r>
      <w:r w:rsidR="006A7264" w:rsidRPr="006A7264">
        <w:rPr>
          <w:rFonts w:ascii="Arial" w:eastAsia="Calibri" w:hAnsi="Arial" w:cs="Arial"/>
          <w:sz w:val="24"/>
          <w:szCs w:val="24"/>
        </w:rPr>
        <w:t xml:space="preserve">ientras que la Presidenta de la República tiene al Estado Mayor para protegerla tras un incidente de acoso, miles de mujeres </w:t>
      </w:r>
      <w:r>
        <w:rPr>
          <w:rFonts w:ascii="Arial" w:eastAsia="Calibri" w:hAnsi="Arial" w:cs="Arial"/>
          <w:sz w:val="24"/>
          <w:szCs w:val="24"/>
        </w:rPr>
        <w:t>t</w:t>
      </w:r>
      <w:r w:rsidR="006A7264" w:rsidRPr="006A7264">
        <w:rPr>
          <w:rFonts w:ascii="Arial" w:eastAsia="Calibri" w:hAnsi="Arial" w:cs="Arial"/>
          <w:sz w:val="24"/>
          <w:szCs w:val="24"/>
        </w:rPr>
        <w:t>apatías salen todos los días a trabajar con miedo de no regresar</w:t>
      </w:r>
      <w:r>
        <w:rPr>
          <w:rFonts w:ascii="Arial" w:eastAsia="Calibri" w:hAnsi="Arial" w:cs="Arial"/>
          <w:sz w:val="24"/>
          <w:szCs w:val="24"/>
        </w:rPr>
        <w:t>,</w:t>
      </w:r>
      <w:r w:rsidR="006A7264" w:rsidRPr="006A7264">
        <w:rPr>
          <w:rFonts w:ascii="Arial" w:eastAsia="Calibri" w:hAnsi="Arial" w:cs="Arial"/>
          <w:sz w:val="24"/>
          <w:szCs w:val="24"/>
        </w:rPr>
        <w:t xml:space="preserve"> salen y son acosadas y violentadas y cuando denuncian se topan con total impunidad</w:t>
      </w:r>
      <w:r>
        <w:rPr>
          <w:rFonts w:ascii="Arial" w:eastAsia="Calibri" w:hAnsi="Arial" w:cs="Arial"/>
          <w:sz w:val="24"/>
          <w:szCs w:val="24"/>
        </w:rPr>
        <w:t>, por eso exigimos congruencia.</w:t>
      </w:r>
    </w:p>
    <w:p w14:paraId="1BCC6813" w14:textId="77777777" w:rsidR="00726F42" w:rsidRDefault="00726F42" w:rsidP="006A7264">
      <w:pPr>
        <w:jc w:val="both"/>
        <w:rPr>
          <w:rFonts w:ascii="Arial" w:eastAsia="Calibri" w:hAnsi="Arial" w:cs="Arial"/>
          <w:sz w:val="24"/>
          <w:szCs w:val="24"/>
        </w:rPr>
      </w:pPr>
    </w:p>
    <w:p w14:paraId="23937D5A" w14:textId="4EB21F62" w:rsidR="00726F42" w:rsidRDefault="00726F42" w:rsidP="006A7264">
      <w:pPr>
        <w:jc w:val="both"/>
        <w:rPr>
          <w:rFonts w:ascii="Arial" w:eastAsia="Calibri" w:hAnsi="Arial" w:cs="Arial"/>
          <w:sz w:val="24"/>
          <w:szCs w:val="24"/>
        </w:rPr>
      </w:pPr>
      <w:r>
        <w:rPr>
          <w:rFonts w:ascii="Arial" w:eastAsia="Calibri" w:hAnsi="Arial" w:cs="Arial"/>
          <w:sz w:val="24"/>
          <w:szCs w:val="24"/>
        </w:rPr>
        <w:t>Si</w:t>
      </w:r>
      <w:r w:rsidR="006A7264" w:rsidRPr="006A7264">
        <w:rPr>
          <w:rFonts w:ascii="Arial" w:eastAsia="Calibri" w:hAnsi="Arial" w:cs="Arial"/>
          <w:sz w:val="24"/>
          <w:szCs w:val="24"/>
        </w:rPr>
        <w:t xml:space="preserve"> el </w:t>
      </w:r>
      <w:r w:rsidR="00B51FFC">
        <w:rPr>
          <w:rFonts w:ascii="Arial" w:eastAsia="Calibri" w:hAnsi="Arial" w:cs="Arial"/>
          <w:sz w:val="24"/>
          <w:szCs w:val="24"/>
        </w:rPr>
        <w:t>G</w:t>
      </w:r>
      <w:r w:rsidR="006A7264" w:rsidRPr="006A7264">
        <w:rPr>
          <w:rFonts w:ascii="Arial" w:eastAsia="Calibri" w:hAnsi="Arial" w:cs="Arial"/>
          <w:sz w:val="24"/>
          <w:szCs w:val="24"/>
        </w:rPr>
        <w:t xml:space="preserve">obierno </w:t>
      </w:r>
      <w:r w:rsidR="00B51FFC">
        <w:rPr>
          <w:rFonts w:ascii="Arial" w:eastAsia="Calibri" w:hAnsi="Arial" w:cs="Arial"/>
          <w:sz w:val="24"/>
          <w:szCs w:val="24"/>
        </w:rPr>
        <w:t>F</w:t>
      </w:r>
      <w:r w:rsidR="006A7264" w:rsidRPr="006A7264">
        <w:rPr>
          <w:rFonts w:ascii="Arial" w:eastAsia="Calibri" w:hAnsi="Arial" w:cs="Arial"/>
          <w:sz w:val="24"/>
          <w:szCs w:val="24"/>
        </w:rPr>
        <w:t>ederal va a perseguir con todo el peso de la ley a quien acosó a la Presidenta, exigimos también ese mismo fervor para encontrar a los asesinos de Carlos Man</w:t>
      </w:r>
      <w:r>
        <w:rPr>
          <w:rFonts w:ascii="Arial" w:eastAsia="Calibri" w:hAnsi="Arial" w:cs="Arial"/>
          <w:sz w:val="24"/>
          <w:szCs w:val="24"/>
        </w:rPr>
        <w:t>z</w:t>
      </w:r>
      <w:r w:rsidR="006A7264" w:rsidRPr="006A7264">
        <w:rPr>
          <w:rFonts w:ascii="Arial" w:eastAsia="Calibri" w:hAnsi="Arial" w:cs="Arial"/>
          <w:sz w:val="24"/>
          <w:szCs w:val="24"/>
        </w:rPr>
        <w:t xml:space="preserve">o y de cada ciudadano asesinado aquí en Jalisco, porque no </w:t>
      </w:r>
      <w:r w:rsidR="006A7264" w:rsidRPr="006A7264">
        <w:rPr>
          <w:rFonts w:ascii="Arial" w:eastAsia="Calibri" w:hAnsi="Arial" w:cs="Arial"/>
          <w:sz w:val="24"/>
          <w:szCs w:val="24"/>
        </w:rPr>
        <w:lastRenderedPageBreak/>
        <w:t xml:space="preserve">puede haber justicia de primera para el Palacio Nacional y justicia de segunda para las y los </w:t>
      </w:r>
      <w:r>
        <w:rPr>
          <w:rFonts w:ascii="Arial" w:eastAsia="Calibri" w:hAnsi="Arial" w:cs="Arial"/>
          <w:sz w:val="24"/>
          <w:szCs w:val="24"/>
        </w:rPr>
        <w:t>t</w:t>
      </w:r>
      <w:r w:rsidR="006A7264" w:rsidRPr="006A7264">
        <w:rPr>
          <w:rFonts w:ascii="Arial" w:eastAsia="Calibri" w:hAnsi="Arial" w:cs="Arial"/>
          <w:sz w:val="24"/>
          <w:szCs w:val="24"/>
        </w:rPr>
        <w:t>apatíos, para los jaliscienses</w:t>
      </w:r>
      <w:r>
        <w:rPr>
          <w:rFonts w:ascii="Arial" w:eastAsia="Calibri" w:hAnsi="Arial" w:cs="Arial"/>
          <w:sz w:val="24"/>
          <w:szCs w:val="24"/>
        </w:rPr>
        <w:t>.</w:t>
      </w:r>
    </w:p>
    <w:p w14:paraId="70170D40" w14:textId="77777777" w:rsidR="00726F42" w:rsidRDefault="00726F42" w:rsidP="006A7264">
      <w:pPr>
        <w:jc w:val="both"/>
        <w:rPr>
          <w:rFonts w:ascii="Arial" w:eastAsia="Calibri" w:hAnsi="Arial" w:cs="Arial"/>
          <w:sz w:val="24"/>
          <w:szCs w:val="24"/>
        </w:rPr>
      </w:pPr>
    </w:p>
    <w:p w14:paraId="12C787CD" w14:textId="77777777" w:rsidR="00726F42" w:rsidRDefault="00726F42" w:rsidP="006A7264">
      <w:pPr>
        <w:jc w:val="both"/>
        <w:rPr>
          <w:rFonts w:ascii="Arial" w:eastAsia="Calibri" w:hAnsi="Arial" w:cs="Arial"/>
          <w:sz w:val="24"/>
          <w:szCs w:val="24"/>
        </w:rPr>
      </w:pPr>
      <w:r>
        <w:rPr>
          <w:rFonts w:ascii="Arial" w:eastAsia="Calibri" w:hAnsi="Arial" w:cs="Arial"/>
          <w:sz w:val="24"/>
          <w:szCs w:val="24"/>
        </w:rPr>
        <w:t>N</w:t>
      </w:r>
      <w:r w:rsidR="006A7264" w:rsidRPr="006A7264">
        <w:rPr>
          <w:rFonts w:ascii="Arial" w:eastAsia="Calibri" w:hAnsi="Arial" w:cs="Arial"/>
          <w:sz w:val="24"/>
          <w:szCs w:val="24"/>
        </w:rPr>
        <w:t>o vamos a esperar a que nos pase lo que a Michoacán o a Guerrero</w:t>
      </w:r>
      <w:r>
        <w:rPr>
          <w:rFonts w:ascii="Arial" w:eastAsia="Calibri" w:hAnsi="Arial" w:cs="Arial"/>
          <w:sz w:val="24"/>
          <w:szCs w:val="24"/>
        </w:rPr>
        <w:t>,</w:t>
      </w:r>
      <w:r w:rsidR="006A7264" w:rsidRPr="006A7264">
        <w:rPr>
          <w:rFonts w:ascii="Arial" w:eastAsia="Calibri" w:hAnsi="Arial" w:cs="Arial"/>
          <w:sz w:val="24"/>
          <w:szCs w:val="24"/>
        </w:rPr>
        <w:t xml:space="preserve"> desde es</w:t>
      </w:r>
      <w:r>
        <w:rPr>
          <w:rFonts w:ascii="Arial" w:eastAsia="Calibri" w:hAnsi="Arial" w:cs="Arial"/>
          <w:sz w:val="24"/>
          <w:szCs w:val="24"/>
        </w:rPr>
        <w:t>t</w:t>
      </w:r>
      <w:r w:rsidR="006A7264" w:rsidRPr="006A7264">
        <w:rPr>
          <w:rFonts w:ascii="Arial" w:eastAsia="Calibri" w:hAnsi="Arial" w:cs="Arial"/>
          <w:sz w:val="24"/>
          <w:szCs w:val="24"/>
        </w:rPr>
        <w:t xml:space="preserve">e </w:t>
      </w:r>
      <w:r>
        <w:rPr>
          <w:rFonts w:ascii="Arial" w:eastAsia="Calibri" w:hAnsi="Arial" w:cs="Arial"/>
          <w:sz w:val="24"/>
          <w:szCs w:val="24"/>
        </w:rPr>
        <w:t>Pleno</w:t>
      </w:r>
      <w:r w:rsidR="006A7264" w:rsidRPr="006A7264">
        <w:rPr>
          <w:rFonts w:ascii="Arial" w:eastAsia="Calibri" w:hAnsi="Arial" w:cs="Arial"/>
          <w:sz w:val="24"/>
          <w:szCs w:val="24"/>
        </w:rPr>
        <w:t xml:space="preserve"> exigimos que se fortalezca nuestra Policía Municipal</w:t>
      </w:r>
      <w:r>
        <w:rPr>
          <w:rFonts w:ascii="Arial" w:eastAsia="Calibri" w:hAnsi="Arial" w:cs="Arial"/>
          <w:sz w:val="24"/>
          <w:szCs w:val="24"/>
        </w:rPr>
        <w:t>,</w:t>
      </w:r>
      <w:r w:rsidR="006A7264" w:rsidRPr="006A7264">
        <w:rPr>
          <w:rFonts w:ascii="Arial" w:eastAsia="Calibri" w:hAnsi="Arial" w:cs="Arial"/>
          <w:sz w:val="24"/>
          <w:szCs w:val="24"/>
        </w:rPr>
        <w:t xml:space="preserve"> porque necesitamos inteligencia</w:t>
      </w:r>
      <w:r>
        <w:rPr>
          <w:rFonts w:ascii="Arial" w:eastAsia="Calibri" w:hAnsi="Arial" w:cs="Arial"/>
          <w:sz w:val="24"/>
          <w:szCs w:val="24"/>
        </w:rPr>
        <w:t>,</w:t>
      </w:r>
      <w:r w:rsidR="006A7264" w:rsidRPr="006A7264">
        <w:rPr>
          <w:rFonts w:ascii="Arial" w:eastAsia="Calibri" w:hAnsi="Arial" w:cs="Arial"/>
          <w:sz w:val="24"/>
          <w:szCs w:val="24"/>
        </w:rPr>
        <w:t xml:space="preserve"> tecnología y coordinación real</w:t>
      </w:r>
      <w:r>
        <w:rPr>
          <w:rFonts w:ascii="Arial" w:eastAsia="Calibri" w:hAnsi="Arial" w:cs="Arial"/>
          <w:sz w:val="24"/>
          <w:szCs w:val="24"/>
        </w:rPr>
        <w:t>,</w:t>
      </w:r>
      <w:r w:rsidR="006A7264" w:rsidRPr="006A7264">
        <w:rPr>
          <w:rFonts w:ascii="Arial" w:eastAsia="Calibri" w:hAnsi="Arial" w:cs="Arial"/>
          <w:sz w:val="24"/>
          <w:szCs w:val="24"/>
        </w:rPr>
        <w:t xml:space="preserve"> no la simulación que ofrece la Guardia Nacional</w:t>
      </w:r>
      <w:r>
        <w:rPr>
          <w:rFonts w:ascii="Arial" w:eastAsia="Calibri" w:hAnsi="Arial" w:cs="Arial"/>
          <w:sz w:val="24"/>
          <w:szCs w:val="24"/>
        </w:rPr>
        <w:t>.</w:t>
      </w:r>
    </w:p>
    <w:p w14:paraId="34777F91" w14:textId="77777777" w:rsidR="00726F42" w:rsidRDefault="00726F42" w:rsidP="006A7264">
      <w:pPr>
        <w:jc w:val="both"/>
        <w:rPr>
          <w:rFonts w:ascii="Arial" w:eastAsia="Calibri" w:hAnsi="Arial" w:cs="Arial"/>
          <w:sz w:val="24"/>
          <w:szCs w:val="24"/>
        </w:rPr>
      </w:pPr>
    </w:p>
    <w:p w14:paraId="48377865" w14:textId="77777777" w:rsidR="00726F42" w:rsidRDefault="00726F42" w:rsidP="006A7264">
      <w:pPr>
        <w:jc w:val="both"/>
        <w:rPr>
          <w:rFonts w:ascii="Arial" w:eastAsia="Calibri" w:hAnsi="Arial" w:cs="Arial"/>
          <w:sz w:val="24"/>
          <w:szCs w:val="24"/>
        </w:rPr>
      </w:pPr>
      <w:r>
        <w:rPr>
          <w:rFonts w:ascii="Arial" w:eastAsia="Calibri" w:hAnsi="Arial" w:cs="Arial"/>
          <w:sz w:val="24"/>
          <w:szCs w:val="24"/>
        </w:rPr>
        <w:t>C</w:t>
      </w:r>
      <w:r w:rsidR="006A7264" w:rsidRPr="006A7264">
        <w:rPr>
          <w:rFonts w:ascii="Arial" w:eastAsia="Calibri" w:hAnsi="Arial" w:cs="Arial"/>
          <w:sz w:val="24"/>
          <w:szCs w:val="24"/>
        </w:rPr>
        <w:t>ero tolerancia al acoso</w:t>
      </w:r>
      <w:r>
        <w:rPr>
          <w:rFonts w:ascii="Arial" w:eastAsia="Calibri" w:hAnsi="Arial" w:cs="Arial"/>
          <w:sz w:val="24"/>
          <w:szCs w:val="24"/>
        </w:rPr>
        <w:t>,</w:t>
      </w:r>
      <w:r w:rsidR="006A7264" w:rsidRPr="006A7264">
        <w:rPr>
          <w:rFonts w:ascii="Arial" w:eastAsia="Calibri" w:hAnsi="Arial" w:cs="Arial"/>
          <w:sz w:val="24"/>
          <w:szCs w:val="24"/>
        </w:rPr>
        <w:t xml:space="preserve"> pero también cero </w:t>
      </w:r>
      <w:proofErr w:type="gramStart"/>
      <w:r w:rsidR="006A7264" w:rsidRPr="006A7264">
        <w:rPr>
          <w:rFonts w:ascii="Arial" w:eastAsia="Calibri" w:hAnsi="Arial" w:cs="Arial"/>
          <w:sz w:val="24"/>
          <w:szCs w:val="24"/>
        </w:rPr>
        <w:t>tolerancia</w:t>
      </w:r>
      <w:proofErr w:type="gramEnd"/>
      <w:r w:rsidR="006A7264" w:rsidRPr="006A7264">
        <w:rPr>
          <w:rFonts w:ascii="Arial" w:eastAsia="Calibri" w:hAnsi="Arial" w:cs="Arial"/>
          <w:sz w:val="24"/>
          <w:szCs w:val="24"/>
        </w:rPr>
        <w:t xml:space="preserve"> al crimen organizado que se siente dueño de nuestras calles y dueño de la vida de nuestras familias</w:t>
      </w:r>
      <w:r>
        <w:rPr>
          <w:rFonts w:ascii="Arial" w:eastAsia="Calibri" w:hAnsi="Arial" w:cs="Arial"/>
          <w:sz w:val="24"/>
          <w:szCs w:val="24"/>
        </w:rPr>
        <w:t>.</w:t>
      </w:r>
    </w:p>
    <w:p w14:paraId="49D642B8" w14:textId="77777777" w:rsidR="00726F42" w:rsidRDefault="00726F42" w:rsidP="006A7264">
      <w:pPr>
        <w:jc w:val="both"/>
        <w:rPr>
          <w:rFonts w:ascii="Arial" w:eastAsia="Calibri" w:hAnsi="Arial" w:cs="Arial"/>
          <w:sz w:val="24"/>
          <w:szCs w:val="24"/>
        </w:rPr>
      </w:pPr>
    </w:p>
    <w:p w14:paraId="33ECE493" w14:textId="2B4B3292" w:rsidR="00726F42" w:rsidRDefault="006A7264" w:rsidP="006A7264">
      <w:pPr>
        <w:jc w:val="both"/>
        <w:rPr>
          <w:rFonts w:ascii="Arial" w:eastAsia="Calibri" w:hAnsi="Arial" w:cs="Arial"/>
          <w:sz w:val="24"/>
          <w:szCs w:val="24"/>
        </w:rPr>
      </w:pPr>
      <w:r w:rsidRPr="006A7264">
        <w:rPr>
          <w:rFonts w:ascii="Arial" w:eastAsia="Calibri" w:hAnsi="Arial" w:cs="Arial"/>
          <w:sz w:val="24"/>
          <w:szCs w:val="24"/>
        </w:rPr>
        <w:t xml:space="preserve">Presidenta </w:t>
      </w:r>
      <w:r w:rsidR="00726F42">
        <w:rPr>
          <w:rFonts w:ascii="Arial" w:eastAsia="Calibri" w:hAnsi="Arial" w:cs="Arial"/>
          <w:sz w:val="24"/>
          <w:szCs w:val="24"/>
        </w:rPr>
        <w:t xml:space="preserve">Verónica Delgadillo, </w:t>
      </w:r>
      <w:r w:rsidRPr="006A7264">
        <w:rPr>
          <w:rFonts w:ascii="Arial" w:eastAsia="Calibri" w:hAnsi="Arial" w:cs="Arial"/>
          <w:sz w:val="24"/>
          <w:szCs w:val="24"/>
        </w:rPr>
        <w:t xml:space="preserve">como representante de los </w:t>
      </w:r>
      <w:r w:rsidR="00726F42">
        <w:rPr>
          <w:rFonts w:ascii="Arial" w:eastAsia="Calibri" w:hAnsi="Arial" w:cs="Arial"/>
          <w:sz w:val="24"/>
          <w:szCs w:val="24"/>
        </w:rPr>
        <w:t>t</w:t>
      </w:r>
      <w:r w:rsidRPr="006A7264">
        <w:rPr>
          <w:rFonts w:ascii="Arial" w:eastAsia="Calibri" w:hAnsi="Arial" w:cs="Arial"/>
          <w:sz w:val="24"/>
          <w:szCs w:val="24"/>
        </w:rPr>
        <w:t>apatíos le pido actuar siempre en congruencia con su intención de un gobierno que nos cuide</w:t>
      </w:r>
      <w:r w:rsidR="00726F42">
        <w:rPr>
          <w:rFonts w:ascii="Arial" w:eastAsia="Calibri" w:hAnsi="Arial" w:cs="Arial"/>
          <w:sz w:val="24"/>
          <w:szCs w:val="24"/>
        </w:rPr>
        <w:t>,</w:t>
      </w:r>
      <w:r w:rsidRPr="006A7264">
        <w:rPr>
          <w:rFonts w:ascii="Arial" w:eastAsia="Calibri" w:hAnsi="Arial" w:cs="Arial"/>
          <w:sz w:val="24"/>
          <w:szCs w:val="24"/>
        </w:rPr>
        <w:t xml:space="preserve"> ante los acontecimientos descritos</w:t>
      </w:r>
      <w:r w:rsidR="00726F42">
        <w:rPr>
          <w:rFonts w:ascii="Arial" w:eastAsia="Calibri" w:hAnsi="Arial" w:cs="Arial"/>
          <w:sz w:val="24"/>
          <w:szCs w:val="24"/>
        </w:rPr>
        <w:t>,</w:t>
      </w:r>
      <w:r w:rsidRPr="006A7264">
        <w:rPr>
          <w:rFonts w:ascii="Arial" w:eastAsia="Calibri" w:hAnsi="Arial" w:cs="Arial"/>
          <w:sz w:val="24"/>
          <w:szCs w:val="24"/>
        </w:rPr>
        <w:t xml:space="preserve"> debemos tomar nuestra responsabilidad como autoridad y trabajar realmente por la integridad de nuestra gente, de los y las </w:t>
      </w:r>
      <w:r w:rsidR="00726F42">
        <w:rPr>
          <w:rFonts w:ascii="Arial" w:eastAsia="Calibri" w:hAnsi="Arial" w:cs="Arial"/>
          <w:sz w:val="24"/>
          <w:szCs w:val="24"/>
        </w:rPr>
        <w:t>t</w:t>
      </w:r>
      <w:r w:rsidRPr="006A7264">
        <w:rPr>
          <w:rFonts w:ascii="Arial" w:eastAsia="Calibri" w:hAnsi="Arial" w:cs="Arial"/>
          <w:sz w:val="24"/>
          <w:szCs w:val="24"/>
        </w:rPr>
        <w:t>apatías</w:t>
      </w:r>
      <w:r w:rsidR="00726F42">
        <w:rPr>
          <w:rFonts w:ascii="Arial" w:eastAsia="Calibri" w:hAnsi="Arial" w:cs="Arial"/>
          <w:sz w:val="24"/>
          <w:szCs w:val="24"/>
        </w:rPr>
        <w:t>;</w:t>
      </w:r>
      <w:r w:rsidRPr="006A7264">
        <w:rPr>
          <w:rFonts w:ascii="Arial" w:eastAsia="Calibri" w:hAnsi="Arial" w:cs="Arial"/>
          <w:sz w:val="24"/>
          <w:szCs w:val="24"/>
        </w:rPr>
        <w:t xml:space="preserve"> le pido por eso</w:t>
      </w:r>
      <w:r w:rsidR="00726F42">
        <w:rPr>
          <w:rFonts w:ascii="Arial" w:eastAsia="Calibri" w:hAnsi="Arial" w:cs="Arial"/>
          <w:sz w:val="24"/>
          <w:szCs w:val="24"/>
        </w:rPr>
        <w:t>,</w:t>
      </w:r>
      <w:r w:rsidRPr="006A7264">
        <w:rPr>
          <w:rFonts w:ascii="Arial" w:eastAsia="Calibri" w:hAnsi="Arial" w:cs="Arial"/>
          <w:sz w:val="24"/>
          <w:szCs w:val="24"/>
        </w:rPr>
        <w:t xml:space="preserve"> que siempre dejemos de lado la simulación y las </w:t>
      </w:r>
      <w:proofErr w:type="spellStart"/>
      <w:r w:rsidRPr="006A7264">
        <w:rPr>
          <w:rFonts w:ascii="Arial" w:eastAsia="Calibri" w:hAnsi="Arial" w:cs="Arial"/>
          <w:sz w:val="24"/>
          <w:szCs w:val="24"/>
        </w:rPr>
        <w:t>selfies</w:t>
      </w:r>
      <w:proofErr w:type="spellEnd"/>
      <w:r w:rsidRPr="006A7264">
        <w:rPr>
          <w:rFonts w:ascii="Arial" w:eastAsia="Calibri" w:hAnsi="Arial" w:cs="Arial"/>
          <w:sz w:val="24"/>
          <w:szCs w:val="24"/>
        </w:rPr>
        <w:t xml:space="preserve"> para redes sociales y que en serio nos pongamos a trabajar como se debe para las y los </w:t>
      </w:r>
      <w:r w:rsidR="00726F42">
        <w:rPr>
          <w:rFonts w:ascii="Arial" w:eastAsia="Calibri" w:hAnsi="Arial" w:cs="Arial"/>
          <w:sz w:val="24"/>
          <w:szCs w:val="24"/>
        </w:rPr>
        <w:t>t</w:t>
      </w:r>
      <w:r w:rsidRPr="006A7264">
        <w:rPr>
          <w:rFonts w:ascii="Arial" w:eastAsia="Calibri" w:hAnsi="Arial" w:cs="Arial"/>
          <w:sz w:val="24"/>
          <w:szCs w:val="24"/>
        </w:rPr>
        <w:t>apatíos, porque Guadalajara merece vivir en paz y nosotros nos corresponde velar porque así sea</w:t>
      </w:r>
      <w:r w:rsidR="00726F42">
        <w:rPr>
          <w:rFonts w:ascii="Arial" w:eastAsia="Calibri" w:hAnsi="Arial" w:cs="Arial"/>
          <w:sz w:val="24"/>
          <w:szCs w:val="24"/>
        </w:rPr>
        <w:t>.</w:t>
      </w:r>
      <w:r w:rsidRPr="006A7264">
        <w:rPr>
          <w:rFonts w:ascii="Arial" w:eastAsia="Calibri" w:hAnsi="Arial" w:cs="Arial"/>
          <w:sz w:val="24"/>
          <w:szCs w:val="24"/>
        </w:rPr>
        <w:t xml:space="preserve"> </w:t>
      </w:r>
      <w:r w:rsidR="00726F42">
        <w:rPr>
          <w:rFonts w:ascii="Arial" w:eastAsia="Calibri" w:hAnsi="Arial" w:cs="Arial"/>
          <w:sz w:val="24"/>
          <w:szCs w:val="24"/>
        </w:rPr>
        <w:t>E</w:t>
      </w:r>
      <w:r w:rsidRPr="006A7264">
        <w:rPr>
          <w:rFonts w:ascii="Arial" w:eastAsia="Calibri" w:hAnsi="Arial" w:cs="Arial"/>
          <w:sz w:val="24"/>
          <w:szCs w:val="24"/>
        </w:rPr>
        <w:t xml:space="preserve">s </w:t>
      </w:r>
      <w:r w:rsidR="00726F42" w:rsidRPr="006A7264">
        <w:rPr>
          <w:rFonts w:ascii="Arial" w:eastAsia="Calibri" w:hAnsi="Arial" w:cs="Arial"/>
          <w:sz w:val="24"/>
          <w:szCs w:val="24"/>
        </w:rPr>
        <w:t>cuánto</w:t>
      </w:r>
      <w:r w:rsidR="00726F42">
        <w:rPr>
          <w:rFonts w:ascii="Arial" w:eastAsia="Calibri" w:hAnsi="Arial" w:cs="Arial"/>
          <w:sz w:val="24"/>
          <w:szCs w:val="24"/>
        </w:rPr>
        <w:t>.</w:t>
      </w:r>
    </w:p>
    <w:p w14:paraId="694CDF43" w14:textId="77777777" w:rsidR="00726F42" w:rsidRPr="00726F42" w:rsidRDefault="00726F42" w:rsidP="006A7264">
      <w:pPr>
        <w:jc w:val="both"/>
        <w:rPr>
          <w:rFonts w:ascii="Arial" w:eastAsia="Calibri" w:hAnsi="Arial" w:cs="Arial"/>
          <w:b/>
          <w:sz w:val="24"/>
          <w:szCs w:val="24"/>
        </w:rPr>
      </w:pPr>
    </w:p>
    <w:p w14:paraId="300FD675" w14:textId="77777777" w:rsidR="0062647B" w:rsidRDefault="00726F42" w:rsidP="006A7264">
      <w:pPr>
        <w:jc w:val="both"/>
        <w:rPr>
          <w:rFonts w:ascii="Arial" w:eastAsia="Calibri" w:hAnsi="Arial" w:cs="Arial"/>
          <w:sz w:val="24"/>
          <w:szCs w:val="24"/>
        </w:rPr>
      </w:pPr>
      <w:r w:rsidRPr="00726F42">
        <w:rPr>
          <w:rFonts w:ascii="Arial" w:eastAsia="Calibri" w:hAnsi="Arial" w:cs="Arial"/>
          <w:b/>
          <w:sz w:val="24"/>
          <w:szCs w:val="24"/>
        </w:rPr>
        <w:t xml:space="preserve">La Presidenta Municipal: </w:t>
      </w:r>
      <w:r w:rsidR="00865A68" w:rsidRPr="00865A68">
        <w:rPr>
          <w:rFonts w:ascii="Arial" w:eastAsia="Calibri" w:hAnsi="Arial" w:cs="Arial"/>
          <w:sz w:val="24"/>
          <w:szCs w:val="24"/>
        </w:rPr>
        <w:t>L</w:t>
      </w:r>
      <w:r w:rsidR="006A7264" w:rsidRPr="006A7264">
        <w:rPr>
          <w:rFonts w:ascii="Arial" w:eastAsia="Calibri" w:hAnsi="Arial" w:cs="Arial"/>
          <w:sz w:val="24"/>
          <w:szCs w:val="24"/>
        </w:rPr>
        <w:t>a última persona registrada en la lista de oradores es su servidora yo creo que no hubo alusiones personales</w:t>
      </w:r>
      <w:r w:rsidR="0062647B">
        <w:rPr>
          <w:rFonts w:ascii="Arial" w:eastAsia="Calibri" w:hAnsi="Arial" w:cs="Arial"/>
          <w:sz w:val="24"/>
          <w:szCs w:val="24"/>
        </w:rPr>
        <w:t>.</w:t>
      </w:r>
    </w:p>
    <w:p w14:paraId="0F4A9F93" w14:textId="77777777" w:rsidR="0062647B" w:rsidRDefault="0062647B" w:rsidP="006A7264">
      <w:pPr>
        <w:jc w:val="both"/>
        <w:rPr>
          <w:rFonts w:ascii="Arial" w:eastAsia="Calibri" w:hAnsi="Arial" w:cs="Arial"/>
          <w:sz w:val="24"/>
          <w:szCs w:val="24"/>
        </w:rPr>
      </w:pPr>
    </w:p>
    <w:p w14:paraId="6547CB64" w14:textId="77777777" w:rsidR="0062647B" w:rsidRDefault="0062647B" w:rsidP="006A7264">
      <w:pPr>
        <w:jc w:val="both"/>
        <w:rPr>
          <w:rFonts w:ascii="Arial" w:eastAsia="Calibri" w:hAnsi="Arial" w:cs="Arial"/>
          <w:sz w:val="24"/>
          <w:szCs w:val="24"/>
        </w:rPr>
      </w:pPr>
      <w:r>
        <w:rPr>
          <w:rFonts w:ascii="Arial" w:eastAsia="Calibri" w:hAnsi="Arial" w:cs="Arial"/>
          <w:sz w:val="24"/>
          <w:szCs w:val="24"/>
        </w:rPr>
        <w:t>L</w:t>
      </w:r>
      <w:r w:rsidR="006A7264" w:rsidRPr="006A7264">
        <w:rPr>
          <w:rFonts w:ascii="Arial" w:eastAsia="Calibri" w:hAnsi="Arial" w:cs="Arial"/>
          <w:sz w:val="24"/>
          <w:szCs w:val="24"/>
        </w:rPr>
        <w:t>a semana pasada la Cámara de Diputados votó el presupuesto de la Federación</w:t>
      </w:r>
      <w:r>
        <w:rPr>
          <w:rFonts w:ascii="Arial" w:eastAsia="Calibri" w:hAnsi="Arial" w:cs="Arial"/>
          <w:sz w:val="24"/>
          <w:szCs w:val="24"/>
        </w:rPr>
        <w:t>,</w:t>
      </w:r>
      <w:r w:rsidR="006A7264" w:rsidRPr="006A7264">
        <w:rPr>
          <w:rFonts w:ascii="Arial" w:eastAsia="Calibri" w:hAnsi="Arial" w:cs="Arial"/>
          <w:sz w:val="24"/>
          <w:szCs w:val="24"/>
        </w:rPr>
        <w:t xml:space="preserve"> el presupuesto es la herramienta con la cual se distribuye el recurso de todos los mexicanos y las mexicanas en este país</w:t>
      </w:r>
      <w:r>
        <w:rPr>
          <w:rFonts w:ascii="Arial" w:eastAsia="Calibri" w:hAnsi="Arial" w:cs="Arial"/>
          <w:sz w:val="24"/>
          <w:szCs w:val="24"/>
        </w:rPr>
        <w:t>.</w:t>
      </w:r>
    </w:p>
    <w:p w14:paraId="167E2741" w14:textId="77777777" w:rsidR="0062647B" w:rsidRDefault="0062647B" w:rsidP="006A7264">
      <w:pPr>
        <w:jc w:val="both"/>
        <w:rPr>
          <w:rFonts w:ascii="Arial" w:eastAsia="Calibri" w:hAnsi="Arial" w:cs="Arial"/>
          <w:sz w:val="24"/>
          <w:szCs w:val="24"/>
        </w:rPr>
      </w:pPr>
    </w:p>
    <w:p w14:paraId="27CC666C" w14:textId="5C978B41" w:rsidR="0062647B" w:rsidRDefault="0062647B" w:rsidP="006A7264">
      <w:pPr>
        <w:jc w:val="both"/>
        <w:rPr>
          <w:rFonts w:ascii="Arial" w:eastAsia="Calibri" w:hAnsi="Arial" w:cs="Arial"/>
          <w:sz w:val="24"/>
          <w:szCs w:val="24"/>
        </w:rPr>
      </w:pPr>
      <w:r>
        <w:rPr>
          <w:rFonts w:ascii="Arial" w:eastAsia="Calibri" w:hAnsi="Arial" w:cs="Arial"/>
          <w:sz w:val="24"/>
          <w:szCs w:val="24"/>
        </w:rPr>
        <w:t>H</w:t>
      </w:r>
      <w:r w:rsidR="006A7264" w:rsidRPr="006A7264">
        <w:rPr>
          <w:rFonts w:ascii="Arial" w:eastAsia="Calibri" w:hAnsi="Arial" w:cs="Arial"/>
          <w:sz w:val="24"/>
          <w:szCs w:val="24"/>
        </w:rPr>
        <w:t>ice a título personal una carta abierta a las y los diputados</w:t>
      </w:r>
      <w:r>
        <w:rPr>
          <w:rFonts w:ascii="Arial" w:eastAsia="Calibri" w:hAnsi="Arial" w:cs="Arial"/>
          <w:sz w:val="24"/>
          <w:szCs w:val="24"/>
        </w:rPr>
        <w:t>,</w:t>
      </w:r>
      <w:r w:rsidR="006A7264" w:rsidRPr="006A7264">
        <w:rPr>
          <w:rFonts w:ascii="Arial" w:eastAsia="Calibri" w:hAnsi="Arial" w:cs="Arial"/>
          <w:sz w:val="24"/>
          <w:szCs w:val="24"/>
        </w:rPr>
        <w:t xml:space="preserve"> para solicitarles que le dieran un trato justo a nuestra ciudad</w:t>
      </w:r>
      <w:r>
        <w:rPr>
          <w:rFonts w:ascii="Arial" w:eastAsia="Calibri" w:hAnsi="Arial" w:cs="Arial"/>
          <w:sz w:val="24"/>
          <w:szCs w:val="24"/>
        </w:rPr>
        <w:t>,</w:t>
      </w:r>
      <w:r w:rsidR="006A7264" w:rsidRPr="006A7264">
        <w:rPr>
          <w:rFonts w:ascii="Arial" w:eastAsia="Calibri" w:hAnsi="Arial" w:cs="Arial"/>
          <w:sz w:val="24"/>
          <w:szCs w:val="24"/>
        </w:rPr>
        <w:t xml:space="preserve"> una ciudad que además representa el corazón económico</w:t>
      </w:r>
      <w:r>
        <w:rPr>
          <w:rFonts w:ascii="Arial" w:eastAsia="Calibri" w:hAnsi="Arial" w:cs="Arial"/>
          <w:sz w:val="24"/>
          <w:szCs w:val="24"/>
        </w:rPr>
        <w:t>,</w:t>
      </w:r>
      <w:r w:rsidR="006A7264" w:rsidRPr="006A7264">
        <w:rPr>
          <w:rFonts w:ascii="Arial" w:eastAsia="Calibri" w:hAnsi="Arial" w:cs="Arial"/>
          <w:sz w:val="24"/>
          <w:szCs w:val="24"/>
        </w:rPr>
        <w:t xml:space="preserve"> cultural, artístico y social del </w:t>
      </w:r>
      <w:r w:rsidR="00F26420">
        <w:rPr>
          <w:rFonts w:ascii="Arial" w:eastAsia="Calibri" w:hAnsi="Arial" w:cs="Arial"/>
          <w:sz w:val="24"/>
          <w:szCs w:val="24"/>
        </w:rPr>
        <w:t>O</w:t>
      </w:r>
      <w:r w:rsidR="006A7264" w:rsidRPr="006A7264">
        <w:rPr>
          <w:rFonts w:ascii="Arial" w:eastAsia="Calibri" w:hAnsi="Arial" w:cs="Arial"/>
          <w:sz w:val="24"/>
          <w:szCs w:val="24"/>
        </w:rPr>
        <w:t>ccidente del país</w:t>
      </w:r>
      <w:r>
        <w:rPr>
          <w:rFonts w:ascii="Arial" w:eastAsia="Calibri" w:hAnsi="Arial" w:cs="Arial"/>
          <w:sz w:val="24"/>
          <w:szCs w:val="24"/>
        </w:rPr>
        <w:t>.</w:t>
      </w:r>
    </w:p>
    <w:p w14:paraId="036BB4B6" w14:textId="77777777" w:rsidR="0062647B" w:rsidRDefault="0062647B" w:rsidP="006A7264">
      <w:pPr>
        <w:jc w:val="both"/>
        <w:rPr>
          <w:rFonts w:ascii="Arial" w:eastAsia="Calibri" w:hAnsi="Arial" w:cs="Arial"/>
          <w:sz w:val="24"/>
          <w:szCs w:val="24"/>
        </w:rPr>
      </w:pPr>
    </w:p>
    <w:p w14:paraId="2782D7D9" w14:textId="77777777" w:rsidR="0062647B" w:rsidRDefault="0062647B" w:rsidP="006A7264">
      <w:pPr>
        <w:jc w:val="both"/>
        <w:rPr>
          <w:rFonts w:ascii="Arial" w:eastAsia="Calibri" w:hAnsi="Arial" w:cs="Arial"/>
          <w:sz w:val="24"/>
          <w:szCs w:val="24"/>
        </w:rPr>
      </w:pPr>
      <w:r>
        <w:rPr>
          <w:rFonts w:ascii="Arial" w:eastAsia="Calibri" w:hAnsi="Arial" w:cs="Arial"/>
          <w:sz w:val="24"/>
          <w:szCs w:val="24"/>
        </w:rPr>
        <w:t>P</w:t>
      </w:r>
      <w:r w:rsidR="006A7264" w:rsidRPr="006A7264">
        <w:rPr>
          <w:rFonts w:ascii="Arial" w:eastAsia="Calibri" w:hAnsi="Arial" w:cs="Arial"/>
          <w:sz w:val="24"/>
          <w:szCs w:val="24"/>
        </w:rPr>
        <w:t>edimos especialmente dos cosas, la primera</w:t>
      </w:r>
      <w:r>
        <w:rPr>
          <w:rFonts w:ascii="Arial" w:eastAsia="Calibri" w:hAnsi="Arial" w:cs="Arial"/>
          <w:sz w:val="24"/>
          <w:szCs w:val="24"/>
        </w:rPr>
        <w:t>,</w:t>
      </w:r>
      <w:r w:rsidR="006A7264" w:rsidRPr="006A7264">
        <w:rPr>
          <w:rFonts w:ascii="Arial" w:eastAsia="Calibri" w:hAnsi="Arial" w:cs="Arial"/>
          <w:sz w:val="24"/>
          <w:szCs w:val="24"/>
        </w:rPr>
        <w:t xml:space="preserve"> es que se pudieran recuperar los fondos metropolitanos que hasta el 2018 existían y permitían que ciudades como Guadalajara pudieran acceder a ese recurso y con eso arreglar calles y espacios públicos</w:t>
      </w:r>
      <w:r>
        <w:rPr>
          <w:rFonts w:ascii="Arial" w:eastAsia="Calibri" w:hAnsi="Arial" w:cs="Arial"/>
          <w:sz w:val="24"/>
          <w:szCs w:val="24"/>
        </w:rPr>
        <w:t>;</w:t>
      </w:r>
      <w:r w:rsidR="006A7264" w:rsidRPr="006A7264">
        <w:rPr>
          <w:rFonts w:ascii="Arial" w:eastAsia="Calibri" w:hAnsi="Arial" w:cs="Arial"/>
          <w:sz w:val="24"/>
          <w:szCs w:val="24"/>
        </w:rPr>
        <w:t xml:space="preserve"> lo segundo</w:t>
      </w:r>
      <w:r>
        <w:rPr>
          <w:rFonts w:ascii="Arial" w:eastAsia="Calibri" w:hAnsi="Arial" w:cs="Arial"/>
          <w:sz w:val="24"/>
          <w:szCs w:val="24"/>
        </w:rPr>
        <w:t>,</w:t>
      </w:r>
      <w:r w:rsidR="006A7264" w:rsidRPr="006A7264">
        <w:rPr>
          <w:rFonts w:ascii="Arial" w:eastAsia="Calibri" w:hAnsi="Arial" w:cs="Arial"/>
          <w:sz w:val="24"/>
          <w:szCs w:val="24"/>
        </w:rPr>
        <w:t xml:space="preserve"> es que se creara un fondo a la capitalidad</w:t>
      </w:r>
      <w:r>
        <w:rPr>
          <w:rFonts w:ascii="Arial" w:eastAsia="Calibri" w:hAnsi="Arial" w:cs="Arial"/>
          <w:sz w:val="24"/>
          <w:szCs w:val="24"/>
        </w:rPr>
        <w:t>,</w:t>
      </w:r>
      <w:r w:rsidR="006A7264" w:rsidRPr="006A7264">
        <w:rPr>
          <w:rFonts w:ascii="Arial" w:eastAsia="Calibri" w:hAnsi="Arial" w:cs="Arial"/>
          <w:sz w:val="24"/>
          <w:szCs w:val="24"/>
        </w:rPr>
        <w:t xml:space="preserve"> es decir, a las ciudades capitales que además soportan otras dinámicas sociales a diferencia de los municipios que no son capital en sus estados</w:t>
      </w:r>
      <w:r>
        <w:rPr>
          <w:rFonts w:ascii="Arial" w:eastAsia="Calibri" w:hAnsi="Arial" w:cs="Arial"/>
          <w:sz w:val="24"/>
          <w:szCs w:val="24"/>
        </w:rPr>
        <w:t>.</w:t>
      </w:r>
    </w:p>
    <w:p w14:paraId="3D259781" w14:textId="77777777" w:rsidR="0062647B" w:rsidRDefault="0062647B" w:rsidP="006A7264">
      <w:pPr>
        <w:jc w:val="both"/>
        <w:rPr>
          <w:rFonts w:ascii="Arial" w:eastAsia="Calibri" w:hAnsi="Arial" w:cs="Arial"/>
          <w:sz w:val="24"/>
          <w:szCs w:val="24"/>
        </w:rPr>
      </w:pPr>
    </w:p>
    <w:p w14:paraId="3764B3D7" w14:textId="410B5C16" w:rsidR="0062647B" w:rsidRDefault="0062647B" w:rsidP="006A7264">
      <w:pPr>
        <w:jc w:val="both"/>
        <w:rPr>
          <w:rFonts w:ascii="Arial" w:eastAsia="Calibri" w:hAnsi="Arial" w:cs="Arial"/>
          <w:sz w:val="24"/>
          <w:szCs w:val="24"/>
        </w:rPr>
      </w:pPr>
      <w:r>
        <w:rPr>
          <w:rFonts w:ascii="Arial" w:eastAsia="Calibri" w:hAnsi="Arial" w:cs="Arial"/>
          <w:sz w:val="24"/>
          <w:szCs w:val="24"/>
        </w:rPr>
        <w:t>E</w:t>
      </w:r>
      <w:r w:rsidR="006A7264" w:rsidRPr="006A7264">
        <w:rPr>
          <w:rFonts w:ascii="Arial" w:eastAsia="Calibri" w:hAnsi="Arial" w:cs="Arial"/>
          <w:sz w:val="24"/>
          <w:szCs w:val="24"/>
        </w:rPr>
        <w:t>n el caso de Guadalajara somos 1</w:t>
      </w:r>
      <w:r>
        <w:rPr>
          <w:rFonts w:ascii="Arial" w:eastAsia="Calibri" w:hAnsi="Arial" w:cs="Arial"/>
          <w:sz w:val="24"/>
          <w:szCs w:val="24"/>
        </w:rPr>
        <w:t>,</w:t>
      </w:r>
      <w:r w:rsidR="006A7264" w:rsidRPr="006A7264">
        <w:rPr>
          <w:rFonts w:ascii="Arial" w:eastAsia="Calibri" w:hAnsi="Arial" w:cs="Arial"/>
          <w:sz w:val="24"/>
          <w:szCs w:val="24"/>
        </w:rPr>
        <w:t xml:space="preserve">396.000 personas y todos los días nos convertimos en el doble de población porque todos vienen a tener dinámicas al corazón de Jalisco que es Guadalajara, tenemos aquí los tres poderes, damos servicios a la </w:t>
      </w:r>
      <w:r w:rsidR="00F26420">
        <w:rPr>
          <w:rFonts w:ascii="Arial" w:eastAsia="Calibri" w:hAnsi="Arial" w:cs="Arial"/>
          <w:sz w:val="24"/>
          <w:szCs w:val="24"/>
        </w:rPr>
        <w:t>R</w:t>
      </w:r>
      <w:r w:rsidR="006A7264" w:rsidRPr="006A7264">
        <w:rPr>
          <w:rFonts w:ascii="Arial" w:eastAsia="Calibri" w:hAnsi="Arial" w:cs="Arial"/>
          <w:sz w:val="24"/>
          <w:szCs w:val="24"/>
        </w:rPr>
        <w:t xml:space="preserve">egión </w:t>
      </w:r>
      <w:r w:rsidR="00F26420">
        <w:rPr>
          <w:rFonts w:ascii="Arial" w:eastAsia="Calibri" w:hAnsi="Arial" w:cs="Arial"/>
          <w:sz w:val="24"/>
          <w:szCs w:val="24"/>
        </w:rPr>
        <w:t>O</w:t>
      </w:r>
      <w:r w:rsidR="006A7264" w:rsidRPr="006A7264">
        <w:rPr>
          <w:rFonts w:ascii="Arial" w:eastAsia="Calibri" w:hAnsi="Arial" w:cs="Arial"/>
          <w:sz w:val="24"/>
          <w:szCs w:val="24"/>
        </w:rPr>
        <w:t xml:space="preserve">ccidente del país y además brindamos servicios públicos </w:t>
      </w:r>
      <w:r w:rsidR="006A7264" w:rsidRPr="006A7264">
        <w:rPr>
          <w:rFonts w:ascii="Arial" w:eastAsia="Calibri" w:hAnsi="Arial" w:cs="Arial"/>
          <w:sz w:val="24"/>
          <w:szCs w:val="24"/>
        </w:rPr>
        <w:lastRenderedPageBreak/>
        <w:t>a todas las personas que vienen a Guadal</w:t>
      </w:r>
      <w:r>
        <w:rPr>
          <w:rFonts w:ascii="Arial" w:eastAsia="Calibri" w:hAnsi="Arial" w:cs="Arial"/>
          <w:sz w:val="24"/>
          <w:szCs w:val="24"/>
        </w:rPr>
        <w:t>ajara;</w:t>
      </w:r>
      <w:r w:rsidR="006A7264" w:rsidRPr="006A7264">
        <w:rPr>
          <w:rFonts w:ascii="Arial" w:eastAsia="Calibri" w:hAnsi="Arial" w:cs="Arial"/>
          <w:sz w:val="24"/>
          <w:szCs w:val="24"/>
        </w:rPr>
        <w:t xml:space="preserve"> el 75% de los vehículos del área metropolitana transitan y usan nuestros espacios públicos y todo eso no se</w:t>
      </w:r>
      <w:r>
        <w:rPr>
          <w:rFonts w:ascii="Arial" w:eastAsia="Calibri" w:hAnsi="Arial" w:cs="Arial"/>
          <w:sz w:val="24"/>
          <w:szCs w:val="24"/>
        </w:rPr>
        <w:t xml:space="preserve"> ve reflejado en el presupuesto.</w:t>
      </w:r>
    </w:p>
    <w:p w14:paraId="0E594D12" w14:textId="77777777" w:rsidR="0062647B" w:rsidRDefault="0062647B" w:rsidP="006A7264">
      <w:pPr>
        <w:jc w:val="both"/>
        <w:rPr>
          <w:rFonts w:ascii="Arial" w:eastAsia="Calibri" w:hAnsi="Arial" w:cs="Arial"/>
          <w:sz w:val="24"/>
          <w:szCs w:val="24"/>
        </w:rPr>
      </w:pPr>
    </w:p>
    <w:p w14:paraId="2EEDF3A3" w14:textId="1D7C46DC" w:rsidR="0062647B" w:rsidRDefault="0062647B" w:rsidP="006A7264">
      <w:pPr>
        <w:jc w:val="both"/>
        <w:rPr>
          <w:rFonts w:ascii="Arial" w:eastAsia="Calibri" w:hAnsi="Arial" w:cs="Arial"/>
          <w:sz w:val="24"/>
          <w:szCs w:val="24"/>
        </w:rPr>
      </w:pPr>
      <w:r>
        <w:rPr>
          <w:rFonts w:ascii="Arial" w:eastAsia="Calibri" w:hAnsi="Arial" w:cs="Arial"/>
          <w:sz w:val="24"/>
          <w:szCs w:val="24"/>
        </w:rPr>
        <w:t>P</w:t>
      </w:r>
      <w:r w:rsidR="006A7264" w:rsidRPr="006A7264">
        <w:rPr>
          <w:rFonts w:ascii="Arial" w:eastAsia="Calibri" w:hAnsi="Arial" w:cs="Arial"/>
          <w:sz w:val="24"/>
          <w:szCs w:val="24"/>
        </w:rPr>
        <w:t>or eso</w:t>
      </w:r>
      <w:r>
        <w:rPr>
          <w:rFonts w:ascii="Arial" w:eastAsia="Calibri" w:hAnsi="Arial" w:cs="Arial"/>
          <w:sz w:val="24"/>
          <w:szCs w:val="24"/>
        </w:rPr>
        <w:t>,</w:t>
      </w:r>
      <w:r w:rsidR="006A7264" w:rsidRPr="006A7264">
        <w:rPr>
          <w:rFonts w:ascii="Arial" w:eastAsia="Calibri" w:hAnsi="Arial" w:cs="Arial"/>
          <w:sz w:val="24"/>
          <w:szCs w:val="24"/>
        </w:rPr>
        <w:t xml:space="preserve"> es que hemos propuesto también el día de hoy como una iniciativa que tengamos la recuperación de los fondos metropolitanos que además me consta que funcionaban cuando fui diputada federal, se lograron gestionar fondos con los que se arreglaron calles</w:t>
      </w:r>
      <w:r w:rsidR="00F26420">
        <w:rPr>
          <w:rFonts w:ascii="Arial" w:eastAsia="Calibri" w:hAnsi="Arial" w:cs="Arial"/>
          <w:sz w:val="24"/>
          <w:szCs w:val="24"/>
        </w:rPr>
        <w:t>,</w:t>
      </w:r>
      <w:r w:rsidR="006A7264" w:rsidRPr="006A7264">
        <w:rPr>
          <w:rFonts w:ascii="Arial" w:eastAsia="Calibri" w:hAnsi="Arial" w:cs="Arial"/>
          <w:sz w:val="24"/>
          <w:szCs w:val="24"/>
        </w:rPr>
        <w:t xml:space="preserve"> se arreglaron espacios públicos</w:t>
      </w:r>
      <w:r>
        <w:rPr>
          <w:rFonts w:ascii="Arial" w:eastAsia="Calibri" w:hAnsi="Arial" w:cs="Arial"/>
          <w:sz w:val="24"/>
          <w:szCs w:val="24"/>
        </w:rPr>
        <w:t>,</w:t>
      </w:r>
      <w:r w:rsidR="006A7264" w:rsidRPr="006A7264">
        <w:rPr>
          <w:rFonts w:ascii="Arial" w:eastAsia="Calibri" w:hAnsi="Arial" w:cs="Arial"/>
          <w:sz w:val="24"/>
          <w:szCs w:val="24"/>
        </w:rPr>
        <w:t xml:space="preserve"> mercados y cruces verdes</w:t>
      </w:r>
      <w:r>
        <w:rPr>
          <w:rFonts w:ascii="Arial" w:eastAsia="Calibri" w:hAnsi="Arial" w:cs="Arial"/>
          <w:sz w:val="24"/>
          <w:szCs w:val="24"/>
        </w:rPr>
        <w:t>.</w:t>
      </w:r>
    </w:p>
    <w:p w14:paraId="52899ED1" w14:textId="77777777" w:rsidR="0062647B" w:rsidRDefault="0062647B" w:rsidP="006A7264">
      <w:pPr>
        <w:jc w:val="both"/>
        <w:rPr>
          <w:rFonts w:ascii="Arial" w:eastAsia="Calibri" w:hAnsi="Arial" w:cs="Arial"/>
          <w:sz w:val="24"/>
          <w:szCs w:val="24"/>
        </w:rPr>
      </w:pPr>
    </w:p>
    <w:p w14:paraId="2353936C" w14:textId="0F6E2298" w:rsidR="0062647B" w:rsidRDefault="0062647B" w:rsidP="006A7264">
      <w:pPr>
        <w:jc w:val="both"/>
        <w:rPr>
          <w:rFonts w:ascii="Arial" w:eastAsia="Calibri" w:hAnsi="Arial" w:cs="Arial"/>
          <w:sz w:val="24"/>
          <w:szCs w:val="24"/>
        </w:rPr>
      </w:pPr>
      <w:r>
        <w:rPr>
          <w:rFonts w:ascii="Arial" w:eastAsia="Calibri" w:hAnsi="Arial" w:cs="Arial"/>
          <w:sz w:val="24"/>
          <w:szCs w:val="24"/>
        </w:rPr>
        <w:t>P</w:t>
      </w:r>
      <w:r w:rsidR="006A7264" w:rsidRPr="006A7264">
        <w:rPr>
          <w:rFonts w:ascii="Arial" w:eastAsia="Calibri" w:hAnsi="Arial" w:cs="Arial"/>
          <w:sz w:val="24"/>
          <w:szCs w:val="24"/>
        </w:rPr>
        <w:t>or otro lado</w:t>
      </w:r>
      <w:r>
        <w:rPr>
          <w:rFonts w:ascii="Arial" w:eastAsia="Calibri" w:hAnsi="Arial" w:cs="Arial"/>
          <w:sz w:val="24"/>
          <w:szCs w:val="24"/>
        </w:rPr>
        <w:t>,</w:t>
      </w:r>
      <w:r w:rsidR="006A7264" w:rsidRPr="006A7264">
        <w:rPr>
          <w:rFonts w:ascii="Arial" w:eastAsia="Calibri" w:hAnsi="Arial" w:cs="Arial"/>
          <w:sz w:val="24"/>
          <w:szCs w:val="24"/>
        </w:rPr>
        <w:t xml:space="preserve"> estamos pidiendo la creación de estos fondos a la capitalidad</w:t>
      </w:r>
      <w:r>
        <w:rPr>
          <w:rFonts w:ascii="Arial" w:eastAsia="Calibri" w:hAnsi="Arial" w:cs="Arial"/>
          <w:sz w:val="24"/>
          <w:szCs w:val="24"/>
        </w:rPr>
        <w:t>;</w:t>
      </w:r>
      <w:r w:rsidR="006A7264" w:rsidRPr="006A7264">
        <w:rPr>
          <w:rFonts w:ascii="Arial" w:eastAsia="Calibri" w:hAnsi="Arial" w:cs="Arial"/>
          <w:sz w:val="24"/>
          <w:szCs w:val="24"/>
        </w:rPr>
        <w:t xml:space="preserve"> yo invito a que las y los regidores que formamos parte de este </w:t>
      </w:r>
      <w:r w:rsidR="00F26420">
        <w:rPr>
          <w:rFonts w:ascii="Arial" w:eastAsia="Calibri" w:hAnsi="Arial" w:cs="Arial"/>
          <w:sz w:val="24"/>
          <w:szCs w:val="24"/>
        </w:rPr>
        <w:t xml:space="preserve">Ayuntamiento podamos unir </w:t>
      </w:r>
      <w:r w:rsidR="006A7264" w:rsidRPr="006A7264">
        <w:rPr>
          <w:rFonts w:ascii="Arial" w:eastAsia="Calibri" w:hAnsi="Arial" w:cs="Arial"/>
          <w:sz w:val="24"/>
          <w:szCs w:val="24"/>
        </w:rPr>
        <w:t>la voz para que salga adelante una iniciativa como esta que es muy noble, que lo que pide es que haya más dinero para Guadalajara para poder atender por ejemplo sus calles y sus redes hidrosanitarias</w:t>
      </w:r>
      <w:r>
        <w:rPr>
          <w:rFonts w:ascii="Arial" w:eastAsia="Calibri" w:hAnsi="Arial" w:cs="Arial"/>
          <w:sz w:val="24"/>
          <w:szCs w:val="24"/>
        </w:rPr>
        <w:t>,</w:t>
      </w:r>
      <w:r w:rsidR="006A7264" w:rsidRPr="006A7264">
        <w:rPr>
          <w:rFonts w:ascii="Arial" w:eastAsia="Calibri" w:hAnsi="Arial" w:cs="Arial"/>
          <w:sz w:val="24"/>
          <w:szCs w:val="24"/>
        </w:rPr>
        <w:t xml:space="preserve"> que antes se contaban con esos apoyos y desde el 2018 dejaron de existir</w:t>
      </w:r>
      <w:r>
        <w:rPr>
          <w:rFonts w:ascii="Arial" w:eastAsia="Calibri" w:hAnsi="Arial" w:cs="Arial"/>
          <w:sz w:val="24"/>
          <w:szCs w:val="24"/>
        </w:rPr>
        <w:t>.</w:t>
      </w:r>
    </w:p>
    <w:p w14:paraId="5E7C7894" w14:textId="77777777" w:rsidR="0062647B" w:rsidRDefault="0062647B" w:rsidP="006A7264">
      <w:pPr>
        <w:jc w:val="both"/>
        <w:rPr>
          <w:rFonts w:ascii="Arial" w:eastAsia="Calibri" w:hAnsi="Arial" w:cs="Arial"/>
          <w:sz w:val="24"/>
          <w:szCs w:val="24"/>
        </w:rPr>
      </w:pPr>
    </w:p>
    <w:p w14:paraId="030F1CBD" w14:textId="093D39DC" w:rsidR="0062647B" w:rsidRDefault="0062647B" w:rsidP="006A7264">
      <w:pPr>
        <w:jc w:val="both"/>
        <w:rPr>
          <w:rFonts w:ascii="Arial" w:eastAsia="Calibri" w:hAnsi="Arial" w:cs="Arial"/>
          <w:sz w:val="24"/>
          <w:szCs w:val="24"/>
        </w:rPr>
      </w:pPr>
      <w:r>
        <w:rPr>
          <w:rFonts w:ascii="Arial" w:eastAsia="Calibri" w:hAnsi="Arial" w:cs="Arial"/>
          <w:sz w:val="24"/>
          <w:szCs w:val="24"/>
        </w:rPr>
        <w:t>V</w:t>
      </w:r>
      <w:r w:rsidR="006A7264" w:rsidRPr="006A7264">
        <w:rPr>
          <w:rFonts w:ascii="Arial" w:eastAsia="Calibri" w:hAnsi="Arial" w:cs="Arial"/>
          <w:sz w:val="24"/>
          <w:szCs w:val="24"/>
        </w:rPr>
        <w:t>amos a seguir insistiendo porque merecemos en Guadalajara que se nos dé un trato justo</w:t>
      </w:r>
      <w:r>
        <w:rPr>
          <w:rFonts w:ascii="Arial" w:eastAsia="Calibri" w:hAnsi="Arial" w:cs="Arial"/>
          <w:sz w:val="24"/>
          <w:szCs w:val="24"/>
        </w:rPr>
        <w:t>,</w:t>
      </w:r>
      <w:r w:rsidR="006A7264" w:rsidRPr="006A7264">
        <w:rPr>
          <w:rFonts w:ascii="Arial" w:eastAsia="Calibri" w:hAnsi="Arial" w:cs="Arial"/>
          <w:sz w:val="24"/>
          <w:szCs w:val="24"/>
        </w:rPr>
        <w:t xml:space="preserve"> que haya una justicia redistributiva para las y los </w:t>
      </w:r>
      <w:r>
        <w:rPr>
          <w:rFonts w:ascii="Arial" w:eastAsia="Calibri" w:hAnsi="Arial" w:cs="Arial"/>
          <w:sz w:val="24"/>
          <w:szCs w:val="24"/>
        </w:rPr>
        <w:t>t</w:t>
      </w:r>
      <w:r w:rsidR="006A7264" w:rsidRPr="006A7264">
        <w:rPr>
          <w:rFonts w:ascii="Arial" w:eastAsia="Calibri" w:hAnsi="Arial" w:cs="Arial"/>
          <w:sz w:val="24"/>
          <w:szCs w:val="24"/>
        </w:rPr>
        <w:t>apat</w:t>
      </w:r>
      <w:r>
        <w:rPr>
          <w:rFonts w:ascii="Arial" w:eastAsia="Calibri" w:hAnsi="Arial" w:cs="Arial"/>
          <w:sz w:val="24"/>
          <w:szCs w:val="24"/>
        </w:rPr>
        <w:t>ío</w:t>
      </w:r>
      <w:r w:rsidR="006A7264" w:rsidRPr="006A7264">
        <w:rPr>
          <w:rFonts w:ascii="Arial" w:eastAsia="Calibri" w:hAnsi="Arial" w:cs="Arial"/>
          <w:sz w:val="24"/>
          <w:szCs w:val="24"/>
        </w:rPr>
        <w:t>s que forman parte de este país</w:t>
      </w:r>
      <w:r>
        <w:rPr>
          <w:rFonts w:ascii="Arial" w:eastAsia="Calibri" w:hAnsi="Arial" w:cs="Arial"/>
          <w:sz w:val="24"/>
          <w:szCs w:val="24"/>
        </w:rPr>
        <w:t>,</w:t>
      </w:r>
      <w:r w:rsidR="006A7264" w:rsidRPr="006A7264">
        <w:rPr>
          <w:rFonts w:ascii="Arial" w:eastAsia="Calibri" w:hAnsi="Arial" w:cs="Arial"/>
          <w:sz w:val="24"/>
          <w:szCs w:val="24"/>
        </w:rPr>
        <w:t xml:space="preserve"> que pagan sus impuestos y que también requieren de un apoyo por parte de la </w:t>
      </w:r>
      <w:r w:rsidR="00F26420">
        <w:rPr>
          <w:rFonts w:ascii="Arial" w:eastAsia="Calibri" w:hAnsi="Arial" w:cs="Arial"/>
          <w:sz w:val="24"/>
          <w:szCs w:val="24"/>
        </w:rPr>
        <w:t>F</w:t>
      </w:r>
      <w:r w:rsidR="006A7264" w:rsidRPr="006A7264">
        <w:rPr>
          <w:rFonts w:ascii="Arial" w:eastAsia="Calibri" w:hAnsi="Arial" w:cs="Arial"/>
          <w:sz w:val="24"/>
          <w:szCs w:val="24"/>
        </w:rPr>
        <w:t>ederación a través de estos fondos que van a impactar directamente en su calidad de vida</w:t>
      </w:r>
      <w:r>
        <w:rPr>
          <w:rFonts w:ascii="Arial" w:eastAsia="Calibri" w:hAnsi="Arial" w:cs="Arial"/>
          <w:sz w:val="24"/>
          <w:szCs w:val="24"/>
        </w:rPr>
        <w:t>,</w:t>
      </w:r>
      <w:r w:rsidR="006A7264" w:rsidRPr="006A7264">
        <w:rPr>
          <w:rFonts w:ascii="Arial" w:eastAsia="Calibri" w:hAnsi="Arial" w:cs="Arial"/>
          <w:sz w:val="24"/>
          <w:szCs w:val="24"/>
        </w:rPr>
        <w:t xml:space="preserve"> y que se van a poder ver reflejados en las calles</w:t>
      </w:r>
      <w:r>
        <w:rPr>
          <w:rFonts w:ascii="Arial" w:eastAsia="Calibri" w:hAnsi="Arial" w:cs="Arial"/>
          <w:sz w:val="24"/>
          <w:szCs w:val="24"/>
        </w:rPr>
        <w:t>.</w:t>
      </w:r>
    </w:p>
    <w:p w14:paraId="00976F37" w14:textId="77777777" w:rsidR="0062647B" w:rsidRDefault="0062647B" w:rsidP="006A7264">
      <w:pPr>
        <w:jc w:val="both"/>
        <w:rPr>
          <w:rFonts w:ascii="Arial" w:eastAsia="Calibri" w:hAnsi="Arial" w:cs="Arial"/>
          <w:sz w:val="24"/>
          <w:szCs w:val="24"/>
        </w:rPr>
      </w:pPr>
    </w:p>
    <w:p w14:paraId="2A5D99B6" w14:textId="3F55828B" w:rsidR="0062647B" w:rsidRDefault="0062647B" w:rsidP="006A7264">
      <w:pPr>
        <w:jc w:val="both"/>
        <w:rPr>
          <w:rFonts w:ascii="Arial" w:eastAsia="Calibri" w:hAnsi="Arial" w:cs="Arial"/>
          <w:sz w:val="24"/>
          <w:szCs w:val="24"/>
        </w:rPr>
      </w:pPr>
      <w:r>
        <w:rPr>
          <w:rFonts w:ascii="Arial" w:eastAsia="Calibri" w:hAnsi="Arial" w:cs="Arial"/>
          <w:sz w:val="24"/>
          <w:szCs w:val="24"/>
        </w:rPr>
        <w:t>P</w:t>
      </w:r>
      <w:r w:rsidR="006A7264" w:rsidRPr="006A7264">
        <w:rPr>
          <w:rFonts w:ascii="Arial" w:eastAsia="Calibri" w:hAnsi="Arial" w:cs="Arial"/>
          <w:sz w:val="24"/>
          <w:szCs w:val="24"/>
        </w:rPr>
        <w:t>or mi parte seguiré insistiendo y alzando la voz</w:t>
      </w:r>
      <w:r>
        <w:rPr>
          <w:rFonts w:ascii="Arial" w:eastAsia="Calibri" w:hAnsi="Arial" w:cs="Arial"/>
          <w:sz w:val="24"/>
          <w:szCs w:val="24"/>
        </w:rPr>
        <w:t>,</w:t>
      </w:r>
      <w:r w:rsidR="006A7264" w:rsidRPr="006A7264">
        <w:rPr>
          <w:rFonts w:ascii="Arial" w:eastAsia="Calibri" w:hAnsi="Arial" w:cs="Arial"/>
          <w:sz w:val="24"/>
          <w:szCs w:val="24"/>
        </w:rPr>
        <w:t xml:space="preserve"> conmino a que mis compañeras y compañeros también se sum</w:t>
      </w:r>
      <w:r w:rsidR="00F26420">
        <w:rPr>
          <w:rFonts w:ascii="Arial" w:eastAsia="Calibri" w:hAnsi="Arial" w:cs="Arial"/>
          <w:sz w:val="24"/>
          <w:szCs w:val="24"/>
        </w:rPr>
        <w:t>e</w:t>
      </w:r>
      <w:r w:rsidR="006A7264" w:rsidRPr="006A7264">
        <w:rPr>
          <w:rFonts w:ascii="Arial" w:eastAsia="Calibri" w:hAnsi="Arial" w:cs="Arial"/>
          <w:sz w:val="24"/>
          <w:szCs w:val="24"/>
        </w:rPr>
        <w:t xml:space="preserve">n a este llamado, que es un llamado en favor de las </w:t>
      </w:r>
      <w:r>
        <w:rPr>
          <w:rFonts w:ascii="Arial" w:eastAsia="Calibri" w:hAnsi="Arial" w:cs="Arial"/>
          <w:sz w:val="24"/>
          <w:szCs w:val="24"/>
        </w:rPr>
        <w:t>tapatías y tapatíos,</w:t>
      </w:r>
      <w:r w:rsidR="006A7264" w:rsidRPr="006A7264">
        <w:rPr>
          <w:rFonts w:ascii="Arial" w:eastAsia="Calibri" w:hAnsi="Arial" w:cs="Arial"/>
          <w:sz w:val="24"/>
          <w:szCs w:val="24"/>
        </w:rPr>
        <w:t xml:space="preserve"> es un llamado que entiende y se sensibiliza con la realidad de nuestra ciudad y también con sus alcances presupuestales</w:t>
      </w:r>
      <w:r>
        <w:rPr>
          <w:rFonts w:ascii="Arial" w:eastAsia="Calibri" w:hAnsi="Arial" w:cs="Arial"/>
          <w:sz w:val="24"/>
          <w:szCs w:val="24"/>
        </w:rPr>
        <w:t>,</w:t>
      </w:r>
      <w:r w:rsidR="006A7264" w:rsidRPr="006A7264">
        <w:rPr>
          <w:rFonts w:ascii="Arial" w:eastAsia="Calibri" w:hAnsi="Arial" w:cs="Arial"/>
          <w:sz w:val="24"/>
          <w:szCs w:val="24"/>
        </w:rPr>
        <w:t xml:space="preserve"> que Guadalajara por las </w:t>
      </w:r>
      <w:r>
        <w:rPr>
          <w:rFonts w:ascii="Arial" w:eastAsia="Calibri" w:hAnsi="Arial" w:cs="Arial"/>
          <w:sz w:val="24"/>
          <w:szCs w:val="24"/>
        </w:rPr>
        <w:t>mismas</w:t>
      </w:r>
      <w:r w:rsidR="006A7264" w:rsidRPr="006A7264">
        <w:rPr>
          <w:rFonts w:ascii="Arial" w:eastAsia="Calibri" w:hAnsi="Arial" w:cs="Arial"/>
          <w:sz w:val="24"/>
          <w:szCs w:val="24"/>
        </w:rPr>
        <w:t xml:space="preserve"> dinámicas que tiene requiere de un apoyo mayor</w:t>
      </w:r>
      <w:r>
        <w:rPr>
          <w:rFonts w:ascii="Arial" w:eastAsia="Calibri" w:hAnsi="Arial" w:cs="Arial"/>
          <w:sz w:val="24"/>
          <w:szCs w:val="24"/>
        </w:rPr>
        <w:t>.</w:t>
      </w:r>
    </w:p>
    <w:p w14:paraId="6CBAC742" w14:textId="77777777" w:rsidR="0062647B" w:rsidRDefault="0062647B" w:rsidP="006A7264">
      <w:pPr>
        <w:jc w:val="both"/>
        <w:rPr>
          <w:rFonts w:ascii="Arial" w:eastAsia="Calibri" w:hAnsi="Arial" w:cs="Arial"/>
          <w:sz w:val="24"/>
          <w:szCs w:val="24"/>
        </w:rPr>
      </w:pPr>
    </w:p>
    <w:p w14:paraId="29CFA257" w14:textId="5B459F13" w:rsidR="0062647B" w:rsidRDefault="0062647B" w:rsidP="006A7264">
      <w:pPr>
        <w:jc w:val="both"/>
        <w:rPr>
          <w:rFonts w:ascii="Arial" w:eastAsia="Calibri" w:hAnsi="Arial" w:cs="Arial"/>
          <w:sz w:val="24"/>
          <w:szCs w:val="24"/>
        </w:rPr>
      </w:pPr>
      <w:r>
        <w:rPr>
          <w:rFonts w:ascii="Arial" w:eastAsia="Calibri" w:hAnsi="Arial" w:cs="Arial"/>
          <w:sz w:val="24"/>
          <w:szCs w:val="24"/>
        </w:rPr>
        <w:t>P</w:t>
      </w:r>
      <w:r w:rsidR="006A7264" w:rsidRPr="006A7264">
        <w:rPr>
          <w:rFonts w:ascii="Arial" w:eastAsia="Calibri" w:hAnsi="Arial" w:cs="Arial"/>
          <w:sz w:val="24"/>
          <w:szCs w:val="24"/>
        </w:rPr>
        <w:t>or lo tanto sólo agradecer y esperar que en la discusión en la comisión podamos sumar voluntades y sobre todo</w:t>
      </w:r>
      <w:r>
        <w:rPr>
          <w:rFonts w:ascii="Arial" w:eastAsia="Calibri" w:hAnsi="Arial" w:cs="Arial"/>
          <w:sz w:val="24"/>
          <w:szCs w:val="24"/>
        </w:rPr>
        <w:t>,</w:t>
      </w:r>
      <w:r w:rsidR="006A7264" w:rsidRPr="006A7264">
        <w:rPr>
          <w:rFonts w:ascii="Arial" w:eastAsia="Calibri" w:hAnsi="Arial" w:cs="Arial"/>
          <w:sz w:val="24"/>
          <w:szCs w:val="24"/>
        </w:rPr>
        <w:t xml:space="preserve"> que sea aprobado aquí est</w:t>
      </w:r>
      <w:r w:rsidR="00F26420">
        <w:rPr>
          <w:rFonts w:ascii="Arial" w:eastAsia="Calibri" w:hAnsi="Arial" w:cs="Arial"/>
          <w:sz w:val="24"/>
          <w:szCs w:val="24"/>
        </w:rPr>
        <w:t>a</w:t>
      </w:r>
      <w:r w:rsidR="006A7264" w:rsidRPr="006A7264">
        <w:rPr>
          <w:rFonts w:ascii="Arial" w:eastAsia="Calibri" w:hAnsi="Arial" w:cs="Arial"/>
          <w:sz w:val="24"/>
          <w:szCs w:val="24"/>
        </w:rPr>
        <w:t xml:space="preserve"> </w:t>
      </w:r>
      <w:r w:rsidR="00F26420">
        <w:rPr>
          <w:rFonts w:ascii="Arial" w:eastAsia="Calibri" w:hAnsi="Arial" w:cs="Arial"/>
          <w:sz w:val="24"/>
          <w:szCs w:val="24"/>
        </w:rPr>
        <w:t>iniciativa</w:t>
      </w:r>
      <w:r>
        <w:rPr>
          <w:rFonts w:ascii="Arial" w:eastAsia="Calibri" w:hAnsi="Arial" w:cs="Arial"/>
          <w:sz w:val="24"/>
          <w:szCs w:val="24"/>
        </w:rPr>
        <w:t>.</w:t>
      </w:r>
    </w:p>
    <w:p w14:paraId="4593A666" w14:textId="77777777" w:rsidR="0062647B" w:rsidRDefault="0062647B" w:rsidP="006A7264">
      <w:pPr>
        <w:jc w:val="both"/>
        <w:rPr>
          <w:rFonts w:ascii="Arial" w:eastAsia="Calibri" w:hAnsi="Arial" w:cs="Arial"/>
          <w:sz w:val="24"/>
          <w:szCs w:val="24"/>
        </w:rPr>
      </w:pPr>
    </w:p>
    <w:p w14:paraId="3F907768" w14:textId="7E29A7DA" w:rsidR="006A7264" w:rsidRPr="00726F42" w:rsidRDefault="0062647B" w:rsidP="006A7264">
      <w:pPr>
        <w:jc w:val="both"/>
        <w:rPr>
          <w:rFonts w:ascii="Arial" w:eastAsia="Calibri" w:hAnsi="Arial" w:cs="Arial"/>
          <w:sz w:val="24"/>
          <w:szCs w:val="24"/>
        </w:rPr>
      </w:pPr>
      <w:r>
        <w:rPr>
          <w:rFonts w:ascii="Arial" w:eastAsia="Calibri" w:hAnsi="Arial" w:cs="Arial"/>
          <w:sz w:val="24"/>
          <w:szCs w:val="24"/>
        </w:rPr>
        <w:t>A</w:t>
      </w:r>
      <w:r w:rsidR="006A7264" w:rsidRPr="006A7264">
        <w:rPr>
          <w:rFonts w:ascii="Arial" w:eastAsia="Calibri" w:hAnsi="Arial" w:cs="Arial"/>
          <w:sz w:val="24"/>
          <w:szCs w:val="24"/>
        </w:rPr>
        <w:t xml:space="preserve"> nivel personal agradecer a los trabajadores de la limpieza de nueva cuenta por su respaldo, por su paciencia y por ser el gran equipo </w:t>
      </w:r>
      <w:r>
        <w:rPr>
          <w:rFonts w:ascii="Arial" w:eastAsia="Calibri" w:hAnsi="Arial" w:cs="Arial"/>
          <w:sz w:val="24"/>
          <w:szCs w:val="24"/>
        </w:rPr>
        <w:t>con</w:t>
      </w:r>
      <w:r w:rsidR="006A7264" w:rsidRPr="006A7264">
        <w:rPr>
          <w:rFonts w:ascii="Arial" w:eastAsia="Calibri" w:hAnsi="Arial" w:cs="Arial"/>
          <w:sz w:val="24"/>
          <w:szCs w:val="24"/>
        </w:rPr>
        <w:t xml:space="preserve"> Guadalajara</w:t>
      </w:r>
      <w:r>
        <w:rPr>
          <w:rFonts w:ascii="Arial" w:eastAsia="Calibri" w:hAnsi="Arial" w:cs="Arial"/>
          <w:sz w:val="24"/>
          <w:szCs w:val="24"/>
        </w:rPr>
        <w:t>,</w:t>
      </w:r>
      <w:r w:rsidR="006A7264" w:rsidRPr="006A7264">
        <w:rPr>
          <w:rFonts w:ascii="Arial" w:eastAsia="Calibri" w:hAnsi="Arial" w:cs="Arial"/>
          <w:sz w:val="24"/>
          <w:szCs w:val="24"/>
        </w:rPr>
        <w:t xml:space="preserve"> muchísimas gracias a todas y a todos y no habiendo más asuntos que tratar se da por concluida la </w:t>
      </w:r>
      <w:bookmarkStart w:id="43" w:name="_GoBack"/>
      <w:bookmarkEnd w:id="43"/>
      <w:r w:rsidR="006A7264" w:rsidRPr="006A7264">
        <w:rPr>
          <w:rFonts w:ascii="Arial" w:eastAsia="Calibri" w:hAnsi="Arial" w:cs="Arial"/>
          <w:sz w:val="24"/>
          <w:szCs w:val="24"/>
        </w:rPr>
        <w:t>presente sesión</w:t>
      </w:r>
      <w:r>
        <w:rPr>
          <w:rFonts w:ascii="Arial" w:eastAsia="Calibri" w:hAnsi="Arial" w:cs="Arial"/>
          <w:sz w:val="24"/>
          <w:szCs w:val="24"/>
        </w:rPr>
        <w:t>.</w:t>
      </w:r>
    </w:p>
    <w:p w14:paraId="418251FF" w14:textId="77777777" w:rsidR="006A7264" w:rsidRPr="006A7264" w:rsidRDefault="006A7264" w:rsidP="006A7264">
      <w:pPr>
        <w:jc w:val="both"/>
        <w:rPr>
          <w:rFonts w:ascii="Arial" w:eastAsia="Calibri" w:hAnsi="Arial" w:cs="Arial"/>
          <w:sz w:val="24"/>
          <w:szCs w:val="24"/>
        </w:rPr>
      </w:pPr>
    </w:p>
    <w:p w14:paraId="03DEF2D1" w14:textId="1B15E3B7" w:rsidR="00F82D1A" w:rsidRDefault="00F82D1A" w:rsidP="00C5267B">
      <w:pPr>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7"/>
        <w:gridCol w:w="4391"/>
      </w:tblGrid>
      <w:tr w:rsidR="007D1768" w:rsidRPr="0090227A" w14:paraId="67C9DE58" w14:textId="77777777" w:rsidTr="003A3F4D">
        <w:trPr>
          <w:trHeight w:val="2267"/>
        </w:trPr>
        <w:tc>
          <w:tcPr>
            <w:tcW w:w="4450" w:type="dxa"/>
          </w:tcPr>
          <w:p w14:paraId="185655AA"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lastRenderedPageBreak/>
              <w:t>LA</w:t>
            </w:r>
            <w:r w:rsidRPr="0090227A">
              <w:rPr>
                <w:rFonts w:ascii="Arial" w:hAnsi="Arial" w:cs="Arial"/>
                <w:b/>
                <w:sz w:val="20"/>
                <w:szCs w:val="20"/>
              </w:rPr>
              <w:t xml:space="preserve"> PRESIDENT</w:t>
            </w:r>
            <w:r>
              <w:rPr>
                <w:rFonts w:ascii="Arial" w:hAnsi="Arial" w:cs="Arial"/>
                <w:b/>
                <w:sz w:val="20"/>
                <w:szCs w:val="20"/>
              </w:rPr>
              <w:t>A</w:t>
            </w:r>
            <w:r w:rsidRPr="0090227A">
              <w:rPr>
                <w:rFonts w:ascii="Arial" w:hAnsi="Arial" w:cs="Arial"/>
                <w:b/>
                <w:sz w:val="20"/>
                <w:szCs w:val="20"/>
              </w:rPr>
              <w:t xml:space="preserve"> MUNICIPAL </w:t>
            </w:r>
          </w:p>
        </w:tc>
        <w:tc>
          <w:tcPr>
            <w:tcW w:w="4451" w:type="dxa"/>
          </w:tcPr>
          <w:p w14:paraId="43211906"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EL SECRETARIO GENERAL.</w:t>
            </w:r>
          </w:p>
        </w:tc>
      </w:tr>
      <w:tr w:rsidR="007D1768" w:rsidRPr="0090227A" w14:paraId="7E2318FE" w14:textId="77777777" w:rsidTr="00C45347">
        <w:trPr>
          <w:trHeight w:val="285"/>
        </w:trPr>
        <w:tc>
          <w:tcPr>
            <w:tcW w:w="4450" w:type="dxa"/>
          </w:tcPr>
          <w:p w14:paraId="4663D25A"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VERÓNICA DELGADILLO GARCÍA</w:t>
            </w:r>
            <w:r w:rsidRPr="0090227A">
              <w:rPr>
                <w:rFonts w:ascii="Arial" w:hAnsi="Arial" w:cs="Arial"/>
                <w:b/>
                <w:sz w:val="20"/>
                <w:szCs w:val="20"/>
              </w:rPr>
              <w:t>.</w:t>
            </w:r>
          </w:p>
        </w:tc>
        <w:tc>
          <w:tcPr>
            <w:tcW w:w="4451" w:type="dxa"/>
          </w:tcPr>
          <w:p w14:paraId="7E898E40"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JOSÉ MANUEL ROMO PARRA.</w:t>
            </w:r>
          </w:p>
        </w:tc>
      </w:tr>
      <w:tr w:rsidR="007D1768" w:rsidRPr="0090227A" w14:paraId="0729EB2B" w14:textId="77777777" w:rsidTr="00C45347">
        <w:trPr>
          <w:trHeight w:val="1760"/>
        </w:trPr>
        <w:tc>
          <w:tcPr>
            <w:tcW w:w="4450" w:type="dxa"/>
          </w:tcPr>
          <w:p w14:paraId="2382D045" w14:textId="77777777" w:rsidR="007D1768" w:rsidRPr="0090227A" w:rsidRDefault="007D1768" w:rsidP="00C45347">
            <w:pPr>
              <w:pStyle w:val="NormalWeb"/>
              <w:tabs>
                <w:tab w:val="left" w:pos="4140"/>
              </w:tabs>
              <w:spacing w:before="0" w:beforeAutospacing="0" w:after="0" w:afterAutospacing="0"/>
              <w:rPr>
                <w:rFonts w:ascii="Arial" w:hAnsi="Arial" w:cs="Arial"/>
                <w:b/>
                <w:sz w:val="20"/>
                <w:szCs w:val="20"/>
              </w:rPr>
            </w:pPr>
          </w:p>
        </w:tc>
        <w:tc>
          <w:tcPr>
            <w:tcW w:w="4451" w:type="dxa"/>
          </w:tcPr>
          <w:p w14:paraId="6C7CB49D"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lang w:val="es-ES_tradnl"/>
              </w:rPr>
            </w:pPr>
          </w:p>
        </w:tc>
      </w:tr>
      <w:tr w:rsidR="007D1768" w:rsidRPr="0090227A" w14:paraId="524DFF85" w14:textId="77777777" w:rsidTr="00C45347">
        <w:trPr>
          <w:trHeight w:val="124"/>
        </w:trPr>
        <w:tc>
          <w:tcPr>
            <w:tcW w:w="4450" w:type="dxa"/>
          </w:tcPr>
          <w:p w14:paraId="6E2F751C"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SÍNDICO SALVADOR DE LA CRUZ RODRÍGUEZ REYES.</w:t>
            </w:r>
          </w:p>
        </w:tc>
        <w:tc>
          <w:tcPr>
            <w:tcW w:w="4451" w:type="dxa"/>
          </w:tcPr>
          <w:p w14:paraId="2DAC9E9F" w14:textId="77777777" w:rsidR="007D1768" w:rsidRPr="0090227A" w:rsidRDefault="007D1768" w:rsidP="00C45347">
            <w:pPr>
              <w:tabs>
                <w:tab w:val="left" w:pos="5325"/>
              </w:tabs>
              <w:jc w:val="center"/>
              <w:rPr>
                <w:rFonts w:ascii="Arial" w:hAnsi="Arial"/>
                <w:b/>
                <w:lang w:val="es-ES_tradnl"/>
              </w:rPr>
            </w:pPr>
            <w:r w:rsidRPr="0090227A">
              <w:rPr>
                <w:rFonts w:ascii="Arial" w:hAnsi="Arial"/>
                <w:b/>
                <w:lang w:val="es-ES_tradnl" w:eastAsia="en-US"/>
              </w:rPr>
              <w:t>REGIDOR</w:t>
            </w:r>
            <w:r>
              <w:rPr>
                <w:rFonts w:ascii="Arial" w:hAnsi="Arial"/>
                <w:b/>
                <w:lang w:val="es-ES_tradnl" w:eastAsia="en-US"/>
              </w:rPr>
              <w:t>A</w:t>
            </w:r>
            <w:r w:rsidRPr="0090227A">
              <w:rPr>
                <w:rFonts w:ascii="Arial" w:hAnsi="Arial"/>
                <w:b/>
                <w:lang w:val="es-ES_tradnl" w:eastAsia="en-US"/>
              </w:rPr>
              <w:t xml:space="preserve"> </w:t>
            </w:r>
            <w:r>
              <w:rPr>
                <w:rFonts w:ascii="Arial" w:hAnsi="Arial"/>
                <w:b/>
                <w:lang w:val="es-ES_tradnl" w:eastAsia="en-US"/>
              </w:rPr>
              <w:t>ANA ISABEL ROBLES JIMÉNEZ</w:t>
            </w:r>
            <w:r w:rsidRPr="0090227A">
              <w:rPr>
                <w:rFonts w:ascii="Arial" w:hAnsi="Arial"/>
                <w:b/>
                <w:lang w:val="es-ES_tradnl" w:eastAsia="en-US"/>
              </w:rPr>
              <w:t>.</w:t>
            </w:r>
          </w:p>
        </w:tc>
      </w:tr>
      <w:tr w:rsidR="007D1768" w:rsidRPr="005013B3" w14:paraId="5D0DF744" w14:textId="77777777" w:rsidTr="003A3F4D">
        <w:trPr>
          <w:trHeight w:val="1753"/>
        </w:trPr>
        <w:tc>
          <w:tcPr>
            <w:tcW w:w="4450" w:type="dxa"/>
          </w:tcPr>
          <w:p w14:paraId="15506F48" w14:textId="77777777" w:rsidR="007D1768" w:rsidRPr="0090227A" w:rsidRDefault="007D1768" w:rsidP="00C45347">
            <w:pPr>
              <w:pStyle w:val="NormalWeb"/>
              <w:tabs>
                <w:tab w:val="left" w:pos="4140"/>
              </w:tabs>
              <w:spacing w:before="0" w:beforeAutospacing="0" w:after="0" w:afterAutospacing="0"/>
              <w:rPr>
                <w:rFonts w:ascii="Arial" w:hAnsi="Arial" w:cs="Arial"/>
                <w:b/>
                <w:sz w:val="20"/>
                <w:szCs w:val="20"/>
              </w:rPr>
            </w:pPr>
          </w:p>
        </w:tc>
        <w:tc>
          <w:tcPr>
            <w:tcW w:w="4451" w:type="dxa"/>
          </w:tcPr>
          <w:p w14:paraId="49C9C817"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i/>
                <w:sz w:val="20"/>
                <w:szCs w:val="20"/>
              </w:rPr>
            </w:pPr>
          </w:p>
        </w:tc>
      </w:tr>
      <w:tr w:rsidR="007D1768" w:rsidRPr="005013B3" w14:paraId="32A8E90B" w14:textId="77777777" w:rsidTr="00C45347">
        <w:trPr>
          <w:trHeight w:val="80"/>
        </w:trPr>
        <w:tc>
          <w:tcPr>
            <w:tcW w:w="4450" w:type="dxa"/>
          </w:tcPr>
          <w:p w14:paraId="7BD3CE88"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MARÍA ANDREA MEDRANO ORTEGA.</w:t>
            </w:r>
            <w:r w:rsidRPr="0090227A">
              <w:rPr>
                <w:rFonts w:ascii="Arial" w:hAnsi="Arial" w:cs="Arial"/>
                <w:b/>
                <w:sz w:val="20"/>
                <w:szCs w:val="20"/>
              </w:rPr>
              <w:t xml:space="preserve"> </w:t>
            </w:r>
          </w:p>
        </w:tc>
        <w:tc>
          <w:tcPr>
            <w:tcW w:w="4451" w:type="dxa"/>
          </w:tcPr>
          <w:p w14:paraId="07A727A7"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 HUMBERTO GABRIEL TRUJILLO JIMÉNEZ</w:t>
            </w:r>
            <w:r w:rsidRPr="0090227A">
              <w:rPr>
                <w:rFonts w:ascii="Arial" w:hAnsi="Arial" w:cs="Arial"/>
                <w:b/>
                <w:sz w:val="20"/>
                <w:szCs w:val="20"/>
              </w:rPr>
              <w:t>.</w:t>
            </w:r>
          </w:p>
        </w:tc>
      </w:tr>
      <w:tr w:rsidR="007D1768" w:rsidRPr="005013B3" w14:paraId="7A132911" w14:textId="77777777" w:rsidTr="003A3F4D">
        <w:trPr>
          <w:trHeight w:val="1955"/>
        </w:trPr>
        <w:tc>
          <w:tcPr>
            <w:tcW w:w="4450" w:type="dxa"/>
          </w:tcPr>
          <w:p w14:paraId="15010764"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p w14:paraId="63854A3D"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0B7DE7DF"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p w14:paraId="78350417"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p w14:paraId="24EADB65"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p w14:paraId="60EF810A"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p w14:paraId="5F36442F"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p w14:paraId="3FE299F6"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p w14:paraId="733958DE"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tc>
      </w:tr>
      <w:tr w:rsidR="007D1768" w:rsidRPr="005013B3" w14:paraId="275C5017" w14:textId="77777777" w:rsidTr="00C45347">
        <w:trPr>
          <w:trHeight w:val="80"/>
        </w:trPr>
        <w:tc>
          <w:tcPr>
            <w:tcW w:w="4450" w:type="dxa"/>
          </w:tcPr>
          <w:p w14:paraId="4C1B6B15"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LETICIA FABIOLA CUAN RAMÍREZ</w:t>
            </w:r>
            <w:r w:rsidRPr="0090227A">
              <w:rPr>
                <w:rFonts w:ascii="Arial" w:hAnsi="Arial" w:cs="Arial"/>
                <w:b/>
                <w:sz w:val="20"/>
                <w:szCs w:val="20"/>
              </w:rPr>
              <w:t>.</w:t>
            </w:r>
          </w:p>
        </w:tc>
        <w:tc>
          <w:tcPr>
            <w:tcW w:w="4451" w:type="dxa"/>
          </w:tcPr>
          <w:p w14:paraId="52E7F2D9" w14:textId="77777777" w:rsidR="007D1768" w:rsidRPr="0090227A" w:rsidRDefault="007D1768" w:rsidP="00C45347">
            <w:pPr>
              <w:tabs>
                <w:tab w:val="left" w:pos="5325"/>
              </w:tabs>
              <w:jc w:val="center"/>
              <w:rPr>
                <w:rFonts w:ascii="Arial" w:hAnsi="Arial"/>
                <w:b/>
                <w:lang w:val="es-ES_tradnl"/>
              </w:rPr>
            </w:pPr>
            <w:r w:rsidRPr="0090227A">
              <w:rPr>
                <w:rFonts w:ascii="Arial" w:hAnsi="Arial" w:cs="Arial"/>
                <w:b/>
              </w:rPr>
              <w:t xml:space="preserve">REGIDOR </w:t>
            </w:r>
            <w:r>
              <w:rPr>
                <w:rFonts w:ascii="Arial" w:hAnsi="Arial" w:cs="Arial"/>
                <w:b/>
              </w:rPr>
              <w:t>MARIO HUGO CASTELLANOS IBARRA</w:t>
            </w:r>
            <w:r w:rsidRPr="0090227A">
              <w:rPr>
                <w:rFonts w:ascii="Arial" w:hAnsi="Arial" w:cs="Arial"/>
                <w:b/>
              </w:rPr>
              <w:t>.</w:t>
            </w:r>
          </w:p>
        </w:tc>
      </w:tr>
      <w:tr w:rsidR="007D1768" w:rsidRPr="005013B3" w14:paraId="70080B08" w14:textId="77777777" w:rsidTr="003A3F4D">
        <w:trPr>
          <w:trHeight w:val="1801"/>
        </w:trPr>
        <w:tc>
          <w:tcPr>
            <w:tcW w:w="4450" w:type="dxa"/>
          </w:tcPr>
          <w:p w14:paraId="1B79535B"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187F8B19"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tc>
      </w:tr>
      <w:tr w:rsidR="007D1768" w:rsidRPr="005013B3" w14:paraId="6949F026" w14:textId="77777777" w:rsidTr="00C45347">
        <w:tc>
          <w:tcPr>
            <w:tcW w:w="4450" w:type="dxa"/>
          </w:tcPr>
          <w:p w14:paraId="7F9C20A6"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KARLA ANDREA LEONARDO TORRES</w:t>
            </w:r>
            <w:r w:rsidRPr="0090227A">
              <w:rPr>
                <w:rFonts w:ascii="Arial" w:hAnsi="Arial" w:cs="Arial"/>
                <w:b/>
                <w:sz w:val="20"/>
                <w:szCs w:val="20"/>
              </w:rPr>
              <w:t>.</w:t>
            </w:r>
          </w:p>
        </w:tc>
        <w:tc>
          <w:tcPr>
            <w:tcW w:w="4451" w:type="dxa"/>
          </w:tcPr>
          <w:p w14:paraId="239D6C21"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 </w:t>
            </w:r>
            <w:r>
              <w:rPr>
                <w:rFonts w:ascii="Arial" w:hAnsi="Arial" w:cs="Arial"/>
                <w:b/>
                <w:sz w:val="20"/>
                <w:szCs w:val="20"/>
              </w:rPr>
              <w:t>SALVADOR ALCÁZAR MENDÍVIL</w:t>
            </w:r>
            <w:r w:rsidRPr="0090227A">
              <w:rPr>
                <w:rFonts w:ascii="Arial" w:hAnsi="Arial" w:cs="Arial"/>
                <w:b/>
                <w:sz w:val="20"/>
                <w:szCs w:val="20"/>
              </w:rPr>
              <w:t>.</w:t>
            </w:r>
          </w:p>
        </w:tc>
      </w:tr>
      <w:tr w:rsidR="007D1768" w:rsidRPr="005013B3" w14:paraId="4ACC9C4A" w14:textId="77777777" w:rsidTr="00C45347">
        <w:trPr>
          <w:trHeight w:val="1500"/>
        </w:trPr>
        <w:tc>
          <w:tcPr>
            <w:tcW w:w="4450" w:type="dxa"/>
          </w:tcPr>
          <w:p w14:paraId="548ECA8E"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p w14:paraId="04FD80E2"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p w14:paraId="0C4602AC"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p w14:paraId="74E1262C"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p w14:paraId="7C824DD5"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p w14:paraId="2DF0DB4B" w14:textId="77777777" w:rsidR="007D1768" w:rsidRPr="0090227A" w:rsidRDefault="007D1768" w:rsidP="00C45347">
            <w:pPr>
              <w:pStyle w:val="NormalWeb"/>
              <w:tabs>
                <w:tab w:val="left" w:pos="4140"/>
              </w:tabs>
              <w:spacing w:before="0" w:beforeAutospacing="0" w:after="0" w:afterAutospacing="0"/>
              <w:rPr>
                <w:rFonts w:ascii="Arial" w:hAnsi="Arial" w:cs="Arial"/>
                <w:b/>
                <w:sz w:val="20"/>
                <w:szCs w:val="20"/>
              </w:rPr>
            </w:pPr>
          </w:p>
        </w:tc>
        <w:tc>
          <w:tcPr>
            <w:tcW w:w="4451" w:type="dxa"/>
          </w:tcPr>
          <w:p w14:paraId="0C1989EA"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tc>
      </w:tr>
      <w:tr w:rsidR="007D1768" w:rsidRPr="005013B3" w14:paraId="749B6DEA" w14:textId="77777777" w:rsidTr="00C45347">
        <w:trPr>
          <w:trHeight w:val="80"/>
        </w:trPr>
        <w:tc>
          <w:tcPr>
            <w:tcW w:w="4450" w:type="dxa"/>
          </w:tcPr>
          <w:p w14:paraId="2694AB43"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REGIDORA </w:t>
            </w:r>
            <w:r>
              <w:rPr>
                <w:rFonts w:ascii="Arial" w:hAnsi="Arial" w:cs="Arial"/>
                <w:b/>
                <w:sz w:val="20"/>
                <w:szCs w:val="20"/>
              </w:rPr>
              <w:t>LUZ MARÍA ALATORRE MALDONADO.</w:t>
            </w:r>
          </w:p>
        </w:tc>
        <w:tc>
          <w:tcPr>
            <w:tcW w:w="4451" w:type="dxa"/>
          </w:tcPr>
          <w:p w14:paraId="307ADDCA" w14:textId="77777777" w:rsidR="007D1768" w:rsidRPr="0090227A" w:rsidRDefault="007D1768" w:rsidP="00C45347">
            <w:pPr>
              <w:tabs>
                <w:tab w:val="left" w:pos="5520"/>
              </w:tabs>
              <w:jc w:val="center"/>
              <w:rPr>
                <w:rFonts w:ascii="Arial" w:hAnsi="Arial" w:cs="Arial"/>
                <w:b/>
              </w:rPr>
            </w:pPr>
            <w:r>
              <w:rPr>
                <w:rFonts w:ascii="Arial" w:hAnsi="Arial" w:cs="Arial"/>
                <w:b/>
              </w:rPr>
              <w:t>REGIDOR GABRIEL VÁZQUEZ SUÁREZ.</w:t>
            </w:r>
          </w:p>
        </w:tc>
      </w:tr>
      <w:tr w:rsidR="007D1768" w:rsidRPr="001F283D" w14:paraId="144B5BDE" w14:textId="77777777" w:rsidTr="003A3F4D">
        <w:trPr>
          <w:trHeight w:val="2011"/>
        </w:trPr>
        <w:tc>
          <w:tcPr>
            <w:tcW w:w="4450" w:type="dxa"/>
          </w:tcPr>
          <w:p w14:paraId="09D49A8E"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3C39E678"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tc>
      </w:tr>
      <w:tr w:rsidR="007D1768" w:rsidRPr="001F283D" w14:paraId="7CB64049" w14:textId="77777777" w:rsidTr="00C45347">
        <w:trPr>
          <w:trHeight w:val="100"/>
        </w:trPr>
        <w:tc>
          <w:tcPr>
            <w:tcW w:w="4450" w:type="dxa"/>
          </w:tcPr>
          <w:p w14:paraId="2A10180F" w14:textId="77777777" w:rsidR="007D1768" w:rsidRPr="001F283D" w:rsidRDefault="007D1768" w:rsidP="00C45347">
            <w:pPr>
              <w:pStyle w:val="NormalWeb"/>
              <w:tabs>
                <w:tab w:val="left" w:pos="4140"/>
              </w:tabs>
              <w:spacing w:before="0" w:beforeAutospacing="0" w:after="0" w:afterAutospacing="0"/>
              <w:jc w:val="center"/>
              <w:rPr>
                <w:rFonts w:ascii="Arial" w:hAnsi="Arial" w:cs="Arial"/>
                <w:b/>
                <w:sz w:val="20"/>
                <w:szCs w:val="20"/>
              </w:rPr>
            </w:pPr>
            <w:r w:rsidRPr="0090227A">
              <w:rPr>
                <w:rFonts w:ascii="Arial" w:hAnsi="Arial" w:cs="Arial"/>
                <w:b/>
                <w:sz w:val="20"/>
                <w:szCs w:val="20"/>
              </w:rPr>
              <w:t xml:space="preserve">REGIDOR </w:t>
            </w:r>
            <w:r>
              <w:rPr>
                <w:rFonts w:ascii="Arial" w:hAnsi="Arial" w:cs="Arial"/>
                <w:b/>
                <w:sz w:val="20"/>
                <w:szCs w:val="20"/>
              </w:rPr>
              <w:t>VÍCTOR HUGO HERNÁNDEZ LÓPEZ.</w:t>
            </w:r>
          </w:p>
        </w:tc>
        <w:tc>
          <w:tcPr>
            <w:tcW w:w="4451" w:type="dxa"/>
          </w:tcPr>
          <w:p w14:paraId="4677CB12" w14:textId="77777777" w:rsidR="007D1768" w:rsidRPr="001F283D" w:rsidRDefault="007D1768" w:rsidP="00C45347">
            <w:pPr>
              <w:tabs>
                <w:tab w:val="left" w:pos="5865"/>
              </w:tabs>
              <w:jc w:val="center"/>
              <w:rPr>
                <w:rFonts w:ascii="Arial" w:hAnsi="Arial" w:cs="Arial"/>
                <w:b/>
              </w:rPr>
            </w:pPr>
            <w:r w:rsidRPr="001F283D">
              <w:rPr>
                <w:rFonts w:ascii="Arial" w:hAnsi="Arial" w:cs="Arial"/>
                <w:b/>
              </w:rPr>
              <w:t xml:space="preserve">REGIDOR JOSÉ MARÍA MARTÍNEZ </w:t>
            </w:r>
            <w:proofErr w:type="spellStart"/>
            <w:r w:rsidRPr="001F283D">
              <w:rPr>
                <w:rFonts w:ascii="Arial" w:hAnsi="Arial" w:cs="Arial"/>
                <w:b/>
              </w:rPr>
              <w:t>MARTÍNEZ</w:t>
            </w:r>
            <w:proofErr w:type="spellEnd"/>
            <w:r w:rsidRPr="001F283D">
              <w:rPr>
                <w:rFonts w:ascii="Arial" w:hAnsi="Arial" w:cs="Arial"/>
                <w:b/>
              </w:rPr>
              <w:t xml:space="preserve">. </w:t>
            </w:r>
          </w:p>
        </w:tc>
      </w:tr>
      <w:tr w:rsidR="007D1768" w:rsidRPr="001F283D" w14:paraId="12314D6C" w14:textId="77777777" w:rsidTr="00C45347">
        <w:trPr>
          <w:trHeight w:val="1362"/>
        </w:trPr>
        <w:tc>
          <w:tcPr>
            <w:tcW w:w="4450" w:type="dxa"/>
          </w:tcPr>
          <w:p w14:paraId="76CD2D0C"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p w14:paraId="3846215E"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p w14:paraId="757ADE4C"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p w14:paraId="05AF10EF"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p w14:paraId="2829561A"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p w14:paraId="54D8DC8A"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p w14:paraId="1E9183B6"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4F768DF8"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tc>
      </w:tr>
      <w:tr w:rsidR="007D1768" w:rsidRPr="001F283D" w14:paraId="6B5010E0" w14:textId="77777777" w:rsidTr="00C45347">
        <w:trPr>
          <w:trHeight w:val="80"/>
        </w:trPr>
        <w:tc>
          <w:tcPr>
            <w:tcW w:w="4450" w:type="dxa"/>
          </w:tcPr>
          <w:p w14:paraId="0873D20C"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r w:rsidRPr="001F283D">
              <w:rPr>
                <w:rFonts w:ascii="Arial" w:hAnsi="Arial" w:cs="Arial"/>
                <w:b/>
                <w:sz w:val="20"/>
                <w:szCs w:val="20"/>
              </w:rPr>
              <w:t>REGIDORA TERESA NARANJO ARIAS.</w:t>
            </w:r>
          </w:p>
        </w:tc>
        <w:tc>
          <w:tcPr>
            <w:tcW w:w="4451" w:type="dxa"/>
          </w:tcPr>
          <w:p w14:paraId="5E4DD778"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 JUAN ALBERTO SALINAS MACÍAS.</w:t>
            </w:r>
          </w:p>
        </w:tc>
      </w:tr>
      <w:tr w:rsidR="007D1768" w:rsidRPr="001F283D" w14:paraId="0DD463BF" w14:textId="77777777" w:rsidTr="00C45347">
        <w:trPr>
          <w:trHeight w:val="1643"/>
        </w:trPr>
        <w:tc>
          <w:tcPr>
            <w:tcW w:w="4450" w:type="dxa"/>
          </w:tcPr>
          <w:p w14:paraId="79A44BFF"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p w14:paraId="2F0461C2"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p w14:paraId="56272D83"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p w14:paraId="3809D2DB"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p w14:paraId="6BEAF459"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p w14:paraId="2FACDD8A"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p w14:paraId="15BBBD7E"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p w14:paraId="5E6153C1" w14:textId="77777777" w:rsidR="007D1768" w:rsidRPr="0090227A" w:rsidRDefault="007D1768" w:rsidP="00C45347">
            <w:pPr>
              <w:pStyle w:val="NormalWeb"/>
              <w:tabs>
                <w:tab w:val="left" w:pos="4140"/>
              </w:tabs>
              <w:spacing w:before="0" w:beforeAutospacing="0" w:after="0" w:afterAutospacing="0"/>
              <w:rPr>
                <w:rFonts w:ascii="Arial" w:hAnsi="Arial" w:cs="Arial"/>
                <w:b/>
                <w:sz w:val="20"/>
                <w:szCs w:val="20"/>
              </w:rPr>
            </w:pPr>
          </w:p>
        </w:tc>
        <w:tc>
          <w:tcPr>
            <w:tcW w:w="4451" w:type="dxa"/>
          </w:tcPr>
          <w:p w14:paraId="56D6E9CE"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tc>
      </w:tr>
      <w:tr w:rsidR="007D1768" w:rsidRPr="001F283D" w14:paraId="613E9867" w14:textId="77777777" w:rsidTr="007D1768">
        <w:trPr>
          <w:trHeight w:val="318"/>
        </w:trPr>
        <w:tc>
          <w:tcPr>
            <w:tcW w:w="4450" w:type="dxa"/>
          </w:tcPr>
          <w:p w14:paraId="28035D0C" w14:textId="6BFE3B19" w:rsidR="007D1768" w:rsidRPr="007D1768" w:rsidRDefault="007D1768" w:rsidP="00C45347">
            <w:pPr>
              <w:pStyle w:val="NormalWeb"/>
              <w:tabs>
                <w:tab w:val="left" w:pos="4140"/>
              </w:tabs>
              <w:spacing w:before="0" w:beforeAutospacing="0" w:after="0" w:afterAutospacing="0"/>
              <w:jc w:val="center"/>
              <w:rPr>
                <w:rFonts w:ascii="Arial" w:hAnsi="Arial" w:cs="Arial"/>
                <w:b/>
                <w:sz w:val="20"/>
                <w:szCs w:val="20"/>
                <w:highlight w:val="yellow"/>
              </w:rPr>
            </w:pPr>
            <w:r w:rsidRPr="001F283D">
              <w:rPr>
                <w:rFonts w:ascii="Arial" w:hAnsi="Arial" w:cs="Arial"/>
                <w:b/>
                <w:sz w:val="20"/>
                <w:szCs w:val="20"/>
              </w:rPr>
              <w:t>REGIDORA DIANA ARACELI GONZÁLEZ MARTÍNEZ.</w:t>
            </w:r>
          </w:p>
        </w:tc>
        <w:tc>
          <w:tcPr>
            <w:tcW w:w="4451" w:type="dxa"/>
          </w:tcPr>
          <w:p w14:paraId="241553DA" w14:textId="60196191" w:rsidR="007D1768" w:rsidRPr="007D1768" w:rsidRDefault="007D1768" w:rsidP="00C45347">
            <w:pPr>
              <w:tabs>
                <w:tab w:val="left" w:pos="5325"/>
              </w:tabs>
              <w:jc w:val="center"/>
              <w:rPr>
                <w:rFonts w:ascii="Arial" w:hAnsi="Arial" w:cs="Arial"/>
                <w:b/>
                <w:highlight w:val="yellow"/>
              </w:rPr>
            </w:pPr>
            <w:r w:rsidRPr="001F283D">
              <w:rPr>
                <w:rFonts w:ascii="Arial" w:hAnsi="Arial" w:cs="Arial"/>
                <w:b/>
              </w:rPr>
              <w:t>REGIDOR JULIO CÉSAR COVARRUBIAS</w:t>
            </w:r>
            <w:r>
              <w:rPr>
                <w:rFonts w:ascii="Arial" w:hAnsi="Arial" w:cs="Arial"/>
                <w:b/>
              </w:rPr>
              <w:t xml:space="preserve"> MENDOZA.</w:t>
            </w:r>
          </w:p>
        </w:tc>
      </w:tr>
      <w:tr w:rsidR="007D1768" w:rsidRPr="001F283D" w14:paraId="326F4DEC" w14:textId="77777777" w:rsidTr="00C45347">
        <w:trPr>
          <w:trHeight w:val="2156"/>
        </w:trPr>
        <w:tc>
          <w:tcPr>
            <w:tcW w:w="4450" w:type="dxa"/>
          </w:tcPr>
          <w:p w14:paraId="396988D3"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p w14:paraId="20B2E597"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p w14:paraId="0A1E8AA8"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p w14:paraId="50B9F65E"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p w14:paraId="092D5BDA"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p w14:paraId="2C297CA9"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p w14:paraId="4EA0174A"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p w14:paraId="6EAA5F0D"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190D6884" w14:textId="77777777"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tc>
      </w:tr>
      <w:tr w:rsidR="007D1768" w:rsidRPr="001F283D" w14:paraId="486D5936" w14:textId="77777777" w:rsidTr="00C45347">
        <w:trPr>
          <w:trHeight w:val="98"/>
        </w:trPr>
        <w:tc>
          <w:tcPr>
            <w:tcW w:w="4450" w:type="dxa"/>
          </w:tcPr>
          <w:p w14:paraId="730D1286" w14:textId="3B131009" w:rsidR="007D1768" w:rsidRPr="001F283D" w:rsidRDefault="007D1768" w:rsidP="00C45347">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578C9CEF" w14:textId="68DC3130" w:rsidR="007D1768" w:rsidRPr="0090227A" w:rsidRDefault="007D1768" w:rsidP="00C45347">
            <w:pPr>
              <w:pStyle w:val="NormalWeb"/>
              <w:tabs>
                <w:tab w:val="left" w:pos="4140"/>
              </w:tabs>
              <w:spacing w:before="0" w:beforeAutospacing="0" w:after="0" w:afterAutospacing="0"/>
              <w:jc w:val="center"/>
              <w:rPr>
                <w:rFonts w:ascii="Arial" w:hAnsi="Arial" w:cs="Arial"/>
                <w:b/>
                <w:sz w:val="20"/>
                <w:szCs w:val="20"/>
              </w:rPr>
            </w:pPr>
          </w:p>
        </w:tc>
      </w:tr>
    </w:tbl>
    <w:p w14:paraId="31CDA844" w14:textId="77777777" w:rsidR="00F82D1A" w:rsidRPr="00C5267B" w:rsidRDefault="00F82D1A" w:rsidP="00C5267B">
      <w:pPr>
        <w:jc w:val="both"/>
        <w:rPr>
          <w:rFonts w:ascii="Arial" w:hAnsi="Arial" w:cs="Arial"/>
          <w:sz w:val="24"/>
          <w:szCs w:val="24"/>
        </w:rPr>
      </w:pPr>
    </w:p>
    <w:sectPr w:rsidR="00F82D1A" w:rsidRPr="00C5267B" w:rsidSect="00F969B4">
      <w:headerReference w:type="default" r:id="rId24"/>
      <w:footerReference w:type="default" r:id="rId25"/>
      <w:pgSz w:w="12240" w:h="15840" w:code="1"/>
      <w:pgMar w:top="1134" w:right="1183" w:bottom="851" w:left="249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8A6DD4" w14:textId="77777777" w:rsidR="00BB67D0" w:rsidRDefault="00BB67D0" w:rsidP="001867B8">
      <w:r>
        <w:separator/>
      </w:r>
    </w:p>
  </w:endnote>
  <w:endnote w:type="continuationSeparator" w:id="0">
    <w:p w14:paraId="48F9DE7D" w14:textId="77777777" w:rsidR="00BB67D0" w:rsidRDefault="00BB67D0" w:rsidP="0018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Light">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oppins">
    <w:altName w:val="Times New Roman"/>
    <w:charset w:val="00"/>
    <w:family w:val="auto"/>
    <w:pitch w:val="variable"/>
    <w:sig w:usb0="00000001"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Mangal">
    <w:altName w:val="Courier New"/>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DIN-Light">
    <w:altName w:val="DIN-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Bold">
    <w:altName w:val="Arial"/>
    <w:charset w:val="00"/>
    <w:family w:val="swiss"/>
    <w:pitch w:val="default"/>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Century Gothic,Arial">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JNIIJE+Arial,Bold">
    <w:altName w:val="Arial"/>
    <w:panose1 w:val="00000000000000000000"/>
    <w:charset w:val="00"/>
    <w:family w:val="roman"/>
    <w:notTrueType/>
    <w:pitch w:val="default"/>
  </w:font>
  <w:font w:name="Antique Olive">
    <w:panose1 w:val="00000000000000000000"/>
    <w:charset w:val="00"/>
    <w:family w:val="swiss"/>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Adobe Caslon Pro SmBd">
    <w:altName w:val="Georgia"/>
    <w:panose1 w:val="00000000000000000000"/>
    <w:charset w:val="00"/>
    <w:family w:val="auto"/>
    <w:notTrueType/>
    <w:pitch w:val="variable"/>
    <w:sig w:usb0="00000003" w:usb1="00000000" w:usb2="00000000" w:usb3="00000000" w:csb0="00000001" w:csb1="00000000"/>
  </w:font>
  <w:font w:name="Humnst777 BT">
    <w:charset w:val="00"/>
    <w:family w:val="swiss"/>
    <w:pitch w:val="variable"/>
    <w:sig w:usb0="800000AF" w:usb1="1000204A" w:usb2="00000000" w:usb3="00000000" w:csb0="0000001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venir Next">
    <w:altName w:val="Avenir Next"/>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roman"/>
    <w:notTrueType/>
    <w:pitch w:val="default"/>
    <w:sig w:usb0="00000003" w:usb1="00000000" w:usb2="00000000" w:usb3="00000000" w:csb0="00000001" w:csb1="00000000"/>
  </w:font>
  <w:font w:name="OpenSymbol">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Gadugi">
    <w:panose1 w:val="020B0502040204020203"/>
    <w:charset w:val="00"/>
    <w:family w:val="swiss"/>
    <w:pitch w:val="variable"/>
    <w:sig w:usb0="80000003" w:usb1="02000000" w:usb2="00003000" w:usb3="00000000" w:csb0="00000001"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Roboto">
    <w:altName w:val="Times New Roman"/>
    <w:charset w:val="00"/>
    <w:family w:val="auto"/>
    <w:pitch w:val="default"/>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4B897" w14:textId="0FBEB8CA" w:rsidR="002C2DC6" w:rsidRPr="00EA177D" w:rsidRDefault="002C2DC6" w:rsidP="0070160D">
    <w:pPr>
      <w:pStyle w:val="Piedepgina"/>
      <w:jc w:val="both"/>
      <w:rPr>
        <w:rFonts w:ascii="CG Times" w:hAnsi="CG Times"/>
        <w:i/>
        <w:sz w:val="19"/>
        <w:szCs w:val="19"/>
      </w:rPr>
    </w:pPr>
    <w:r>
      <w:rPr>
        <w:rFonts w:ascii="CG Times" w:hAnsi="CG Times"/>
        <w:i/>
        <w:sz w:val="19"/>
        <w:szCs w:val="19"/>
      </w:rPr>
      <w:t xml:space="preserve">La presente </w:t>
    </w:r>
    <w:r w:rsidRPr="00D415DF">
      <w:rPr>
        <w:rFonts w:ascii="CG Times" w:hAnsi="CG Times"/>
        <w:i/>
        <w:sz w:val="19"/>
        <w:szCs w:val="19"/>
      </w:rPr>
      <w:t>hoja corresponde al acta de la sesión ordinaria número</w:t>
    </w:r>
    <w:r>
      <w:rPr>
        <w:rFonts w:ascii="CG Times" w:hAnsi="CG Times"/>
        <w:i/>
        <w:sz w:val="19"/>
        <w:szCs w:val="19"/>
      </w:rPr>
      <w:t xml:space="preserve"> treinta y uno </w:t>
    </w:r>
    <w:r w:rsidRPr="00D415DF">
      <w:rPr>
        <w:rFonts w:ascii="CG Times" w:hAnsi="CG Times"/>
        <w:i/>
        <w:sz w:val="19"/>
        <w:szCs w:val="19"/>
      </w:rPr>
      <w:t xml:space="preserve">celebrada por el Ayuntamiento de </w:t>
    </w:r>
    <w:r w:rsidRPr="00302D49">
      <w:rPr>
        <w:rFonts w:ascii="CG Times" w:hAnsi="CG Times"/>
        <w:i/>
        <w:sz w:val="19"/>
        <w:szCs w:val="19"/>
      </w:rPr>
      <w:t xml:space="preserve">Guadalajara, a las </w:t>
    </w:r>
    <w:r>
      <w:rPr>
        <w:rFonts w:ascii="CG Times" w:hAnsi="CG Times"/>
        <w:i/>
        <w:sz w:val="19"/>
        <w:szCs w:val="19"/>
      </w:rPr>
      <w:t>13</w:t>
    </w:r>
    <w:r w:rsidRPr="00302D49">
      <w:rPr>
        <w:rFonts w:ascii="CG Times" w:hAnsi="CG Times"/>
        <w:i/>
        <w:sz w:val="19"/>
        <w:szCs w:val="19"/>
      </w:rPr>
      <w:t>:</w:t>
    </w:r>
    <w:r>
      <w:rPr>
        <w:rFonts w:ascii="CG Times" w:hAnsi="CG Times"/>
        <w:i/>
        <w:sz w:val="19"/>
        <w:szCs w:val="19"/>
      </w:rPr>
      <w:t>08</w:t>
    </w:r>
    <w:r w:rsidRPr="00302D49">
      <w:rPr>
        <w:rFonts w:ascii="CG Times" w:hAnsi="CG Times"/>
        <w:i/>
        <w:sz w:val="19"/>
        <w:szCs w:val="19"/>
      </w:rPr>
      <w:t xml:space="preserve"> horas del día </w:t>
    </w:r>
    <w:r>
      <w:rPr>
        <w:rFonts w:ascii="CG Times" w:hAnsi="CG Times"/>
        <w:i/>
        <w:sz w:val="19"/>
        <w:szCs w:val="19"/>
      </w:rPr>
      <w:t>trece</w:t>
    </w:r>
    <w:r w:rsidRPr="00302D49">
      <w:rPr>
        <w:rFonts w:ascii="CG Times" w:hAnsi="CG Times"/>
        <w:i/>
        <w:sz w:val="19"/>
        <w:szCs w:val="19"/>
      </w:rPr>
      <w:t xml:space="preserve"> de</w:t>
    </w:r>
    <w:r>
      <w:rPr>
        <w:rFonts w:ascii="CG Times" w:hAnsi="CG Times"/>
        <w:i/>
        <w:sz w:val="19"/>
        <w:szCs w:val="19"/>
      </w:rPr>
      <w:t xml:space="preserve"> noviembre</w:t>
    </w:r>
    <w:r w:rsidRPr="00302D49">
      <w:rPr>
        <w:rFonts w:ascii="CG Times" w:hAnsi="CG Times"/>
        <w:i/>
        <w:sz w:val="19"/>
        <w:szCs w:val="19"/>
      </w:rPr>
      <w:t xml:space="preserve"> de</w:t>
    </w:r>
    <w:r>
      <w:rPr>
        <w:rFonts w:ascii="CG Times" w:hAnsi="CG Times"/>
        <w:i/>
        <w:sz w:val="19"/>
        <w:szCs w:val="19"/>
      </w:rPr>
      <w:t xml:space="preserve"> dos mil veinticinco.</w:t>
    </w:r>
  </w:p>
  <w:p w14:paraId="03FA40A4" w14:textId="77777777" w:rsidR="002C2DC6" w:rsidRPr="00A81FCE" w:rsidRDefault="002C2DC6" w:rsidP="0070160D">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14:paraId="328E8781" w14:textId="77777777" w:rsidR="002C2DC6" w:rsidRPr="00A81FCE" w:rsidRDefault="002C2DC6" w:rsidP="007218EF">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14:paraId="20F134FC" w14:textId="77777777" w:rsidR="002C2DC6" w:rsidRDefault="002C2DC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7515D5" w14:textId="77777777" w:rsidR="00BB67D0" w:rsidRDefault="00BB67D0" w:rsidP="001867B8">
      <w:r>
        <w:separator/>
      </w:r>
    </w:p>
  </w:footnote>
  <w:footnote w:type="continuationSeparator" w:id="0">
    <w:p w14:paraId="209FCEFF" w14:textId="77777777" w:rsidR="00BB67D0" w:rsidRDefault="00BB67D0" w:rsidP="001867B8">
      <w:r>
        <w:continuationSeparator/>
      </w:r>
    </w:p>
  </w:footnote>
  <w:footnote w:id="1">
    <w:p w14:paraId="01AE59F3" w14:textId="77777777" w:rsidR="002C2DC6" w:rsidRPr="00860DA6" w:rsidRDefault="002C2DC6" w:rsidP="00BC5FEB">
      <w:pPr>
        <w:rPr>
          <w:rFonts w:ascii="Arial" w:hAnsi="Arial" w:cs="Arial"/>
          <w:i/>
          <w:sz w:val="18"/>
          <w:szCs w:val="18"/>
        </w:rPr>
      </w:pPr>
      <w:r w:rsidRPr="00860DA6">
        <w:rPr>
          <w:rFonts w:ascii="Arial" w:hAnsi="Arial" w:cs="Arial"/>
          <w:i/>
          <w:sz w:val="18"/>
          <w:szCs w:val="18"/>
          <w:vertAlign w:val="superscript"/>
        </w:rPr>
        <w:footnoteRef/>
      </w:r>
      <w:r w:rsidRPr="00860DA6">
        <w:rPr>
          <w:rFonts w:ascii="Arial" w:hAnsi="Arial" w:cs="Arial"/>
          <w:i/>
          <w:sz w:val="18"/>
          <w:szCs w:val="18"/>
        </w:rPr>
        <w:t xml:space="preserve"> Constitución Política de los Estados Unidos Mexicanos. (2024). Diario Oficial de la Federación. Arts. 1°, 4°, 11 y 115.</w:t>
      </w:r>
    </w:p>
  </w:footnote>
  <w:footnote w:id="2">
    <w:p w14:paraId="18BD6B43" w14:textId="77777777" w:rsidR="002C2DC6" w:rsidRPr="00860DA6" w:rsidRDefault="002C2DC6" w:rsidP="00BC5FEB">
      <w:pPr>
        <w:rPr>
          <w:rFonts w:ascii="Arial" w:hAnsi="Arial" w:cs="Arial"/>
          <w:i/>
          <w:sz w:val="18"/>
          <w:szCs w:val="18"/>
          <w:highlight w:val="yellow"/>
        </w:rPr>
      </w:pPr>
      <w:r w:rsidRPr="00860DA6">
        <w:rPr>
          <w:rFonts w:ascii="Arial" w:hAnsi="Arial" w:cs="Arial"/>
          <w:i/>
          <w:sz w:val="18"/>
          <w:szCs w:val="18"/>
          <w:vertAlign w:val="superscript"/>
        </w:rPr>
        <w:footnoteRef/>
      </w:r>
      <w:r w:rsidRPr="00860DA6">
        <w:rPr>
          <w:rFonts w:ascii="Arial" w:hAnsi="Arial" w:cs="Arial"/>
          <w:i/>
          <w:sz w:val="18"/>
          <w:szCs w:val="18"/>
        </w:rPr>
        <w:t xml:space="preserve"> Constitución Política del Estado de Jalisco. (1994). Congreso del Estado de Jalisco. Arts. 2, 3, 4, 8 y 79.</w:t>
      </w:r>
    </w:p>
  </w:footnote>
  <w:footnote w:id="3">
    <w:p w14:paraId="1BBF0B8D" w14:textId="77777777" w:rsidR="002C2DC6" w:rsidRPr="00860DA6" w:rsidRDefault="002C2DC6" w:rsidP="00BC5FEB">
      <w:pPr>
        <w:rPr>
          <w:rFonts w:ascii="Arial" w:hAnsi="Arial" w:cs="Arial"/>
          <w:i/>
          <w:sz w:val="18"/>
          <w:szCs w:val="18"/>
        </w:rPr>
      </w:pPr>
      <w:r w:rsidRPr="00860DA6">
        <w:rPr>
          <w:rFonts w:ascii="Arial" w:hAnsi="Arial" w:cs="Arial"/>
          <w:i/>
          <w:sz w:val="18"/>
          <w:szCs w:val="18"/>
          <w:vertAlign w:val="superscript"/>
        </w:rPr>
        <w:footnoteRef/>
      </w:r>
      <w:r w:rsidRPr="00860DA6">
        <w:rPr>
          <w:rFonts w:ascii="Arial" w:hAnsi="Arial" w:cs="Arial"/>
          <w:i/>
          <w:sz w:val="18"/>
          <w:szCs w:val="18"/>
        </w:rPr>
        <w:t xml:space="preserve">  Constitución Política de los Estados Unidos Mexicanos. (1917, 5 de febrero). </w:t>
      </w:r>
      <w:r w:rsidRPr="00860DA6">
        <w:rPr>
          <w:rFonts w:ascii="Arial" w:hAnsi="Arial" w:cs="Arial"/>
          <w:i/>
          <w:iCs/>
          <w:sz w:val="18"/>
          <w:szCs w:val="18"/>
        </w:rPr>
        <w:t>Diario Oficial de la Federación</w:t>
      </w:r>
      <w:r w:rsidRPr="00860DA6">
        <w:rPr>
          <w:rFonts w:ascii="Arial" w:hAnsi="Arial" w:cs="Arial"/>
          <w:i/>
          <w:sz w:val="18"/>
          <w:szCs w:val="18"/>
        </w:rPr>
        <w:t xml:space="preserve">. Arts. 1º, 14 y </w:t>
      </w:r>
      <w:proofErr w:type="gramStart"/>
      <w:r w:rsidRPr="00860DA6">
        <w:rPr>
          <w:rFonts w:ascii="Arial" w:hAnsi="Arial" w:cs="Arial"/>
          <w:i/>
          <w:sz w:val="18"/>
          <w:szCs w:val="18"/>
        </w:rPr>
        <w:t>17 .</w:t>
      </w:r>
      <w:proofErr w:type="gramEnd"/>
      <w:r w:rsidRPr="00860DA6">
        <w:rPr>
          <w:rFonts w:ascii="Arial" w:hAnsi="Arial" w:cs="Arial"/>
          <w:i/>
          <w:sz w:val="18"/>
          <w:szCs w:val="18"/>
        </w:rPr>
        <w:t xml:space="preserve"> </w:t>
      </w:r>
      <w:hyperlink r:id="rId1">
        <w:r w:rsidRPr="00860DA6">
          <w:rPr>
            <w:rFonts w:ascii="Arial" w:hAnsi="Arial" w:cs="Arial"/>
            <w:i/>
            <w:color w:val="1155CC"/>
            <w:sz w:val="18"/>
            <w:szCs w:val="18"/>
            <w:u w:val="single"/>
          </w:rPr>
          <w:t>https://www.diputados.gob.mx/LeyesBiblio/pdf/CPEUM.pdf</w:t>
        </w:r>
      </w:hyperlink>
      <w:r w:rsidRPr="00860DA6">
        <w:rPr>
          <w:rFonts w:ascii="Arial" w:hAnsi="Arial" w:cs="Arial"/>
          <w:i/>
          <w:sz w:val="18"/>
          <w:szCs w:val="18"/>
        </w:rPr>
        <w:t xml:space="preserve"> </w:t>
      </w:r>
    </w:p>
  </w:footnote>
  <w:footnote w:id="4">
    <w:p w14:paraId="0B2AEC94" w14:textId="77777777" w:rsidR="002C2DC6" w:rsidRPr="00860DA6" w:rsidRDefault="002C2DC6" w:rsidP="00BC5FEB">
      <w:pPr>
        <w:rPr>
          <w:rFonts w:ascii="Arial" w:hAnsi="Arial" w:cs="Arial"/>
          <w:i/>
          <w:sz w:val="18"/>
          <w:szCs w:val="18"/>
        </w:rPr>
      </w:pPr>
      <w:r w:rsidRPr="00860DA6">
        <w:rPr>
          <w:rFonts w:ascii="Arial" w:hAnsi="Arial" w:cs="Arial"/>
          <w:i/>
          <w:sz w:val="18"/>
          <w:szCs w:val="18"/>
          <w:vertAlign w:val="superscript"/>
        </w:rPr>
        <w:footnoteRef/>
      </w:r>
      <w:r w:rsidRPr="00860DA6">
        <w:rPr>
          <w:rFonts w:ascii="Arial" w:hAnsi="Arial" w:cs="Arial"/>
          <w:i/>
          <w:sz w:val="18"/>
          <w:szCs w:val="18"/>
        </w:rPr>
        <w:t xml:space="preserve"> Organización de los Estados Americanos (OEA). (1969). </w:t>
      </w:r>
      <w:r w:rsidRPr="00860DA6">
        <w:rPr>
          <w:rFonts w:ascii="Arial" w:hAnsi="Arial" w:cs="Arial"/>
          <w:i/>
          <w:iCs/>
          <w:sz w:val="18"/>
          <w:szCs w:val="18"/>
        </w:rPr>
        <w:t xml:space="preserve">Convención Americana sobre Derechos Humanos </w:t>
      </w:r>
      <w:r w:rsidRPr="00860DA6">
        <w:rPr>
          <w:rFonts w:ascii="Arial" w:hAnsi="Arial" w:cs="Arial"/>
          <w:i/>
          <w:sz w:val="18"/>
          <w:szCs w:val="18"/>
        </w:rPr>
        <w:t xml:space="preserve">“Pacto de San José de Costa Rica”, artículo 8. </w:t>
      </w:r>
      <w:hyperlink r:id="rId2">
        <w:r w:rsidRPr="00860DA6">
          <w:rPr>
            <w:rFonts w:ascii="Arial" w:hAnsi="Arial" w:cs="Arial"/>
            <w:i/>
            <w:color w:val="1155CC"/>
            <w:sz w:val="18"/>
            <w:szCs w:val="18"/>
            <w:u w:val="single"/>
          </w:rPr>
          <w:t>https://www.oas.org/dil/esp/tratados_B-32_Convencion_Americana_sobre_Derechos_Humanos.html</w:t>
        </w:r>
      </w:hyperlink>
      <w:r w:rsidRPr="00860DA6">
        <w:rPr>
          <w:rFonts w:ascii="Arial" w:hAnsi="Arial" w:cs="Arial"/>
          <w:i/>
          <w:sz w:val="18"/>
          <w:szCs w:val="18"/>
        </w:rPr>
        <w:t xml:space="preserve"> </w:t>
      </w:r>
    </w:p>
  </w:footnote>
  <w:footnote w:id="5">
    <w:p w14:paraId="08C2A0C4" w14:textId="77777777" w:rsidR="002C2DC6" w:rsidRPr="00860DA6" w:rsidRDefault="002C2DC6" w:rsidP="00BC5FEB">
      <w:pPr>
        <w:rPr>
          <w:rFonts w:ascii="Arial" w:hAnsi="Arial" w:cs="Arial"/>
          <w:i/>
          <w:sz w:val="18"/>
          <w:szCs w:val="18"/>
        </w:rPr>
      </w:pPr>
      <w:r w:rsidRPr="00860DA6">
        <w:rPr>
          <w:rFonts w:ascii="Arial" w:hAnsi="Arial" w:cs="Arial"/>
          <w:i/>
          <w:sz w:val="18"/>
          <w:szCs w:val="18"/>
          <w:vertAlign w:val="superscript"/>
        </w:rPr>
        <w:footnoteRef/>
      </w:r>
      <w:r w:rsidRPr="00860DA6">
        <w:rPr>
          <w:rFonts w:ascii="Arial" w:hAnsi="Arial" w:cs="Arial"/>
          <w:i/>
          <w:sz w:val="18"/>
          <w:szCs w:val="18"/>
        </w:rPr>
        <w:t xml:space="preserve"> Organización de las Naciones Unidas. (1966). </w:t>
      </w:r>
      <w:r w:rsidRPr="00860DA6">
        <w:rPr>
          <w:rFonts w:ascii="Arial" w:hAnsi="Arial" w:cs="Arial"/>
          <w:i/>
          <w:iCs/>
          <w:sz w:val="18"/>
          <w:szCs w:val="18"/>
        </w:rPr>
        <w:t>Pacto Internacional de Derechos Económicos, Sociales y Culturales</w:t>
      </w:r>
      <w:r w:rsidRPr="00860DA6">
        <w:rPr>
          <w:rFonts w:ascii="Arial" w:hAnsi="Arial" w:cs="Arial"/>
          <w:i/>
          <w:sz w:val="18"/>
          <w:szCs w:val="18"/>
        </w:rPr>
        <w:t xml:space="preserve">.  Art. 14. </w:t>
      </w:r>
      <w:hyperlink r:id="rId3">
        <w:r w:rsidRPr="00860DA6">
          <w:rPr>
            <w:rFonts w:ascii="Arial" w:hAnsi="Arial" w:cs="Arial"/>
            <w:i/>
            <w:color w:val="1155CC"/>
            <w:sz w:val="18"/>
            <w:szCs w:val="18"/>
            <w:u w:val="single"/>
          </w:rPr>
          <w:t>https://www.ohchr.org/es/instruments-mechanisms/instruments/international-covenant-economic-social-and-cultural-rights</w:t>
        </w:r>
      </w:hyperlink>
      <w:r w:rsidRPr="00860DA6">
        <w:rPr>
          <w:rFonts w:ascii="Arial" w:hAnsi="Arial" w:cs="Arial"/>
          <w:i/>
          <w:sz w:val="18"/>
          <w:szCs w:val="18"/>
        </w:rPr>
        <w:t xml:space="preserve"> </w:t>
      </w:r>
    </w:p>
  </w:footnote>
  <w:footnote w:id="6">
    <w:p w14:paraId="2D9E3F1E" w14:textId="77777777" w:rsidR="002C2DC6" w:rsidRPr="00860DA6" w:rsidRDefault="002C2DC6" w:rsidP="00BC5FEB">
      <w:pPr>
        <w:rPr>
          <w:rFonts w:ascii="Arial" w:hAnsi="Arial" w:cs="Arial"/>
          <w:i/>
          <w:sz w:val="18"/>
          <w:szCs w:val="18"/>
        </w:rPr>
      </w:pPr>
      <w:r w:rsidRPr="00860DA6">
        <w:rPr>
          <w:rFonts w:ascii="Arial" w:hAnsi="Arial" w:cs="Arial"/>
          <w:i/>
          <w:sz w:val="18"/>
          <w:szCs w:val="18"/>
          <w:vertAlign w:val="superscript"/>
        </w:rPr>
        <w:footnoteRef/>
      </w:r>
      <w:r w:rsidRPr="00860DA6">
        <w:rPr>
          <w:rFonts w:ascii="Arial" w:hAnsi="Arial" w:cs="Arial"/>
          <w:i/>
          <w:sz w:val="18"/>
          <w:szCs w:val="18"/>
        </w:rPr>
        <w:t xml:space="preserve"> Ley General de Transparencia y Acceso a la Información Pública. (2015, 4 de mayo). Diario Oficial de la Federación. </w:t>
      </w:r>
    </w:p>
  </w:footnote>
  <w:footnote w:id="7">
    <w:p w14:paraId="2AE8396B" w14:textId="77777777" w:rsidR="002C2DC6" w:rsidRPr="00860DA6" w:rsidRDefault="002C2DC6" w:rsidP="00BC5FEB">
      <w:pPr>
        <w:rPr>
          <w:rFonts w:ascii="Arial" w:hAnsi="Arial" w:cs="Arial"/>
          <w:i/>
          <w:sz w:val="18"/>
          <w:szCs w:val="18"/>
        </w:rPr>
      </w:pPr>
      <w:r w:rsidRPr="00860DA6">
        <w:rPr>
          <w:rFonts w:ascii="Arial" w:hAnsi="Arial" w:cs="Arial"/>
          <w:i/>
          <w:sz w:val="18"/>
          <w:szCs w:val="18"/>
          <w:vertAlign w:val="superscript"/>
        </w:rPr>
        <w:footnoteRef/>
      </w:r>
      <w:r w:rsidRPr="00860DA6">
        <w:rPr>
          <w:rFonts w:ascii="Arial" w:hAnsi="Arial" w:cs="Arial"/>
          <w:i/>
          <w:sz w:val="18"/>
          <w:szCs w:val="18"/>
        </w:rPr>
        <w:t xml:space="preserve"> Alsina, V. (2024). Lenguaje y acceso a la justicia: el acceso a una justicia adaptada. Suprema Corte de Justicia de la Nación. pág. 64</w:t>
      </w:r>
    </w:p>
    <w:p w14:paraId="29EF7758" w14:textId="77777777" w:rsidR="002C2DC6" w:rsidRPr="00860DA6" w:rsidRDefault="002C2DC6" w:rsidP="00BC5FEB">
      <w:pPr>
        <w:rPr>
          <w:rFonts w:ascii="Arial" w:hAnsi="Arial" w:cs="Arial"/>
          <w:i/>
          <w:sz w:val="18"/>
          <w:szCs w:val="18"/>
        </w:rPr>
      </w:pPr>
      <w:hyperlink r:id="rId4">
        <w:r w:rsidRPr="00860DA6">
          <w:rPr>
            <w:rFonts w:ascii="Arial" w:hAnsi="Arial" w:cs="Arial"/>
            <w:i/>
            <w:color w:val="1155CC"/>
            <w:sz w:val="18"/>
            <w:szCs w:val="18"/>
            <w:u w:val="single"/>
          </w:rPr>
          <w:t>https://www.sitios.scjn.gob.mx/cec/sites/default/files/publication/documents/2024-02/Alsina_Lenguaje%20y%20acceso%20a%20la%20justicia_El%20acceso%20a%20una%20justicia%20adaptada.pdf</w:t>
        </w:r>
      </w:hyperlink>
      <w:r w:rsidRPr="00860DA6">
        <w:rPr>
          <w:rFonts w:ascii="Arial" w:hAnsi="Arial" w:cs="Arial"/>
          <w:i/>
          <w:sz w:val="18"/>
          <w:szCs w:val="18"/>
        </w:rPr>
        <w:t xml:space="preserve"> </w:t>
      </w:r>
    </w:p>
  </w:footnote>
  <w:footnote w:id="8">
    <w:p w14:paraId="62C22AA8" w14:textId="77777777" w:rsidR="002C2DC6" w:rsidRPr="00860DA6" w:rsidRDefault="002C2DC6" w:rsidP="00BC5FEB">
      <w:pPr>
        <w:rPr>
          <w:rFonts w:ascii="Arial" w:hAnsi="Arial" w:cs="Arial"/>
          <w:i/>
          <w:sz w:val="18"/>
          <w:szCs w:val="18"/>
        </w:rPr>
      </w:pPr>
      <w:r w:rsidRPr="00860DA6">
        <w:rPr>
          <w:rFonts w:ascii="Arial" w:hAnsi="Arial" w:cs="Arial"/>
          <w:i/>
          <w:sz w:val="18"/>
          <w:szCs w:val="18"/>
          <w:vertAlign w:val="superscript"/>
        </w:rPr>
        <w:footnoteRef/>
      </w:r>
      <w:r w:rsidRPr="00860DA6">
        <w:rPr>
          <w:rFonts w:ascii="Arial" w:hAnsi="Arial" w:cs="Arial"/>
          <w:i/>
          <w:sz w:val="18"/>
          <w:szCs w:val="18"/>
        </w:rPr>
        <w:t xml:space="preserve"> Nava </w:t>
      </w:r>
      <w:proofErr w:type="spellStart"/>
      <w:r w:rsidRPr="00860DA6">
        <w:rPr>
          <w:rFonts w:ascii="Arial" w:hAnsi="Arial" w:cs="Arial"/>
          <w:i/>
          <w:sz w:val="18"/>
          <w:szCs w:val="18"/>
        </w:rPr>
        <w:t>Gomar</w:t>
      </w:r>
      <w:proofErr w:type="spellEnd"/>
      <w:r w:rsidRPr="00860DA6">
        <w:rPr>
          <w:rFonts w:ascii="Arial" w:hAnsi="Arial" w:cs="Arial"/>
          <w:i/>
          <w:sz w:val="18"/>
          <w:szCs w:val="18"/>
        </w:rPr>
        <w:t xml:space="preserve">, S. O. (2010). </w:t>
      </w:r>
      <w:r w:rsidRPr="00860DA6">
        <w:rPr>
          <w:rFonts w:ascii="Arial" w:hAnsi="Arial" w:cs="Arial"/>
          <w:i/>
          <w:iCs/>
          <w:sz w:val="18"/>
          <w:szCs w:val="18"/>
        </w:rPr>
        <w:t>La sentencia como palabra e instrumento del Derecho</w:t>
      </w:r>
      <w:r w:rsidRPr="00860DA6">
        <w:rPr>
          <w:rFonts w:ascii="Arial" w:hAnsi="Arial" w:cs="Arial"/>
          <w:i/>
          <w:sz w:val="18"/>
          <w:szCs w:val="18"/>
        </w:rPr>
        <w:t xml:space="preserve">. Tribunal Electoral del Poder Judicial de la Federación. </w:t>
      </w:r>
      <w:hyperlink r:id="rId5">
        <w:r w:rsidRPr="00860DA6">
          <w:rPr>
            <w:rFonts w:ascii="Arial" w:hAnsi="Arial" w:cs="Arial"/>
            <w:i/>
            <w:color w:val="1155CC"/>
            <w:sz w:val="18"/>
            <w:szCs w:val="18"/>
            <w:u w:val="single"/>
          </w:rPr>
          <w:t>https://www.te.gob.mx/editorial_service/media/pdf/040620241142151711.pdf</w:t>
        </w:r>
      </w:hyperlink>
      <w:r w:rsidRPr="00860DA6">
        <w:rPr>
          <w:rFonts w:ascii="Arial" w:hAnsi="Arial" w:cs="Arial"/>
          <w:i/>
          <w:sz w:val="18"/>
          <w:szCs w:val="18"/>
        </w:rPr>
        <w:t xml:space="preserve"> </w:t>
      </w:r>
    </w:p>
    <w:p w14:paraId="4DEB5801" w14:textId="77777777" w:rsidR="002C2DC6" w:rsidRPr="00860DA6" w:rsidRDefault="002C2DC6" w:rsidP="00BC5FEB">
      <w:pPr>
        <w:rPr>
          <w:rFonts w:ascii="Arial" w:hAnsi="Arial" w:cs="Arial"/>
          <w:i/>
          <w:sz w:val="18"/>
          <w:szCs w:val="18"/>
        </w:rPr>
      </w:pPr>
    </w:p>
    <w:p w14:paraId="589C0A8F" w14:textId="77777777" w:rsidR="002C2DC6" w:rsidRDefault="002C2DC6" w:rsidP="00BC5FEB"/>
  </w:footnote>
  <w:footnote w:id="9">
    <w:p w14:paraId="754DF4E0" w14:textId="77777777" w:rsidR="002C2DC6" w:rsidRDefault="002C2DC6" w:rsidP="00BC5FEB">
      <w:r>
        <w:rPr>
          <w:vertAlign w:val="superscript"/>
        </w:rPr>
        <w:footnoteRef/>
      </w:r>
      <w:r>
        <w:t xml:space="preserve"> </w:t>
      </w:r>
      <w:proofErr w:type="spellStart"/>
      <w:r>
        <w:t>ibid</w:t>
      </w:r>
      <w:proofErr w:type="spellEnd"/>
      <w:r>
        <w:t>. pág. 73</w:t>
      </w:r>
    </w:p>
  </w:footnote>
  <w:footnote w:id="10">
    <w:p w14:paraId="4D24795D" w14:textId="77777777" w:rsidR="002C2DC6" w:rsidRPr="00860DA6" w:rsidRDefault="002C2DC6" w:rsidP="00860DA6">
      <w:pPr>
        <w:rPr>
          <w:rFonts w:ascii="Arial" w:hAnsi="Arial" w:cs="Arial"/>
          <w:i/>
          <w:sz w:val="18"/>
          <w:szCs w:val="18"/>
        </w:rPr>
      </w:pPr>
      <w:r w:rsidRPr="00860DA6">
        <w:rPr>
          <w:rFonts w:ascii="Arial" w:hAnsi="Arial" w:cs="Arial"/>
          <w:i/>
          <w:sz w:val="18"/>
          <w:szCs w:val="18"/>
          <w:vertAlign w:val="superscript"/>
        </w:rPr>
        <w:footnoteRef/>
      </w:r>
      <w:r w:rsidRPr="00860DA6">
        <w:rPr>
          <w:rFonts w:ascii="Arial" w:hAnsi="Arial" w:cs="Arial"/>
          <w:i/>
          <w:sz w:val="18"/>
          <w:szCs w:val="18"/>
        </w:rPr>
        <w:t xml:space="preserve"> Constitución Política de los Estados Unidos Mexicanos. (2023). Diario Oficial de la Federación, artículo 1. </w:t>
      </w:r>
      <w:hyperlink r:id="rId6">
        <w:r w:rsidRPr="00860DA6">
          <w:rPr>
            <w:rFonts w:ascii="Arial" w:hAnsi="Arial" w:cs="Arial"/>
            <w:i/>
            <w:color w:val="1155CC"/>
            <w:sz w:val="18"/>
            <w:szCs w:val="18"/>
            <w:u w:val="single"/>
          </w:rPr>
          <w:t>https://www.diputados.gob.mx/LeyesBiblio/ref/cpeum.html</w:t>
        </w:r>
      </w:hyperlink>
      <w:r w:rsidRPr="00860DA6">
        <w:rPr>
          <w:rFonts w:ascii="Arial" w:hAnsi="Arial" w:cs="Arial"/>
          <w:i/>
          <w:sz w:val="18"/>
          <w:szCs w:val="18"/>
        </w:rPr>
        <w:t xml:space="preserve">   </w:t>
      </w:r>
    </w:p>
  </w:footnote>
  <w:footnote w:id="11">
    <w:p w14:paraId="0B50C55F" w14:textId="77777777" w:rsidR="002C2DC6" w:rsidRPr="00860DA6" w:rsidRDefault="002C2DC6" w:rsidP="00860DA6">
      <w:pPr>
        <w:rPr>
          <w:rFonts w:ascii="Arial" w:hAnsi="Arial" w:cs="Arial"/>
          <w:i/>
          <w:sz w:val="18"/>
          <w:szCs w:val="18"/>
        </w:rPr>
      </w:pPr>
      <w:r w:rsidRPr="00860DA6">
        <w:rPr>
          <w:rFonts w:ascii="Arial" w:hAnsi="Arial" w:cs="Arial"/>
          <w:i/>
          <w:sz w:val="18"/>
          <w:szCs w:val="18"/>
          <w:vertAlign w:val="superscript"/>
        </w:rPr>
        <w:footnoteRef/>
      </w:r>
      <w:r w:rsidRPr="00860DA6">
        <w:rPr>
          <w:rFonts w:ascii="Arial" w:hAnsi="Arial" w:cs="Arial"/>
          <w:i/>
          <w:sz w:val="18"/>
          <w:szCs w:val="18"/>
        </w:rPr>
        <w:t xml:space="preserve"> Organización de las Naciones Unidas (ONU). (2015). Agenda 2030 para el Desarrollo Sostenible. Naciones Unidas. </w:t>
      </w:r>
      <w:hyperlink r:id="rId7">
        <w:r w:rsidRPr="00860DA6">
          <w:rPr>
            <w:rFonts w:ascii="Arial" w:hAnsi="Arial" w:cs="Arial"/>
            <w:i/>
            <w:color w:val="1155CC"/>
            <w:sz w:val="18"/>
            <w:szCs w:val="18"/>
            <w:u w:val="single"/>
          </w:rPr>
          <w:t>https://www.un.org/sustainabledevelopment/es/agenda-2030/</w:t>
        </w:r>
      </w:hyperlink>
      <w:r w:rsidRPr="00860DA6">
        <w:rPr>
          <w:rFonts w:ascii="Arial" w:hAnsi="Arial" w:cs="Arial"/>
          <w:i/>
          <w:sz w:val="18"/>
          <w:szCs w:val="18"/>
        </w:rPr>
        <w:t xml:space="preserve"> </w:t>
      </w:r>
    </w:p>
  </w:footnote>
  <w:footnote w:id="12">
    <w:p w14:paraId="34B08629" w14:textId="77777777" w:rsidR="002C2DC6" w:rsidRPr="00860DA6" w:rsidRDefault="002C2DC6" w:rsidP="00860DA6">
      <w:pPr>
        <w:rPr>
          <w:rFonts w:ascii="Arial" w:hAnsi="Arial" w:cs="Arial"/>
          <w:i/>
          <w:sz w:val="18"/>
          <w:szCs w:val="18"/>
        </w:rPr>
      </w:pPr>
      <w:r w:rsidRPr="00860DA6">
        <w:rPr>
          <w:rFonts w:ascii="Arial" w:hAnsi="Arial" w:cs="Arial"/>
          <w:i/>
          <w:sz w:val="18"/>
          <w:szCs w:val="18"/>
          <w:vertAlign w:val="superscript"/>
        </w:rPr>
        <w:footnoteRef/>
      </w:r>
      <w:r w:rsidRPr="00860DA6">
        <w:rPr>
          <w:rFonts w:ascii="Arial" w:hAnsi="Arial" w:cs="Arial"/>
          <w:i/>
          <w:sz w:val="18"/>
          <w:szCs w:val="18"/>
        </w:rPr>
        <w:t xml:space="preserve"> Constitución Política del Estado de Jalisco. (2023). </w:t>
      </w:r>
      <w:r w:rsidRPr="00860DA6">
        <w:rPr>
          <w:rFonts w:ascii="Arial" w:hAnsi="Arial" w:cs="Arial"/>
          <w:i/>
          <w:iCs/>
          <w:sz w:val="18"/>
          <w:szCs w:val="18"/>
        </w:rPr>
        <w:t>Periódico Oficial del Estado de Jalisco</w:t>
      </w:r>
      <w:r w:rsidRPr="00860DA6">
        <w:rPr>
          <w:rFonts w:ascii="Arial" w:hAnsi="Arial" w:cs="Arial"/>
          <w:i/>
          <w:sz w:val="18"/>
          <w:szCs w:val="18"/>
        </w:rPr>
        <w:t xml:space="preserve">, artículos 73 y 77. </w:t>
      </w:r>
      <w:hyperlink r:id="rId8">
        <w:r w:rsidRPr="00860DA6">
          <w:rPr>
            <w:rFonts w:ascii="Arial" w:hAnsi="Arial" w:cs="Arial"/>
            <w:i/>
            <w:color w:val="1155CC"/>
            <w:sz w:val="18"/>
            <w:szCs w:val="18"/>
            <w:u w:val="single"/>
          </w:rPr>
          <w:t>https://transparenciainfo.jalisco.gob.mx/sites/default/files/Constitucion-Politica-del-Estado-de-Jalisco.pdf</w:t>
        </w:r>
      </w:hyperlink>
      <w:r w:rsidRPr="00860DA6">
        <w:rPr>
          <w:rFonts w:ascii="Arial" w:hAnsi="Arial" w:cs="Arial"/>
          <w:i/>
          <w:sz w:val="18"/>
          <w:szCs w:val="18"/>
        </w:rPr>
        <w:t xml:space="preserve"> </w:t>
      </w:r>
    </w:p>
  </w:footnote>
  <w:footnote w:id="13">
    <w:p w14:paraId="731792A8" w14:textId="77777777" w:rsidR="002C2DC6" w:rsidRPr="00860DA6" w:rsidRDefault="002C2DC6" w:rsidP="00860DA6">
      <w:pPr>
        <w:rPr>
          <w:rFonts w:ascii="Arial" w:hAnsi="Arial" w:cs="Arial"/>
          <w:i/>
          <w:sz w:val="18"/>
          <w:szCs w:val="18"/>
        </w:rPr>
      </w:pPr>
      <w:r w:rsidRPr="00860DA6">
        <w:rPr>
          <w:rFonts w:ascii="Arial" w:hAnsi="Arial" w:cs="Arial"/>
          <w:i/>
          <w:sz w:val="18"/>
          <w:szCs w:val="18"/>
          <w:vertAlign w:val="superscript"/>
        </w:rPr>
        <w:footnoteRef/>
      </w:r>
      <w:r w:rsidRPr="00860DA6">
        <w:rPr>
          <w:rFonts w:ascii="Arial" w:hAnsi="Arial" w:cs="Arial"/>
          <w:i/>
          <w:sz w:val="18"/>
          <w:szCs w:val="18"/>
        </w:rPr>
        <w:t xml:space="preserve"> Código de Gobierno del Municipio de Guadalajara. (2025). Reglamento Municipal actualizado al 10 de febrero de 2025, artículo 243 bis. </w:t>
      </w:r>
    </w:p>
    <w:p w14:paraId="6A6226F9" w14:textId="77777777" w:rsidR="002C2DC6" w:rsidRPr="00860DA6" w:rsidRDefault="002C2DC6" w:rsidP="00860DA6">
      <w:pPr>
        <w:rPr>
          <w:rFonts w:ascii="Arial" w:hAnsi="Arial" w:cs="Arial"/>
          <w:sz w:val="18"/>
          <w:szCs w:val="18"/>
        </w:rPr>
      </w:pPr>
      <w:hyperlink r:id="rId9">
        <w:r w:rsidRPr="00860DA6">
          <w:rPr>
            <w:rFonts w:ascii="Arial" w:hAnsi="Arial" w:cs="Arial"/>
            <w:color w:val="1155CC"/>
            <w:sz w:val="18"/>
            <w:szCs w:val="18"/>
            <w:u w:val="single"/>
          </w:rPr>
          <w:t>https://transparencia.guadalajara.gob.mx/reglamentos</w:t>
        </w:r>
      </w:hyperlink>
      <w:r w:rsidRPr="00860DA6">
        <w:rPr>
          <w:rFonts w:ascii="Arial" w:hAnsi="Arial" w:cs="Arial"/>
          <w:sz w:val="18"/>
          <w:szCs w:val="18"/>
        </w:rPr>
        <w:t xml:space="preserve"> </w:t>
      </w:r>
    </w:p>
  </w:footnote>
  <w:footnote w:id="14">
    <w:p w14:paraId="527E06AE" w14:textId="77777777" w:rsidR="002C2DC6" w:rsidRPr="00860DA6" w:rsidRDefault="002C2DC6" w:rsidP="00860DA6">
      <w:pPr>
        <w:rPr>
          <w:rFonts w:ascii="Arial" w:hAnsi="Arial" w:cs="Arial"/>
          <w:sz w:val="18"/>
          <w:szCs w:val="18"/>
        </w:rPr>
      </w:pPr>
      <w:r w:rsidRPr="00860DA6">
        <w:rPr>
          <w:rFonts w:ascii="Arial" w:hAnsi="Arial" w:cs="Arial"/>
          <w:sz w:val="18"/>
          <w:szCs w:val="18"/>
          <w:vertAlign w:val="superscript"/>
        </w:rPr>
        <w:footnoteRef/>
      </w:r>
      <w:r w:rsidRPr="00860DA6">
        <w:rPr>
          <w:rFonts w:ascii="Arial" w:hAnsi="Arial" w:cs="Arial"/>
          <w:sz w:val="18"/>
          <w:szCs w:val="18"/>
        </w:rPr>
        <w:t xml:space="preserve"> Comisión Económica para América Latina y el Caribe (CEPAL). (2022). El derecho al cuidado: un nuevo horizonte para la igualdad de género en América Latina y el Caribe. Naciones Unidas. </w:t>
      </w:r>
    </w:p>
    <w:p w14:paraId="47D33473" w14:textId="77777777" w:rsidR="002C2DC6" w:rsidRPr="00860DA6" w:rsidRDefault="002C2DC6" w:rsidP="00860DA6">
      <w:pPr>
        <w:rPr>
          <w:rFonts w:ascii="Arial" w:hAnsi="Arial" w:cs="Arial"/>
          <w:sz w:val="18"/>
          <w:szCs w:val="18"/>
        </w:rPr>
      </w:pPr>
      <w:hyperlink r:id="rId10">
        <w:r w:rsidRPr="00860DA6">
          <w:rPr>
            <w:rFonts w:ascii="Arial" w:hAnsi="Arial" w:cs="Arial"/>
            <w:color w:val="1155CC"/>
            <w:sz w:val="18"/>
            <w:szCs w:val="18"/>
            <w:u w:val="single"/>
          </w:rPr>
          <w:t>https://www.cepal.org/es/publicaciones/48060-derecho-al-cuidado-nuevo-horizonte-la-igualdad-genero-america-latina-caribe</w:t>
        </w:r>
      </w:hyperlink>
      <w:r w:rsidRPr="00860DA6">
        <w:rPr>
          <w:rFonts w:ascii="Arial" w:hAnsi="Arial" w:cs="Arial"/>
          <w:sz w:val="18"/>
          <w:szCs w:val="18"/>
        </w:rPr>
        <w:t xml:space="preserve"> </w:t>
      </w:r>
    </w:p>
  </w:footnote>
  <w:footnote w:id="15">
    <w:p w14:paraId="0C90078E" w14:textId="77777777" w:rsidR="002C2DC6" w:rsidRPr="00860DA6" w:rsidRDefault="002C2DC6" w:rsidP="00860DA6">
      <w:pPr>
        <w:rPr>
          <w:rFonts w:ascii="Arial" w:hAnsi="Arial" w:cs="Arial"/>
          <w:sz w:val="18"/>
          <w:szCs w:val="18"/>
        </w:rPr>
      </w:pPr>
      <w:r w:rsidRPr="00860DA6">
        <w:rPr>
          <w:rFonts w:ascii="Arial" w:hAnsi="Arial" w:cs="Arial"/>
          <w:sz w:val="18"/>
          <w:szCs w:val="18"/>
          <w:vertAlign w:val="superscript"/>
        </w:rPr>
        <w:footnoteRef/>
      </w:r>
      <w:r w:rsidRPr="00860DA6">
        <w:rPr>
          <w:rFonts w:ascii="Arial" w:hAnsi="Arial" w:cs="Arial"/>
          <w:sz w:val="18"/>
          <w:szCs w:val="18"/>
        </w:rPr>
        <w:t xml:space="preserve"> Ministerio de Desarrollo Social de Uruguay (MIDES). (2017). Sistema Nacional Integrado de Cuidados: Balance y desafíos. Montevideo: MIDES. </w:t>
      </w:r>
      <w:hyperlink r:id="rId11">
        <w:r w:rsidRPr="00860DA6">
          <w:rPr>
            <w:rFonts w:ascii="Arial" w:hAnsi="Arial" w:cs="Arial"/>
            <w:color w:val="1155CC"/>
            <w:sz w:val="18"/>
            <w:szCs w:val="18"/>
            <w:u w:val="single"/>
          </w:rPr>
          <w:t>https://www.gub.uy/ministerio-desarrollo-social/politicas-y-gestion/sistema-nacional-integrado-cuidados</w:t>
        </w:r>
      </w:hyperlink>
      <w:r w:rsidRPr="00860DA6">
        <w:rPr>
          <w:rFonts w:ascii="Arial" w:hAnsi="Arial" w:cs="Arial"/>
          <w:sz w:val="18"/>
          <w:szCs w:val="18"/>
        </w:rPr>
        <w:t xml:space="preserve">  </w:t>
      </w:r>
    </w:p>
  </w:footnote>
  <w:footnote w:id="16">
    <w:p w14:paraId="0C7E9C05" w14:textId="77777777" w:rsidR="002C2DC6" w:rsidRPr="00860DA6" w:rsidRDefault="002C2DC6" w:rsidP="00860DA6">
      <w:pPr>
        <w:rPr>
          <w:rFonts w:ascii="Arial" w:hAnsi="Arial" w:cs="Arial"/>
          <w:sz w:val="18"/>
          <w:szCs w:val="18"/>
        </w:rPr>
      </w:pPr>
      <w:r w:rsidRPr="00860DA6">
        <w:rPr>
          <w:rFonts w:ascii="Arial" w:hAnsi="Arial" w:cs="Arial"/>
          <w:sz w:val="18"/>
          <w:szCs w:val="18"/>
          <w:vertAlign w:val="superscript"/>
        </w:rPr>
        <w:footnoteRef/>
      </w:r>
      <w:r w:rsidRPr="00860DA6">
        <w:rPr>
          <w:rFonts w:ascii="Arial" w:hAnsi="Arial" w:cs="Arial"/>
          <w:sz w:val="18"/>
          <w:szCs w:val="18"/>
        </w:rPr>
        <w:t xml:space="preserve"> Instituto Nacional de las Mujeres (INMUJERES). (2020). Programa Nacional para la Igualdad entre Mujeres y Hombres (PROIGUALDAD) 2020–2024. Gobierno de México. </w:t>
      </w:r>
    </w:p>
    <w:p w14:paraId="70341F97" w14:textId="77777777" w:rsidR="002C2DC6" w:rsidRPr="00860DA6" w:rsidRDefault="002C2DC6" w:rsidP="00860DA6">
      <w:pPr>
        <w:rPr>
          <w:rFonts w:ascii="Arial" w:hAnsi="Arial" w:cs="Arial"/>
          <w:sz w:val="18"/>
          <w:szCs w:val="18"/>
        </w:rPr>
      </w:pPr>
      <w:hyperlink r:id="rId12">
        <w:r w:rsidRPr="00860DA6">
          <w:rPr>
            <w:rFonts w:ascii="Arial" w:hAnsi="Arial" w:cs="Arial"/>
            <w:color w:val="1155CC"/>
            <w:sz w:val="18"/>
            <w:szCs w:val="18"/>
            <w:u w:val="single"/>
          </w:rPr>
          <w:t>https://www.gob.mx/inmujeres/acciones-y-programas/programa-nacional-para-la-igualdad-entre-mujeres-y-hombres-proigualdad-2020-2024</w:t>
        </w:r>
      </w:hyperlink>
      <w:r w:rsidRPr="00860DA6">
        <w:rPr>
          <w:rFonts w:ascii="Arial" w:hAnsi="Arial" w:cs="Arial"/>
          <w:sz w:val="18"/>
          <w:szCs w:val="18"/>
        </w:rPr>
        <w:t xml:space="preserve"> </w:t>
      </w:r>
    </w:p>
  </w:footnote>
  <w:footnote w:id="17">
    <w:p w14:paraId="1AACD167" w14:textId="77777777" w:rsidR="002C2DC6" w:rsidRPr="00860DA6" w:rsidRDefault="002C2DC6" w:rsidP="00860DA6">
      <w:pPr>
        <w:rPr>
          <w:rFonts w:ascii="Arial" w:hAnsi="Arial" w:cs="Arial"/>
          <w:sz w:val="18"/>
          <w:szCs w:val="18"/>
        </w:rPr>
      </w:pPr>
      <w:r w:rsidRPr="00860DA6">
        <w:rPr>
          <w:rFonts w:ascii="Arial" w:hAnsi="Arial" w:cs="Arial"/>
          <w:sz w:val="18"/>
          <w:szCs w:val="18"/>
          <w:vertAlign w:val="superscript"/>
        </w:rPr>
        <w:footnoteRef/>
      </w:r>
      <w:r w:rsidRPr="00860DA6">
        <w:rPr>
          <w:rFonts w:ascii="Arial" w:hAnsi="Arial" w:cs="Arial"/>
          <w:sz w:val="18"/>
          <w:szCs w:val="18"/>
        </w:rPr>
        <w:t xml:space="preserve"> Comisión Económica para América Latina y el Caribe (CEPAL). (2021). </w:t>
      </w:r>
      <w:r w:rsidRPr="00860DA6">
        <w:rPr>
          <w:rFonts w:ascii="Arial" w:hAnsi="Arial" w:cs="Arial"/>
          <w:i/>
          <w:iCs/>
          <w:sz w:val="18"/>
          <w:szCs w:val="18"/>
        </w:rPr>
        <w:t>La organización social del cuidado en América Latina y el Caribe</w:t>
      </w:r>
      <w:r w:rsidRPr="00860DA6">
        <w:rPr>
          <w:rFonts w:ascii="Arial" w:hAnsi="Arial" w:cs="Arial"/>
          <w:sz w:val="18"/>
          <w:szCs w:val="18"/>
        </w:rPr>
        <w:t>. Naciones Unidas. Recuperado de</w:t>
      </w:r>
    </w:p>
    <w:p w14:paraId="72EA2578" w14:textId="77777777" w:rsidR="002C2DC6" w:rsidRPr="00860DA6" w:rsidRDefault="002C2DC6" w:rsidP="00860DA6">
      <w:pPr>
        <w:rPr>
          <w:rFonts w:ascii="Arial" w:hAnsi="Arial" w:cs="Arial"/>
          <w:sz w:val="18"/>
          <w:szCs w:val="18"/>
        </w:rPr>
      </w:pPr>
      <w:hyperlink r:id="rId13">
        <w:r w:rsidRPr="00860DA6">
          <w:rPr>
            <w:rFonts w:ascii="Arial" w:hAnsi="Arial" w:cs="Arial"/>
            <w:color w:val="1155CC"/>
            <w:sz w:val="18"/>
            <w:szCs w:val="18"/>
            <w:u w:val="single"/>
          </w:rPr>
          <w:t>https://www.cepal.org/es/publicaciones/47059-la-organizacion-social-del-cuidado-america-latina-caribe</w:t>
        </w:r>
      </w:hyperlink>
      <w:r w:rsidRPr="00860DA6">
        <w:rPr>
          <w:rFonts w:ascii="Arial" w:hAnsi="Arial" w:cs="Arial"/>
          <w:sz w:val="18"/>
          <w:szCs w:val="18"/>
        </w:rPr>
        <w:t xml:space="preserve"> </w:t>
      </w:r>
    </w:p>
  </w:footnote>
  <w:footnote w:id="18">
    <w:p w14:paraId="1BAC709F" w14:textId="77777777" w:rsidR="002C2DC6" w:rsidRPr="008A7EA2" w:rsidRDefault="002C2DC6" w:rsidP="00860DA6">
      <w:pPr>
        <w:rPr>
          <w:rFonts w:ascii="Arial" w:hAnsi="Arial" w:cs="Arial"/>
          <w:i/>
          <w:sz w:val="18"/>
          <w:szCs w:val="18"/>
        </w:rPr>
      </w:pPr>
      <w:r w:rsidRPr="008A7EA2">
        <w:rPr>
          <w:rFonts w:ascii="Arial" w:hAnsi="Arial" w:cs="Arial"/>
          <w:i/>
          <w:sz w:val="18"/>
          <w:szCs w:val="18"/>
          <w:vertAlign w:val="superscript"/>
        </w:rPr>
        <w:footnoteRef/>
      </w:r>
      <w:r w:rsidRPr="008A7EA2">
        <w:rPr>
          <w:rFonts w:ascii="Arial" w:hAnsi="Arial" w:cs="Arial"/>
          <w:i/>
          <w:sz w:val="18"/>
          <w:szCs w:val="18"/>
        </w:rPr>
        <w:t xml:space="preserve"> Ayuntamiento de Guadalajara. (2024). Plan Municipal de Desarrollo y Gobernanza 2024–2027, Visión 2042. Gobierno de Guadalajara. </w:t>
      </w:r>
    </w:p>
    <w:p w14:paraId="41693956" w14:textId="77777777" w:rsidR="002C2DC6" w:rsidRPr="008A7EA2" w:rsidRDefault="002C2DC6" w:rsidP="00860DA6">
      <w:pPr>
        <w:rPr>
          <w:rFonts w:ascii="Arial" w:hAnsi="Arial" w:cs="Arial"/>
          <w:i/>
          <w:sz w:val="18"/>
          <w:szCs w:val="18"/>
        </w:rPr>
      </w:pPr>
      <w:hyperlink r:id="rId14">
        <w:r w:rsidRPr="008A7EA2">
          <w:rPr>
            <w:rFonts w:ascii="Arial" w:hAnsi="Arial" w:cs="Arial"/>
            <w:i/>
            <w:color w:val="1155CC"/>
            <w:sz w:val="18"/>
            <w:szCs w:val="18"/>
            <w:u w:val="single"/>
          </w:rPr>
          <w:t>https://transparencia.guadalajara.gob.mx/planeacion-y-desarrollo/plan-municipal-2024-2027</w:t>
        </w:r>
      </w:hyperlink>
      <w:r w:rsidRPr="008A7EA2">
        <w:rPr>
          <w:rFonts w:ascii="Arial" w:hAnsi="Arial" w:cs="Arial"/>
          <w:i/>
          <w:sz w:val="18"/>
          <w:szCs w:val="18"/>
        </w:rPr>
        <w:t xml:space="preserve"> </w:t>
      </w:r>
    </w:p>
  </w:footnote>
  <w:footnote w:id="19">
    <w:p w14:paraId="14FC7089" w14:textId="77777777" w:rsidR="002C2DC6" w:rsidRPr="008A7EA2" w:rsidRDefault="002C2DC6" w:rsidP="00860DA6">
      <w:pPr>
        <w:rPr>
          <w:i/>
          <w:sz w:val="16"/>
          <w:szCs w:val="16"/>
        </w:rPr>
      </w:pPr>
      <w:r w:rsidRPr="008A7EA2">
        <w:rPr>
          <w:i/>
          <w:vertAlign w:val="superscript"/>
        </w:rPr>
        <w:footnoteRef/>
      </w:r>
      <w:r w:rsidRPr="008A7EA2">
        <w:rPr>
          <w:i/>
          <w:sz w:val="16"/>
          <w:szCs w:val="16"/>
        </w:rPr>
        <w:t xml:space="preserve"> Constitución Política de los Estados Unidos Mexicanos (1917), Artículo 1o y 4o.</w:t>
      </w:r>
    </w:p>
  </w:footnote>
  <w:footnote w:id="20">
    <w:p w14:paraId="3375F2BD" w14:textId="77777777" w:rsidR="002C2DC6" w:rsidRPr="008A7EA2" w:rsidRDefault="002C2DC6" w:rsidP="00860DA6">
      <w:pPr>
        <w:rPr>
          <w:i/>
          <w:sz w:val="16"/>
          <w:szCs w:val="16"/>
        </w:rPr>
      </w:pPr>
      <w:r w:rsidRPr="008A7EA2">
        <w:rPr>
          <w:i/>
          <w:vertAlign w:val="superscript"/>
        </w:rPr>
        <w:footnoteRef/>
      </w:r>
      <w:r w:rsidRPr="008A7EA2">
        <w:rPr>
          <w:i/>
          <w:sz w:val="16"/>
          <w:szCs w:val="16"/>
        </w:rPr>
        <w:t xml:space="preserve"> Pacto Internacional de Derechos Civiles y Políticos (1966), Artículo 3; Convención sobre la eliminación de todas las formas de discriminación contra la mujer, Artículo 16.1.g).</w:t>
      </w:r>
    </w:p>
  </w:footnote>
  <w:footnote w:id="21">
    <w:p w14:paraId="4EEE14A0" w14:textId="77777777" w:rsidR="002C2DC6" w:rsidRPr="008A7EA2" w:rsidRDefault="002C2DC6" w:rsidP="00860DA6">
      <w:pPr>
        <w:rPr>
          <w:i/>
          <w:sz w:val="16"/>
          <w:szCs w:val="16"/>
        </w:rPr>
      </w:pPr>
      <w:r w:rsidRPr="008A7EA2">
        <w:rPr>
          <w:i/>
          <w:vertAlign w:val="superscript"/>
        </w:rPr>
        <w:footnoteRef/>
      </w:r>
      <w:r w:rsidRPr="008A7EA2">
        <w:rPr>
          <w:i/>
          <w:sz w:val="16"/>
          <w:szCs w:val="16"/>
        </w:rPr>
        <w:t xml:space="preserve"> A/RES/70/1 (2015), Objetivo 5.</w:t>
      </w:r>
    </w:p>
  </w:footnote>
  <w:footnote w:id="22">
    <w:p w14:paraId="1E9A2168" w14:textId="77777777" w:rsidR="002C2DC6" w:rsidRPr="008A7EA2" w:rsidRDefault="002C2DC6" w:rsidP="00860DA6">
      <w:pPr>
        <w:rPr>
          <w:i/>
        </w:rPr>
      </w:pPr>
      <w:r w:rsidRPr="008A7EA2">
        <w:rPr>
          <w:i/>
          <w:vertAlign w:val="superscript"/>
        </w:rPr>
        <w:footnoteRef/>
      </w:r>
      <w:r w:rsidRPr="008A7EA2">
        <w:rPr>
          <w:i/>
        </w:rPr>
        <w:t xml:space="preserve"> Organización de las Naciones Unidas (ONU). (2015). Agenda 2030 para el Desarrollo Sostenible. Naciones Unidas.</w:t>
      </w:r>
    </w:p>
  </w:footnote>
  <w:footnote w:id="23">
    <w:p w14:paraId="1A00601C" w14:textId="77777777" w:rsidR="002C2DC6" w:rsidRPr="008A7EA2" w:rsidRDefault="002C2DC6" w:rsidP="00860DA6">
      <w:pPr>
        <w:rPr>
          <w:i/>
        </w:rPr>
      </w:pPr>
      <w:r w:rsidRPr="008A7EA2">
        <w:rPr>
          <w:i/>
          <w:vertAlign w:val="superscript"/>
        </w:rPr>
        <w:footnoteRef/>
      </w:r>
      <w:r w:rsidRPr="008A7EA2">
        <w:rPr>
          <w:i/>
        </w:rPr>
        <w:t xml:space="preserve">Gobierno de México. (2024). 100 compromisos para el Segundo Piso de la Cuarta Transformación.  </w:t>
      </w:r>
    </w:p>
  </w:footnote>
  <w:footnote w:id="24">
    <w:p w14:paraId="1B73D709" w14:textId="77777777" w:rsidR="002C2DC6" w:rsidRPr="008A7EA2" w:rsidRDefault="002C2DC6" w:rsidP="00860DA6">
      <w:pPr>
        <w:rPr>
          <w:i/>
        </w:rPr>
      </w:pPr>
      <w:r w:rsidRPr="008A7EA2">
        <w:rPr>
          <w:i/>
          <w:vertAlign w:val="superscript"/>
        </w:rPr>
        <w:footnoteRef/>
      </w:r>
      <w:r w:rsidRPr="008A7EA2">
        <w:rPr>
          <w:i/>
        </w:rPr>
        <w:t xml:space="preserve"> Constitución Política del Estado de Jalisco. (2023). Periódico Oficial del Estado de Jalisco, artículos 4 y 73.</w:t>
      </w:r>
    </w:p>
  </w:footnote>
  <w:footnote w:id="25">
    <w:p w14:paraId="1BC00AC8" w14:textId="77777777" w:rsidR="002C2DC6" w:rsidRPr="008A7EA2" w:rsidRDefault="002C2DC6" w:rsidP="00860DA6">
      <w:pPr>
        <w:rPr>
          <w:rFonts w:ascii="Arial" w:hAnsi="Arial" w:cs="Arial"/>
          <w:i/>
          <w:sz w:val="18"/>
          <w:szCs w:val="18"/>
        </w:rPr>
      </w:pPr>
      <w:r w:rsidRPr="008A7EA2">
        <w:rPr>
          <w:rFonts w:ascii="Arial" w:hAnsi="Arial" w:cs="Arial"/>
          <w:i/>
          <w:sz w:val="18"/>
          <w:szCs w:val="18"/>
          <w:vertAlign w:val="superscript"/>
        </w:rPr>
        <w:footnoteRef/>
      </w:r>
      <w:r w:rsidRPr="008A7EA2">
        <w:rPr>
          <w:rFonts w:ascii="Arial" w:hAnsi="Arial" w:cs="Arial"/>
          <w:i/>
          <w:sz w:val="18"/>
          <w:szCs w:val="18"/>
        </w:rPr>
        <w:t xml:space="preserve"> Constitución Política de los Estados Unidos Mexicanos. (2023). Diario Oficial de la Federación, Arts. 1o y 4o. </w:t>
      </w:r>
      <w:hyperlink r:id="rId15">
        <w:r w:rsidRPr="008A7EA2">
          <w:rPr>
            <w:rFonts w:ascii="Arial" w:hAnsi="Arial" w:cs="Arial"/>
            <w:i/>
            <w:color w:val="1155CC"/>
            <w:sz w:val="18"/>
            <w:szCs w:val="18"/>
            <w:u w:val="single"/>
          </w:rPr>
          <w:t>https://www.diputados.gob.mx/LeyesBiblio/ref/cpeum.html</w:t>
        </w:r>
      </w:hyperlink>
      <w:r w:rsidRPr="008A7EA2">
        <w:rPr>
          <w:rFonts w:ascii="Arial" w:hAnsi="Arial" w:cs="Arial"/>
          <w:i/>
          <w:sz w:val="18"/>
          <w:szCs w:val="18"/>
        </w:rPr>
        <w:t xml:space="preserve">     </w:t>
      </w:r>
    </w:p>
  </w:footnote>
  <w:footnote w:id="26">
    <w:p w14:paraId="316A558D" w14:textId="77777777" w:rsidR="002C2DC6" w:rsidRPr="008A7EA2" w:rsidRDefault="002C2DC6" w:rsidP="00860DA6">
      <w:pPr>
        <w:rPr>
          <w:rFonts w:ascii="Arial" w:hAnsi="Arial" w:cs="Arial"/>
          <w:i/>
          <w:sz w:val="18"/>
          <w:szCs w:val="18"/>
        </w:rPr>
      </w:pPr>
      <w:r w:rsidRPr="008A7EA2">
        <w:rPr>
          <w:rFonts w:ascii="Arial" w:hAnsi="Arial" w:cs="Arial"/>
          <w:i/>
          <w:sz w:val="18"/>
          <w:szCs w:val="18"/>
          <w:vertAlign w:val="superscript"/>
        </w:rPr>
        <w:footnoteRef/>
      </w:r>
      <w:r w:rsidRPr="008A7EA2">
        <w:rPr>
          <w:rFonts w:ascii="Arial" w:hAnsi="Arial" w:cs="Arial"/>
          <w:i/>
          <w:sz w:val="18"/>
          <w:szCs w:val="18"/>
        </w:rPr>
        <w:t xml:space="preserve"> Constitución Política del Estado de Jalisco. (2023). Periódico Oficial del Estado de Jalisco, artículos 73 y 77. </w:t>
      </w:r>
      <w:hyperlink r:id="rId16">
        <w:r w:rsidRPr="008A7EA2">
          <w:rPr>
            <w:rFonts w:ascii="Arial" w:hAnsi="Arial" w:cs="Arial"/>
            <w:i/>
            <w:color w:val="1155CC"/>
            <w:sz w:val="18"/>
            <w:szCs w:val="18"/>
            <w:u w:val="single"/>
          </w:rPr>
          <w:t>https://transparenciainfo.jalisco.gob.mx/sites/default/files/Constitucion-Politica-del-Estado-de-Jalisco.pdf</w:t>
        </w:r>
      </w:hyperlink>
      <w:r w:rsidRPr="008A7EA2">
        <w:rPr>
          <w:rFonts w:ascii="Arial" w:hAnsi="Arial" w:cs="Arial"/>
          <w:i/>
          <w:sz w:val="18"/>
          <w:szCs w:val="18"/>
        </w:rPr>
        <w:t xml:space="preserve">  </w:t>
      </w:r>
    </w:p>
  </w:footnote>
  <w:footnote w:id="27">
    <w:p w14:paraId="5760D338" w14:textId="77777777" w:rsidR="002C2DC6" w:rsidRPr="008A7EA2" w:rsidRDefault="002C2DC6" w:rsidP="00860DA6">
      <w:pPr>
        <w:rPr>
          <w:rFonts w:ascii="Arial" w:hAnsi="Arial" w:cs="Arial"/>
          <w:i/>
          <w:sz w:val="18"/>
          <w:szCs w:val="18"/>
        </w:rPr>
      </w:pPr>
      <w:r w:rsidRPr="008A7EA2">
        <w:rPr>
          <w:rFonts w:ascii="Arial" w:hAnsi="Arial" w:cs="Arial"/>
          <w:i/>
          <w:sz w:val="18"/>
          <w:szCs w:val="18"/>
          <w:vertAlign w:val="superscript"/>
        </w:rPr>
        <w:footnoteRef/>
      </w:r>
      <w:r w:rsidRPr="008A7EA2">
        <w:rPr>
          <w:rFonts w:ascii="Arial" w:hAnsi="Arial" w:cs="Arial"/>
          <w:i/>
          <w:sz w:val="18"/>
          <w:szCs w:val="18"/>
        </w:rPr>
        <w:t xml:space="preserve"> Asamblea General de las Naciones Unidas. (2015). Resolución 70/1: Transformar nuestro mundo: la Agenda 2030 para el Desarrollo Sostenible (A/RES/70/1), Objetivos 16.6 y 16.10</w:t>
      </w:r>
    </w:p>
  </w:footnote>
  <w:footnote w:id="28">
    <w:p w14:paraId="3893F2BF" w14:textId="77777777" w:rsidR="002C2DC6" w:rsidRPr="008A7EA2" w:rsidRDefault="002C2DC6" w:rsidP="00860DA6">
      <w:pPr>
        <w:rPr>
          <w:rFonts w:ascii="Arial" w:hAnsi="Arial" w:cs="Arial"/>
          <w:i/>
          <w:sz w:val="18"/>
          <w:szCs w:val="18"/>
        </w:rPr>
      </w:pPr>
      <w:r w:rsidRPr="008A7EA2">
        <w:rPr>
          <w:rFonts w:ascii="Arial" w:hAnsi="Arial" w:cs="Arial"/>
          <w:i/>
          <w:sz w:val="18"/>
          <w:szCs w:val="18"/>
          <w:vertAlign w:val="superscript"/>
        </w:rPr>
        <w:footnoteRef/>
      </w:r>
      <w:r w:rsidRPr="008A7EA2">
        <w:rPr>
          <w:rFonts w:ascii="Arial" w:hAnsi="Arial" w:cs="Arial"/>
          <w:i/>
          <w:sz w:val="18"/>
          <w:szCs w:val="18"/>
        </w:rPr>
        <w:t xml:space="preserve"> Organización de las Naciones Unidas. (1966). Pacto Internacional de Derechos Económicos, Sociales y Culturales.  Artículo 11. </w:t>
      </w:r>
      <w:hyperlink r:id="rId17">
        <w:r w:rsidRPr="008A7EA2">
          <w:rPr>
            <w:rFonts w:ascii="Arial" w:hAnsi="Arial" w:cs="Arial"/>
            <w:i/>
            <w:color w:val="1155CC"/>
            <w:sz w:val="18"/>
            <w:szCs w:val="18"/>
            <w:u w:val="single"/>
          </w:rPr>
          <w:t>https://www.ohchr.org/es/instruments-mechanisms/instruments/international-covenant-economic-social-and-cultural-rights</w:t>
        </w:r>
      </w:hyperlink>
      <w:r w:rsidRPr="008A7EA2">
        <w:rPr>
          <w:rFonts w:ascii="Arial" w:hAnsi="Arial" w:cs="Arial"/>
          <w:i/>
          <w:sz w:val="18"/>
          <w:szCs w:val="18"/>
        </w:rPr>
        <w:t xml:space="preserve"> </w:t>
      </w:r>
    </w:p>
  </w:footnote>
  <w:footnote w:id="29">
    <w:p w14:paraId="1ED45657" w14:textId="77777777" w:rsidR="002C2DC6" w:rsidRPr="008A7EA2" w:rsidRDefault="002C2DC6" w:rsidP="00860DA6">
      <w:pPr>
        <w:rPr>
          <w:rFonts w:ascii="Arial" w:hAnsi="Arial" w:cs="Arial"/>
          <w:i/>
          <w:sz w:val="18"/>
          <w:szCs w:val="18"/>
        </w:rPr>
      </w:pPr>
      <w:r w:rsidRPr="008A7EA2">
        <w:rPr>
          <w:rFonts w:ascii="Arial" w:hAnsi="Arial" w:cs="Arial"/>
          <w:i/>
          <w:sz w:val="18"/>
          <w:szCs w:val="18"/>
          <w:vertAlign w:val="superscript"/>
        </w:rPr>
        <w:footnoteRef/>
      </w:r>
      <w:r w:rsidRPr="008A7EA2">
        <w:rPr>
          <w:rFonts w:ascii="Arial" w:hAnsi="Arial" w:cs="Arial"/>
          <w:i/>
          <w:sz w:val="18"/>
          <w:szCs w:val="18"/>
        </w:rPr>
        <w:t xml:space="preserve"> Instituto Nacional de Estudios Históricos de las Revoluciones de México (INEHRM). (2020). </w:t>
      </w:r>
      <w:r w:rsidRPr="008A7EA2">
        <w:rPr>
          <w:rFonts w:ascii="Arial" w:hAnsi="Arial" w:cs="Arial"/>
          <w:i/>
          <w:iCs/>
          <w:sz w:val="18"/>
          <w:szCs w:val="18"/>
        </w:rPr>
        <w:t>Arquitectos del México moderno: identidad y nación en el espacio urbano</w:t>
      </w:r>
      <w:r w:rsidRPr="008A7EA2">
        <w:rPr>
          <w:rFonts w:ascii="Arial" w:hAnsi="Arial" w:cs="Arial"/>
          <w:i/>
          <w:sz w:val="18"/>
          <w:szCs w:val="18"/>
        </w:rPr>
        <w:t>. Secretaría de Cultura.</w:t>
      </w:r>
    </w:p>
  </w:footnote>
  <w:footnote w:id="30">
    <w:p w14:paraId="53010FFC" w14:textId="77777777" w:rsidR="002C2DC6" w:rsidRPr="008A7EA2" w:rsidRDefault="002C2DC6" w:rsidP="00860DA6">
      <w:pPr>
        <w:rPr>
          <w:rFonts w:ascii="Arial" w:hAnsi="Arial" w:cs="Arial"/>
          <w:i/>
          <w:sz w:val="18"/>
          <w:szCs w:val="18"/>
        </w:rPr>
      </w:pPr>
      <w:r w:rsidRPr="008A7EA2">
        <w:rPr>
          <w:rFonts w:ascii="Arial" w:hAnsi="Arial" w:cs="Arial"/>
          <w:i/>
          <w:sz w:val="18"/>
          <w:szCs w:val="18"/>
          <w:vertAlign w:val="superscript"/>
        </w:rPr>
        <w:footnoteRef/>
      </w:r>
      <w:r w:rsidRPr="008A7EA2">
        <w:rPr>
          <w:rFonts w:ascii="Arial" w:hAnsi="Arial" w:cs="Arial"/>
          <w:i/>
          <w:sz w:val="18"/>
          <w:szCs w:val="18"/>
        </w:rPr>
        <w:t xml:space="preserve"> García, A. (2022). </w:t>
      </w:r>
      <w:r w:rsidRPr="008A7EA2">
        <w:rPr>
          <w:rFonts w:ascii="Arial" w:hAnsi="Arial" w:cs="Arial"/>
          <w:i/>
          <w:iCs/>
          <w:sz w:val="18"/>
          <w:szCs w:val="18"/>
        </w:rPr>
        <w:t xml:space="preserve">Pedro Castellanos </w:t>
      </w:r>
      <w:proofErr w:type="spellStart"/>
      <w:r w:rsidRPr="008A7EA2">
        <w:rPr>
          <w:rFonts w:ascii="Arial" w:hAnsi="Arial" w:cs="Arial"/>
          <w:i/>
          <w:iCs/>
          <w:sz w:val="18"/>
          <w:szCs w:val="18"/>
        </w:rPr>
        <w:t>Lambley</w:t>
      </w:r>
      <w:proofErr w:type="spellEnd"/>
      <w:r w:rsidRPr="008A7EA2">
        <w:rPr>
          <w:rFonts w:ascii="Arial" w:hAnsi="Arial" w:cs="Arial"/>
          <w:i/>
          <w:iCs/>
          <w:sz w:val="18"/>
          <w:szCs w:val="18"/>
        </w:rPr>
        <w:t>: la modernidad tapatía en la arquitectura del siglo XX</w:t>
      </w:r>
      <w:r w:rsidRPr="008A7EA2">
        <w:rPr>
          <w:rFonts w:ascii="Arial" w:hAnsi="Arial" w:cs="Arial"/>
          <w:i/>
          <w:sz w:val="18"/>
          <w:szCs w:val="18"/>
        </w:rPr>
        <w:t>. Universidad de Guadalajara, Instituto de Investigación y Estudio de las Culturas del Estado de Jalisco.</w:t>
      </w:r>
    </w:p>
  </w:footnote>
  <w:footnote w:id="31">
    <w:p w14:paraId="37F830BF" w14:textId="77777777" w:rsidR="002C2DC6" w:rsidRPr="008A7EA2" w:rsidRDefault="002C2DC6" w:rsidP="00860DA6">
      <w:pPr>
        <w:rPr>
          <w:i/>
          <w:sz w:val="18"/>
          <w:szCs w:val="18"/>
        </w:rPr>
      </w:pPr>
      <w:r w:rsidRPr="008A7EA2">
        <w:rPr>
          <w:i/>
          <w:sz w:val="18"/>
          <w:szCs w:val="18"/>
          <w:vertAlign w:val="superscript"/>
        </w:rPr>
        <w:footnoteRef/>
      </w:r>
      <w:r w:rsidRPr="008A7EA2">
        <w:rPr>
          <w:i/>
          <w:sz w:val="18"/>
          <w:szCs w:val="18"/>
        </w:rPr>
        <w:t xml:space="preserve">Constitución Política de los Estados Unidos Mexicanos. (2024, 8 de mayo). Diario Oficial de la Federación. Última reforma publicada el 8 de mayo de 2024.  </w:t>
      </w:r>
      <w:hyperlink r:id="rId18">
        <w:r w:rsidRPr="008A7EA2">
          <w:rPr>
            <w:i/>
            <w:color w:val="1155CC"/>
            <w:sz w:val="18"/>
            <w:szCs w:val="18"/>
            <w:u w:val="single"/>
          </w:rPr>
          <w:t>https://www.dof.gob.mx/</w:t>
        </w:r>
      </w:hyperlink>
      <w:r w:rsidRPr="008A7EA2">
        <w:rPr>
          <w:i/>
          <w:sz w:val="18"/>
          <w:szCs w:val="18"/>
        </w:rPr>
        <w:t xml:space="preserve">  </w:t>
      </w:r>
    </w:p>
  </w:footnote>
  <w:footnote w:id="32">
    <w:p w14:paraId="4772CEED" w14:textId="77777777" w:rsidR="002C2DC6" w:rsidRPr="008A7EA2" w:rsidRDefault="002C2DC6" w:rsidP="00860DA6">
      <w:pPr>
        <w:rPr>
          <w:i/>
          <w:sz w:val="18"/>
          <w:szCs w:val="18"/>
        </w:rPr>
      </w:pPr>
      <w:r w:rsidRPr="008A7EA2">
        <w:rPr>
          <w:i/>
          <w:sz w:val="18"/>
          <w:szCs w:val="18"/>
          <w:vertAlign w:val="superscript"/>
        </w:rPr>
        <w:footnoteRef/>
      </w:r>
      <w:r w:rsidRPr="008A7EA2">
        <w:rPr>
          <w:i/>
          <w:sz w:val="18"/>
          <w:szCs w:val="18"/>
        </w:rPr>
        <w:t xml:space="preserve"> Naciones Unidas. (1966). Pacto Internacional de Derechos Económicos, Sociales y Culturales. Adoptado por la Asamblea General de la ONU mediante la resolución 2200A (XXI), de 16 de diciembre de 1966. </w:t>
      </w:r>
      <w:hyperlink r:id="rId19">
        <w:r w:rsidRPr="008A7EA2">
          <w:rPr>
            <w:i/>
            <w:color w:val="1155CC"/>
            <w:sz w:val="18"/>
            <w:szCs w:val="18"/>
            <w:u w:val="single"/>
          </w:rPr>
          <w:t>https://www.ohchr.org/es/instruments-mechanisms/instruments/international-covenant-economic-social-and-cultural-rights</w:t>
        </w:r>
      </w:hyperlink>
      <w:r w:rsidRPr="008A7EA2">
        <w:rPr>
          <w:i/>
          <w:sz w:val="18"/>
          <w:szCs w:val="18"/>
        </w:rPr>
        <w:t xml:space="preserve"> </w:t>
      </w:r>
    </w:p>
  </w:footnote>
  <w:footnote w:id="33">
    <w:p w14:paraId="1A793523" w14:textId="77777777" w:rsidR="002C2DC6" w:rsidRPr="008A7EA2" w:rsidRDefault="002C2DC6" w:rsidP="00860DA6">
      <w:pPr>
        <w:rPr>
          <w:i/>
          <w:sz w:val="18"/>
          <w:szCs w:val="18"/>
        </w:rPr>
      </w:pPr>
      <w:r w:rsidRPr="008A7EA2">
        <w:rPr>
          <w:i/>
          <w:sz w:val="18"/>
          <w:szCs w:val="18"/>
          <w:vertAlign w:val="superscript"/>
        </w:rPr>
        <w:footnoteRef/>
      </w:r>
      <w:r w:rsidRPr="008A7EA2">
        <w:rPr>
          <w:i/>
          <w:sz w:val="18"/>
          <w:szCs w:val="18"/>
        </w:rPr>
        <w:t xml:space="preserve">  Organización de las Naciones Unidas. (2015). Transformar nuestro mundo: la Agenda 2030 para el Desarrollo Sostenible. Resolución A/RES/70/1, adoptada por la Asamblea General el 25 de septiembre de 2015.  </w:t>
      </w:r>
      <w:hyperlink r:id="rId20">
        <w:r w:rsidRPr="008A7EA2">
          <w:rPr>
            <w:i/>
            <w:color w:val="1155CC"/>
            <w:sz w:val="18"/>
            <w:szCs w:val="18"/>
            <w:u w:val="single"/>
          </w:rPr>
          <w:t>https://sdgs.un.org/es/2030agenda</w:t>
        </w:r>
      </w:hyperlink>
      <w:r w:rsidRPr="008A7EA2">
        <w:rPr>
          <w:i/>
          <w:sz w:val="18"/>
          <w:szCs w:val="18"/>
        </w:rPr>
        <w:t xml:space="preserve"> </w:t>
      </w:r>
    </w:p>
  </w:footnote>
  <w:footnote w:id="34">
    <w:p w14:paraId="36F84DCA" w14:textId="77777777" w:rsidR="002C2DC6" w:rsidRPr="008A7EA2" w:rsidRDefault="002C2DC6" w:rsidP="00860DA6">
      <w:pPr>
        <w:rPr>
          <w:i/>
          <w:sz w:val="18"/>
          <w:szCs w:val="18"/>
        </w:rPr>
      </w:pPr>
      <w:r w:rsidRPr="008A7EA2">
        <w:rPr>
          <w:i/>
          <w:sz w:val="18"/>
          <w:szCs w:val="18"/>
          <w:vertAlign w:val="superscript"/>
        </w:rPr>
        <w:footnoteRef/>
      </w:r>
      <w:r w:rsidRPr="008A7EA2">
        <w:rPr>
          <w:i/>
          <w:sz w:val="18"/>
          <w:szCs w:val="18"/>
        </w:rPr>
        <w:t xml:space="preserve"> Organización de los Estados Americanos. (1969). </w:t>
      </w:r>
      <w:r w:rsidRPr="008A7EA2">
        <w:rPr>
          <w:i/>
          <w:iCs/>
          <w:sz w:val="18"/>
          <w:szCs w:val="18"/>
        </w:rPr>
        <w:t>Convención Americana sobre Derechos Humanos (Pacto de San José de Costa Rica).</w:t>
      </w:r>
      <w:r w:rsidRPr="008A7EA2">
        <w:rPr>
          <w:i/>
          <w:sz w:val="18"/>
          <w:szCs w:val="18"/>
        </w:rPr>
        <w:t xml:space="preserve"> Adoptada el 22 de noviembre de 1969. </w:t>
      </w:r>
      <w:hyperlink r:id="rId21">
        <w:r w:rsidRPr="008A7EA2">
          <w:rPr>
            <w:i/>
            <w:color w:val="1155CC"/>
            <w:sz w:val="18"/>
            <w:szCs w:val="18"/>
            <w:u w:val="single"/>
          </w:rPr>
          <w:t>https://www.oas.org/es/cidh/ma</w:t>
        </w:r>
      </w:hyperlink>
      <w:hyperlink r:id="rId22">
        <w:r w:rsidRPr="008A7EA2">
          <w:rPr>
            <w:i/>
            <w:color w:val="1155CC"/>
            <w:sz w:val="18"/>
            <w:szCs w:val="18"/>
            <w:u w:val="single"/>
          </w:rPr>
          <w:t>ndato/Basicos/convencion.asp</w:t>
        </w:r>
      </w:hyperlink>
    </w:p>
  </w:footnote>
  <w:footnote w:id="35">
    <w:p w14:paraId="6ECD228F" w14:textId="77777777" w:rsidR="002C2DC6" w:rsidRPr="008A7EA2" w:rsidRDefault="002C2DC6" w:rsidP="00860DA6">
      <w:pPr>
        <w:rPr>
          <w:i/>
          <w:sz w:val="18"/>
          <w:szCs w:val="18"/>
        </w:rPr>
      </w:pPr>
      <w:r w:rsidRPr="008A7EA2">
        <w:rPr>
          <w:i/>
          <w:sz w:val="18"/>
          <w:szCs w:val="18"/>
          <w:vertAlign w:val="superscript"/>
        </w:rPr>
        <w:footnoteRef/>
      </w:r>
      <w:r w:rsidRPr="008A7EA2">
        <w:rPr>
          <w:i/>
          <w:sz w:val="18"/>
          <w:szCs w:val="18"/>
        </w:rPr>
        <w:t xml:space="preserve"> Constitución Política del Estado de Jalisco. (2023, 15 de marzo). </w:t>
      </w:r>
      <w:r w:rsidRPr="008A7EA2">
        <w:rPr>
          <w:i/>
          <w:iCs/>
          <w:sz w:val="18"/>
          <w:szCs w:val="18"/>
        </w:rPr>
        <w:t>Periódico Oficial “El Estado de Jalisco”.</w:t>
      </w:r>
      <w:r w:rsidRPr="008A7EA2">
        <w:rPr>
          <w:i/>
          <w:sz w:val="18"/>
          <w:szCs w:val="18"/>
        </w:rPr>
        <w:t xml:space="preserve"> Última reforma publicada el 15 de marzo de 2023. </w:t>
      </w:r>
      <w:hyperlink r:id="rId23">
        <w:r w:rsidRPr="008A7EA2">
          <w:rPr>
            <w:i/>
            <w:color w:val="1155CC"/>
            <w:sz w:val="18"/>
            <w:szCs w:val="18"/>
            <w:u w:val="single"/>
          </w:rPr>
          <w:t>https://periodicooficial.jalisco.gob.mx/</w:t>
        </w:r>
      </w:hyperlink>
    </w:p>
  </w:footnote>
  <w:footnote w:id="36">
    <w:p w14:paraId="4D5231FA" w14:textId="77777777" w:rsidR="002C2DC6" w:rsidRPr="001A1ED0" w:rsidRDefault="002C2DC6" w:rsidP="001A1ED0">
      <w:pPr>
        <w:pStyle w:val="Textonotapie"/>
        <w:jc w:val="both"/>
        <w:rPr>
          <w:i/>
          <w:sz w:val="18"/>
          <w:szCs w:val="18"/>
        </w:rPr>
      </w:pPr>
      <w:r w:rsidRPr="001A1ED0">
        <w:rPr>
          <w:rStyle w:val="Refdenotaalpie"/>
          <w:i/>
          <w:sz w:val="18"/>
          <w:szCs w:val="18"/>
        </w:rPr>
        <w:footnoteRef/>
      </w:r>
      <w:r w:rsidRPr="001A1ED0">
        <w:rPr>
          <w:i/>
          <w:sz w:val="18"/>
          <w:szCs w:val="18"/>
        </w:rPr>
        <w:t xml:space="preserve"> Castillo Sanabria, </w:t>
      </w:r>
      <w:proofErr w:type="spellStart"/>
      <w:r w:rsidRPr="001A1ED0">
        <w:rPr>
          <w:i/>
          <w:sz w:val="18"/>
          <w:szCs w:val="18"/>
        </w:rPr>
        <w:t>Lidy</w:t>
      </w:r>
      <w:proofErr w:type="spellEnd"/>
      <w:r w:rsidRPr="001A1ED0">
        <w:rPr>
          <w:i/>
          <w:sz w:val="18"/>
          <w:szCs w:val="18"/>
        </w:rPr>
        <w:t xml:space="preserve"> Mabel. Construyendo Sentido de Pertenencia por Nuestras Ciudades. Ver: https://www.notinetlegal.com/construyendo-sentido-de-pertenencia-por-nuestras-ciudades-892.html</w:t>
      </w:r>
    </w:p>
  </w:footnote>
  <w:footnote w:id="37">
    <w:p w14:paraId="65541318" w14:textId="77777777" w:rsidR="002C2DC6" w:rsidRPr="001A1ED0" w:rsidRDefault="002C2DC6" w:rsidP="001A1ED0">
      <w:pPr>
        <w:pStyle w:val="Textonotapie"/>
        <w:rPr>
          <w:i/>
          <w:sz w:val="18"/>
          <w:szCs w:val="18"/>
        </w:rPr>
      </w:pPr>
      <w:r w:rsidRPr="001A1ED0">
        <w:rPr>
          <w:rStyle w:val="Refdenotaalpie"/>
          <w:i/>
          <w:sz w:val="18"/>
          <w:szCs w:val="18"/>
        </w:rPr>
        <w:footnoteRef/>
      </w:r>
      <w:r w:rsidRPr="001A1ED0">
        <w:rPr>
          <w:i/>
          <w:sz w:val="18"/>
          <w:szCs w:val="18"/>
        </w:rPr>
        <w:t xml:space="preserve"> Guía de Arquitectura Guadalajara. </w:t>
      </w:r>
      <w:proofErr w:type="spellStart"/>
      <w:r w:rsidRPr="001A1ED0">
        <w:rPr>
          <w:i/>
          <w:sz w:val="18"/>
          <w:szCs w:val="18"/>
        </w:rPr>
        <w:t>Arquine</w:t>
      </w:r>
      <w:proofErr w:type="spellEnd"/>
      <w:r w:rsidRPr="001A1ED0">
        <w:rPr>
          <w:i/>
          <w:sz w:val="18"/>
          <w:szCs w:val="18"/>
        </w:rPr>
        <w:t>. México, 2016, pp. 31.</w:t>
      </w:r>
    </w:p>
  </w:footnote>
  <w:footnote w:id="38">
    <w:p w14:paraId="656D604D" w14:textId="77777777" w:rsidR="002C2DC6" w:rsidRPr="001A1ED0" w:rsidRDefault="002C2DC6" w:rsidP="001A1ED0">
      <w:pPr>
        <w:pStyle w:val="Textonotapie"/>
        <w:rPr>
          <w:i/>
          <w:sz w:val="18"/>
          <w:szCs w:val="18"/>
        </w:rPr>
      </w:pPr>
      <w:r w:rsidRPr="001A1ED0">
        <w:rPr>
          <w:rStyle w:val="Refdenotaalpie"/>
          <w:i/>
          <w:sz w:val="18"/>
          <w:szCs w:val="18"/>
        </w:rPr>
        <w:footnoteRef/>
      </w:r>
      <w:r w:rsidRPr="001A1ED0">
        <w:rPr>
          <w:i/>
          <w:sz w:val="18"/>
          <w:szCs w:val="18"/>
        </w:rPr>
        <w:t xml:space="preserve"> Palos, José. Identidad y Sentimientos de Pertenencia. </w:t>
      </w:r>
      <w:proofErr w:type="spellStart"/>
      <w:r w:rsidRPr="001A1ED0">
        <w:rPr>
          <w:i/>
          <w:sz w:val="18"/>
          <w:szCs w:val="18"/>
        </w:rPr>
        <w:t>Fundació</w:t>
      </w:r>
      <w:proofErr w:type="spellEnd"/>
      <w:r w:rsidRPr="001A1ED0">
        <w:rPr>
          <w:i/>
          <w:sz w:val="18"/>
          <w:szCs w:val="18"/>
        </w:rPr>
        <w:t xml:space="preserve"> </w:t>
      </w:r>
      <w:proofErr w:type="spellStart"/>
      <w:r w:rsidRPr="001A1ED0">
        <w:rPr>
          <w:i/>
          <w:sz w:val="18"/>
          <w:szCs w:val="18"/>
        </w:rPr>
        <w:t>Periodisme</w:t>
      </w:r>
      <w:proofErr w:type="spellEnd"/>
      <w:r w:rsidRPr="001A1ED0">
        <w:rPr>
          <w:i/>
          <w:sz w:val="18"/>
          <w:szCs w:val="18"/>
        </w:rPr>
        <w:t xml:space="preserve"> Plural. Ver: https://eldiariodelaeducacion.com/convivenciayeducacionenvalores/2018/03/06/identidad-sentimientos-pertenencia/#:~:text=El%20desarrollo%20y%20fortalecimiento%20del,inclusi%C3%B3n%20y%20la%20cohesi%C3%B3n%20social%20.</w:t>
      </w:r>
    </w:p>
  </w:footnote>
  <w:footnote w:id="39">
    <w:p w14:paraId="301448FC" w14:textId="77777777" w:rsidR="002C2DC6" w:rsidRPr="001A1ED0" w:rsidRDefault="002C2DC6" w:rsidP="001A1ED0">
      <w:pPr>
        <w:pStyle w:val="Textonotapie"/>
        <w:jc w:val="both"/>
        <w:rPr>
          <w:i/>
          <w:sz w:val="18"/>
          <w:szCs w:val="18"/>
        </w:rPr>
      </w:pPr>
      <w:r w:rsidRPr="001A1ED0">
        <w:rPr>
          <w:rStyle w:val="Refdenotaalpie"/>
          <w:i/>
          <w:sz w:val="18"/>
          <w:szCs w:val="18"/>
        </w:rPr>
        <w:footnoteRef/>
      </w:r>
      <w:r w:rsidRPr="001A1ED0">
        <w:rPr>
          <w:i/>
          <w:sz w:val="18"/>
          <w:szCs w:val="18"/>
        </w:rPr>
        <w:t xml:space="preserve"> Gómez </w:t>
      </w:r>
      <w:proofErr w:type="spellStart"/>
      <w:r w:rsidRPr="001A1ED0">
        <w:rPr>
          <w:i/>
          <w:sz w:val="18"/>
          <w:szCs w:val="18"/>
        </w:rPr>
        <w:t>Sustaita</w:t>
      </w:r>
      <w:proofErr w:type="spellEnd"/>
      <w:r w:rsidRPr="001A1ED0">
        <w:rPr>
          <w:i/>
          <w:sz w:val="18"/>
          <w:szCs w:val="18"/>
        </w:rPr>
        <w:t xml:space="preserve">, Guillermo. Barrio de la Merced. Barrios Tradicionales Guadalajara. Gobierno Municipal de Guadalajara 2007-2008. Guadalajara, Jal, 2008, pp. 5. </w:t>
      </w:r>
    </w:p>
    <w:p w14:paraId="1540AB50" w14:textId="77777777" w:rsidR="002C2DC6" w:rsidRPr="001A1ED0" w:rsidRDefault="002C2DC6" w:rsidP="001A1ED0">
      <w:pPr>
        <w:pStyle w:val="Textonotapie"/>
        <w:jc w:val="both"/>
        <w:rPr>
          <w:i/>
          <w:sz w:val="18"/>
          <w:szCs w:val="18"/>
        </w:rPr>
      </w:pPr>
      <w:r w:rsidRPr="001A1ED0">
        <w:rPr>
          <w:i/>
          <w:sz w:val="18"/>
          <w:szCs w:val="18"/>
        </w:rPr>
        <w:t xml:space="preserve">En la presentación de esta obra, el entonces Presidente Municipal Dr. Alfonso </w:t>
      </w:r>
      <w:proofErr w:type="spellStart"/>
      <w:r w:rsidRPr="001A1ED0">
        <w:rPr>
          <w:i/>
          <w:sz w:val="18"/>
          <w:szCs w:val="18"/>
        </w:rPr>
        <w:t>Petersen</w:t>
      </w:r>
      <w:proofErr w:type="spellEnd"/>
      <w:r w:rsidRPr="001A1ED0">
        <w:rPr>
          <w:i/>
          <w:sz w:val="18"/>
          <w:szCs w:val="18"/>
        </w:rPr>
        <w:t xml:space="preserve"> </w:t>
      </w:r>
      <w:proofErr w:type="spellStart"/>
      <w:r w:rsidRPr="001A1ED0">
        <w:rPr>
          <w:i/>
          <w:sz w:val="18"/>
          <w:szCs w:val="18"/>
        </w:rPr>
        <w:t>Farah</w:t>
      </w:r>
      <w:proofErr w:type="spellEnd"/>
      <w:r w:rsidRPr="001A1ED0">
        <w:rPr>
          <w:i/>
          <w:sz w:val="18"/>
          <w:szCs w:val="18"/>
        </w:rPr>
        <w:t xml:space="preserve"> señaló lo siguiente: “En un esfuerzo por ayudar a preservar la identidad de los tapatíos, el Ayuntamiento de Guadalajara edita la colección “Los Barrios Tradicionales”, integrada por monografías de 20 de los 46 barrios antiguos de la ciudad. De alguno de estos solo queda el recuerdo y la delimitación geográfica, porque barrios como La Concha o San Antonio, han sido transformados irremediablemente en zonas comerciales que modificaron para siempre su vocación original… Los barrios aquí mostrados aún guardan parte de su esencia y vocación originales; siguen resididos por muchas de sus antiguas casonas y algunos de ellos se siguen alegrando con sus tradicionales fiestas patronales. Al conocerlos y recorrer su historia y anécdotas, los barrios prevalecen y ofrecen el testimonio de una enriquecedora vida vecinal; la que, en suma, conforma la identidad del tapatío”.</w:t>
      </w:r>
    </w:p>
  </w:footnote>
  <w:footnote w:id="40">
    <w:p w14:paraId="6CF8E5A4" w14:textId="77777777" w:rsidR="002C2DC6" w:rsidRPr="001A1ED0" w:rsidRDefault="002C2DC6" w:rsidP="001A1ED0">
      <w:pPr>
        <w:pStyle w:val="Textonotapie"/>
        <w:rPr>
          <w:i/>
          <w:sz w:val="18"/>
          <w:szCs w:val="18"/>
        </w:rPr>
      </w:pPr>
      <w:r w:rsidRPr="001A1ED0">
        <w:rPr>
          <w:rStyle w:val="Refdenotaalpie"/>
          <w:i/>
          <w:sz w:val="18"/>
          <w:szCs w:val="18"/>
        </w:rPr>
        <w:footnoteRef/>
      </w:r>
      <w:r w:rsidRPr="001A1ED0">
        <w:rPr>
          <w:i/>
          <w:sz w:val="18"/>
          <w:szCs w:val="18"/>
        </w:rPr>
        <w:t xml:space="preserve"> Guía de Arquitectura Guadalajara, pp. 95.</w:t>
      </w:r>
    </w:p>
  </w:footnote>
  <w:footnote w:id="41">
    <w:p w14:paraId="26F01148" w14:textId="77777777" w:rsidR="002C2DC6" w:rsidRPr="00B11C77" w:rsidRDefault="002C2DC6" w:rsidP="004A4DBD">
      <w:pPr>
        <w:pStyle w:val="Textonotapie"/>
        <w:rPr>
          <w:rFonts w:ascii="Arial" w:hAnsi="Arial" w:cs="Arial"/>
          <w:i/>
          <w:sz w:val="18"/>
          <w:szCs w:val="18"/>
        </w:rPr>
      </w:pPr>
      <w:r w:rsidRPr="00B11C77">
        <w:rPr>
          <w:rStyle w:val="Refdenotaalpie"/>
          <w:i/>
          <w:sz w:val="18"/>
          <w:szCs w:val="18"/>
        </w:rPr>
        <w:footnoteRef/>
      </w:r>
      <w:r w:rsidRPr="00B11C77">
        <w:rPr>
          <w:i/>
          <w:sz w:val="18"/>
          <w:szCs w:val="18"/>
        </w:rPr>
        <w:t xml:space="preserve"> </w:t>
      </w:r>
      <w:r w:rsidRPr="00B11C77">
        <w:rPr>
          <w:rFonts w:ascii="Arial" w:hAnsi="Arial" w:cs="Arial"/>
          <w:i/>
          <w:sz w:val="18"/>
          <w:szCs w:val="18"/>
        </w:rPr>
        <w:t>Salud Mental, OMS, 8 de octubre de 2025</w:t>
      </w:r>
    </w:p>
    <w:p w14:paraId="62D3C65B" w14:textId="77777777" w:rsidR="002C2DC6" w:rsidRPr="00B11C77" w:rsidRDefault="002C2DC6" w:rsidP="004A4DBD">
      <w:pPr>
        <w:pStyle w:val="Textonotapie"/>
        <w:rPr>
          <w:rFonts w:ascii="Arial" w:hAnsi="Arial" w:cs="Arial"/>
          <w:i/>
          <w:sz w:val="18"/>
          <w:szCs w:val="18"/>
        </w:rPr>
      </w:pPr>
      <w:r w:rsidRPr="00B11C77">
        <w:rPr>
          <w:rFonts w:ascii="Arial" w:hAnsi="Arial" w:cs="Arial"/>
          <w:i/>
          <w:sz w:val="18"/>
          <w:szCs w:val="18"/>
        </w:rPr>
        <w:t>https://www.who.int/es/news-room/fact-sheets/detail/mental-health-strengthening-our-response</w:t>
      </w:r>
    </w:p>
  </w:footnote>
  <w:footnote w:id="42">
    <w:p w14:paraId="716D6AAC" w14:textId="77777777" w:rsidR="002C2DC6" w:rsidRPr="00B11C77" w:rsidRDefault="002C2DC6" w:rsidP="004A4DBD">
      <w:pPr>
        <w:pStyle w:val="Textonotapie"/>
        <w:rPr>
          <w:rFonts w:ascii="Arial" w:hAnsi="Arial" w:cs="Arial"/>
          <w:i/>
          <w:sz w:val="18"/>
          <w:szCs w:val="18"/>
        </w:rPr>
      </w:pPr>
      <w:r w:rsidRPr="00B11C77">
        <w:rPr>
          <w:rStyle w:val="Refdenotaalpie"/>
          <w:i/>
          <w:sz w:val="18"/>
          <w:szCs w:val="18"/>
        </w:rPr>
        <w:footnoteRef/>
      </w:r>
      <w:r w:rsidRPr="00B11C77">
        <w:rPr>
          <w:i/>
          <w:sz w:val="18"/>
          <w:szCs w:val="18"/>
        </w:rPr>
        <w:t xml:space="preserve"> </w:t>
      </w:r>
      <w:r w:rsidRPr="00B11C77">
        <w:rPr>
          <w:rFonts w:ascii="Arial" w:hAnsi="Arial" w:cs="Arial"/>
          <w:i/>
          <w:sz w:val="18"/>
          <w:szCs w:val="18"/>
        </w:rPr>
        <w:t>Estadísticas a Propósito del Día Mundial Para la Prevención del Suicidio, INEGI, 8 de septiembre de 2025, https://www.inegi.org.mx/contenidos/saladeprensa/aproposito/2025/EAP_Suicidio_25.pdf</w:t>
      </w:r>
    </w:p>
  </w:footnote>
  <w:footnote w:id="43">
    <w:p w14:paraId="0DA22B9E" w14:textId="77777777" w:rsidR="002C2DC6" w:rsidRPr="00B11C77" w:rsidRDefault="002C2DC6" w:rsidP="004A4DBD">
      <w:pPr>
        <w:pStyle w:val="Textonotapie"/>
        <w:jc w:val="both"/>
        <w:rPr>
          <w:rFonts w:ascii="Arial" w:hAnsi="Arial" w:cs="Arial"/>
          <w:i/>
          <w:sz w:val="18"/>
          <w:szCs w:val="18"/>
        </w:rPr>
      </w:pPr>
      <w:r w:rsidRPr="00B11C77">
        <w:rPr>
          <w:rStyle w:val="Refdenotaalpie"/>
          <w:i/>
          <w:sz w:val="18"/>
          <w:szCs w:val="18"/>
        </w:rPr>
        <w:footnoteRef/>
      </w:r>
      <w:r w:rsidRPr="00B11C77">
        <w:rPr>
          <w:i/>
          <w:sz w:val="18"/>
          <w:szCs w:val="18"/>
        </w:rPr>
        <w:t xml:space="preserve"> </w:t>
      </w:r>
      <w:r w:rsidRPr="00B11C77">
        <w:rPr>
          <w:rFonts w:ascii="Arial" w:hAnsi="Arial" w:cs="Arial"/>
          <w:i/>
          <w:sz w:val="18"/>
          <w:szCs w:val="18"/>
        </w:rPr>
        <w:t xml:space="preserve">La tasa estandarizada —que se expresa por cada 100 mil habitantes— es la cifra de defunciones por lesiones </w:t>
      </w:r>
      <w:proofErr w:type="spellStart"/>
      <w:r w:rsidRPr="00B11C77">
        <w:rPr>
          <w:rFonts w:ascii="Arial" w:hAnsi="Arial" w:cs="Arial"/>
          <w:i/>
          <w:sz w:val="18"/>
          <w:szCs w:val="18"/>
        </w:rPr>
        <w:t>autoinfligidas</w:t>
      </w:r>
      <w:proofErr w:type="spellEnd"/>
      <w:r w:rsidRPr="00B11C77">
        <w:rPr>
          <w:rFonts w:ascii="Arial" w:hAnsi="Arial" w:cs="Arial"/>
          <w:i/>
          <w:sz w:val="18"/>
          <w:szCs w:val="18"/>
        </w:rPr>
        <w:t xml:space="preserve"> que se registraría en cada entidad con base en la tasa de mortalidad por esta causa, según sexo y edad de las personas, así como la estructura etaria de la población nacional. Los suicidios se distribuyen de acuerdo con el lugar de residencia habitual del fallecido.</w:t>
      </w:r>
    </w:p>
  </w:footnote>
  <w:footnote w:id="44">
    <w:p w14:paraId="21700BDD" w14:textId="77777777" w:rsidR="002C2DC6" w:rsidRPr="00B11C77" w:rsidRDefault="002C2DC6" w:rsidP="004A4DBD">
      <w:pPr>
        <w:pStyle w:val="Textonotapie"/>
        <w:rPr>
          <w:i/>
          <w:sz w:val="18"/>
          <w:szCs w:val="18"/>
        </w:rPr>
      </w:pPr>
      <w:r w:rsidRPr="00B11C77">
        <w:rPr>
          <w:rStyle w:val="Refdenotaalpie"/>
          <w:i/>
          <w:sz w:val="18"/>
          <w:szCs w:val="18"/>
        </w:rPr>
        <w:footnoteRef/>
      </w:r>
      <w:r w:rsidRPr="00B11C77">
        <w:rPr>
          <w:i/>
          <w:sz w:val="18"/>
          <w:szCs w:val="18"/>
        </w:rPr>
        <w:t xml:space="preserve"> </w:t>
      </w:r>
      <w:r w:rsidRPr="00B11C77">
        <w:rPr>
          <w:rFonts w:ascii="Arial" w:hAnsi="Arial" w:cs="Arial"/>
          <w:i/>
          <w:sz w:val="18"/>
          <w:szCs w:val="18"/>
        </w:rPr>
        <w:t>Estadísticas a Propósito del Día Mundial Para la Prevención del Suicidio, INEGI, 8 de septiembre de 2025, https://www.inegi.org.mx/contenidos/saladeprensa/aproposito/2025/EAP_Suicidio_25.pdf</w:t>
      </w:r>
    </w:p>
  </w:footnote>
  <w:footnote w:id="45">
    <w:p w14:paraId="6283F15A" w14:textId="77777777" w:rsidR="002C2DC6" w:rsidRPr="00B11C77" w:rsidRDefault="002C2DC6" w:rsidP="004A4DBD">
      <w:pPr>
        <w:pStyle w:val="Textonotapie"/>
        <w:rPr>
          <w:rFonts w:ascii="Arial" w:hAnsi="Arial" w:cs="Arial"/>
          <w:i/>
          <w:sz w:val="18"/>
          <w:szCs w:val="18"/>
        </w:rPr>
      </w:pPr>
      <w:r w:rsidRPr="00B11C77">
        <w:rPr>
          <w:rStyle w:val="Refdenotaalpie"/>
          <w:i/>
          <w:sz w:val="18"/>
          <w:szCs w:val="18"/>
        </w:rPr>
        <w:footnoteRef/>
      </w:r>
      <w:r w:rsidRPr="00B11C77">
        <w:rPr>
          <w:i/>
          <w:sz w:val="18"/>
          <w:szCs w:val="18"/>
        </w:rPr>
        <w:t xml:space="preserve"> </w:t>
      </w:r>
      <w:r w:rsidRPr="00B11C77">
        <w:rPr>
          <w:rFonts w:ascii="Arial" w:hAnsi="Arial" w:cs="Arial"/>
          <w:i/>
          <w:sz w:val="18"/>
          <w:szCs w:val="18"/>
        </w:rPr>
        <w:t xml:space="preserve">La salud mental de los adolescentes, OMS, 1 de septiembre de 2025 </w:t>
      </w:r>
    </w:p>
    <w:p w14:paraId="7ACF0240" w14:textId="77777777" w:rsidR="002C2DC6" w:rsidRPr="00B11C77" w:rsidRDefault="002C2DC6" w:rsidP="004A4DBD">
      <w:pPr>
        <w:pStyle w:val="Textonotapie"/>
        <w:rPr>
          <w:rFonts w:ascii="Arial" w:hAnsi="Arial" w:cs="Arial"/>
          <w:i/>
          <w:sz w:val="18"/>
          <w:szCs w:val="18"/>
        </w:rPr>
      </w:pPr>
      <w:r w:rsidRPr="00B11C77">
        <w:rPr>
          <w:rFonts w:ascii="Arial" w:hAnsi="Arial" w:cs="Arial"/>
          <w:i/>
          <w:sz w:val="18"/>
          <w:szCs w:val="18"/>
        </w:rPr>
        <w:t>https://www.who.int/es/news-room/fact-sheets/detail/adolescent-mental-health</w:t>
      </w:r>
    </w:p>
  </w:footnote>
  <w:footnote w:id="46">
    <w:p w14:paraId="72965B6A" w14:textId="77777777" w:rsidR="002C2DC6" w:rsidRPr="00B11C77" w:rsidRDefault="002C2DC6" w:rsidP="004A4DBD">
      <w:pPr>
        <w:pStyle w:val="Textonotapie"/>
        <w:rPr>
          <w:rFonts w:ascii="Arial" w:hAnsi="Arial" w:cs="Arial"/>
          <w:i/>
          <w:sz w:val="18"/>
          <w:szCs w:val="18"/>
        </w:rPr>
      </w:pPr>
      <w:r w:rsidRPr="00B11C77">
        <w:rPr>
          <w:rStyle w:val="Refdenotaalpie"/>
          <w:i/>
          <w:sz w:val="18"/>
          <w:szCs w:val="18"/>
        </w:rPr>
        <w:footnoteRef/>
      </w:r>
      <w:r w:rsidRPr="00B11C77">
        <w:rPr>
          <w:i/>
          <w:sz w:val="18"/>
          <w:szCs w:val="18"/>
        </w:rPr>
        <w:t xml:space="preserve"> </w:t>
      </w:r>
      <w:r w:rsidRPr="00B11C77">
        <w:rPr>
          <w:rFonts w:ascii="Arial" w:hAnsi="Arial" w:cs="Arial"/>
          <w:i/>
          <w:sz w:val="18"/>
          <w:szCs w:val="18"/>
        </w:rPr>
        <w:t>Salud Mental, OMS, 8 de octubre de 2025</w:t>
      </w:r>
    </w:p>
    <w:p w14:paraId="0D3DEF9E" w14:textId="77777777" w:rsidR="002C2DC6" w:rsidRPr="00B11C77" w:rsidRDefault="002C2DC6" w:rsidP="004A4DBD">
      <w:pPr>
        <w:pStyle w:val="Textonotapie"/>
        <w:rPr>
          <w:rFonts w:ascii="Arial" w:hAnsi="Arial" w:cs="Arial"/>
          <w:i/>
          <w:sz w:val="18"/>
          <w:szCs w:val="18"/>
        </w:rPr>
      </w:pPr>
      <w:r w:rsidRPr="00B11C77">
        <w:rPr>
          <w:rFonts w:ascii="Arial" w:hAnsi="Arial" w:cs="Arial"/>
          <w:i/>
          <w:sz w:val="18"/>
          <w:szCs w:val="18"/>
        </w:rPr>
        <w:t>https://www.who.int/es/news-room/fact-sheets/detail/mental-health-strengthening-our-response</w:t>
      </w:r>
    </w:p>
  </w:footnote>
  <w:footnote w:id="47">
    <w:p w14:paraId="1C1E287D" w14:textId="77777777" w:rsidR="002C2DC6" w:rsidRPr="00B11C77" w:rsidRDefault="002C2DC6" w:rsidP="004A4DBD">
      <w:pPr>
        <w:pStyle w:val="Textonotapie"/>
        <w:rPr>
          <w:rFonts w:ascii="Arial" w:hAnsi="Arial" w:cs="Arial"/>
          <w:i/>
          <w:sz w:val="18"/>
          <w:szCs w:val="18"/>
        </w:rPr>
      </w:pPr>
      <w:r w:rsidRPr="00B11C77">
        <w:rPr>
          <w:rStyle w:val="Refdenotaalpie"/>
          <w:i/>
          <w:sz w:val="18"/>
          <w:szCs w:val="18"/>
        </w:rPr>
        <w:footnoteRef/>
      </w:r>
      <w:r w:rsidRPr="00B11C77">
        <w:rPr>
          <w:i/>
          <w:sz w:val="18"/>
          <w:szCs w:val="18"/>
        </w:rPr>
        <w:t xml:space="preserve"> </w:t>
      </w:r>
      <w:r w:rsidRPr="00B11C77">
        <w:rPr>
          <w:rFonts w:ascii="Arial" w:hAnsi="Arial" w:cs="Arial"/>
          <w:i/>
          <w:sz w:val="18"/>
          <w:szCs w:val="18"/>
        </w:rPr>
        <w:t>Salud Mental, OMS, 8 de octubre de 2025</w:t>
      </w:r>
    </w:p>
    <w:p w14:paraId="4C03FDB4" w14:textId="77777777" w:rsidR="002C2DC6" w:rsidRPr="00B11C77" w:rsidRDefault="002C2DC6" w:rsidP="004A4DBD">
      <w:pPr>
        <w:pStyle w:val="Textonotapie"/>
        <w:rPr>
          <w:rFonts w:ascii="Arial" w:hAnsi="Arial" w:cs="Arial"/>
          <w:i/>
          <w:sz w:val="18"/>
          <w:szCs w:val="18"/>
        </w:rPr>
      </w:pPr>
      <w:r w:rsidRPr="00B11C77">
        <w:rPr>
          <w:rFonts w:ascii="Arial" w:hAnsi="Arial" w:cs="Arial"/>
          <w:i/>
          <w:sz w:val="18"/>
          <w:szCs w:val="18"/>
        </w:rPr>
        <w:t>https://www.who.int/es/news-room/fact-sheets/detail/mental-health-strengthening-our-response</w:t>
      </w:r>
    </w:p>
  </w:footnote>
  <w:footnote w:id="48">
    <w:p w14:paraId="5028C85E" w14:textId="77777777" w:rsidR="002C2DC6" w:rsidRPr="00B11C77" w:rsidRDefault="002C2DC6" w:rsidP="004A4DBD">
      <w:pPr>
        <w:pStyle w:val="Textonotapie"/>
        <w:rPr>
          <w:rFonts w:ascii="Arial" w:hAnsi="Arial" w:cs="Arial"/>
          <w:i/>
          <w:sz w:val="18"/>
          <w:szCs w:val="18"/>
        </w:rPr>
      </w:pPr>
      <w:r w:rsidRPr="00B11C77">
        <w:rPr>
          <w:rStyle w:val="Refdenotaalpie"/>
          <w:i/>
          <w:sz w:val="18"/>
          <w:szCs w:val="18"/>
        </w:rPr>
        <w:footnoteRef/>
      </w:r>
      <w:r w:rsidRPr="00B11C77">
        <w:rPr>
          <w:i/>
          <w:sz w:val="18"/>
          <w:szCs w:val="18"/>
        </w:rPr>
        <w:t xml:space="preserve"> </w:t>
      </w:r>
      <w:r w:rsidRPr="00B11C77">
        <w:rPr>
          <w:rFonts w:ascii="Arial" w:hAnsi="Arial" w:cs="Arial"/>
          <w:i/>
          <w:sz w:val="18"/>
          <w:szCs w:val="18"/>
        </w:rPr>
        <w:t>Salud Mental, OMS, 8 de octubre de 2025</w:t>
      </w:r>
    </w:p>
    <w:p w14:paraId="479BA028" w14:textId="77777777" w:rsidR="002C2DC6" w:rsidRPr="00B11C77" w:rsidRDefault="002C2DC6" w:rsidP="004A4DBD">
      <w:pPr>
        <w:pStyle w:val="Textonotapie"/>
        <w:rPr>
          <w:rFonts w:ascii="Arial" w:hAnsi="Arial" w:cs="Arial"/>
          <w:i/>
          <w:sz w:val="18"/>
          <w:szCs w:val="18"/>
        </w:rPr>
      </w:pPr>
      <w:r w:rsidRPr="00B11C77">
        <w:rPr>
          <w:rFonts w:ascii="Arial" w:hAnsi="Arial" w:cs="Arial"/>
          <w:i/>
          <w:sz w:val="18"/>
          <w:szCs w:val="18"/>
        </w:rPr>
        <w:t>https://www.who.int/es/news-room/fact-sheets/detail/mental-health-strengthening-our-response</w:t>
      </w:r>
    </w:p>
  </w:footnote>
  <w:footnote w:id="49">
    <w:p w14:paraId="385BE87C" w14:textId="77777777" w:rsidR="002C2DC6" w:rsidRPr="00B11C77" w:rsidRDefault="002C2DC6" w:rsidP="004A4DBD">
      <w:pPr>
        <w:pStyle w:val="Textonotapie"/>
        <w:rPr>
          <w:rFonts w:ascii="Arial" w:hAnsi="Arial" w:cs="Arial"/>
          <w:i/>
          <w:sz w:val="18"/>
          <w:szCs w:val="18"/>
        </w:rPr>
      </w:pPr>
      <w:r w:rsidRPr="00B11C77">
        <w:rPr>
          <w:rStyle w:val="Refdenotaalpie"/>
          <w:i/>
          <w:sz w:val="18"/>
          <w:szCs w:val="18"/>
        </w:rPr>
        <w:footnoteRef/>
      </w:r>
      <w:r w:rsidRPr="00B11C77">
        <w:rPr>
          <w:i/>
          <w:sz w:val="18"/>
          <w:szCs w:val="18"/>
        </w:rPr>
        <w:t xml:space="preserve"> </w:t>
      </w:r>
      <w:r w:rsidRPr="00B11C77">
        <w:rPr>
          <w:rFonts w:ascii="Arial" w:hAnsi="Arial" w:cs="Arial"/>
          <w:i/>
          <w:sz w:val="18"/>
          <w:szCs w:val="18"/>
        </w:rPr>
        <w:t>Artículo 4 de la Constitución Política de los Estados Unidos Mexicanos.</w:t>
      </w:r>
    </w:p>
  </w:footnote>
  <w:footnote w:id="50">
    <w:p w14:paraId="38F2C19A" w14:textId="77777777" w:rsidR="002C2DC6" w:rsidRPr="00B11C77" w:rsidRDefault="002C2DC6" w:rsidP="004A4DBD">
      <w:pPr>
        <w:pStyle w:val="Textonotapie"/>
        <w:rPr>
          <w:rFonts w:ascii="Arial" w:hAnsi="Arial" w:cs="Arial"/>
          <w:i/>
          <w:sz w:val="18"/>
          <w:szCs w:val="18"/>
        </w:rPr>
      </w:pPr>
      <w:r w:rsidRPr="00B11C77">
        <w:rPr>
          <w:rStyle w:val="Refdenotaalpie"/>
          <w:i/>
          <w:sz w:val="18"/>
          <w:szCs w:val="18"/>
        </w:rPr>
        <w:footnoteRef/>
      </w:r>
      <w:r w:rsidRPr="00B11C77">
        <w:rPr>
          <w:i/>
          <w:sz w:val="18"/>
          <w:szCs w:val="18"/>
        </w:rPr>
        <w:t xml:space="preserve"> </w:t>
      </w:r>
      <w:r w:rsidRPr="00B11C77">
        <w:rPr>
          <w:rFonts w:ascii="Arial" w:hAnsi="Arial" w:cs="Arial"/>
          <w:i/>
          <w:sz w:val="18"/>
          <w:szCs w:val="18"/>
        </w:rPr>
        <w:t xml:space="preserve">Artículos 1 Bis y 2 de la </w:t>
      </w:r>
      <w:r w:rsidRPr="00B11C77">
        <w:rPr>
          <w:rFonts w:ascii="Arial" w:eastAsia="Arial" w:hAnsi="Arial" w:cs="Arial"/>
          <w:i/>
          <w:sz w:val="18"/>
          <w:szCs w:val="18"/>
        </w:rPr>
        <w:t>Ley General de Salud.</w:t>
      </w:r>
    </w:p>
  </w:footnote>
  <w:footnote w:id="51">
    <w:p w14:paraId="53FA01A4" w14:textId="77777777" w:rsidR="002C2DC6" w:rsidRPr="00B11C77" w:rsidRDefault="002C2DC6" w:rsidP="004A4DBD">
      <w:pPr>
        <w:pStyle w:val="Textonotapie"/>
        <w:rPr>
          <w:rFonts w:ascii="Arial" w:hAnsi="Arial" w:cs="Arial"/>
          <w:i/>
          <w:sz w:val="18"/>
          <w:szCs w:val="18"/>
        </w:rPr>
      </w:pPr>
      <w:r w:rsidRPr="00B11C77">
        <w:rPr>
          <w:rStyle w:val="Refdenotaalpie"/>
          <w:i/>
          <w:sz w:val="18"/>
          <w:szCs w:val="18"/>
        </w:rPr>
        <w:footnoteRef/>
      </w:r>
      <w:r w:rsidRPr="00B11C77">
        <w:rPr>
          <w:i/>
          <w:sz w:val="18"/>
          <w:szCs w:val="18"/>
        </w:rPr>
        <w:t xml:space="preserve"> </w:t>
      </w:r>
      <w:r w:rsidRPr="00B11C77">
        <w:rPr>
          <w:rFonts w:ascii="Arial" w:hAnsi="Arial" w:cs="Arial"/>
          <w:i/>
          <w:sz w:val="18"/>
          <w:szCs w:val="18"/>
        </w:rPr>
        <w:t xml:space="preserve">Artículo 8 fracción IV de la </w:t>
      </w:r>
      <w:r w:rsidRPr="00B11C77">
        <w:rPr>
          <w:rFonts w:ascii="Arial" w:eastAsia="Arial" w:hAnsi="Arial" w:cs="Arial"/>
          <w:i/>
          <w:sz w:val="18"/>
          <w:szCs w:val="18"/>
        </w:rPr>
        <w:t>Ley de Salud Mental Para el Estado de Jalisco</w:t>
      </w:r>
      <w:r w:rsidRPr="00B11C77">
        <w:rPr>
          <w:rFonts w:ascii="Arial" w:hAnsi="Arial" w:cs="Arial"/>
          <w:i/>
          <w:sz w:val="18"/>
          <w:szCs w:val="18"/>
        </w:rPr>
        <w:t>.</w:t>
      </w:r>
    </w:p>
  </w:footnote>
  <w:footnote w:id="52">
    <w:p w14:paraId="4FC94F0C" w14:textId="77777777" w:rsidR="002C2DC6" w:rsidRPr="00B11C77" w:rsidRDefault="002C2DC6" w:rsidP="004A4DBD">
      <w:pPr>
        <w:pStyle w:val="Textonotapie"/>
        <w:rPr>
          <w:rFonts w:ascii="Arial" w:hAnsi="Arial" w:cs="Arial"/>
          <w:sz w:val="18"/>
          <w:szCs w:val="18"/>
        </w:rPr>
      </w:pPr>
      <w:r w:rsidRPr="00B11C77">
        <w:rPr>
          <w:rStyle w:val="Refdenotaalpie"/>
          <w:sz w:val="18"/>
          <w:szCs w:val="18"/>
        </w:rPr>
        <w:footnoteRef/>
      </w:r>
      <w:r w:rsidRPr="00B11C77">
        <w:rPr>
          <w:sz w:val="18"/>
          <w:szCs w:val="18"/>
        </w:rPr>
        <w:t xml:space="preserve"> </w:t>
      </w:r>
      <w:r w:rsidRPr="00B11C77">
        <w:rPr>
          <w:rFonts w:ascii="Arial" w:hAnsi="Arial" w:cs="Arial"/>
          <w:sz w:val="18"/>
          <w:szCs w:val="18"/>
        </w:rPr>
        <w:t>Artículo 21 de la Constitución Política de los Estados Unidos Mexicanos.</w:t>
      </w:r>
    </w:p>
  </w:footnote>
  <w:footnote w:id="53">
    <w:p w14:paraId="78EA6230" w14:textId="77777777" w:rsidR="002C2DC6" w:rsidRPr="00B11C77" w:rsidRDefault="002C2DC6" w:rsidP="004A4DBD">
      <w:pPr>
        <w:pStyle w:val="Textonotapie"/>
        <w:jc w:val="both"/>
        <w:rPr>
          <w:rFonts w:ascii="Arial" w:hAnsi="Arial" w:cs="Arial"/>
          <w:i/>
          <w:sz w:val="18"/>
          <w:szCs w:val="18"/>
        </w:rPr>
      </w:pPr>
      <w:r w:rsidRPr="00B11C77">
        <w:rPr>
          <w:rStyle w:val="Refdenotaalpie"/>
          <w:i/>
          <w:sz w:val="18"/>
          <w:szCs w:val="18"/>
        </w:rPr>
        <w:footnoteRef/>
      </w:r>
      <w:r w:rsidRPr="00B11C77">
        <w:rPr>
          <w:i/>
          <w:sz w:val="18"/>
          <w:szCs w:val="18"/>
        </w:rPr>
        <w:t xml:space="preserve"> </w:t>
      </w:r>
      <w:r w:rsidRPr="00B11C77">
        <w:rPr>
          <w:rFonts w:ascii="Arial" w:hAnsi="Arial" w:cs="Arial"/>
          <w:i/>
          <w:sz w:val="18"/>
          <w:szCs w:val="18"/>
        </w:rPr>
        <w:t>Datos publicados por el Registro Estatal de Personas Desaparecidas, actualizados al 31 de octubre de 2025</w:t>
      </w:r>
    </w:p>
    <w:p w14:paraId="52C5BBAE" w14:textId="77777777" w:rsidR="002C2DC6" w:rsidRPr="00B11C77" w:rsidRDefault="002C2DC6" w:rsidP="004A4DBD">
      <w:pPr>
        <w:pStyle w:val="Textonotapie"/>
        <w:jc w:val="both"/>
        <w:rPr>
          <w:rFonts w:ascii="Arial" w:hAnsi="Arial" w:cs="Arial"/>
          <w:i/>
          <w:sz w:val="18"/>
          <w:szCs w:val="18"/>
        </w:rPr>
      </w:pPr>
      <w:r w:rsidRPr="00B11C77">
        <w:rPr>
          <w:rFonts w:ascii="Arial" w:hAnsi="Arial" w:cs="Arial"/>
          <w:i/>
          <w:sz w:val="18"/>
          <w:szCs w:val="18"/>
        </w:rPr>
        <w:t>https://version-publica-repd.jalisco.gob.mx/estadisticas</w:t>
      </w:r>
    </w:p>
  </w:footnote>
  <w:footnote w:id="54">
    <w:p w14:paraId="06BDDFF3" w14:textId="77777777" w:rsidR="002C2DC6" w:rsidRPr="00B11C77" w:rsidRDefault="002C2DC6" w:rsidP="004A4DBD">
      <w:pPr>
        <w:pStyle w:val="Textonotapie"/>
        <w:jc w:val="both"/>
        <w:rPr>
          <w:rFonts w:ascii="Arial" w:hAnsi="Arial" w:cs="Arial"/>
          <w:i/>
          <w:sz w:val="18"/>
          <w:szCs w:val="18"/>
        </w:rPr>
      </w:pPr>
      <w:r w:rsidRPr="00B11C77">
        <w:rPr>
          <w:rStyle w:val="Refdenotaalpie"/>
          <w:i/>
          <w:sz w:val="18"/>
          <w:szCs w:val="18"/>
        </w:rPr>
        <w:footnoteRef/>
      </w:r>
      <w:r w:rsidRPr="00B11C77">
        <w:rPr>
          <w:i/>
          <w:sz w:val="18"/>
          <w:szCs w:val="18"/>
        </w:rPr>
        <w:t xml:space="preserve"> </w:t>
      </w:r>
      <w:r w:rsidRPr="00B11C77">
        <w:rPr>
          <w:rFonts w:ascii="Arial" w:hAnsi="Arial" w:cs="Arial"/>
          <w:i/>
          <w:sz w:val="18"/>
          <w:szCs w:val="18"/>
        </w:rPr>
        <w:t>Red Lupa, Estadística de personas desaparecidas en Jalisco con corte al 16 de mayo de 2025</w:t>
      </w:r>
    </w:p>
    <w:p w14:paraId="3D4529AC" w14:textId="77777777" w:rsidR="002C2DC6" w:rsidRPr="00B11C77" w:rsidRDefault="002C2DC6" w:rsidP="004A4DBD">
      <w:pPr>
        <w:pStyle w:val="Textonotapie"/>
        <w:jc w:val="both"/>
        <w:rPr>
          <w:rFonts w:ascii="Arial" w:hAnsi="Arial" w:cs="Arial"/>
          <w:i/>
          <w:sz w:val="18"/>
          <w:szCs w:val="18"/>
        </w:rPr>
      </w:pPr>
      <w:r w:rsidRPr="00B11C77">
        <w:rPr>
          <w:rFonts w:ascii="Arial" w:hAnsi="Arial" w:cs="Arial"/>
          <w:i/>
          <w:sz w:val="18"/>
          <w:szCs w:val="18"/>
        </w:rPr>
        <w:t>https://imdhd.org/redlupa/informes-y-analisis/informes-estatales/region-bajio/personas-desaparecidas-jalisco/#:~:text=44.07%25%20de%20los%20casos%20de,casos%20sin%</w:t>
      </w:r>
      <w:r w:rsidRPr="00B11C77">
        <w:rPr>
          <w:rFonts w:ascii="Arial" w:hAnsi="Arial" w:cs="Arial"/>
          <w:i/>
          <w:sz w:val="18"/>
          <w:szCs w:val="18"/>
        </w:rPr>
        <w:br/>
        <w:t>20edad%20de%20referencia.</w:t>
      </w:r>
    </w:p>
  </w:footnote>
  <w:footnote w:id="55">
    <w:p w14:paraId="6E662285" w14:textId="77777777" w:rsidR="002C2DC6" w:rsidRPr="00B11C77" w:rsidRDefault="002C2DC6" w:rsidP="004A4DBD">
      <w:pPr>
        <w:pStyle w:val="Textonotapie"/>
        <w:rPr>
          <w:rFonts w:ascii="Arial" w:hAnsi="Arial" w:cs="Arial"/>
          <w:i/>
          <w:sz w:val="18"/>
          <w:szCs w:val="18"/>
        </w:rPr>
      </w:pPr>
      <w:r w:rsidRPr="00B11C77">
        <w:rPr>
          <w:rStyle w:val="Refdenotaalpie"/>
          <w:i/>
          <w:sz w:val="18"/>
          <w:szCs w:val="18"/>
        </w:rPr>
        <w:footnoteRef/>
      </w:r>
      <w:r w:rsidRPr="00B11C77">
        <w:rPr>
          <w:i/>
          <w:sz w:val="18"/>
          <w:szCs w:val="18"/>
        </w:rPr>
        <w:t xml:space="preserve"> </w:t>
      </w:r>
      <w:r w:rsidRPr="00B11C77">
        <w:rPr>
          <w:rFonts w:ascii="Arial" w:hAnsi="Arial" w:cs="Arial"/>
          <w:i/>
          <w:sz w:val="18"/>
          <w:szCs w:val="18"/>
        </w:rPr>
        <w:t>Artículos 39 y de la Constitución Política de los Estados Unidos Mexicanos.</w:t>
      </w:r>
    </w:p>
  </w:footnote>
  <w:footnote w:id="56">
    <w:p w14:paraId="40F4904A" w14:textId="77777777" w:rsidR="002C2DC6" w:rsidRPr="00B11C77" w:rsidRDefault="002C2DC6" w:rsidP="004A4DBD">
      <w:pPr>
        <w:pStyle w:val="Textonotapie"/>
        <w:jc w:val="both"/>
        <w:rPr>
          <w:rFonts w:ascii="Arial" w:hAnsi="Arial" w:cs="Arial"/>
          <w:i/>
          <w:sz w:val="18"/>
          <w:szCs w:val="18"/>
        </w:rPr>
      </w:pPr>
      <w:r w:rsidRPr="00B11C77">
        <w:rPr>
          <w:rStyle w:val="Refdenotaalpie"/>
          <w:i/>
          <w:sz w:val="18"/>
          <w:szCs w:val="18"/>
        </w:rPr>
        <w:footnoteRef/>
      </w:r>
      <w:r w:rsidRPr="00B11C77">
        <w:rPr>
          <w:rFonts w:ascii="Arial" w:eastAsia="Arial" w:hAnsi="Arial" w:cs="Arial"/>
          <w:i/>
          <w:sz w:val="18"/>
          <w:szCs w:val="18"/>
        </w:rPr>
        <w:t>Semblanza del Instituto de Investigaciones Filosóficas de la Universidad Nacional Autónoma de México, consultable en el vínculo</w:t>
      </w:r>
      <w:r w:rsidRPr="00B11C77">
        <w:rPr>
          <w:rFonts w:ascii="Arial" w:hAnsi="Arial" w:cs="Arial"/>
          <w:i/>
          <w:sz w:val="18"/>
          <w:szCs w:val="18"/>
        </w:rPr>
        <w:t xml:space="preserve"> </w:t>
      </w:r>
      <w:r w:rsidRPr="00B11C77">
        <w:rPr>
          <w:rFonts w:ascii="Arial" w:hAnsi="Arial" w:cs="Arial"/>
          <w:i/>
          <w:color w:val="000000"/>
          <w:sz w:val="18"/>
          <w:szCs w:val="18"/>
        </w:rPr>
        <w:t>https://www.filosoficas.unam.mx/sitio/antonio-gomez</w:t>
      </w:r>
    </w:p>
  </w:footnote>
  <w:footnote w:id="57">
    <w:p w14:paraId="219DD12B" w14:textId="77777777" w:rsidR="002C2DC6" w:rsidRPr="00270523" w:rsidRDefault="002C2DC6" w:rsidP="004A4DBD">
      <w:pPr>
        <w:pStyle w:val="Textonotapie"/>
        <w:rPr>
          <w:rFonts w:ascii="Arial" w:hAnsi="Arial" w:cs="Arial"/>
          <w:i/>
          <w:sz w:val="18"/>
          <w:szCs w:val="18"/>
        </w:rPr>
      </w:pPr>
      <w:r w:rsidRPr="00270523">
        <w:rPr>
          <w:rStyle w:val="Refdenotaalpie"/>
          <w:rFonts w:ascii="Arial" w:hAnsi="Arial" w:cs="Arial"/>
          <w:i/>
          <w:sz w:val="18"/>
          <w:szCs w:val="18"/>
        </w:rPr>
        <w:footnoteRef/>
      </w:r>
      <w:r w:rsidRPr="00270523">
        <w:rPr>
          <w:rFonts w:ascii="Arial" w:hAnsi="Arial" w:cs="Arial"/>
          <w:i/>
          <w:sz w:val="18"/>
          <w:szCs w:val="18"/>
        </w:rPr>
        <w:t xml:space="preserve"> Artículo 115 de la Constitución Política de los Estados Unidos Mexicanos.</w:t>
      </w:r>
    </w:p>
  </w:footnote>
  <w:footnote w:id="58">
    <w:p w14:paraId="3E6E189E" w14:textId="77777777" w:rsidR="002C2DC6" w:rsidRPr="003D285C" w:rsidRDefault="002C2DC6" w:rsidP="004A4DBD">
      <w:pPr>
        <w:pStyle w:val="Textonotapie"/>
        <w:rPr>
          <w:rFonts w:ascii="Arial" w:hAnsi="Arial" w:cs="Arial"/>
        </w:rPr>
      </w:pPr>
      <w:r w:rsidRPr="00270523">
        <w:rPr>
          <w:rStyle w:val="Refdenotaalpie"/>
          <w:rFonts w:ascii="Arial" w:hAnsi="Arial" w:cs="Arial"/>
          <w:i/>
          <w:sz w:val="18"/>
          <w:szCs w:val="18"/>
        </w:rPr>
        <w:footnoteRef/>
      </w:r>
      <w:r w:rsidRPr="00270523">
        <w:rPr>
          <w:rFonts w:ascii="Arial" w:hAnsi="Arial" w:cs="Arial"/>
          <w:i/>
          <w:sz w:val="18"/>
          <w:szCs w:val="18"/>
        </w:rPr>
        <w:t xml:space="preserve"> Artículo 37, fracción X de la Ley de Gobierno y la Administración Pública Municipal</w:t>
      </w:r>
      <w:r w:rsidRPr="003D285C">
        <w:rPr>
          <w:rFonts w:ascii="Arial" w:hAnsi="Arial" w:cs="Arial"/>
        </w:rPr>
        <w:t>.</w:t>
      </w:r>
    </w:p>
  </w:footnote>
  <w:footnote w:id="59">
    <w:p w14:paraId="6CF89501" w14:textId="77777777" w:rsidR="002C2DC6" w:rsidRPr="00B10C46" w:rsidRDefault="002C2DC6" w:rsidP="00641610">
      <w:pPr>
        <w:rPr>
          <w:i/>
          <w:sz w:val="18"/>
          <w:szCs w:val="18"/>
        </w:rPr>
      </w:pPr>
      <w:r w:rsidRPr="00B10C46">
        <w:rPr>
          <w:i/>
          <w:sz w:val="18"/>
          <w:szCs w:val="18"/>
          <w:vertAlign w:val="superscript"/>
        </w:rPr>
        <w:footnoteRef/>
      </w:r>
      <w:r w:rsidRPr="00B10C46">
        <w:rPr>
          <w:i/>
          <w:sz w:val="18"/>
          <w:szCs w:val="18"/>
        </w:rPr>
        <w:t xml:space="preserve"> </w:t>
      </w:r>
      <w:hyperlink r:id="rId24">
        <w:r w:rsidRPr="00B10C46">
          <w:rPr>
            <w:i/>
            <w:color w:val="1155CC"/>
            <w:sz w:val="18"/>
            <w:szCs w:val="18"/>
            <w:u w:val="single"/>
          </w:rPr>
          <w:t>https://transparencia.guadalajara.gob.mx/sites/default/files/PlanMunicipalDesarrollo2024-2027.pdf</w:t>
        </w:r>
      </w:hyperlink>
      <w:r w:rsidRPr="00B10C46">
        <w:rPr>
          <w:i/>
          <w:sz w:val="18"/>
          <w:szCs w:val="18"/>
        </w:rPr>
        <w:t xml:space="preserve"> </w:t>
      </w:r>
    </w:p>
  </w:footnote>
  <w:footnote w:id="60">
    <w:p w14:paraId="177933DD" w14:textId="77777777" w:rsidR="002C2DC6" w:rsidRPr="00B10C46" w:rsidRDefault="002C2DC6" w:rsidP="00641610">
      <w:pPr>
        <w:rPr>
          <w:i/>
          <w:sz w:val="18"/>
          <w:szCs w:val="18"/>
        </w:rPr>
      </w:pPr>
      <w:r w:rsidRPr="00B10C46">
        <w:rPr>
          <w:i/>
          <w:sz w:val="18"/>
          <w:szCs w:val="18"/>
          <w:vertAlign w:val="superscript"/>
        </w:rPr>
        <w:footnoteRef/>
      </w:r>
      <w:r w:rsidRPr="00B10C46">
        <w:rPr>
          <w:i/>
          <w:sz w:val="18"/>
          <w:szCs w:val="18"/>
        </w:rPr>
        <w:t xml:space="preserve"> </w:t>
      </w:r>
      <w:hyperlink r:id="rId25">
        <w:r w:rsidRPr="00B10C46">
          <w:rPr>
            <w:i/>
            <w:color w:val="1155CC"/>
            <w:sz w:val="18"/>
            <w:szCs w:val="18"/>
            <w:u w:val="single"/>
          </w:rPr>
          <w:t>https://www.gob.mx/profepa/articulos/proclamacion-de-la-declaracion-universal-de-los-derechos-de-los-animales-285550</w:t>
        </w:r>
      </w:hyperlink>
      <w:r w:rsidRPr="00B10C46">
        <w:rPr>
          <w:i/>
          <w:sz w:val="18"/>
          <w:szCs w:val="18"/>
        </w:rPr>
        <w:t xml:space="preserve"> </w:t>
      </w:r>
    </w:p>
  </w:footnote>
  <w:footnote w:id="61">
    <w:p w14:paraId="7F0F21D4" w14:textId="77777777" w:rsidR="002C2DC6" w:rsidRPr="00B10C46" w:rsidRDefault="002C2DC6" w:rsidP="00641610">
      <w:pPr>
        <w:pStyle w:val="Textonotapie"/>
        <w:rPr>
          <w:i/>
          <w:sz w:val="18"/>
          <w:szCs w:val="18"/>
        </w:rPr>
      </w:pPr>
      <w:r w:rsidRPr="00B10C46">
        <w:rPr>
          <w:rStyle w:val="Refdenotaalpie"/>
          <w:i/>
          <w:sz w:val="18"/>
          <w:szCs w:val="18"/>
        </w:rPr>
        <w:footnoteRef/>
      </w:r>
      <w:r w:rsidRPr="00B10C46">
        <w:rPr>
          <w:i/>
          <w:sz w:val="18"/>
          <w:szCs w:val="18"/>
        </w:rPr>
        <w:t xml:space="preserve"> </w:t>
      </w:r>
      <w:hyperlink r:id="rId26" w:history="1">
        <w:r w:rsidRPr="00B10C46">
          <w:rPr>
            <w:rStyle w:val="Hipervnculo"/>
            <w:i/>
            <w:sz w:val="18"/>
            <w:szCs w:val="18"/>
          </w:rPr>
          <w:t>https://transparencia.guadalajara.gob.mx/sites/default/files/PlanMunicipalDesarrollo2024-2027.pdf</w:t>
        </w:r>
      </w:hyperlink>
      <w:r w:rsidRPr="00B10C46">
        <w:rPr>
          <w:i/>
          <w:sz w:val="18"/>
          <w:szCs w:val="18"/>
        </w:rPr>
        <w:t xml:space="preserve"> </w:t>
      </w:r>
    </w:p>
  </w:footnote>
  <w:footnote w:id="62">
    <w:p w14:paraId="0291B5A2" w14:textId="77777777" w:rsidR="002C2DC6" w:rsidRPr="00B10C46" w:rsidRDefault="002C2DC6" w:rsidP="00641610">
      <w:pPr>
        <w:pStyle w:val="Textonotapie"/>
        <w:rPr>
          <w:i/>
          <w:sz w:val="18"/>
          <w:szCs w:val="18"/>
        </w:rPr>
      </w:pPr>
      <w:r w:rsidRPr="00B10C46">
        <w:rPr>
          <w:rStyle w:val="Refdenotaalpie"/>
          <w:i/>
          <w:sz w:val="18"/>
          <w:szCs w:val="18"/>
        </w:rPr>
        <w:footnoteRef/>
      </w:r>
      <w:r w:rsidRPr="00B10C46">
        <w:rPr>
          <w:i/>
          <w:sz w:val="18"/>
          <w:szCs w:val="18"/>
        </w:rPr>
        <w:t xml:space="preserve"> </w:t>
      </w:r>
      <w:hyperlink r:id="rId27" w:history="1">
        <w:r w:rsidRPr="00B10C46">
          <w:rPr>
            <w:rStyle w:val="Hipervnculo"/>
            <w:i/>
            <w:sz w:val="18"/>
            <w:szCs w:val="18"/>
          </w:rPr>
          <w:t>https://transparencia.guadalajara.gob.mx/sites/default/files/GacetaTomoIEjemplar1Secc48aEnero5-2018.pdf</w:t>
        </w:r>
      </w:hyperlink>
    </w:p>
    <w:p w14:paraId="2AF1C5D2" w14:textId="77777777" w:rsidR="002C2DC6" w:rsidRPr="00B10C46" w:rsidRDefault="002C2DC6" w:rsidP="00641610">
      <w:pPr>
        <w:pStyle w:val="Textonotapie"/>
        <w:rPr>
          <w:i/>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808353"/>
      <w:docPartObj>
        <w:docPartGallery w:val="Page Numbers (Top of Page)"/>
        <w:docPartUnique/>
      </w:docPartObj>
    </w:sdtPr>
    <w:sdtContent>
      <w:p w14:paraId="11A5AD54" w14:textId="77777777" w:rsidR="002C2DC6" w:rsidRDefault="002C2DC6">
        <w:pPr>
          <w:pStyle w:val="Encabezado"/>
          <w:jc w:val="center"/>
        </w:pPr>
      </w:p>
      <w:p w14:paraId="1BF72850" w14:textId="77777777" w:rsidR="002C2DC6" w:rsidRDefault="002C2DC6">
        <w:pPr>
          <w:pStyle w:val="Encabezado"/>
          <w:jc w:val="center"/>
          <w:rPr>
            <w:noProof/>
          </w:rPr>
        </w:pPr>
        <w:r>
          <w:fldChar w:fldCharType="begin"/>
        </w:r>
        <w:r>
          <w:instrText xml:space="preserve"> PAGE   \* MERGEFORMAT </w:instrText>
        </w:r>
        <w:r>
          <w:fldChar w:fldCharType="separate"/>
        </w:r>
        <w:r w:rsidR="003A3F4D">
          <w:rPr>
            <w:noProof/>
          </w:rPr>
          <w:t>232</w:t>
        </w:r>
        <w:r>
          <w:rPr>
            <w:noProof/>
          </w:rPr>
          <w:fldChar w:fldCharType="end"/>
        </w:r>
      </w:p>
      <w:p w14:paraId="73D252C3" w14:textId="77777777" w:rsidR="002C2DC6" w:rsidRDefault="002C2DC6">
        <w:pPr>
          <w:pStyle w:val="Encabezado"/>
          <w:jc w:val="center"/>
          <w:rPr>
            <w:rFonts w:ascii="Arial" w:hAnsi="Arial"/>
            <w:i/>
            <w:sz w:val="23"/>
            <w:szCs w:val="23"/>
          </w:rPr>
        </w:pPr>
        <w:r>
          <w:rPr>
            <w:rFonts w:ascii="Arial" w:hAnsi="Arial"/>
            <w:i/>
            <w:sz w:val="23"/>
            <w:szCs w:val="23"/>
          </w:rPr>
          <w:t>Ayuntamiento de Guadalajara</w:t>
        </w:r>
      </w:p>
      <w:p w14:paraId="66BDEA8A" w14:textId="77777777" w:rsidR="002C2DC6" w:rsidRDefault="002C2DC6">
        <w:pPr>
          <w:pStyle w:val="Encabezado"/>
          <w:jc w:val="center"/>
        </w:pPr>
      </w:p>
      <w:p w14:paraId="1EDB98F6" w14:textId="77777777" w:rsidR="002C2DC6" w:rsidRDefault="002C2DC6">
        <w:pPr>
          <w:pStyle w:val="Encabezado"/>
          <w:jc w:val="center"/>
        </w:pPr>
      </w:p>
      <w:p w14:paraId="6987CD43" w14:textId="77777777" w:rsidR="002C2DC6" w:rsidRDefault="002C2DC6">
        <w:pPr>
          <w:pStyle w:val="Encabezado"/>
          <w:jc w:val="center"/>
        </w:pPr>
      </w:p>
    </w:sdtContent>
  </w:sdt>
  <w:p w14:paraId="19DA7083" w14:textId="77777777" w:rsidR="002C2DC6" w:rsidRDefault="002C2DC6" w:rsidP="001867B8">
    <w:pPr>
      <w:pStyle w:val="Encabezado"/>
      <w:jc w:val="center"/>
      <w:rPr>
        <w:rFonts w:ascii="Arial" w:hAnsi="Arial"/>
        <w:i/>
        <w:sz w:val="23"/>
        <w:szCs w:val="23"/>
      </w:rPr>
    </w:pPr>
    <w:r w:rsidRPr="009726AC">
      <w:rPr>
        <w:rFonts w:ascii="Arial" w:hAnsi="Arial"/>
        <w:i/>
        <w:sz w:val="23"/>
        <w:szCs w:val="23"/>
      </w:rPr>
      <w:object w:dxaOrig="8761" w:dyaOrig="11870" w14:anchorId="33ACE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593.25pt" o:ole="">
          <v:imagedata r:id="rId1" o:title=""/>
        </v:shape>
        <o:OLEObject Type="Embed" ProgID="Word.Document.12" ShapeID="_x0000_i1025" DrawAspect="Content" ObjectID="_1827393359" r:id="rId2">
          <o:FieldCodes>\s</o:FieldCodes>
        </o:OLEObject>
      </w:object>
    </w:r>
    <w:r>
      <w:rPr>
        <w:rFonts w:ascii="Arial" w:hAnsi="Arial"/>
        <w:i/>
        <w:sz w:val="23"/>
        <w:szCs w:val="23"/>
      </w:rPr>
      <w:t>Ayuntamiento de Guadalajara</w:t>
    </w:r>
  </w:p>
  <w:p w14:paraId="6C1B1E04" w14:textId="77777777" w:rsidR="002C2DC6" w:rsidRDefault="002C2DC6" w:rsidP="003B0553"/>
  <w:p w14:paraId="675B63C8" w14:textId="77777777" w:rsidR="002C2DC6" w:rsidRDefault="002C2DC6"/>
  <w:p w14:paraId="380FD1E3" w14:textId="77777777" w:rsidR="002C2DC6" w:rsidRPr="00552901" w:rsidRDefault="002C2DC6" w:rsidP="004C4FA0">
    <w:pPr>
      <w:tabs>
        <w:tab w:val="left" w:pos="2475"/>
      </w:tabs>
      <w:rPr>
        <w:sz w:val="18"/>
      </w:rPr>
    </w:pPr>
    <w:r>
      <w:rPr>
        <w:sz w:val="18"/>
      </w:rPr>
      <w:tab/>
    </w:r>
  </w:p>
  <w:p w14:paraId="51F3D053" w14:textId="77777777" w:rsidR="002C2DC6" w:rsidRDefault="002C2DC6"/>
  <w:p w14:paraId="118BD859" w14:textId="77777777" w:rsidR="002C2DC6" w:rsidRDefault="002C2DC6"/>
  <w:p w14:paraId="3CF779CA" w14:textId="77777777" w:rsidR="002C2DC6" w:rsidRDefault="002C2DC6"/>
  <w:p w14:paraId="7D0821B5" w14:textId="77777777" w:rsidR="002C2DC6" w:rsidRDefault="002C2DC6"/>
  <w:p w14:paraId="3C02091A" w14:textId="77777777" w:rsidR="002C2DC6" w:rsidRDefault="002C2DC6"/>
  <w:p w14:paraId="3523F719" w14:textId="77777777" w:rsidR="002C2DC6" w:rsidRDefault="002C2DC6"/>
  <w:p w14:paraId="3FCB4CF4" w14:textId="77777777" w:rsidR="002C2DC6" w:rsidRDefault="002C2DC6"/>
  <w:p w14:paraId="7554026E" w14:textId="77777777" w:rsidR="002C2DC6" w:rsidRDefault="002C2DC6"/>
  <w:p w14:paraId="32EE3557" w14:textId="77777777" w:rsidR="002C2DC6" w:rsidRDefault="002C2DC6"/>
  <w:p w14:paraId="77811C59" w14:textId="77777777" w:rsidR="002C2DC6" w:rsidRDefault="002C2DC6"/>
  <w:p w14:paraId="2F29890E" w14:textId="77777777" w:rsidR="002C2DC6" w:rsidRDefault="002C2DC6"/>
  <w:p w14:paraId="677BA856" w14:textId="77777777" w:rsidR="002C2DC6" w:rsidRDefault="002C2DC6"/>
  <w:p w14:paraId="0DF5EBAC" w14:textId="77777777" w:rsidR="002C2DC6" w:rsidRDefault="002C2DC6"/>
  <w:p w14:paraId="2E5EE5B3" w14:textId="77777777" w:rsidR="002C2DC6" w:rsidRDefault="002C2DC6"/>
  <w:p w14:paraId="099ED10F" w14:textId="77777777" w:rsidR="002C2DC6" w:rsidRDefault="002C2DC6"/>
  <w:p w14:paraId="2CC6D570" w14:textId="77777777" w:rsidR="002C2DC6" w:rsidRDefault="002C2DC6"/>
  <w:p w14:paraId="62F6EAE0" w14:textId="77777777" w:rsidR="002C2DC6" w:rsidRDefault="002C2DC6"/>
  <w:p w14:paraId="7AB8F90F" w14:textId="77777777" w:rsidR="002C2DC6" w:rsidRDefault="002C2DC6"/>
  <w:p w14:paraId="56B6B37A" w14:textId="77777777" w:rsidR="002C2DC6" w:rsidRDefault="002C2DC6"/>
  <w:p w14:paraId="26328337" w14:textId="77777777" w:rsidR="002C2DC6" w:rsidRDefault="002C2DC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03656D2"/>
    <w:lvl w:ilvl="0">
      <w:start w:val="1"/>
      <w:numFmt w:val="bullet"/>
      <w:pStyle w:val="Listaconvietas3"/>
      <w:lvlText w:val=""/>
      <w:lvlJc w:val="left"/>
      <w:pPr>
        <w:tabs>
          <w:tab w:val="num" w:pos="1151"/>
        </w:tabs>
        <w:ind w:left="1151" w:hanging="360"/>
      </w:pPr>
      <w:rPr>
        <w:rFonts w:ascii="Symbol" w:hAnsi="Symbol" w:hint="default"/>
      </w:rPr>
    </w:lvl>
  </w:abstractNum>
  <w:abstractNum w:abstractNumId="1">
    <w:nsid w:val="FFFFFF83"/>
    <w:multiLevelType w:val="singleLevel"/>
    <w:tmpl w:val="5E12353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EACC4554"/>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6"/>
    <w:multiLevelType w:val="multilevel"/>
    <w:tmpl w:val="0482685C"/>
    <w:name w:val="WW8Num8"/>
    <w:lvl w:ilvl="0">
      <w:start w:val="1"/>
      <w:numFmt w:val="upperRoman"/>
      <w:lvlText w:val="%1."/>
      <w:lvlJc w:val="left"/>
      <w:pPr>
        <w:tabs>
          <w:tab w:val="num" w:pos="0"/>
        </w:tabs>
        <w:ind w:left="1080" w:hanging="72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7"/>
    <w:multiLevelType w:val="multilevel"/>
    <w:tmpl w:val="6E68EF64"/>
    <w:name w:val="WW8Num9"/>
    <w:lvl w:ilvl="0">
      <w:start w:val="1"/>
      <w:numFmt w:val="lowerLetter"/>
      <w:lvlText w:val="%1)"/>
      <w:lvlJc w:val="left"/>
      <w:pPr>
        <w:tabs>
          <w:tab w:val="num" w:pos="-1539"/>
        </w:tabs>
        <w:ind w:left="-99" w:hanging="360"/>
      </w:pPr>
      <w:rPr>
        <w:b/>
      </w:rPr>
    </w:lvl>
    <w:lvl w:ilvl="1">
      <w:start w:val="1"/>
      <w:numFmt w:val="lowerLetter"/>
      <w:lvlText w:val="%2)"/>
      <w:lvlJc w:val="left"/>
      <w:pPr>
        <w:tabs>
          <w:tab w:val="num" w:pos="-1539"/>
        </w:tabs>
        <w:ind w:left="621" w:hanging="360"/>
      </w:pPr>
    </w:lvl>
    <w:lvl w:ilvl="2">
      <w:start w:val="1"/>
      <w:numFmt w:val="lowerRoman"/>
      <w:lvlText w:val="%2.%3."/>
      <w:lvlJc w:val="right"/>
      <w:pPr>
        <w:tabs>
          <w:tab w:val="num" w:pos="-1539"/>
        </w:tabs>
        <w:ind w:left="1341" w:hanging="180"/>
      </w:pPr>
    </w:lvl>
    <w:lvl w:ilvl="3">
      <w:start w:val="1"/>
      <w:numFmt w:val="decimal"/>
      <w:lvlText w:val="%2.%3.%4."/>
      <w:lvlJc w:val="left"/>
      <w:pPr>
        <w:tabs>
          <w:tab w:val="num" w:pos="-1539"/>
        </w:tabs>
        <w:ind w:left="2061" w:hanging="360"/>
      </w:pPr>
    </w:lvl>
    <w:lvl w:ilvl="4">
      <w:start w:val="1"/>
      <w:numFmt w:val="lowerLetter"/>
      <w:lvlText w:val="%2.%3.%4.%5."/>
      <w:lvlJc w:val="left"/>
      <w:pPr>
        <w:tabs>
          <w:tab w:val="num" w:pos="-1539"/>
        </w:tabs>
        <w:ind w:left="2781" w:hanging="360"/>
      </w:pPr>
    </w:lvl>
    <w:lvl w:ilvl="5">
      <w:start w:val="1"/>
      <w:numFmt w:val="lowerRoman"/>
      <w:lvlText w:val="%2.%3.%4.%5.%6."/>
      <w:lvlJc w:val="right"/>
      <w:pPr>
        <w:tabs>
          <w:tab w:val="num" w:pos="-1539"/>
        </w:tabs>
        <w:ind w:left="3501" w:hanging="180"/>
      </w:pPr>
    </w:lvl>
    <w:lvl w:ilvl="6">
      <w:start w:val="1"/>
      <w:numFmt w:val="decimal"/>
      <w:lvlText w:val="%2.%3.%4.%5.%6.%7."/>
      <w:lvlJc w:val="left"/>
      <w:pPr>
        <w:tabs>
          <w:tab w:val="num" w:pos="-1539"/>
        </w:tabs>
        <w:ind w:left="4221" w:hanging="360"/>
      </w:pPr>
    </w:lvl>
    <w:lvl w:ilvl="7">
      <w:start w:val="1"/>
      <w:numFmt w:val="lowerLetter"/>
      <w:lvlText w:val="%2.%3.%4.%5.%6.%7.%8."/>
      <w:lvlJc w:val="left"/>
      <w:pPr>
        <w:tabs>
          <w:tab w:val="num" w:pos="-1539"/>
        </w:tabs>
        <w:ind w:left="4941" w:hanging="360"/>
      </w:pPr>
    </w:lvl>
    <w:lvl w:ilvl="8">
      <w:start w:val="1"/>
      <w:numFmt w:val="lowerRoman"/>
      <w:lvlText w:val="%2.%3.%4.%5.%6.%7.%8.%9."/>
      <w:lvlJc w:val="right"/>
      <w:pPr>
        <w:tabs>
          <w:tab w:val="num" w:pos="-1539"/>
        </w:tabs>
        <w:ind w:left="5661" w:hanging="180"/>
      </w:pPr>
    </w:lvl>
  </w:abstractNum>
  <w:abstractNum w:abstractNumId="5">
    <w:nsid w:val="05250836"/>
    <w:multiLevelType w:val="hybridMultilevel"/>
    <w:tmpl w:val="3EA22AC0"/>
    <w:styleLink w:val="Estiloimportado1"/>
    <w:lvl w:ilvl="0" w:tplc="53928D16">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F9FCFF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A658222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rPr>
    </w:lvl>
    <w:lvl w:ilvl="3" w:tplc="A6B048C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814CE65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E84C5EC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rPr>
    </w:lvl>
    <w:lvl w:ilvl="6" w:tplc="3AE271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4ECC435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3B7EC02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rPr>
    </w:lvl>
  </w:abstractNum>
  <w:abstractNum w:abstractNumId="6">
    <w:nsid w:val="0A796BFF"/>
    <w:multiLevelType w:val="multilevel"/>
    <w:tmpl w:val="C6A071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0B6F50C8"/>
    <w:multiLevelType w:val="multilevel"/>
    <w:tmpl w:val="A970D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5D58B1"/>
    <w:multiLevelType w:val="hybridMultilevel"/>
    <w:tmpl w:val="8D521524"/>
    <w:lvl w:ilvl="0" w:tplc="4134B4D8">
      <w:start w:val="1"/>
      <w:numFmt w:val="upperRoman"/>
      <w:lvlText w:val="%1."/>
      <w:lvlJc w:val="left"/>
      <w:pPr>
        <w:ind w:left="720" w:hanging="720"/>
      </w:pPr>
      <w:rPr>
        <w:rFonts w:hint="default"/>
        <w:b w:val="0"/>
        <w:u w:val="none"/>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F0A1C01"/>
    <w:multiLevelType w:val="hybridMultilevel"/>
    <w:tmpl w:val="0CA0D876"/>
    <w:styleLink w:val="Estiloimportado6"/>
    <w:lvl w:ilvl="0" w:tplc="ABE298DE">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FDA39E4">
      <w:start w:val="1"/>
      <w:numFmt w:val="lowerRoman"/>
      <w:lvlText w:val="%2."/>
      <w:lvlJc w:val="left"/>
      <w:pPr>
        <w:ind w:left="1440" w:hanging="482"/>
      </w:pPr>
      <w:rPr>
        <w:rFonts w:hAnsi="Arial Unicode MS"/>
        <w:b/>
        <w:bCs/>
        <w:caps w:val="0"/>
        <w:smallCaps w:val="0"/>
        <w:strike w:val="0"/>
        <w:dstrike w:val="0"/>
        <w:color w:val="000000"/>
        <w:spacing w:val="0"/>
        <w:w w:val="100"/>
        <w:kern w:val="0"/>
        <w:position w:val="0"/>
        <w:highlight w:val="none"/>
        <w:vertAlign w:val="baseline"/>
      </w:rPr>
    </w:lvl>
    <w:lvl w:ilvl="2" w:tplc="4DBCA4C4">
      <w:start w:val="1"/>
      <w:numFmt w:val="decimal"/>
      <w:lvlText w:val="%3."/>
      <w:lvlJc w:val="left"/>
      <w:pPr>
        <w:ind w:left="2160" w:hanging="360"/>
      </w:pPr>
      <w:rPr>
        <w:rFonts w:hAnsi="Arial Unicode MS"/>
        <w:b/>
        <w:bCs/>
        <w:caps w:val="0"/>
        <w:smallCaps w:val="0"/>
        <w:strike w:val="0"/>
        <w:dstrike w:val="0"/>
        <w:color w:val="000000"/>
        <w:spacing w:val="0"/>
        <w:w w:val="100"/>
        <w:kern w:val="0"/>
        <w:position w:val="0"/>
        <w:highlight w:val="none"/>
        <w:vertAlign w:val="baseline"/>
      </w:rPr>
    </w:lvl>
    <w:lvl w:ilvl="3" w:tplc="7A12855A">
      <w:start w:val="1"/>
      <w:numFmt w:val="lowerLetter"/>
      <w:lvlText w:val="%4."/>
      <w:lvlJc w:val="left"/>
      <w:pPr>
        <w:ind w:left="1134" w:hanging="360"/>
      </w:pPr>
      <w:rPr>
        <w:rFonts w:hAnsi="Arial Unicode MS"/>
        <w:b/>
        <w:bCs/>
        <w:caps w:val="0"/>
        <w:smallCaps w:val="0"/>
        <w:strike w:val="0"/>
        <w:dstrike w:val="0"/>
        <w:color w:val="000000"/>
        <w:spacing w:val="0"/>
        <w:w w:val="100"/>
        <w:kern w:val="0"/>
        <w:position w:val="0"/>
        <w:highlight w:val="none"/>
        <w:vertAlign w:val="baseline"/>
      </w:rPr>
    </w:lvl>
    <w:lvl w:ilvl="4" w:tplc="61346998">
      <w:start w:val="1"/>
      <w:numFmt w:val="lowerRoman"/>
      <w:lvlText w:val="%5."/>
      <w:lvlJc w:val="left"/>
      <w:pPr>
        <w:ind w:left="1854" w:hanging="482"/>
      </w:pPr>
      <w:rPr>
        <w:rFonts w:hAnsi="Arial Unicode MS"/>
        <w:b/>
        <w:bCs/>
        <w:caps w:val="0"/>
        <w:smallCaps w:val="0"/>
        <w:strike w:val="0"/>
        <w:dstrike w:val="0"/>
        <w:color w:val="000000"/>
        <w:spacing w:val="0"/>
        <w:w w:val="100"/>
        <w:kern w:val="0"/>
        <w:position w:val="0"/>
        <w:highlight w:val="none"/>
        <w:vertAlign w:val="baseline"/>
      </w:rPr>
    </w:lvl>
    <w:lvl w:ilvl="5" w:tplc="6F9297CC">
      <w:start w:val="1"/>
      <w:numFmt w:val="decimal"/>
      <w:lvlText w:val="%6."/>
      <w:lvlJc w:val="left"/>
      <w:pPr>
        <w:ind w:left="2574" w:hanging="360"/>
      </w:pPr>
      <w:rPr>
        <w:rFonts w:hAnsi="Arial Unicode MS"/>
        <w:b/>
        <w:bCs/>
        <w:caps w:val="0"/>
        <w:smallCaps w:val="0"/>
        <w:strike w:val="0"/>
        <w:dstrike w:val="0"/>
        <w:color w:val="000000"/>
        <w:spacing w:val="0"/>
        <w:w w:val="100"/>
        <w:kern w:val="0"/>
        <w:position w:val="0"/>
        <w:highlight w:val="none"/>
        <w:vertAlign w:val="baseline"/>
      </w:rPr>
    </w:lvl>
    <w:lvl w:ilvl="6" w:tplc="F538FF46">
      <w:start w:val="1"/>
      <w:numFmt w:val="lowerLetter"/>
      <w:lvlText w:val="%7."/>
      <w:lvlJc w:val="left"/>
      <w:pPr>
        <w:ind w:left="3294" w:hanging="360"/>
      </w:pPr>
      <w:rPr>
        <w:rFonts w:hAnsi="Arial Unicode MS"/>
        <w:b/>
        <w:bCs/>
        <w:caps w:val="0"/>
        <w:smallCaps w:val="0"/>
        <w:strike w:val="0"/>
        <w:dstrike w:val="0"/>
        <w:color w:val="000000"/>
        <w:spacing w:val="0"/>
        <w:w w:val="100"/>
        <w:kern w:val="0"/>
        <w:position w:val="0"/>
        <w:highlight w:val="none"/>
        <w:vertAlign w:val="baseline"/>
      </w:rPr>
    </w:lvl>
    <w:lvl w:ilvl="7" w:tplc="C73E3014">
      <w:start w:val="1"/>
      <w:numFmt w:val="lowerRoman"/>
      <w:lvlText w:val="%8."/>
      <w:lvlJc w:val="left"/>
      <w:pPr>
        <w:ind w:left="4014" w:hanging="482"/>
      </w:pPr>
      <w:rPr>
        <w:rFonts w:hAnsi="Arial Unicode MS"/>
        <w:b/>
        <w:bCs/>
        <w:caps w:val="0"/>
        <w:smallCaps w:val="0"/>
        <w:strike w:val="0"/>
        <w:dstrike w:val="0"/>
        <w:color w:val="000000"/>
        <w:spacing w:val="0"/>
        <w:w w:val="100"/>
        <w:kern w:val="0"/>
        <w:position w:val="0"/>
        <w:highlight w:val="none"/>
        <w:vertAlign w:val="baseline"/>
      </w:rPr>
    </w:lvl>
    <w:lvl w:ilvl="8" w:tplc="EBDCE77C">
      <w:start w:val="1"/>
      <w:numFmt w:val="decimal"/>
      <w:lvlText w:val="%9."/>
      <w:lvlJc w:val="left"/>
      <w:pPr>
        <w:ind w:left="4734" w:hanging="360"/>
      </w:pPr>
      <w:rPr>
        <w:rFonts w:hAnsi="Arial Unicode MS"/>
        <w:b/>
        <w:bCs/>
        <w:caps w:val="0"/>
        <w:smallCaps w:val="0"/>
        <w:strike w:val="0"/>
        <w:dstrike w:val="0"/>
        <w:color w:val="000000"/>
        <w:spacing w:val="0"/>
        <w:w w:val="100"/>
        <w:kern w:val="0"/>
        <w:position w:val="0"/>
        <w:highlight w:val="none"/>
        <w:vertAlign w:val="baseline"/>
      </w:rPr>
    </w:lvl>
  </w:abstractNum>
  <w:abstractNum w:abstractNumId="10">
    <w:nsid w:val="0F3D4E91"/>
    <w:multiLevelType w:val="hybridMultilevel"/>
    <w:tmpl w:val="D94A977E"/>
    <w:lvl w:ilvl="0" w:tplc="080A0001">
      <w:start w:val="1"/>
      <w:numFmt w:val="bullet"/>
      <w:lvlText w:val=""/>
      <w:lvlJc w:val="left"/>
      <w:pPr>
        <w:ind w:left="1287" w:hanging="720"/>
      </w:pPr>
      <w:rPr>
        <w:rFonts w:ascii="Symbol" w:hAnsi="Symbol"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1">
    <w:nsid w:val="1002542D"/>
    <w:multiLevelType w:val="multilevel"/>
    <w:tmpl w:val="2480A8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114231F8"/>
    <w:multiLevelType w:val="hybridMultilevel"/>
    <w:tmpl w:val="5296D51E"/>
    <w:styleLink w:val="Estiloimportado5"/>
    <w:lvl w:ilvl="0" w:tplc="8A461E9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D08E66B8">
      <w:start w:val="1"/>
      <w:numFmt w:val="lowerLetter"/>
      <w:lvlText w:val="%2."/>
      <w:lvlJc w:val="left"/>
      <w:pPr>
        <w:ind w:left="1109" w:hanging="360"/>
      </w:pPr>
      <w:rPr>
        <w:rFonts w:hAnsi="Arial Unicode MS"/>
        <w:b/>
        <w:bCs/>
        <w:caps w:val="0"/>
        <w:smallCaps w:val="0"/>
        <w:strike w:val="0"/>
        <w:dstrike w:val="0"/>
        <w:color w:val="000000"/>
        <w:spacing w:val="0"/>
        <w:w w:val="100"/>
        <w:kern w:val="0"/>
        <w:position w:val="0"/>
        <w:highlight w:val="none"/>
        <w:vertAlign w:val="baseline"/>
      </w:rPr>
    </w:lvl>
    <w:lvl w:ilvl="2" w:tplc="1954F8C6">
      <w:start w:val="1"/>
      <w:numFmt w:val="lowerRoman"/>
      <w:lvlText w:val="%3."/>
      <w:lvlJc w:val="left"/>
      <w:pPr>
        <w:ind w:left="1829" w:hanging="482"/>
      </w:pPr>
      <w:rPr>
        <w:rFonts w:hAnsi="Arial Unicode MS"/>
        <w:b/>
        <w:bCs/>
        <w:caps w:val="0"/>
        <w:smallCaps w:val="0"/>
        <w:strike w:val="0"/>
        <w:dstrike w:val="0"/>
        <w:color w:val="000000"/>
        <w:spacing w:val="0"/>
        <w:w w:val="100"/>
        <w:kern w:val="0"/>
        <w:position w:val="0"/>
        <w:highlight w:val="none"/>
        <w:vertAlign w:val="baseline"/>
      </w:rPr>
    </w:lvl>
    <w:lvl w:ilvl="3" w:tplc="4B542350">
      <w:start w:val="1"/>
      <w:numFmt w:val="decimal"/>
      <w:lvlText w:val="%4."/>
      <w:lvlJc w:val="left"/>
      <w:pPr>
        <w:ind w:left="2549" w:hanging="360"/>
      </w:pPr>
      <w:rPr>
        <w:rFonts w:hAnsi="Arial Unicode MS"/>
        <w:b/>
        <w:bCs/>
        <w:caps w:val="0"/>
        <w:smallCaps w:val="0"/>
        <w:strike w:val="0"/>
        <w:dstrike w:val="0"/>
        <w:color w:val="000000"/>
        <w:spacing w:val="0"/>
        <w:w w:val="100"/>
        <w:kern w:val="0"/>
        <w:position w:val="0"/>
        <w:highlight w:val="none"/>
        <w:vertAlign w:val="baseline"/>
      </w:rPr>
    </w:lvl>
    <w:lvl w:ilvl="4" w:tplc="2D1E6736">
      <w:start w:val="1"/>
      <w:numFmt w:val="lowerLetter"/>
      <w:lvlText w:val="%5."/>
      <w:lvlJc w:val="left"/>
      <w:pPr>
        <w:ind w:left="3269" w:hanging="360"/>
      </w:pPr>
      <w:rPr>
        <w:rFonts w:hAnsi="Arial Unicode MS"/>
        <w:b/>
        <w:bCs/>
        <w:caps w:val="0"/>
        <w:smallCaps w:val="0"/>
        <w:strike w:val="0"/>
        <w:dstrike w:val="0"/>
        <w:color w:val="000000"/>
        <w:spacing w:val="0"/>
        <w:w w:val="100"/>
        <w:kern w:val="0"/>
        <w:position w:val="0"/>
        <w:highlight w:val="none"/>
        <w:vertAlign w:val="baseline"/>
      </w:rPr>
    </w:lvl>
    <w:lvl w:ilvl="5" w:tplc="DB527DA8">
      <w:start w:val="1"/>
      <w:numFmt w:val="lowerRoman"/>
      <w:lvlText w:val="%6."/>
      <w:lvlJc w:val="left"/>
      <w:pPr>
        <w:ind w:left="3989" w:hanging="482"/>
      </w:pPr>
      <w:rPr>
        <w:rFonts w:hAnsi="Arial Unicode MS"/>
        <w:b/>
        <w:bCs/>
        <w:caps w:val="0"/>
        <w:smallCaps w:val="0"/>
        <w:strike w:val="0"/>
        <w:dstrike w:val="0"/>
        <w:color w:val="000000"/>
        <w:spacing w:val="0"/>
        <w:w w:val="100"/>
        <w:kern w:val="0"/>
        <w:position w:val="0"/>
        <w:highlight w:val="none"/>
        <w:vertAlign w:val="baseline"/>
      </w:rPr>
    </w:lvl>
    <w:lvl w:ilvl="6" w:tplc="1DAC8E94">
      <w:start w:val="1"/>
      <w:numFmt w:val="decimal"/>
      <w:lvlText w:val="%7."/>
      <w:lvlJc w:val="left"/>
      <w:pPr>
        <w:ind w:left="4709" w:hanging="360"/>
      </w:pPr>
      <w:rPr>
        <w:rFonts w:hAnsi="Arial Unicode MS"/>
        <w:b/>
        <w:bCs/>
        <w:caps w:val="0"/>
        <w:smallCaps w:val="0"/>
        <w:strike w:val="0"/>
        <w:dstrike w:val="0"/>
        <w:color w:val="000000"/>
        <w:spacing w:val="0"/>
        <w:w w:val="100"/>
        <w:kern w:val="0"/>
        <w:position w:val="0"/>
        <w:highlight w:val="none"/>
        <w:vertAlign w:val="baseline"/>
      </w:rPr>
    </w:lvl>
    <w:lvl w:ilvl="7" w:tplc="55BA20EE">
      <w:start w:val="1"/>
      <w:numFmt w:val="lowerLetter"/>
      <w:lvlText w:val="%8."/>
      <w:lvlJc w:val="left"/>
      <w:pPr>
        <w:ind w:left="5429" w:hanging="360"/>
      </w:pPr>
      <w:rPr>
        <w:rFonts w:hAnsi="Arial Unicode MS"/>
        <w:b/>
        <w:bCs/>
        <w:caps w:val="0"/>
        <w:smallCaps w:val="0"/>
        <w:strike w:val="0"/>
        <w:dstrike w:val="0"/>
        <w:color w:val="000000"/>
        <w:spacing w:val="0"/>
        <w:w w:val="100"/>
        <w:kern w:val="0"/>
        <w:position w:val="0"/>
        <w:highlight w:val="none"/>
        <w:vertAlign w:val="baseline"/>
      </w:rPr>
    </w:lvl>
    <w:lvl w:ilvl="8" w:tplc="8CC84874">
      <w:start w:val="1"/>
      <w:numFmt w:val="lowerRoman"/>
      <w:lvlText w:val="%9."/>
      <w:lvlJc w:val="left"/>
      <w:pPr>
        <w:ind w:left="6149" w:hanging="482"/>
      </w:pPr>
      <w:rPr>
        <w:rFonts w:hAnsi="Arial Unicode MS"/>
        <w:b/>
        <w:bCs/>
        <w:caps w:val="0"/>
        <w:smallCaps w:val="0"/>
        <w:strike w:val="0"/>
        <w:dstrike w:val="0"/>
        <w:color w:val="000000"/>
        <w:spacing w:val="0"/>
        <w:w w:val="100"/>
        <w:kern w:val="0"/>
        <w:position w:val="0"/>
        <w:highlight w:val="none"/>
        <w:vertAlign w:val="baseline"/>
      </w:rPr>
    </w:lvl>
  </w:abstractNum>
  <w:abstractNum w:abstractNumId="13">
    <w:nsid w:val="1452549D"/>
    <w:multiLevelType w:val="hybridMultilevel"/>
    <w:tmpl w:val="8FECC6E8"/>
    <w:styleLink w:val="Estiloimportado12"/>
    <w:lvl w:ilvl="0" w:tplc="459A8B3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2BEEB556">
      <w:start w:val="1"/>
      <w:numFmt w:val="lowerRoman"/>
      <w:lvlText w:val="%2."/>
      <w:lvlJc w:val="left"/>
      <w:pPr>
        <w:ind w:left="1440" w:hanging="482"/>
      </w:pPr>
      <w:rPr>
        <w:rFonts w:hAnsi="Arial Unicode MS"/>
        <w:caps w:val="0"/>
        <w:smallCaps w:val="0"/>
        <w:strike w:val="0"/>
        <w:dstrike w:val="0"/>
        <w:color w:val="000000"/>
        <w:spacing w:val="0"/>
        <w:w w:val="100"/>
        <w:kern w:val="0"/>
        <w:position w:val="0"/>
        <w:highlight w:val="none"/>
        <w:vertAlign w:val="baseline"/>
      </w:rPr>
    </w:lvl>
    <w:lvl w:ilvl="2" w:tplc="5996638A">
      <w:start w:val="1"/>
      <w:numFmt w:val="decimal"/>
      <w:lvlText w:val="%3."/>
      <w:lvlJc w:val="left"/>
      <w:pPr>
        <w:ind w:left="709" w:hanging="360"/>
      </w:pPr>
      <w:rPr>
        <w:rFonts w:hAnsi="Arial Unicode MS"/>
        <w:caps w:val="0"/>
        <w:smallCaps w:val="0"/>
        <w:strike w:val="0"/>
        <w:dstrike w:val="0"/>
        <w:color w:val="000000"/>
        <w:spacing w:val="0"/>
        <w:w w:val="100"/>
        <w:kern w:val="0"/>
        <w:position w:val="0"/>
        <w:highlight w:val="none"/>
        <w:vertAlign w:val="baseline"/>
      </w:rPr>
    </w:lvl>
    <w:lvl w:ilvl="3" w:tplc="41F0ED7A">
      <w:start w:val="1"/>
      <w:numFmt w:val="lowerLetter"/>
      <w:lvlText w:val="%4."/>
      <w:lvlJc w:val="left"/>
      <w:pPr>
        <w:ind w:left="1429" w:hanging="360"/>
      </w:pPr>
      <w:rPr>
        <w:rFonts w:hAnsi="Arial Unicode MS"/>
        <w:caps w:val="0"/>
        <w:smallCaps w:val="0"/>
        <w:strike w:val="0"/>
        <w:dstrike w:val="0"/>
        <w:color w:val="000000"/>
        <w:spacing w:val="0"/>
        <w:w w:val="100"/>
        <w:kern w:val="0"/>
        <w:position w:val="0"/>
        <w:highlight w:val="none"/>
        <w:vertAlign w:val="baseline"/>
      </w:rPr>
    </w:lvl>
    <w:lvl w:ilvl="4" w:tplc="1E947EC2">
      <w:start w:val="1"/>
      <w:numFmt w:val="lowerRoman"/>
      <w:lvlText w:val="%5."/>
      <w:lvlJc w:val="left"/>
      <w:pPr>
        <w:ind w:left="2149" w:hanging="482"/>
      </w:pPr>
      <w:rPr>
        <w:rFonts w:hAnsi="Arial Unicode MS"/>
        <w:caps w:val="0"/>
        <w:smallCaps w:val="0"/>
        <w:strike w:val="0"/>
        <w:dstrike w:val="0"/>
        <w:color w:val="000000"/>
        <w:spacing w:val="0"/>
        <w:w w:val="100"/>
        <w:kern w:val="0"/>
        <w:position w:val="0"/>
        <w:highlight w:val="none"/>
        <w:vertAlign w:val="baseline"/>
      </w:rPr>
    </w:lvl>
    <w:lvl w:ilvl="5" w:tplc="7494C788">
      <w:start w:val="1"/>
      <w:numFmt w:val="decimal"/>
      <w:lvlText w:val="%6."/>
      <w:lvlJc w:val="left"/>
      <w:pPr>
        <w:ind w:left="2869" w:hanging="360"/>
      </w:pPr>
      <w:rPr>
        <w:rFonts w:hAnsi="Arial Unicode MS"/>
        <w:caps w:val="0"/>
        <w:smallCaps w:val="0"/>
        <w:strike w:val="0"/>
        <w:dstrike w:val="0"/>
        <w:color w:val="000000"/>
        <w:spacing w:val="0"/>
        <w:w w:val="100"/>
        <w:kern w:val="0"/>
        <w:position w:val="0"/>
        <w:highlight w:val="none"/>
        <w:vertAlign w:val="baseline"/>
      </w:rPr>
    </w:lvl>
    <w:lvl w:ilvl="6" w:tplc="65C0E846">
      <w:start w:val="1"/>
      <w:numFmt w:val="lowerLetter"/>
      <w:lvlText w:val="%7."/>
      <w:lvlJc w:val="left"/>
      <w:pPr>
        <w:ind w:left="3589" w:hanging="360"/>
      </w:pPr>
      <w:rPr>
        <w:rFonts w:hAnsi="Arial Unicode MS"/>
        <w:caps w:val="0"/>
        <w:smallCaps w:val="0"/>
        <w:strike w:val="0"/>
        <w:dstrike w:val="0"/>
        <w:color w:val="000000"/>
        <w:spacing w:val="0"/>
        <w:w w:val="100"/>
        <w:kern w:val="0"/>
        <w:position w:val="0"/>
        <w:highlight w:val="none"/>
        <w:vertAlign w:val="baseline"/>
      </w:rPr>
    </w:lvl>
    <w:lvl w:ilvl="7" w:tplc="54326DCE">
      <w:start w:val="1"/>
      <w:numFmt w:val="lowerRoman"/>
      <w:lvlText w:val="%8."/>
      <w:lvlJc w:val="left"/>
      <w:pPr>
        <w:ind w:left="4309" w:hanging="482"/>
      </w:pPr>
      <w:rPr>
        <w:rFonts w:hAnsi="Arial Unicode MS"/>
        <w:caps w:val="0"/>
        <w:smallCaps w:val="0"/>
        <w:strike w:val="0"/>
        <w:dstrike w:val="0"/>
        <w:color w:val="000000"/>
        <w:spacing w:val="0"/>
        <w:w w:val="100"/>
        <w:kern w:val="0"/>
        <w:position w:val="0"/>
        <w:highlight w:val="none"/>
        <w:vertAlign w:val="baseline"/>
      </w:rPr>
    </w:lvl>
    <w:lvl w:ilvl="8" w:tplc="E4A41B36">
      <w:start w:val="1"/>
      <w:numFmt w:val="decimal"/>
      <w:lvlText w:val="%9."/>
      <w:lvlJc w:val="left"/>
      <w:pPr>
        <w:ind w:left="5029" w:hanging="360"/>
      </w:pPr>
      <w:rPr>
        <w:rFonts w:hAnsi="Arial Unicode MS"/>
        <w:caps w:val="0"/>
        <w:smallCaps w:val="0"/>
        <w:strike w:val="0"/>
        <w:dstrike w:val="0"/>
        <w:color w:val="000000"/>
        <w:spacing w:val="0"/>
        <w:w w:val="100"/>
        <w:kern w:val="0"/>
        <w:position w:val="0"/>
        <w:highlight w:val="none"/>
        <w:vertAlign w:val="baseline"/>
      </w:rPr>
    </w:lvl>
  </w:abstractNum>
  <w:abstractNum w:abstractNumId="14">
    <w:nsid w:val="14BE6C0A"/>
    <w:multiLevelType w:val="multilevel"/>
    <w:tmpl w:val="38102824"/>
    <w:styleLink w:val="WWNum12"/>
    <w:lvl w:ilvl="0">
      <w:numFmt w:val="bullet"/>
      <w:lvlText w:val=""/>
      <w:lvlJc w:val="left"/>
      <w:pPr>
        <w:ind w:left="810" w:hanging="360"/>
      </w:pPr>
      <w:rPr>
        <w:rFonts w:ascii="Symbol" w:hAnsi="Symbol"/>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15">
    <w:nsid w:val="15F6206F"/>
    <w:multiLevelType w:val="multilevel"/>
    <w:tmpl w:val="0C4064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67E0A66"/>
    <w:multiLevelType w:val="hybridMultilevel"/>
    <w:tmpl w:val="B9324720"/>
    <w:lvl w:ilvl="0" w:tplc="080A0017">
      <w:start w:val="1"/>
      <w:numFmt w:val="lowerLetter"/>
      <w:lvlText w:val="%1)"/>
      <w:lvlJc w:val="left"/>
      <w:pPr>
        <w:ind w:left="720" w:hanging="360"/>
      </w:pPr>
    </w:lvl>
    <w:lvl w:ilvl="1" w:tplc="E654AB0E">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19F5789B"/>
    <w:multiLevelType w:val="multilevel"/>
    <w:tmpl w:val="69E27260"/>
    <w:styleLink w:val="WWNum13"/>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
    <w:nsid w:val="1DFA2CA6"/>
    <w:multiLevelType w:val="hybridMultilevel"/>
    <w:tmpl w:val="4FB44650"/>
    <w:lvl w:ilvl="0" w:tplc="0B60B7A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6374D95"/>
    <w:multiLevelType w:val="multilevel"/>
    <w:tmpl w:val="00808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A27501B"/>
    <w:multiLevelType w:val="multilevel"/>
    <w:tmpl w:val="BA083DC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nsid w:val="2E581C41"/>
    <w:multiLevelType w:val="hybridMultilevel"/>
    <w:tmpl w:val="C45C8902"/>
    <w:lvl w:ilvl="0" w:tplc="972C1B2C">
      <w:start w:val="1"/>
      <w:numFmt w:val="upperRoman"/>
      <w:lvlText w:val="%1."/>
      <w:lvlJc w:val="left"/>
      <w:pPr>
        <w:ind w:left="1004" w:hanging="360"/>
      </w:pPr>
      <w:rPr>
        <w:rFonts w:hint="default"/>
        <w:b/>
        <w:bCs/>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3">
    <w:nsid w:val="2F394ED8"/>
    <w:multiLevelType w:val="multilevel"/>
    <w:tmpl w:val="16DAF3A0"/>
    <w:lvl w:ilvl="0">
      <w:start w:val="2"/>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4">
    <w:nsid w:val="2F632D8F"/>
    <w:multiLevelType w:val="hybridMultilevel"/>
    <w:tmpl w:val="6EFAE0B8"/>
    <w:lvl w:ilvl="0" w:tplc="00B20C2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038125C"/>
    <w:multiLevelType w:val="hybridMultilevel"/>
    <w:tmpl w:val="EAE05C6A"/>
    <w:styleLink w:val="Estiloimportado11"/>
    <w:lvl w:ilvl="0" w:tplc="A9A47C2C">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F44E5F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2390BFDE">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rPr>
    </w:lvl>
    <w:lvl w:ilvl="3" w:tplc="1EFE68D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A98E292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E26A8914">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rPr>
    </w:lvl>
    <w:lvl w:ilvl="6" w:tplc="640C76A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5BFAF9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78CCBFDC">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rPr>
    </w:lvl>
  </w:abstractNum>
  <w:abstractNum w:abstractNumId="26">
    <w:nsid w:val="37817FEA"/>
    <w:multiLevelType w:val="hybridMultilevel"/>
    <w:tmpl w:val="3FAC31E6"/>
    <w:lvl w:ilvl="0" w:tplc="8F6A3E1C">
      <w:start w:val="3"/>
      <w:numFmt w:val="bullet"/>
      <w:lvlText w:val="-"/>
      <w:lvlJc w:val="left"/>
      <w:pPr>
        <w:ind w:left="720" w:hanging="360"/>
      </w:pPr>
      <w:rPr>
        <w:rFonts w:ascii="Arial" w:eastAsia="Arial" w:hAnsi="Arial" w:cs="Arial" w:hint="default"/>
        <w:b/>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37904D43"/>
    <w:multiLevelType w:val="multilevel"/>
    <w:tmpl w:val="924ACB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39A93A08"/>
    <w:multiLevelType w:val="multilevel"/>
    <w:tmpl w:val="E83A7B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AC96F73"/>
    <w:multiLevelType w:val="multilevel"/>
    <w:tmpl w:val="DE2CE430"/>
    <w:lvl w:ilvl="0">
      <w:start w:val="1"/>
      <w:numFmt w:val="decimal"/>
      <w:lvlText w:val="%1."/>
      <w:lvlJc w:val="left"/>
      <w:pPr>
        <w:ind w:left="720" w:hanging="360"/>
      </w:pPr>
      <w:rPr>
        <w:rFonts w:asciiTheme="minorBidi" w:eastAsia="Poppins" w:hAnsiTheme="minorBidi" w:cstheme="minorBid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3B2255F9"/>
    <w:multiLevelType w:val="hybridMultilevel"/>
    <w:tmpl w:val="B9B87F06"/>
    <w:lvl w:ilvl="0" w:tplc="92065E6C">
      <w:start w:val="1"/>
      <w:numFmt w:val="upperLetter"/>
      <w:lvlText w:val="%1."/>
      <w:lvlJc w:val="left"/>
      <w:pPr>
        <w:ind w:left="644" w:hanging="360"/>
      </w:pPr>
      <w:rPr>
        <w:rFonts w:hint="default"/>
        <w:b/>
        <w:bCs/>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1">
    <w:nsid w:val="3E8E13EB"/>
    <w:multiLevelType w:val="multilevel"/>
    <w:tmpl w:val="B1F0B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EAF75F2"/>
    <w:multiLevelType w:val="hybridMultilevel"/>
    <w:tmpl w:val="2152C2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409551EC"/>
    <w:multiLevelType w:val="hybridMultilevel"/>
    <w:tmpl w:val="429477BA"/>
    <w:lvl w:ilvl="0" w:tplc="8B329CE2">
      <w:start w:val="1"/>
      <w:numFmt w:val="upperLetter"/>
      <w:lvlText w:val="%1."/>
      <w:lvlJc w:val="left"/>
      <w:pPr>
        <w:ind w:left="644" w:hanging="360"/>
      </w:pPr>
      <w:rPr>
        <w:rFonts w:hint="default"/>
        <w:b/>
        <w:bCs/>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4">
    <w:nsid w:val="40DE5884"/>
    <w:multiLevelType w:val="hybridMultilevel"/>
    <w:tmpl w:val="18F607B0"/>
    <w:styleLink w:val="Estiloimportado7"/>
    <w:lvl w:ilvl="0" w:tplc="41C217D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274023B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092D84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DBAC4C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F92EE6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7BCA913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87CAEC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E674837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DCDECED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35">
    <w:nsid w:val="43363448"/>
    <w:multiLevelType w:val="multilevel"/>
    <w:tmpl w:val="B756E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476520E6"/>
    <w:multiLevelType w:val="multilevel"/>
    <w:tmpl w:val="7C3A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489D6E63"/>
    <w:multiLevelType w:val="hybridMultilevel"/>
    <w:tmpl w:val="55FE7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49B15FE3"/>
    <w:multiLevelType w:val="hybridMultilevel"/>
    <w:tmpl w:val="C8BC7134"/>
    <w:lvl w:ilvl="0" w:tplc="85BA95AC">
      <w:start w:val="1"/>
      <w:numFmt w:val="bullet"/>
      <w:pStyle w:val="Secuencia"/>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0">
    <w:nsid w:val="4B1778F6"/>
    <w:multiLevelType w:val="multilevel"/>
    <w:tmpl w:val="89DC5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4BCA586E"/>
    <w:multiLevelType w:val="hybridMultilevel"/>
    <w:tmpl w:val="8750B0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4C3A191D"/>
    <w:multiLevelType w:val="multilevel"/>
    <w:tmpl w:val="3176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C93777E"/>
    <w:multiLevelType w:val="multilevel"/>
    <w:tmpl w:val="C3EE10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0405EF7"/>
    <w:multiLevelType w:val="multilevel"/>
    <w:tmpl w:val="C76299A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
    <w:nsid w:val="50B869E1"/>
    <w:multiLevelType w:val="hybridMultilevel"/>
    <w:tmpl w:val="644656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54A32C8E"/>
    <w:multiLevelType w:val="multilevel"/>
    <w:tmpl w:val="751079E2"/>
    <w:lvl w:ilvl="0">
      <w:start w:val="1"/>
      <w:numFmt w:val="decimal"/>
      <w:lvlText w:val="%1."/>
      <w:lvlJc w:val="left"/>
      <w:pPr>
        <w:ind w:left="720" w:hanging="360"/>
      </w:pPr>
      <w:rPr>
        <w:rFonts w:asciiTheme="minorBidi" w:eastAsia="Poppins" w:hAnsiTheme="minorBidi" w:cstheme="minorBid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nsid w:val="56CF1BBD"/>
    <w:multiLevelType w:val="multilevel"/>
    <w:tmpl w:val="ABE4B66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8">
    <w:nsid w:val="577E3A81"/>
    <w:multiLevelType w:val="hybridMultilevel"/>
    <w:tmpl w:val="4342AE6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9">
    <w:nsid w:val="59CB0A45"/>
    <w:multiLevelType w:val="multilevel"/>
    <w:tmpl w:val="918892B8"/>
    <w:lvl w:ilvl="0">
      <w:start w:val="1"/>
      <w:numFmt w:val="decimal"/>
      <w:lvlText w:val="%1."/>
      <w:lvlJc w:val="left"/>
      <w:pPr>
        <w:ind w:left="720" w:hanging="360"/>
      </w:pPr>
      <w:rPr>
        <w:rFonts w:asciiTheme="minorBidi" w:eastAsia="Poppins" w:hAnsiTheme="minorBidi" w:cstheme="minorBid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nsid w:val="5C02098F"/>
    <w:multiLevelType w:val="hybridMultilevel"/>
    <w:tmpl w:val="A33480A8"/>
    <w:styleLink w:val="Estiloimportado8"/>
    <w:lvl w:ilvl="0" w:tplc="41EA1D8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8104DD4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3CAE6AB2">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84F2E00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932CA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222AAE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B18CF24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332434F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E0ED43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51">
    <w:nsid w:val="5C613410"/>
    <w:multiLevelType w:val="hybridMultilevel"/>
    <w:tmpl w:val="00B6B2B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2">
    <w:nsid w:val="5E4F4FEA"/>
    <w:multiLevelType w:val="hybridMultilevel"/>
    <w:tmpl w:val="FFAE44B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3">
    <w:nsid w:val="60207511"/>
    <w:multiLevelType w:val="multilevel"/>
    <w:tmpl w:val="92D22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608340EF"/>
    <w:multiLevelType w:val="multilevel"/>
    <w:tmpl w:val="9BC2FF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611D4E1B"/>
    <w:multiLevelType w:val="hybridMultilevel"/>
    <w:tmpl w:val="626C61F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6">
    <w:nsid w:val="63A17391"/>
    <w:multiLevelType w:val="hybridMultilevel"/>
    <w:tmpl w:val="A6DE3C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64665936"/>
    <w:multiLevelType w:val="multilevel"/>
    <w:tmpl w:val="70EC7C02"/>
    <w:lvl w:ilvl="0">
      <w:start w:val="1"/>
      <w:numFmt w:val="bullet"/>
      <w:lvlText w:val="●"/>
      <w:lvlJc w:val="left"/>
      <w:pPr>
        <w:ind w:left="787" w:hanging="360"/>
      </w:pPr>
      <w:rPr>
        <w:rFonts w:ascii="Noto Sans Symbols" w:eastAsia="Noto Sans Symbols" w:hAnsi="Noto Sans Symbols" w:cs="Noto Sans Symbols"/>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58">
    <w:nsid w:val="69D55BBB"/>
    <w:multiLevelType w:val="multilevel"/>
    <w:tmpl w:val="C51E8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nsid w:val="6C4323E7"/>
    <w:multiLevelType w:val="hybridMultilevel"/>
    <w:tmpl w:val="0C08D634"/>
    <w:styleLink w:val="Estiloimportado10"/>
    <w:lvl w:ilvl="0" w:tplc="420E65DE">
      <w:start w:val="1"/>
      <w:numFmt w:val="upperRoman"/>
      <w:lvlText w:val="%1)"/>
      <w:lvlJc w:val="left"/>
      <w:pPr>
        <w:ind w:left="709" w:hanging="425"/>
      </w:pPr>
      <w:rPr>
        <w:rFonts w:hAnsi="Arial Unicode MS"/>
        <w:b/>
        <w:bCs/>
        <w:caps w:val="0"/>
        <w:smallCaps w:val="0"/>
        <w:strike w:val="0"/>
        <w:dstrike w:val="0"/>
        <w:color w:val="000000"/>
        <w:spacing w:val="0"/>
        <w:w w:val="100"/>
        <w:kern w:val="0"/>
        <w:position w:val="0"/>
        <w:highlight w:val="none"/>
        <w:vertAlign w:val="baseline"/>
      </w:rPr>
    </w:lvl>
    <w:lvl w:ilvl="1" w:tplc="4C026C2E">
      <w:start w:val="1"/>
      <w:numFmt w:val="lowerLetter"/>
      <w:lvlText w:val="%2."/>
      <w:lvlJc w:val="left"/>
      <w:pPr>
        <w:ind w:left="1069" w:hanging="436"/>
      </w:pPr>
      <w:rPr>
        <w:rFonts w:hAnsi="Arial Unicode MS"/>
        <w:b/>
        <w:bCs/>
        <w:caps w:val="0"/>
        <w:smallCaps w:val="0"/>
        <w:strike w:val="0"/>
        <w:dstrike w:val="0"/>
        <w:color w:val="000000"/>
        <w:spacing w:val="0"/>
        <w:w w:val="100"/>
        <w:kern w:val="0"/>
        <w:position w:val="0"/>
        <w:highlight w:val="none"/>
        <w:vertAlign w:val="baseline"/>
      </w:rPr>
    </w:lvl>
    <w:lvl w:ilvl="2" w:tplc="AC32ABF6">
      <w:start w:val="1"/>
      <w:numFmt w:val="lowerRoman"/>
      <w:lvlText w:val="%3."/>
      <w:lvlJc w:val="left"/>
      <w:pPr>
        <w:ind w:left="1789" w:hanging="378"/>
      </w:pPr>
      <w:rPr>
        <w:rFonts w:hAnsi="Arial Unicode MS"/>
        <w:b/>
        <w:bCs/>
        <w:caps w:val="0"/>
        <w:smallCaps w:val="0"/>
        <w:strike w:val="0"/>
        <w:dstrike w:val="0"/>
        <w:color w:val="000000"/>
        <w:spacing w:val="0"/>
        <w:w w:val="100"/>
        <w:kern w:val="0"/>
        <w:position w:val="0"/>
        <w:highlight w:val="none"/>
        <w:vertAlign w:val="baseline"/>
      </w:rPr>
    </w:lvl>
    <w:lvl w:ilvl="3" w:tplc="8334DA2E">
      <w:start w:val="1"/>
      <w:numFmt w:val="decimal"/>
      <w:lvlText w:val="%4."/>
      <w:lvlJc w:val="left"/>
      <w:pPr>
        <w:ind w:left="2509" w:hanging="436"/>
      </w:pPr>
      <w:rPr>
        <w:rFonts w:hAnsi="Arial Unicode MS"/>
        <w:b/>
        <w:bCs/>
        <w:caps w:val="0"/>
        <w:smallCaps w:val="0"/>
        <w:strike w:val="0"/>
        <w:dstrike w:val="0"/>
        <w:color w:val="000000"/>
        <w:spacing w:val="0"/>
        <w:w w:val="100"/>
        <w:kern w:val="0"/>
        <w:position w:val="0"/>
        <w:highlight w:val="none"/>
        <w:vertAlign w:val="baseline"/>
      </w:rPr>
    </w:lvl>
    <w:lvl w:ilvl="4" w:tplc="9E627D3A">
      <w:start w:val="1"/>
      <w:numFmt w:val="lowerLetter"/>
      <w:lvlText w:val="%5."/>
      <w:lvlJc w:val="left"/>
      <w:pPr>
        <w:ind w:left="3229" w:hanging="436"/>
      </w:pPr>
      <w:rPr>
        <w:rFonts w:hAnsi="Arial Unicode MS"/>
        <w:b/>
        <w:bCs/>
        <w:caps w:val="0"/>
        <w:smallCaps w:val="0"/>
        <w:strike w:val="0"/>
        <w:dstrike w:val="0"/>
        <w:color w:val="000000"/>
        <w:spacing w:val="0"/>
        <w:w w:val="100"/>
        <w:kern w:val="0"/>
        <w:position w:val="0"/>
        <w:highlight w:val="none"/>
        <w:vertAlign w:val="baseline"/>
      </w:rPr>
    </w:lvl>
    <w:lvl w:ilvl="5" w:tplc="7716EF30">
      <w:start w:val="1"/>
      <w:numFmt w:val="lowerRoman"/>
      <w:lvlText w:val="%6."/>
      <w:lvlJc w:val="left"/>
      <w:pPr>
        <w:ind w:left="3949" w:hanging="378"/>
      </w:pPr>
      <w:rPr>
        <w:rFonts w:hAnsi="Arial Unicode MS"/>
        <w:b/>
        <w:bCs/>
        <w:caps w:val="0"/>
        <w:smallCaps w:val="0"/>
        <w:strike w:val="0"/>
        <w:dstrike w:val="0"/>
        <w:color w:val="000000"/>
        <w:spacing w:val="0"/>
        <w:w w:val="100"/>
        <w:kern w:val="0"/>
        <w:position w:val="0"/>
        <w:highlight w:val="none"/>
        <w:vertAlign w:val="baseline"/>
      </w:rPr>
    </w:lvl>
    <w:lvl w:ilvl="6" w:tplc="CE76041A">
      <w:start w:val="1"/>
      <w:numFmt w:val="decimal"/>
      <w:lvlText w:val="%7."/>
      <w:lvlJc w:val="left"/>
      <w:pPr>
        <w:ind w:left="4669" w:hanging="436"/>
      </w:pPr>
      <w:rPr>
        <w:rFonts w:hAnsi="Arial Unicode MS"/>
        <w:b/>
        <w:bCs/>
        <w:caps w:val="0"/>
        <w:smallCaps w:val="0"/>
        <w:strike w:val="0"/>
        <w:dstrike w:val="0"/>
        <w:color w:val="000000"/>
        <w:spacing w:val="0"/>
        <w:w w:val="100"/>
        <w:kern w:val="0"/>
        <w:position w:val="0"/>
        <w:highlight w:val="none"/>
        <w:vertAlign w:val="baseline"/>
      </w:rPr>
    </w:lvl>
    <w:lvl w:ilvl="7" w:tplc="AA309A68">
      <w:start w:val="1"/>
      <w:numFmt w:val="lowerLetter"/>
      <w:lvlText w:val="%8."/>
      <w:lvlJc w:val="left"/>
      <w:pPr>
        <w:ind w:left="5389" w:hanging="436"/>
      </w:pPr>
      <w:rPr>
        <w:rFonts w:hAnsi="Arial Unicode MS"/>
        <w:b/>
        <w:bCs/>
        <w:caps w:val="0"/>
        <w:smallCaps w:val="0"/>
        <w:strike w:val="0"/>
        <w:dstrike w:val="0"/>
        <w:color w:val="000000"/>
        <w:spacing w:val="0"/>
        <w:w w:val="100"/>
        <w:kern w:val="0"/>
        <w:position w:val="0"/>
        <w:highlight w:val="none"/>
        <w:vertAlign w:val="baseline"/>
      </w:rPr>
    </w:lvl>
    <w:lvl w:ilvl="8" w:tplc="3528B42C">
      <w:start w:val="1"/>
      <w:numFmt w:val="lowerRoman"/>
      <w:lvlText w:val="%9."/>
      <w:lvlJc w:val="left"/>
      <w:pPr>
        <w:ind w:left="6109" w:hanging="378"/>
      </w:pPr>
      <w:rPr>
        <w:rFonts w:hAnsi="Arial Unicode MS"/>
        <w:b/>
        <w:bCs/>
        <w:caps w:val="0"/>
        <w:smallCaps w:val="0"/>
        <w:strike w:val="0"/>
        <w:dstrike w:val="0"/>
        <w:color w:val="000000"/>
        <w:spacing w:val="0"/>
        <w:w w:val="100"/>
        <w:kern w:val="0"/>
        <w:position w:val="0"/>
        <w:highlight w:val="none"/>
        <w:vertAlign w:val="baseline"/>
      </w:rPr>
    </w:lvl>
  </w:abstractNum>
  <w:abstractNum w:abstractNumId="60">
    <w:nsid w:val="6DF40469"/>
    <w:multiLevelType w:val="hybridMultilevel"/>
    <w:tmpl w:val="A5FC46D0"/>
    <w:styleLink w:val="Estiloimportado2"/>
    <w:lvl w:ilvl="0" w:tplc="18C475B4">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EF1451D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354E40B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1C3EBDD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C1E9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35E057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33582DA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00308D6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DDD024D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61">
    <w:nsid w:val="6E591B2B"/>
    <w:multiLevelType w:val="multilevel"/>
    <w:tmpl w:val="FD205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nsid w:val="6F1B35CA"/>
    <w:multiLevelType w:val="hybridMultilevel"/>
    <w:tmpl w:val="723269EA"/>
    <w:lvl w:ilvl="0" w:tplc="080A0001">
      <w:start w:val="1"/>
      <w:numFmt w:val="bullet"/>
      <w:lvlText w:val=""/>
      <w:lvlJc w:val="left"/>
      <w:pPr>
        <w:ind w:left="1276" w:hanging="360"/>
      </w:pPr>
      <w:rPr>
        <w:rFonts w:ascii="Symbol" w:hAnsi="Symbol" w:hint="default"/>
      </w:rPr>
    </w:lvl>
    <w:lvl w:ilvl="1" w:tplc="080A0019" w:tentative="1">
      <w:start w:val="1"/>
      <w:numFmt w:val="lowerLetter"/>
      <w:lvlText w:val="%2."/>
      <w:lvlJc w:val="left"/>
      <w:pPr>
        <w:ind w:left="1996" w:hanging="360"/>
      </w:pPr>
    </w:lvl>
    <w:lvl w:ilvl="2" w:tplc="080A001B" w:tentative="1">
      <w:start w:val="1"/>
      <w:numFmt w:val="lowerRoman"/>
      <w:lvlText w:val="%3."/>
      <w:lvlJc w:val="right"/>
      <w:pPr>
        <w:ind w:left="2716" w:hanging="180"/>
      </w:pPr>
    </w:lvl>
    <w:lvl w:ilvl="3" w:tplc="080A000F" w:tentative="1">
      <w:start w:val="1"/>
      <w:numFmt w:val="decimal"/>
      <w:lvlText w:val="%4."/>
      <w:lvlJc w:val="left"/>
      <w:pPr>
        <w:ind w:left="3436" w:hanging="360"/>
      </w:pPr>
    </w:lvl>
    <w:lvl w:ilvl="4" w:tplc="080A0019" w:tentative="1">
      <w:start w:val="1"/>
      <w:numFmt w:val="lowerLetter"/>
      <w:lvlText w:val="%5."/>
      <w:lvlJc w:val="left"/>
      <w:pPr>
        <w:ind w:left="4156" w:hanging="360"/>
      </w:pPr>
    </w:lvl>
    <w:lvl w:ilvl="5" w:tplc="080A001B" w:tentative="1">
      <w:start w:val="1"/>
      <w:numFmt w:val="lowerRoman"/>
      <w:lvlText w:val="%6."/>
      <w:lvlJc w:val="right"/>
      <w:pPr>
        <w:ind w:left="4876" w:hanging="180"/>
      </w:pPr>
    </w:lvl>
    <w:lvl w:ilvl="6" w:tplc="080A000F" w:tentative="1">
      <w:start w:val="1"/>
      <w:numFmt w:val="decimal"/>
      <w:lvlText w:val="%7."/>
      <w:lvlJc w:val="left"/>
      <w:pPr>
        <w:ind w:left="5596" w:hanging="360"/>
      </w:pPr>
    </w:lvl>
    <w:lvl w:ilvl="7" w:tplc="080A0019" w:tentative="1">
      <w:start w:val="1"/>
      <w:numFmt w:val="lowerLetter"/>
      <w:lvlText w:val="%8."/>
      <w:lvlJc w:val="left"/>
      <w:pPr>
        <w:ind w:left="6316" w:hanging="360"/>
      </w:pPr>
    </w:lvl>
    <w:lvl w:ilvl="8" w:tplc="080A001B" w:tentative="1">
      <w:start w:val="1"/>
      <w:numFmt w:val="lowerRoman"/>
      <w:lvlText w:val="%9."/>
      <w:lvlJc w:val="right"/>
      <w:pPr>
        <w:ind w:left="7036" w:hanging="180"/>
      </w:pPr>
    </w:lvl>
  </w:abstractNum>
  <w:abstractNum w:abstractNumId="63">
    <w:nsid w:val="733F117D"/>
    <w:multiLevelType w:val="multilevel"/>
    <w:tmpl w:val="3260116E"/>
    <w:lvl w:ilvl="0">
      <w:start w:val="1"/>
      <w:numFmt w:val="upperRoman"/>
      <w:lvlText w:val="%1."/>
      <w:lvlJc w:val="righ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nsid w:val="735A18C0"/>
    <w:multiLevelType w:val="hybridMultilevel"/>
    <w:tmpl w:val="77022B64"/>
    <w:styleLink w:val="Estiloimportado3"/>
    <w:lvl w:ilvl="0" w:tplc="2A184188">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9EAB56A">
      <w:start w:val="1"/>
      <w:numFmt w:val="lowerLetter"/>
      <w:lvlText w:val="%2."/>
      <w:lvlJc w:val="left"/>
      <w:pPr>
        <w:ind w:left="1212" w:hanging="360"/>
      </w:pPr>
      <w:rPr>
        <w:rFonts w:hAnsi="Arial Unicode MS"/>
        <w:b/>
        <w:bCs/>
        <w:caps w:val="0"/>
        <w:smallCaps w:val="0"/>
        <w:strike w:val="0"/>
        <w:dstrike w:val="0"/>
        <w:color w:val="000000"/>
        <w:spacing w:val="0"/>
        <w:w w:val="100"/>
        <w:kern w:val="0"/>
        <w:position w:val="0"/>
        <w:highlight w:val="none"/>
        <w:vertAlign w:val="baseline"/>
      </w:rPr>
    </w:lvl>
    <w:lvl w:ilvl="2" w:tplc="3E166530">
      <w:start w:val="1"/>
      <w:numFmt w:val="lowerRoman"/>
      <w:lvlText w:val="%3."/>
      <w:lvlJc w:val="left"/>
      <w:pPr>
        <w:ind w:left="2160" w:hanging="482"/>
      </w:pPr>
      <w:rPr>
        <w:rFonts w:hAnsi="Arial Unicode MS"/>
        <w:b/>
        <w:bCs/>
        <w:caps w:val="0"/>
        <w:smallCaps w:val="0"/>
        <w:strike w:val="0"/>
        <w:dstrike w:val="0"/>
        <w:color w:val="000000"/>
        <w:spacing w:val="0"/>
        <w:w w:val="100"/>
        <w:kern w:val="0"/>
        <w:position w:val="0"/>
        <w:highlight w:val="none"/>
        <w:vertAlign w:val="baseline"/>
      </w:rPr>
    </w:lvl>
    <w:lvl w:ilvl="3" w:tplc="3E5A598E">
      <w:start w:val="1"/>
      <w:numFmt w:val="decimal"/>
      <w:lvlText w:val="%4."/>
      <w:lvlJc w:val="left"/>
      <w:pPr>
        <w:ind w:left="567" w:hanging="360"/>
      </w:pPr>
      <w:rPr>
        <w:rFonts w:hAnsi="Arial Unicode MS"/>
        <w:b/>
        <w:bCs/>
        <w:caps w:val="0"/>
        <w:smallCaps w:val="0"/>
        <w:strike w:val="0"/>
        <w:dstrike w:val="0"/>
        <w:color w:val="000000"/>
        <w:spacing w:val="0"/>
        <w:w w:val="100"/>
        <w:kern w:val="0"/>
        <w:position w:val="0"/>
        <w:highlight w:val="none"/>
        <w:vertAlign w:val="baseline"/>
      </w:rPr>
    </w:lvl>
    <w:lvl w:ilvl="4" w:tplc="10B8BED8">
      <w:start w:val="1"/>
      <w:numFmt w:val="lowerLetter"/>
      <w:lvlText w:val="%5."/>
      <w:lvlJc w:val="left"/>
      <w:pPr>
        <w:ind w:left="1287" w:hanging="360"/>
      </w:pPr>
      <w:rPr>
        <w:rFonts w:hAnsi="Arial Unicode MS"/>
        <w:b/>
        <w:bCs/>
        <w:caps w:val="0"/>
        <w:smallCaps w:val="0"/>
        <w:strike w:val="0"/>
        <w:dstrike w:val="0"/>
        <w:color w:val="000000"/>
        <w:spacing w:val="0"/>
        <w:w w:val="100"/>
        <w:kern w:val="0"/>
        <w:position w:val="0"/>
        <w:highlight w:val="none"/>
        <w:vertAlign w:val="baseline"/>
      </w:rPr>
    </w:lvl>
    <w:lvl w:ilvl="5" w:tplc="DC58C1AE">
      <w:start w:val="1"/>
      <w:numFmt w:val="lowerRoman"/>
      <w:lvlText w:val="%6."/>
      <w:lvlJc w:val="left"/>
      <w:pPr>
        <w:ind w:left="2007" w:hanging="482"/>
      </w:pPr>
      <w:rPr>
        <w:rFonts w:hAnsi="Arial Unicode MS"/>
        <w:b/>
        <w:bCs/>
        <w:caps w:val="0"/>
        <w:smallCaps w:val="0"/>
        <w:strike w:val="0"/>
        <w:dstrike w:val="0"/>
        <w:color w:val="000000"/>
        <w:spacing w:val="0"/>
        <w:w w:val="100"/>
        <w:kern w:val="0"/>
        <w:position w:val="0"/>
        <w:highlight w:val="none"/>
        <w:vertAlign w:val="baseline"/>
      </w:rPr>
    </w:lvl>
    <w:lvl w:ilvl="6" w:tplc="C22ED62E">
      <w:start w:val="1"/>
      <w:numFmt w:val="decimal"/>
      <w:lvlText w:val="%7."/>
      <w:lvlJc w:val="left"/>
      <w:pPr>
        <w:ind w:left="2727" w:hanging="360"/>
      </w:pPr>
      <w:rPr>
        <w:rFonts w:hAnsi="Arial Unicode MS"/>
        <w:b/>
        <w:bCs/>
        <w:caps w:val="0"/>
        <w:smallCaps w:val="0"/>
        <w:strike w:val="0"/>
        <w:dstrike w:val="0"/>
        <w:color w:val="000000"/>
        <w:spacing w:val="0"/>
        <w:w w:val="100"/>
        <w:kern w:val="0"/>
        <w:position w:val="0"/>
        <w:highlight w:val="none"/>
        <w:vertAlign w:val="baseline"/>
      </w:rPr>
    </w:lvl>
    <w:lvl w:ilvl="7" w:tplc="32100562">
      <w:start w:val="1"/>
      <w:numFmt w:val="lowerLetter"/>
      <w:lvlText w:val="%8."/>
      <w:lvlJc w:val="left"/>
      <w:pPr>
        <w:ind w:left="3447" w:hanging="360"/>
      </w:pPr>
      <w:rPr>
        <w:rFonts w:hAnsi="Arial Unicode MS"/>
        <w:b/>
        <w:bCs/>
        <w:caps w:val="0"/>
        <w:smallCaps w:val="0"/>
        <w:strike w:val="0"/>
        <w:dstrike w:val="0"/>
        <w:color w:val="000000"/>
        <w:spacing w:val="0"/>
        <w:w w:val="100"/>
        <w:kern w:val="0"/>
        <w:position w:val="0"/>
        <w:highlight w:val="none"/>
        <w:vertAlign w:val="baseline"/>
      </w:rPr>
    </w:lvl>
    <w:lvl w:ilvl="8" w:tplc="C358B73C">
      <w:start w:val="1"/>
      <w:numFmt w:val="lowerRoman"/>
      <w:lvlText w:val="%9."/>
      <w:lvlJc w:val="left"/>
      <w:pPr>
        <w:ind w:left="4167" w:hanging="482"/>
      </w:pPr>
      <w:rPr>
        <w:rFonts w:hAnsi="Arial Unicode MS"/>
        <w:b/>
        <w:bCs/>
        <w:caps w:val="0"/>
        <w:smallCaps w:val="0"/>
        <w:strike w:val="0"/>
        <w:dstrike w:val="0"/>
        <w:color w:val="000000"/>
        <w:spacing w:val="0"/>
        <w:w w:val="100"/>
        <w:kern w:val="0"/>
        <w:position w:val="0"/>
        <w:highlight w:val="none"/>
        <w:vertAlign w:val="baseline"/>
      </w:rPr>
    </w:lvl>
  </w:abstractNum>
  <w:abstractNum w:abstractNumId="65">
    <w:nsid w:val="74006682"/>
    <w:multiLevelType w:val="multilevel"/>
    <w:tmpl w:val="A0FECD8C"/>
    <w:styleLink w:val="WWNum11"/>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66">
    <w:nsid w:val="751F7BCF"/>
    <w:multiLevelType w:val="multilevel"/>
    <w:tmpl w:val="F3A23A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nsid w:val="752605B4"/>
    <w:multiLevelType w:val="hybridMultilevel"/>
    <w:tmpl w:val="9F30646A"/>
    <w:lvl w:ilvl="0" w:tplc="AB208CC0">
      <w:start w:val="10"/>
      <w:numFmt w:val="upperRoman"/>
      <w:lvlText w:val="%1."/>
      <w:lvlJc w:val="left"/>
      <w:pPr>
        <w:ind w:left="1004"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69326EE"/>
    <w:multiLevelType w:val="hybridMultilevel"/>
    <w:tmpl w:val="59DEF93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9">
    <w:nsid w:val="76BB4393"/>
    <w:multiLevelType w:val="multilevel"/>
    <w:tmpl w:val="57B66B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77CC1D3D"/>
    <w:multiLevelType w:val="hybridMultilevel"/>
    <w:tmpl w:val="E284839A"/>
    <w:lvl w:ilvl="0" w:tplc="94FCF760">
      <w:start w:val="3"/>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71">
    <w:nsid w:val="77F124A5"/>
    <w:multiLevelType w:val="hybridMultilevel"/>
    <w:tmpl w:val="11A4009C"/>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2">
    <w:nsid w:val="7A3E6A3A"/>
    <w:multiLevelType w:val="hybridMultilevel"/>
    <w:tmpl w:val="E5323AE2"/>
    <w:lvl w:ilvl="0" w:tplc="F2D0AF70">
      <w:start w:val="6"/>
      <w:numFmt w:val="upperRoman"/>
      <w:lvlText w:val="%1."/>
      <w:lvlJc w:val="left"/>
      <w:pPr>
        <w:ind w:left="100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7A55727B"/>
    <w:multiLevelType w:val="multilevel"/>
    <w:tmpl w:val="73DADB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7AB95732"/>
    <w:multiLevelType w:val="multilevel"/>
    <w:tmpl w:val="06C28B06"/>
    <w:lvl w:ilvl="0">
      <w:start w:val="1"/>
      <w:numFmt w:val="upperRoman"/>
      <w:lvlText w:val="%1."/>
      <w:lvlJc w:val="right"/>
      <w:pPr>
        <w:ind w:left="720" w:hanging="720"/>
      </w:pPr>
      <w:rPr>
        <w:b/>
        <w:bCs/>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5">
    <w:nsid w:val="7DA2039A"/>
    <w:multiLevelType w:val="hybridMultilevel"/>
    <w:tmpl w:val="922080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7E7F11AA"/>
    <w:multiLevelType w:val="hybridMultilevel"/>
    <w:tmpl w:val="26A04142"/>
    <w:lvl w:ilvl="0" w:tplc="5F64D85E">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7">
    <w:nsid w:val="7F7C15C3"/>
    <w:multiLevelType w:val="multilevel"/>
    <w:tmpl w:val="3478603C"/>
    <w:lvl w:ilvl="0">
      <w:start w:val="6"/>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8"/>
  </w:num>
  <w:num w:numId="2">
    <w:abstractNumId w:val="5"/>
  </w:num>
  <w:num w:numId="3">
    <w:abstractNumId w:val="60"/>
  </w:num>
  <w:num w:numId="4">
    <w:abstractNumId w:val="34"/>
  </w:num>
  <w:num w:numId="5">
    <w:abstractNumId w:val="50"/>
  </w:num>
  <w:num w:numId="6">
    <w:abstractNumId w:val="64"/>
  </w:num>
  <w:num w:numId="7">
    <w:abstractNumId w:val="59"/>
  </w:num>
  <w:num w:numId="8">
    <w:abstractNumId w:val="12"/>
  </w:num>
  <w:num w:numId="9">
    <w:abstractNumId w:val="25"/>
  </w:num>
  <w:num w:numId="10">
    <w:abstractNumId w:val="9"/>
  </w:num>
  <w:num w:numId="11">
    <w:abstractNumId w:val="13"/>
  </w:num>
  <w:num w:numId="12">
    <w:abstractNumId w:val="14"/>
  </w:num>
  <w:num w:numId="13">
    <w:abstractNumId w:val="18"/>
  </w:num>
  <w:num w:numId="14">
    <w:abstractNumId w:val="65"/>
  </w:num>
  <w:num w:numId="15">
    <w:abstractNumId w:val="2"/>
  </w:num>
  <w:num w:numId="16">
    <w:abstractNumId w:val="1"/>
  </w:num>
  <w:num w:numId="17">
    <w:abstractNumId w:val="0"/>
  </w:num>
  <w:num w:numId="18">
    <w:abstractNumId w:val="39"/>
  </w:num>
  <w:num w:numId="19">
    <w:abstractNumId w:val="37"/>
  </w:num>
  <w:num w:numId="20">
    <w:abstractNumId w:val="17"/>
  </w:num>
  <w:num w:numId="21">
    <w:abstractNumId w:val="44"/>
  </w:num>
  <w:num w:numId="22">
    <w:abstractNumId w:val="76"/>
  </w:num>
  <w:num w:numId="23">
    <w:abstractNumId w:val="57"/>
  </w:num>
  <w:num w:numId="24">
    <w:abstractNumId w:val="66"/>
  </w:num>
  <w:num w:numId="25">
    <w:abstractNumId w:val="54"/>
  </w:num>
  <w:num w:numId="26">
    <w:abstractNumId w:val="21"/>
  </w:num>
  <w:num w:numId="27">
    <w:abstractNumId w:val="28"/>
  </w:num>
  <w:num w:numId="28">
    <w:abstractNumId w:val="15"/>
  </w:num>
  <w:num w:numId="29">
    <w:abstractNumId w:val="23"/>
  </w:num>
  <w:num w:numId="30">
    <w:abstractNumId w:val="69"/>
  </w:num>
  <w:num w:numId="31">
    <w:abstractNumId w:val="58"/>
  </w:num>
  <w:num w:numId="32">
    <w:abstractNumId w:val="27"/>
  </w:num>
  <w:num w:numId="33">
    <w:abstractNumId w:val="22"/>
  </w:num>
  <w:num w:numId="34">
    <w:abstractNumId w:val="72"/>
  </w:num>
  <w:num w:numId="35">
    <w:abstractNumId w:val="67"/>
  </w:num>
  <w:num w:numId="36">
    <w:abstractNumId w:val="19"/>
  </w:num>
  <w:num w:numId="37">
    <w:abstractNumId w:val="38"/>
  </w:num>
  <w:num w:numId="38">
    <w:abstractNumId w:val="6"/>
  </w:num>
  <w:num w:numId="39">
    <w:abstractNumId w:val="35"/>
  </w:num>
  <w:num w:numId="40">
    <w:abstractNumId w:val="11"/>
  </w:num>
  <w:num w:numId="41">
    <w:abstractNumId w:val="61"/>
  </w:num>
  <w:num w:numId="42">
    <w:abstractNumId w:val="7"/>
  </w:num>
  <w:num w:numId="43">
    <w:abstractNumId w:val="36"/>
  </w:num>
  <w:num w:numId="44">
    <w:abstractNumId w:val="31"/>
  </w:num>
  <w:num w:numId="45">
    <w:abstractNumId w:val="32"/>
  </w:num>
  <w:num w:numId="46">
    <w:abstractNumId w:val="42"/>
  </w:num>
  <w:num w:numId="47">
    <w:abstractNumId w:val="43"/>
  </w:num>
  <w:num w:numId="48">
    <w:abstractNumId w:val="20"/>
  </w:num>
  <w:num w:numId="49">
    <w:abstractNumId w:val="73"/>
  </w:num>
  <w:num w:numId="50">
    <w:abstractNumId w:val="77"/>
  </w:num>
  <w:num w:numId="51">
    <w:abstractNumId w:val="24"/>
  </w:num>
  <w:num w:numId="52">
    <w:abstractNumId w:val="10"/>
  </w:num>
  <w:num w:numId="53">
    <w:abstractNumId w:val="68"/>
  </w:num>
  <w:num w:numId="54">
    <w:abstractNumId w:val="51"/>
  </w:num>
  <w:num w:numId="55">
    <w:abstractNumId w:val="63"/>
  </w:num>
  <w:num w:numId="56">
    <w:abstractNumId w:val="52"/>
  </w:num>
  <w:num w:numId="57">
    <w:abstractNumId w:val="55"/>
  </w:num>
  <w:num w:numId="58">
    <w:abstractNumId w:val="53"/>
  </w:num>
  <w:num w:numId="59">
    <w:abstractNumId w:val="40"/>
  </w:num>
  <w:num w:numId="60">
    <w:abstractNumId w:val="48"/>
  </w:num>
  <w:num w:numId="61">
    <w:abstractNumId w:val="16"/>
  </w:num>
  <w:num w:numId="62">
    <w:abstractNumId w:val="71"/>
  </w:num>
  <w:num w:numId="63">
    <w:abstractNumId w:val="45"/>
  </w:num>
  <w:num w:numId="64">
    <w:abstractNumId w:val="26"/>
  </w:num>
  <w:num w:numId="65">
    <w:abstractNumId w:val="49"/>
  </w:num>
  <w:num w:numId="66">
    <w:abstractNumId w:val="74"/>
  </w:num>
  <w:num w:numId="67">
    <w:abstractNumId w:val="29"/>
  </w:num>
  <w:num w:numId="68">
    <w:abstractNumId w:val="46"/>
  </w:num>
  <w:num w:numId="69">
    <w:abstractNumId w:val="47"/>
  </w:num>
  <w:num w:numId="70">
    <w:abstractNumId w:val="56"/>
  </w:num>
  <w:num w:numId="71">
    <w:abstractNumId w:val="62"/>
  </w:num>
  <w:num w:numId="72">
    <w:abstractNumId w:val="41"/>
  </w:num>
  <w:num w:numId="73">
    <w:abstractNumId w:val="30"/>
  </w:num>
  <w:num w:numId="74">
    <w:abstractNumId w:val="75"/>
  </w:num>
  <w:num w:numId="75">
    <w:abstractNumId w:val="70"/>
  </w:num>
  <w:num w:numId="76">
    <w:abstractNumId w:val="3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7B8"/>
    <w:rsid w:val="00000228"/>
    <w:rsid w:val="000004AF"/>
    <w:rsid w:val="00000654"/>
    <w:rsid w:val="000006B2"/>
    <w:rsid w:val="00000B88"/>
    <w:rsid w:val="00000BC7"/>
    <w:rsid w:val="00000C67"/>
    <w:rsid w:val="00000D9C"/>
    <w:rsid w:val="00000F3F"/>
    <w:rsid w:val="00000F6E"/>
    <w:rsid w:val="0000146A"/>
    <w:rsid w:val="000018C7"/>
    <w:rsid w:val="0000190A"/>
    <w:rsid w:val="00002098"/>
    <w:rsid w:val="000021A2"/>
    <w:rsid w:val="00002495"/>
    <w:rsid w:val="0000257C"/>
    <w:rsid w:val="00002958"/>
    <w:rsid w:val="00002A83"/>
    <w:rsid w:val="00002C88"/>
    <w:rsid w:val="000030D7"/>
    <w:rsid w:val="00003CBB"/>
    <w:rsid w:val="00003CE4"/>
    <w:rsid w:val="00003CF1"/>
    <w:rsid w:val="00003D9C"/>
    <w:rsid w:val="00003F15"/>
    <w:rsid w:val="00004077"/>
    <w:rsid w:val="00004152"/>
    <w:rsid w:val="0000427B"/>
    <w:rsid w:val="000046AA"/>
    <w:rsid w:val="00004AE1"/>
    <w:rsid w:val="00004B9A"/>
    <w:rsid w:val="00004C27"/>
    <w:rsid w:val="000050F9"/>
    <w:rsid w:val="00005213"/>
    <w:rsid w:val="00005382"/>
    <w:rsid w:val="000054D9"/>
    <w:rsid w:val="00005517"/>
    <w:rsid w:val="00005550"/>
    <w:rsid w:val="00005766"/>
    <w:rsid w:val="000057E8"/>
    <w:rsid w:val="00005AC0"/>
    <w:rsid w:val="00005C4F"/>
    <w:rsid w:val="00005D66"/>
    <w:rsid w:val="00005F1C"/>
    <w:rsid w:val="00006205"/>
    <w:rsid w:val="00006714"/>
    <w:rsid w:val="000067B3"/>
    <w:rsid w:val="000067F0"/>
    <w:rsid w:val="00006E8E"/>
    <w:rsid w:val="00007091"/>
    <w:rsid w:val="00007899"/>
    <w:rsid w:val="00007AB4"/>
    <w:rsid w:val="00007ACE"/>
    <w:rsid w:val="00010271"/>
    <w:rsid w:val="00010586"/>
    <w:rsid w:val="000109F6"/>
    <w:rsid w:val="00010AFD"/>
    <w:rsid w:val="00011128"/>
    <w:rsid w:val="00011188"/>
    <w:rsid w:val="00011242"/>
    <w:rsid w:val="00011277"/>
    <w:rsid w:val="00011344"/>
    <w:rsid w:val="000113B1"/>
    <w:rsid w:val="0001168F"/>
    <w:rsid w:val="000118DD"/>
    <w:rsid w:val="000119CF"/>
    <w:rsid w:val="00011E23"/>
    <w:rsid w:val="00012115"/>
    <w:rsid w:val="0001256D"/>
    <w:rsid w:val="00012912"/>
    <w:rsid w:val="000129A9"/>
    <w:rsid w:val="00012BCC"/>
    <w:rsid w:val="00012BE9"/>
    <w:rsid w:val="00012BFE"/>
    <w:rsid w:val="00012CCC"/>
    <w:rsid w:val="00012D0C"/>
    <w:rsid w:val="00013106"/>
    <w:rsid w:val="000135DA"/>
    <w:rsid w:val="00013806"/>
    <w:rsid w:val="00013BD7"/>
    <w:rsid w:val="00013F7D"/>
    <w:rsid w:val="0001422F"/>
    <w:rsid w:val="00014231"/>
    <w:rsid w:val="0001464D"/>
    <w:rsid w:val="00014820"/>
    <w:rsid w:val="00014AF7"/>
    <w:rsid w:val="00014B05"/>
    <w:rsid w:val="000151E3"/>
    <w:rsid w:val="0001541E"/>
    <w:rsid w:val="00015AD0"/>
    <w:rsid w:val="00015C3F"/>
    <w:rsid w:val="00015F24"/>
    <w:rsid w:val="00015F3D"/>
    <w:rsid w:val="0001684D"/>
    <w:rsid w:val="00016B0A"/>
    <w:rsid w:val="00016BF8"/>
    <w:rsid w:val="00016CC8"/>
    <w:rsid w:val="000173A2"/>
    <w:rsid w:val="00017DAC"/>
    <w:rsid w:val="000201B7"/>
    <w:rsid w:val="000203B1"/>
    <w:rsid w:val="000204E7"/>
    <w:rsid w:val="00020B8D"/>
    <w:rsid w:val="00020EBA"/>
    <w:rsid w:val="0002157C"/>
    <w:rsid w:val="00021733"/>
    <w:rsid w:val="000219D5"/>
    <w:rsid w:val="00022621"/>
    <w:rsid w:val="00022D33"/>
    <w:rsid w:val="00022D41"/>
    <w:rsid w:val="0002357C"/>
    <w:rsid w:val="000237E8"/>
    <w:rsid w:val="000239A1"/>
    <w:rsid w:val="00023B73"/>
    <w:rsid w:val="00024065"/>
    <w:rsid w:val="0002425E"/>
    <w:rsid w:val="000246A6"/>
    <w:rsid w:val="00024CBD"/>
    <w:rsid w:val="00024CFA"/>
    <w:rsid w:val="00025211"/>
    <w:rsid w:val="00025317"/>
    <w:rsid w:val="00025858"/>
    <w:rsid w:val="0002598D"/>
    <w:rsid w:val="00026077"/>
    <w:rsid w:val="000260F9"/>
    <w:rsid w:val="00026166"/>
    <w:rsid w:val="00026859"/>
    <w:rsid w:val="00026CA2"/>
    <w:rsid w:val="00027535"/>
    <w:rsid w:val="00027578"/>
    <w:rsid w:val="00027962"/>
    <w:rsid w:val="00027D72"/>
    <w:rsid w:val="000300D4"/>
    <w:rsid w:val="00030204"/>
    <w:rsid w:val="000304A1"/>
    <w:rsid w:val="00030698"/>
    <w:rsid w:val="00030726"/>
    <w:rsid w:val="00030930"/>
    <w:rsid w:val="00030ABA"/>
    <w:rsid w:val="00030F72"/>
    <w:rsid w:val="00031027"/>
    <w:rsid w:val="000312D1"/>
    <w:rsid w:val="00031722"/>
    <w:rsid w:val="00031AA3"/>
    <w:rsid w:val="00031AD6"/>
    <w:rsid w:val="00031C02"/>
    <w:rsid w:val="00032B38"/>
    <w:rsid w:val="00032D76"/>
    <w:rsid w:val="0003300C"/>
    <w:rsid w:val="00033807"/>
    <w:rsid w:val="00033B98"/>
    <w:rsid w:val="00033FDD"/>
    <w:rsid w:val="00034515"/>
    <w:rsid w:val="00034C07"/>
    <w:rsid w:val="00034DD6"/>
    <w:rsid w:val="0003520A"/>
    <w:rsid w:val="000353A4"/>
    <w:rsid w:val="000353DD"/>
    <w:rsid w:val="000358DE"/>
    <w:rsid w:val="00035FD0"/>
    <w:rsid w:val="0003625E"/>
    <w:rsid w:val="0003649C"/>
    <w:rsid w:val="0003681F"/>
    <w:rsid w:val="00036B12"/>
    <w:rsid w:val="00036B75"/>
    <w:rsid w:val="00036E90"/>
    <w:rsid w:val="00036F86"/>
    <w:rsid w:val="00037145"/>
    <w:rsid w:val="000376F7"/>
    <w:rsid w:val="000376FE"/>
    <w:rsid w:val="00037A5D"/>
    <w:rsid w:val="00037AA2"/>
    <w:rsid w:val="00037C2C"/>
    <w:rsid w:val="00037EB6"/>
    <w:rsid w:val="00037EBC"/>
    <w:rsid w:val="000401A0"/>
    <w:rsid w:val="00040364"/>
    <w:rsid w:val="00040479"/>
    <w:rsid w:val="00040513"/>
    <w:rsid w:val="00040E8A"/>
    <w:rsid w:val="000414F4"/>
    <w:rsid w:val="0004178C"/>
    <w:rsid w:val="0004189D"/>
    <w:rsid w:val="00041DA6"/>
    <w:rsid w:val="00041E1A"/>
    <w:rsid w:val="0004241A"/>
    <w:rsid w:val="00042F93"/>
    <w:rsid w:val="0004325D"/>
    <w:rsid w:val="000434AF"/>
    <w:rsid w:val="000439D9"/>
    <w:rsid w:val="00044178"/>
    <w:rsid w:val="00044626"/>
    <w:rsid w:val="000446A4"/>
    <w:rsid w:val="00044AA6"/>
    <w:rsid w:val="00044C0E"/>
    <w:rsid w:val="00044E3C"/>
    <w:rsid w:val="00044FFF"/>
    <w:rsid w:val="00045520"/>
    <w:rsid w:val="00045733"/>
    <w:rsid w:val="00045753"/>
    <w:rsid w:val="0004657A"/>
    <w:rsid w:val="00046C1E"/>
    <w:rsid w:val="00046E69"/>
    <w:rsid w:val="000477A9"/>
    <w:rsid w:val="00047E14"/>
    <w:rsid w:val="00047E47"/>
    <w:rsid w:val="00050019"/>
    <w:rsid w:val="000501B7"/>
    <w:rsid w:val="00050339"/>
    <w:rsid w:val="00050576"/>
    <w:rsid w:val="00050ED8"/>
    <w:rsid w:val="000513AA"/>
    <w:rsid w:val="0005164C"/>
    <w:rsid w:val="00051D47"/>
    <w:rsid w:val="00051D49"/>
    <w:rsid w:val="000520C5"/>
    <w:rsid w:val="00052150"/>
    <w:rsid w:val="00052772"/>
    <w:rsid w:val="0005283B"/>
    <w:rsid w:val="00052AC8"/>
    <w:rsid w:val="00052F8F"/>
    <w:rsid w:val="000530D0"/>
    <w:rsid w:val="00053148"/>
    <w:rsid w:val="00053740"/>
    <w:rsid w:val="0005379A"/>
    <w:rsid w:val="00053862"/>
    <w:rsid w:val="00053943"/>
    <w:rsid w:val="00053EBF"/>
    <w:rsid w:val="0005447E"/>
    <w:rsid w:val="00054C4C"/>
    <w:rsid w:val="00054FEA"/>
    <w:rsid w:val="00055210"/>
    <w:rsid w:val="0005554D"/>
    <w:rsid w:val="000556A4"/>
    <w:rsid w:val="00055CD5"/>
    <w:rsid w:val="00056203"/>
    <w:rsid w:val="00056946"/>
    <w:rsid w:val="00056C07"/>
    <w:rsid w:val="00056C34"/>
    <w:rsid w:val="0005750D"/>
    <w:rsid w:val="000575FB"/>
    <w:rsid w:val="00057DDA"/>
    <w:rsid w:val="00057F05"/>
    <w:rsid w:val="000604FF"/>
    <w:rsid w:val="00060BFE"/>
    <w:rsid w:val="000616E2"/>
    <w:rsid w:val="00061B8F"/>
    <w:rsid w:val="000621C4"/>
    <w:rsid w:val="00062BB1"/>
    <w:rsid w:val="00062C7A"/>
    <w:rsid w:val="00062F97"/>
    <w:rsid w:val="0006368E"/>
    <w:rsid w:val="00063C78"/>
    <w:rsid w:val="0006420C"/>
    <w:rsid w:val="0006430A"/>
    <w:rsid w:val="0006431C"/>
    <w:rsid w:val="00064556"/>
    <w:rsid w:val="00064579"/>
    <w:rsid w:val="000645E0"/>
    <w:rsid w:val="00064668"/>
    <w:rsid w:val="00064713"/>
    <w:rsid w:val="00064C3F"/>
    <w:rsid w:val="00064D70"/>
    <w:rsid w:val="0006505E"/>
    <w:rsid w:val="00065504"/>
    <w:rsid w:val="00065B13"/>
    <w:rsid w:val="00065BD1"/>
    <w:rsid w:val="00065D65"/>
    <w:rsid w:val="00065DC1"/>
    <w:rsid w:val="00065E7F"/>
    <w:rsid w:val="00066491"/>
    <w:rsid w:val="00066625"/>
    <w:rsid w:val="00066841"/>
    <w:rsid w:val="00066E3F"/>
    <w:rsid w:val="00067136"/>
    <w:rsid w:val="00067248"/>
    <w:rsid w:val="00070216"/>
    <w:rsid w:val="0007036B"/>
    <w:rsid w:val="000703B6"/>
    <w:rsid w:val="0007042C"/>
    <w:rsid w:val="00070474"/>
    <w:rsid w:val="000704A7"/>
    <w:rsid w:val="000709B2"/>
    <w:rsid w:val="00070A1E"/>
    <w:rsid w:val="00070FCF"/>
    <w:rsid w:val="000714D7"/>
    <w:rsid w:val="00071500"/>
    <w:rsid w:val="000717AF"/>
    <w:rsid w:val="00071A82"/>
    <w:rsid w:val="00071B75"/>
    <w:rsid w:val="00071DE1"/>
    <w:rsid w:val="00071F33"/>
    <w:rsid w:val="00072001"/>
    <w:rsid w:val="000722C8"/>
    <w:rsid w:val="00072573"/>
    <w:rsid w:val="00072B7B"/>
    <w:rsid w:val="000738D8"/>
    <w:rsid w:val="000738D9"/>
    <w:rsid w:val="00073D44"/>
    <w:rsid w:val="00074355"/>
    <w:rsid w:val="0007457F"/>
    <w:rsid w:val="000746C8"/>
    <w:rsid w:val="000746F3"/>
    <w:rsid w:val="00074972"/>
    <w:rsid w:val="00074B5A"/>
    <w:rsid w:val="00074C3A"/>
    <w:rsid w:val="00074DA3"/>
    <w:rsid w:val="00074E76"/>
    <w:rsid w:val="000751D5"/>
    <w:rsid w:val="0007534D"/>
    <w:rsid w:val="0007556D"/>
    <w:rsid w:val="00075F11"/>
    <w:rsid w:val="00076172"/>
    <w:rsid w:val="00076265"/>
    <w:rsid w:val="000765FC"/>
    <w:rsid w:val="000767E8"/>
    <w:rsid w:val="000767F0"/>
    <w:rsid w:val="00076A04"/>
    <w:rsid w:val="00076D32"/>
    <w:rsid w:val="000770E0"/>
    <w:rsid w:val="0007729A"/>
    <w:rsid w:val="00077330"/>
    <w:rsid w:val="00077A03"/>
    <w:rsid w:val="00077F57"/>
    <w:rsid w:val="00080331"/>
    <w:rsid w:val="00080AFA"/>
    <w:rsid w:val="000810C9"/>
    <w:rsid w:val="000812F3"/>
    <w:rsid w:val="000814BA"/>
    <w:rsid w:val="0008159C"/>
    <w:rsid w:val="000818C1"/>
    <w:rsid w:val="00081966"/>
    <w:rsid w:val="00081DD1"/>
    <w:rsid w:val="00082054"/>
    <w:rsid w:val="000821AC"/>
    <w:rsid w:val="000821CC"/>
    <w:rsid w:val="000821EC"/>
    <w:rsid w:val="0008232F"/>
    <w:rsid w:val="0008237B"/>
    <w:rsid w:val="00082843"/>
    <w:rsid w:val="00082A8D"/>
    <w:rsid w:val="00082E74"/>
    <w:rsid w:val="00082F46"/>
    <w:rsid w:val="0008356E"/>
    <w:rsid w:val="000837F5"/>
    <w:rsid w:val="00083F6E"/>
    <w:rsid w:val="000844BB"/>
    <w:rsid w:val="000846FE"/>
    <w:rsid w:val="000848AE"/>
    <w:rsid w:val="00084B1C"/>
    <w:rsid w:val="00084D39"/>
    <w:rsid w:val="00084DC5"/>
    <w:rsid w:val="0008529C"/>
    <w:rsid w:val="000856C5"/>
    <w:rsid w:val="0008589B"/>
    <w:rsid w:val="00085984"/>
    <w:rsid w:val="00085BB0"/>
    <w:rsid w:val="000864C6"/>
    <w:rsid w:val="000869E3"/>
    <w:rsid w:val="00086AD4"/>
    <w:rsid w:val="00086D8E"/>
    <w:rsid w:val="00086ECD"/>
    <w:rsid w:val="00086ED5"/>
    <w:rsid w:val="00087221"/>
    <w:rsid w:val="000874A9"/>
    <w:rsid w:val="000876FD"/>
    <w:rsid w:val="000878CC"/>
    <w:rsid w:val="00087921"/>
    <w:rsid w:val="00087A1C"/>
    <w:rsid w:val="00090609"/>
    <w:rsid w:val="000908E5"/>
    <w:rsid w:val="00090E9F"/>
    <w:rsid w:val="000911DE"/>
    <w:rsid w:val="00091690"/>
    <w:rsid w:val="0009180C"/>
    <w:rsid w:val="00092130"/>
    <w:rsid w:val="00092191"/>
    <w:rsid w:val="000921DE"/>
    <w:rsid w:val="00092334"/>
    <w:rsid w:val="00092393"/>
    <w:rsid w:val="0009242B"/>
    <w:rsid w:val="000928A3"/>
    <w:rsid w:val="00092B88"/>
    <w:rsid w:val="00092EBB"/>
    <w:rsid w:val="00093203"/>
    <w:rsid w:val="00093884"/>
    <w:rsid w:val="0009419E"/>
    <w:rsid w:val="00094466"/>
    <w:rsid w:val="00094474"/>
    <w:rsid w:val="000945A3"/>
    <w:rsid w:val="00094E8B"/>
    <w:rsid w:val="00095492"/>
    <w:rsid w:val="000954D7"/>
    <w:rsid w:val="00095785"/>
    <w:rsid w:val="00095C5A"/>
    <w:rsid w:val="00095C91"/>
    <w:rsid w:val="00095F43"/>
    <w:rsid w:val="000960E2"/>
    <w:rsid w:val="000963D3"/>
    <w:rsid w:val="000964A3"/>
    <w:rsid w:val="000964BB"/>
    <w:rsid w:val="00096ED0"/>
    <w:rsid w:val="00096EF9"/>
    <w:rsid w:val="000971B1"/>
    <w:rsid w:val="00097654"/>
    <w:rsid w:val="00097756"/>
    <w:rsid w:val="00097765"/>
    <w:rsid w:val="00097ACE"/>
    <w:rsid w:val="00097EA9"/>
    <w:rsid w:val="000A0026"/>
    <w:rsid w:val="000A0064"/>
    <w:rsid w:val="000A01EA"/>
    <w:rsid w:val="000A0230"/>
    <w:rsid w:val="000A034E"/>
    <w:rsid w:val="000A055B"/>
    <w:rsid w:val="000A084E"/>
    <w:rsid w:val="000A0F71"/>
    <w:rsid w:val="000A1453"/>
    <w:rsid w:val="000A1457"/>
    <w:rsid w:val="000A1683"/>
    <w:rsid w:val="000A17C2"/>
    <w:rsid w:val="000A2200"/>
    <w:rsid w:val="000A22CF"/>
    <w:rsid w:val="000A2602"/>
    <w:rsid w:val="000A294D"/>
    <w:rsid w:val="000A2992"/>
    <w:rsid w:val="000A2C2C"/>
    <w:rsid w:val="000A2F36"/>
    <w:rsid w:val="000A3906"/>
    <w:rsid w:val="000A4097"/>
    <w:rsid w:val="000A4231"/>
    <w:rsid w:val="000A42BB"/>
    <w:rsid w:val="000A4BF3"/>
    <w:rsid w:val="000A4C31"/>
    <w:rsid w:val="000A4CF0"/>
    <w:rsid w:val="000A4D14"/>
    <w:rsid w:val="000A4E4E"/>
    <w:rsid w:val="000A5027"/>
    <w:rsid w:val="000A51BB"/>
    <w:rsid w:val="000A54C8"/>
    <w:rsid w:val="000A5624"/>
    <w:rsid w:val="000A56E1"/>
    <w:rsid w:val="000A5791"/>
    <w:rsid w:val="000A5B95"/>
    <w:rsid w:val="000A617D"/>
    <w:rsid w:val="000A6397"/>
    <w:rsid w:val="000A6527"/>
    <w:rsid w:val="000A6992"/>
    <w:rsid w:val="000A6C68"/>
    <w:rsid w:val="000A6D9F"/>
    <w:rsid w:val="000A7677"/>
    <w:rsid w:val="000A76A4"/>
    <w:rsid w:val="000A7C9C"/>
    <w:rsid w:val="000B08A5"/>
    <w:rsid w:val="000B133F"/>
    <w:rsid w:val="000B14BD"/>
    <w:rsid w:val="000B156A"/>
    <w:rsid w:val="000B172C"/>
    <w:rsid w:val="000B18E8"/>
    <w:rsid w:val="000B2402"/>
    <w:rsid w:val="000B2DA5"/>
    <w:rsid w:val="000B2DB9"/>
    <w:rsid w:val="000B3266"/>
    <w:rsid w:val="000B329B"/>
    <w:rsid w:val="000B334B"/>
    <w:rsid w:val="000B33C5"/>
    <w:rsid w:val="000B360C"/>
    <w:rsid w:val="000B3981"/>
    <w:rsid w:val="000B4125"/>
    <w:rsid w:val="000B45A7"/>
    <w:rsid w:val="000B4860"/>
    <w:rsid w:val="000B491C"/>
    <w:rsid w:val="000B4A7F"/>
    <w:rsid w:val="000B4CA9"/>
    <w:rsid w:val="000B5246"/>
    <w:rsid w:val="000B55B3"/>
    <w:rsid w:val="000B5D8A"/>
    <w:rsid w:val="000B6659"/>
    <w:rsid w:val="000B69DF"/>
    <w:rsid w:val="000B6D18"/>
    <w:rsid w:val="000B77DD"/>
    <w:rsid w:val="000B798F"/>
    <w:rsid w:val="000B7AF2"/>
    <w:rsid w:val="000B7B9B"/>
    <w:rsid w:val="000C0829"/>
    <w:rsid w:val="000C0D57"/>
    <w:rsid w:val="000C1013"/>
    <w:rsid w:val="000C11EE"/>
    <w:rsid w:val="000C170C"/>
    <w:rsid w:val="000C17EC"/>
    <w:rsid w:val="000C1989"/>
    <w:rsid w:val="000C1A21"/>
    <w:rsid w:val="000C1BAC"/>
    <w:rsid w:val="000C1D7F"/>
    <w:rsid w:val="000C1ED6"/>
    <w:rsid w:val="000C20B4"/>
    <w:rsid w:val="000C21E6"/>
    <w:rsid w:val="000C24A8"/>
    <w:rsid w:val="000C26AB"/>
    <w:rsid w:val="000C299C"/>
    <w:rsid w:val="000C2B80"/>
    <w:rsid w:val="000C2C83"/>
    <w:rsid w:val="000C2D63"/>
    <w:rsid w:val="000C2E24"/>
    <w:rsid w:val="000C2E48"/>
    <w:rsid w:val="000C3279"/>
    <w:rsid w:val="000C34D3"/>
    <w:rsid w:val="000C3610"/>
    <w:rsid w:val="000C3650"/>
    <w:rsid w:val="000C37A6"/>
    <w:rsid w:val="000C3BF6"/>
    <w:rsid w:val="000C4230"/>
    <w:rsid w:val="000C42C0"/>
    <w:rsid w:val="000C42F9"/>
    <w:rsid w:val="000C44D0"/>
    <w:rsid w:val="000C46A8"/>
    <w:rsid w:val="000C4AE9"/>
    <w:rsid w:val="000C4E6D"/>
    <w:rsid w:val="000C5570"/>
    <w:rsid w:val="000C56D1"/>
    <w:rsid w:val="000C5897"/>
    <w:rsid w:val="000C650F"/>
    <w:rsid w:val="000C65DD"/>
    <w:rsid w:val="000C6D31"/>
    <w:rsid w:val="000C784B"/>
    <w:rsid w:val="000C7887"/>
    <w:rsid w:val="000C78C9"/>
    <w:rsid w:val="000C7AD9"/>
    <w:rsid w:val="000C7C79"/>
    <w:rsid w:val="000C7E84"/>
    <w:rsid w:val="000C7FDD"/>
    <w:rsid w:val="000D05E5"/>
    <w:rsid w:val="000D0DA2"/>
    <w:rsid w:val="000D156D"/>
    <w:rsid w:val="000D159A"/>
    <w:rsid w:val="000D161C"/>
    <w:rsid w:val="000D161F"/>
    <w:rsid w:val="000D162A"/>
    <w:rsid w:val="000D1B86"/>
    <w:rsid w:val="000D1C17"/>
    <w:rsid w:val="000D1FEA"/>
    <w:rsid w:val="000D26D8"/>
    <w:rsid w:val="000D278A"/>
    <w:rsid w:val="000D29B6"/>
    <w:rsid w:val="000D3173"/>
    <w:rsid w:val="000D3512"/>
    <w:rsid w:val="000D36C2"/>
    <w:rsid w:val="000D3D78"/>
    <w:rsid w:val="000D42BC"/>
    <w:rsid w:val="000D4955"/>
    <w:rsid w:val="000D4F52"/>
    <w:rsid w:val="000D5104"/>
    <w:rsid w:val="000D51FD"/>
    <w:rsid w:val="000D5630"/>
    <w:rsid w:val="000D5DBC"/>
    <w:rsid w:val="000D63E5"/>
    <w:rsid w:val="000D69F1"/>
    <w:rsid w:val="000D6A1E"/>
    <w:rsid w:val="000D6A94"/>
    <w:rsid w:val="000D6E4D"/>
    <w:rsid w:val="000D77F2"/>
    <w:rsid w:val="000D7CEE"/>
    <w:rsid w:val="000E052B"/>
    <w:rsid w:val="000E0D01"/>
    <w:rsid w:val="000E0EDD"/>
    <w:rsid w:val="000E182D"/>
    <w:rsid w:val="000E1DB6"/>
    <w:rsid w:val="000E1E25"/>
    <w:rsid w:val="000E1E65"/>
    <w:rsid w:val="000E1F96"/>
    <w:rsid w:val="000E2824"/>
    <w:rsid w:val="000E2A55"/>
    <w:rsid w:val="000E2B35"/>
    <w:rsid w:val="000E2C60"/>
    <w:rsid w:val="000E3307"/>
    <w:rsid w:val="000E34FC"/>
    <w:rsid w:val="000E37D5"/>
    <w:rsid w:val="000E3DE4"/>
    <w:rsid w:val="000E3EAE"/>
    <w:rsid w:val="000E3FBE"/>
    <w:rsid w:val="000E400B"/>
    <w:rsid w:val="000E43B5"/>
    <w:rsid w:val="000E46A0"/>
    <w:rsid w:val="000E4C78"/>
    <w:rsid w:val="000E4D5F"/>
    <w:rsid w:val="000E5018"/>
    <w:rsid w:val="000E50A2"/>
    <w:rsid w:val="000E53FB"/>
    <w:rsid w:val="000E599F"/>
    <w:rsid w:val="000E5B89"/>
    <w:rsid w:val="000E5CC9"/>
    <w:rsid w:val="000E60C5"/>
    <w:rsid w:val="000E65B3"/>
    <w:rsid w:val="000E661D"/>
    <w:rsid w:val="000E6897"/>
    <w:rsid w:val="000E6D49"/>
    <w:rsid w:val="000E6EE9"/>
    <w:rsid w:val="000E70AF"/>
    <w:rsid w:val="000E70BA"/>
    <w:rsid w:val="000E752A"/>
    <w:rsid w:val="000E78DE"/>
    <w:rsid w:val="000E7909"/>
    <w:rsid w:val="000E7C01"/>
    <w:rsid w:val="000E7D2F"/>
    <w:rsid w:val="000F0118"/>
    <w:rsid w:val="000F02EB"/>
    <w:rsid w:val="000F05A0"/>
    <w:rsid w:val="000F08CE"/>
    <w:rsid w:val="000F08CF"/>
    <w:rsid w:val="000F0992"/>
    <w:rsid w:val="000F0C75"/>
    <w:rsid w:val="000F0D79"/>
    <w:rsid w:val="000F157B"/>
    <w:rsid w:val="000F1CD0"/>
    <w:rsid w:val="000F1D2C"/>
    <w:rsid w:val="000F2016"/>
    <w:rsid w:val="000F2528"/>
    <w:rsid w:val="000F2992"/>
    <w:rsid w:val="000F2AFF"/>
    <w:rsid w:val="000F2B74"/>
    <w:rsid w:val="000F2FE8"/>
    <w:rsid w:val="000F30EE"/>
    <w:rsid w:val="000F38D0"/>
    <w:rsid w:val="000F3B3B"/>
    <w:rsid w:val="000F3D61"/>
    <w:rsid w:val="000F3DCD"/>
    <w:rsid w:val="000F3EE0"/>
    <w:rsid w:val="000F4247"/>
    <w:rsid w:val="000F4259"/>
    <w:rsid w:val="000F4764"/>
    <w:rsid w:val="000F5089"/>
    <w:rsid w:val="000F5A7F"/>
    <w:rsid w:val="000F5C20"/>
    <w:rsid w:val="000F63E0"/>
    <w:rsid w:val="000F6D1E"/>
    <w:rsid w:val="000F71F2"/>
    <w:rsid w:val="000F74E3"/>
    <w:rsid w:val="000F7CA5"/>
    <w:rsid w:val="000F7DD0"/>
    <w:rsid w:val="000F7F8A"/>
    <w:rsid w:val="001000CE"/>
    <w:rsid w:val="001002C6"/>
    <w:rsid w:val="00100447"/>
    <w:rsid w:val="001005A3"/>
    <w:rsid w:val="00100770"/>
    <w:rsid w:val="00100825"/>
    <w:rsid w:val="00100B11"/>
    <w:rsid w:val="00100FBB"/>
    <w:rsid w:val="00101728"/>
    <w:rsid w:val="001023C3"/>
    <w:rsid w:val="00102C26"/>
    <w:rsid w:val="00102CB0"/>
    <w:rsid w:val="0010340F"/>
    <w:rsid w:val="001035CE"/>
    <w:rsid w:val="00103968"/>
    <w:rsid w:val="00103A4E"/>
    <w:rsid w:val="00104176"/>
    <w:rsid w:val="00104507"/>
    <w:rsid w:val="0010452A"/>
    <w:rsid w:val="00104CEC"/>
    <w:rsid w:val="00105762"/>
    <w:rsid w:val="00105889"/>
    <w:rsid w:val="00105BE1"/>
    <w:rsid w:val="00105EDC"/>
    <w:rsid w:val="00106440"/>
    <w:rsid w:val="0010646D"/>
    <w:rsid w:val="00106782"/>
    <w:rsid w:val="001068B6"/>
    <w:rsid w:val="00106C29"/>
    <w:rsid w:val="00106D76"/>
    <w:rsid w:val="001071DA"/>
    <w:rsid w:val="00107392"/>
    <w:rsid w:val="0010787A"/>
    <w:rsid w:val="0011076C"/>
    <w:rsid w:val="00111412"/>
    <w:rsid w:val="00111567"/>
    <w:rsid w:val="00111604"/>
    <w:rsid w:val="00111683"/>
    <w:rsid w:val="001117A4"/>
    <w:rsid w:val="00112018"/>
    <w:rsid w:val="00112023"/>
    <w:rsid w:val="0011256E"/>
    <w:rsid w:val="00112E3B"/>
    <w:rsid w:val="00112EE2"/>
    <w:rsid w:val="0011328A"/>
    <w:rsid w:val="0011340A"/>
    <w:rsid w:val="00113A12"/>
    <w:rsid w:val="0011451B"/>
    <w:rsid w:val="001145D6"/>
    <w:rsid w:val="00114673"/>
    <w:rsid w:val="00114BC3"/>
    <w:rsid w:val="00114D18"/>
    <w:rsid w:val="00114DB6"/>
    <w:rsid w:val="001150AA"/>
    <w:rsid w:val="00115518"/>
    <w:rsid w:val="001155D4"/>
    <w:rsid w:val="001156C6"/>
    <w:rsid w:val="00115933"/>
    <w:rsid w:val="001159B0"/>
    <w:rsid w:val="00116051"/>
    <w:rsid w:val="00116086"/>
    <w:rsid w:val="0011629F"/>
    <w:rsid w:val="001162EF"/>
    <w:rsid w:val="0011667B"/>
    <w:rsid w:val="00116686"/>
    <w:rsid w:val="0011749D"/>
    <w:rsid w:val="00117907"/>
    <w:rsid w:val="00117ACE"/>
    <w:rsid w:val="00120052"/>
    <w:rsid w:val="001208DE"/>
    <w:rsid w:val="00120D09"/>
    <w:rsid w:val="00121035"/>
    <w:rsid w:val="00121258"/>
    <w:rsid w:val="001215FE"/>
    <w:rsid w:val="00121635"/>
    <w:rsid w:val="00121EC0"/>
    <w:rsid w:val="00121F34"/>
    <w:rsid w:val="0012245C"/>
    <w:rsid w:val="001226C3"/>
    <w:rsid w:val="00122708"/>
    <w:rsid w:val="0012278B"/>
    <w:rsid w:val="00122836"/>
    <w:rsid w:val="00122848"/>
    <w:rsid w:val="001228EF"/>
    <w:rsid w:val="00122D48"/>
    <w:rsid w:val="00122D82"/>
    <w:rsid w:val="0012304A"/>
    <w:rsid w:val="0012355D"/>
    <w:rsid w:val="001242A6"/>
    <w:rsid w:val="00124476"/>
    <w:rsid w:val="00124492"/>
    <w:rsid w:val="0012455F"/>
    <w:rsid w:val="0012474B"/>
    <w:rsid w:val="00124B29"/>
    <w:rsid w:val="00124B85"/>
    <w:rsid w:val="00124CFE"/>
    <w:rsid w:val="00125282"/>
    <w:rsid w:val="001252FE"/>
    <w:rsid w:val="00125AFB"/>
    <w:rsid w:val="00126320"/>
    <w:rsid w:val="00126505"/>
    <w:rsid w:val="00126B95"/>
    <w:rsid w:val="00126C4B"/>
    <w:rsid w:val="00126DD9"/>
    <w:rsid w:val="00126E07"/>
    <w:rsid w:val="00126FFA"/>
    <w:rsid w:val="0012720C"/>
    <w:rsid w:val="001279D8"/>
    <w:rsid w:val="00127B9F"/>
    <w:rsid w:val="00127E0B"/>
    <w:rsid w:val="00127F44"/>
    <w:rsid w:val="001304EC"/>
    <w:rsid w:val="0013080C"/>
    <w:rsid w:val="00130950"/>
    <w:rsid w:val="00130E16"/>
    <w:rsid w:val="0013139D"/>
    <w:rsid w:val="001313F3"/>
    <w:rsid w:val="0013161D"/>
    <w:rsid w:val="00131AA5"/>
    <w:rsid w:val="00131B09"/>
    <w:rsid w:val="00131C0A"/>
    <w:rsid w:val="00131D39"/>
    <w:rsid w:val="00131E86"/>
    <w:rsid w:val="00131FA9"/>
    <w:rsid w:val="00132189"/>
    <w:rsid w:val="0013225F"/>
    <w:rsid w:val="00132437"/>
    <w:rsid w:val="00132616"/>
    <w:rsid w:val="001328A0"/>
    <w:rsid w:val="001329D8"/>
    <w:rsid w:val="00132A13"/>
    <w:rsid w:val="00132CB8"/>
    <w:rsid w:val="001331A1"/>
    <w:rsid w:val="00133750"/>
    <w:rsid w:val="0013385E"/>
    <w:rsid w:val="00133B71"/>
    <w:rsid w:val="001340F1"/>
    <w:rsid w:val="0013436C"/>
    <w:rsid w:val="001343E7"/>
    <w:rsid w:val="001349FF"/>
    <w:rsid w:val="00134AC4"/>
    <w:rsid w:val="00135419"/>
    <w:rsid w:val="00135882"/>
    <w:rsid w:val="0013594C"/>
    <w:rsid w:val="00135A8F"/>
    <w:rsid w:val="00135C80"/>
    <w:rsid w:val="0013641B"/>
    <w:rsid w:val="0013709F"/>
    <w:rsid w:val="0013775F"/>
    <w:rsid w:val="001400B6"/>
    <w:rsid w:val="0014033E"/>
    <w:rsid w:val="001405CD"/>
    <w:rsid w:val="0014069F"/>
    <w:rsid w:val="00140CC0"/>
    <w:rsid w:val="001410B7"/>
    <w:rsid w:val="0014120E"/>
    <w:rsid w:val="0014131F"/>
    <w:rsid w:val="00141700"/>
    <w:rsid w:val="00141744"/>
    <w:rsid w:val="001417C6"/>
    <w:rsid w:val="00141816"/>
    <w:rsid w:val="0014184D"/>
    <w:rsid w:val="00141C43"/>
    <w:rsid w:val="00141CCC"/>
    <w:rsid w:val="00141DEF"/>
    <w:rsid w:val="001420E4"/>
    <w:rsid w:val="00142618"/>
    <w:rsid w:val="00142726"/>
    <w:rsid w:val="00142C60"/>
    <w:rsid w:val="00142F11"/>
    <w:rsid w:val="0014334F"/>
    <w:rsid w:val="00143480"/>
    <w:rsid w:val="001434DB"/>
    <w:rsid w:val="001436CB"/>
    <w:rsid w:val="0014394D"/>
    <w:rsid w:val="001439B3"/>
    <w:rsid w:val="00143C43"/>
    <w:rsid w:val="00143D24"/>
    <w:rsid w:val="00143F2D"/>
    <w:rsid w:val="00143F89"/>
    <w:rsid w:val="00144117"/>
    <w:rsid w:val="00144AE5"/>
    <w:rsid w:val="001450B3"/>
    <w:rsid w:val="00145C7D"/>
    <w:rsid w:val="00146A3A"/>
    <w:rsid w:val="00146DEB"/>
    <w:rsid w:val="0014744F"/>
    <w:rsid w:val="0014788D"/>
    <w:rsid w:val="001478A1"/>
    <w:rsid w:val="00147A8F"/>
    <w:rsid w:val="00147E8A"/>
    <w:rsid w:val="00150209"/>
    <w:rsid w:val="00150489"/>
    <w:rsid w:val="001506FF"/>
    <w:rsid w:val="00150757"/>
    <w:rsid w:val="00150837"/>
    <w:rsid w:val="0015121B"/>
    <w:rsid w:val="00151352"/>
    <w:rsid w:val="00151DEF"/>
    <w:rsid w:val="00152172"/>
    <w:rsid w:val="0015218D"/>
    <w:rsid w:val="00152236"/>
    <w:rsid w:val="0015232D"/>
    <w:rsid w:val="00152598"/>
    <w:rsid w:val="00153001"/>
    <w:rsid w:val="0015371B"/>
    <w:rsid w:val="0015371C"/>
    <w:rsid w:val="00153891"/>
    <w:rsid w:val="00153F5E"/>
    <w:rsid w:val="00153FEA"/>
    <w:rsid w:val="001541BE"/>
    <w:rsid w:val="0015449C"/>
    <w:rsid w:val="00154C8D"/>
    <w:rsid w:val="00154D6F"/>
    <w:rsid w:val="0015532C"/>
    <w:rsid w:val="00155628"/>
    <w:rsid w:val="00155BF7"/>
    <w:rsid w:val="00155C30"/>
    <w:rsid w:val="00156538"/>
    <w:rsid w:val="00156B70"/>
    <w:rsid w:val="00156CD4"/>
    <w:rsid w:val="00157202"/>
    <w:rsid w:val="0015730C"/>
    <w:rsid w:val="0015782E"/>
    <w:rsid w:val="00157AC1"/>
    <w:rsid w:val="00157BAF"/>
    <w:rsid w:val="00160050"/>
    <w:rsid w:val="001602D6"/>
    <w:rsid w:val="0016046F"/>
    <w:rsid w:val="00160847"/>
    <w:rsid w:val="001609ED"/>
    <w:rsid w:val="00160D6E"/>
    <w:rsid w:val="00160E04"/>
    <w:rsid w:val="001616FD"/>
    <w:rsid w:val="0016179A"/>
    <w:rsid w:val="0016184F"/>
    <w:rsid w:val="00161A8D"/>
    <w:rsid w:val="00161D24"/>
    <w:rsid w:val="001620B5"/>
    <w:rsid w:val="0016251E"/>
    <w:rsid w:val="00162C0A"/>
    <w:rsid w:val="00162D4F"/>
    <w:rsid w:val="001633CB"/>
    <w:rsid w:val="001641E0"/>
    <w:rsid w:val="0016474A"/>
    <w:rsid w:val="0016488E"/>
    <w:rsid w:val="00164AE7"/>
    <w:rsid w:val="00165041"/>
    <w:rsid w:val="001655EF"/>
    <w:rsid w:val="00165637"/>
    <w:rsid w:val="00165987"/>
    <w:rsid w:val="00165D9F"/>
    <w:rsid w:val="00166094"/>
    <w:rsid w:val="001662B9"/>
    <w:rsid w:val="00166BCB"/>
    <w:rsid w:val="00166FE3"/>
    <w:rsid w:val="00166FFD"/>
    <w:rsid w:val="001670CE"/>
    <w:rsid w:val="001673D0"/>
    <w:rsid w:val="0016757A"/>
    <w:rsid w:val="0016773E"/>
    <w:rsid w:val="00167940"/>
    <w:rsid w:val="00167C18"/>
    <w:rsid w:val="001702D5"/>
    <w:rsid w:val="00170453"/>
    <w:rsid w:val="0017063C"/>
    <w:rsid w:val="001719C0"/>
    <w:rsid w:val="00171A8F"/>
    <w:rsid w:val="00172AB1"/>
    <w:rsid w:val="00172B4E"/>
    <w:rsid w:val="00173094"/>
    <w:rsid w:val="00173095"/>
    <w:rsid w:val="0017335D"/>
    <w:rsid w:val="001733C7"/>
    <w:rsid w:val="00173AB5"/>
    <w:rsid w:val="0017443E"/>
    <w:rsid w:val="001748D4"/>
    <w:rsid w:val="00174B77"/>
    <w:rsid w:val="001753E9"/>
    <w:rsid w:val="00175826"/>
    <w:rsid w:val="00175D04"/>
    <w:rsid w:val="00175E70"/>
    <w:rsid w:val="0017611C"/>
    <w:rsid w:val="00176335"/>
    <w:rsid w:val="001767D0"/>
    <w:rsid w:val="00176976"/>
    <w:rsid w:val="00176BA3"/>
    <w:rsid w:val="00176DC4"/>
    <w:rsid w:val="00177035"/>
    <w:rsid w:val="001772D2"/>
    <w:rsid w:val="001772F1"/>
    <w:rsid w:val="0017760D"/>
    <w:rsid w:val="00177928"/>
    <w:rsid w:val="00177CFB"/>
    <w:rsid w:val="00177D2B"/>
    <w:rsid w:val="00177D53"/>
    <w:rsid w:val="00177EF7"/>
    <w:rsid w:val="001800C6"/>
    <w:rsid w:val="001800FD"/>
    <w:rsid w:val="001801D0"/>
    <w:rsid w:val="00180218"/>
    <w:rsid w:val="0018046B"/>
    <w:rsid w:val="0018055F"/>
    <w:rsid w:val="001805FB"/>
    <w:rsid w:val="00180B44"/>
    <w:rsid w:val="00180B69"/>
    <w:rsid w:val="00180BB5"/>
    <w:rsid w:val="00181568"/>
    <w:rsid w:val="00181D2C"/>
    <w:rsid w:val="00182127"/>
    <w:rsid w:val="001822AB"/>
    <w:rsid w:val="001822D9"/>
    <w:rsid w:val="00182A2D"/>
    <w:rsid w:val="00182A3D"/>
    <w:rsid w:val="00182B52"/>
    <w:rsid w:val="00182B92"/>
    <w:rsid w:val="00182C17"/>
    <w:rsid w:val="00183840"/>
    <w:rsid w:val="001838CF"/>
    <w:rsid w:val="0018392D"/>
    <w:rsid w:val="00183B31"/>
    <w:rsid w:val="0018427D"/>
    <w:rsid w:val="00184473"/>
    <w:rsid w:val="00184943"/>
    <w:rsid w:val="00184A97"/>
    <w:rsid w:val="00184CCA"/>
    <w:rsid w:val="00185103"/>
    <w:rsid w:val="00185931"/>
    <w:rsid w:val="001860A6"/>
    <w:rsid w:val="0018629E"/>
    <w:rsid w:val="00186691"/>
    <w:rsid w:val="001867B8"/>
    <w:rsid w:val="001867D5"/>
    <w:rsid w:val="00186811"/>
    <w:rsid w:val="00186AC5"/>
    <w:rsid w:val="00187028"/>
    <w:rsid w:val="00187364"/>
    <w:rsid w:val="00187371"/>
    <w:rsid w:val="0018767F"/>
    <w:rsid w:val="001878B0"/>
    <w:rsid w:val="00187CC8"/>
    <w:rsid w:val="00190306"/>
    <w:rsid w:val="0019047A"/>
    <w:rsid w:val="00190882"/>
    <w:rsid w:val="00190913"/>
    <w:rsid w:val="00190EC2"/>
    <w:rsid w:val="00190F9D"/>
    <w:rsid w:val="00190FA8"/>
    <w:rsid w:val="00190FFD"/>
    <w:rsid w:val="00191951"/>
    <w:rsid w:val="00191B57"/>
    <w:rsid w:val="00191D6B"/>
    <w:rsid w:val="00191DCF"/>
    <w:rsid w:val="001920C2"/>
    <w:rsid w:val="00192310"/>
    <w:rsid w:val="00192409"/>
    <w:rsid w:val="00192714"/>
    <w:rsid w:val="00192790"/>
    <w:rsid w:val="00192DED"/>
    <w:rsid w:val="00192F4F"/>
    <w:rsid w:val="00192FF5"/>
    <w:rsid w:val="00193524"/>
    <w:rsid w:val="00193C70"/>
    <w:rsid w:val="00193D14"/>
    <w:rsid w:val="00193D32"/>
    <w:rsid w:val="0019437D"/>
    <w:rsid w:val="00194393"/>
    <w:rsid w:val="001944B3"/>
    <w:rsid w:val="0019452B"/>
    <w:rsid w:val="00194752"/>
    <w:rsid w:val="00194A2B"/>
    <w:rsid w:val="00194AE1"/>
    <w:rsid w:val="00194B7E"/>
    <w:rsid w:val="00194F47"/>
    <w:rsid w:val="001950CA"/>
    <w:rsid w:val="00195249"/>
    <w:rsid w:val="00195296"/>
    <w:rsid w:val="00196378"/>
    <w:rsid w:val="00196930"/>
    <w:rsid w:val="00196B9A"/>
    <w:rsid w:val="00196F20"/>
    <w:rsid w:val="00197098"/>
    <w:rsid w:val="0019723A"/>
    <w:rsid w:val="00197B96"/>
    <w:rsid w:val="00197BF7"/>
    <w:rsid w:val="00197F86"/>
    <w:rsid w:val="001A01EA"/>
    <w:rsid w:val="001A03E2"/>
    <w:rsid w:val="001A05F0"/>
    <w:rsid w:val="001A0679"/>
    <w:rsid w:val="001A094F"/>
    <w:rsid w:val="001A0987"/>
    <w:rsid w:val="001A0F0C"/>
    <w:rsid w:val="001A112A"/>
    <w:rsid w:val="001A16C7"/>
    <w:rsid w:val="001A1D0A"/>
    <w:rsid w:val="001A1ED0"/>
    <w:rsid w:val="001A22F6"/>
    <w:rsid w:val="001A27E8"/>
    <w:rsid w:val="001A2819"/>
    <w:rsid w:val="001A2AA0"/>
    <w:rsid w:val="001A2D57"/>
    <w:rsid w:val="001A3567"/>
    <w:rsid w:val="001A3A4D"/>
    <w:rsid w:val="001A3B1A"/>
    <w:rsid w:val="001A4237"/>
    <w:rsid w:val="001A4501"/>
    <w:rsid w:val="001A451C"/>
    <w:rsid w:val="001A47C3"/>
    <w:rsid w:val="001A489F"/>
    <w:rsid w:val="001A4CC4"/>
    <w:rsid w:val="001A5137"/>
    <w:rsid w:val="001A53E4"/>
    <w:rsid w:val="001A5458"/>
    <w:rsid w:val="001A5F64"/>
    <w:rsid w:val="001A6036"/>
    <w:rsid w:val="001A606D"/>
    <w:rsid w:val="001A612E"/>
    <w:rsid w:val="001A61A2"/>
    <w:rsid w:val="001A6A8A"/>
    <w:rsid w:val="001A6C53"/>
    <w:rsid w:val="001A6E6C"/>
    <w:rsid w:val="001A73F8"/>
    <w:rsid w:val="001A74D7"/>
    <w:rsid w:val="001A75E0"/>
    <w:rsid w:val="001A76BA"/>
    <w:rsid w:val="001A799B"/>
    <w:rsid w:val="001A7C53"/>
    <w:rsid w:val="001A7D22"/>
    <w:rsid w:val="001A7D52"/>
    <w:rsid w:val="001B0082"/>
    <w:rsid w:val="001B025D"/>
    <w:rsid w:val="001B030F"/>
    <w:rsid w:val="001B03AE"/>
    <w:rsid w:val="001B0B2B"/>
    <w:rsid w:val="001B11E4"/>
    <w:rsid w:val="001B125E"/>
    <w:rsid w:val="001B1281"/>
    <w:rsid w:val="001B1396"/>
    <w:rsid w:val="001B151D"/>
    <w:rsid w:val="001B1CB1"/>
    <w:rsid w:val="001B1F02"/>
    <w:rsid w:val="001B1F2D"/>
    <w:rsid w:val="001B274C"/>
    <w:rsid w:val="001B2A00"/>
    <w:rsid w:val="001B2F6F"/>
    <w:rsid w:val="001B309F"/>
    <w:rsid w:val="001B3508"/>
    <w:rsid w:val="001B354E"/>
    <w:rsid w:val="001B3630"/>
    <w:rsid w:val="001B3854"/>
    <w:rsid w:val="001B397F"/>
    <w:rsid w:val="001B3ACD"/>
    <w:rsid w:val="001B400D"/>
    <w:rsid w:val="001B4808"/>
    <w:rsid w:val="001B494F"/>
    <w:rsid w:val="001B582B"/>
    <w:rsid w:val="001B5967"/>
    <w:rsid w:val="001B5B04"/>
    <w:rsid w:val="001B6967"/>
    <w:rsid w:val="001B6F5D"/>
    <w:rsid w:val="001B7243"/>
    <w:rsid w:val="001B79D1"/>
    <w:rsid w:val="001B7C6B"/>
    <w:rsid w:val="001B7C70"/>
    <w:rsid w:val="001B7EF4"/>
    <w:rsid w:val="001B7EF7"/>
    <w:rsid w:val="001C006C"/>
    <w:rsid w:val="001C02AB"/>
    <w:rsid w:val="001C03C0"/>
    <w:rsid w:val="001C0479"/>
    <w:rsid w:val="001C0943"/>
    <w:rsid w:val="001C0966"/>
    <w:rsid w:val="001C09C6"/>
    <w:rsid w:val="001C0BA9"/>
    <w:rsid w:val="001C0EAA"/>
    <w:rsid w:val="001C1857"/>
    <w:rsid w:val="001C192F"/>
    <w:rsid w:val="001C198D"/>
    <w:rsid w:val="001C1D9E"/>
    <w:rsid w:val="001C1E41"/>
    <w:rsid w:val="001C2C5D"/>
    <w:rsid w:val="001C2E58"/>
    <w:rsid w:val="001C2FA6"/>
    <w:rsid w:val="001C30E6"/>
    <w:rsid w:val="001C3158"/>
    <w:rsid w:val="001C3947"/>
    <w:rsid w:val="001C3A4C"/>
    <w:rsid w:val="001C3BEC"/>
    <w:rsid w:val="001C3CF2"/>
    <w:rsid w:val="001C3E05"/>
    <w:rsid w:val="001C3E4C"/>
    <w:rsid w:val="001C482F"/>
    <w:rsid w:val="001C494D"/>
    <w:rsid w:val="001C4A34"/>
    <w:rsid w:val="001C4DEB"/>
    <w:rsid w:val="001C4E8B"/>
    <w:rsid w:val="001C51B2"/>
    <w:rsid w:val="001C575A"/>
    <w:rsid w:val="001C57D3"/>
    <w:rsid w:val="001C65B7"/>
    <w:rsid w:val="001C69BF"/>
    <w:rsid w:val="001C6ADF"/>
    <w:rsid w:val="001C6D4E"/>
    <w:rsid w:val="001C75D1"/>
    <w:rsid w:val="001C790B"/>
    <w:rsid w:val="001C7B0E"/>
    <w:rsid w:val="001C7F8B"/>
    <w:rsid w:val="001D0379"/>
    <w:rsid w:val="001D06DC"/>
    <w:rsid w:val="001D07BA"/>
    <w:rsid w:val="001D08BA"/>
    <w:rsid w:val="001D0D05"/>
    <w:rsid w:val="001D0F1A"/>
    <w:rsid w:val="001D10F4"/>
    <w:rsid w:val="001D11CB"/>
    <w:rsid w:val="001D1BCB"/>
    <w:rsid w:val="001D25E0"/>
    <w:rsid w:val="001D2A4E"/>
    <w:rsid w:val="001D2E9D"/>
    <w:rsid w:val="001D3239"/>
    <w:rsid w:val="001D346F"/>
    <w:rsid w:val="001D36DE"/>
    <w:rsid w:val="001D3A31"/>
    <w:rsid w:val="001D3B03"/>
    <w:rsid w:val="001D3B1B"/>
    <w:rsid w:val="001D40DB"/>
    <w:rsid w:val="001D4111"/>
    <w:rsid w:val="001D413B"/>
    <w:rsid w:val="001D49F2"/>
    <w:rsid w:val="001D4B01"/>
    <w:rsid w:val="001D4DDC"/>
    <w:rsid w:val="001D4FA3"/>
    <w:rsid w:val="001D54D8"/>
    <w:rsid w:val="001D5646"/>
    <w:rsid w:val="001D61B7"/>
    <w:rsid w:val="001D655A"/>
    <w:rsid w:val="001D7015"/>
    <w:rsid w:val="001D70A5"/>
    <w:rsid w:val="001D71A3"/>
    <w:rsid w:val="001D71EB"/>
    <w:rsid w:val="001D737C"/>
    <w:rsid w:val="001D73A7"/>
    <w:rsid w:val="001D73BC"/>
    <w:rsid w:val="001D7463"/>
    <w:rsid w:val="001D768C"/>
    <w:rsid w:val="001D78B1"/>
    <w:rsid w:val="001D7FFD"/>
    <w:rsid w:val="001E02D3"/>
    <w:rsid w:val="001E05DE"/>
    <w:rsid w:val="001E0820"/>
    <w:rsid w:val="001E0F6C"/>
    <w:rsid w:val="001E1BAE"/>
    <w:rsid w:val="001E1C78"/>
    <w:rsid w:val="001E1CA7"/>
    <w:rsid w:val="001E1D6D"/>
    <w:rsid w:val="001E1F55"/>
    <w:rsid w:val="001E259B"/>
    <w:rsid w:val="001E28DF"/>
    <w:rsid w:val="001E30EC"/>
    <w:rsid w:val="001E31F5"/>
    <w:rsid w:val="001E31FA"/>
    <w:rsid w:val="001E3C1F"/>
    <w:rsid w:val="001E3E92"/>
    <w:rsid w:val="001E41B2"/>
    <w:rsid w:val="001E494C"/>
    <w:rsid w:val="001E4B2D"/>
    <w:rsid w:val="001E4D48"/>
    <w:rsid w:val="001E4F3A"/>
    <w:rsid w:val="001E558B"/>
    <w:rsid w:val="001E57FD"/>
    <w:rsid w:val="001E5841"/>
    <w:rsid w:val="001E5FCD"/>
    <w:rsid w:val="001E6473"/>
    <w:rsid w:val="001E67DC"/>
    <w:rsid w:val="001E6867"/>
    <w:rsid w:val="001E6A81"/>
    <w:rsid w:val="001E6FB4"/>
    <w:rsid w:val="001E7061"/>
    <w:rsid w:val="001E7087"/>
    <w:rsid w:val="001E7274"/>
    <w:rsid w:val="001E7405"/>
    <w:rsid w:val="001E7B71"/>
    <w:rsid w:val="001F03C6"/>
    <w:rsid w:val="001F040E"/>
    <w:rsid w:val="001F0629"/>
    <w:rsid w:val="001F066D"/>
    <w:rsid w:val="001F1390"/>
    <w:rsid w:val="001F158B"/>
    <w:rsid w:val="001F189C"/>
    <w:rsid w:val="001F1A7D"/>
    <w:rsid w:val="001F1CFF"/>
    <w:rsid w:val="001F1D1F"/>
    <w:rsid w:val="001F1DAB"/>
    <w:rsid w:val="001F2032"/>
    <w:rsid w:val="001F20F4"/>
    <w:rsid w:val="001F23A5"/>
    <w:rsid w:val="001F27FC"/>
    <w:rsid w:val="001F2AC7"/>
    <w:rsid w:val="001F30A0"/>
    <w:rsid w:val="001F30FB"/>
    <w:rsid w:val="001F3408"/>
    <w:rsid w:val="001F3413"/>
    <w:rsid w:val="001F3AFC"/>
    <w:rsid w:val="001F3B91"/>
    <w:rsid w:val="001F3CE2"/>
    <w:rsid w:val="001F3D07"/>
    <w:rsid w:val="001F3FDF"/>
    <w:rsid w:val="001F45CF"/>
    <w:rsid w:val="001F497B"/>
    <w:rsid w:val="001F51A7"/>
    <w:rsid w:val="001F549D"/>
    <w:rsid w:val="001F591A"/>
    <w:rsid w:val="001F62F8"/>
    <w:rsid w:val="001F6587"/>
    <w:rsid w:val="001F65F1"/>
    <w:rsid w:val="001F6B5A"/>
    <w:rsid w:val="001F71B1"/>
    <w:rsid w:val="001F726A"/>
    <w:rsid w:val="001F7418"/>
    <w:rsid w:val="001F7D29"/>
    <w:rsid w:val="001F7D39"/>
    <w:rsid w:val="001F7D6B"/>
    <w:rsid w:val="0020031C"/>
    <w:rsid w:val="00200438"/>
    <w:rsid w:val="00200753"/>
    <w:rsid w:val="002007DF"/>
    <w:rsid w:val="002014AB"/>
    <w:rsid w:val="00201BFE"/>
    <w:rsid w:val="002020E8"/>
    <w:rsid w:val="00202259"/>
    <w:rsid w:val="002025C0"/>
    <w:rsid w:val="002026E6"/>
    <w:rsid w:val="00202819"/>
    <w:rsid w:val="00202951"/>
    <w:rsid w:val="002029BF"/>
    <w:rsid w:val="00202E5B"/>
    <w:rsid w:val="00203185"/>
    <w:rsid w:val="0020329D"/>
    <w:rsid w:val="0020359F"/>
    <w:rsid w:val="002036E1"/>
    <w:rsid w:val="00203A69"/>
    <w:rsid w:val="00203F84"/>
    <w:rsid w:val="00204303"/>
    <w:rsid w:val="00204867"/>
    <w:rsid w:val="00204D1D"/>
    <w:rsid w:val="00204F3C"/>
    <w:rsid w:val="002051B7"/>
    <w:rsid w:val="002053EA"/>
    <w:rsid w:val="002055A3"/>
    <w:rsid w:val="00205B4A"/>
    <w:rsid w:val="00205EE5"/>
    <w:rsid w:val="00206426"/>
    <w:rsid w:val="002066C5"/>
    <w:rsid w:val="00206E75"/>
    <w:rsid w:val="0020740C"/>
    <w:rsid w:val="002077FE"/>
    <w:rsid w:val="00207BE3"/>
    <w:rsid w:val="00207DF4"/>
    <w:rsid w:val="00207F18"/>
    <w:rsid w:val="002100EB"/>
    <w:rsid w:val="0021048F"/>
    <w:rsid w:val="00210554"/>
    <w:rsid w:val="00210603"/>
    <w:rsid w:val="0021074C"/>
    <w:rsid w:val="002107FF"/>
    <w:rsid w:val="00210965"/>
    <w:rsid w:val="002109AA"/>
    <w:rsid w:val="00210B45"/>
    <w:rsid w:val="00210F7A"/>
    <w:rsid w:val="00211812"/>
    <w:rsid w:val="00211950"/>
    <w:rsid w:val="00211F3F"/>
    <w:rsid w:val="0021203F"/>
    <w:rsid w:val="0021231D"/>
    <w:rsid w:val="0021267E"/>
    <w:rsid w:val="002126E0"/>
    <w:rsid w:val="0021286A"/>
    <w:rsid w:val="00212A5F"/>
    <w:rsid w:val="00212ACF"/>
    <w:rsid w:val="00212DE9"/>
    <w:rsid w:val="002132AA"/>
    <w:rsid w:val="002134BF"/>
    <w:rsid w:val="00213516"/>
    <w:rsid w:val="002136A1"/>
    <w:rsid w:val="002138DC"/>
    <w:rsid w:val="00215197"/>
    <w:rsid w:val="00215808"/>
    <w:rsid w:val="00216000"/>
    <w:rsid w:val="002160FE"/>
    <w:rsid w:val="00216428"/>
    <w:rsid w:val="002164DE"/>
    <w:rsid w:val="00216577"/>
    <w:rsid w:val="00216AA6"/>
    <w:rsid w:val="00216D04"/>
    <w:rsid w:val="00216D5B"/>
    <w:rsid w:val="00216E8E"/>
    <w:rsid w:val="002173B6"/>
    <w:rsid w:val="002177E3"/>
    <w:rsid w:val="00217B93"/>
    <w:rsid w:val="00217FA3"/>
    <w:rsid w:val="00221511"/>
    <w:rsid w:val="00221936"/>
    <w:rsid w:val="00221A51"/>
    <w:rsid w:val="00221C34"/>
    <w:rsid w:val="00221F41"/>
    <w:rsid w:val="00222399"/>
    <w:rsid w:val="00222980"/>
    <w:rsid w:val="00222A29"/>
    <w:rsid w:val="00222ABF"/>
    <w:rsid w:val="00223090"/>
    <w:rsid w:val="00223C84"/>
    <w:rsid w:val="00223D1B"/>
    <w:rsid w:val="00223D84"/>
    <w:rsid w:val="00223E3C"/>
    <w:rsid w:val="002240BC"/>
    <w:rsid w:val="0022412C"/>
    <w:rsid w:val="00224406"/>
    <w:rsid w:val="00224430"/>
    <w:rsid w:val="002246C1"/>
    <w:rsid w:val="00224B39"/>
    <w:rsid w:val="00224B5B"/>
    <w:rsid w:val="00224C62"/>
    <w:rsid w:val="00224EC1"/>
    <w:rsid w:val="002251A5"/>
    <w:rsid w:val="00225355"/>
    <w:rsid w:val="002257EE"/>
    <w:rsid w:val="00225A3E"/>
    <w:rsid w:val="00225BBA"/>
    <w:rsid w:val="00225F5A"/>
    <w:rsid w:val="0022613B"/>
    <w:rsid w:val="00226167"/>
    <w:rsid w:val="00226254"/>
    <w:rsid w:val="002266A7"/>
    <w:rsid w:val="00226B1F"/>
    <w:rsid w:val="0022750A"/>
    <w:rsid w:val="002275D0"/>
    <w:rsid w:val="0022786E"/>
    <w:rsid w:val="00227C83"/>
    <w:rsid w:val="00227F89"/>
    <w:rsid w:val="0023013F"/>
    <w:rsid w:val="00230809"/>
    <w:rsid w:val="002308B9"/>
    <w:rsid w:val="00230967"/>
    <w:rsid w:val="00230AD8"/>
    <w:rsid w:val="00231295"/>
    <w:rsid w:val="002314DE"/>
    <w:rsid w:val="002314FB"/>
    <w:rsid w:val="0023188A"/>
    <w:rsid w:val="00231918"/>
    <w:rsid w:val="00232077"/>
    <w:rsid w:val="00232209"/>
    <w:rsid w:val="00232217"/>
    <w:rsid w:val="00232DCA"/>
    <w:rsid w:val="002335B1"/>
    <w:rsid w:val="00233699"/>
    <w:rsid w:val="002336EA"/>
    <w:rsid w:val="00233D0A"/>
    <w:rsid w:val="00233FD2"/>
    <w:rsid w:val="002341F4"/>
    <w:rsid w:val="0023477F"/>
    <w:rsid w:val="0023498F"/>
    <w:rsid w:val="002351C9"/>
    <w:rsid w:val="002354C3"/>
    <w:rsid w:val="002354DC"/>
    <w:rsid w:val="002357B4"/>
    <w:rsid w:val="00235C16"/>
    <w:rsid w:val="0023603F"/>
    <w:rsid w:val="002361C9"/>
    <w:rsid w:val="002367EB"/>
    <w:rsid w:val="00236A1D"/>
    <w:rsid w:val="00236B63"/>
    <w:rsid w:val="00236D36"/>
    <w:rsid w:val="00237149"/>
    <w:rsid w:val="0023730C"/>
    <w:rsid w:val="0023730D"/>
    <w:rsid w:val="002375E8"/>
    <w:rsid w:val="00237618"/>
    <w:rsid w:val="00237A33"/>
    <w:rsid w:val="00240A07"/>
    <w:rsid w:val="00240E4E"/>
    <w:rsid w:val="00240F5D"/>
    <w:rsid w:val="002415C9"/>
    <w:rsid w:val="002417CD"/>
    <w:rsid w:val="00241988"/>
    <w:rsid w:val="0024199D"/>
    <w:rsid w:val="002419D1"/>
    <w:rsid w:val="00242393"/>
    <w:rsid w:val="00242505"/>
    <w:rsid w:val="0024262F"/>
    <w:rsid w:val="0024263C"/>
    <w:rsid w:val="0024289C"/>
    <w:rsid w:val="002428A3"/>
    <w:rsid w:val="00242D00"/>
    <w:rsid w:val="00243191"/>
    <w:rsid w:val="00243635"/>
    <w:rsid w:val="0024385C"/>
    <w:rsid w:val="00243AFC"/>
    <w:rsid w:val="00243BCD"/>
    <w:rsid w:val="00243D40"/>
    <w:rsid w:val="00243DFD"/>
    <w:rsid w:val="002441C0"/>
    <w:rsid w:val="0024430F"/>
    <w:rsid w:val="002446C8"/>
    <w:rsid w:val="00244A23"/>
    <w:rsid w:val="00244A76"/>
    <w:rsid w:val="00245535"/>
    <w:rsid w:val="00245865"/>
    <w:rsid w:val="00245A2B"/>
    <w:rsid w:val="00245E9D"/>
    <w:rsid w:val="00245F9A"/>
    <w:rsid w:val="002460BC"/>
    <w:rsid w:val="0024672E"/>
    <w:rsid w:val="002467AE"/>
    <w:rsid w:val="0024699C"/>
    <w:rsid w:val="00246A3C"/>
    <w:rsid w:val="00247395"/>
    <w:rsid w:val="002473B6"/>
    <w:rsid w:val="00247ABD"/>
    <w:rsid w:val="0025005F"/>
    <w:rsid w:val="0025027E"/>
    <w:rsid w:val="00250D81"/>
    <w:rsid w:val="00250E2E"/>
    <w:rsid w:val="0025102E"/>
    <w:rsid w:val="00251033"/>
    <w:rsid w:val="0025169B"/>
    <w:rsid w:val="00251BE9"/>
    <w:rsid w:val="0025202D"/>
    <w:rsid w:val="0025219C"/>
    <w:rsid w:val="002523EB"/>
    <w:rsid w:val="0025286B"/>
    <w:rsid w:val="002529C3"/>
    <w:rsid w:val="00252C6C"/>
    <w:rsid w:val="00252D0E"/>
    <w:rsid w:val="00252F0A"/>
    <w:rsid w:val="00252F7C"/>
    <w:rsid w:val="00253178"/>
    <w:rsid w:val="00253342"/>
    <w:rsid w:val="00253C95"/>
    <w:rsid w:val="0025424D"/>
    <w:rsid w:val="002543DF"/>
    <w:rsid w:val="00254482"/>
    <w:rsid w:val="00254A44"/>
    <w:rsid w:val="00254B6C"/>
    <w:rsid w:val="00255074"/>
    <w:rsid w:val="002552C9"/>
    <w:rsid w:val="002554AA"/>
    <w:rsid w:val="0025579F"/>
    <w:rsid w:val="002558BD"/>
    <w:rsid w:val="00255AA8"/>
    <w:rsid w:val="00255FD6"/>
    <w:rsid w:val="0025602A"/>
    <w:rsid w:val="002560AD"/>
    <w:rsid w:val="00256174"/>
    <w:rsid w:val="0025626F"/>
    <w:rsid w:val="002563A1"/>
    <w:rsid w:val="0025640D"/>
    <w:rsid w:val="00256515"/>
    <w:rsid w:val="00256926"/>
    <w:rsid w:val="00256F21"/>
    <w:rsid w:val="0025702E"/>
    <w:rsid w:val="00257327"/>
    <w:rsid w:val="0025752F"/>
    <w:rsid w:val="00257CC2"/>
    <w:rsid w:val="00260401"/>
    <w:rsid w:val="00260549"/>
    <w:rsid w:val="0026097E"/>
    <w:rsid w:val="00260BFA"/>
    <w:rsid w:val="002612BC"/>
    <w:rsid w:val="00261521"/>
    <w:rsid w:val="0026165F"/>
    <w:rsid w:val="002617D8"/>
    <w:rsid w:val="00261B27"/>
    <w:rsid w:val="00262309"/>
    <w:rsid w:val="00262406"/>
    <w:rsid w:val="0026255E"/>
    <w:rsid w:val="00262B55"/>
    <w:rsid w:val="00262E1E"/>
    <w:rsid w:val="00263528"/>
    <w:rsid w:val="00264173"/>
    <w:rsid w:val="00264369"/>
    <w:rsid w:val="002643E3"/>
    <w:rsid w:val="0026466A"/>
    <w:rsid w:val="00265294"/>
    <w:rsid w:val="0026560F"/>
    <w:rsid w:val="00265886"/>
    <w:rsid w:val="00266182"/>
    <w:rsid w:val="00266900"/>
    <w:rsid w:val="0026694D"/>
    <w:rsid w:val="00266964"/>
    <w:rsid w:val="00266B72"/>
    <w:rsid w:val="00266D39"/>
    <w:rsid w:val="00266D6A"/>
    <w:rsid w:val="002670E9"/>
    <w:rsid w:val="00267113"/>
    <w:rsid w:val="002678BC"/>
    <w:rsid w:val="002678DA"/>
    <w:rsid w:val="00267E0B"/>
    <w:rsid w:val="0027029E"/>
    <w:rsid w:val="0027032A"/>
    <w:rsid w:val="00270344"/>
    <w:rsid w:val="00270523"/>
    <w:rsid w:val="00270AA0"/>
    <w:rsid w:val="00270B1D"/>
    <w:rsid w:val="00270C43"/>
    <w:rsid w:val="0027112D"/>
    <w:rsid w:val="00271C91"/>
    <w:rsid w:val="00271DE0"/>
    <w:rsid w:val="00272096"/>
    <w:rsid w:val="002723A2"/>
    <w:rsid w:val="00272491"/>
    <w:rsid w:val="0027268E"/>
    <w:rsid w:val="00272A5D"/>
    <w:rsid w:val="00272CBA"/>
    <w:rsid w:val="00272FEB"/>
    <w:rsid w:val="00272FFF"/>
    <w:rsid w:val="0027323D"/>
    <w:rsid w:val="00273638"/>
    <w:rsid w:val="0027379B"/>
    <w:rsid w:val="00273CD5"/>
    <w:rsid w:val="002741D0"/>
    <w:rsid w:val="0027435F"/>
    <w:rsid w:val="002745F3"/>
    <w:rsid w:val="0027482E"/>
    <w:rsid w:val="00274D11"/>
    <w:rsid w:val="00274D6A"/>
    <w:rsid w:val="0027549F"/>
    <w:rsid w:val="002758D3"/>
    <w:rsid w:val="00275950"/>
    <w:rsid w:val="0027596B"/>
    <w:rsid w:val="002759CB"/>
    <w:rsid w:val="00277093"/>
    <w:rsid w:val="0027721B"/>
    <w:rsid w:val="00277338"/>
    <w:rsid w:val="00277FD4"/>
    <w:rsid w:val="002805B4"/>
    <w:rsid w:val="002805B7"/>
    <w:rsid w:val="002805EA"/>
    <w:rsid w:val="00280958"/>
    <w:rsid w:val="00280D15"/>
    <w:rsid w:val="00280E14"/>
    <w:rsid w:val="002810C6"/>
    <w:rsid w:val="002811E2"/>
    <w:rsid w:val="002817AC"/>
    <w:rsid w:val="00281A3F"/>
    <w:rsid w:val="00281A57"/>
    <w:rsid w:val="00281ADC"/>
    <w:rsid w:val="00281BAF"/>
    <w:rsid w:val="00281C3C"/>
    <w:rsid w:val="00281C62"/>
    <w:rsid w:val="00281EDA"/>
    <w:rsid w:val="00281F4C"/>
    <w:rsid w:val="002820F3"/>
    <w:rsid w:val="0028215D"/>
    <w:rsid w:val="00282186"/>
    <w:rsid w:val="002827D5"/>
    <w:rsid w:val="002828E7"/>
    <w:rsid w:val="00282935"/>
    <w:rsid w:val="00282B57"/>
    <w:rsid w:val="00282BA7"/>
    <w:rsid w:val="0028332F"/>
    <w:rsid w:val="00283775"/>
    <w:rsid w:val="00283956"/>
    <w:rsid w:val="00283994"/>
    <w:rsid w:val="0028423C"/>
    <w:rsid w:val="002844C6"/>
    <w:rsid w:val="00284C9E"/>
    <w:rsid w:val="00284E83"/>
    <w:rsid w:val="002851E6"/>
    <w:rsid w:val="0028543F"/>
    <w:rsid w:val="00285CB5"/>
    <w:rsid w:val="00285CE1"/>
    <w:rsid w:val="0028606A"/>
    <w:rsid w:val="002866A3"/>
    <w:rsid w:val="00286D42"/>
    <w:rsid w:val="0028778C"/>
    <w:rsid w:val="002877DB"/>
    <w:rsid w:val="00287B3D"/>
    <w:rsid w:val="00287FFD"/>
    <w:rsid w:val="002900D6"/>
    <w:rsid w:val="002901A2"/>
    <w:rsid w:val="002903A1"/>
    <w:rsid w:val="00290458"/>
    <w:rsid w:val="002906B4"/>
    <w:rsid w:val="00290BBA"/>
    <w:rsid w:val="00290CD5"/>
    <w:rsid w:val="0029107C"/>
    <w:rsid w:val="002916CE"/>
    <w:rsid w:val="0029182B"/>
    <w:rsid w:val="0029266D"/>
    <w:rsid w:val="002930C5"/>
    <w:rsid w:val="002936FB"/>
    <w:rsid w:val="00293885"/>
    <w:rsid w:val="00293DAB"/>
    <w:rsid w:val="00293E4E"/>
    <w:rsid w:val="002941A2"/>
    <w:rsid w:val="002947D5"/>
    <w:rsid w:val="00294893"/>
    <w:rsid w:val="00294C0C"/>
    <w:rsid w:val="00294C41"/>
    <w:rsid w:val="002957AC"/>
    <w:rsid w:val="00295B41"/>
    <w:rsid w:val="00295D58"/>
    <w:rsid w:val="00295E83"/>
    <w:rsid w:val="002961DE"/>
    <w:rsid w:val="002962AF"/>
    <w:rsid w:val="0029637B"/>
    <w:rsid w:val="002966FC"/>
    <w:rsid w:val="0029725D"/>
    <w:rsid w:val="002973BC"/>
    <w:rsid w:val="0029742A"/>
    <w:rsid w:val="00297480"/>
    <w:rsid w:val="002978E4"/>
    <w:rsid w:val="00297CE6"/>
    <w:rsid w:val="00297F4D"/>
    <w:rsid w:val="002A0473"/>
    <w:rsid w:val="002A06B0"/>
    <w:rsid w:val="002A0903"/>
    <w:rsid w:val="002A0E3D"/>
    <w:rsid w:val="002A1015"/>
    <w:rsid w:val="002A1364"/>
    <w:rsid w:val="002A1480"/>
    <w:rsid w:val="002A1516"/>
    <w:rsid w:val="002A19D6"/>
    <w:rsid w:val="002A1D6D"/>
    <w:rsid w:val="002A1DB1"/>
    <w:rsid w:val="002A1E07"/>
    <w:rsid w:val="002A222D"/>
    <w:rsid w:val="002A22A9"/>
    <w:rsid w:val="002A22B5"/>
    <w:rsid w:val="002A2546"/>
    <w:rsid w:val="002A2635"/>
    <w:rsid w:val="002A291D"/>
    <w:rsid w:val="002A2DB6"/>
    <w:rsid w:val="002A3077"/>
    <w:rsid w:val="002A35EA"/>
    <w:rsid w:val="002A38FB"/>
    <w:rsid w:val="002A393E"/>
    <w:rsid w:val="002A3AEA"/>
    <w:rsid w:val="002A3F61"/>
    <w:rsid w:val="002A429E"/>
    <w:rsid w:val="002A441F"/>
    <w:rsid w:val="002A466F"/>
    <w:rsid w:val="002A484B"/>
    <w:rsid w:val="002A4B7F"/>
    <w:rsid w:val="002A4E5A"/>
    <w:rsid w:val="002A51BF"/>
    <w:rsid w:val="002A55FC"/>
    <w:rsid w:val="002A595F"/>
    <w:rsid w:val="002A5D28"/>
    <w:rsid w:val="002A5EB0"/>
    <w:rsid w:val="002A6018"/>
    <w:rsid w:val="002A66C4"/>
    <w:rsid w:val="002A69FF"/>
    <w:rsid w:val="002A6CAC"/>
    <w:rsid w:val="002A6CC5"/>
    <w:rsid w:val="002A6FF9"/>
    <w:rsid w:val="002A7117"/>
    <w:rsid w:val="002A717E"/>
    <w:rsid w:val="002A7B6C"/>
    <w:rsid w:val="002B050D"/>
    <w:rsid w:val="002B0516"/>
    <w:rsid w:val="002B0645"/>
    <w:rsid w:val="002B06B0"/>
    <w:rsid w:val="002B06DA"/>
    <w:rsid w:val="002B0C8B"/>
    <w:rsid w:val="002B178C"/>
    <w:rsid w:val="002B1A5B"/>
    <w:rsid w:val="002B209C"/>
    <w:rsid w:val="002B2146"/>
    <w:rsid w:val="002B37EB"/>
    <w:rsid w:val="002B391A"/>
    <w:rsid w:val="002B3CE8"/>
    <w:rsid w:val="002B4351"/>
    <w:rsid w:val="002B49B4"/>
    <w:rsid w:val="002B4FCE"/>
    <w:rsid w:val="002B538C"/>
    <w:rsid w:val="002B5769"/>
    <w:rsid w:val="002B5791"/>
    <w:rsid w:val="002B63B1"/>
    <w:rsid w:val="002B63EB"/>
    <w:rsid w:val="002B6C5B"/>
    <w:rsid w:val="002B6DD6"/>
    <w:rsid w:val="002B6F9E"/>
    <w:rsid w:val="002B7182"/>
    <w:rsid w:val="002B736B"/>
    <w:rsid w:val="002B75D6"/>
    <w:rsid w:val="002B763F"/>
    <w:rsid w:val="002B7A85"/>
    <w:rsid w:val="002B7F7C"/>
    <w:rsid w:val="002C0805"/>
    <w:rsid w:val="002C0F53"/>
    <w:rsid w:val="002C1130"/>
    <w:rsid w:val="002C159A"/>
    <w:rsid w:val="002C1790"/>
    <w:rsid w:val="002C1826"/>
    <w:rsid w:val="002C1CA8"/>
    <w:rsid w:val="002C1E57"/>
    <w:rsid w:val="002C1FEF"/>
    <w:rsid w:val="002C2DC6"/>
    <w:rsid w:val="002C2E0B"/>
    <w:rsid w:val="002C3036"/>
    <w:rsid w:val="002C3D2C"/>
    <w:rsid w:val="002C3D74"/>
    <w:rsid w:val="002C3FE9"/>
    <w:rsid w:val="002C40ED"/>
    <w:rsid w:val="002C4183"/>
    <w:rsid w:val="002C41C4"/>
    <w:rsid w:val="002C4A93"/>
    <w:rsid w:val="002C56A3"/>
    <w:rsid w:val="002C5CB5"/>
    <w:rsid w:val="002C611A"/>
    <w:rsid w:val="002C65A4"/>
    <w:rsid w:val="002C6629"/>
    <w:rsid w:val="002C706D"/>
    <w:rsid w:val="002C77BA"/>
    <w:rsid w:val="002C798D"/>
    <w:rsid w:val="002C7AAB"/>
    <w:rsid w:val="002D0104"/>
    <w:rsid w:val="002D023C"/>
    <w:rsid w:val="002D04AE"/>
    <w:rsid w:val="002D06C4"/>
    <w:rsid w:val="002D0748"/>
    <w:rsid w:val="002D07D0"/>
    <w:rsid w:val="002D14A1"/>
    <w:rsid w:val="002D16A9"/>
    <w:rsid w:val="002D17D2"/>
    <w:rsid w:val="002D1FEC"/>
    <w:rsid w:val="002D2190"/>
    <w:rsid w:val="002D2451"/>
    <w:rsid w:val="002D2798"/>
    <w:rsid w:val="002D2925"/>
    <w:rsid w:val="002D293D"/>
    <w:rsid w:val="002D335F"/>
    <w:rsid w:val="002D373B"/>
    <w:rsid w:val="002D38CC"/>
    <w:rsid w:val="002D396B"/>
    <w:rsid w:val="002D47CE"/>
    <w:rsid w:val="002D482A"/>
    <w:rsid w:val="002D4A77"/>
    <w:rsid w:val="002D51CA"/>
    <w:rsid w:val="002D5317"/>
    <w:rsid w:val="002D640B"/>
    <w:rsid w:val="002D68D6"/>
    <w:rsid w:val="002D6BA8"/>
    <w:rsid w:val="002D74C0"/>
    <w:rsid w:val="002D74D7"/>
    <w:rsid w:val="002D75B9"/>
    <w:rsid w:val="002D7A02"/>
    <w:rsid w:val="002D7A0E"/>
    <w:rsid w:val="002E01EB"/>
    <w:rsid w:val="002E042C"/>
    <w:rsid w:val="002E0703"/>
    <w:rsid w:val="002E0BA4"/>
    <w:rsid w:val="002E15A6"/>
    <w:rsid w:val="002E182E"/>
    <w:rsid w:val="002E18FA"/>
    <w:rsid w:val="002E203A"/>
    <w:rsid w:val="002E221E"/>
    <w:rsid w:val="002E2A2D"/>
    <w:rsid w:val="002E303B"/>
    <w:rsid w:val="002E306D"/>
    <w:rsid w:val="002E3129"/>
    <w:rsid w:val="002E316A"/>
    <w:rsid w:val="002E3758"/>
    <w:rsid w:val="002E3840"/>
    <w:rsid w:val="002E38BA"/>
    <w:rsid w:val="002E3B85"/>
    <w:rsid w:val="002E4121"/>
    <w:rsid w:val="002E416B"/>
    <w:rsid w:val="002E4313"/>
    <w:rsid w:val="002E43AB"/>
    <w:rsid w:val="002E45B9"/>
    <w:rsid w:val="002E4FFE"/>
    <w:rsid w:val="002E513A"/>
    <w:rsid w:val="002E537F"/>
    <w:rsid w:val="002E5AC5"/>
    <w:rsid w:val="002E62FD"/>
    <w:rsid w:val="002E6855"/>
    <w:rsid w:val="002E6CE0"/>
    <w:rsid w:val="002E6D80"/>
    <w:rsid w:val="002E7D2B"/>
    <w:rsid w:val="002E7D57"/>
    <w:rsid w:val="002F027D"/>
    <w:rsid w:val="002F0408"/>
    <w:rsid w:val="002F044C"/>
    <w:rsid w:val="002F08FC"/>
    <w:rsid w:val="002F12CC"/>
    <w:rsid w:val="002F1582"/>
    <w:rsid w:val="002F175D"/>
    <w:rsid w:val="002F1B2A"/>
    <w:rsid w:val="002F1D0A"/>
    <w:rsid w:val="002F222D"/>
    <w:rsid w:val="002F2C91"/>
    <w:rsid w:val="002F2EF2"/>
    <w:rsid w:val="002F3296"/>
    <w:rsid w:val="002F32A1"/>
    <w:rsid w:val="002F33A4"/>
    <w:rsid w:val="002F3AAA"/>
    <w:rsid w:val="002F3B37"/>
    <w:rsid w:val="002F3C61"/>
    <w:rsid w:val="002F4EBB"/>
    <w:rsid w:val="002F4ECF"/>
    <w:rsid w:val="002F4F68"/>
    <w:rsid w:val="002F506D"/>
    <w:rsid w:val="002F53CA"/>
    <w:rsid w:val="002F5947"/>
    <w:rsid w:val="002F5A69"/>
    <w:rsid w:val="002F5AA2"/>
    <w:rsid w:val="002F5F16"/>
    <w:rsid w:val="002F6043"/>
    <w:rsid w:val="002F60B6"/>
    <w:rsid w:val="002F61E2"/>
    <w:rsid w:val="002F6731"/>
    <w:rsid w:val="002F6DC1"/>
    <w:rsid w:val="002F6E36"/>
    <w:rsid w:val="002F6F52"/>
    <w:rsid w:val="002F6F85"/>
    <w:rsid w:val="002F703C"/>
    <w:rsid w:val="002F73AB"/>
    <w:rsid w:val="002F7A9A"/>
    <w:rsid w:val="0030030F"/>
    <w:rsid w:val="003003FA"/>
    <w:rsid w:val="0030049F"/>
    <w:rsid w:val="00300712"/>
    <w:rsid w:val="003009A1"/>
    <w:rsid w:val="00300AF7"/>
    <w:rsid w:val="00300BBB"/>
    <w:rsid w:val="00301374"/>
    <w:rsid w:val="003015CB"/>
    <w:rsid w:val="0030175B"/>
    <w:rsid w:val="0030269D"/>
    <w:rsid w:val="00302818"/>
    <w:rsid w:val="00302B5A"/>
    <w:rsid w:val="00302CA4"/>
    <w:rsid w:val="00302D49"/>
    <w:rsid w:val="00303051"/>
    <w:rsid w:val="00303101"/>
    <w:rsid w:val="00303241"/>
    <w:rsid w:val="00303499"/>
    <w:rsid w:val="00303995"/>
    <w:rsid w:val="003039C9"/>
    <w:rsid w:val="00303A7F"/>
    <w:rsid w:val="00303D79"/>
    <w:rsid w:val="00304359"/>
    <w:rsid w:val="003048E3"/>
    <w:rsid w:val="00304969"/>
    <w:rsid w:val="00304978"/>
    <w:rsid w:val="00304D1F"/>
    <w:rsid w:val="003053CF"/>
    <w:rsid w:val="003058B8"/>
    <w:rsid w:val="0030592D"/>
    <w:rsid w:val="00305B12"/>
    <w:rsid w:val="00305F90"/>
    <w:rsid w:val="00305F9D"/>
    <w:rsid w:val="00306071"/>
    <w:rsid w:val="003061F7"/>
    <w:rsid w:val="00306297"/>
    <w:rsid w:val="003066CD"/>
    <w:rsid w:val="00306C27"/>
    <w:rsid w:val="00306FB7"/>
    <w:rsid w:val="00307168"/>
    <w:rsid w:val="00307CF8"/>
    <w:rsid w:val="00307DB7"/>
    <w:rsid w:val="0031038F"/>
    <w:rsid w:val="003118B5"/>
    <w:rsid w:val="00311C01"/>
    <w:rsid w:val="0031217A"/>
    <w:rsid w:val="003125A2"/>
    <w:rsid w:val="003126AD"/>
    <w:rsid w:val="00312847"/>
    <w:rsid w:val="00312944"/>
    <w:rsid w:val="00312AE5"/>
    <w:rsid w:val="00312C38"/>
    <w:rsid w:val="00312EF1"/>
    <w:rsid w:val="00313063"/>
    <w:rsid w:val="0031332E"/>
    <w:rsid w:val="003133DF"/>
    <w:rsid w:val="0031378E"/>
    <w:rsid w:val="003138B6"/>
    <w:rsid w:val="00314AF1"/>
    <w:rsid w:val="00314B68"/>
    <w:rsid w:val="00314C58"/>
    <w:rsid w:val="00314C75"/>
    <w:rsid w:val="003150F5"/>
    <w:rsid w:val="0031586E"/>
    <w:rsid w:val="00315D1F"/>
    <w:rsid w:val="0031603E"/>
    <w:rsid w:val="00316440"/>
    <w:rsid w:val="003164AD"/>
    <w:rsid w:val="003166B7"/>
    <w:rsid w:val="003168CB"/>
    <w:rsid w:val="00316AF8"/>
    <w:rsid w:val="00316D2F"/>
    <w:rsid w:val="00316D6E"/>
    <w:rsid w:val="003171D4"/>
    <w:rsid w:val="0032035C"/>
    <w:rsid w:val="00320463"/>
    <w:rsid w:val="003205C2"/>
    <w:rsid w:val="00320733"/>
    <w:rsid w:val="003210E4"/>
    <w:rsid w:val="00321120"/>
    <w:rsid w:val="00321500"/>
    <w:rsid w:val="003215C0"/>
    <w:rsid w:val="0032172E"/>
    <w:rsid w:val="003218FF"/>
    <w:rsid w:val="00321B67"/>
    <w:rsid w:val="00321BDB"/>
    <w:rsid w:val="00321FBE"/>
    <w:rsid w:val="00322000"/>
    <w:rsid w:val="00322485"/>
    <w:rsid w:val="003226BD"/>
    <w:rsid w:val="00322EC8"/>
    <w:rsid w:val="00322ECA"/>
    <w:rsid w:val="00322FC4"/>
    <w:rsid w:val="00322FDA"/>
    <w:rsid w:val="003231C5"/>
    <w:rsid w:val="003235ED"/>
    <w:rsid w:val="00324E77"/>
    <w:rsid w:val="00325269"/>
    <w:rsid w:val="00325579"/>
    <w:rsid w:val="003258BC"/>
    <w:rsid w:val="00326568"/>
    <w:rsid w:val="003267C2"/>
    <w:rsid w:val="003267C9"/>
    <w:rsid w:val="00326840"/>
    <w:rsid w:val="00327281"/>
    <w:rsid w:val="003274C3"/>
    <w:rsid w:val="00327E57"/>
    <w:rsid w:val="003303F1"/>
    <w:rsid w:val="0033134C"/>
    <w:rsid w:val="003313C3"/>
    <w:rsid w:val="00331E0C"/>
    <w:rsid w:val="00331F48"/>
    <w:rsid w:val="00332360"/>
    <w:rsid w:val="00332367"/>
    <w:rsid w:val="00333259"/>
    <w:rsid w:val="00333431"/>
    <w:rsid w:val="00333855"/>
    <w:rsid w:val="00333965"/>
    <w:rsid w:val="00334624"/>
    <w:rsid w:val="0033484C"/>
    <w:rsid w:val="00334A3F"/>
    <w:rsid w:val="00334AF9"/>
    <w:rsid w:val="00334B09"/>
    <w:rsid w:val="00334DD9"/>
    <w:rsid w:val="00334F35"/>
    <w:rsid w:val="00335794"/>
    <w:rsid w:val="0033636F"/>
    <w:rsid w:val="00336626"/>
    <w:rsid w:val="003368E8"/>
    <w:rsid w:val="00336C7E"/>
    <w:rsid w:val="003372D8"/>
    <w:rsid w:val="00337E85"/>
    <w:rsid w:val="00340049"/>
    <w:rsid w:val="00340052"/>
    <w:rsid w:val="003407E6"/>
    <w:rsid w:val="00340801"/>
    <w:rsid w:val="00340907"/>
    <w:rsid w:val="003409D0"/>
    <w:rsid w:val="00340C0B"/>
    <w:rsid w:val="00340CA8"/>
    <w:rsid w:val="00340D21"/>
    <w:rsid w:val="003416D2"/>
    <w:rsid w:val="00341A44"/>
    <w:rsid w:val="003422B6"/>
    <w:rsid w:val="003427F9"/>
    <w:rsid w:val="00342F4F"/>
    <w:rsid w:val="00342FEC"/>
    <w:rsid w:val="00343798"/>
    <w:rsid w:val="00343886"/>
    <w:rsid w:val="003439DA"/>
    <w:rsid w:val="003439E3"/>
    <w:rsid w:val="00343A49"/>
    <w:rsid w:val="003442C8"/>
    <w:rsid w:val="00344389"/>
    <w:rsid w:val="003448E9"/>
    <w:rsid w:val="00344976"/>
    <w:rsid w:val="00344E5D"/>
    <w:rsid w:val="00344E99"/>
    <w:rsid w:val="00344EBA"/>
    <w:rsid w:val="0034527D"/>
    <w:rsid w:val="00345965"/>
    <w:rsid w:val="00345B89"/>
    <w:rsid w:val="00345CC0"/>
    <w:rsid w:val="00346360"/>
    <w:rsid w:val="0034655F"/>
    <w:rsid w:val="00346566"/>
    <w:rsid w:val="003465E2"/>
    <w:rsid w:val="00346637"/>
    <w:rsid w:val="00346CD0"/>
    <w:rsid w:val="00346E15"/>
    <w:rsid w:val="00347A1A"/>
    <w:rsid w:val="00347AF5"/>
    <w:rsid w:val="00350F4F"/>
    <w:rsid w:val="00351055"/>
    <w:rsid w:val="003510A7"/>
    <w:rsid w:val="0035175A"/>
    <w:rsid w:val="0035194C"/>
    <w:rsid w:val="00352177"/>
    <w:rsid w:val="00352402"/>
    <w:rsid w:val="00352775"/>
    <w:rsid w:val="0035325E"/>
    <w:rsid w:val="00353429"/>
    <w:rsid w:val="00353556"/>
    <w:rsid w:val="00353577"/>
    <w:rsid w:val="00353E72"/>
    <w:rsid w:val="00353F2E"/>
    <w:rsid w:val="00353FFC"/>
    <w:rsid w:val="0035403F"/>
    <w:rsid w:val="00354183"/>
    <w:rsid w:val="0035427F"/>
    <w:rsid w:val="00354363"/>
    <w:rsid w:val="0035476B"/>
    <w:rsid w:val="003549C6"/>
    <w:rsid w:val="00354A08"/>
    <w:rsid w:val="00354AD9"/>
    <w:rsid w:val="0035533E"/>
    <w:rsid w:val="00355498"/>
    <w:rsid w:val="00355A75"/>
    <w:rsid w:val="00355AAF"/>
    <w:rsid w:val="00356718"/>
    <w:rsid w:val="0035698D"/>
    <w:rsid w:val="00356BCA"/>
    <w:rsid w:val="00356C8A"/>
    <w:rsid w:val="0035708E"/>
    <w:rsid w:val="00357C67"/>
    <w:rsid w:val="00357F0C"/>
    <w:rsid w:val="0036040F"/>
    <w:rsid w:val="00361CC6"/>
    <w:rsid w:val="00362320"/>
    <w:rsid w:val="00362434"/>
    <w:rsid w:val="00362E7B"/>
    <w:rsid w:val="003633AF"/>
    <w:rsid w:val="00363465"/>
    <w:rsid w:val="0036353C"/>
    <w:rsid w:val="00363B76"/>
    <w:rsid w:val="003643A7"/>
    <w:rsid w:val="003645C2"/>
    <w:rsid w:val="003647B7"/>
    <w:rsid w:val="003648B0"/>
    <w:rsid w:val="00364B34"/>
    <w:rsid w:val="003655F9"/>
    <w:rsid w:val="0036584E"/>
    <w:rsid w:val="0036594A"/>
    <w:rsid w:val="00365D69"/>
    <w:rsid w:val="003660B5"/>
    <w:rsid w:val="003662D7"/>
    <w:rsid w:val="003663CA"/>
    <w:rsid w:val="0036680C"/>
    <w:rsid w:val="00366A51"/>
    <w:rsid w:val="003670DB"/>
    <w:rsid w:val="003672B6"/>
    <w:rsid w:val="003674DF"/>
    <w:rsid w:val="003676F5"/>
    <w:rsid w:val="00367A77"/>
    <w:rsid w:val="00367B75"/>
    <w:rsid w:val="00367E22"/>
    <w:rsid w:val="003705D3"/>
    <w:rsid w:val="003707FD"/>
    <w:rsid w:val="0037094E"/>
    <w:rsid w:val="00370C9D"/>
    <w:rsid w:val="00371757"/>
    <w:rsid w:val="00371CF2"/>
    <w:rsid w:val="00371DD6"/>
    <w:rsid w:val="00371EF0"/>
    <w:rsid w:val="00372060"/>
    <w:rsid w:val="003720A6"/>
    <w:rsid w:val="0037286A"/>
    <w:rsid w:val="00372ACF"/>
    <w:rsid w:val="00372DCE"/>
    <w:rsid w:val="003734B8"/>
    <w:rsid w:val="003739C9"/>
    <w:rsid w:val="0037404D"/>
    <w:rsid w:val="003741D3"/>
    <w:rsid w:val="003741E0"/>
    <w:rsid w:val="0037439C"/>
    <w:rsid w:val="00374698"/>
    <w:rsid w:val="0037473B"/>
    <w:rsid w:val="00374BF4"/>
    <w:rsid w:val="00374C2A"/>
    <w:rsid w:val="00374D9B"/>
    <w:rsid w:val="00374F0F"/>
    <w:rsid w:val="003750E4"/>
    <w:rsid w:val="003753C6"/>
    <w:rsid w:val="0037579A"/>
    <w:rsid w:val="003758BE"/>
    <w:rsid w:val="00375B44"/>
    <w:rsid w:val="00375CC1"/>
    <w:rsid w:val="00376116"/>
    <w:rsid w:val="003763E0"/>
    <w:rsid w:val="00376828"/>
    <w:rsid w:val="00376DCD"/>
    <w:rsid w:val="0037720F"/>
    <w:rsid w:val="00377211"/>
    <w:rsid w:val="003773E7"/>
    <w:rsid w:val="0037763D"/>
    <w:rsid w:val="003778E8"/>
    <w:rsid w:val="00377BA4"/>
    <w:rsid w:val="00377F4A"/>
    <w:rsid w:val="00380467"/>
    <w:rsid w:val="00380738"/>
    <w:rsid w:val="00380DC4"/>
    <w:rsid w:val="00380F7C"/>
    <w:rsid w:val="003813DA"/>
    <w:rsid w:val="003821D8"/>
    <w:rsid w:val="003822DB"/>
    <w:rsid w:val="003832F0"/>
    <w:rsid w:val="0038364F"/>
    <w:rsid w:val="00383A84"/>
    <w:rsid w:val="00384078"/>
    <w:rsid w:val="00384149"/>
    <w:rsid w:val="00384285"/>
    <w:rsid w:val="0038449B"/>
    <w:rsid w:val="0038453B"/>
    <w:rsid w:val="00384626"/>
    <w:rsid w:val="00384AE6"/>
    <w:rsid w:val="00384CDB"/>
    <w:rsid w:val="00384FF4"/>
    <w:rsid w:val="00385350"/>
    <w:rsid w:val="003854F4"/>
    <w:rsid w:val="003858D5"/>
    <w:rsid w:val="0038590D"/>
    <w:rsid w:val="00385DE6"/>
    <w:rsid w:val="003866E0"/>
    <w:rsid w:val="00386A68"/>
    <w:rsid w:val="00386B5D"/>
    <w:rsid w:val="00386EF1"/>
    <w:rsid w:val="00386F28"/>
    <w:rsid w:val="00386FC1"/>
    <w:rsid w:val="00387069"/>
    <w:rsid w:val="00387281"/>
    <w:rsid w:val="003872EF"/>
    <w:rsid w:val="00387480"/>
    <w:rsid w:val="00387519"/>
    <w:rsid w:val="00387640"/>
    <w:rsid w:val="00387ED7"/>
    <w:rsid w:val="0039075A"/>
    <w:rsid w:val="003910CF"/>
    <w:rsid w:val="00391132"/>
    <w:rsid w:val="003911B1"/>
    <w:rsid w:val="0039121C"/>
    <w:rsid w:val="0039177A"/>
    <w:rsid w:val="00391AC1"/>
    <w:rsid w:val="00391ED0"/>
    <w:rsid w:val="00392019"/>
    <w:rsid w:val="003924CF"/>
    <w:rsid w:val="0039285B"/>
    <w:rsid w:val="00392E91"/>
    <w:rsid w:val="003935E6"/>
    <w:rsid w:val="00393912"/>
    <w:rsid w:val="00393F87"/>
    <w:rsid w:val="003940F1"/>
    <w:rsid w:val="0039463A"/>
    <w:rsid w:val="00394D0F"/>
    <w:rsid w:val="00394EAC"/>
    <w:rsid w:val="0039524C"/>
    <w:rsid w:val="003956A3"/>
    <w:rsid w:val="003958F1"/>
    <w:rsid w:val="003959FF"/>
    <w:rsid w:val="00395F14"/>
    <w:rsid w:val="0039613C"/>
    <w:rsid w:val="003961AC"/>
    <w:rsid w:val="00396202"/>
    <w:rsid w:val="003965C9"/>
    <w:rsid w:val="0039682D"/>
    <w:rsid w:val="00396A06"/>
    <w:rsid w:val="00396F82"/>
    <w:rsid w:val="003971FE"/>
    <w:rsid w:val="003975B6"/>
    <w:rsid w:val="003976B0"/>
    <w:rsid w:val="00397C02"/>
    <w:rsid w:val="00397F48"/>
    <w:rsid w:val="003A00C1"/>
    <w:rsid w:val="003A0189"/>
    <w:rsid w:val="003A0262"/>
    <w:rsid w:val="003A0326"/>
    <w:rsid w:val="003A0815"/>
    <w:rsid w:val="003A097B"/>
    <w:rsid w:val="003A0D36"/>
    <w:rsid w:val="003A0E34"/>
    <w:rsid w:val="003A14E4"/>
    <w:rsid w:val="003A1847"/>
    <w:rsid w:val="003A1B37"/>
    <w:rsid w:val="003A1D1D"/>
    <w:rsid w:val="003A1D57"/>
    <w:rsid w:val="003A249F"/>
    <w:rsid w:val="003A26D2"/>
    <w:rsid w:val="003A2756"/>
    <w:rsid w:val="003A2C7C"/>
    <w:rsid w:val="003A2D9A"/>
    <w:rsid w:val="003A2E7B"/>
    <w:rsid w:val="003A2EBF"/>
    <w:rsid w:val="003A32C4"/>
    <w:rsid w:val="003A358D"/>
    <w:rsid w:val="003A3C59"/>
    <w:rsid w:val="003A3CBF"/>
    <w:rsid w:val="003A3EE7"/>
    <w:rsid w:val="003A3F4D"/>
    <w:rsid w:val="003A409D"/>
    <w:rsid w:val="003A450B"/>
    <w:rsid w:val="003A485C"/>
    <w:rsid w:val="003A4F35"/>
    <w:rsid w:val="003A4F90"/>
    <w:rsid w:val="003A519F"/>
    <w:rsid w:val="003A5363"/>
    <w:rsid w:val="003A5675"/>
    <w:rsid w:val="003A58EB"/>
    <w:rsid w:val="003A5A06"/>
    <w:rsid w:val="003A5DA3"/>
    <w:rsid w:val="003A5F18"/>
    <w:rsid w:val="003A64F0"/>
    <w:rsid w:val="003A68F8"/>
    <w:rsid w:val="003A6CF3"/>
    <w:rsid w:val="003A70B9"/>
    <w:rsid w:val="003A7592"/>
    <w:rsid w:val="003A7A32"/>
    <w:rsid w:val="003A7FEA"/>
    <w:rsid w:val="003B0553"/>
    <w:rsid w:val="003B070E"/>
    <w:rsid w:val="003B0788"/>
    <w:rsid w:val="003B0926"/>
    <w:rsid w:val="003B0C91"/>
    <w:rsid w:val="003B0FC3"/>
    <w:rsid w:val="003B1212"/>
    <w:rsid w:val="003B14C6"/>
    <w:rsid w:val="003B197E"/>
    <w:rsid w:val="003B1C9C"/>
    <w:rsid w:val="003B269A"/>
    <w:rsid w:val="003B2761"/>
    <w:rsid w:val="003B27C4"/>
    <w:rsid w:val="003B2D6E"/>
    <w:rsid w:val="003B3345"/>
    <w:rsid w:val="003B360C"/>
    <w:rsid w:val="003B3667"/>
    <w:rsid w:val="003B36E7"/>
    <w:rsid w:val="003B382D"/>
    <w:rsid w:val="003B3897"/>
    <w:rsid w:val="003B3AD9"/>
    <w:rsid w:val="003B3DE7"/>
    <w:rsid w:val="003B4147"/>
    <w:rsid w:val="003B4189"/>
    <w:rsid w:val="003B4611"/>
    <w:rsid w:val="003B475A"/>
    <w:rsid w:val="003B4A4F"/>
    <w:rsid w:val="003B4C04"/>
    <w:rsid w:val="003B5145"/>
    <w:rsid w:val="003B5977"/>
    <w:rsid w:val="003B6114"/>
    <w:rsid w:val="003B653B"/>
    <w:rsid w:val="003B6615"/>
    <w:rsid w:val="003B6A92"/>
    <w:rsid w:val="003B6D01"/>
    <w:rsid w:val="003B6DE1"/>
    <w:rsid w:val="003B736D"/>
    <w:rsid w:val="003B7836"/>
    <w:rsid w:val="003B7A28"/>
    <w:rsid w:val="003B7FB5"/>
    <w:rsid w:val="003C00D4"/>
    <w:rsid w:val="003C010F"/>
    <w:rsid w:val="003C0206"/>
    <w:rsid w:val="003C0558"/>
    <w:rsid w:val="003C0706"/>
    <w:rsid w:val="003C0DE6"/>
    <w:rsid w:val="003C0FED"/>
    <w:rsid w:val="003C1872"/>
    <w:rsid w:val="003C18EB"/>
    <w:rsid w:val="003C1BC7"/>
    <w:rsid w:val="003C1DE4"/>
    <w:rsid w:val="003C240A"/>
    <w:rsid w:val="003C2E23"/>
    <w:rsid w:val="003C34CA"/>
    <w:rsid w:val="003C380B"/>
    <w:rsid w:val="003C3DAC"/>
    <w:rsid w:val="003C3E61"/>
    <w:rsid w:val="003C4B2D"/>
    <w:rsid w:val="003C4C91"/>
    <w:rsid w:val="003C4CF7"/>
    <w:rsid w:val="003C4D6D"/>
    <w:rsid w:val="003C5156"/>
    <w:rsid w:val="003C584D"/>
    <w:rsid w:val="003C5888"/>
    <w:rsid w:val="003C59B6"/>
    <w:rsid w:val="003C5A61"/>
    <w:rsid w:val="003C5EAF"/>
    <w:rsid w:val="003C5F5F"/>
    <w:rsid w:val="003C6175"/>
    <w:rsid w:val="003C6456"/>
    <w:rsid w:val="003C6A74"/>
    <w:rsid w:val="003C6AA2"/>
    <w:rsid w:val="003C6AE0"/>
    <w:rsid w:val="003C7938"/>
    <w:rsid w:val="003D02A7"/>
    <w:rsid w:val="003D0742"/>
    <w:rsid w:val="003D08D8"/>
    <w:rsid w:val="003D0B49"/>
    <w:rsid w:val="003D10F5"/>
    <w:rsid w:val="003D138C"/>
    <w:rsid w:val="003D27B7"/>
    <w:rsid w:val="003D29B4"/>
    <w:rsid w:val="003D2C07"/>
    <w:rsid w:val="003D2F72"/>
    <w:rsid w:val="003D3115"/>
    <w:rsid w:val="003D3171"/>
    <w:rsid w:val="003D3270"/>
    <w:rsid w:val="003D32FF"/>
    <w:rsid w:val="003D377B"/>
    <w:rsid w:val="003D38CD"/>
    <w:rsid w:val="003D4053"/>
    <w:rsid w:val="003D486E"/>
    <w:rsid w:val="003D4FEA"/>
    <w:rsid w:val="003D5050"/>
    <w:rsid w:val="003D58AD"/>
    <w:rsid w:val="003D5C38"/>
    <w:rsid w:val="003D5CF8"/>
    <w:rsid w:val="003D6754"/>
    <w:rsid w:val="003D68E6"/>
    <w:rsid w:val="003D727A"/>
    <w:rsid w:val="003D7652"/>
    <w:rsid w:val="003D7F3E"/>
    <w:rsid w:val="003E02AA"/>
    <w:rsid w:val="003E073B"/>
    <w:rsid w:val="003E0744"/>
    <w:rsid w:val="003E07CE"/>
    <w:rsid w:val="003E0805"/>
    <w:rsid w:val="003E09BD"/>
    <w:rsid w:val="003E0B16"/>
    <w:rsid w:val="003E0C91"/>
    <w:rsid w:val="003E0E41"/>
    <w:rsid w:val="003E12DF"/>
    <w:rsid w:val="003E2079"/>
    <w:rsid w:val="003E242B"/>
    <w:rsid w:val="003E29DF"/>
    <w:rsid w:val="003E32FD"/>
    <w:rsid w:val="003E3593"/>
    <w:rsid w:val="003E3966"/>
    <w:rsid w:val="003E3AF5"/>
    <w:rsid w:val="003E3EA1"/>
    <w:rsid w:val="003E42B6"/>
    <w:rsid w:val="003E4EB7"/>
    <w:rsid w:val="003E5105"/>
    <w:rsid w:val="003E5720"/>
    <w:rsid w:val="003E5F6B"/>
    <w:rsid w:val="003E63D5"/>
    <w:rsid w:val="003E65C6"/>
    <w:rsid w:val="003E65DB"/>
    <w:rsid w:val="003E6688"/>
    <w:rsid w:val="003E66FA"/>
    <w:rsid w:val="003E7C35"/>
    <w:rsid w:val="003E7D4A"/>
    <w:rsid w:val="003E7D50"/>
    <w:rsid w:val="003F05B1"/>
    <w:rsid w:val="003F0616"/>
    <w:rsid w:val="003F0822"/>
    <w:rsid w:val="003F0847"/>
    <w:rsid w:val="003F1022"/>
    <w:rsid w:val="003F1069"/>
    <w:rsid w:val="003F1087"/>
    <w:rsid w:val="003F181D"/>
    <w:rsid w:val="003F1830"/>
    <w:rsid w:val="003F187E"/>
    <w:rsid w:val="003F1A2A"/>
    <w:rsid w:val="003F1BDF"/>
    <w:rsid w:val="003F1D8C"/>
    <w:rsid w:val="003F1FA5"/>
    <w:rsid w:val="003F2364"/>
    <w:rsid w:val="003F3E0F"/>
    <w:rsid w:val="003F3FC0"/>
    <w:rsid w:val="003F41A6"/>
    <w:rsid w:val="003F4A1C"/>
    <w:rsid w:val="003F4CFB"/>
    <w:rsid w:val="003F4EB0"/>
    <w:rsid w:val="003F4F7E"/>
    <w:rsid w:val="003F531E"/>
    <w:rsid w:val="003F57A7"/>
    <w:rsid w:val="003F5BBC"/>
    <w:rsid w:val="003F5FCB"/>
    <w:rsid w:val="003F60C5"/>
    <w:rsid w:val="003F62A5"/>
    <w:rsid w:val="003F65BF"/>
    <w:rsid w:val="003F6E72"/>
    <w:rsid w:val="003F6EB9"/>
    <w:rsid w:val="003F6F74"/>
    <w:rsid w:val="003F70B6"/>
    <w:rsid w:val="003F7143"/>
    <w:rsid w:val="003F7845"/>
    <w:rsid w:val="003F7F08"/>
    <w:rsid w:val="003F7FDB"/>
    <w:rsid w:val="004000FF"/>
    <w:rsid w:val="00400433"/>
    <w:rsid w:val="00400689"/>
    <w:rsid w:val="004007A2"/>
    <w:rsid w:val="00400D2A"/>
    <w:rsid w:val="004010A9"/>
    <w:rsid w:val="004011C8"/>
    <w:rsid w:val="004019F6"/>
    <w:rsid w:val="00401D6A"/>
    <w:rsid w:val="00401F28"/>
    <w:rsid w:val="00402283"/>
    <w:rsid w:val="0040246D"/>
    <w:rsid w:val="004027CF"/>
    <w:rsid w:val="00402A80"/>
    <w:rsid w:val="00403531"/>
    <w:rsid w:val="004036D0"/>
    <w:rsid w:val="00403886"/>
    <w:rsid w:val="00403B7C"/>
    <w:rsid w:val="00404019"/>
    <w:rsid w:val="004043F4"/>
    <w:rsid w:val="00404430"/>
    <w:rsid w:val="004047D8"/>
    <w:rsid w:val="00404C9D"/>
    <w:rsid w:val="00404EF4"/>
    <w:rsid w:val="004051AE"/>
    <w:rsid w:val="0040545F"/>
    <w:rsid w:val="00405876"/>
    <w:rsid w:val="0040587B"/>
    <w:rsid w:val="00406085"/>
    <w:rsid w:val="004063E0"/>
    <w:rsid w:val="0040654B"/>
    <w:rsid w:val="004067B6"/>
    <w:rsid w:val="0040775B"/>
    <w:rsid w:val="0040785A"/>
    <w:rsid w:val="004079EF"/>
    <w:rsid w:val="004103EC"/>
    <w:rsid w:val="004103EF"/>
    <w:rsid w:val="00410484"/>
    <w:rsid w:val="004105DA"/>
    <w:rsid w:val="00410DD1"/>
    <w:rsid w:val="00410E67"/>
    <w:rsid w:val="0041114E"/>
    <w:rsid w:val="00411159"/>
    <w:rsid w:val="0041146F"/>
    <w:rsid w:val="00411480"/>
    <w:rsid w:val="00411611"/>
    <w:rsid w:val="00411C66"/>
    <w:rsid w:val="00411F65"/>
    <w:rsid w:val="004128D8"/>
    <w:rsid w:val="00412F01"/>
    <w:rsid w:val="004132B0"/>
    <w:rsid w:val="00413537"/>
    <w:rsid w:val="00413838"/>
    <w:rsid w:val="004139C8"/>
    <w:rsid w:val="00413E7B"/>
    <w:rsid w:val="00413FBD"/>
    <w:rsid w:val="00413FBE"/>
    <w:rsid w:val="00414185"/>
    <w:rsid w:val="0041419B"/>
    <w:rsid w:val="004141C1"/>
    <w:rsid w:val="00414317"/>
    <w:rsid w:val="0041448C"/>
    <w:rsid w:val="004147D7"/>
    <w:rsid w:val="00414896"/>
    <w:rsid w:val="00414A67"/>
    <w:rsid w:val="00414AE8"/>
    <w:rsid w:val="00414DAB"/>
    <w:rsid w:val="004150D4"/>
    <w:rsid w:val="00415216"/>
    <w:rsid w:val="00415605"/>
    <w:rsid w:val="004157AF"/>
    <w:rsid w:val="004157E7"/>
    <w:rsid w:val="004158C9"/>
    <w:rsid w:val="00415F91"/>
    <w:rsid w:val="0041656E"/>
    <w:rsid w:val="004165C0"/>
    <w:rsid w:val="004167F4"/>
    <w:rsid w:val="004170E5"/>
    <w:rsid w:val="0041715F"/>
    <w:rsid w:val="004171D3"/>
    <w:rsid w:val="0041731B"/>
    <w:rsid w:val="00417668"/>
    <w:rsid w:val="004177FC"/>
    <w:rsid w:val="00417D63"/>
    <w:rsid w:val="00420100"/>
    <w:rsid w:val="00420141"/>
    <w:rsid w:val="00420364"/>
    <w:rsid w:val="00420497"/>
    <w:rsid w:val="004210F2"/>
    <w:rsid w:val="0042155F"/>
    <w:rsid w:val="00421733"/>
    <w:rsid w:val="00421B38"/>
    <w:rsid w:val="00421BA8"/>
    <w:rsid w:val="00421E8F"/>
    <w:rsid w:val="00422256"/>
    <w:rsid w:val="00422298"/>
    <w:rsid w:val="00422382"/>
    <w:rsid w:val="00422E83"/>
    <w:rsid w:val="004239FE"/>
    <w:rsid w:val="00423A7A"/>
    <w:rsid w:val="00423B79"/>
    <w:rsid w:val="00423ED4"/>
    <w:rsid w:val="00423EF9"/>
    <w:rsid w:val="0042440F"/>
    <w:rsid w:val="004249CA"/>
    <w:rsid w:val="00424ED5"/>
    <w:rsid w:val="0042535B"/>
    <w:rsid w:val="00425EF6"/>
    <w:rsid w:val="00426417"/>
    <w:rsid w:val="0042670D"/>
    <w:rsid w:val="0042676B"/>
    <w:rsid w:val="004269E0"/>
    <w:rsid w:val="00426CA7"/>
    <w:rsid w:val="0042754E"/>
    <w:rsid w:val="00427557"/>
    <w:rsid w:val="00427E34"/>
    <w:rsid w:val="004300FD"/>
    <w:rsid w:val="0043020B"/>
    <w:rsid w:val="00430C58"/>
    <w:rsid w:val="004311BF"/>
    <w:rsid w:val="00431263"/>
    <w:rsid w:val="00431B07"/>
    <w:rsid w:val="00431D1B"/>
    <w:rsid w:val="004321D3"/>
    <w:rsid w:val="004328C6"/>
    <w:rsid w:val="00432CEA"/>
    <w:rsid w:val="00433093"/>
    <w:rsid w:val="004334F8"/>
    <w:rsid w:val="004335C2"/>
    <w:rsid w:val="004337F7"/>
    <w:rsid w:val="0043394B"/>
    <w:rsid w:val="00433C56"/>
    <w:rsid w:val="00434182"/>
    <w:rsid w:val="004347CE"/>
    <w:rsid w:val="00434DE9"/>
    <w:rsid w:val="00434E74"/>
    <w:rsid w:val="00435653"/>
    <w:rsid w:val="00436864"/>
    <w:rsid w:val="00436B9B"/>
    <w:rsid w:val="0043716E"/>
    <w:rsid w:val="004377E7"/>
    <w:rsid w:val="00437A1D"/>
    <w:rsid w:val="004402DA"/>
    <w:rsid w:val="0044051E"/>
    <w:rsid w:val="00440957"/>
    <w:rsid w:val="00440C26"/>
    <w:rsid w:val="0044103E"/>
    <w:rsid w:val="00441189"/>
    <w:rsid w:val="00441428"/>
    <w:rsid w:val="0044185E"/>
    <w:rsid w:val="00441B5B"/>
    <w:rsid w:val="00441BE2"/>
    <w:rsid w:val="004424C5"/>
    <w:rsid w:val="004425FE"/>
    <w:rsid w:val="0044277E"/>
    <w:rsid w:val="0044289C"/>
    <w:rsid w:val="00442B25"/>
    <w:rsid w:val="00442DE7"/>
    <w:rsid w:val="00442FFD"/>
    <w:rsid w:val="0044307A"/>
    <w:rsid w:val="004431A2"/>
    <w:rsid w:val="0044420A"/>
    <w:rsid w:val="00444228"/>
    <w:rsid w:val="004448CE"/>
    <w:rsid w:val="00444B52"/>
    <w:rsid w:val="00444D64"/>
    <w:rsid w:val="00444DD3"/>
    <w:rsid w:val="00444FC1"/>
    <w:rsid w:val="00445077"/>
    <w:rsid w:val="0044517B"/>
    <w:rsid w:val="00445296"/>
    <w:rsid w:val="0044542C"/>
    <w:rsid w:val="00445927"/>
    <w:rsid w:val="0044638C"/>
    <w:rsid w:val="00446AA0"/>
    <w:rsid w:val="00446C97"/>
    <w:rsid w:val="00447064"/>
    <w:rsid w:val="00447176"/>
    <w:rsid w:val="00447414"/>
    <w:rsid w:val="0044756F"/>
    <w:rsid w:val="0044769E"/>
    <w:rsid w:val="00447F46"/>
    <w:rsid w:val="00447F93"/>
    <w:rsid w:val="004501EC"/>
    <w:rsid w:val="00450545"/>
    <w:rsid w:val="004506C9"/>
    <w:rsid w:val="004508E4"/>
    <w:rsid w:val="004511B2"/>
    <w:rsid w:val="00451369"/>
    <w:rsid w:val="00451C06"/>
    <w:rsid w:val="0045211C"/>
    <w:rsid w:val="00452123"/>
    <w:rsid w:val="004528E2"/>
    <w:rsid w:val="00452C40"/>
    <w:rsid w:val="004532B0"/>
    <w:rsid w:val="004532D5"/>
    <w:rsid w:val="004536FB"/>
    <w:rsid w:val="0045397D"/>
    <w:rsid w:val="00453AE5"/>
    <w:rsid w:val="00453C2F"/>
    <w:rsid w:val="00454791"/>
    <w:rsid w:val="0045496D"/>
    <w:rsid w:val="00454A9A"/>
    <w:rsid w:val="00454B11"/>
    <w:rsid w:val="00454EF6"/>
    <w:rsid w:val="00455A2E"/>
    <w:rsid w:val="00455A6E"/>
    <w:rsid w:val="004562F7"/>
    <w:rsid w:val="004566E1"/>
    <w:rsid w:val="00456CC6"/>
    <w:rsid w:val="00456D34"/>
    <w:rsid w:val="00456FF6"/>
    <w:rsid w:val="00457023"/>
    <w:rsid w:val="00457399"/>
    <w:rsid w:val="00457757"/>
    <w:rsid w:val="00457B91"/>
    <w:rsid w:val="00457FC8"/>
    <w:rsid w:val="0046039C"/>
    <w:rsid w:val="004603C9"/>
    <w:rsid w:val="004604EB"/>
    <w:rsid w:val="004608FD"/>
    <w:rsid w:val="00460A85"/>
    <w:rsid w:val="00460B27"/>
    <w:rsid w:val="00461123"/>
    <w:rsid w:val="004613CE"/>
    <w:rsid w:val="004614DF"/>
    <w:rsid w:val="00462427"/>
    <w:rsid w:val="00462A43"/>
    <w:rsid w:val="004630B2"/>
    <w:rsid w:val="004632FF"/>
    <w:rsid w:val="00463329"/>
    <w:rsid w:val="00463486"/>
    <w:rsid w:val="004635F6"/>
    <w:rsid w:val="004637F9"/>
    <w:rsid w:val="00463AF8"/>
    <w:rsid w:val="00463D8A"/>
    <w:rsid w:val="00464036"/>
    <w:rsid w:val="0046414F"/>
    <w:rsid w:val="004641C4"/>
    <w:rsid w:val="00464210"/>
    <w:rsid w:val="0046449A"/>
    <w:rsid w:val="00464593"/>
    <w:rsid w:val="004649D7"/>
    <w:rsid w:val="0046544D"/>
    <w:rsid w:val="00465AA2"/>
    <w:rsid w:val="00465C59"/>
    <w:rsid w:val="00465D16"/>
    <w:rsid w:val="00465EC0"/>
    <w:rsid w:val="004666FD"/>
    <w:rsid w:val="004667D8"/>
    <w:rsid w:val="00466B1C"/>
    <w:rsid w:val="00466D2C"/>
    <w:rsid w:val="004670EF"/>
    <w:rsid w:val="00467330"/>
    <w:rsid w:val="004676A7"/>
    <w:rsid w:val="0046795D"/>
    <w:rsid w:val="004679E1"/>
    <w:rsid w:val="004679E5"/>
    <w:rsid w:val="004701E7"/>
    <w:rsid w:val="00470312"/>
    <w:rsid w:val="004703DD"/>
    <w:rsid w:val="00470487"/>
    <w:rsid w:val="00470B6E"/>
    <w:rsid w:val="00470CD4"/>
    <w:rsid w:val="00470E31"/>
    <w:rsid w:val="00470F48"/>
    <w:rsid w:val="00471758"/>
    <w:rsid w:val="004718C6"/>
    <w:rsid w:val="00471A01"/>
    <w:rsid w:val="00471B59"/>
    <w:rsid w:val="00472179"/>
    <w:rsid w:val="0047288D"/>
    <w:rsid w:val="00472CE9"/>
    <w:rsid w:val="00473880"/>
    <w:rsid w:val="0047391D"/>
    <w:rsid w:val="00473A75"/>
    <w:rsid w:val="00473BAE"/>
    <w:rsid w:val="00473E37"/>
    <w:rsid w:val="00473F08"/>
    <w:rsid w:val="0047403F"/>
    <w:rsid w:val="00474453"/>
    <w:rsid w:val="00474CD0"/>
    <w:rsid w:val="004751B6"/>
    <w:rsid w:val="004754A3"/>
    <w:rsid w:val="0047551B"/>
    <w:rsid w:val="00475867"/>
    <w:rsid w:val="00475A4C"/>
    <w:rsid w:val="004763B9"/>
    <w:rsid w:val="0047677D"/>
    <w:rsid w:val="00476881"/>
    <w:rsid w:val="00476918"/>
    <w:rsid w:val="004769FD"/>
    <w:rsid w:val="00476C64"/>
    <w:rsid w:val="00477583"/>
    <w:rsid w:val="00477909"/>
    <w:rsid w:val="00480238"/>
    <w:rsid w:val="00480369"/>
    <w:rsid w:val="00480F74"/>
    <w:rsid w:val="004811AB"/>
    <w:rsid w:val="0048124F"/>
    <w:rsid w:val="004812AD"/>
    <w:rsid w:val="00481456"/>
    <w:rsid w:val="00481505"/>
    <w:rsid w:val="00481B3F"/>
    <w:rsid w:val="00481B9C"/>
    <w:rsid w:val="00481D8D"/>
    <w:rsid w:val="004824DC"/>
    <w:rsid w:val="00482A92"/>
    <w:rsid w:val="00482C88"/>
    <w:rsid w:val="00482CAE"/>
    <w:rsid w:val="00482E0E"/>
    <w:rsid w:val="0048384B"/>
    <w:rsid w:val="00483BF5"/>
    <w:rsid w:val="00483C02"/>
    <w:rsid w:val="00483DEA"/>
    <w:rsid w:val="00484007"/>
    <w:rsid w:val="00484A9E"/>
    <w:rsid w:val="004850AB"/>
    <w:rsid w:val="00485789"/>
    <w:rsid w:val="004857A3"/>
    <w:rsid w:val="00485C95"/>
    <w:rsid w:val="00486C45"/>
    <w:rsid w:val="00486F4A"/>
    <w:rsid w:val="0048711E"/>
    <w:rsid w:val="00487930"/>
    <w:rsid w:val="004904C9"/>
    <w:rsid w:val="00490917"/>
    <w:rsid w:val="00490A1B"/>
    <w:rsid w:val="00490EB6"/>
    <w:rsid w:val="00491166"/>
    <w:rsid w:val="004915A4"/>
    <w:rsid w:val="00491B0F"/>
    <w:rsid w:val="0049226D"/>
    <w:rsid w:val="00492343"/>
    <w:rsid w:val="00492C4E"/>
    <w:rsid w:val="00492F64"/>
    <w:rsid w:val="00493665"/>
    <w:rsid w:val="004936B4"/>
    <w:rsid w:val="004936CD"/>
    <w:rsid w:val="00493B52"/>
    <w:rsid w:val="00493BE5"/>
    <w:rsid w:val="00493CE6"/>
    <w:rsid w:val="004940A8"/>
    <w:rsid w:val="004940F5"/>
    <w:rsid w:val="004951AD"/>
    <w:rsid w:val="00495326"/>
    <w:rsid w:val="0049595D"/>
    <w:rsid w:val="00495DA5"/>
    <w:rsid w:val="00496207"/>
    <w:rsid w:val="00496361"/>
    <w:rsid w:val="00496386"/>
    <w:rsid w:val="00496412"/>
    <w:rsid w:val="004968EB"/>
    <w:rsid w:val="0049692D"/>
    <w:rsid w:val="0049752D"/>
    <w:rsid w:val="00497731"/>
    <w:rsid w:val="00497A5B"/>
    <w:rsid w:val="004A0394"/>
    <w:rsid w:val="004A04DE"/>
    <w:rsid w:val="004A0AF2"/>
    <w:rsid w:val="004A0CE8"/>
    <w:rsid w:val="004A0EEF"/>
    <w:rsid w:val="004A0FA0"/>
    <w:rsid w:val="004A134B"/>
    <w:rsid w:val="004A1469"/>
    <w:rsid w:val="004A16C8"/>
    <w:rsid w:val="004A1BA6"/>
    <w:rsid w:val="004A1BC2"/>
    <w:rsid w:val="004A217A"/>
    <w:rsid w:val="004A2640"/>
    <w:rsid w:val="004A2E4B"/>
    <w:rsid w:val="004A312D"/>
    <w:rsid w:val="004A3407"/>
    <w:rsid w:val="004A3488"/>
    <w:rsid w:val="004A3691"/>
    <w:rsid w:val="004A3DE7"/>
    <w:rsid w:val="004A47FC"/>
    <w:rsid w:val="004A4CF2"/>
    <w:rsid w:val="004A4DBD"/>
    <w:rsid w:val="004A5158"/>
    <w:rsid w:val="004A519F"/>
    <w:rsid w:val="004A55F6"/>
    <w:rsid w:val="004A5690"/>
    <w:rsid w:val="004A5D70"/>
    <w:rsid w:val="004A659F"/>
    <w:rsid w:val="004A6A60"/>
    <w:rsid w:val="004A7406"/>
    <w:rsid w:val="004A7EA7"/>
    <w:rsid w:val="004A7EE2"/>
    <w:rsid w:val="004B04B9"/>
    <w:rsid w:val="004B0A7E"/>
    <w:rsid w:val="004B0DFC"/>
    <w:rsid w:val="004B10B8"/>
    <w:rsid w:val="004B138D"/>
    <w:rsid w:val="004B13BB"/>
    <w:rsid w:val="004B19A4"/>
    <w:rsid w:val="004B1C20"/>
    <w:rsid w:val="004B1DEC"/>
    <w:rsid w:val="004B27BC"/>
    <w:rsid w:val="004B285A"/>
    <w:rsid w:val="004B2CB9"/>
    <w:rsid w:val="004B2F80"/>
    <w:rsid w:val="004B32E2"/>
    <w:rsid w:val="004B33F7"/>
    <w:rsid w:val="004B3603"/>
    <w:rsid w:val="004B368D"/>
    <w:rsid w:val="004B3AA2"/>
    <w:rsid w:val="004B45F5"/>
    <w:rsid w:val="004B4747"/>
    <w:rsid w:val="004B4A7D"/>
    <w:rsid w:val="004B4E06"/>
    <w:rsid w:val="004B4EAD"/>
    <w:rsid w:val="004B5288"/>
    <w:rsid w:val="004B52BE"/>
    <w:rsid w:val="004B5BA5"/>
    <w:rsid w:val="004B5C57"/>
    <w:rsid w:val="004B5DCD"/>
    <w:rsid w:val="004B627E"/>
    <w:rsid w:val="004B6555"/>
    <w:rsid w:val="004B66F6"/>
    <w:rsid w:val="004B69B2"/>
    <w:rsid w:val="004B6CDE"/>
    <w:rsid w:val="004B6E16"/>
    <w:rsid w:val="004B7100"/>
    <w:rsid w:val="004B7976"/>
    <w:rsid w:val="004B7CEE"/>
    <w:rsid w:val="004C070F"/>
    <w:rsid w:val="004C07D9"/>
    <w:rsid w:val="004C0A9E"/>
    <w:rsid w:val="004C0CA6"/>
    <w:rsid w:val="004C0F97"/>
    <w:rsid w:val="004C0FBF"/>
    <w:rsid w:val="004C122B"/>
    <w:rsid w:val="004C1562"/>
    <w:rsid w:val="004C18A4"/>
    <w:rsid w:val="004C1982"/>
    <w:rsid w:val="004C25B7"/>
    <w:rsid w:val="004C293F"/>
    <w:rsid w:val="004C2DB7"/>
    <w:rsid w:val="004C2DD5"/>
    <w:rsid w:val="004C37BE"/>
    <w:rsid w:val="004C3981"/>
    <w:rsid w:val="004C3BB7"/>
    <w:rsid w:val="004C3DFC"/>
    <w:rsid w:val="004C4071"/>
    <w:rsid w:val="004C4BF8"/>
    <w:rsid w:val="004C4FA0"/>
    <w:rsid w:val="004C51A4"/>
    <w:rsid w:val="004C56B3"/>
    <w:rsid w:val="004C5800"/>
    <w:rsid w:val="004C5822"/>
    <w:rsid w:val="004C5BCD"/>
    <w:rsid w:val="004C5C18"/>
    <w:rsid w:val="004C5C97"/>
    <w:rsid w:val="004C5D52"/>
    <w:rsid w:val="004C5F31"/>
    <w:rsid w:val="004C5F6D"/>
    <w:rsid w:val="004C6198"/>
    <w:rsid w:val="004C69BC"/>
    <w:rsid w:val="004C6C7C"/>
    <w:rsid w:val="004C6D03"/>
    <w:rsid w:val="004C7071"/>
    <w:rsid w:val="004C715C"/>
    <w:rsid w:val="004C7404"/>
    <w:rsid w:val="004C767F"/>
    <w:rsid w:val="004C76CC"/>
    <w:rsid w:val="004C7BB7"/>
    <w:rsid w:val="004D07EB"/>
    <w:rsid w:val="004D0879"/>
    <w:rsid w:val="004D08B9"/>
    <w:rsid w:val="004D0B8A"/>
    <w:rsid w:val="004D0E07"/>
    <w:rsid w:val="004D104B"/>
    <w:rsid w:val="004D1ED9"/>
    <w:rsid w:val="004D1F5D"/>
    <w:rsid w:val="004D235E"/>
    <w:rsid w:val="004D27C5"/>
    <w:rsid w:val="004D29AC"/>
    <w:rsid w:val="004D3372"/>
    <w:rsid w:val="004D4CDC"/>
    <w:rsid w:val="004D5865"/>
    <w:rsid w:val="004D626E"/>
    <w:rsid w:val="004D62C7"/>
    <w:rsid w:val="004D62DD"/>
    <w:rsid w:val="004D641F"/>
    <w:rsid w:val="004D6684"/>
    <w:rsid w:val="004D6FC4"/>
    <w:rsid w:val="004D74C3"/>
    <w:rsid w:val="004D7640"/>
    <w:rsid w:val="004D7AC6"/>
    <w:rsid w:val="004D7C56"/>
    <w:rsid w:val="004D7E7D"/>
    <w:rsid w:val="004E0162"/>
    <w:rsid w:val="004E042C"/>
    <w:rsid w:val="004E10CD"/>
    <w:rsid w:val="004E13F7"/>
    <w:rsid w:val="004E14EB"/>
    <w:rsid w:val="004E169D"/>
    <w:rsid w:val="004E1B6F"/>
    <w:rsid w:val="004E1BBB"/>
    <w:rsid w:val="004E1D27"/>
    <w:rsid w:val="004E1D6B"/>
    <w:rsid w:val="004E236B"/>
    <w:rsid w:val="004E275C"/>
    <w:rsid w:val="004E27FC"/>
    <w:rsid w:val="004E29EC"/>
    <w:rsid w:val="004E2B81"/>
    <w:rsid w:val="004E2CEC"/>
    <w:rsid w:val="004E2DA3"/>
    <w:rsid w:val="004E2E49"/>
    <w:rsid w:val="004E2FAE"/>
    <w:rsid w:val="004E31CC"/>
    <w:rsid w:val="004E3500"/>
    <w:rsid w:val="004E3712"/>
    <w:rsid w:val="004E3AB1"/>
    <w:rsid w:val="004E3D11"/>
    <w:rsid w:val="004E3E2D"/>
    <w:rsid w:val="004E4A72"/>
    <w:rsid w:val="004E4F35"/>
    <w:rsid w:val="004E527B"/>
    <w:rsid w:val="004E5A23"/>
    <w:rsid w:val="004E5AF9"/>
    <w:rsid w:val="004E5E04"/>
    <w:rsid w:val="004E674B"/>
    <w:rsid w:val="004E68AB"/>
    <w:rsid w:val="004E7718"/>
    <w:rsid w:val="004E782D"/>
    <w:rsid w:val="004E7891"/>
    <w:rsid w:val="004E7F2E"/>
    <w:rsid w:val="004E7F48"/>
    <w:rsid w:val="004F014C"/>
    <w:rsid w:val="004F01CE"/>
    <w:rsid w:val="004F01E3"/>
    <w:rsid w:val="004F04D8"/>
    <w:rsid w:val="004F077D"/>
    <w:rsid w:val="004F0932"/>
    <w:rsid w:val="004F0A26"/>
    <w:rsid w:val="004F0F6E"/>
    <w:rsid w:val="004F1324"/>
    <w:rsid w:val="004F14AE"/>
    <w:rsid w:val="004F1648"/>
    <w:rsid w:val="004F17C2"/>
    <w:rsid w:val="004F1A27"/>
    <w:rsid w:val="004F1F07"/>
    <w:rsid w:val="004F220C"/>
    <w:rsid w:val="004F22E8"/>
    <w:rsid w:val="004F2444"/>
    <w:rsid w:val="004F2484"/>
    <w:rsid w:val="004F2D4D"/>
    <w:rsid w:val="004F38BC"/>
    <w:rsid w:val="004F4FA9"/>
    <w:rsid w:val="004F5667"/>
    <w:rsid w:val="004F6321"/>
    <w:rsid w:val="004F6531"/>
    <w:rsid w:val="004F6B54"/>
    <w:rsid w:val="004F6C77"/>
    <w:rsid w:val="004F6E5A"/>
    <w:rsid w:val="004F6F78"/>
    <w:rsid w:val="004F710A"/>
    <w:rsid w:val="004F7760"/>
    <w:rsid w:val="004F78FA"/>
    <w:rsid w:val="004F7AA6"/>
    <w:rsid w:val="004F7EF5"/>
    <w:rsid w:val="004F7FD1"/>
    <w:rsid w:val="00500342"/>
    <w:rsid w:val="005009E0"/>
    <w:rsid w:val="00500AA8"/>
    <w:rsid w:val="00500BC0"/>
    <w:rsid w:val="00500C0A"/>
    <w:rsid w:val="00500F91"/>
    <w:rsid w:val="005015AF"/>
    <w:rsid w:val="005015BD"/>
    <w:rsid w:val="00501838"/>
    <w:rsid w:val="00501A45"/>
    <w:rsid w:val="00501C84"/>
    <w:rsid w:val="00501D1E"/>
    <w:rsid w:val="005024B8"/>
    <w:rsid w:val="005029B4"/>
    <w:rsid w:val="005029BB"/>
    <w:rsid w:val="00502C8C"/>
    <w:rsid w:val="005030C5"/>
    <w:rsid w:val="00503132"/>
    <w:rsid w:val="005033DF"/>
    <w:rsid w:val="00503E76"/>
    <w:rsid w:val="00504B08"/>
    <w:rsid w:val="0050582F"/>
    <w:rsid w:val="0050595D"/>
    <w:rsid w:val="00505AA7"/>
    <w:rsid w:val="00505CF8"/>
    <w:rsid w:val="00505D59"/>
    <w:rsid w:val="00505EFD"/>
    <w:rsid w:val="00506270"/>
    <w:rsid w:val="0050656F"/>
    <w:rsid w:val="0050695A"/>
    <w:rsid w:val="00506CAB"/>
    <w:rsid w:val="00506F4E"/>
    <w:rsid w:val="00506FF6"/>
    <w:rsid w:val="0050702F"/>
    <w:rsid w:val="00507554"/>
    <w:rsid w:val="0050756B"/>
    <w:rsid w:val="00507790"/>
    <w:rsid w:val="00507867"/>
    <w:rsid w:val="00507924"/>
    <w:rsid w:val="0051025F"/>
    <w:rsid w:val="005103DC"/>
    <w:rsid w:val="00510583"/>
    <w:rsid w:val="005109FE"/>
    <w:rsid w:val="00510E07"/>
    <w:rsid w:val="00510E86"/>
    <w:rsid w:val="00510EB1"/>
    <w:rsid w:val="00510F10"/>
    <w:rsid w:val="005114E9"/>
    <w:rsid w:val="005115BD"/>
    <w:rsid w:val="00511E19"/>
    <w:rsid w:val="005121DF"/>
    <w:rsid w:val="005123FE"/>
    <w:rsid w:val="00512530"/>
    <w:rsid w:val="00513374"/>
    <w:rsid w:val="005134B8"/>
    <w:rsid w:val="0051364C"/>
    <w:rsid w:val="005136CD"/>
    <w:rsid w:val="005139DD"/>
    <w:rsid w:val="00513BC9"/>
    <w:rsid w:val="00514257"/>
    <w:rsid w:val="005143AB"/>
    <w:rsid w:val="0051478E"/>
    <w:rsid w:val="005147BD"/>
    <w:rsid w:val="005147DD"/>
    <w:rsid w:val="00514842"/>
    <w:rsid w:val="0051494E"/>
    <w:rsid w:val="00514F1A"/>
    <w:rsid w:val="005153E4"/>
    <w:rsid w:val="00515476"/>
    <w:rsid w:val="005156D1"/>
    <w:rsid w:val="00515981"/>
    <w:rsid w:val="00515C71"/>
    <w:rsid w:val="00515C9F"/>
    <w:rsid w:val="00516260"/>
    <w:rsid w:val="005162E0"/>
    <w:rsid w:val="00516713"/>
    <w:rsid w:val="00516811"/>
    <w:rsid w:val="00516849"/>
    <w:rsid w:val="00516B0A"/>
    <w:rsid w:val="00516EC5"/>
    <w:rsid w:val="0051750D"/>
    <w:rsid w:val="005176A9"/>
    <w:rsid w:val="005176C3"/>
    <w:rsid w:val="0051799E"/>
    <w:rsid w:val="00517B1C"/>
    <w:rsid w:val="00517B37"/>
    <w:rsid w:val="00517DE4"/>
    <w:rsid w:val="0052049E"/>
    <w:rsid w:val="00520685"/>
    <w:rsid w:val="00520E86"/>
    <w:rsid w:val="00520F28"/>
    <w:rsid w:val="0052108E"/>
    <w:rsid w:val="0052143B"/>
    <w:rsid w:val="00521560"/>
    <w:rsid w:val="00521594"/>
    <w:rsid w:val="00521EAD"/>
    <w:rsid w:val="0052214E"/>
    <w:rsid w:val="005221B9"/>
    <w:rsid w:val="0052246C"/>
    <w:rsid w:val="005226C9"/>
    <w:rsid w:val="00522780"/>
    <w:rsid w:val="00522A06"/>
    <w:rsid w:val="00522EE0"/>
    <w:rsid w:val="00522F3C"/>
    <w:rsid w:val="00523597"/>
    <w:rsid w:val="00523C41"/>
    <w:rsid w:val="00524236"/>
    <w:rsid w:val="0052432E"/>
    <w:rsid w:val="005245FC"/>
    <w:rsid w:val="00524CB8"/>
    <w:rsid w:val="00524D73"/>
    <w:rsid w:val="0052500E"/>
    <w:rsid w:val="00525331"/>
    <w:rsid w:val="005253BB"/>
    <w:rsid w:val="00525752"/>
    <w:rsid w:val="005257F1"/>
    <w:rsid w:val="00525B34"/>
    <w:rsid w:val="00525DCB"/>
    <w:rsid w:val="00525F1C"/>
    <w:rsid w:val="005260BF"/>
    <w:rsid w:val="00526F40"/>
    <w:rsid w:val="005270AB"/>
    <w:rsid w:val="0052725A"/>
    <w:rsid w:val="005273EE"/>
    <w:rsid w:val="00527604"/>
    <w:rsid w:val="00527689"/>
    <w:rsid w:val="00527D1A"/>
    <w:rsid w:val="00527F2E"/>
    <w:rsid w:val="00530202"/>
    <w:rsid w:val="0053046D"/>
    <w:rsid w:val="0053079C"/>
    <w:rsid w:val="00530F7C"/>
    <w:rsid w:val="0053128D"/>
    <w:rsid w:val="005316CF"/>
    <w:rsid w:val="00531BA1"/>
    <w:rsid w:val="00531BC8"/>
    <w:rsid w:val="0053231B"/>
    <w:rsid w:val="00532386"/>
    <w:rsid w:val="005323DA"/>
    <w:rsid w:val="005324BC"/>
    <w:rsid w:val="005325B9"/>
    <w:rsid w:val="00532716"/>
    <w:rsid w:val="00532B16"/>
    <w:rsid w:val="005337F7"/>
    <w:rsid w:val="00533AD1"/>
    <w:rsid w:val="00533BE2"/>
    <w:rsid w:val="00533D3B"/>
    <w:rsid w:val="00534624"/>
    <w:rsid w:val="00534D1B"/>
    <w:rsid w:val="00534EBA"/>
    <w:rsid w:val="005350E4"/>
    <w:rsid w:val="00535416"/>
    <w:rsid w:val="005354DC"/>
    <w:rsid w:val="00535885"/>
    <w:rsid w:val="005358D3"/>
    <w:rsid w:val="005359F7"/>
    <w:rsid w:val="00535D4B"/>
    <w:rsid w:val="00535E4C"/>
    <w:rsid w:val="00535FCC"/>
    <w:rsid w:val="0053615F"/>
    <w:rsid w:val="005361BC"/>
    <w:rsid w:val="005368B6"/>
    <w:rsid w:val="00536A49"/>
    <w:rsid w:val="00536E92"/>
    <w:rsid w:val="005371DE"/>
    <w:rsid w:val="0053747F"/>
    <w:rsid w:val="0053762A"/>
    <w:rsid w:val="00537840"/>
    <w:rsid w:val="00537968"/>
    <w:rsid w:val="00537A4F"/>
    <w:rsid w:val="00537E84"/>
    <w:rsid w:val="005401D8"/>
    <w:rsid w:val="00540DC6"/>
    <w:rsid w:val="00540EF5"/>
    <w:rsid w:val="00540FB3"/>
    <w:rsid w:val="00540FB7"/>
    <w:rsid w:val="005410E0"/>
    <w:rsid w:val="005413CA"/>
    <w:rsid w:val="00541401"/>
    <w:rsid w:val="00541808"/>
    <w:rsid w:val="00541DBC"/>
    <w:rsid w:val="00542109"/>
    <w:rsid w:val="00542514"/>
    <w:rsid w:val="0054272D"/>
    <w:rsid w:val="00542DFD"/>
    <w:rsid w:val="00542FC8"/>
    <w:rsid w:val="005430A8"/>
    <w:rsid w:val="005432F7"/>
    <w:rsid w:val="0054332D"/>
    <w:rsid w:val="0054348A"/>
    <w:rsid w:val="0054356D"/>
    <w:rsid w:val="005435D1"/>
    <w:rsid w:val="005435DA"/>
    <w:rsid w:val="00543601"/>
    <w:rsid w:val="005436AA"/>
    <w:rsid w:val="00543E5F"/>
    <w:rsid w:val="00544160"/>
    <w:rsid w:val="00544262"/>
    <w:rsid w:val="00544ABD"/>
    <w:rsid w:val="005454A6"/>
    <w:rsid w:val="0054564C"/>
    <w:rsid w:val="005457B3"/>
    <w:rsid w:val="00545AFD"/>
    <w:rsid w:val="00545D32"/>
    <w:rsid w:val="00545D59"/>
    <w:rsid w:val="00545F02"/>
    <w:rsid w:val="005462A3"/>
    <w:rsid w:val="0054677A"/>
    <w:rsid w:val="0054680C"/>
    <w:rsid w:val="00546F47"/>
    <w:rsid w:val="005471D9"/>
    <w:rsid w:val="00547A6B"/>
    <w:rsid w:val="00547ADA"/>
    <w:rsid w:val="00547B69"/>
    <w:rsid w:val="005503F0"/>
    <w:rsid w:val="0055047D"/>
    <w:rsid w:val="00550AFD"/>
    <w:rsid w:val="00550CB0"/>
    <w:rsid w:val="00550CC9"/>
    <w:rsid w:val="00550D03"/>
    <w:rsid w:val="00550D7F"/>
    <w:rsid w:val="00550DCA"/>
    <w:rsid w:val="00550FC3"/>
    <w:rsid w:val="005510FB"/>
    <w:rsid w:val="0055122C"/>
    <w:rsid w:val="005512C7"/>
    <w:rsid w:val="0055178E"/>
    <w:rsid w:val="00551C49"/>
    <w:rsid w:val="00551E2D"/>
    <w:rsid w:val="0055212C"/>
    <w:rsid w:val="005522E0"/>
    <w:rsid w:val="00552782"/>
    <w:rsid w:val="005528DB"/>
    <w:rsid w:val="00552901"/>
    <w:rsid w:val="00552DB3"/>
    <w:rsid w:val="00552FF7"/>
    <w:rsid w:val="00553077"/>
    <w:rsid w:val="005534E5"/>
    <w:rsid w:val="00553777"/>
    <w:rsid w:val="00553BC2"/>
    <w:rsid w:val="00553C4F"/>
    <w:rsid w:val="00553C82"/>
    <w:rsid w:val="00554480"/>
    <w:rsid w:val="0055449A"/>
    <w:rsid w:val="0055557E"/>
    <w:rsid w:val="00555606"/>
    <w:rsid w:val="00555789"/>
    <w:rsid w:val="00555F06"/>
    <w:rsid w:val="0055658E"/>
    <w:rsid w:val="005566A8"/>
    <w:rsid w:val="00556D43"/>
    <w:rsid w:val="00556E60"/>
    <w:rsid w:val="00557190"/>
    <w:rsid w:val="00557211"/>
    <w:rsid w:val="005572B7"/>
    <w:rsid w:val="00557798"/>
    <w:rsid w:val="00557B39"/>
    <w:rsid w:val="005602E4"/>
    <w:rsid w:val="00560300"/>
    <w:rsid w:val="005607A7"/>
    <w:rsid w:val="005608FC"/>
    <w:rsid w:val="00561C5D"/>
    <w:rsid w:val="00561E2F"/>
    <w:rsid w:val="00562BEA"/>
    <w:rsid w:val="00563390"/>
    <w:rsid w:val="00563880"/>
    <w:rsid w:val="00564203"/>
    <w:rsid w:val="00564207"/>
    <w:rsid w:val="005642FF"/>
    <w:rsid w:val="005643DC"/>
    <w:rsid w:val="00564439"/>
    <w:rsid w:val="00564515"/>
    <w:rsid w:val="005646E8"/>
    <w:rsid w:val="00564C46"/>
    <w:rsid w:val="00564CDB"/>
    <w:rsid w:val="00564F88"/>
    <w:rsid w:val="00565698"/>
    <w:rsid w:val="005656F5"/>
    <w:rsid w:val="00566172"/>
    <w:rsid w:val="005664B7"/>
    <w:rsid w:val="005667CD"/>
    <w:rsid w:val="00566945"/>
    <w:rsid w:val="00566B3C"/>
    <w:rsid w:val="00566C7B"/>
    <w:rsid w:val="00566D71"/>
    <w:rsid w:val="00566DCF"/>
    <w:rsid w:val="00566E86"/>
    <w:rsid w:val="005673EB"/>
    <w:rsid w:val="00567446"/>
    <w:rsid w:val="00567463"/>
    <w:rsid w:val="00567487"/>
    <w:rsid w:val="005676B4"/>
    <w:rsid w:val="0056789F"/>
    <w:rsid w:val="00567C6C"/>
    <w:rsid w:val="0057007D"/>
    <w:rsid w:val="00570529"/>
    <w:rsid w:val="00570665"/>
    <w:rsid w:val="00570C96"/>
    <w:rsid w:val="005716C8"/>
    <w:rsid w:val="005717F4"/>
    <w:rsid w:val="00571A39"/>
    <w:rsid w:val="005725EB"/>
    <w:rsid w:val="00572CE4"/>
    <w:rsid w:val="00572E9A"/>
    <w:rsid w:val="00573250"/>
    <w:rsid w:val="0057366E"/>
    <w:rsid w:val="0057367B"/>
    <w:rsid w:val="0057399E"/>
    <w:rsid w:val="00573A1C"/>
    <w:rsid w:val="00573BB7"/>
    <w:rsid w:val="0057459D"/>
    <w:rsid w:val="00575315"/>
    <w:rsid w:val="005754D6"/>
    <w:rsid w:val="005755B3"/>
    <w:rsid w:val="005756CE"/>
    <w:rsid w:val="00575E42"/>
    <w:rsid w:val="0057645B"/>
    <w:rsid w:val="00576C9A"/>
    <w:rsid w:val="00577381"/>
    <w:rsid w:val="005777C2"/>
    <w:rsid w:val="005779E6"/>
    <w:rsid w:val="00577A3F"/>
    <w:rsid w:val="00577C90"/>
    <w:rsid w:val="00577E50"/>
    <w:rsid w:val="00577EFF"/>
    <w:rsid w:val="005802BC"/>
    <w:rsid w:val="005804C6"/>
    <w:rsid w:val="0058086A"/>
    <w:rsid w:val="00580FF2"/>
    <w:rsid w:val="0058106A"/>
    <w:rsid w:val="0058136D"/>
    <w:rsid w:val="00581683"/>
    <w:rsid w:val="0058183C"/>
    <w:rsid w:val="005819E3"/>
    <w:rsid w:val="00581C0A"/>
    <w:rsid w:val="00581C52"/>
    <w:rsid w:val="00581C6B"/>
    <w:rsid w:val="00581D20"/>
    <w:rsid w:val="00582197"/>
    <w:rsid w:val="00582698"/>
    <w:rsid w:val="00582A0E"/>
    <w:rsid w:val="00583357"/>
    <w:rsid w:val="00583405"/>
    <w:rsid w:val="00583994"/>
    <w:rsid w:val="00583A87"/>
    <w:rsid w:val="00583B21"/>
    <w:rsid w:val="00583C31"/>
    <w:rsid w:val="00583D04"/>
    <w:rsid w:val="00583DD6"/>
    <w:rsid w:val="00583E5B"/>
    <w:rsid w:val="00583EF8"/>
    <w:rsid w:val="0058410A"/>
    <w:rsid w:val="0058429A"/>
    <w:rsid w:val="005844AE"/>
    <w:rsid w:val="005847B2"/>
    <w:rsid w:val="0058485A"/>
    <w:rsid w:val="00584D96"/>
    <w:rsid w:val="00584F49"/>
    <w:rsid w:val="00585AEE"/>
    <w:rsid w:val="00585E82"/>
    <w:rsid w:val="00586405"/>
    <w:rsid w:val="00586798"/>
    <w:rsid w:val="00586AAA"/>
    <w:rsid w:val="005871C0"/>
    <w:rsid w:val="00587255"/>
    <w:rsid w:val="00587990"/>
    <w:rsid w:val="00587BD4"/>
    <w:rsid w:val="00587FE6"/>
    <w:rsid w:val="0059036C"/>
    <w:rsid w:val="0059072C"/>
    <w:rsid w:val="005914CF"/>
    <w:rsid w:val="0059164D"/>
    <w:rsid w:val="005916A0"/>
    <w:rsid w:val="005916AF"/>
    <w:rsid w:val="0059174F"/>
    <w:rsid w:val="00591948"/>
    <w:rsid w:val="00591BFA"/>
    <w:rsid w:val="00591DA7"/>
    <w:rsid w:val="005922B6"/>
    <w:rsid w:val="005925FC"/>
    <w:rsid w:val="00592803"/>
    <w:rsid w:val="00592834"/>
    <w:rsid w:val="005928A7"/>
    <w:rsid w:val="00592AC3"/>
    <w:rsid w:val="0059309C"/>
    <w:rsid w:val="005933E3"/>
    <w:rsid w:val="005935EC"/>
    <w:rsid w:val="00593602"/>
    <w:rsid w:val="00593635"/>
    <w:rsid w:val="00593D4F"/>
    <w:rsid w:val="005940F5"/>
    <w:rsid w:val="00594174"/>
    <w:rsid w:val="00594BFB"/>
    <w:rsid w:val="0059521B"/>
    <w:rsid w:val="0059521F"/>
    <w:rsid w:val="0059543F"/>
    <w:rsid w:val="00595892"/>
    <w:rsid w:val="0059636E"/>
    <w:rsid w:val="00596AC4"/>
    <w:rsid w:val="00596BD9"/>
    <w:rsid w:val="00596FEA"/>
    <w:rsid w:val="0059717D"/>
    <w:rsid w:val="00597208"/>
    <w:rsid w:val="00597F3C"/>
    <w:rsid w:val="005A0055"/>
    <w:rsid w:val="005A0075"/>
    <w:rsid w:val="005A00A4"/>
    <w:rsid w:val="005A01A7"/>
    <w:rsid w:val="005A04F6"/>
    <w:rsid w:val="005A0B63"/>
    <w:rsid w:val="005A0D54"/>
    <w:rsid w:val="005A0D6D"/>
    <w:rsid w:val="005A0D93"/>
    <w:rsid w:val="005A10FD"/>
    <w:rsid w:val="005A1194"/>
    <w:rsid w:val="005A138E"/>
    <w:rsid w:val="005A15BC"/>
    <w:rsid w:val="005A1638"/>
    <w:rsid w:val="005A1E4F"/>
    <w:rsid w:val="005A1FAD"/>
    <w:rsid w:val="005A1FC2"/>
    <w:rsid w:val="005A2180"/>
    <w:rsid w:val="005A26BD"/>
    <w:rsid w:val="005A28C0"/>
    <w:rsid w:val="005A3954"/>
    <w:rsid w:val="005A3B62"/>
    <w:rsid w:val="005A3CFC"/>
    <w:rsid w:val="005A3F8B"/>
    <w:rsid w:val="005A435A"/>
    <w:rsid w:val="005A49FE"/>
    <w:rsid w:val="005A4C9D"/>
    <w:rsid w:val="005A5610"/>
    <w:rsid w:val="005A5A71"/>
    <w:rsid w:val="005A5DA5"/>
    <w:rsid w:val="005A613D"/>
    <w:rsid w:val="005A6409"/>
    <w:rsid w:val="005A6730"/>
    <w:rsid w:val="005A6ACE"/>
    <w:rsid w:val="005A6AD4"/>
    <w:rsid w:val="005A702B"/>
    <w:rsid w:val="005A744A"/>
    <w:rsid w:val="005A7C77"/>
    <w:rsid w:val="005A7D02"/>
    <w:rsid w:val="005A7F42"/>
    <w:rsid w:val="005B0548"/>
    <w:rsid w:val="005B0835"/>
    <w:rsid w:val="005B0B4F"/>
    <w:rsid w:val="005B1039"/>
    <w:rsid w:val="005B11E7"/>
    <w:rsid w:val="005B1226"/>
    <w:rsid w:val="005B1539"/>
    <w:rsid w:val="005B1584"/>
    <w:rsid w:val="005B174A"/>
    <w:rsid w:val="005B18B8"/>
    <w:rsid w:val="005B2585"/>
    <w:rsid w:val="005B2940"/>
    <w:rsid w:val="005B2A8D"/>
    <w:rsid w:val="005B2BC9"/>
    <w:rsid w:val="005B30DC"/>
    <w:rsid w:val="005B3100"/>
    <w:rsid w:val="005B35F7"/>
    <w:rsid w:val="005B36BF"/>
    <w:rsid w:val="005B3749"/>
    <w:rsid w:val="005B3EDA"/>
    <w:rsid w:val="005B41A6"/>
    <w:rsid w:val="005B4B86"/>
    <w:rsid w:val="005B4C10"/>
    <w:rsid w:val="005B5037"/>
    <w:rsid w:val="005B524E"/>
    <w:rsid w:val="005B54D2"/>
    <w:rsid w:val="005B5A3C"/>
    <w:rsid w:val="005B5A6A"/>
    <w:rsid w:val="005B5B54"/>
    <w:rsid w:val="005B5BE0"/>
    <w:rsid w:val="005B5D0E"/>
    <w:rsid w:val="005B5EC4"/>
    <w:rsid w:val="005B66B1"/>
    <w:rsid w:val="005B692F"/>
    <w:rsid w:val="005B751B"/>
    <w:rsid w:val="005B7893"/>
    <w:rsid w:val="005B7C9F"/>
    <w:rsid w:val="005C00F3"/>
    <w:rsid w:val="005C0481"/>
    <w:rsid w:val="005C06BE"/>
    <w:rsid w:val="005C09FF"/>
    <w:rsid w:val="005C0A65"/>
    <w:rsid w:val="005C127A"/>
    <w:rsid w:val="005C17FA"/>
    <w:rsid w:val="005C1C6F"/>
    <w:rsid w:val="005C2307"/>
    <w:rsid w:val="005C2B39"/>
    <w:rsid w:val="005C2DD7"/>
    <w:rsid w:val="005C2DFE"/>
    <w:rsid w:val="005C30E5"/>
    <w:rsid w:val="005C32DD"/>
    <w:rsid w:val="005C33A1"/>
    <w:rsid w:val="005C38A9"/>
    <w:rsid w:val="005C3A56"/>
    <w:rsid w:val="005C4081"/>
    <w:rsid w:val="005C4448"/>
    <w:rsid w:val="005C4644"/>
    <w:rsid w:val="005C497D"/>
    <w:rsid w:val="005C536D"/>
    <w:rsid w:val="005C58E3"/>
    <w:rsid w:val="005C63CF"/>
    <w:rsid w:val="005C6713"/>
    <w:rsid w:val="005C6788"/>
    <w:rsid w:val="005C6999"/>
    <w:rsid w:val="005C6ED5"/>
    <w:rsid w:val="005C6F09"/>
    <w:rsid w:val="005C6FB9"/>
    <w:rsid w:val="005C7710"/>
    <w:rsid w:val="005C778F"/>
    <w:rsid w:val="005C7D4F"/>
    <w:rsid w:val="005C7ED8"/>
    <w:rsid w:val="005D0003"/>
    <w:rsid w:val="005D01E3"/>
    <w:rsid w:val="005D0209"/>
    <w:rsid w:val="005D0414"/>
    <w:rsid w:val="005D0669"/>
    <w:rsid w:val="005D0760"/>
    <w:rsid w:val="005D082C"/>
    <w:rsid w:val="005D0967"/>
    <w:rsid w:val="005D0E17"/>
    <w:rsid w:val="005D0E79"/>
    <w:rsid w:val="005D1284"/>
    <w:rsid w:val="005D1B33"/>
    <w:rsid w:val="005D1FA6"/>
    <w:rsid w:val="005D2158"/>
    <w:rsid w:val="005D2438"/>
    <w:rsid w:val="005D2A20"/>
    <w:rsid w:val="005D2C2B"/>
    <w:rsid w:val="005D3419"/>
    <w:rsid w:val="005D36C0"/>
    <w:rsid w:val="005D3DCE"/>
    <w:rsid w:val="005D402E"/>
    <w:rsid w:val="005D468F"/>
    <w:rsid w:val="005D482F"/>
    <w:rsid w:val="005D48DF"/>
    <w:rsid w:val="005D4A78"/>
    <w:rsid w:val="005D505D"/>
    <w:rsid w:val="005D5411"/>
    <w:rsid w:val="005D54F6"/>
    <w:rsid w:val="005D5964"/>
    <w:rsid w:val="005D6288"/>
    <w:rsid w:val="005D6A7B"/>
    <w:rsid w:val="005D6BFB"/>
    <w:rsid w:val="005D6E08"/>
    <w:rsid w:val="005D6F4B"/>
    <w:rsid w:val="005D76E4"/>
    <w:rsid w:val="005D7B88"/>
    <w:rsid w:val="005D7E44"/>
    <w:rsid w:val="005E00FD"/>
    <w:rsid w:val="005E0129"/>
    <w:rsid w:val="005E0519"/>
    <w:rsid w:val="005E0523"/>
    <w:rsid w:val="005E05AD"/>
    <w:rsid w:val="005E0A6D"/>
    <w:rsid w:val="005E0C1F"/>
    <w:rsid w:val="005E0FD8"/>
    <w:rsid w:val="005E17D4"/>
    <w:rsid w:val="005E251A"/>
    <w:rsid w:val="005E2A34"/>
    <w:rsid w:val="005E2BA0"/>
    <w:rsid w:val="005E2BAA"/>
    <w:rsid w:val="005E2D3B"/>
    <w:rsid w:val="005E2E04"/>
    <w:rsid w:val="005E2FE1"/>
    <w:rsid w:val="005E3327"/>
    <w:rsid w:val="005E3602"/>
    <w:rsid w:val="005E4151"/>
    <w:rsid w:val="005E4258"/>
    <w:rsid w:val="005E4832"/>
    <w:rsid w:val="005E4C7B"/>
    <w:rsid w:val="005E5080"/>
    <w:rsid w:val="005E573E"/>
    <w:rsid w:val="005E5F50"/>
    <w:rsid w:val="005E5F6A"/>
    <w:rsid w:val="005E610A"/>
    <w:rsid w:val="005E621F"/>
    <w:rsid w:val="005E62EF"/>
    <w:rsid w:val="005E6B48"/>
    <w:rsid w:val="005E6F35"/>
    <w:rsid w:val="005E7392"/>
    <w:rsid w:val="005E743A"/>
    <w:rsid w:val="005E7684"/>
    <w:rsid w:val="005E7AC8"/>
    <w:rsid w:val="005E7BB6"/>
    <w:rsid w:val="005F04C0"/>
    <w:rsid w:val="005F05DC"/>
    <w:rsid w:val="005F0BBC"/>
    <w:rsid w:val="005F0F45"/>
    <w:rsid w:val="005F0F5E"/>
    <w:rsid w:val="005F1014"/>
    <w:rsid w:val="005F1147"/>
    <w:rsid w:val="005F16A2"/>
    <w:rsid w:val="005F178F"/>
    <w:rsid w:val="005F1C29"/>
    <w:rsid w:val="005F1F80"/>
    <w:rsid w:val="005F22E3"/>
    <w:rsid w:val="005F2A98"/>
    <w:rsid w:val="005F2D06"/>
    <w:rsid w:val="005F2E49"/>
    <w:rsid w:val="005F2F98"/>
    <w:rsid w:val="005F322B"/>
    <w:rsid w:val="005F3276"/>
    <w:rsid w:val="005F347B"/>
    <w:rsid w:val="005F3517"/>
    <w:rsid w:val="005F370C"/>
    <w:rsid w:val="005F3984"/>
    <w:rsid w:val="005F3A92"/>
    <w:rsid w:val="005F3DDA"/>
    <w:rsid w:val="005F3EDC"/>
    <w:rsid w:val="005F4465"/>
    <w:rsid w:val="005F45AB"/>
    <w:rsid w:val="005F4873"/>
    <w:rsid w:val="005F4ABF"/>
    <w:rsid w:val="005F4DB7"/>
    <w:rsid w:val="005F5465"/>
    <w:rsid w:val="005F588C"/>
    <w:rsid w:val="005F5DEB"/>
    <w:rsid w:val="005F5EAF"/>
    <w:rsid w:val="005F6088"/>
    <w:rsid w:val="005F62BA"/>
    <w:rsid w:val="005F6394"/>
    <w:rsid w:val="005F6463"/>
    <w:rsid w:val="005F695E"/>
    <w:rsid w:val="005F6C30"/>
    <w:rsid w:val="005F7427"/>
    <w:rsid w:val="005F7F20"/>
    <w:rsid w:val="0060002B"/>
    <w:rsid w:val="00600168"/>
    <w:rsid w:val="0060046D"/>
    <w:rsid w:val="00600571"/>
    <w:rsid w:val="006012ED"/>
    <w:rsid w:val="00601357"/>
    <w:rsid w:val="00601908"/>
    <w:rsid w:val="00601CFD"/>
    <w:rsid w:val="00601EAC"/>
    <w:rsid w:val="0060203F"/>
    <w:rsid w:val="006022C5"/>
    <w:rsid w:val="00603329"/>
    <w:rsid w:val="00603766"/>
    <w:rsid w:val="00603865"/>
    <w:rsid w:val="00603D1C"/>
    <w:rsid w:val="00604082"/>
    <w:rsid w:val="0060479E"/>
    <w:rsid w:val="0060480D"/>
    <w:rsid w:val="00604A28"/>
    <w:rsid w:val="00604DD1"/>
    <w:rsid w:val="00604FFB"/>
    <w:rsid w:val="00605252"/>
    <w:rsid w:val="00605587"/>
    <w:rsid w:val="006058BF"/>
    <w:rsid w:val="0060592C"/>
    <w:rsid w:val="00605A42"/>
    <w:rsid w:val="00605DE1"/>
    <w:rsid w:val="00605EB1"/>
    <w:rsid w:val="0060663A"/>
    <w:rsid w:val="006069DD"/>
    <w:rsid w:val="006069E8"/>
    <w:rsid w:val="00606CB4"/>
    <w:rsid w:val="00606EB9"/>
    <w:rsid w:val="00607014"/>
    <w:rsid w:val="00607021"/>
    <w:rsid w:val="006074C5"/>
    <w:rsid w:val="00607F1B"/>
    <w:rsid w:val="00607F7F"/>
    <w:rsid w:val="00610099"/>
    <w:rsid w:val="006104D9"/>
    <w:rsid w:val="00610513"/>
    <w:rsid w:val="00610654"/>
    <w:rsid w:val="006106A1"/>
    <w:rsid w:val="00610912"/>
    <w:rsid w:val="006114D4"/>
    <w:rsid w:val="00611530"/>
    <w:rsid w:val="00611758"/>
    <w:rsid w:val="006118B9"/>
    <w:rsid w:val="006119F1"/>
    <w:rsid w:val="00611E8D"/>
    <w:rsid w:val="00611E94"/>
    <w:rsid w:val="006121D0"/>
    <w:rsid w:val="006121FA"/>
    <w:rsid w:val="0061240F"/>
    <w:rsid w:val="00612435"/>
    <w:rsid w:val="006125A5"/>
    <w:rsid w:val="00612750"/>
    <w:rsid w:val="00612A75"/>
    <w:rsid w:val="00612B9C"/>
    <w:rsid w:val="00613035"/>
    <w:rsid w:val="00613056"/>
    <w:rsid w:val="0061311A"/>
    <w:rsid w:val="00613272"/>
    <w:rsid w:val="006132AB"/>
    <w:rsid w:val="0061357D"/>
    <w:rsid w:val="00613981"/>
    <w:rsid w:val="00613B7D"/>
    <w:rsid w:val="00613F12"/>
    <w:rsid w:val="006140E6"/>
    <w:rsid w:val="0061445F"/>
    <w:rsid w:val="00614556"/>
    <w:rsid w:val="00614666"/>
    <w:rsid w:val="00614D9C"/>
    <w:rsid w:val="00614DA8"/>
    <w:rsid w:val="00614F1E"/>
    <w:rsid w:val="006158D2"/>
    <w:rsid w:val="00615D25"/>
    <w:rsid w:val="00615D93"/>
    <w:rsid w:val="00616091"/>
    <w:rsid w:val="00616117"/>
    <w:rsid w:val="006163E5"/>
    <w:rsid w:val="006165B1"/>
    <w:rsid w:val="00616727"/>
    <w:rsid w:val="006168FF"/>
    <w:rsid w:val="00616C26"/>
    <w:rsid w:val="00616D6D"/>
    <w:rsid w:val="00620017"/>
    <w:rsid w:val="00620091"/>
    <w:rsid w:val="00620235"/>
    <w:rsid w:val="0062043F"/>
    <w:rsid w:val="006205D6"/>
    <w:rsid w:val="00620DDC"/>
    <w:rsid w:val="0062125C"/>
    <w:rsid w:val="0062173B"/>
    <w:rsid w:val="00621A50"/>
    <w:rsid w:val="00622404"/>
    <w:rsid w:val="00622698"/>
    <w:rsid w:val="00622818"/>
    <w:rsid w:val="00622A83"/>
    <w:rsid w:val="00622DFE"/>
    <w:rsid w:val="0062325D"/>
    <w:rsid w:val="006233CE"/>
    <w:rsid w:val="006238CD"/>
    <w:rsid w:val="00623B11"/>
    <w:rsid w:val="00623C07"/>
    <w:rsid w:val="00623ED9"/>
    <w:rsid w:val="0062401D"/>
    <w:rsid w:val="0062447E"/>
    <w:rsid w:val="006244E4"/>
    <w:rsid w:val="00624671"/>
    <w:rsid w:val="006254AE"/>
    <w:rsid w:val="006255A0"/>
    <w:rsid w:val="00625712"/>
    <w:rsid w:val="0062598C"/>
    <w:rsid w:val="00625BC2"/>
    <w:rsid w:val="00626404"/>
    <w:rsid w:val="0062647B"/>
    <w:rsid w:val="006264BC"/>
    <w:rsid w:val="006264F2"/>
    <w:rsid w:val="006267D5"/>
    <w:rsid w:val="00626AA9"/>
    <w:rsid w:val="00626B6A"/>
    <w:rsid w:val="00626CD6"/>
    <w:rsid w:val="00626CDB"/>
    <w:rsid w:val="00626F20"/>
    <w:rsid w:val="006277F0"/>
    <w:rsid w:val="00627B95"/>
    <w:rsid w:val="006302DA"/>
    <w:rsid w:val="006303AC"/>
    <w:rsid w:val="0063044B"/>
    <w:rsid w:val="00630670"/>
    <w:rsid w:val="0063072C"/>
    <w:rsid w:val="00630BDA"/>
    <w:rsid w:val="00630D31"/>
    <w:rsid w:val="00630D59"/>
    <w:rsid w:val="0063156A"/>
    <w:rsid w:val="00631A8B"/>
    <w:rsid w:val="00631E56"/>
    <w:rsid w:val="006324FA"/>
    <w:rsid w:val="0063276E"/>
    <w:rsid w:val="006327E6"/>
    <w:rsid w:val="00632875"/>
    <w:rsid w:val="00632940"/>
    <w:rsid w:val="00632ABB"/>
    <w:rsid w:val="00632CF0"/>
    <w:rsid w:val="0063311A"/>
    <w:rsid w:val="00633298"/>
    <w:rsid w:val="00633383"/>
    <w:rsid w:val="0063370C"/>
    <w:rsid w:val="00633BF7"/>
    <w:rsid w:val="00633C41"/>
    <w:rsid w:val="00633CE3"/>
    <w:rsid w:val="00633E97"/>
    <w:rsid w:val="00633F01"/>
    <w:rsid w:val="0063407E"/>
    <w:rsid w:val="0063421F"/>
    <w:rsid w:val="00634471"/>
    <w:rsid w:val="006345AD"/>
    <w:rsid w:val="00634EB0"/>
    <w:rsid w:val="00634F72"/>
    <w:rsid w:val="00635161"/>
    <w:rsid w:val="006352CA"/>
    <w:rsid w:val="006354DF"/>
    <w:rsid w:val="00636063"/>
    <w:rsid w:val="00636374"/>
    <w:rsid w:val="00636489"/>
    <w:rsid w:val="00636508"/>
    <w:rsid w:val="006371E4"/>
    <w:rsid w:val="00637395"/>
    <w:rsid w:val="00637967"/>
    <w:rsid w:val="0063799D"/>
    <w:rsid w:val="00637BA7"/>
    <w:rsid w:val="00637EA7"/>
    <w:rsid w:val="0064006A"/>
    <w:rsid w:val="00640288"/>
    <w:rsid w:val="00640CEF"/>
    <w:rsid w:val="00641115"/>
    <w:rsid w:val="006414B6"/>
    <w:rsid w:val="00641610"/>
    <w:rsid w:val="00641774"/>
    <w:rsid w:val="00641BDE"/>
    <w:rsid w:val="00641CC9"/>
    <w:rsid w:val="00641D4B"/>
    <w:rsid w:val="0064267F"/>
    <w:rsid w:val="0064272C"/>
    <w:rsid w:val="006428A3"/>
    <w:rsid w:val="00642C32"/>
    <w:rsid w:val="00642CC5"/>
    <w:rsid w:val="00642D0E"/>
    <w:rsid w:val="00642D1B"/>
    <w:rsid w:val="0064396B"/>
    <w:rsid w:val="00644386"/>
    <w:rsid w:val="006443BB"/>
    <w:rsid w:val="00644456"/>
    <w:rsid w:val="006447F0"/>
    <w:rsid w:val="006448B8"/>
    <w:rsid w:val="00644953"/>
    <w:rsid w:val="00644BD4"/>
    <w:rsid w:val="006454BB"/>
    <w:rsid w:val="006456EE"/>
    <w:rsid w:val="00645B6A"/>
    <w:rsid w:val="00645EB4"/>
    <w:rsid w:val="0064660E"/>
    <w:rsid w:val="00646691"/>
    <w:rsid w:val="0064672B"/>
    <w:rsid w:val="00646AB0"/>
    <w:rsid w:val="00646DE9"/>
    <w:rsid w:val="00647014"/>
    <w:rsid w:val="00647260"/>
    <w:rsid w:val="0065002A"/>
    <w:rsid w:val="00650530"/>
    <w:rsid w:val="00650570"/>
    <w:rsid w:val="006505E3"/>
    <w:rsid w:val="0065076A"/>
    <w:rsid w:val="00650890"/>
    <w:rsid w:val="00650B7C"/>
    <w:rsid w:val="00650CEA"/>
    <w:rsid w:val="006510BE"/>
    <w:rsid w:val="00651194"/>
    <w:rsid w:val="006513A7"/>
    <w:rsid w:val="00651805"/>
    <w:rsid w:val="00651E81"/>
    <w:rsid w:val="00652144"/>
    <w:rsid w:val="006524F2"/>
    <w:rsid w:val="006525C0"/>
    <w:rsid w:val="00652608"/>
    <w:rsid w:val="0065287F"/>
    <w:rsid w:val="00652997"/>
    <w:rsid w:val="00652999"/>
    <w:rsid w:val="00652A4C"/>
    <w:rsid w:val="00653927"/>
    <w:rsid w:val="00653B48"/>
    <w:rsid w:val="00654352"/>
    <w:rsid w:val="006545BA"/>
    <w:rsid w:val="0065486C"/>
    <w:rsid w:val="00654931"/>
    <w:rsid w:val="00654C82"/>
    <w:rsid w:val="006551A8"/>
    <w:rsid w:val="0065524A"/>
    <w:rsid w:val="006552AA"/>
    <w:rsid w:val="006554AD"/>
    <w:rsid w:val="00655B5E"/>
    <w:rsid w:val="00655F53"/>
    <w:rsid w:val="006564D7"/>
    <w:rsid w:val="00656914"/>
    <w:rsid w:val="00656CA7"/>
    <w:rsid w:val="006577DB"/>
    <w:rsid w:val="00657ADC"/>
    <w:rsid w:val="00657DC6"/>
    <w:rsid w:val="00657F7A"/>
    <w:rsid w:val="00657FBC"/>
    <w:rsid w:val="00660525"/>
    <w:rsid w:val="00660896"/>
    <w:rsid w:val="00660F8F"/>
    <w:rsid w:val="00661179"/>
    <w:rsid w:val="00661351"/>
    <w:rsid w:val="006613AE"/>
    <w:rsid w:val="006614BD"/>
    <w:rsid w:val="0066157A"/>
    <w:rsid w:val="00661A1D"/>
    <w:rsid w:val="00661D17"/>
    <w:rsid w:val="00661F5E"/>
    <w:rsid w:val="006622DF"/>
    <w:rsid w:val="006624BB"/>
    <w:rsid w:val="006625F1"/>
    <w:rsid w:val="006626BD"/>
    <w:rsid w:val="00662989"/>
    <w:rsid w:val="00662AF6"/>
    <w:rsid w:val="00662CDB"/>
    <w:rsid w:val="006633A8"/>
    <w:rsid w:val="00663FD3"/>
    <w:rsid w:val="00664169"/>
    <w:rsid w:val="006642C4"/>
    <w:rsid w:val="006643A1"/>
    <w:rsid w:val="00664A4A"/>
    <w:rsid w:val="00664D1C"/>
    <w:rsid w:val="00664E59"/>
    <w:rsid w:val="00664EFE"/>
    <w:rsid w:val="0066572E"/>
    <w:rsid w:val="00665B54"/>
    <w:rsid w:val="00665B86"/>
    <w:rsid w:val="00666058"/>
    <w:rsid w:val="006664AC"/>
    <w:rsid w:val="00666563"/>
    <w:rsid w:val="00666605"/>
    <w:rsid w:val="00666907"/>
    <w:rsid w:val="006669EC"/>
    <w:rsid w:val="00666F68"/>
    <w:rsid w:val="0066700C"/>
    <w:rsid w:val="0066711F"/>
    <w:rsid w:val="00667B32"/>
    <w:rsid w:val="00667B3E"/>
    <w:rsid w:val="00667BE1"/>
    <w:rsid w:val="00667CA5"/>
    <w:rsid w:val="00667EF6"/>
    <w:rsid w:val="00670657"/>
    <w:rsid w:val="0067069A"/>
    <w:rsid w:val="006711CD"/>
    <w:rsid w:val="006717E8"/>
    <w:rsid w:val="0067182D"/>
    <w:rsid w:val="00671980"/>
    <w:rsid w:val="00671E17"/>
    <w:rsid w:val="0067225C"/>
    <w:rsid w:val="00672495"/>
    <w:rsid w:val="006729EA"/>
    <w:rsid w:val="0067312E"/>
    <w:rsid w:val="00673610"/>
    <w:rsid w:val="00673691"/>
    <w:rsid w:val="006738B0"/>
    <w:rsid w:val="006741F1"/>
    <w:rsid w:val="0067426C"/>
    <w:rsid w:val="00674291"/>
    <w:rsid w:val="00674929"/>
    <w:rsid w:val="00674A23"/>
    <w:rsid w:val="00674AE3"/>
    <w:rsid w:val="00674CED"/>
    <w:rsid w:val="00674DA2"/>
    <w:rsid w:val="00674FDF"/>
    <w:rsid w:val="0067513E"/>
    <w:rsid w:val="00675178"/>
    <w:rsid w:val="00675717"/>
    <w:rsid w:val="00676105"/>
    <w:rsid w:val="006761D6"/>
    <w:rsid w:val="0067664E"/>
    <w:rsid w:val="00676C84"/>
    <w:rsid w:val="00676D62"/>
    <w:rsid w:val="00676DEC"/>
    <w:rsid w:val="00676F8C"/>
    <w:rsid w:val="00677312"/>
    <w:rsid w:val="0067757A"/>
    <w:rsid w:val="00677641"/>
    <w:rsid w:val="0067766F"/>
    <w:rsid w:val="00677E87"/>
    <w:rsid w:val="00680195"/>
    <w:rsid w:val="006802A1"/>
    <w:rsid w:val="0068062F"/>
    <w:rsid w:val="00680DEC"/>
    <w:rsid w:val="00680E94"/>
    <w:rsid w:val="006814B1"/>
    <w:rsid w:val="00681DA1"/>
    <w:rsid w:val="0068232C"/>
    <w:rsid w:val="00683053"/>
    <w:rsid w:val="00683225"/>
    <w:rsid w:val="006834F7"/>
    <w:rsid w:val="00683999"/>
    <w:rsid w:val="0068437E"/>
    <w:rsid w:val="00684380"/>
    <w:rsid w:val="006844E1"/>
    <w:rsid w:val="006846D0"/>
    <w:rsid w:val="006849CF"/>
    <w:rsid w:val="00684D07"/>
    <w:rsid w:val="00685120"/>
    <w:rsid w:val="006859EA"/>
    <w:rsid w:val="00685AF7"/>
    <w:rsid w:val="0068614C"/>
    <w:rsid w:val="0068649C"/>
    <w:rsid w:val="00686531"/>
    <w:rsid w:val="00687485"/>
    <w:rsid w:val="00687B38"/>
    <w:rsid w:val="00687F09"/>
    <w:rsid w:val="0069020A"/>
    <w:rsid w:val="00690739"/>
    <w:rsid w:val="0069085F"/>
    <w:rsid w:val="00690ADF"/>
    <w:rsid w:val="00690B25"/>
    <w:rsid w:val="00690BB3"/>
    <w:rsid w:val="00690BF4"/>
    <w:rsid w:val="00690DDC"/>
    <w:rsid w:val="00691BCE"/>
    <w:rsid w:val="006924E6"/>
    <w:rsid w:val="006926BD"/>
    <w:rsid w:val="006926D8"/>
    <w:rsid w:val="0069286A"/>
    <w:rsid w:val="0069286B"/>
    <w:rsid w:val="0069293D"/>
    <w:rsid w:val="0069297E"/>
    <w:rsid w:val="00692C30"/>
    <w:rsid w:val="006933D7"/>
    <w:rsid w:val="0069378C"/>
    <w:rsid w:val="00693B56"/>
    <w:rsid w:val="00694004"/>
    <w:rsid w:val="00694092"/>
    <w:rsid w:val="00694231"/>
    <w:rsid w:val="00694E04"/>
    <w:rsid w:val="0069513E"/>
    <w:rsid w:val="00695AAB"/>
    <w:rsid w:val="00695AC9"/>
    <w:rsid w:val="00695CA2"/>
    <w:rsid w:val="00696029"/>
    <w:rsid w:val="00696237"/>
    <w:rsid w:val="006964DA"/>
    <w:rsid w:val="0069660A"/>
    <w:rsid w:val="00696A1A"/>
    <w:rsid w:val="00696C01"/>
    <w:rsid w:val="00696E8D"/>
    <w:rsid w:val="00697A01"/>
    <w:rsid w:val="00697AB6"/>
    <w:rsid w:val="006A0017"/>
    <w:rsid w:val="006A0029"/>
    <w:rsid w:val="006A0235"/>
    <w:rsid w:val="006A044F"/>
    <w:rsid w:val="006A0E56"/>
    <w:rsid w:val="006A0E78"/>
    <w:rsid w:val="006A1C1B"/>
    <w:rsid w:val="006A1CB4"/>
    <w:rsid w:val="006A2365"/>
    <w:rsid w:val="006A2878"/>
    <w:rsid w:val="006A28E2"/>
    <w:rsid w:val="006A29FE"/>
    <w:rsid w:val="006A2D97"/>
    <w:rsid w:val="006A2E99"/>
    <w:rsid w:val="006A2F22"/>
    <w:rsid w:val="006A3730"/>
    <w:rsid w:val="006A3C37"/>
    <w:rsid w:val="006A3DE6"/>
    <w:rsid w:val="006A4169"/>
    <w:rsid w:val="006A47E1"/>
    <w:rsid w:val="006A4A5B"/>
    <w:rsid w:val="006A4AA7"/>
    <w:rsid w:val="006A4BE0"/>
    <w:rsid w:val="006A4E84"/>
    <w:rsid w:val="006A4F74"/>
    <w:rsid w:val="006A50F0"/>
    <w:rsid w:val="006A513E"/>
    <w:rsid w:val="006A5455"/>
    <w:rsid w:val="006A5512"/>
    <w:rsid w:val="006A5530"/>
    <w:rsid w:val="006A560C"/>
    <w:rsid w:val="006A5622"/>
    <w:rsid w:val="006A573C"/>
    <w:rsid w:val="006A5924"/>
    <w:rsid w:val="006A5C1E"/>
    <w:rsid w:val="006A5FA5"/>
    <w:rsid w:val="006A610E"/>
    <w:rsid w:val="006A67AC"/>
    <w:rsid w:val="006A6995"/>
    <w:rsid w:val="006A6A7A"/>
    <w:rsid w:val="006A6B2F"/>
    <w:rsid w:val="006A6B92"/>
    <w:rsid w:val="006A6FF3"/>
    <w:rsid w:val="006A700C"/>
    <w:rsid w:val="006A70D0"/>
    <w:rsid w:val="006A7264"/>
    <w:rsid w:val="006A74E8"/>
    <w:rsid w:val="006A7960"/>
    <w:rsid w:val="006A7B48"/>
    <w:rsid w:val="006B0180"/>
    <w:rsid w:val="006B0538"/>
    <w:rsid w:val="006B0ABA"/>
    <w:rsid w:val="006B0D2F"/>
    <w:rsid w:val="006B1D5A"/>
    <w:rsid w:val="006B2626"/>
    <w:rsid w:val="006B2AA2"/>
    <w:rsid w:val="006B2F65"/>
    <w:rsid w:val="006B3349"/>
    <w:rsid w:val="006B338B"/>
    <w:rsid w:val="006B35A8"/>
    <w:rsid w:val="006B3686"/>
    <w:rsid w:val="006B38EC"/>
    <w:rsid w:val="006B3B1F"/>
    <w:rsid w:val="006B3E6F"/>
    <w:rsid w:val="006B4073"/>
    <w:rsid w:val="006B4279"/>
    <w:rsid w:val="006B4450"/>
    <w:rsid w:val="006B4857"/>
    <w:rsid w:val="006B505C"/>
    <w:rsid w:val="006B5583"/>
    <w:rsid w:val="006B5B60"/>
    <w:rsid w:val="006B5B79"/>
    <w:rsid w:val="006B5D18"/>
    <w:rsid w:val="006B6470"/>
    <w:rsid w:val="006B66DE"/>
    <w:rsid w:val="006B6998"/>
    <w:rsid w:val="006B6A94"/>
    <w:rsid w:val="006B6B55"/>
    <w:rsid w:val="006B6CBE"/>
    <w:rsid w:val="006B70B8"/>
    <w:rsid w:val="006B747D"/>
    <w:rsid w:val="006B7556"/>
    <w:rsid w:val="006B764B"/>
    <w:rsid w:val="006C04D8"/>
    <w:rsid w:val="006C0CA6"/>
    <w:rsid w:val="006C101D"/>
    <w:rsid w:val="006C15CA"/>
    <w:rsid w:val="006C1A25"/>
    <w:rsid w:val="006C2591"/>
    <w:rsid w:val="006C2BD5"/>
    <w:rsid w:val="006C2CBF"/>
    <w:rsid w:val="006C389A"/>
    <w:rsid w:val="006C3E95"/>
    <w:rsid w:val="006C4088"/>
    <w:rsid w:val="006C4339"/>
    <w:rsid w:val="006C49BB"/>
    <w:rsid w:val="006C4AAC"/>
    <w:rsid w:val="006C4DCE"/>
    <w:rsid w:val="006C553F"/>
    <w:rsid w:val="006C590D"/>
    <w:rsid w:val="006C5A8E"/>
    <w:rsid w:val="006C5F10"/>
    <w:rsid w:val="006C62E7"/>
    <w:rsid w:val="006C64D1"/>
    <w:rsid w:val="006C6A38"/>
    <w:rsid w:val="006C700E"/>
    <w:rsid w:val="006C7250"/>
    <w:rsid w:val="006C77AE"/>
    <w:rsid w:val="006C7A0F"/>
    <w:rsid w:val="006C7C46"/>
    <w:rsid w:val="006C7DCA"/>
    <w:rsid w:val="006D0524"/>
    <w:rsid w:val="006D060D"/>
    <w:rsid w:val="006D078B"/>
    <w:rsid w:val="006D0849"/>
    <w:rsid w:val="006D0C5D"/>
    <w:rsid w:val="006D1BB9"/>
    <w:rsid w:val="006D1EF0"/>
    <w:rsid w:val="006D218B"/>
    <w:rsid w:val="006D21CC"/>
    <w:rsid w:val="006D2535"/>
    <w:rsid w:val="006D36B3"/>
    <w:rsid w:val="006D37A2"/>
    <w:rsid w:val="006D3A8F"/>
    <w:rsid w:val="006D3DE5"/>
    <w:rsid w:val="006D3ECD"/>
    <w:rsid w:val="006D4E6D"/>
    <w:rsid w:val="006D51F3"/>
    <w:rsid w:val="006D553A"/>
    <w:rsid w:val="006D56AE"/>
    <w:rsid w:val="006D58E6"/>
    <w:rsid w:val="006D5C3E"/>
    <w:rsid w:val="006D5FFC"/>
    <w:rsid w:val="006D63AF"/>
    <w:rsid w:val="006D6821"/>
    <w:rsid w:val="006D6910"/>
    <w:rsid w:val="006D6ABB"/>
    <w:rsid w:val="006D6DD1"/>
    <w:rsid w:val="006D7072"/>
    <w:rsid w:val="006D72FA"/>
    <w:rsid w:val="006D7434"/>
    <w:rsid w:val="006D7697"/>
    <w:rsid w:val="006D76BF"/>
    <w:rsid w:val="006D7701"/>
    <w:rsid w:val="006D78FE"/>
    <w:rsid w:val="006D7BC7"/>
    <w:rsid w:val="006D7F50"/>
    <w:rsid w:val="006E021F"/>
    <w:rsid w:val="006E05CF"/>
    <w:rsid w:val="006E05FD"/>
    <w:rsid w:val="006E06E5"/>
    <w:rsid w:val="006E09A9"/>
    <w:rsid w:val="006E0C2D"/>
    <w:rsid w:val="006E0E37"/>
    <w:rsid w:val="006E0ED6"/>
    <w:rsid w:val="006E0EDE"/>
    <w:rsid w:val="006E101E"/>
    <w:rsid w:val="006E114E"/>
    <w:rsid w:val="006E1932"/>
    <w:rsid w:val="006E1B4F"/>
    <w:rsid w:val="006E1EA3"/>
    <w:rsid w:val="006E2237"/>
    <w:rsid w:val="006E22C0"/>
    <w:rsid w:val="006E25D3"/>
    <w:rsid w:val="006E286B"/>
    <w:rsid w:val="006E2C4D"/>
    <w:rsid w:val="006E3002"/>
    <w:rsid w:val="006E38EA"/>
    <w:rsid w:val="006E39B2"/>
    <w:rsid w:val="006E3F5C"/>
    <w:rsid w:val="006E472E"/>
    <w:rsid w:val="006E4B47"/>
    <w:rsid w:val="006E4D21"/>
    <w:rsid w:val="006E4EE9"/>
    <w:rsid w:val="006E504A"/>
    <w:rsid w:val="006E5DD1"/>
    <w:rsid w:val="006E75DF"/>
    <w:rsid w:val="006E774A"/>
    <w:rsid w:val="006F077F"/>
    <w:rsid w:val="006F1113"/>
    <w:rsid w:val="006F12CC"/>
    <w:rsid w:val="006F1A4E"/>
    <w:rsid w:val="006F1D03"/>
    <w:rsid w:val="006F1DD4"/>
    <w:rsid w:val="006F23D2"/>
    <w:rsid w:val="006F2736"/>
    <w:rsid w:val="006F2959"/>
    <w:rsid w:val="006F29E1"/>
    <w:rsid w:val="006F2D3C"/>
    <w:rsid w:val="006F2DA9"/>
    <w:rsid w:val="006F2FFB"/>
    <w:rsid w:val="006F30AF"/>
    <w:rsid w:val="006F355A"/>
    <w:rsid w:val="006F35C7"/>
    <w:rsid w:val="006F3E93"/>
    <w:rsid w:val="006F4420"/>
    <w:rsid w:val="006F4871"/>
    <w:rsid w:val="006F49E0"/>
    <w:rsid w:val="006F5057"/>
    <w:rsid w:val="006F53C9"/>
    <w:rsid w:val="006F559D"/>
    <w:rsid w:val="006F55D3"/>
    <w:rsid w:val="006F564D"/>
    <w:rsid w:val="006F56D4"/>
    <w:rsid w:val="006F56F8"/>
    <w:rsid w:val="006F5F6E"/>
    <w:rsid w:val="006F60A6"/>
    <w:rsid w:val="006F688D"/>
    <w:rsid w:val="006F6FE4"/>
    <w:rsid w:val="006F72D8"/>
    <w:rsid w:val="006F7461"/>
    <w:rsid w:val="006F74F1"/>
    <w:rsid w:val="006F7BBA"/>
    <w:rsid w:val="006F7D9D"/>
    <w:rsid w:val="00700085"/>
    <w:rsid w:val="00700185"/>
    <w:rsid w:val="00700354"/>
    <w:rsid w:val="00700719"/>
    <w:rsid w:val="0070149C"/>
    <w:rsid w:val="00701533"/>
    <w:rsid w:val="0070160D"/>
    <w:rsid w:val="0070196B"/>
    <w:rsid w:val="00701AC0"/>
    <w:rsid w:val="00701BB1"/>
    <w:rsid w:val="00701BF6"/>
    <w:rsid w:val="00702210"/>
    <w:rsid w:val="00702286"/>
    <w:rsid w:val="007028DC"/>
    <w:rsid w:val="007034D0"/>
    <w:rsid w:val="00703590"/>
    <w:rsid w:val="00703C5C"/>
    <w:rsid w:val="00703C9C"/>
    <w:rsid w:val="00703DAB"/>
    <w:rsid w:val="00703F35"/>
    <w:rsid w:val="00703FFF"/>
    <w:rsid w:val="00704050"/>
    <w:rsid w:val="007041DF"/>
    <w:rsid w:val="007041E9"/>
    <w:rsid w:val="007042E4"/>
    <w:rsid w:val="0070480D"/>
    <w:rsid w:val="007050A2"/>
    <w:rsid w:val="007052FD"/>
    <w:rsid w:val="00705C0B"/>
    <w:rsid w:val="0070652A"/>
    <w:rsid w:val="00706557"/>
    <w:rsid w:val="007070CC"/>
    <w:rsid w:val="00707523"/>
    <w:rsid w:val="0070772E"/>
    <w:rsid w:val="00707866"/>
    <w:rsid w:val="0070790C"/>
    <w:rsid w:val="00707ADB"/>
    <w:rsid w:val="007100F8"/>
    <w:rsid w:val="00710178"/>
    <w:rsid w:val="00710440"/>
    <w:rsid w:val="00710446"/>
    <w:rsid w:val="007106DB"/>
    <w:rsid w:val="00710873"/>
    <w:rsid w:val="0071094F"/>
    <w:rsid w:val="00710DDD"/>
    <w:rsid w:val="00710FDD"/>
    <w:rsid w:val="0071147D"/>
    <w:rsid w:val="007115A4"/>
    <w:rsid w:val="00711737"/>
    <w:rsid w:val="00711981"/>
    <w:rsid w:val="00711A26"/>
    <w:rsid w:val="00711A6D"/>
    <w:rsid w:val="00711C43"/>
    <w:rsid w:val="00711C52"/>
    <w:rsid w:val="0071267B"/>
    <w:rsid w:val="0071276C"/>
    <w:rsid w:val="00712D9D"/>
    <w:rsid w:val="00713415"/>
    <w:rsid w:val="00713847"/>
    <w:rsid w:val="00713A29"/>
    <w:rsid w:val="00713E40"/>
    <w:rsid w:val="00714326"/>
    <w:rsid w:val="00714566"/>
    <w:rsid w:val="0071478E"/>
    <w:rsid w:val="0071496A"/>
    <w:rsid w:val="00714B08"/>
    <w:rsid w:val="00714B15"/>
    <w:rsid w:val="00714B46"/>
    <w:rsid w:val="00714CE3"/>
    <w:rsid w:val="00714D26"/>
    <w:rsid w:val="00715197"/>
    <w:rsid w:val="00715525"/>
    <w:rsid w:val="00715ACF"/>
    <w:rsid w:val="00715B35"/>
    <w:rsid w:val="00715D64"/>
    <w:rsid w:val="00715EC4"/>
    <w:rsid w:val="00716505"/>
    <w:rsid w:val="007168FD"/>
    <w:rsid w:val="00717540"/>
    <w:rsid w:val="00717598"/>
    <w:rsid w:val="0071774A"/>
    <w:rsid w:val="007177B8"/>
    <w:rsid w:val="00717D2A"/>
    <w:rsid w:val="00717EDF"/>
    <w:rsid w:val="0072045F"/>
    <w:rsid w:val="00720518"/>
    <w:rsid w:val="0072089F"/>
    <w:rsid w:val="00720A5B"/>
    <w:rsid w:val="00720B35"/>
    <w:rsid w:val="00720BBD"/>
    <w:rsid w:val="00720F69"/>
    <w:rsid w:val="00720FF1"/>
    <w:rsid w:val="007211CB"/>
    <w:rsid w:val="00721284"/>
    <w:rsid w:val="0072132E"/>
    <w:rsid w:val="00721584"/>
    <w:rsid w:val="00721798"/>
    <w:rsid w:val="007218EF"/>
    <w:rsid w:val="007218F5"/>
    <w:rsid w:val="00721BA7"/>
    <w:rsid w:val="007222B9"/>
    <w:rsid w:val="007223C1"/>
    <w:rsid w:val="00722582"/>
    <w:rsid w:val="0072263E"/>
    <w:rsid w:val="00722AB5"/>
    <w:rsid w:val="0072319C"/>
    <w:rsid w:val="0072320F"/>
    <w:rsid w:val="00723761"/>
    <w:rsid w:val="00723D6B"/>
    <w:rsid w:val="00723E5D"/>
    <w:rsid w:val="007240E7"/>
    <w:rsid w:val="007249F7"/>
    <w:rsid w:val="00724B74"/>
    <w:rsid w:val="00724D6C"/>
    <w:rsid w:val="007252ED"/>
    <w:rsid w:val="007259E7"/>
    <w:rsid w:val="007263F9"/>
    <w:rsid w:val="00726B53"/>
    <w:rsid w:val="00726E83"/>
    <w:rsid w:val="00726ED3"/>
    <w:rsid w:val="00726F42"/>
    <w:rsid w:val="007272C2"/>
    <w:rsid w:val="007276A0"/>
    <w:rsid w:val="00727A06"/>
    <w:rsid w:val="00727BD6"/>
    <w:rsid w:val="00730008"/>
    <w:rsid w:val="00730305"/>
    <w:rsid w:val="00730B70"/>
    <w:rsid w:val="00730D09"/>
    <w:rsid w:val="00730DE9"/>
    <w:rsid w:val="00731298"/>
    <w:rsid w:val="007314E1"/>
    <w:rsid w:val="00731839"/>
    <w:rsid w:val="0073215A"/>
    <w:rsid w:val="0073234E"/>
    <w:rsid w:val="0073274A"/>
    <w:rsid w:val="0073280F"/>
    <w:rsid w:val="0073293A"/>
    <w:rsid w:val="007330A2"/>
    <w:rsid w:val="007332AB"/>
    <w:rsid w:val="007333AE"/>
    <w:rsid w:val="007337B4"/>
    <w:rsid w:val="00733BE2"/>
    <w:rsid w:val="007347DE"/>
    <w:rsid w:val="00734B5E"/>
    <w:rsid w:val="00734C7F"/>
    <w:rsid w:val="00734E0C"/>
    <w:rsid w:val="00735BD6"/>
    <w:rsid w:val="00735FFF"/>
    <w:rsid w:val="00736011"/>
    <w:rsid w:val="00736083"/>
    <w:rsid w:val="007360AF"/>
    <w:rsid w:val="0073635E"/>
    <w:rsid w:val="00736FCD"/>
    <w:rsid w:val="007370E1"/>
    <w:rsid w:val="0073779C"/>
    <w:rsid w:val="00737C00"/>
    <w:rsid w:val="00737C89"/>
    <w:rsid w:val="00740641"/>
    <w:rsid w:val="00740D7E"/>
    <w:rsid w:val="00741200"/>
    <w:rsid w:val="007417A2"/>
    <w:rsid w:val="0074197A"/>
    <w:rsid w:val="00741C4C"/>
    <w:rsid w:val="00741FAD"/>
    <w:rsid w:val="0074204C"/>
    <w:rsid w:val="007423E2"/>
    <w:rsid w:val="00742564"/>
    <w:rsid w:val="00742672"/>
    <w:rsid w:val="007427E3"/>
    <w:rsid w:val="00742C5A"/>
    <w:rsid w:val="00743656"/>
    <w:rsid w:val="007437CC"/>
    <w:rsid w:val="00743C00"/>
    <w:rsid w:val="00743DDB"/>
    <w:rsid w:val="00743FB8"/>
    <w:rsid w:val="0074421B"/>
    <w:rsid w:val="007446DD"/>
    <w:rsid w:val="0074482C"/>
    <w:rsid w:val="0074516A"/>
    <w:rsid w:val="00745B7C"/>
    <w:rsid w:val="00745BD7"/>
    <w:rsid w:val="00745D9A"/>
    <w:rsid w:val="007460F1"/>
    <w:rsid w:val="007465A9"/>
    <w:rsid w:val="0074665F"/>
    <w:rsid w:val="00746D7B"/>
    <w:rsid w:val="00746FAA"/>
    <w:rsid w:val="0074703C"/>
    <w:rsid w:val="007475C4"/>
    <w:rsid w:val="007476CB"/>
    <w:rsid w:val="00747C5E"/>
    <w:rsid w:val="00750170"/>
    <w:rsid w:val="007502EA"/>
    <w:rsid w:val="0075053B"/>
    <w:rsid w:val="007505AB"/>
    <w:rsid w:val="00750847"/>
    <w:rsid w:val="00750EC4"/>
    <w:rsid w:val="007511FE"/>
    <w:rsid w:val="007514F8"/>
    <w:rsid w:val="0075158E"/>
    <w:rsid w:val="00751952"/>
    <w:rsid w:val="00751DA0"/>
    <w:rsid w:val="00751E04"/>
    <w:rsid w:val="00751EB8"/>
    <w:rsid w:val="00752071"/>
    <w:rsid w:val="0075253A"/>
    <w:rsid w:val="00752667"/>
    <w:rsid w:val="00752746"/>
    <w:rsid w:val="00752CEC"/>
    <w:rsid w:val="00752D92"/>
    <w:rsid w:val="00753153"/>
    <w:rsid w:val="0075325F"/>
    <w:rsid w:val="00753C7B"/>
    <w:rsid w:val="007545E5"/>
    <w:rsid w:val="00754A05"/>
    <w:rsid w:val="00755728"/>
    <w:rsid w:val="00755B6D"/>
    <w:rsid w:val="00755E7F"/>
    <w:rsid w:val="00755FD7"/>
    <w:rsid w:val="00756046"/>
    <w:rsid w:val="007563E9"/>
    <w:rsid w:val="00757606"/>
    <w:rsid w:val="00757678"/>
    <w:rsid w:val="00760B1C"/>
    <w:rsid w:val="00760B53"/>
    <w:rsid w:val="00760C24"/>
    <w:rsid w:val="00760F01"/>
    <w:rsid w:val="0076105D"/>
    <w:rsid w:val="00761955"/>
    <w:rsid w:val="007620E6"/>
    <w:rsid w:val="00762199"/>
    <w:rsid w:val="0076219B"/>
    <w:rsid w:val="0076223C"/>
    <w:rsid w:val="0076237F"/>
    <w:rsid w:val="007629B1"/>
    <w:rsid w:val="00762A35"/>
    <w:rsid w:val="007631DF"/>
    <w:rsid w:val="007632BF"/>
    <w:rsid w:val="00763388"/>
    <w:rsid w:val="007636AA"/>
    <w:rsid w:val="00763A7E"/>
    <w:rsid w:val="00763C4B"/>
    <w:rsid w:val="00763CFF"/>
    <w:rsid w:val="00763EA9"/>
    <w:rsid w:val="00764532"/>
    <w:rsid w:val="00764D8F"/>
    <w:rsid w:val="0076530D"/>
    <w:rsid w:val="007656D4"/>
    <w:rsid w:val="00765DB6"/>
    <w:rsid w:val="00765F7B"/>
    <w:rsid w:val="00766057"/>
    <w:rsid w:val="00766104"/>
    <w:rsid w:val="00766215"/>
    <w:rsid w:val="0076621D"/>
    <w:rsid w:val="00766323"/>
    <w:rsid w:val="007663A6"/>
    <w:rsid w:val="007666A8"/>
    <w:rsid w:val="007669AD"/>
    <w:rsid w:val="00766D6D"/>
    <w:rsid w:val="00766D80"/>
    <w:rsid w:val="00766DBA"/>
    <w:rsid w:val="0076757C"/>
    <w:rsid w:val="00767C21"/>
    <w:rsid w:val="007700BA"/>
    <w:rsid w:val="007700C2"/>
    <w:rsid w:val="00770201"/>
    <w:rsid w:val="0077097B"/>
    <w:rsid w:val="00770D53"/>
    <w:rsid w:val="00770E60"/>
    <w:rsid w:val="007713AA"/>
    <w:rsid w:val="007714C9"/>
    <w:rsid w:val="007718C3"/>
    <w:rsid w:val="00771927"/>
    <w:rsid w:val="00771AE5"/>
    <w:rsid w:val="00771BAB"/>
    <w:rsid w:val="00771E01"/>
    <w:rsid w:val="00771E11"/>
    <w:rsid w:val="007721F4"/>
    <w:rsid w:val="007724B5"/>
    <w:rsid w:val="0077268D"/>
    <w:rsid w:val="007727A3"/>
    <w:rsid w:val="00772AFC"/>
    <w:rsid w:val="00772E6B"/>
    <w:rsid w:val="00772F63"/>
    <w:rsid w:val="00773F94"/>
    <w:rsid w:val="00773FB2"/>
    <w:rsid w:val="007743A2"/>
    <w:rsid w:val="00774415"/>
    <w:rsid w:val="00774595"/>
    <w:rsid w:val="00774781"/>
    <w:rsid w:val="007748FC"/>
    <w:rsid w:val="00776141"/>
    <w:rsid w:val="007761C4"/>
    <w:rsid w:val="00776742"/>
    <w:rsid w:val="007768BC"/>
    <w:rsid w:val="00776989"/>
    <w:rsid w:val="00776D1C"/>
    <w:rsid w:val="00776F83"/>
    <w:rsid w:val="00776FEC"/>
    <w:rsid w:val="007774F1"/>
    <w:rsid w:val="007776D2"/>
    <w:rsid w:val="00777BB8"/>
    <w:rsid w:val="00777C4F"/>
    <w:rsid w:val="00777D1C"/>
    <w:rsid w:val="00777D61"/>
    <w:rsid w:val="007801C3"/>
    <w:rsid w:val="007802CB"/>
    <w:rsid w:val="007803C5"/>
    <w:rsid w:val="00780450"/>
    <w:rsid w:val="0078097F"/>
    <w:rsid w:val="00780B9D"/>
    <w:rsid w:val="00781125"/>
    <w:rsid w:val="0078143D"/>
    <w:rsid w:val="00781578"/>
    <w:rsid w:val="00781ACC"/>
    <w:rsid w:val="00781DEE"/>
    <w:rsid w:val="00781FF8"/>
    <w:rsid w:val="0078201E"/>
    <w:rsid w:val="007825E1"/>
    <w:rsid w:val="00782668"/>
    <w:rsid w:val="00782682"/>
    <w:rsid w:val="007826AA"/>
    <w:rsid w:val="00782954"/>
    <w:rsid w:val="00783199"/>
    <w:rsid w:val="0078324E"/>
    <w:rsid w:val="00783594"/>
    <w:rsid w:val="00783B1B"/>
    <w:rsid w:val="00783D19"/>
    <w:rsid w:val="00783D85"/>
    <w:rsid w:val="00784AA8"/>
    <w:rsid w:val="00784DC2"/>
    <w:rsid w:val="00785444"/>
    <w:rsid w:val="00785575"/>
    <w:rsid w:val="0078564D"/>
    <w:rsid w:val="00785AAD"/>
    <w:rsid w:val="00785D98"/>
    <w:rsid w:val="007860EA"/>
    <w:rsid w:val="00786218"/>
    <w:rsid w:val="00786284"/>
    <w:rsid w:val="00787252"/>
    <w:rsid w:val="0078756B"/>
    <w:rsid w:val="007879C8"/>
    <w:rsid w:val="00787D70"/>
    <w:rsid w:val="00787EB1"/>
    <w:rsid w:val="00790374"/>
    <w:rsid w:val="00790532"/>
    <w:rsid w:val="00790A91"/>
    <w:rsid w:val="00791481"/>
    <w:rsid w:val="007926AB"/>
    <w:rsid w:val="00792930"/>
    <w:rsid w:val="00792B8F"/>
    <w:rsid w:val="00792E36"/>
    <w:rsid w:val="0079314D"/>
    <w:rsid w:val="00793A91"/>
    <w:rsid w:val="00793AE5"/>
    <w:rsid w:val="00793F1F"/>
    <w:rsid w:val="0079416B"/>
    <w:rsid w:val="007942FF"/>
    <w:rsid w:val="00794F7D"/>
    <w:rsid w:val="007950BC"/>
    <w:rsid w:val="0079524C"/>
    <w:rsid w:val="00795C5D"/>
    <w:rsid w:val="00795CC2"/>
    <w:rsid w:val="00795ECE"/>
    <w:rsid w:val="00796204"/>
    <w:rsid w:val="007963F8"/>
    <w:rsid w:val="00796459"/>
    <w:rsid w:val="0079651E"/>
    <w:rsid w:val="007966F6"/>
    <w:rsid w:val="00796A80"/>
    <w:rsid w:val="00796E3C"/>
    <w:rsid w:val="00796FB5"/>
    <w:rsid w:val="007970FF"/>
    <w:rsid w:val="0079774E"/>
    <w:rsid w:val="00797791"/>
    <w:rsid w:val="00797D61"/>
    <w:rsid w:val="007A04A4"/>
    <w:rsid w:val="007A0508"/>
    <w:rsid w:val="007A06F3"/>
    <w:rsid w:val="007A09B4"/>
    <w:rsid w:val="007A0DC1"/>
    <w:rsid w:val="007A1569"/>
    <w:rsid w:val="007A19B1"/>
    <w:rsid w:val="007A19EB"/>
    <w:rsid w:val="007A1A82"/>
    <w:rsid w:val="007A1F3A"/>
    <w:rsid w:val="007A1FBA"/>
    <w:rsid w:val="007A2479"/>
    <w:rsid w:val="007A26B6"/>
    <w:rsid w:val="007A276B"/>
    <w:rsid w:val="007A2C74"/>
    <w:rsid w:val="007A2FD7"/>
    <w:rsid w:val="007A3108"/>
    <w:rsid w:val="007A3217"/>
    <w:rsid w:val="007A3376"/>
    <w:rsid w:val="007A381C"/>
    <w:rsid w:val="007A3ABD"/>
    <w:rsid w:val="007A43F0"/>
    <w:rsid w:val="007A46BC"/>
    <w:rsid w:val="007A5155"/>
    <w:rsid w:val="007A61A7"/>
    <w:rsid w:val="007A63E0"/>
    <w:rsid w:val="007A6B5B"/>
    <w:rsid w:val="007A6D50"/>
    <w:rsid w:val="007A7690"/>
    <w:rsid w:val="007A79B5"/>
    <w:rsid w:val="007A7CF5"/>
    <w:rsid w:val="007B00A3"/>
    <w:rsid w:val="007B04FF"/>
    <w:rsid w:val="007B07B0"/>
    <w:rsid w:val="007B0958"/>
    <w:rsid w:val="007B0B1B"/>
    <w:rsid w:val="007B11FC"/>
    <w:rsid w:val="007B1656"/>
    <w:rsid w:val="007B16B6"/>
    <w:rsid w:val="007B17B9"/>
    <w:rsid w:val="007B198F"/>
    <w:rsid w:val="007B19BC"/>
    <w:rsid w:val="007B1B7E"/>
    <w:rsid w:val="007B1D43"/>
    <w:rsid w:val="007B1DD9"/>
    <w:rsid w:val="007B1E9A"/>
    <w:rsid w:val="007B1FDD"/>
    <w:rsid w:val="007B21D9"/>
    <w:rsid w:val="007B2399"/>
    <w:rsid w:val="007B24C2"/>
    <w:rsid w:val="007B2506"/>
    <w:rsid w:val="007B2993"/>
    <w:rsid w:val="007B2A58"/>
    <w:rsid w:val="007B2BD4"/>
    <w:rsid w:val="007B32F0"/>
    <w:rsid w:val="007B3877"/>
    <w:rsid w:val="007B38E0"/>
    <w:rsid w:val="007B441D"/>
    <w:rsid w:val="007B4A0D"/>
    <w:rsid w:val="007B4B11"/>
    <w:rsid w:val="007B4C7A"/>
    <w:rsid w:val="007B5152"/>
    <w:rsid w:val="007B559A"/>
    <w:rsid w:val="007B5678"/>
    <w:rsid w:val="007B5BED"/>
    <w:rsid w:val="007B5D11"/>
    <w:rsid w:val="007B6060"/>
    <w:rsid w:val="007B6612"/>
    <w:rsid w:val="007B71CC"/>
    <w:rsid w:val="007B790F"/>
    <w:rsid w:val="007C014B"/>
    <w:rsid w:val="007C02F9"/>
    <w:rsid w:val="007C0794"/>
    <w:rsid w:val="007C0AC5"/>
    <w:rsid w:val="007C0C55"/>
    <w:rsid w:val="007C0DA3"/>
    <w:rsid w:val="007C0F81"/>
    <w:rsid w:val="007C10E4"/>
    <w:rsid w:val="007C158F"/>
    <w:rsid w:val="007C1615"/>
    <w:rsid w:val="007C178D"/>
    <w:rsid w:val="007C1BBB"/>
    <w:rsid w:val="007C20ED"/>
    <w:rsid w:val="007C24D5"/>
    <w:rsid w:val="007C30FD"/>
    <w:rsid w:val="007C364E"/>
    <w:rsid w:val="007C3AE4"/>
    <w:rsid w:val="007C40A6"/>
    <w:rsid w:val="007C432B"/>
    <w:rsid w:val="007C4512"/>
    <w:rsid w:val="007C4687"/>
    <w:rsid w:val="007C49DD"/>
    <w:rsid w:val="007C4A4E"/>
    <w:rsid w:val="007C4EB0"/>
    <w:rsid w:val="007C5001"/>
    <w:rsid w:val="007C543B"/>
    <w:rsid w:val="007C59DB"/>
    <w:rsid w:val="007C5B13"/>
    <w:rsid w:val="007C5C63"/>
    <w:rsid w:val="007C5DEB"/>
    <w:rsid w:val="007C60FA"/>
    <w:rsid w:val="007C656E"/>
    <w:rsid w:val="007C660E"/>
    <w:rsid w:val="007C725D"/>
    <w:rsid w:val="007C7392"/>
    <w:rsid w:val="007C77CD"/>
    <w:rsid w:val="007C7B94"/>
    <w:rsid w:val="007C7EE4"/>
    <w:rsid w:val="007D0235"/>
    <w:rsid w:val="007D0643"/>
    <w:rsid w:val="007D0644"/>
    <w:rsid w:val="007D0B6A"/>
    <w:rsid w:val="007D118C"/>
    <w:rsid w:val="007D1768"/>
    <w:rsid w:val="007D1B89"/>
    <w:rsid w:val="007D2023"/>
    <w:rsid w:val="007D2202"/>
    <w:rsid w:val="007D2285"/>
    <w:rsid w:val="007D244C"/>
    <w:rsid w:val="007D2572"/>
    <w:rsid w:val="007D28F7"/>
    <w:rsid w:val="007D2A48"/>
    <w:rsid w:val="007D2AA7"/>
    <w:rsid w:val="007D2DF5"/>
    <w:rsid w:val="007D2F15"/>
    <w:rsid w:val="007D3211"/>
    <w:rsid w:val="007D333D"/>
    <w:rsid w:val="007D3497"/>
    <w:rsid w:val="007D37AE"/>
    <w:rsid w:val="007D4B45"/>
    <w:rsid w:val="007D4EB9"/>
    <w:rsid w:val="007D4FF2"/>
    <w:rsid w:val="007D5328"/>
    <w:rsid w:val="007D5516"/>
    <w:rsid w:val="007D5584"/>
    <w:rsid w:val="007D5753"/>
    <w:rsid w:val="007D5A24"/>
    <w:rsid w:val="007D5FB5"/>
    <w:rsid w:val="007D5FB8"/>
    <w:rsid w:val="007D65FC"/>
    <w:rsid w:val="007D6810"/>
    <w:rsid w:val="007D6942"/>
    <w:rsid w:val="007D6F50"/>
    <w:rsid w:val="007D701E"/>
    <w:rsid w:val="007D72A3"/>
    <w:rsid w:val="007D7742"/>
    <w:rsid w:val="007D7770"/>
    <w:rsid w:val="007D7780"/>
    <w:rsid w:val="007D7B08"/>
    <w:rsid w:val="007D7C5E"/>
    <w:rsid w:val="007D7D4D"/>
    <w:rsid w:val="007E0195"/>
    <w:rsid w:val="007E059D"/>
    <w:rsid w:val="007E071A"/>
    <w:rsid w:val="007E0756"/>
    <w:rsid w:val="007E0998"/>
    <w:rsid w:val="007E0BD0"/>
    <w:rsid w:val="007E1049"/>
    <w:rsid w:val="007E1071"/>
    <w:rsid w:val="007E115D"/>
    <w:rsid w:val="007E1339"/>
    <w:rsid w:val="007E1361"/>
    <w:rsid w:val="007E1699"/>
    <w:rsid w:val="007E1724"/>
    <w:rsid w:val="007E175A"/>
    <w:rsid w:val="007E1CE0"/>
    <w:rsid w:val="007E2846"/>
    <w:rsid w:val="007E2D9C"/>
    <w:rsid w:val="007E3466"/>
    <w:rsid w:val="007E37DC"/>
    <w:rsid w:val="007E4004"/>
    <w:rsid w:val="007E4F4A"/>
    <w:rsid w:val="007E5214"/>
    <w:rsid w:val="007E6057"/>
    <w:rsid w:val="007E6140"/>
    <w:rsid w:val="007E6573"/>
    <w:rsid w:val="007E6599"/>
    <w:rsid w:val="007E68A3"/>
    <w:rsid w:val="007E6BA0"/>
    <w:rsid w:val="007E7748"/>
    <w:rsid w:val="007E7A08"/>
    <w:rsid w:val="007E7C7B"/>
    <w:rsid w:val="007F0099"/>
    <w:rsid w:val="007F0189"/>
    <w:rsid w:val="007F03DC"/>
    <w:rsid w:val="007F03DF"/>
    <w:rsid w:val="007F0506"/>
    <w:rsid w:val="007F0661"/>
    <w:rsid w:val="007F07EB"/>
    <w:rsid w:val="007F09C1"/>
    <w:rsid w:val="007F0A04"/>
    <w:rsid w:val="007F0AA1"/>
    <w:rsid w:val="007F0BCC"/>
    <w:rsid w:val="007F1040"/>
    <w:rsid w:val="007F1846"/>
    <w:rsid w:val="007F2195"/>
    <w:rsid w:val="007F2233"/>
    <w:rsid w:val="007F2506"/>
    <w:rsid w:val="007F2541"/>
    <w:rsid w:val="007F2611"/>
    <w:rsid w:val="007F2977"/>
    <w:rsid w:val="007F3303"/>
    <w:rsid w:val="007F374A"/>
    <w:rsid w:val="007F3873"/>
    <w:rsid w:val="007F3A17"/>
    <w:rsid w:val="007F3AB2"/>
    <w:rsid w:val="007F3E47"/>
    <w:rsid w:val="007F4222"/>
    <w:rsid w:val="007F42A1"/>
    <w:rsid w:val="007F44AD"/>
    <w:rsid w:val="007F475E"/>
    <w:rsid w:val="007F4B4B"/>
    <w:rsid w:val="007F4D26"/>
    <w:rsid w:val="007F5105"/>
    <w:rsid w:val="007F54C7"/>
    <w:rsid w:val="007F5F02"/>
    <w:rsid w:val="007F6002"/>
    <w:rsid w:val="007F601E"/>
    <w:rsid w:val="007F607F"/>
    <w:rsid w:val="007F6185"/>
    <w:rsid w:val="007F61D6"/>
    <w:rsid w:val="007F6496"/>
    <w:rsid w:val="007F687F"/>
    <w:rsid w:val="007F6C22"/>
    <w:rsid w:val="007F6F0E"/>
    <w:rsid w:val="007F6F44"/>
    <w:rsid w:val="007F708C"/>
    <w:rsid w:val="007F7491"/>
    <w:rsid w:val="007F78DB"/>
    <w:rsid w:val="007F790A"/>
    <w:rsid w:val="007F79A9"/>
    <w:rsid w:val="007F7AF7"/>
    <w:rsid w:val="0080038E"/>
    <w:rsid w:val="008005A2"/>
    <w:rsid w:val="008005B2"/>
    <w:rsid w:val="00800B22"/>
    <w:rsid w:val="00800B2F"/>
    <w:rsid w:val="00801230"/>
    <w:rsid w:val="00801A09"/>
    <w:rsid w:val="00801A8D"/>
    <w:rsid w:val="00801B5B"/>
    <w:rsid w:val="00801C4A"/>
    <w:rsid w:val="00802158"/>
    <w:rsid w:val="00802BBC"/>
    <w:rsid w:val="00803112"/>
    <w:rsid w:val="0080311B"/>
    <w:rsid w:val="00803178"/>
    <w:rsid w:val="008034CC"/>
    <w:rsid w:val="0080387B"/>
    <w:rsid w:val="008039B7"/>
    <w:rsid w:val="00803B91"/>
    <w:rsid w:val="00803F4D"/>
    <w:rsid w:val="008041A0"/>
    <w:rsid w:val="008045FE"/>
    <w:rsid w:val="0080486A"/>
    <w:rsid w:val="00804A0D"/>
    <w:rsid w:val="0080505C"/>
    <w:rsid w:val="008050EB"/>
    <w:rsid w:val="008052A7"/>
    <w:rsid w:val="00805904"/>
    <w:rsid w:val="00805C17"/>
    <w:rsid w:val="00805E8F"/>
    <w:rsid w:val="008066DA"/>
    <w:rsid w:val="00806768"/>
    <w:rsid w:val="00806CC2"/>
    <w:rsid w:val="00806E2F"/>
    <w:rsid w:val="0080721B"/>
    <w:rsid w:val="008076D5"/>
    <w:rsid w:val="008076F1"/>
    <w:rsid w:val="0080787B"/>
    <w:rsid w:val="00807997"/>
    <w:rsid w:val="00807AC2"/>
    <w:rsid w:val="00807F19"/>
    <w:rsid w:val="008112F3"/>
    <w:rsid w:val="00811663"/>
    <w:rsid w:val="00811777"/>
    <w:rsid w:val="008119F6"/>
    <w:rsid w:val="00811C64"/>
    <w:rsid w:val="00812371"/>
    <w:rsid w:val="008128E9"/>
    <w:rsid w:val="0081295A"/>
    <w:rsid w:val="00812DCF"/>
    <w:rsid w:val="00812F68"/>
    <w:rsid w:val="0081308D"/>
    <w:rsid w:val="008130DA"/>
    <w:rsid w:val="0081343C"/>
    <w:rsid w:val="0081350A"/>
    <w:rsid w:val="00813536"/>
    <w:rsid w:val="00813A98"/>
    <w:rsid w:val="0081418A"/>
    <w:rsid w:val="00814673"/>
    <w:rsid w:val="008146E7"/>
    <w:rsid w:val="00814F99"/>
    <w:rsid w:val="0081509E"/>
    <w:rsid w:val="008150D9"/>
    <w:rsid w:val="008152A0"/>
    <w:rsid w:val="00815599"/>
    <w:rsid w:val="00815674"/>
    <w:rsid w:val="00815A91"/>
    <w:rsid w:val="008163FC"/>
    <w:rsid w:val="00816644"/>
    <w:rsid w:val="00816B02"/>
    <w:rsid w:val="008174EE"/>
    <w:rsid w:val="008175F4"/>
    <w:rsid w:val="008176DC"/>
    <w:rsid w:val="008177F3"/>
    <w:rsid w:val="00817964"/>
    <w:rsid w:val="00817AA7"/>
    <w:rsid w:val="00820169"/>
    <w:rsid w:val="0082039E"/>
    <w:rsid w:val="008204A4"/>
    <w:rsid w:val="00820515"/>
    <w:rsid w:val="00820567"/>
    <w:rsid w:val="00820708"/>
    <w:rsid w:val="0082093E"/>
    <w:rsid w:val="00820E33"/>
    <w:rsid w:val="0082122B"/>
    <w:rsid w:val="0082129B"/>
    <w:rsid w:val="00821D5F"/>
    <w:rsid w:val="00821E7D"/>
    <w:rsid w:val="00821E8D"/>
    <w:rsid w:val="00821EC3"/>
    <w:rsid w:val="0082232A"/>
    <w:rsid w:val="008226EE"/>
    <w:rsid w:val="00822D05"/>
    <w:rsid w:val="00822F4E"/>
    <w:rsid w:val="00823779"/>
    <w:rsid w:val="00823C98"/>
    <w:rsid w:val="00823FCE"/>
    <w:rsid w:val="0082433C"/>
    <w:rsid w:val="0082450E"/>
    <w:rsid w:val="0082472D"/>
    <w:rsid w:val="00824921"/>
    <w:rsid w:val="00824F76"/>
    <w:rsid w:val="00825159"/>
    <w:rsid w:val="008252AA"/>
    <w:rsid w:val="00825600"/>
    <w:rsid w:val="00825982"/>
    <w:rsid w:val="00826265"/>
    <w:rsid w:val="0082649B"/>
    <w:rsid w:val="00826C64"/>
    <w:rsid w:val="0082725E"/>
    <w:rsid w:val="008272A5"/>
    <w:rsid w:val="008273E4"/>
    <w:rsid w:val="0082744C"/>
    <w:rsid w:val="0082748E"/>
    <w:rsid w:val="008278A0"/>
    <w:rsid w:val="00827CA7"/>
    <w:rsid w:val="00827F89"/>
    <w:rsid w:val="0083051C"/>
    <w:rsid w:val="00830968"/>
    <w:rsid w:val="008309DE"/>
    <w:rsid w:val="00830BC8"/>
    <w:rsid w:val="00830C44"/>
    <w:rsid w:val="00830E6B"/>
    <w:rsid w:val="00831504"/>
    <w:rsid w:val="008316A8"/>
    <w:rsid w:val="00831C21"/>
    <w:rsid w:val="00831C9D"/>
    <w:rsid w:val="00832917"/>
    <w:rsid w:val="008330A1"/>
    <w:rsid w:val="008334E3"/>
    <w:rsid w:val="008336B7"/>
    <w:rsid w:val="00833E35"/>
    <w:rsid w:val="00833ED4"/>
    <w:rsid w:val="00834355"/>
    <w:rsid w:val="008343DE"/>
    <w:rsid w:val="008346AB"/>
    <w:rsid w:val="00834C08"/>
    <w:rsid w:val="00834FB3"/>
    <w:rsid w:val="00835087"/>
    <w:rsid w:val="008355BB"/>
    <w:rsid w:val="00835E36"/>
    <w:rsid w:val="008360DA"/>
    <w:rsid w:val="0083658F"/>
    <w:rsid w:val="00837D11"/>
    <w:rsid w:val="00837E48"/>
    <w:rsid w:val="00837F20"/>
    <w:rsid w:val="00837F4A"/>
    <w:rsid w:val="008400C4"/>
    <w:rsid w:val="008400D7"/>
    <w:rsid w:val="0084050B"/>
    <w:rsid w:val="008406EA"/>
    <w:rsid w:val="00840F15"/>
    <w:rsid w:val="00841340"/>
    <w:rsid w:val="008414EE"/>
    <w:rsid w:val="00841BF9"/>
    <w:rsid w:val="00841C7D"/>
    <w:rsid w:val="00841C8C"/>
    <w:rsid w:val="008427C1"/>
    <w:rsid w:val="0084281E"/>
    <w:rsid w:val="00842BF6"/>
    <w:rsid w:val="00842F9B"/>
    <w:rsid w:val="00843433"/>
    <w:rsid w:val="008434B9"/>
    <w:rsid w:val="008434C0"/>
    <w:rsid w:val="00843736"/>
    <w:rsid w:val="0084393E"/>
    <w:rsid w:val="00843DB0"/>
    <w:rsid w:val="00843E6F"/>
    <w:rsid w:val="0084406B"/>
    <w:rsid w:val="008442FE"/>
    <w:rsid w:val="0084444F"/>
    <w:rsid w:val="00844580"/>
    <w:rsid w:val="008446A2"/>
    <w:rsid w:val="008447D6"/>
    <w:rsid w:val="00844845"/>
    <w:rsid w:val="00844A3D"/>
    <w:rsid w:val="00845109"/>
    <w:rsid w:val="00845303"/>
    <w:rsid w:val="0084561F"/>
    <w:rsid w:val="0084591E"/>
    <w:rsid w:val="008461E3"/>
    <w:rsid w:val="008464A7"/>
    <w:rsid w:val="008464F5"/>
    <w:rsid w:val="00846B30"/>
    <w:rsid w:val="00846D1A"/>
    <w:rsid w:val="00846D7D"/>
    <w:rsid w:val="00847007"/>
    <w:rsid w:val="008470B4"/>
    <w:rsid w:val="008477F6"/>
    <w:rsid w:val="0084780D"/>
    <w:rsid w:val="00847CCE"/>
    <w:rsid w:val="00847D0B"/>
    <w:rsid w:val="00847EC3"/>
    <w:rsid w:val="00850336"/>
    <w:rsid w:val="0085042B"/>
    <w:rsid w:val="008504B0"/>
    <w:rsid w:val="00850CD2"/>
    <w:rsid w:val="00850EAF"/>
    <w:rsid w:val="00850EF3"/>
    <w:rsid w:val="00851124"/>
    <w:rsid w:val="00851268"/>
    <w:rsid w:val="00851613"/>
    <w:rsid w:val="00851992"/>
    <w:rsid w:val="00851B42"/>
    <w:rsid w:val="00851DE1"/>
    <w:rsid w:val="00852161"/>
    <w:rsid w:val="00852461"/>
    <w:rsid w:val="00852DE7"/>
    <w:rsid w:val="008533A4"/>
    <w:rsid w:val="00853779"/>
    <w:rsid w:val="00853AF3"/>
    <w:rsid w:val="008543E2"/>
    <w:rsid w:val="008547FF"/>
    <w:rsid w:val="00854981"/>
    <w:rsid w:val="00854BD6"/>
    <w:rsid w:val="008551A3"/>
    <w:rsid w:val="008553A4"/>
    <w:rsid w:val="00855C85"/>
    <w:rsid w:val="00855E39"/>
    <w:rsid w:val="00855F50"/>
    <w:rsid w:val="008567AD"/>
    <w:rsid w:val="00856F4D"/>
    <w:rsid w:val="0085707F"/>
    <w:rsid w:val="008571D7"/>
    <w:rsid w:val="00857536"/>
    <w:rsid w:val="00857759"/>
    <w:rsid w:val="0085775D"/>
    <w:rsid w:val="008577B5"/>
    <w:rsid w:val="00857AD9"/>
    <w:rsid w:val="00857B09"/>
    <w:rsid w:val="00857EE8"/>
    <w:rsid w:val="00857FCB"/>
    <w:rsid w:val="00860720"/>
    <w:rsid w:val="008609CD"/>
    <w:rsid w:val="00860B8A"/>
    <w:rsid w:val="00860CA7"/>
    <w:rsid w:val="00860DA6"/>
    <w:rsid w:val="00861686"/>
    <w:rsid w:val="00861789"/>
    <w:rsid w:val="00861DD5"/>
    <w:rsid w:val="00861E9B"/>
    <w:rsid w:val="00861EDC"/>
    <w:rsid w:val="0086253B"/>
    <w:rsid w:val="008626C5"/>
    <w:rsid w:val="008627DD"/>
    <w:rsid w:val="00862B2A"/>
    <w:rsid w:val="00862BF2"/>
    <w:rsid w:val="00862ED6"/>
    <w:rsid w:val="00863304"/>
    <w:rsid w:val="00863BB9"/>
    <w:rsid w:val="00864799"/>
    <w:rsid w:val="008649FC"/>
    <w:rsid w:val="00864B82"/>
    <w:rsid w:val="00864C3F"/>
    <w:rsid w:val="00864E7C"/>
    <w:rsid w:val="00864F1E"/>
    <w:rsid w:val="0086551F"/>
    <w:rsid w:val="0086557A"/>
    <w:rsid w:val="00865A68"/>
    <w:rsid w:val="00865F92"/>
    <w:rsid w:val="0086613B"/>
    <w:rsid w:val="008661A7"/>
    <w:rsid w:val="008663D1"/>
    <w:rsid w:val="00866862"/>
    <w:rsid w:val="00866C2A"/>
    <w:rsid w:val="00866D0E"/>
    <w:rsid w:val="00866D23"/>
    <w:rsid w:val="008675C4"/>
    <w:rsid w:val="00867D44"/>
    <w:rsid w:val="00867F0D"/>
    <w:rsid w:val="00870189"/>
    <w:rsid w:val="00870194"/>
    <w:rsid w:val="008703B8"/>
    <w:rsid w:val="00870492"/>
    <w:rsid w:val="008709F7"/>
    <w:rsid w:val="00870CCE"/>
    <w:rsid w:val="008710AC"/>
    <w:rsid w:val="008713F6"/>
    <w:rsid w:val="00871477"/>
    <w:rsid w:val="00871EC1"/>
    <w:rsid w:val="008721FE"/>
    <w:rsid w:val="0087248E"/>
    <w:rsid w:val="008724D1"/>
    <w:rsid w:val="008726BE"/>
    <w:rsid w:val="00872BDD"/>
    <w:rsid w:val="00872CA8"/>
    <w:rsid w:val="00873195"/>
    <w:rsid w:val="008737C6"/>
    <w:rsid w:val="00873F51"/>
    <w:rsid w:val="00873F9B"/>
    <w:rsid w:val="00874570"/>
    <w:rsid w:val="008749AC"/>
    <w:rsid w:val="00875068"/>
    <w:rsid w:val="008750EE"/>
    <w:rsid w:val="0087545D"/>
    <w:rsid w:val="00875765"/>
    <w:rsid w:val="00875843"/>
    <w:rsid w:val="00875D37"/>
    <w:rsid w:val="00875E08"/>
    <w:rsid w:val="00875F59"/>
    <w:rsid w:val="008760FC"/>
    <w:rsid w:val="0087620D"/>
    <w:rsid w:val="0087632E"/>
    <w:rsid w:val="0087660D"/>
    <w:rsid w:val="00876C07"/>
    <w:rsid w:val="00876E7D"/>
    <w:rsid w:val="0087755F"/>
    <w:rsid w:val="008777D9"/>
    <w:rsid w:val="00877823"/>
    <w:rsid w:val="008800EA"/>
    <w:rsid w:val="008802FE"/>
    <w:rsid w:val="008804B7"/>
    <w:rsid w:val="00880634"/>
    <w:rsid w:val="00880C37"/>
    <w:rsid w:val="00880C6F"/>
    <w:rsid w:val="00880D30"/>
    <w:rsid w:val="0088191D"/>
    <w:rsid w:val="008819CD"/>
    <w:rsid w:val="00881EA3"/>
    <w:rsid w:val="008827F3"/>
    <w:rsid w:val="008828A3"/>
    <w:rsid w:val="00882944"/>
    <w:rsid w:val="00882949"/>
    <w:rsid w:val="00882ADA"/>
    <w:rsid w:val="00882C72"/>
    <w:rsid w:val="00882E09"/>
    <w:rsid w:val="0088300B"/>
    <w:rsid w:val="008831A3"/>
    <w:rsid w:val="00883ACC"/>
    <w:rsid w:val="00883C55"/>
    <w:rsid w:val="00884044"/>
    <w:rsid w:val="0088426D"/>
    <w:rsid w:val="00884521"/>
    <w:rsid w:val="0088547B"/>
    <w:rsid w:val="0088565E"/>
    <w:rsid w:val="00885C15"/>
    <w:rsid w:val="00885C77"/>
    <w:rsid w:val="00885DA7"/>
    <w:rsid w:val="00885EE6"/>
    <w:rsid w:val="008862D1"/>
    <w:rsid w:val="0088639E"/>
    <w:rsid w:val="0088646C"/>
    <w:rsid w:val="0088679C"/>
    <w:rsid w:val="00886AB0"/>
    <w:rsid w:val="00886E58"/>
    <w:rsid w:val="00887258"/>
    <w:rsid w:val="0088737B"/>
    <w:rsid w:val="008903EE"/>
    <w:rsid w:val="00890B9C"/>
    <w:rsid w:val="00890D0E"/>
    <w:rsid w:val="00890EC5"/>
    <w:rsid w:val="00890FD7"/>
    <w:rsid w:val="008914A7"/>
    <w:rsid w:val="00891562"/>
    <w:rsid w:val="00891A25"/>
    <w:rsid w:val="00892052"/>
    <w:rsid w:val="008920FE"/>
    <w:rsid w:val="0089275D"/>
    <w:rsid w:val="00892EE6"/>
    <w:rsid w:val="00893437"/>
    <w:rsid w:val="0089367B"/>
    <w:rsid w:val="00893C44"/>
    <w:rsid w:val="008941B1"/>
    <w:rsid w:val="008945CB"/>
    <w:rsid w:val="0089491E"/>
    <w:rsid w:val="0089495B"/>
    <w:rsid w:val="00894D31"/>
    <w:rsid w:val="00894D3D"/>
    <w:rsid w:val="008955E6"/>
    <w:rsid w:val="008956F7"/>
    <w:rsid w:val="00895832"/>
    <w:rsid w:val="00895BB2"/>
    <w:rsid w:val="00895C50"/>
    <w:rsid w:val="008966C1"/>
    <w:rsid w:val="0089693E"/>
    <w:rsid w:val="00896B71"/>
    <w:rsid w:val="00896D2C"/>
    <w:rsid w:val="008971F5"/>
    <w:rsid w:val="00897722"/>
    <w:rsid w:val="00897DB0"/>
    <w:rsid w:val="00897E3E"/>
    <w:rsid w:val="00897E55"/>
    <w:rsid w:val="00897EBF"/>
    <w:rsid w:val="008A0240"/>
    <w:rsid w:val="008A040B"/>
    <w:rsid w:val="008A07B0"/>
    <w:rsid w:val="008A0BA4"/>
    <w:rsid w:val="008A1043"/>
    <w:rsid w:val="008A19F4"/>
    <w:rsid w:val="008A1AEC"/>
    <w:rsid w:val="008A223B"/>
    <w:rsid w:val="008A22BF"/>
    <w:rsid w:val="008A2903"/>
    <w:rsid w:val="008A2991"/>
    <w:rsid w:val="008A2AB7"/>
    <w:rsid w:val="008A2D42"/>
    <w:rsid w:val="008A3620"/>
    <w:rsid w:val="008A3F25"/>
    <w:rsid w:val="008A4652"/>
    <w:rsid w:val="008A4A4A"/>
    <w:rsid w:val="008A5126"/>
    <w:rsid w:val="008A550B"/>
    <w:rsid w:val="008A560F"/>
    <w:rsid w:val="008A58ED"/>
    <w:rsid w:val="008A5C94"/>
    <w:rsid w:val="008A5CA4"/>
    <w:rsid w:val="008A5CA6"/>
    <w:rsid w:val="008A6727"/>
    <w:rsid w:val="008A6757"/>
    <w:rsid w:val="008A6825"/>
    <w:rsid w:val="008A6AAA"/>
    <w:rsid w:val="008A6B91"/>
    <w:rsid w:val="008A6C81"/>
    <w:rsid w:val="008A7047"/>
    <w:rsid w:val="008A708F"/>
    <w:rsid w:val="008A73D0"/>
    <w:rsid w:val="008A7499"/>
    <w:rsid w:val="008A7561"/>
    <w:rsid w:val="008A7997"/>
    <w:rsid w:val="008A7E6C"/>
    <w:rsid w:val="008A7EA2"/>
    <w:rsid w:val="008B01FC"/>
    <w:rsid w:val="008B020E"/>
    <w:rsid w:val="008B0316"/>
    <w:rsid w:val="008B03BA"/>
    <w:rsid w:val="008B03DA"/>
    <w:rsid w:val="008B0585"/>
    <w:rsid w:val="008B07E2"/>
    <w:rsid w:val="008B0B97"/>
    <w:rsid w:val="008B0FA3"/>
    <w:rsid w:val="008B1214"/>
    <w:rsid w:val="008B1469"/>
    <w:rsid w:val="008B2266"/>
    <w:rsid w:val="008B238D"/>
    <w:rsid w:val="008B26F7"/>
    <w:rsid w:val="008B27CC"/>
    <w:rsid w:val="008B2A38"/>
    <w:rsid w:val="008B2BA1"/>
    <w:rsid w:val="008B2BB3"/>
    <w:rsid w:val="008B2C6C"/>
    <w:rsid w:val="008B2E84"/>
    <w:rsid w:val="008B3108"/>
    <w:rsid w:val="008B314F"/>
    <w:rsid w:val="008B3479"/>
    <w:rsid w:val="008B35CE"/>
    <w:rsid w:val="008B3CCB"/>
    <w:rsid w:val="008B3E55"/>
    <w:rsid w:val="008B4402"/>
    <w:rsid w:val="008B502E"/>
    <w:rsid w:val="008B539C"/>
    <w:rsid w:val="008B5630"/>
    <w:rsid w:val="008B5CEE"/>
    <w:rsid w:val="008B5CF8"/>
    <w:rsid w:val="008B5EB2"/>
    <w:rsid w:val="008B63E0"/>
    <w:rsid w:val="008B6467"/>
    <w:rsid w:val="008B6763"/>
    <w:rsid w:val="008B6CAF"/>
    <w:rsid w:val="008B6D04"/>
    <w:rsid w:val="008B6DE2"/>
    <w:rsid w:val="008B71E1"/>
    <w:rsid w:val="008B78C6"/>
    <w:rsid w:val="008C006B"/>
    <w:rsid w:val="008C0957"/>
    <w:rsid w:val="008C098C"/>
    <w:rsid w:val="008C0A42"/>
    <w:rsid w:val="008C1240"/>
    <w:rsid w:val="008C1701"/>
    <w:rsid w:val="008C1785"/>
    <w:rsid w:val="008C1921"/>
    <w:rsid w:val="008C1BB5"/>
    <w:rsid w:val="008C1E9C"/>
    <w:rsid w:val="008C23A9"/>
    <w:rsid w:val="008C27E3"/>
    <w:rsid w:val="008C295D"/>
    <w:rsid w:val="008C2C90"/>
    <w:rsid w:val="008C331B"/>
    <w:rsid w:val="008C33C8"/>
    <w:rsid w:val="008C36FE"/>
    <w:rsid w:val="008C3F72"/>
    <w:rsid w:val="008C4196"/>
    <w:rsid w:val="008C479F"/>
    <w:rsid w:val="008C4811"/>
    <w:rsid w:val="008C4B84"/>
    <w:rsid w:val="008C4E58"/>
    <w:rsid w:val="008C50AB"/>
    <w:rsid w:val="008C57DC"/>
    <w:rsid w:val="008C57E8"/>
    <w:rsid w:val="008C5A5D"/>
    <w:rsid w:val="008C5B5F"/>
    <w:rsid w:val="008C5C13"/>
    <w:rsid w:val="008C661E"/>
    <w:rsid w:val="008C6D4C"/>
    <w:rsid w:val="008C7018"/>
    <w:rsid w:val="008C7251"/>
    <w:rsid w:val="008C7DF6"/>
    <w:rsid w:val="008D042F"/>
    <w:rsid w:val="008D075C"/>
    <w:rsid w:val="008D0EE2"/>
    <w:rsid w:val="008D155A"/>
    <w:rsid w:val="008D163B"/>
    <w:rsid w:val="008D1722"/>
    <w:rsid w:val="008D29D8"/>
    <w:rsid w:val="008D2B53"/>
    <w:rsid w:val="008D2CAF"/>
    <w:rsid w:val="008D2CBA"/>
    <w:rsid w:val="008D2E7E"/>
    <w:rsid w:val="008D3469"/>
    <w:rsid w:val="008D36C8"/>
    <w:rsid w:val="008D3C3F"/>
    <w:rsid w:val="008D3CFE"/>
    <w:rsid w:val="008D4189"/>
    <w:rsid w:val="008D43AD"/>
    <w:rsid w:val="008D4812"/>
    <w:rsid w:val="008D4F09"/>
    <w:rsid w:val="008D5157"/>
    <w:rsid w:val="008D526B"/>
    <w:rsid w:val="008D5279"/>
    <w:rsid w:val="008D557E"/>
    <w:rsid w:val="008D559A"/>
    <w:rsid w:val="008D589C"/>
    <w:rsid w:val="008D5B9B"/>
    <w:rsid w:val="008D5FC6"/>
    <w:rsid w:val="008D61CE"/>
    <w:rsid w:val="008D6BC2"/>
    <w:rsid w:val="008D6D04"/>
    <w:rsid w:val="008D6E19"/>
    <w:rsid w:val="008D773C"/>
    <w:rsid w:val="008D7C64"/>
    <w:rsid w:val="008E05E6"/>
    <w:rsid w:val="008E08D1"/>
    <w:rsid w:val="008E0A38"/>
    <w:rsid w:val="008E13F7"/>
    <w:rsid w:val="008E1576"/>
    <w:rsid w:val="008E15B2"/>
    <w:rsid w:val="008E184F"/>
    <w:rsid w:val="008E1869"/>
    <w:rsid w:val="008E18A0"/>
    <w:rsid w:val="008E195D"/>
    <w:rsid w:val="008E1A06"/>
    <w:rsid w:val="008E1FFD"/>
    <w:rsid w:val="008E21E1"/>
    <w:rsid w:val="008E24B8"/>
    <w:rsid w:val="008E25AF"/>
    <w:rsid w:val="008E2830"/>
    <w:rsid w:val="008E2910"/>
    <w:rsid w:val="008E314B"/>
    <w:rsid w:val="008E32C7"/>
    <w:rsid w:val="008E3659"/>
    <w:rsid w:val="008E3812"/>
    <w:rsid w:val="008E3903"/>
    <w:rsid w:val="008E3FAF"/>
    <w:rsid w:val="008E413F"/>
    <w:rsid w:val="008E4165"/>
    <w:rsid w:val="008E4392"/>
    <w:rsid w:val="008E492D"/>
    <w:rsid w:val="008E49E3"/>
    <w:rsid w:val="008E4AAF"/>
    <w:rsid w:val="008E4AF8"/>
    <w:rsid w:val="008E4C36"/>
    <w:rsid w:val="008E4D36"/>
    <w:rsid w:val="008E5269"/>
    <w:rsid w:val="008E52FF"/>
    <w:rsid w:val="008E5580"/>
    <w:rsid w:val="008E5EDA"/>
    <w:rsid w:val="008E5F72"/>
    <w:rsid w:val="008E6646"/>
    <w:rsid w:val="008E6D57"/>
    <w:rsid w:val="008E7136"/>
    <w:rsid w:val="008E71C6"/>
    <w:rsid w:val="008E73D3"/>
    <w:rsid w:val="008E76F1"/>
    <w:rsid w:val="008E7799"/>
    <w:rsid w:val="008E780B"/>
    <w:rsid w:val="008E7CAC"/>
    <w:rsid w:val="008E7FD7"/>
    <w:rsid w:val="008F0699"/>
    <w:rsid w:val="008F0A48"/>
    <w:rsid w:val="008F0B38"/>
    <w:rsid w:val="008F0C17"/>
    <w:rsid w:val="008F0CD4"/>
    <w:rsid w:val="008F1236"/>
    <w:rsid w:val="008F13DF"/>
    <w:rsid w:val="008F1ACD"/>
    <w:rsid w:val="008F1C19"/>
    <w:rsid w:val="008F1C8F"/>
    <w:rsid w:val="008F1E73"/>
    <w:rsid w:val="008F2029"/>
    <w:rsid w:val="008F28C1"/>
    <w:rsid w:val="008F292D"/>
    <w:rsid w:val="008F2E42"/>
    <w:rsid w:val="008F2E68"/>
    <w:rsid w:val="008F2EBE"/>
    <w:rsid w:val="008F3658"/>
    <w:rsid w:val="008F3B2E"/>
    <w:rsid w:val="008F3D23"/>
    <w:rsid w:val="008F41A4"/>
    <w:rsid w:val="008F467E"/>
    <w:rsid w:val="008F4736"/>
    <w:rsid w:val="008F4D55"/>
    <w:rsid w:val="008F5ADA"/>
    <w:rsid w:val="008F5C9E"/>
    <w:rsid w:val="008F6491"/>
    <w:rsid w:val="008F6C27"/>
    <w:rsid w:val="008F6E40"/>
    <w:rsid w:val="008F784F"/>
    <w:rsid w:val="008F7882"/>
    <w:rsid w:val="008F78D4"/>
    <w:rsid w:val="008F7B8E"/>
    <w:rsid w:val="009000A3"/>
    <w:rsid w:val="00900287"/>
    <w:rsid w:val="009009CF"/>
    <w:rsid w:val="00900FAC"/>
    <w:rsid w:val="00901A0D"/>
    <w:rsid w:val="00902175"/>
    <w:rsid w:val="009025A0"/>
    <w:rsid w:val="00902804"/>
    <w:rsid w:val="00902E18"/>
    <w:rsid w:val="009038B5"/>
    <w:rsid w:val="00903C04"/>
    <w:rsid w:val="00903EA3"/>
    <w:rsid w:val="0090418F"/>
    <w:rsid w:val="0090442F"/>
    <w:rsid w:val="009047DA"/>
    <w:rsid w:val="00904FA9"/>
    <w:rsid w:val="00904FE6"/>
    <w:rsid w:val="0090520E"/>
    <w:rsid w:val="009052F6"/>
    <w:rsid w:val="0090550E"/>
    <w:rsid w:val="009058CA"/>
    <w:rsid w:val="00906461"/>
    <w:rsid w:val="0090668A"/>
    <w:rsid w:val="00907148"/>
    <w:rsid w:val="009074FA"/>
    <w:rsid w:val="0090760F"/>
    <w:rsid w:val="009078B8"/>
    <w:rsid w:val="009078F0"/>
    <w:rsid w:val="00907985"/>
    <w:rsid w:val="00907AB5"/>
    <w:rsid w:val="009103FB"/>
    <w:rsid w:val="0091071D"/>
    <w:rsid w:val="00910726"/>
    <w:rsid w:val="00910784"/>
    <w:rsid w:val="00910987"/>
    <w:rsid w:val="00910A8A"/>
    <w:rsid w:val="00910CFA"/>
    <w:rsid w:val="009112AE"/>
    <w:rsid w:val="00911755"/>
    <w:rsid w:val="00911868"/>
    <w:rsid w:val="00911E26"/>
    <w:rsid w:val="00911FC1"/>
    <w:rsid w:val="0091247B"/>
    <w:rsid w:val="00912580"/>
    <w:rsid w:val="009129EB"/>
    <w:rsid w:val="00912B5F"/>
    <w:rsid w:val="00912D27"/>
    <w:rsid w:val="009138E2"/>
    <w:rsid w:val="00913BA1"/>
    <w:rsid w:val="0091423E"/>
    <w:rsid w:val="0091465C"/>
    <w:rsid w:val="0091469E"/>
    <w:rsid w:val="009149CB"/>
    <w:rsid w:val="00914A44"/>
    <w:rsid w:val="00914CDA"/>
    <w:rsid w:val="009150D0"/>
    <w:rsid w:val="00915346"/>
    <w:rsid w:val="009155C9"/>
    <w:rsid w:val="009159BA"/>
    <w:rsid w:val="00915AB4"/>
    <w:rsid w:val="00916295"/>
    <w:rsid w:val="009173FC"/>
    <w:rsid w:val="009179D7"/>
    <w:rsid w:val="00917AB2"/>
    <w:rsid w:val="009206D9"/>
    <w:rsid w:val="00920B0F"/>
    <w:rsid w:val="00920B6E"/>
    <w:rsid w:val="00920C1D"/>
    <w:rsid w:val="009210E4"/>
    <w:rsid w:val="00921214"/>
    <w:rsid w:val="00921899"/>
    <w:rsid w:val="00922109"/>
    <w:rsid w:val="0092289D"/>
    <w:rsid w:val="0092322E"/>
    <w:rsid w:val="0092365D"/>
    <w:rsid w:val="009238CB"/>
    <w:rsid w:val="00923F53"/>
    <w:rsid w:val="00924004"/>
    <w:rsid w:val="0092412E"/>
    <w:rsid w:val="00924366"/>
    <w:rsid w:val="009244C1"/>
    <w:rsid w:val="00924CBE"/>
    <w:rsid w:val="0092505D"/>
    <w:rsid w:val="009254C6"/>
    <w:rsid w:val="0092578B"/>
    <w:rsid w:val="00925BDA"/>
    <w:rsid w:val="00925F09"/>
    <w:rsid w:val="009260AE"/>
    <w:rsid w:val="009260B6"/>
    <w:rsid w:val="00926569"/>
    <w:rsid w:val="009265B9"/>
    <w:rsid w:val="00926654"/>
    <w:rsid w:val="0092685B"/>
    <w:rsid w:val="00926ACA"/>
    <w:rsid w:val="00926B16"/>
    <w:rsid w:val="00926B8B"/>
    <w:rsid w:val="0092717E"/>
    <w:rsid w:val="009271CE"/>
    <w:rsid w:val="009273DB"/>
    <w:rsid w:val="00927529"/>
    <w:rsid w:val="00927670"/>
    <w:rsid w:val="0093071A"/>
    <w:rsid w:val="00930B66"/>
    <w:rsid w:val="00930C1D"/>
    <w:rsid w:val="00930D82"/>
    <w:rsid w:val="00931272"/>
    <w:rsid w:val="009312AC"/>
    <w:rsid w:val="0093159C"/>
    <w:rsid w:val="00931753"/>
    <w:rsid w:val="009321A8"/>
    <w:rsid w:val="00932317"/>
    <w:rsid w:val="009325C9"/>
    <w:rsid w:val="00932A24"/>
    <w:rsid w:val="00932DFF"/>
    <w:rsid w:val="00932F30"/>
    <w:rsid w:val="00932F77"/>
    <w:rsid w:val="009330FE"/>
    <w:rsid w:val="0093338A"/>
    <w:rsid w:val="009337B1"/>
    <w:rsid w:val="00933A56"/>
    <w:rsid w:val="00933B47"/>
    <w:rsid w:val="0093423C"/>
    <w:rsid w:val="00934998"/>
    <w:rsid w:val="009349C2"/>
    <w:rsid w:val="00934CE3"/>
    <w:rsid w:val="00934F32"/>
    <w:rsid w:val="00934F46"/>
    <w:rsid w:val="0093511B"/>
    <w:rsid w:val="00935154"/>
    <w:rsid w:val="009362C4"/>
    <w:rsid w:val="0093653F"/>
    <w:rsid w:val="00936F38"/>
    <w:rsid w:val="0093705D"/>
    <w:rsid w:val="00937ABA"/>
    <w:rsid w:val="00937DAB"/>
    <w:rsid w:val="00940122"/>
    <w:rsid w:val="0094019A"/>
    <w:rsid w:val="0094036E"/>
    <w:rsid w:val="009406B8"/>
    <w:rsid w:val="009409CB"/>
    <w:rsid w:val="00940B28"/>
    <w:rsid w:val="00940B44"/>
    <w:rsid w:val="00940EC9"/>
    <w:rsid w:val="00940F53"/>
    <w:rsid w:val="0094125F"/>
    <w:rsid w:val="0094151A"/>
    <w:rsid w:val="00941787"/>
    <w:rsid w:val="009417EC"/>
    <w:rsid w:val="009418F4"/>
    <w:rsid w:val="009419FE"/>
    <w:rsid w:val="00941D6C"/>
    <w:rsid w:val="00942047"/>
    <w:rsid w:val="00942A15"/>
    <w:rsid w:val="00943290"/>
    <w:rsid w:val="009438CE"/>
    <w:rsid w:val="009440F8"/>
    <w:rsid w:val="0094417D"/>
    <w:rsid w:val="00944376"/>
    <w:rsid w:val="009444AF"/>
    <w:rsid w:val="009444FD"/>
    <w:rsid w:val="009448E4"/>
    <w:rsid w:val="00944A45"/>
    <w:rsid w:val="00945672"/>
    <w:rsid w:val="009457D2"/>
    <w:rsid w:val="00945BD6"/>
    <w:rsid w:val="00945E92"/>
    <w:rsid w:val="00945EF0"/>
    <w:rsid w:val="00946201"/>
    <w:rsid w:val="00946494"/>
    <w:rsid w:val="00946BB4"/>
    <w:rsid w:val="0094710D"/>
    <w:rsid w:val="009474D0"/>
    <w:rsid w:val="0094783D"/>
    <w:rsid w:val="009478D3"/>
    <w:rsid w:val="009478EC"/>
    <w:rsid w:val="00947B2E"/>
    <w:rsid w:val="00950542"/>
    <w:rsid w:val="00950962"/>
    <w:rsid w:val="009517C8"/>
    <w:rsid w:val="00951DAC"/>
    <w:rsid w:val="00952B76"/>
    <w:rsid w:val="00952D1D"/>
    <w:rsid w:val="0095362B"/>
    <w:rsid w:val="009536DE"/>
    <w:rsid w:val="00953EE8"/>
    <w:rsid w:val="00954689"/>
    <w:rsid w:val="00954991"/>
    <w:rsid w:val="00954E39"/>
    <w:rsid w:val="00955177"/>
    <w:rsid w:val="009552C7"/>
    <w:rsid w:val="0095532D"/>
    <w:rsid w:val="009554AE"/>
    <w:rsid w:val="009554CA"/>
    <w:rsid w:val="009555B8"/>
    <w:rsid w:val="009558BF"/>
    <w:rsid w:val="00955B14"/>
    <w:rsid w:val="00955DB6"/>
    <w:rsid w:val="00955F2C"/>
    <w:rsid w:val="009562A4"/>
    <w:rsid w:val="009563A2"/>
    <w:rsid w:val="00956B8F"/>
    <w:rsid w:val="00956BB8"/>
    <w:rsid w:val="00956D2B"/>
    <w:rsid w:val="0095716E"/>
    <w:rsid w:val="00957693"/>
    <w:rsid w:val="00957815"/>
    <w:rsid w:val="009579C9"/>
    <w:rsid w:val="00957B51"/>
    <w:rsid w:val="00957D3F"/>
    <w:rsid w:val="00957D8C"/>
    <w:rsid w:val="00957DB1"/>
    <w:rsid w:val="00957F10"/>
    <w:rsid w:val="00957F4E"/>
    <w:rsid w:val="00957F9B"/>
    <w:rsid w:val="00957FEA"/>
    <w:rsid w:val="00960114"/>
    <w:rsid w:val="0096061F"/>
    <w:rsid w:val="0096084B"/>
    <w:rsid w:val="0096088E"/>
    <w:rsid w:val="00960902"/>
    <w:rsid w:val="009609F7"/>
    <w:rsid w:val="00960BC0"/>
    <w:rsid w:val="009610D0"/>
    <w:rsid w:val="00961405"/>
    <w:rsid w:val="0096182C"/>
    <w:rsid w:val="00961960"/>
    <w:rsid w:val="00961A23"/>
    <w:rsid w:val="00961A68"/>
    <w:rsid w:val="00961D20"/>
    <w:rsid w:val="00961E6E"/>
    <w:rsid w:val="009623F0"/>
    <w:rsid w:val="0096260E"/>
    <w:rsid w:val="009629B8"/>
    <w:rsid w:val="00963108"/>
    <w:rsid w:val="0096312F"/>
    <w:rsid w:val="009638A8"/>
    <w:rsid w:val="00963DCE"/>
    <w:rsid w:val="0096456E"/>
    <w:rsid w:val="0096495C"/>
    <w:rsid w:val="00964A65"/>
    <w:rsid w:val="00964CCB"/>
    <w:rsid w:val="00964D6A"/>
    <w:rsid w:val="0096504E"/>
    <w:rsid w:val="0096507C"/>
    <w:rsid w:val="00965881"/>
    <w:rsid w:val="00965F8A"/>
    <w:rsid w:val="009664A4"/>
    <w:rsid w:val="009664AD"/>
    <w:rsid w:val="0096688A"/>
    <w:rsid w:val="00966B8B"/>
    <w:rsid w:val="00966F84"/>
    <w:rsid w:val="009671AF"/>
    <w:rsid w:val="00967221"/>
    <w:rsid w:val="00967524"/>
    <w:rsid w:val="0096771A"/>
    <w:rsid w:val="009679D2"/>
    <w:rsid w:val="00967B95"/>
    <w:rsid w:val="0097012D"/>
    <w:rsid w:val="00970DF3"/>
    <w:rsid w:val="00971C03"/>
    <w:rsid w:val="00971FF0"/>
    <w:rsid w:val="0097254F"/>
    <w:rsid w:val="009726AC"/>
    <w:rsid w:val="00972736"/>
    <w:rsid w:val="009727B1"/>
    <w:rsid w:val="00972A33"/>
    <w:rsid w:val="00972FD7"/>
    <w:rsid w:val="0097318E"/>
    <w:rsid w:val="009735D7"/>
    <w:rsid w:val="00973799"/>
    <w:rsid w:val="00973A49"/>
    <w:rsid w:val="00974238"/>
    <w:rsid w:val="009753DF"/>
    <w:rsid w:val="00975D67"/>
    <w:rsid w:val="00975E2A"/>
    <w:rsid w:val="009761A4"/>
    <w:rsid w:val="009763A8"/>
    <w:rsid w:val="00976656"/>
    <w:rsid w:val="00976B8F"/>
    <w:rsid w:val="00976E74"/>
    <w:rsid w:val="009770C1"/>
    <w:rsid w:val="009800A2"/>
    <w:rsid w:val="0098012A"/>
    <w:rsid w:val="0098050A"/>
    <w:rsid w:val="009808A6"/>
    <w:rsid w:val="009809D7"/>
    <w:rsid w:val="0098155D"/>
    <w:rsid w:val="00981A8C"/>
    <w:rsid w:val="00981AFB"/>
    <w:rsid w:val="00981D9C"/>
    <w:rsid w:val="00982083"/>
    <w:rsid w:val="00982122"/>
    <w:rsid w:val="00982126"/>
    <w:rsid w:val="009821D3"/>
    <w:rsid w:val="0098240C"/>
    <w:rsid w:val="0098271C"/>
    <w:rsid w:val="009835C9"/>
    <w:rsid w:val="0098360A"/>
    <w:rsid w:val="0098371C"/>
    <w:rsid w:val="00983DEB"/>
    <w:rsid w:val="00984BD3"/>
    <w:rsid w:val="00985105"/>
    <w:rsid w:val="00985764"/>
    <w:rsid w:val="0098583E"/>
    <w:rsid w:val="00985A8A"/>
    <w:rsid w:val="00985B2E"/>
    <w:rsid w:val="00985C2A"/>
    <w:rsid w:val="00985CE0"/>
    <w:rsid w:val="00985DAB"/>
    <w:rsid w:val="00985E31"/>
    <w:rsid w:val="00985E9C"/>
    <w:rsid w:val="00985EF2"/>
    <w:rsid w:val="009860B0"/>
    <w:rsid w:val="00986422"/>
    <w:rsid w:val="0098685A"/>
    <w:rsid w:val="00986AF5"/>
    <w:rsid w:val="00987D8D"/>
    <w:rsid w:val="00990461"/>
    <w:rsid w:val="00990647"/>
    <w:rsid w:val="00990A48"/>
    <w:rsid w:val="00990D30"/>
    <w:rsid w:val="00991E62"/>
    <w:rsid w:val="00991E8F"/>
    <w:rsid w:val="00991F51"/>
    <w:rsid w:val="00991FBF"/>
    <w:rsid w:val="009923CC"/>
    <w:rsid w:val="009928AF"/>
    <w:rsid w:val="00992A2D"/>
    <w:rsid w:val="00992CE6"/>
    <w:rsid w:val="00992EAA"/>
    <w:rsid w:val="0099390D"/>
    <w:rsid w:val="0099446C"/>
    <w:rsid w:val="009946C1"/>
    <w:rsid w:val="00994CD1"/>
    <w:rsid w:val="00994F5D"/>
    <w:rsid w:val="009956DA"/>
    <w:rsid w:val="00995ED2"/>
    <w:rsid w:val="009962A2"/>
    <w:rsid w:val="009964EC"/>
    <w:rsid w:val="00996858"/>
    <w:rsid w:val="009968BE"/>
    <w:rsid w:val="0099708A"/>
    <w:rsid w:val="00997387"/>
    <w:rsid w:val="009973A9"/>
    <w:rsid w:val="0099748E"/>
    <w:rsid w:val="0099772C"/>
    <w:rsid w:val="00997E34"/>
    <w:rsid w:val="009A06EB"/>
    <w:rsid w:val="009A0920"/>
    <w:rsid w:val="009A095C"/>
    <w:rsid w:val="009A0992"/>
    <w:rsid w:val="009A0CF5"/>
    <w:rsid w:val="009A0F2C"/>
    <w:rsid w:val="009A1138"/>
    <w:rsid w:val="009A14B6"/>
    <w:rsid w:val="009A1629"/>
    <w:rsid w:val="009A17E3"/>
    <w:rsid w:val="009A25CE"/>
    <w:rsid w:val="009A2A61"/>
    <w:rsid w:val="009A2B5A"/>
    <w:rsid w:val="009A2D57"/>
    <w:rsid w:val="009A2E9A"/>
    <w:rsid w:val="009A2F64"/>
    <w:rsid w:val="009A308D"/>
    <w:rsid w:val="009A32D2"/>
    <w:rsid w:val="009A34AF"/>
    <w:rsid w:val="009A3F15"/>
    <w:rsid w:val="009A4AAD"/>
    <w:rsid w:val="009A4C4B"/>
    <w:rsid w:val="009A51B9"/>
    <w:rsid w:val="009A5548"/>
    <w:rsid w:val="009A5859"/>
    <w:rsid w:val="009A5C0E"/>
    <w:rsid w:val="009A68AE"/>
    <w:rsid w:val="009A6E67"/>
    <w:rsid w:val="009A731B"/>
    <w:rsid w:val="009A734F"/>
    <w:rsid w:val="009A7493"/>
    <w:rsid w:val="009A7A46"/>
    <w:rsid w:val="009A7E2D"/>
    <w:rsid w:val="009B00E4"/>
    <w:rsid w:val="009B016C"/>
    <w:rsid w:val="009B04EF"/>
    <w:rsid w:val="009B069E"/>
    <w:rsid w:val="009B08E3"/>
    <w:rsid w:val="009B0957"/>
    <w:rsid w:val="009B10DC"/>
    <w:rsid w:val="009B11FC"/>
    <w:rsid w:val="009B17B7"/>
    <w:rsid w:val="009B1822"/>
    <w:rsid w:val="009B2275"/>
    <w:rsid w:val="009B2286"/>
    <w:rsid w:val="009B2874"/>
    <w:rsid w:val="009B2AF2"/>
    <w:rsid w:val="009B3A8A"/>
    <w:rsid w:val="009B3D45"/>
    <w:rsid w:val="009B3D80"/>
    <w:rsid w:val="009B3F4E"/>
    <w:rsid w:val="009B4014"/>
    <w:rsid w:val="009B413E"/>
    <w:rsid w:val="009B49C0"/>
    <w:rsid w:val="009B4E11"/>
    <w:rsid w:val="009B5172"/>
    <w:rsid w:val="009B52DE"/>
    <w:rsid w:val="009B52EE"/>
    <w:rsid w:val="009B53DC"/>
    <w:rsid w:val="009B5571"/>
    <w:rsid w:val="009B644D"/>
    <w:rsid w:val="009B64A2"/>
    <w:rsid w:val="009B6824"/>
    <w:rsid w:val="009B7056"/>
    <w:rsid w:val="009B728B"/>
    <w:rsid w:val="009B7390"/>
    <w:rsid w:val="009B78FE"/>
    <w:rsid w:val="009B7C14"/>
    <w:rsid w:val="009B7C91"/>
    <w:rsid w:val="009B7E20"/>
    <w:rsid w:val="009C0246"/>
    <w:rsid w:val="009C0324"/>
    <w:rsid w:val="009C0BF0"/>
    <w:rsid w:val="009C0F8E"/>
    <w:rsid w:val="009C10E9"/>
    <w:rsid w:val="009C140D"/>
    <w:rsid w:val="009C1466"/>
    <w:rsid w:val="009C14A6"/>
    <w:rsid w:val="009C16C6"/>
    <w:rsid w:val="009C181C"/>
    <w:rsid w:val="009C1CC3"/>
    <w:rsid w:val="009C1E57"/>
    <w:rsid w:val="009C1E74"/>
    <w:rsid w:val="009C2646"/>
    <w:rsid w:val="009C26A5"/>
    <w:rsid w:val="009C2830"/>
    <w:rsid w:val="009C2B0C"/>
    <w:rsid w:val="009C2F74"/>
    <w:rsid w:val="009C33D8"/>
    <w:rsid w:val="009C35B0"/>
    <w:rsid w:val="009C3600"/>
    <w:rsid w:val="009C36E1"/>
    <w:rsid w:val="009C3879"/>
    <w:rsid w:val="009C38A5"/>
    <w:rsid w:val="009C456F"/>
    <w:rsid w:val="009C4CE6"/>
    <w:rsid w:val="009C4DE7"/>
    <w:rsid w:val="009C4DF7"/>
    <w:rsid w:val="009C4E9A"/>
    <w:rsid w:val="009C5371"/>
    <w:rsid w:val="009C5399"/>
    <w:rsid w:val="009C58A9"/>
    <w:rsid w:val="009C598D"/>
    <w:rsid w:val="009C5A1A"/>
    <w:rsid w:val="009C695D"/>
    <w:rsid w:val="009C6A6C"/>
    <w:rsid w:val="009C6A99"/>
    <w:rsid w:val="009C6D9A"/>
    <w:rsid w:val="009C6F04"/>
    <w:rsid w:val="009C716B"/>
    <w:rsid w:val="009C74A9"/>
    <w:rsid w:val="009C7BA0"/>
    <w:rsid w:val="009C7EB5"/>
    <w:rsid w:val="009C7EB8"/>
    <w:rsid w:val="009C7FA7"/>
    <w:rsid w:val="009D01C0"/>
    <w:rsid w:val="009D0856"/>
    <w:rsid w:val="009D0DE4"/>
    <w:rsid w:val="009D1AAA"/>
    <w:rsid w:val="009D1C3B"/>
    <w:rsid w:val="009D1DBD"/>
    <w:rsid w:val="009D24F6"/>
    <w:rsid w:val="009D29FD"/>
    <w:rsid w:val="009D3132"/>
    <w:rsid w:val="009D32A4"/>
    <w:rsid w:val="009D32DB"/>
    <w:rsid w:val="009D364F"/>
    <w:rsid w:val="009D3D9D"/>
    <w:rsid w:val="009D4240"/>
    <w:rsid w:val="009D43CD"/>
    <w:rsid w:val="009D49CD"/>
    <w:rsid w:val="009D4A96"/>
    <w:rsid w:val="009D5A46"/>
    <w:rsid w:val="009D5D0A"/>
    <w:rsid w:val="009D5E8B"/>
    <w:rsid w:val="009D65B0"/>
    <w:rsid w:val="009D6673"/>
    <w:rsid w:val="009D681B"/>
    <w:rsid w:val="009D6A82"/>
    <w:rsid w:val="009D75E8"/>
    <w:rsid w:val="009D79A6"/>
    <w:rsid w:val="009D7BD6"/>
    <w:rsid w:val="009E022F"/>
    <w:rsid w:val="009E02A1"/>
    <w:rsid w:val="009E0D8B"/>
    <w:rsid w:val="009E156F"/>
    <w:rsid w:val="009E1916"/>
    <w:rsid w:val="009E19D5"/>
    <w:rsid w:val="009E1D55"/>
    <w:rsid w:val="009E2522"/>
    <w:rsid w:val="009E2556"/>
    <w:rsid w:val="009E2953"/>
    <w:rsid w:val="009E2D8A"/>
    <w:rsid w:val="009E2F33"/>
    <w:rsid w:val="009E33C2"/>
    <w:rsid w:val="009E378C"/>
    <w:rsid w:val="009E3B1C"/>
    <w:rsid w:val="009E427C"/>
    <w:rsid w:val="009E470A"/>
    <w:rsid w:val="009E4DC0"/>
    <w:rsid w:val="009E553E"/>
    <w:rsid w:val="009E5555"/>
    <w:rsid w:val="009E57DC"/>
    <w:rsid w:val="009E5894"/>
    <w:rsid w:val="009E5B23"/>
    <w:rsid w:val="009E5B45"/>
    <w:rsid w:val="009E5B48"/>
    <w:rsid w:val="009E5CDC"/>
    <w:rsid w:val="009E5D16"/>
    <w:rsid w:val="009E5F5E"/>
    <w:rsid w:val="009E6503"/>
    <w:rsid w:val="009E6512"/>
    <w:rsid w:val="009E6A2F"/>
    <w:rsid w:val="009E6B4A"/>
    <w:rsid w:val="009E6F48"/>
    <w:rsid w:val="009E6FBE"/>
    <w:rsid w:val="009E7181"/>
    <w:rsid w:val="009E75E1"/>
    <w:rsid w:val="009E7D0E"/>
    <w:rsid w:val="009E7DDD"/>
    <w:rsid w:val="009F0E7F"/>
    <w:rsid w:val="009F10B9"/>
    <w:rsid w:val="009F10EB"/>
    <w:rsid w:val="009F1612"/>
    <w:rsid w:val="009F1F42"/>
    <w:rsid w:val="009F206A"/>
    <w:rsid w:val="009F2365"/>
    <w:rsid w:val="009F2517"/>
    <w:rsid w:val="009F2741"/>
    <w:rsid w:val="009F2B97"/>
    <w:rsid w:val="009F2C38"/>
    <w:rsid w:val="009F2F16"/>
    <w:rsid w:val="009F3735"/>
    <w:rsid w:val="009F3842"/>
    <w:rsid w:val="009F4443"/>
    <w:rsid w:val="009F48C2"/>
    <w:rsid w:val="009F4B82"/>
    <w:rsid w:val="009F53F4"/>
    <w:rsid w:val="009F5632"/>
    <w:rsid w:val="009F56D6"/>
    <w:rsid w:val="009F59CF"/>
    <w:rsid w:val="009F60EE"/>
    <w:rsid w:val="009F62CF"/>
    <w:rsid w:val="009F6F00"/>
    <w:rsid w:val="009F6FAD"/>
    <w:rsid w:val="009F795E"/>
    <w:rsid w:val="009F7CA3"/>
    <w:rsid w:val="00A0004B"/>
    <w:rsid w:val="00A00D80"/>
    <w:rsid w:val="00A00FBE"/>
    <w:rsid w:val="00A0123E"/>
    <w:rsid w:val="00A012A5"/>
    <w:rsid w:val="00A014B5"/>
    <w:rsid w:val="00A0151A"/>
    <w:rsid w:val="00A01B6C"/>
    <w:rsid w:val="00A01C13"/>
    <w:rsid w:val="00A02074"/>
    <w:rsid w:val="00A023A6"/>
    <w:rsid w:val="00A024DE"/>
    <w:rsid w:val="00A02667"/>
    <w:rsid w:val="00A02777"/>
    <w:rsid w:val="00A0298A"/>
    <w:rsid w:val="00A02E92"/>
    <w:rsid w:val="00A0342A"/>
    <w:rsid w:val="00A034F6"/>
    <w:rsid w:val="00A03553"/>
    <w:rsid w:val="00A03AA8"/>
    <w:rsid w:val="00A04065"/>
    <w:rsid w:val="00A04997"/>
    <w:rsid w:val="00A04AA8"/>
    <w:rsid w:val="00A04ED9"/>
    <w:rsid w:val="00A0547D"/>
    <w:rsid w:val="00A0572D"/>
    <w:rsid w:val="00A05926"/>
    <w:rsid w:val="00A05AD6"/>
    <w:rsid w:val="00A05D7B"/>
    <w:rsid w:val="00A0623F"/>
    <w:rsid w:val="00A065E3"/>
    <w:rsid w:val="00A066F5"/>
    <w:rsid w:val="00A0680D"/>
    <w:rsid w:val="00A06D39"/>
    <w:rsid w:val="00A07139"/>
    <w:rsid w:val="00A075B0"/>
    <w:rsid w:val="00A07738"/>
    <w:rsid w:val="00A07C38"/>
    <w:rsid w:val="00A1087B"/>
    <w:rsid w:val="00A108BD"/>
    <w:rsid w:val="00A10B08"/>
    <w:rsid w:val="00A10B0E"/>
    <w:rsid w:val="00A10B61"/>
    <w:rsid w:val="00A10B9C"/>
    <w:rsid w:val="00A10BD9"/>
    <w:rsid w:val="00A1113B"/>
    <w:rsid w:val="00A1152C"/>
    <w:rsid w:val="00A1152D"/>
    <w:rsid w:val="00A11830"/>
    <w:rsid w:val="00A11CF0"/>
    <w:rsid w:val="00A12184"/>
    <w:rsid w:val="00A12553"/>
    <w:rsid w:val="00A12690"/>
    <w:rsid w:val="00A12696"/>
    <w:rsid w:val="00A127CB"/>
    <w:rsid w:val="00A12EA8"/>
    <w:rsid w:val="00A13109"/>
    <w:rsid w:val="00A1385B"/>
    <w:rsid w:val="00A13960"/>
    <w:rsid w:val="00A13A04"/>
    <w:rsid w:val="00A13A55"/>
    <w:rsid w:val="00A140B3"/>
    <w:rsid w:val="00A14137"/>
    <w:rsid w:val="00A14406"/>
    <w:rsid w:val="00A14632"/>
    <w:rsid w:val="00A14E60"/>
    <w:rsid w:val="00A14FA5"/>
    <w:rsid w:val="00A15103"/>
    <w:rsid w:val="00A15226"/>
    <w:rsid w:val="00A158DF"/>
    <w:rsid w:val="00A158FD"/>
    <w:rsid w:val="00A15BBB"/>
    <w:rsid w:val="00A15BFD"/>
    <w:rsid w:val="00A1623D"/>
    <w:rsid w:val="00A164A4"/>
    <w:rsid w:val="00A16543"/>
    <w:rsid w:val="00A16A6C"/>
    <w:rsid w:val="00A16CD8"/>
    <w:rsid w:val="00A16D2D"/>
    <w:rsid w:val="00A16F5F"/>
    <w:rsid w:val="00A1705B"/>
    <w:rsid w:val="00A17198"/>
    <w:rsid w:val="00A17850"/>
    <w:rsid w:val="00A20362"/>
    <w:rsid w:val="00A20742"/>
    <w:rsid w:val="00A20A07"/>
    <w:rsid w:val="00A20BA2"/>
    <w:rsid w:val="00A21246"/>
    <w:rsid w:val="00A216E6"/>
    <w:rsid w:val="00A217AE"/>
    <w:rsid w:val="00A21859"/>
    <w:rsid w:val="00A21945"/>
    <w:rsid w:val="00A21A45"/>
    <w:rsid w:val="00A21DE9"/>
    <w:rsid w:val="00A21F27"/>
    <w:rsid w:val="00A21FB9"/>
    <w:rsid w:val="00A2212E"/>
    <w:rsid w:val="00A222D3"/>
    <w:rsid w:val="00A22520"/>
    <w:rsid w:val="00A22B78"/>
    <w:rsid w:val="00A23152"/>
    <w:rsid w:val="00A2318E"/>
    <w:rsid w:val="00A23490"/>
    <w:rsid w:val="00A23736"/>
    <w:rsid w:val="00A23801"/>
    <w:rsid w:val="00A23C49"/>
    <w:rsid w:val="00A241CC"/>
    <w:rsid w:val="00A244D7"/>
    <w:rsid w:val="00A24808"/>
    <w:rsid w:val="00A251D9"/>
    <w:rsid w:val="00A2535E"/>
    <w:rsid w:val="00A26135"/>
    <w:rsid w:val="00A26435"/>
    <w:rsid w:val="00A265B2"/>
    <w:rsid w:val="00A26C0C"/>
    <w:rsid w:val="00A26CBF"/>
    <w:rsid w:val="00A26DCD"/>
    <w:rsid w:val="00A26EB3"/>
    <w:rsid w:val="00A27554"/>
    <w:rsid w:val="00A27651"/>
    <w:rsid w:val="00A27797"/>
    <w:rsid w:val="00A2791C"/>
    <w:rsid w:val="00A27BD5"/>
    <w:rsid w:val="00A27C83"/>
    <w:rsid w:val="00A3009B"/>
    <w:rsid w:val="00A3040D"/>
    <w:rsid w:val="00A3076C"/>
    <w:rsid w:val="00A308C8"/>
    <w:rsid w:val="00A30B9D"/>
    <w:rsid w:val="00A30CF6"/>
    <w:rsid w:val="00A311CC"/>
    <w:rsid w:val="00A31250"/>
    <w:rsid w:val="00A314A9"/>
    <w:rsid w:val="00A315C0"/>
    <w:rsid w:val="00A315DF"/>
    <w:rsid w:val="00A32579"/>
    <w:rsid w:val="00A32E77"/>
    <w:rsid w:val="00A336B4"/>
    <w:rsid w:val="00A336F9"/>
    <w:rsid w:val="00A33AF1"/>
    <w:rsid w:val="00A33CC3"/>
    <w:rsid w:val="00A33E36"/>
    <w:rsid w:val="00A34406"/>
    <w:rsid w:val="00A348D2"/>
    <w:rsid w:val="00A35D87"/>
    <w:rsid w:val="00A36217"/>
    <w:rsid w:val="00A36290"/>
    <w:rsid w:val="00A3643A"/>
    <w:rsid w:val="00A3661A"/>
    <w:rsid w:val="00A36AC2"/>
    <w:rsid w:val="00A3732E"/>
    <w:rsid w:val="00A37736"/>
    <w:rsid w:val="00A379E5"/>
    <w:rsid w:val="00A37B59"/>
    <w:rsid w:val="00A37E07"/>
    <w:rsid w:val="00A37FDC"/>
    <w:rsid w:val="00A40341"/>
    <w:rsid w:val="00A40629"/>
    <w:rsid w:val="00A40A88"/>
    <w:rsid w:val="00A40AC7"/>
    <w:rsid w:val="00A40ADA"/>
    <w:rsid w:val="00A40AE6"/>
    <w:rsid w:val="00A40D64"/>
    <w:rsid w:val="00A40DBB"/>
    <w:rsid w:val="00A4105C"/>
    <w:rsid w:val="00A41667"/>
    <w:rsid w:val="00A416B3"/>
    <w:rsid w:val="00A41745"/>
    <w:rsid w:val="00A41E26"/>
    <w:rsid w:val="00A41E8D"/>
    <w:rsid w:val="00A42023"/>
    <w:rsid w:val="00A4209A"/>
    <w:rsid w:val="00A42400"/>
    <w:rsid w:val="00A425A7"/>
    <w:rsid w:val="00A4266B"/>
    <w:rsid w:val="00A427F9"/>
    <w:rsid w:val="00A4291F"/>
    <w:rsid w:val="00A43383"/>
    <w:rsid w:val="00A433AB"/>
    <w:rsid w:val="00A4349A"/>
    <w:rsid w:val="00A437D2"/>
    <w:rsid w:val="00A43CFA"/>
    <w:rsid w:val="00A4478A"/>
    <w:rsid w:val="00A452E3"/>
    <w:rsid w:val="00A4532E"/>
    <w:rsid w:val="00A4539B"/>
    <w:rsid w:val="00A456A0"/>
    <w:rsid w:val="00A456F9"/>
    <w:rsid w:val="00A45926"/>
    <w:rsid w:val="00A459A8"/>
    <w:rsid w:val="00A45D9C"/>
    <w:rsid w:val="00A45E77"/>
    <w:rsid w:val="00A45E79"/>
    <w:rsid w:val="00A46CB4"/>
    <w:rsid w:val="00A46FF5"/>
    <w:rsid w:val="00A471A4"/>
    <w:rsid w:val="00A47B43"/>
    <w:rsid w:val="00A505E7"/>
    <w:rsid w:val="00A50AF5"/>
    <w:rsid w:val="00A50B78"/>
    <w:rsid w:val="00A51091"/>
    <w:rsid w:val="00A5157D"/>
    <w:rsid w:val="00A518AC"/>
    <w:rsid w:val="00A51CC5"/>
    <w:rsid w:val="00A521E2"/>
    <w:rsid w:val="00A522F1"/>
    <w:rsid w:val="00A528DF"/>
    <w:rsid w:val="00A52A42"/>
    <w:rsid w:val="00A52C9E"/>
    <w:rsid w:val="00A52F88"/>
    <w:rsid w:val="00A532EC"/>
    <w:rsid w:val="00A53504"/>
    <w:rsid w:val="00A535EC"/>
    <w:rsid w:val="00A5400F"/>
    <w:rsid w:val="00A540BA"/>
    <w:rsid w:val="00A543D0"/>
    <w:rsid w:val="00A543EA"/>
    <w:rsid w:val="00A54650"/>
    <w:rsid w:val="00A54780"/>
    <w:rsid w:val="00A548BF"/>
    <w:rsid w:val="00A54C15"/>
    <w:rsid w:val="00A54EFC"/>
    <w:rsid w:val="00A550F8"/>
    <w:rsid w:val="00A5592E"/>
    <w:rsid w:val="00A564A6"/>
    <w:rsid w:val="00A56C66"/>
    <w:rsid w:val="00A5703F"/>
    <w:rsid w:val="00A570EA"/>
    <w:rsid w:val="00A57100"/>
    <w:rsid w:val="00A5761C"/>
    <w:rsid w:val="00A57C91"/>
    <w:rsid w:val="00A60271"/>
    <w:rsid w:val="00A603B1"/>
    <w:rsid w:val="00A610D1"/>
    <w:rsid w:val="00A61116"/>
    <w:rsid w:val="00A612C8"/>
    <w:rsid w:val="00A6166B"/>
    <w:rsid w:val="00A62075"/>
    <w:rsid w:val="00A6216C"/>
    <w:rsid w:val="00A62742"/>
    <w:rsid w:val="00A62AF8"/>
    <w:rsid w:val="00A6387B"/>
    <w:rsid w:val="00A6423A"/>
    <w:rsid w:val="00A6438D"/>
    <w:rsid w:val="00A64A68"/>
    <w:rsid w:val="00A64CD0"/>
    <w:rsid w:val="00A64E61"/>
    <w:rsid w:val="00A658DC"/>
    <w:rsid w:val="00A65E98"/>
    <w:rsid w:val="00A66986"/>
    <w:rsid w:val="00A66A45"/>
    <w:rsid w:val="00A66DDE"/>
    <w:rsid w:val="00A66FAD"/>
    <w:rsid w:val="00A673BD"/>
    <w:rsid w:val="00A675D5"/>
    <w:rsid w:val="00A6789C"/>
    <w:rsid w:val="00A7011B"/>
    <w:rsid w:val="00A7030C"/>
    <w:rsid w:val="00A70322"/>
    <w:rsid w:val="00A7098D"/>
    <w:rsid w:val="00A70B46"/>
    <w:rsid w:val="00A70BD7"/>
    <w:rsid w:val="00A70BE7"/>
    <w:rsid w:val="00A70CFB"/>
    <w:rsid w:val="00A70E8F"/>
    <w:rsid w:val="00A70E9D"/>
    <w:rsid w:val="00A70F9C"/>
    <w:rsid w:val="00A71350"/>
    <w:rsid w:val="00A71989"/>
    <w:rsid w:val="00A71B9D"/>
    <w:rsid w:val="00A72050"/>
    <w:rsid w:val="00A72057"/>
    <w:rsid w:val="00A721C3"/>
    <w:rsid w:val="00A725FE"/>
    <w:rsid w:val="00A72609"/>
    <w:rsid w:val="00A727CD"/>
    <w:rsid w:val="00A728DC"/>
    <w:rsid w:val="00A728EF"/>
    <w:rsid w:val="00A72BEF"/>
    <w:rsid w:val="00A72EBD"/>
    <w:rsid w:val="00A7370A"/>
    <w:rsid w:val="00A73846"/>
    <w:rsid w:val="00A74541"/>
    <w:rsid w:val="00A745EE"/>
    <w:rsid w:val="00A748E7"/>
    <w:rsid w:val="00A7494B"/>
    <w:rsid w:val="00A74BD1"/>
    <w:rsid w:val="00A74E4B"/>
    <w:rsid w:val="00A75007"/>
    <w:rsid w:val="00A755D9"/>
    <w:rsid w:val="00A7577F"/>
    <w:rsid w:val="00A75D7C"/>
    <w:rsid w:val="00A7603B"/>
    <w:rsid w:val="00A763B9"/>
    <w:rsid w:val="00A76888"/>
    <w:rsid w:val="00A76A7F"/>
    <w:rsid w:val="00A76D8B"/>
    <w:rsid w:val="00A76F16"/>
    <w:rsid w:val="00A77066"/>
    <w:rsid w:val="00A772EE"/>
    <w:rsid w:val="00A778F6"/>
    <w:rsid w:val="00A779B1"/>
    <w:rsid w:val="00A77A65"/>
    <w:rsid w:val="00A77D0B"/>
    <w:rsid w:val="00A77DB0"/>
    <w:rsid w:val="00A77E8A"/>
    <w:rsid w:val="00A77ED6"/>
    <w:rsid w:val="00A809F6"/>
    <w:rsid w:val="00A80B86"/>
    <w:rsid w:val="00A811EF"/>
    <w:rsid w:val="00A81447"/>
    <w:rsid w:val="00A8231E"/>
    <w:rsid w:val="00A828F1"/>
    <w:rsid w:val="00A8301F"/>
    <w:rsid w:val="00A8314A"/>
    <w:rsid w:val="00A83542"/>
    <w:rsid w:val="00A83706"/>
    <w:rsid w:val="00A8391E"/>
    <w:rsid w:val="00A839CB"/>
    <w:rsid w:val="00A842AA"/>
    <w:rsid w:val="00A84432"/>
    <w:rsid w:val="00A8483B"/>
    <w:rsid w:val="00A84851"/>
    <w:rsid w:val="00A849B0"/>
    <w:rsid w:val="00A849C3"/>
    <w:rsid w:val="00A84B0C"/>
    <w:rsid w:val="00A84B75"/>
    <w:rsid w:val="00A85395"/>
    <w:rsid w:val="00A857D5"/>
    <w:rsid w:val="00A85A70"/>
    <w:rsid w:val="00A85F78"/>
    <w:rsid w:val="00A8619B"/>
    <w:rsid w:val="00A869A1"/>
    <w:rsid w:val="00A86B15"/>
    <w:rsid w:val="00A87071"/>
    <w:rsid w:val="00A87671"/>
    <w:rsid w:val="00A87B82"/>
    <w:rsid w:val="00A90037"/>
    <w:rsid w:val="00A906BA"/>
    <w:rsid w:val="00A90E91"/>
    <w:rsid w:val="00A91553"/>
    <w:rsid w:val="00A91D0C"/>
    <w:rsid w:val="00A91EDA"/>
    <w:rsid w:val="00A9290E"/>
    <w:rsid w:val="00A92A75"/>
    <w:rsid w:val="00A92BC6"/>
    <w:rsid w:val="00A933C1"/>
    <w:rsid w:val="00A934B6"/>
    <w:rsid w:val="00A93CA3"/>
    <w:rsid w:val="00A93CAE"/>
    <w:rsid w:val="00A93D54"/>
    <w:rsid w:val="00A93E06"/>
    <w:rsid w:val="00A94185"/>
    <w:rsid w:val="00A9428F"/>
    <w:rsid w:val="00A94537"/>
    <w:rsid w:val="00A9462C"/>
    <w:rsid w:val="00A94E62"/>
    <w:rsid w:val="00A95186"/>
    <w:rsid w:val="00A95200"/>
    <w:rsid w:val="00A953D8"/>
    <w:rsid w:val="00A95C81"/>
    <w:rsid w:val="00A95E02"/>
    <w:rsid w:val="00A95E73"/>
    <w:rsid w:val="00A95F8C"/>
    <w:rsid w:val="00A960FF"/>
    <w:rsid w:val="00A9636E"/>
    <w:rsid w:val="00A96421"/>
    <w:rsid w:val="00A968C3"/>
    <w:rsid w:val="00A96954"/>
    <w:rsid w:val="00A96A99"/>
    <w:rsid w:val="00A96AC0"/>
    <w:rsid w:val="00A96B09"/>
    <w:rsid w:val="00A96D0F"/>
    <w:rsid w:val="00A96EA6"/>
    <w:rsid w:val="00A96F6C"/>
    <w:rsid w:val="00A96FE2"/>
    <w:rsid w:val="00A97D08"/>
    <w:rsid w:val="00A97E9C"/>
    <w:rsid w:val="00AA0140"/>
    <w:rsid w:val="00AA0311"/>
    <w:rsid w:val="00AA033D"/>
    <w:rsid w:val="00AA03F6"/>
    <w:rsid w:val="00AA0638"/>
    <w:rsid w:val="00AA0A70"/>
    <w:rsid w:val="00AA10E9"/>
    <w:rsid w:val="00AA1312"/>
    <w:rsid w:val="00AA1332"/>
    <w:rsid w:val="00AA1D66"/>
    <w:rsid w:val="00AA1E06"/>
    <w:rsid w:val="00AA22EA"/>
    <w:rsid w:val="00AA243F"/>
    <w:rsid w:val="00AA2831"/>
    <w:rsid w:val="00AA29D0"/>
    <w:rsid w:val="00AA2C72"/>
    <w:rsid w:val="00AA314D"/>
    <w:rsid w:val="00AA3346"/>
    <w:rsid w:val="00AA36A5"/>
    <w:rsid w:val="00AA4C7A"/>
    <w:rsid w:val="00AA4D47"/>
    <w:rsid w:val="00AA4E7C"/>
    <w:rsid w:val="00AA5475"/>
    <w:rsid w:val="00AA5AB3"/>
    <w:rsid w:val="00AA5C8A"/>
    <w:rsid w:val="00AA5FF8"/>
    <w:rsid w:val="00AA6273"/>
    <w:rsid w:val="00AA65EB"/>
    <w:rsid w:val="00AA6898"/>
    <w:rsid w:val="00AA6A24"/>
    <w:rsid w:val="00AA6DA9"/>
    <w:rsid w:val="00AA79CF"/>
    <w:rsid w:val="00AA7C79"/>
    <w:rsid w:val="00AB0078"/>
    <w:rsid w:val="00AB0097"/>
    <w:rsid w:val="00AB058D"/>
    <w:rsid w:val="00AB06A6"/>
    <w:rsid w:val="00AB0C0E"/>
    <w:rsid w:val="00AB0CC8"/>
    <w:rsid w:val="00AB0ED5"/>
    <w:rsid w:val="00AB12A2"/>
    <w:rsid w:val="00AB131A"/>
    <w:rsid w:val="00AB157F"/>
    <w:rsid w:val="00AB15E8"/>
    <w:rsid w:val="00AB17DF"/>
    <w:rsid w:val="00AB19BA"/>
    <w:rsid w:val="00AB1EDC"/>
    <w:rsid w:val="00AB269B"/>
    <w:rsid w:val="00AB2E58"/>
    <w:rsid w:val="00AB2F04"/>
    <w:rsid w:val="00AB2F91"/>
    <w:rsid w:val="00AB339D"/>
    <w:rsid w:val="00AB33D9"/>
    <w:rsid w:val="00AB3579"/>
    <w:rsid w:val="00AB37CF"/>
    <w:rsid w:val="00AB38DD"/>
    <w:rsid w:val="00AB3A2A"/>
    <w:rsid w:val="00AB3EF0"/>
    <w:rsid w:val="00AB415D"/>
    <w:rsid w:val="00AB4493"/>
    <w:rsid w:val="00AB5133"/>
    <w:rsid w:val="00AB516B"/>
    <w:rsid w:val="00AB51CB"/>
    <w:rsid w:val="00AB5D65"/>
    <w:rsid w:val="00AB5D9E"/>
    <w:rsid w:val="00AB60F4"/>
    <w:rsid w:val="00AB6188"/>
    <w:rsid w:val="00AB6587"/>
    <w:rsid w:val="00AB6D36"/>
    <w:rsid w:val="00AB7183"/>
    <w:rsid w:val="00AB71F8"/>
    <w:rsid w:val="00AB7642"/>
    <w:rsid w:val="00AB788D"/>
    <w:rsid w:val="00AB7B9B"/>
    <w:rsid w:val="00AB7CE6"/>
    <w:rsid w:val="00AB7DC7"/>
    <w:rsid w:val="00AC0251"/>
    <w:rsid w:val="00AC077F"/>
    <w:rsid w:val="00AC07C0"/>
    <w:rsid w:val="00AC08D0"/>
    <w:rsid w:val="00AC08F7"/>
    <w:rsid w:val="00AC09A0"/>
    <w:rsid w:val="00AC1308"/>
    <w:rsid w:val="00AC1316"/>
    <w:rsid w:val="00AC18FC"/>
    <w:rsid w:val="00AC1E31"/>
    <w:rsid w:val="00AC25F1"/>
    <w:rsid w:val="00AC2E7F"/>
    <w:rsid w:val="00AC2EA7"/>
    <w:rsid w:val="00AC31E3"/>
    <w:rsid w:val="00AC34D4"/>
    <w:rsid w:val="00AC3627"/>
    <w:rsid w:val="00AC3B9D"/>
    <w:rsid w:val="00AC3C32"/>
    <w:rsid w:val="00AC3DDF"/>
    <w:rsid w:val="00AC404E"/>
    <w:rsid w:val="00AC45B4"/>
    <w:rsid w:val="00AC4688"/>
    <w:rsid w:val="00AC46BE"/>
    <w:rsid w:val="00AC4B16"/>
    <w:rsid w:val="00AC4EC2"/>
    <w:rsid w:val="00AC50CC"/>
    <w:rsid w:val="00AC5B5A"/>
    <w:rsid w:val="00AC5CC1"/>
    <w:rsid w:val="00AC60D5"/>
    <w:rsid w:val="00AC611C"/>
    <w:rsid w:val="00AC616F"/>
    <w:rsid w:val="00AC6396"/>
    <w:rsid w:val="00AC64B4"/>
    <w:rsid w:val="00AC65D3"/>
    <w:rsid w:val="00AC7131"/>
    <w:rsid w:val="00AC7147"/>
    <w:rsid w:val="00AC71E8"/>
    <w:rsid w:val="00AC7362"/>
    <w:rsid w:val="00AC74BD"/>
    <w:rsid w:val="00AC7601"/>
    <w:rsid w:val="00AC7639"/>
    <w:rsid w:val="00AD046B"/>
    <w:rsid w:val="00AD05A8"/>
    <w:rsid w:val="00AD0955"/>
    <w:rsid w:val="00AD1465"/>
    <w:rsid w:val="00AD1576"/>
    <w:rsid w:val="00AD15B7"/>
    <w:rsid w:val="00AD1E80"/>
    <w:rsid w:val="00AD1E95"/>
    <w:rsid w:val="00AD1F73"/>
    <w:rsid w:val="00AD2187"/>
    <w:rsid w:val="00AD22F3"/>
    <w:rsid w:val="00AD3107"/>
    <w:rsid w:val="00AD3382"/>
    <w:rsid w:val="00AD3779"/>
    <w:rsid w:val="00AD3818"/>
    <w:rsid w:val="00AD3878"/>
    <w:rsid w:val="00AD392F"/>
    <w:rsid w:val="00AD4081"/>
    <w:rsid w:val="00AD472F"/>
    <w:rsid w:val="00AD47ED"/>
    <w:rsid w:val="00AD4B2B"/>
    <w:rsid w:val="00AD4DC6"/>
    <w:rsid w:val="00AD4F4B"/>
    <w:rsid w:val="00AD5018"/>
    <w:rsid w:val="00AD53B5"/>
    <w:rsid w:val="00AD57E9"/>
    <w:rsid w:val="00AD59FE"/>
    <w:rsid w:val="00AD5B2B"/>
    <w:rsid w:val="00AD5E66"/>
    <w:rsid w:val="00AD6784"/>
    <w:rsid w:val="00AD695C"/>
    <w:rsid w:val="00AD6ED3"/>
    <w:rsid w:val="00AD6FE6"/>
    <w:rsid w:val="00AD7357"/>
    <w:rsid w:val="00AE0055"/>
    <w:rsid w:val="00AE01FD"/>
    <w:rsid w:val="00AE075A"/>
    <w:rsid w:val="00AE0BBF"/>
    <w:rsid w:val="00AE1518"/>
    <w:rsid w:val="00AE169C"/>
    <w:rsid w:val="00AE1C36"/>
    <w:rsid w:val="00AE1CBC"/>
    <w:rsid w:val="00AE1EBE"/>
    <w:rsid w:val="00AE210A"/>
    <w:rsid w:val="00AE2801"/>
    <w:rsid w:val="00AE29C7"/>
    <w:rsid w:val="00AE2D1F"/>
    <w:rsid w:val="00AE308F"/>
    <w:rsid w:val="00AE36FC"/>
    <w:rsid w:val="00AE38A6"/>
    <w:rsid w:val="00AE3B48"/>
    <w:rsid w:val="00AE3D43"/>
    <w:rsid w:val="00AE4497"/>
    <w:rsid w:val="00AE4B4C"/>
    <w:rsid w:val="00AE4EC4"/>
    <w:rsid w:val="00AE4F63"/>
    <w:rsid w:val="00AE5032"/>
    <w:rsid w:val="00AE5289"/>
    <w:rsid w:val="00AE531F"/>
    <w:rsid w:val="00AE5843"/>
    <w:rsid w:val="00AE589D"/>
    <w:rsid w:val="00AE59E2"/>
    <w:rsid w:val="00AE6435"/>
    <w:rsid w:val="00AE6911"/>
    <w:rsid w:val="00AE692F"/>
    <w:rsid w:val="00AE69E1"/>
    <w:rsid w:val="00AE6F89"/>
    <w:rsid w:val="00AE737A"/>
    <w:rsid w:val="00AE746C"/>
    <w:rsid w:val="00AF0295"/>
    <w:rsid w:val="00AF0B95"/>
    <w:rsid w:val="00AF1352"/>
    <w:rsid w:val="00AF1E30"/>
    <w:rsid w:val="00AF1F1E"/>
    <w:rsid w:val="00AF1F60"/>
    <w:rsid w:val="00AF2008"/>
    <w:rsid w:val="00AF210A"/>
    <w:rsid w:val="00AF247D"/>
    <w:rsid w:val="00AF2742"/>
    <w:rsid w:val="00AF29C1"/>
    <w:rsid w:val="00AF2A02"/>
    <w:rsid w:val="00AF30BA"/>
    <w:rsid w:val="00AF32BA"/>
    <w:rsid w:val="00AF33F2"/>
    <w:rsid w:val="00AF34A4"/>
    <w:rsid w:val="00AF3660"/>
    <w:rsid w:val="00AF3670"/>
    <w:rsid w:val="00AF38F5"/>
    <w:rsid w:val="00AF39D5"/>
    <w:rsid w:val="00AF3D48"/>
    <w:rsid w:val="00AF4059"/>
    <w:rsid w:val="00AF4320"/>
    <w:rsid w:val="00AF461E"/>
    <w:rsid w:val="00AF52B7"/>
    <w:rsid w:val="00AF545D"/>
    <w:rsid w:val="00AF589B"/>
    <w:rsid w:val="00AF594F"/>
    <w:rsid w:val="00AF5B68"/>
    <w:rsid w:val="00AF5C53"/>
    <w:rsid w:val="00AF5DA3"/>
    <w:rsid w:val="00AF5DB1"/>
    <w:rsid w:val="00AF6026"/>
    <w:rsid w:val="00AF64C1"/>
    <w:rsid w:val="00AF64D7"/>
    <w:rsid w:val="00AF673E"/>
    <w:rsid w:val="00AF69B4"/>
    <w:rsid w:val="00AF6B95"/>
    <w:rsid w:val="00AF6ECE"/>
    <w:rsid w:val="00AF74A1"/>
    <w:rsid w:val="00AF7649"/>
    <w:rsid w:val="00AF7B51"/>
    <w:rsid w:val="00AF7C4A"/>
    <w:rsid w:val="00AF7E47"/>
    <w:rsid w:val="00AF7F03"/>
    <w:rsid w:val="00AF7FCF"/>
    <w:rsid w:val="00B0011F"/>
    <w:rsid w:val="00B00153"/>
    <w:rsid w:val="00B00296"/>
    <w:rsid w:val="00B00551"/>
    <w:rsid w:val="00B007B2"/>
    <w:rsid w:val="00B00857"/>
    <w:rsid w:val="00B00D6F"/>
    <w:rsid w:val="00B00E93"/>
    <w:rsid w:val="00B011F3"/>
    <w:rsid w:val="00B01759"/>
    <w:rsid w:val="00B01932"/>
    <w:rsid w:val="00B02052"/>
    <w:rsid w:val="00B021EA"/>
    <w:rsid w:val="00B02418"/>
    <w:rsid w:val="00B02679"/>
    <w:rsid w:val="00B02DD2"/>
    <w:rsid w:val="00B02DD9"/>
    <w:rsid w:val="00B02F04"/>
    <w:rsid w:val="00B034CB"/>
    <w:rsid w:val="00B03785"/>
    <w:rsid w:val="00B0381F"/>
    <w:rsid w:val="00B039C4"/>
    <w:rsid w:val="00B03D30"/>
    <w:rsid w:val="00B03E33"/>
    <w:rsid w:val="00B03F61"/>
    <w:rsid w:val="00B042D7"/>
    <w:rsid w:val="00B04383"/>
    <w:rsid w:val="00B04B35"/>
    <w:rsid w:val="00B053AE"/>
    <w:rsid w:val="00B05B7E"/>
    <w:rsid w:val="00B05BF7"/>
    <w:rsid w:val="00B0653F"/>
    <w:rsid w:val="00B0685F"/>
    <w:rsid w:val="00B068B1"/>
    <w:rsid w:val="00B06B75"/>
    <w:rsid w:val="00B07264"/>
    <w:rsid w:val="00B07380"/>
    <w:rsid w:val="00B076CA"/>
    <w:rsid w:val="00B07AD5"/>
    <w:rsid w:val="00B10142"/>
    <w:rsid w:val="00B10307"/>
    <w:rsid w:val="00B103BA"/>
    <w:rsid w:val="00B10516"/>
    <w:rsid w:val="00B10982"/>
    <w:rsid w:val="00B109D5"/>
    <w:rsid w:val="00B10C46"/>
    <w:rsid w:val="00B10FD9"/>
    <w:rsid w:val="00B1124D"/>
    <w:rsid w:val="00B114AC"/>
    <w:rsid w:val="00B116B1"/>
    <w:rsid w:val="00B11A2A"/>
    <w:rsid w:val="00B11C77"/>
    <w:rsid w:val="00B12119"/>
    <w:rsid w:val="00B12488"/>
    <w:rsid w:val="00B125B6"/>
    <w:rsid w:val="00B12A31"/>
    <w:rsid w:val="00B12AD7"/>
    <w:rsid w:val="00B12E06"/>
    <w:rsid w:val="00B136DF"/>
    <w:rsid w:val="00B137A1"/>
    <w:rsid w:val="00B137C4"/>
    <w:rsid w:val="00B13844"/>
    <w:rsid w:val="00B13972"/>
    <w:rsid w:val="00B13E91"/>
    <w:rsid w:val="00B147EC"/>
    <w:rsid w:val="00B154DA"/>
    <w:rsid w:val="00B15C4A"/>
    <w:rsid w:val="00B15E24"/>
    <w:rsid w:val="00B15FB2"/>
    <w:rsid w:val="00B160C6"/>
    <w:rsid w:val="00B16951"/>
    <w:rsid w:val="00B16DE3"/>
    <w:rsid w:val="00B17242"/>
    <w:rsid w:val="00B176D4"/>
    <w:rsid w:val="00B17AA7"/>
    <w:rsid w:val="00B20040"/>
    <w:rsid w:val="00B205A2"/>
    <w:rsid w:val="00B206D1"/>
    <w:rsid w:val="00B20899"/>
    <w:rsid w:val="00B20AC3"/>
    <w:rsid w:val="00B20D36"/>
    <w:rsid w:val="00B21229"/>
    <w:rsid w:val="00B2251D"/>
    <w:rsid w:val="00B225FB"/>
    <w:rsid w:val="00B2273E"/>
    <w:rsid w:val="00B22904"/>
    <w:rsid w:val="00B22958"/>
    <w:rsid w:val="00B22B93"/>
    <w:rsid w:val="00B22C73"/>
    <w:rsid w:val="00B22D65"/>
    <w:rsid w:val="00B22FF3"/>
    <w:rsid w:val="00B230D2"/>
    <w:rsid w:val="00B2324D"/>
    <w:rsid w:val="00B2358A"/>
    <w:rsid w:val="00B23E48"/>
    <w:rsid w:val="00B24716"/>
    <w:rsid w:val="00B24D17"/>
    <w:rsid w:val="00B256B9"/>
    <w:rsid w:val="00B2580A"/>
    <w:rsid w:val="00B25FC0"/>
    <w:rsid w:val="00B26BA4"/>
    <w:rsid w:val="00B26D8E"/>
    <w:rsid w:val="00B27649"/>
    <w:rsid w:val="00B2791C"/>
    <w:rsid w:val="00B27C25"/>
    <w:rsid w:val="00B27F5C"/>
    <w:rsid w:val="00B27FDA"/>
    <w:rsid w:val="00B300FC"/>
    <w:rsid w:val="00B30153"/>
    <w:rsid w:val="00B30272"/>
    <w:rsid w:val="00B302EC"/>
    <w:rsid w:val="00B3057C"/>
    <w:rsid w:val="00B3070D"/>
    <w:rsid w:val="00B30A13"/>
    <w:rsid w:val="00B30CB4"/>
    <w:rsid w:val="00B3175A"/>
    <w:rsid w:val="00B31964"/>
    <w:rsid w:val="00B31A84"/>
    <w:rsid w:val="00B320EA"/>
    <w:rsid w:val="00B32234"/>
    <w:rsid w:val="00B324C6"/>
    <w:rsid w:val="00B3250D"/>
    <w:rsid w:val="00B32BDA"/>
    <w:rsid w:val="00B32FD8"/>
    <w:rsid w:val="00B33222"/>
    <w:rsid w:val="00B33836"/>
    <w:rsid w:val="00B338C7"/>
    <w:rsid w:val="00B33BFA"/>
    <w:rsid w:val="00B3400D"/>
    <w:rsid w:val="00B34330"/>
    <w:rsid w:val="00B3438B"/>
    <w:rsid w:val="00B348A3"/>
    <w:rsid w:val="00B34A3E"/>
    <w:rsid w:val="00B34DE4"/>
    <w:rsid w:val="00B34E91"/>
    <w:rsid w:val="00B34EAF"/>
    <w:rsid w:val="00B34F23"/>
    <w:rsid w:val="00B35013"/>
    <w:rsid w:val="00B3503A"/>
    <w:rsid w:val="00B350F3"/>
    <w:rsid w:val="00B35301"/>
    <w:rsid w:val="00B35408"/>
    <w:rsid w:val="00B35D24"/>
    <w:rsid w:val="00B35DF3"/>
    <w:rsid w:val="00B35FFA"/>
    <w:rsid w:val="00B36394"/>
    <w:rsid w:val="00B364EA"/>
    <w:rsid w:val="00B36625"/>
    <w:rsid w:val="00B366D3"/>
    <w:rsid w:val="00B36733"/>
    <w:rsid w:val="00B36A12"/>
    <w:rsid w:val="00B36E87"/>
    <w:rsid w:val="00B36F4E"/>
    <w:rsid w:val="00B36FC6"/>
    <w:rsid w:val="00B371A6"/>
    <w:rsid w:val="00B37208"/>
    <w:rsid w:val="00B37280"/>
    <w:rsid w:val="00B3753B"/>
    <w:rsid w:val="00B377AA"/>
    <w:rsid w:val="00B37F94"/>
    <w:rsid w:val="00B40185"/>
    <w:rsid w:val="00B409C6"/>
    <w:rsid w:val="00B40AB0"/>
    <w:rsid w:val="00B40BAB"/>
    <w:rsid w:val="00B4119E"/>
    <w:rsid w:val="00B4139C"/>
    <w:rsid w:val="00B41670"/>
    <w:rsid w:val="00B41748"/>
    <w:rsid w:val="00B419E0"/>
    <w:rsid w:val="00B41DDE"/>
    <w:rsid w:val="00B4219E"/>
    <w:rsid w:val="00B423CF"/>
    <w:rsid w:val="00B43259"/>
    <w:rsid w:val="00B433EC"/>
    <w:rsid w:val="00B43895"/>
    <w:rsid w:val="00B43BA6"/>
    <w:rsid w:val="00B43E15"/>
    <w:rsid w:val="00B43E82"/>
    <w:rsid w:val="00B43F97"/>
    <w:rsid w:val="00B443E7"/>
    <w:rsid w:val="00B4475E"/>
    <w:rsid w:val="00B44CAE"/>
    <w:rsid w:val="00B44D70"/>
    <w:rsid w:val="00B45148"/>
    <w:rsid w:val="00B4559F"/>
    <w:rsid w:val="00B4587F"/>
    <w:rsid w:val="00B45CCA"/>
    <w:rsid w:val="00B45DFB"/>
    <w:rsid w:val="00B4607D"/>
    <w:rsid w:val="00B46112"/>
    <w:rsid w:val="00B468BD"/>
    <w:rsid w:val="00B46A20"/>
    <w:rsid w:val="00B46D9F"/>
    <w:rsid w:val="00B473C3"/>
    <w:rsid w:val="00B47AF7"/>
    <w:rsid w:val="00B47B80"/>
    <w:rsid w:val="00B47D49"/>
    <w:rsid w:val="00B5010F"/>
    <w:rsid w:val="00B501C9"/>
    <w:rsid w:val="00B5042C"/>
    <w:rsid w:val="00B50592"/>
    <w:rsid w:val="00B508AC"/>
    <w:rsid w:val="00B50B27"/>
    <w:rsid w:val="00B50C9B"/>
    <w:rsid w:val="00B50E69"/>
    <w:rsid w:val="00B514A3"/>
    <w:rsid w:val="00B514C0"/>
    <w:rsid w:val="00B5177D"/>
    <w:rsid w:val="00B517D0"/>
    <w:rsid w:val="00B51A9A"/>
    <w:rsid w:val="00B51C19"/>
    <w:rsid w:val="00B51FFC"/>
    <w:rsid w:val="00B52336"/>
    <w:rsid w:val="00B524DD"/>
    <w:rsid w:val="00B525A6"/>
    <w:rsid w:val="00B52647"/>
    <w:rsid w:val="00B528EA"/>
    <w:rsid w:val="00B52D6E"/>
    <w:rsid w:val="00B53814"/>
    <w:rsid w:val="00B53938"/>
    <w:rsid w:val="00B539BB"/>
    <w:rsid w:val="00B53D5C"/>
    <w:rsid w:val="00B53F6D"/>
    <w:rsid w:val="00B54059"/>
    <w:rsid w:val="00B546FD"/>
    <w:rsid w:val="00B54B11"/>
    <w:rsid w:val="00B54EB5"/>
    <w:rsid w:val="00B55D74"/>
    <w:rsid w:val="00B5618C"/>
    <w:rsid w:val="00B565E9"/>
    <w:rsid w:val="00B56C13"/>
    <w:rsid w:val="00B56C99"/>
    <w:rsid w:val="00B56FBF"/>
    <w:rsid w:val="00B571E2"/>
    <w:rsid w:val="00B60331"/>
    <w:rsid w:val="00B60509"/>
    <w:rsid w:val="00B60A91"/>
    <w:rsid w:val="00B60B90"/>
    <w:rsid w:val="00B60F82"/>
    <w:rsid w:val="00B61CB0"/>
    <w:rsid w:val="00B61DFF"/>
    <w:rsid w:val="00B62011"/>
    <w:rsid w:val="00B62336"/>
    <w:rsid w:val="00B6258A"/>
    <w:rsid w:val="00B625B0"/>
    <w:rsid w:val="00B62805"/>
    <w:rsid w:val="00B6332D"/>
    <w:rsid w:val="00B634F2"/>
    <w:rsid w:val="00B635AC"/>
    <w:rsid w:val="00B63E1F"/>
    <w:rsid w:val="00B6438A"/>
    <w:rsid w:val="00B643D3"/>
    <w:rsid w:val="00B644FA"/>
    <w:rsid w:val="00B64791"/>
    <w:rsid w:val="00B6494E"/>
    <w:rsid w:val="00B652F2"/>
    <w:rsid w:val="00B653E7"/>
    <w:rsid w:val="00B65418"/>
    <w:rsid w:val="00B654B3"/>
    <w:rsid w:val="00B65961"/>
    <w:rsid w:val="00B65BAE"/>
    <w:rsid w:val="00B65BC5"/>
    <w:rsid w:val="00B65C9E"/>
    <w:rsid w:val="00B66274"/>
    <w:rsid w:val="00B6665A"/>
    <w:rsid w:val="00B666D7"/>
    <w:rsid w:val="00B66A2E"/>
    <w:rsid w:val="00B672DA"/>
    <w:rsid w:val="00B673A8"/>
    <w:rsid w:val="00B674C5"/>
    <w:rsid w:val="00B679A6"/>
    <w:rsid w:val="00B67B8D"/>
    <w:rsid w:val="00B67EBB"/>
    <w:rsid w:val="00B70050"/>
    <w:rsid w:val="00B708C8"/>
    <w:rsid w:val="00B70B45"/>
    <w:rsid w:val="00B70CC4"/>
    <w:rsid w:val="00B70CD3"/>
    <w:rsid w:val="00B70F11"/>
    <w:rsid w:val="00B7125E"/>
    <w:rsid w:val="00B713FB"/>
    <w:rsid w:val="00B7167C"/>
    <w:rsid w:val="00B71C2D"/>
    <w:rsid w:val="00B71E0A"/>
    <w:rsid w:val="00B72655"/>
    <w:rsid w:val="00B727FD"/>
    <w:rsid w:val="00B72B6D"/>
    <w:rsid w:val="00B72BC5"/>
    <w:rsid w:val="00B72E0B"/>
    <w:rsid w:val="00B73173"/>
    <w:rsid w:val="00B73273"/>
    <w:rsid w:val="00B7329E"/>
    <w:rsid w:val="00B732F1"/>
    <w:rsid w:val="00B733B0"/>
    <w:rsid w:val="00B73551"/>
    <w:rsid w:val="00B73888"/>
    <w:rsid w:val="00B738DF"/>
    <w:rsid w:val="00B740E6"/>
    <w:rsid w:val="00B74492"/>
    <w:rsid w:val="00B74A18"/>
    <w:rsid w:val="00B74E0D"/>
    <w:rsid w:val="00B75085"/>
    <w:rsid w:val="00B758FE"/>
    <w:rsid w:val="00B75F88"/>
    <w:rsid w:val="00B76513"/>
    <w:rsid w:val="00B766CF"/>
    <w:rsid w:val="00B76D7C"/>
    <w:rsid w:val="00B76F1F"/>
    <w:rsid w:val="00B77259"/>
    <w:rsid w:val="00B77262"/>
    <w:rsid w:val="00B772AC"/>
    <w:rsid w:val="00B77416"/>
    <w:rsid w:val="00B77783"/>
    <w:rsid w:val="00B8023C"/>
    <w:rsid w:val="00B80580"/>
    <w:rsid w:val="00B80A37"/>
    <w:rsid w:val="00B80B4D"/>
    <w:rsid w:val="00B80CE4"/>
    <w:rsid w:val="00B81214"/>
    <w:rsid w:val="00B8123C"/>
    <w:rsid w:val="00B81B47"/>
    <w:rsid w:val="00B81B5C"/>
    <w:rsid w:val="00B81D6C"/>
    <w:rsid w:val="00B81DED"/>
    <w:rsid w:val="00B823D9"/>
    <w:rsid w:val="00B8362E"/>
    <w:rsid w:val="00B83658"/>
    <w:rsid w:val="00B83E6F"/>
    <w:rsid w:val="00B84462"/>
    <w:rsid w:val="00B84BCC"/>
    <w:rsid w:val="00B84F0B"/>
    <w:rsid w:val="00B856E1"/>
    <w:rsid w:val="00B85B87"/>
    <w:rsid w:val="00B85E13"/>
    <w:rsid w:val="00B85FEA"/>
    <w:rsid w:val="00B8623D"/>
    <w:rsid w:val="00B865F3"/>
    <w:rsid w:val="00B867D7"/>
    <w:rsid w:val="00B86C52"/>
    <w:rsid w:val="00B8708A"/>
    <w:rsid w:val="00B877AD"/>
    <w:rsid w:val="00B87F5A"/>
    <w:rsid w:val="00B9019F"/>
    <w:rsid w:val="00B908B4"/>
    <w:rsid w:val="00B90C57"/>
    <w:rsid w:val="00B90D23"/>
    <w:rsid w:val="00B9128A"/>
    <w:rsid w:val="00B915EC"/>
    <w:rsid w:val="00B91755"/>
    <w:rsid w:val="00B91D38"/>
    <w:rsid w:val="00B91D6B"/>
    <w:rsid w:val="00B92DA1"/>
    <w:rsid w:val="00B93385"/>
    <w:rsid w:val="00B934B9"/>
    <w:rsid w:val="00B936AC"/>
    <w:rsid w:val="00B9386A"/>
    <w:rsid w:val="00B93CB9"/>
    <w:rsid w:val="00B94674"/>
    <w:rsid w:val="00B946E1"/>
    <w:rsid w:val="00B9478C"/>
    <w:rsid w:val="00B947FB"/>
    <w:rsid w:val="00B94CD9"/>
    <w:rsid w:val="00B94DB4"/>
    <w:rsid w:val="00B94E81"/>
    <w:rsid w:val="00B95233"/>
    <w:rsid w:val="00B9528C"/>
    <w:rsid w:val="00B953E0"/>
    <w:rsid w:val="00B954A2"/>
    <w:rsid w:val="00B956B5"/>
    <w:rsid w:val="00B958C5"/>
    <w:rsid w:val="00B959BB"/>
    <w:rsid w:val="00B95ED9"/>
    <w:rsid w:val="00B960F1"/>
    <w:rsid w:val="00B9627C"/>
    <w:rsid w:val="00B966E2"/>
    <w:rsid w:val="00B96705"/>
    <w:rsid w:val="00B96B70"/>
    <w:rsid w:val="00B96FC4"/>
    <w:rsid w:val="00B97807"/>
    <w:rsid w:val="00BA00D5"/>
    <w:rsid w:val="00BA0278"/>
    <w:rsid w:val="00BA0293"/>
    <w:rsid w:val="00BA0297"/>
    <w:rsid w:val="00BA06A4"/>
    <w:rsid w:val="00BA0DD9"/>
    <w:rsid w:val="00BA0F16"/>
    <w:rsid w:val="00BA1368"/>
    <w:rsid w:val="00BA1551"/>
    <w:rsid w:val="00BA15AB"/>
    <w:rsid w:val="00BA187A"/>
    <w:rsid w:val="00BA1A95"/>
    <w:rsid w:val="00BA21F8"/>
    <w:rsid w:val="00BA22C9"/>
    <w:rsid w:val="00BA2A37"/>
    <w:rsid w:val="00BA2D3F"/>
    <w:rsid w:val="00BA2E47"/>
    <w:rsid w:val="00BA32ED"/>
    <w:rsid w:val="00BA3497"/>
    <w:rsid w:val="00BA3597"/>
    <w:rsid w:val="00BA367E"/>
    <w:rsid w:val="00BA3FF8"/>
    <w:rsid w:val="00BA4025"/>
    <w:rsid w:val="00BA4193"/>
    <w:rsid w:val="00BA4329"/>
    <w:rsid w:val="00BA448D"/>
    <w:rsid w:val="00BA479A"/>
    <w:rsid w:val="00BA4D7B"/>
    <w:rsid w:val="00BA50D8"/>
    <w:rsid w:val="00BA51D4"/>
    <w:rsid w:val="00BA5443"/>
    <w:rsid w:val="00BA5584"/>
    <w:rsid w:val="00BA56C1"/>
    <w:rsid w:val="00BA60A4"/>
    <w:rsid w:val="00BA6344"/>
    <w:rsid w:val="00BA6AE5"/>
    <w:rsid w:val="00BA710D"/>
    <w:rsid w:val="00BA717C"/>
    <w:rsid w:val="00BA7381"/>
    <w:rsid w:val="00BA79BE"/>
    <w:rsid w:val="00BA7FC1"/>
    <w:rsid w:val="00BB014F"/>
    <w:rsid w:val="00BB0479"/>
    <w:rsid w:val="00BB0744"/>
    <w:rsid w:val="00BB0911"/>
    <w:rsid w:val="00BB0B4B"/>
    <w:rsid w:val="00BB0B88"/>
    <w:rsid w:val="00BB0F93"/>
    <w:rsid w:val="00BB10A2"/>
    <w:rsid w:val="00BB12E6"/>
    <w:rsid w:val="00BB130F"/>
    <w:rsid w:val="00BB18A4"/>
    <w:rsid w:val="00BB1BEF"/>
    <w:rsid w:val="00BB1F5D"/>
    <w:rsid w:val="00BB26BA"/>
    <w:rsid w:val="00BB29AB"/>
    <w:rsid w:val="00BB2BF4"/>
    <w:rsid w:val="00BB2BF8"/>
    <w:rsid w:val="00BB2E54"/>
    <w:rsid w:val="00BB353D"/>
    <w:rsid w:val="00BB3728"/>
    <w:rsid w:val="00BB3831"/>
    <w:rsid w:val="00BB3922"/>
    <w:rsid w:val="00BB3BBA"/>
    <w:rsid w:val="00BB3D1E"/>
    <w:rsid w:val="00BB40D2"/>
    <w:rsid w:val="00BB4133"/>
    <w:rsid w:val="00BB4850"/>
    <w:rsid w:val="00BB4AB9"/>
    <w:rsid w:val="00BB4C01"/>
    <w:rsid w:val="00BB4E74"/>
    <w:rsid w:val="00BB4EE8"/>
    <w:rsid w:val="00BB520F"/>
    <w:rsid w:val="00BB5272"/>
    <w:rsid w:val="00BB54BD"/>
    <w:rsid w:val="00BB5750"/>
    <w:rsid w:val="00BB5792"/>
    <w:rsid w:val="00BB57CB"/>
    <w:rsid w:val="00BB5BD9"/>
    <w:rsid w:val="00BB651D"/>
    <w:rsid w:val="00BB6523"/>
    <w:rsid w:val="00BB67D0"/>
    <w:rsid w:val="00BB692F"/>
    <w:rsid w:val="00BB729A"/>
    <w:rsid w:val="00BB73C8"/>
    <w:rsid w:val="00BB7553"/>
    <w:rsid w:val="00BB7747"/>
    <w:rsid w:val="00BB7814"/>
    <w:rsid w:val="00BB7CCA"/>
    <w:rsid w:val="00BC044B"/>
    <w:rsid w:val="00BC099D"/>
    <w:rsid w:val="00BC0A34"/>
    <w:rsid w:val="00BC0A3E"/>
    <w:rsid w:val="00BC0B37"/>
    <w:rsid w:val="00BC0D91"/>
    <w:rsid w:val="00BC1922"/>
    <w:rsid w:val="00BC1D8A"/>
    <w:rsid w:val="00BC1E54"/>
    <w:rsid w:val="00BC22F2"/>
    <w:rsid w:val="00BC2654"/>
    <w:rsid w:val="00BC26EE"/>
    <w:rsid w:val="00BC2D3F"/>
    <w:rsid w:val="00BC2D5A"/>
    <w:rsid w:val="00BC34A9"/>
    <w:rsid w:val="00BC36A8"/>
    <w:rsid w:val="00BC3A02"/>
    <w:rsid w:val="00BC3A6D"/>
    <w:rsid w:val="00BC405B"/>
    <w:rsid w:val="00BC40E6"/>
    <w:rsid w:val="00BC4BE0"/>
    <w:rsid w:val="00BC4EAC"/>
    <w:rsid w:val="00BC4F81"/>
    <w:rsid w:val="00BC50BC"/>
    <w:rsid w:val="00BC540A"/>
    <w:rsid w:val="00BC5FEB"/>
    <w:rsid w:val="00BC6651"/>
    <w:rsid w:val="00BC6771"/>
    <w:rsid w:val="00BC688C"/>
    <w:rsid w:val="00BC6F3B"/>
    <w:rsid w:val="00BC6F57"/>
    <w:rsid w:val="00BC6FB8"/>
    <w:rsid w:val="00BC71D0"/>
    <w:rsid w:val="00BC71F2"/>
    <w:rsid w:val="00BC754C"/>
    <w:rsid w:val="00BC76C3"/>
    <w:rsid w:val="00BC792E"/>
    <w:rsid w:val="00BC7ED8"/>
    <w:rsid w:val="00BD0012"/>
    <w:rsid w:val="00BD00CE"/>
    <w:rsid w:val="00BD060B"/>
    <w:rsid w:val="00BD16F0"/>
    <w:rsid w:val="00BD1811"/>
    <w:rsid w:val="00BD1FCC"/>
    <w:rsid w:val="00BD2425"/>
    <w:rsid w:val="00BD26E9"/>
    <w:rsid w:val="00BD2A76"/>
    <w:rsid w:val="00BD2B87"/>
    <w:rsid w:val="00BD2E58"/>
    <w:rsid w:val="00BD30AC"/>
    <w:rsid w:val="00BD32C4"/>
    <w:rsid w:val="00BD3340"/>
    <w:rsid w:val="00BD3388"/>
    <w:rsid w:val="00BD3536"/>
    <w:rsid w:val="00BD366A"/>
    <w:rsid w:val="00BD3CBB"/>
    <w:rsid w:val="00BD3E85"/>
    <w:rsid w:val="00BD40D3"/>
    <w:rsid w:val="00BD44A5"/>
    <w:rsid w:val="00BD4991"/>
    <w:rsid w:val="00BD4B52"/>
    <w:rsid w:val="00BD4BE0"/>
    <w:rsid w:val="00BD58C3"/>
    <w:rsid w:val="00BD6061"/>
    <w:rsid w:val="00BD655D"/>
    <w:rsid w:val="00BD6760"/>
    <w:rsid w:val="00BD6852"/>
    <w:rsid w:val="00BD72D6"/>
    <w:rsid w:val="00BD75B7"/>
    <w:rsid w:val="00BD7799"/>
    <w:rsid w:val="00BD78D0"/>
    <w:rsid w:val="00BD7B78"/>
    <w:rsid w:val="00BD7C60"/>
    <w:rsid w:val="00BD7F16"/>
    <w:rsid w:val="00BD7FA5"/>
    <w:rsid w:val="00BE00B1"/>
    <w:rsid w:val="00BE0122"/>
    <w:rsid w:val="00BE035B"/>
    <w:rsid w:val="00BE04C7"/>
    <w:rsid w:val="00BE060B"/>
    <w:rsid w:val="00BE0899"/>
    <w:rsid w:val="00BE0AC1"/>
    <w:rsid w:val="00BE0AD4"/>
    <w:rsid w:val="00BE0FB8"/>
    <w:rsid w:val="00BE1045"/>
    <w:rsid w:val="00BE1302"/>
    <w:rsid w:val="00BE194A"/>
    <w:rsid w:val="00BE1ACB"/>
    <w:rsid w:val="00BE1F01"/>
    <w:rsid w:val="00BE1FD4"/>
    <w:rsid w:val="00BE2230"/>
    <w:rsid w:val="00BE22FA"/>
    <w:rsid w:val="00BE272E"/>
    <w:rsid w:val="00BE2A9A"/>
    <w:rsid w:val="00BE2CE5"/>
    <w:rsid w:val="00BE2D95"/>
    <w:rsid w:val="00BE2F53"/>
    <w:rsid w:val="00BE33F2"/>
    <w:rsid w:val="00BE3C50"/>
    <w:rsid w:val="00BE3D55"/>
    <w:rsid w:val="00BE4280"/>
    <w:rsid w:val="00BE429D"/>
    <w:rsid w:val="00BE441E"/>
    <w:rsid w:val="00BE44F7"/>
    <w:rsid w:val="00BE4661"/>
    <w:rsid w:val="00BE4A3C"/>
    <w:rsid w:val="00BE550A"/>
    <w:rsid w:val="00BE588B"/>
    <w:rsid w:val="00BE5B47"/>
    <w:rsid w:val="00BE5C3B"/>
    <w:rsid w:val="00BE6188"/>
    <w:rsid w:val="00BE627F"/>
    <w:rsid w:val="00BE6456"/>
    <w:rsid w:val="00BE68A9"/>
    <w:rsid w:val="00BE694E"/>
    <w:rsid w:val="00BE6ED0"/>
    <w:rsid w:val="00BF062D"/>
    <w:rsid w:val="00BF07C9"/>
    <w:rsid w:val="00BF084E"/>
    <w:rsid w:val="00BF0E32"/>
    <w:rsid w:val="00BF11B1"/>
    <w:rsid w:val="00BF155C"/>
    <w:rsid w:val="00BF166F"/>
    <w:rsid w:val="00BF16A2"/>
    <w:rsid w:val="00BF1F08"/>
    <w:rsid w:val="00BF1F1A"/>
    <w:rsid w:val="00BF2196"/>
    <w:rsid w:val="00BF24DF"/>
    <w:rsid w:val="00BF257C"/>
    <w:rsid w:val="00BF25EB"/>
    <w:rsid w:val="00BF2C55"/>
    <w:rsid w:val="00BF2CCD"/>
    <w:rsid w:val="00BF2FFD"/>
    <w:rsid w:val="00BF300E"/>
    <w:rsid w:val="00BF32B8"/>
    <w:rsid w:val="00BF33B1"/>
    <w:rsid w:val="00BF3967"/>
    <w:rsid w:val="00BF397C"/>
    <w:rsid w:val="00BF3D5E"/>
    <w:rsid w:val="00BF3D93"/>
    <w:rsid w:val="00BF3E5E"/>
    <w:rsid w:val="00BF4010"/>
    <w:rsid w:val="00BF4D5B"/>
    <w:rsid w:val="00BF513D"/>
    <w:rsid w:val="00BF57E0"/>
    <w:rsid w:val="00BF58CE"/>
    <w:rsid w:val="00BF5AB6"/>
    <w:rsid w:val="00BF5F82"/>
    <w:rsid w:val="00BF6140"/>
    <w:rsid w:val="00BF6789"/>
    <w:rsid w:val="00BF74C5"/>
    <w:rsid w:val="00C0009B"/>
    <w:rsid w:val="00C00795"/>
    <w:rsid w:val="00C01334"/>
    <w:rsid w:val="00C016F0"/>
    <w:rsid w:val="00C01917"/>
    <w:rsid w:val="00C027C3"/>
    <w:rsid w:val="00C029D2"/>
    <w:rsid w:val="00C02C78"/>
    <w:rsid w:val="00C02C81"/>
    <w:rsid w:val="00C031E6"/>
    <w:rsid w:val="00C0327D"/>
    <w:rsid w:val="00C0357C"/>
    <w:rsid w:val="00C0387D"/>
    <w:rsid w:val="00C0397E"/>
    <w:rsid w:val="00C04527"/>
    <w:rsid w:val="00C04CB5"/>
    <w:rsid w:val="00C052B8"/>
    <w:rsid w:val="00C053B0"/>
    <w:rsid w:val="00C05A67"/>
    <w:rsid w:val="00C05F33"/>
    <w:rsid w:val="00C05F41"/>
    <w:rsid w:val="00C061CD"/>
    <w:rsid w:val="00C06333"/>
    <w:rsid w:val="00C06348"/>
    <w:rsid w:val="00C067C8"/>
    <w:rsid w:val="00C06F98"/>
    <w:rsid w:val="00C0714F"/>
    <w:rsid w:val="00C075E2"/>
    <w:rsid w:val="00C07A61"/>
    <w:rsid w:val="00C10169"/>
    <w:rsid w:val="00C102CF"/>
    <w:rsid w:val="00C10457"/>
    <w:rsid w:val="00C10463"/>
    <w:rsid w:val="00C10B62"/>
    <w:rsid w:val="00C10C00"/>
    <w:rsid w:val="00C10CC4"/>
    <w:rsid w:val="00C10F96"/>
    <w:rsid w:val="00C116EA"/>
    <w:rsid w:val="00C117D6"/>
    <w:rsid w:val="00C11A26"/>
    <w:rsid w:val="00C11AD2"/>
    <w:rsid w:val="00C11C64"/>
    <w:rsid w:val="00C12431"/>
    <w:rsid w:val="00C13412"/>
    <w:rsid w:val="00C138AA"/>
    <w:rsid w:val="00C13A4A"/>
    <w:rsid w:val="00C13BAC"/>
    <w:rsid w:val="00C13BD6"/>
    <w:rsid w:val="00C13D2B"/>
    <w:rsid w:val="00C14786"/>
    <w:rsid w:val="00C148F2"/>
    <w:rsid w:val="00C14B4D"/>
    <w:rsid w:val="00C14ED2"/>
    <w:rsid w:val="00C14F77"/>
    <w:rsid w:val="00C15989"/>
    <w:rsid w:val="00C1599E"/>
    <w:rsid w:val="00C15A0F"/>
    <w:rsid w:val="00C15AE1"/>
    <w:rsid w:val="00C15B38"/>
    <w:rsid w:val="00C15E6B"/>
    <w:rsid w:val="00C15E75"/>
    <w:rsid w:val="00C16064"/>
    <w:rsid w:val="00C16140"/>
    <w:rsid w:val="00C1645D"/>
    <w:rsid w:val="00C164AA"/>
    <w:rsid w:val="00C16902"/>
    <w:rsid w:val="00C16E84"/>
    <w:rsid w:val="00C17201"/>
    <w:rsid w:val="00C173D4"/>
    <w:rsid w:val="00C17489"/>
    <w:rsid w:val="00C1759E"/>
    <w:rsid w:val="00C1769D"/>
    <w:rsid w:val="00C17995"/>
    <w:rsid w:val="00C17D87"/>
    <w:rsid w:val="00C17EF6"/>
    <w:rsid w:val="00C20308"/>
    <w:rsid w:val="00C209E3"/>
    <w:rsid w:val="00C20ABE"/>
    <w:rsid w:val="00C20BB7"/>
    <w:rsid w:val="00C20FFC"/>
    <w:rsid w:val="00C21299"/>
    <w:rsid w:val="00C212F8"/>
    <w:rsid w:val="00C21422"/>
    <w:rsid w:val="00C21777"/>
    <w:rsid w:val="00C21BB6"/>
    <w:rsid w:val="00C21CDD"/>
    <w:rsid w:val="00C21F64"/>
    <w:rsid w:val="00C22730"/>
    <w:rsid w:val="00C22A7A"/>
    <w:rsid w:val="00C22A9D"/>
    <w:rsid w:val="00C22C28"/>
    <w:rsid w:val="00C22D52"/>
    <w:rsid w:val="00C230C3"/>
    <w:rsid w:val="00C23803"/>
    <w:rsid w:val="00C23A3C"/>
    <w:rsid w:val="00C23CA0"/>
    <w:rsid w:val="00C23D3E"/>
    <w:rsid w:val="00C246C3"/>
    <w:rsid w:val="00C24C65"/>
    <w:rsid w:val="00C2514A"/>
    <w:rsid w:val="00C2528B"/>
    <w:rsid w:val="00C25666"/>
    <w:rsid w:val="00C25B4A"/>
    <w:rsid w:val="00C25D94"/>
    <w:rsid w:val="00C26225"/>
    <w:rsid w:val="00C2655B"/>
    <w:rsid w:val="00C26842"/>
    <w:rsid w:val="00C26BD9"/>
    <w:rsid w:val="00C26C21"/>
    <w:rsid w:val="00C2701F"/>
    <w:rsid w:val="00C2706E"/>
    <w:rsid w:val="00C27083"/>
    <w:rsid w:val="00C2733A"/>
    <w:rsid w:val="00C2741D"/>
    <w:rsid w:val="00C27727"/>
    <w:rsid w:val="00C27A97"/>
    <w:rsid w:val="00C27A9C"/>
    <w:rsid w:val="00C27AFC"/>
    <w:rsid w:val="00C27B9F"/>
    <w:rsid w:val="00C27D0F"/>
    <w:rsid w:val="00C30009"/>
    <w:rsid w:val="00C3023C"/>
    <w:rsid w:val="00C30797"/>
    <w:rsid w:val="00C3084B"/>
    <w:rsid w:val="00C308AC"/>
    <w:rsid w:val="00C308D1"/>
    <w:rsid w:val="00C30D31"/>
    <w:rsid w:val="00C3104A"/>
    <w:rsid w:val="00C3113C"/>
    <w:rsid w:val="00C31799"/>
    <w:rsid w:val="00C31A35"/>
    <w:rsid w:val="00C31B33"/>
    <w:rsid w:val="00C31BA8"/>
    <w:rsid w:val="00C31EC0"/>
    <w:rsid w:val="00C32397"/>
    <w:rsid w:val="00C32885"/>
    <w:rsid w:val="00C32C3F"/>
    <w:rsid w:val="00C32E57"/>
    <w:rsid w:val="00C32FD5"/>
    <w:rsid w:val="00C332A7"/>
    <w:rsid w:val="00C332D5"/>
    <w:rsid w:val="00C334E9"/>
    <w:rsid w:val="00C3368D"/>
    <w:rsid w:val="00C3368E"/>
    <w:rsid w:val="00C336BD"/>
    <w:rsid w:val="00C33756"/>
    <w:rsid w:val="00C3382F"/>
    <w:rsid w:val="00C33A29"/>
    <w:rsid w:val="00C33AB0"/>
    <w:rsid w:val="00C33B57"/>
    <w:rsid w:val="00C33CA8"/>
    <w:rsid w:val="00C33CE0"/>
    <w:rsid w:val="00C34324"/>
    <w:rsid w:val="00C3451B"/>
    <w:rsid w:val="00C34A62"/>
    <w:rsid w:val="00C34B7A"/>
    <w:rsid w:val="00C34BBE"/>
    <w:rsid w:val="00C34F8D"/>
    <w:rsid w:val="00C35144"/>
    <w:rsid w:val="00C352CB"/>
    <w:rsid w:val="00C357FB"/>
    <w:rsid w:val="00C358ED"/>
    <w:rsid w:val="00C35C49"/>
    <w:rsid w:val="00C35FAB"/>
    <w:rsid w:val="00C363FB"/>
    <w:rsid w:val="00C36A42"/>
    <w:rsid w:val="00C36D88"/>
    <w:rsid w:val="00C36E23"/>
    <w:rsid w:val="00C36E9D"/>
    <w:rsid w:val="00C37322"/>
    <w:rsid w:val="00C37426"/>
    <w:rsid w:val="00C374E4"/>
    <w:rsid w:val="00C3764D"/>
    <w:rsid w:val="00C3772D"/>
    <w:rsid w:val="00C37FD6"/>
    <w:rsid w:val="00C406F1"/>
    <w:rsid w:val="00C407DA"/>
    <w:rsid w:val="00C40A32"/>
    <w:rsid w:val="00C413F3"/>
    <w:rsid w:val="00C416D3"/>
    <w:rsid w:val="00C41704"/>
    <w:rsid w:val="00C41770"/>
    <w:rsid w:val="00C41DB0"/>
    <w:rsid w:val="00C41F37"/>
    <w:rsid w:val="00C427B4"/>
    <w:rsid w:val="00C42974"/>
    <w:rsid w:val="00C429D2"/>
    <w:rsid w:val="00C429EB"/>
    <w:rsid w:val="00C42A1F"/>
    <w:rsid w:val="00C42EA9"/>
    <w:rsid w:val="00C43216"/>
    <w:rsid w:val="00C43229"/>
    <w:rsid w:val="00C440DC"/>
    <w:rsid w:val="00C444C9"/>
    <w:rsid w:val="00C44C9E"/>
    <w:rsid w:val="00C45347"/>
    <w:rsid w:val="00C453E3"/>
    <w:rsid w:val="00C45520"/>
    <w:rsid w:val="00C455F1"/>
    <w:rsid w:val="00C45806"/>
    <w:rsid w:val="00C45829"/>
    <w:rsid w:val="00C45A76"/>
    <w:rsid w:val="00C45BBD"/>
    <w:rsid w:val="00C46343"/>
    <w:rsid w:val="00C4646A"/>
    <w:rsid w:val="00C464AE"/>
    <w:rsid w:val="00C46824"/>
    <w:rsid w:val="00C46997"/>
    <w:rsid w:val="00C46AE7"/>
    <w:rsid w:val="00C47562"/>
    <w:rsid w:val="00C476E8"/>
    <w:rsid w:val="00C47B4F"/>
    <w:rsid w:val="00C47C75"/>
    <w:rsid w:val="00C504A4"/>
    <w:rsid w:val="00C5053A"/>
    <w:rsid w:val="00C51125"/>
    <w:rsid w:val="00C51554"/>
    <w:rsid w:val="00C51812"/>
    <w:rsid w:val="00C51943"/>
    <w:rsid w:val="00C51949"/>
    <w:rsid w:val="00C51B7D"/>
    <w:rsid w:val="00C51C5C"/>
    <w:rsid w:val="00C523D5"/>
    <w:rsid w:val="00C52479"/>
    <w:rsid w:val="00C5248C"/>
    <w:rsid w:val="00C5267B"/>
    <w:rsid w:val="00C52D01"/>
    <w:rsid w:val="00C52DF5"/>
    <w:rsid w:val="00C52FA1"/>
    <w:rsid w:val="00C53520"/>
    <w:rsid w:val="00C5352C"/>
    <w:rsid w:val="00C53A86"/>
    <w:rsid w:val="00C53C9E"/>
    <w:rsid w:val="00C53FCE"/>
    <w:rsid w:val="00C542B4"/>
    <w:rsid w:val="00C543DA"/>
    <w:rsid w:val="00C54544"/>
    <w:rsid w:val="00C5461C"/>
    <w:rsid w:val="00C54AB2"/>
    <w:rsid w:val="00C55932"/>
    <w:rsid w:val="00C55A88"/>
    <w:rsid w:val="00C55B04"/>
    <w:rsid w:val="00C56058"/>
    <w:rsid w:val="00C56EAA"/>
    <w:rsid w:val="00C5775D"/>
    <w:rsid w:val="00C5790F"/>
    <w:rsid w:val="00C57974"/>
    <w:rsid w:val="00C6015E"/>
    <w:rsid w:val="00C60245"/>
    <w:rsid w:val="00C605C4"/>
    <w:rsid w:val="00C608EF"/>
    <w:rsid w:val="00C609D8"/>
    <w:rsid w:val="00C60A0D"/>
    <w:rsid w:val="00C60C5E"/>
    <w:rsid w:val="00C60F03"/>
    <w:rsid w:val="00C61194"/>
    <w:rsid w:val="00C613B5"/>
    <w:rsid w:val="00C6182D"/>
    <w:rsid w:val="00C61930"/>
    <w:rsid w:val="00C61965"/>
    <w:rsid w:val="00C61978"/>
    <w:rsid w:val="00C61D01"/>
    <w:rsid w:val="00C61E22"/>
    <w:rsid w:val="00C6271C"/>
    <w:rsid w:val="00C62C78"/>
    <w:rsid w:val="00C62E0B"/>
    <w:rsid w:val="00C63892"/>
    <w:rsid w:val="00C63B0C"/>
    <w:rsid w:val="00C63BA2"/>
    <w:rsid w:val="00C63D2D"/>
    <w:rsid w:val="00C63EB1"/>
    <w:rsid w:val="00C63F66"/>
    <w:rsid w:val="00C640C3"/>
    <w:rsid w:val="00C64298"/>
    <w:rsid w:val="00C644AB"/>
    <w:rsid w:val="00C64555"/>
    <w:rsid w:val="00C647F3"/>
    <w:rsid w:val="00C64BC8"/>
    <w:rsid w:val="00C64EB5"/>
    <w:rsid w:val="00C651D3"/>
    <w:rsid w:val="00C6573B"/>
    <w:rsid w:val="00C65CEC"/>
    <w:rsid w:val="00C65E60"/>
    <w:rsid w:val="00C662E0"/>
    <w:rsid w:val="00C663F2"/>
    <w:rsid w:val="00C66838"/>
    <w:rsid w:val="00C66BF5"/>
    <w:rsid w:val="00C66DD8"/>
    <w:rsid w:val="00C677D7"/>
    <w:rsid w:val="00C67888"/>
    <w:rsid w:val="00C67D1B"/>
    <w:rsid w:val="00C70124"/>
    <w:rsid w:val="00C701D2"/>
    <w:rsid w:val="00C702E0"/>
    <w:rsid w:val="00C704E9"/>
    <w:rsid w:val="00C708FB"/>
    <w:rsid w:val="00C70A9B"/>
    <w:rsid w:val="00C70B76"/>
    <w:rsid w:val="00C70BC5"/>
    <w:rsid w:val="00C70D58"/>
    <w:rsid w:val="00C7185F"/>
    <w:rsid w:val="00C71A0B"/>
    <w:rsid w:val="00C721B9"/>
    <w:rsid w:val="00C724AD"/>
    <w:rsid w:val="00C7253D"/>
    <w:rsid w:val="00C72714"/>
    <w:rsid w:val="00C72800"/>
    <w:rsid w:val="00C729BA"/>
    <w:rsid w:val="00C72AE6"/>
    <w:rsid w:val="00C72B6A"/>
    <w:rsid w:val="00C730D8"/>
    <w:rsid w:val="00C73236"/>
    <w:rsid w:val="00C7356C"/>
    <w:rsid w:val="00C7428D"/>
    <w:rsid w:val="00C7433B"/>
    <w:rsid w:val="00C74688"/>
    <w:rsid w:val="00C748D5"/>
    <w:rsid w:val="00C74BA7"/>
    <w:rsid w:val="00C74C00"/>
    <w:rsid w:val="00C74F1F"/>
    <w:rsid w:val="00C75275"/>
    <w:rsid w:val="00C75A3F"/>
    <w:rsid w:val="00C760B6"/>
    <w:rsid w:val="00C76526"/>
    <w:rsid w:val="00C769E9"/>
    <w:rsid w:val="00C76A7B"/>
    <w:rsid w:val="00C76E1B"/>
    <w:rsid w:val="00C76F08"/>
    <w:rsid w:val="00C7720A"/>
    <w:rsid w:val="00C77501"/>
    <w:rsid w:val="00C7771B"/>
    <w:rsid w:val="00C779E4"/>
    <w:rsid w:val="00C77AD6"/>
    <w:rsid w:val="00C77D3F"/>
    <w:rsid w:val="00C80167"/>
    <w:rsid w:val="00C803C1"/>
    <w:rsid w:val="00C81239"/>
    <w:rsid w:val="00C813A6"/>
    <w:rsid w:val="00C813E5"/>
    <w:rsid w:val="00C81DE8"/>
    <w:rsid w:val="00C81E70"/>
    <w:rsid w:val="00C821A5"/>
    <w:rsid w:val="00C822E4"/>
    <w:rsid w:val="00C82795"/>
    <w:rsid w:val="00C8295E"/>
    <w:rsid w:val="00C82C00"/>
    <w:rsid w:val="00C82D76"/>
    <w:rsid w:val="00C82DCC"/>
    <w:rsid w:val="00C8314E"/>
    <w:rsid w:val="00C83522"/>
    <w:rsid w:val="00C8354D"/>
    <w:rsid w:val="00C83551"/>
    <w:rsid w:val="00C835D6"/>
    <w:rsid w:val="00C8389C"/>
    <w:rsid w:val="00C83A69"/>
    <w:rsid w:val="00C844FC"/>
    <w:rsid w:val="00C846BC"/>
    <w:rsid w:val="00C8470A"/>
    <w:rsid w:val="00C84796"/>
    <w:rsid w:val="00C84C39"/>
    <w:rsid w:val="00C84CAC"/>
    <w:rsid w:val="00C84E42"/>
    <w:rsid w:val="00C858DC"/>
    <w:rsid w:val="00C85DD3"/>
    <w:rsid w:val="00C85DFA"/>
    <w:rsid w:val="00C865B4"/>
    <w:rsid w:val="00C86654"/>
    <w:rsid w:val="00C867E3"/>
    <w:rsid w:val="00C867F8"/>
    <w:rsid w:val="00C86B0B"/>
    <w:rsid w:val="00C86B48"/>
    <w:rsid w:val="00C86BBD"/>
    <w:rsid w:val="00C876F1"/>
    <w:rsid w:val="00C8793E"/>
    <w:rsid w:val="00C879E3"/>
    <w:rsid w:val="00C87DFB"/>
    <w:rsid w:val="00C90EF1"/>
    <w:rsid w:val="00C90F70"/>
    <w:rsid w:val="00C9105A"/>
    <w:rsid w:val="00C910B2"/>
    <w:rsid w:val="00C913D1"/>
    <w:rsid w:val="00C91631"/>
    <w:rsid w:val="00C91ACC"/>
    <w:rsid w:val="00C91F1E"/>
    <w:rsid w:val="00C92800"/>
    <w:rsid w:val="00C928FE"/>
    <w:rsid w:val="00C929BA"/>
    <w:rsid w:val="00C92FF9"/>
    <w:rsid w:val="00C9308F"/>
    <w:rsid w:val="00C9311A"/>
    <w:rsid w:val="00C9333F"/>
    <w:rsid w:val="00C93404"/>
    <w:rsid w:val="00C9358B"/>
    <w:rsid w:val="00C935AB"/>
    <w:rsid w:val="00C937D7"/>
    <w:rsid w:val="00C93864"/>
    <w:rsid w:val="00C93D21"/>
    <w:rsid w:val="00C94154"/>
    <w:rsid w:val="00C94320"/>
    <w:rsid w:val="00C9444A"/>
    <w:rsid w:val="00C944B3"/>
    <w:rsid w:val="00C94584"/>
    <w:rsid w:val="00C9478E"/>
    <w:rsid w:val="00C94BD6"/>
    <w:rsid w:val="00C94BFB"/>
    <w:rsid w:val="00C94F8A"/>
    <w:rsid w:val="00C9509F"/>
    <w:rsid w:val="00C953CC"/>
    <w:rsid w:val="00C9559C"/>
    <w:rsid w:val="00C956EB"/>
    <w:rsid w:val="00C95979"/>
    <w:rsid w:val="00C95E07"/>
    <w:rsid w:val="00C95F85"/>
    <w:rsid w:val="00C95FA1"/>
    <w:rsid w:val="00C96012"/>
    <w:rsid w:val="00C96041"/>
    <w:rsid w:val="00C961CA"/>
    <w:rsid w:val="00C9698A"/>
    <w:rsid w:val="00C96F7A"/>
    <w:rsid w:val="00C9722C"/>
    <w:rsid w:val="00C97508"/>
    <w:rsid w:val="00C97954"/>
    <w:rsid w:val="00C97C49"/>
    <w:rsid w:val="00C97D86"/>
    <w:rsid w:val="00C97FC6"/>
    <w:rsid w:val="00CA0A36"/>
    <w:rsid w:val="00CA0EFF"/>
    <w:rsid w:val="00CA0F26"/>
    <w:rsid w:val="00CA11E9"/>
    <w:rsid w:val="00CA1382"/>
    <w:rsid w:val="00CA157A"/>
    <w:rsid w:val="00CA1D31"/>
    <w:rsid w:val="00CA1D4F"/>
    <w:rsid w:val="00CA208D"/>
    <w:rsid w:val="00CA22DF"/>
    <w:rsid w:val="00CA3761"/>
    <w:rsid w:val="00CA423C"/>
    <w:rsid w:val="00CA4244"/>
    <w:rsid w:val="00CA42C9"/>
    <w:rsid w:val="00CA43A5"/>
    <w:rsid w:val="00CA4701"/>
    <w:rsid w:val="00CA47BD"/>
    <w:rsid w:val="00CA4CBB"/>
    <w:rsid w:val="00CA4F8C"/>
    <w:rsid w:val="00CA5201"/>
    <w:rsid w:val="00CA5275"/>
    <w:rsid w:val="00CA5558"/>
    <w:rsid w:val="00CA580D"/>
    <w:rsid w:val="00CA599F"/>
    <w:rsid w:val="00CA61A6"/>
    <w:rsid w:val="00CA63B8"/>
    <w:rsid w:val="00CA68A2"/>
    <w:rsid w:val="00CA72D7"/>
    <w:rsid w:val="00CA75AC"/>
    <w:rsid w:val="00CA789A"/>
    <w:rsid w:val="00CA7ABA"/>
    <w:rsid w:val="00CA7B97"/>
    <w:rsid w:val="00CA7F88"/>
    <w:rsid w:val="00CB0032"/>
    <w:rsid w:val="00CB00DE"/>
    <w:rsid w:val="00CB055F"/>
    <w:rsid w:val="00CB064F"/>
    <w:rsid w:val="00CB0B25"/>
    <w:rsid w:val="00CB1169"/>
    <w:rsid w:val="00CB1180"/>
    <w:rsid w:val="00CB1498"/>
    <w:rsid w:val="00CB1AD3"/>
    <w:rsid w:val="00CB1C8D"/>
    <w:rsid w:val="00CB2890"/>
    <w:rsid w:val="00CB2D21"/>
    <w:rsid w:val="00CB2DC4"/>
    <w:rsid w:val="00CB308A"/>
    <w:rsid w:val="00CB3D1C"/>
    <w:rsid w:val="00CB3E3C"/>
    <w:rsid w:val="00CB41D3"/>
    <w:rsid w:val="00CB42B3"/>
    <w:rsid w:val="00CB4577"/>
    <w:rsid w:val="00CB4881"/>
    <w:rsid w:val="00CB5051"/>
    <w:rsid w:val="00CB5078"/>
    <w:rsid w:val="00CB518C"/>
    <w:rsid w:val="00CB5685"/>
    <w:rsid w:val="00CB585B"/>
    <w:rsid w:val="00CB5C8A"/>
    <w:rsid w:val="00CB6C60"/>
    <w:rsid w:val="00CB6DF5"/>
    <w:rsid w:val="00CB72D0"/>
    <w:rsid w:val="00CB7967"/>
    <w:rsid w:val="00CB7B33"/>
    <w:rsid w:val="00CB7B84"/>
    <w:rsid w:val="00CB7E2D"/>
    <w:rsid w:val="00CC018C"/>
    <w:rsid w:val="00CC0442"/>
    <w:rsid w:val="00CC0C43"/>
    <w:rsid w:val="00CC0DD1"/>
    <w:rsid w:val="00CC0E19"/>
    <w:rsid w:val="00CC0FCA"/>
    <w:rsid w:val="00CC12BC"/>
    <w:rsid w:val="00CC1305"/>
    <w:rsid w:val="00CC1951"/>
    <w:rsid w:val="00CC1AA2"/>
    <w:rsid w:val="00CC1ABC"/>
    <w:rsid w:val="00CC24BE"/>
    <w:rsid w:val="00CC2831"/>
    <w:rsid w:val="00CC2903"/>
    <w:rsid w:val="00CC2C57"/>
    <w:rsid w:val="00CC38A2"/>
    <w:rsid w:val="00CC4D60"/>
    <w:rsid w:val="00CC4F52"/>
    <w:rsid w:val="00CC5488"/>
    <w:rsid w:val="00CC5626"/>
    <w:rsid w:val="00CC57F4"/>
    <w:rsid w:val="00CC6441"/>
    <w:rsid w:val="00CC6C45"/>
    <w:rsid w:val="00CC6D20"/>
    <w:rsid w:val="00CC6ECD"/>
    <w:rsid w:val="00CC704D"/>
    <w:rsid w:val="00CC712A"/>
    <w:rsid w:val="00CC740E"/>
    <w:rsid w:val="00CC7440"/>
    <w:rsid w:val="00CC7AC2"/>
    <w:rsid w:val="00CD0590"/>
    <w:rsid w:val="00CD09B1"/>
    <w:rsid w:val="00CD0A99"/>
    <w:rsid w:val="00CD1937"/>
    <w:rsid w:val="00CD1D68"/>
    <w:rsid w:val="00CD211F"/>
    <w:rsid w:val="00CD2C36"/>
    <w:rsid w:val="00CD2FB7"/>
    <w:rsid w:val="00CD3970"/>
    <w:rsid w:val="00CD3FDA"/>
    <w:rsid w:val="00CD48FE"/>
    <w:rsid w:val="00CD4D7E"/>
    <w:rsid w:val="00CD4F25"/>
    <w:rsid w:val="00CD4F56"/>
    <w:rsid w:val="00CD525E"/>
    <w:rsid w:val="00CD56BF"/>
    <w:rsid w:val="00CD59C3"/>
    <w:rsid w:val="00CD63C0"/>
    <w:rsid w:val="00CD6AB0"/>
    <w:rsid w:val="00CD6DD6"/>
    <w:rsid w:val="00CD73A6"/>
    <w:rsid w:val="00CD73DC"/>
    <w:rsid w:val="00CD7424"/>
    <w:rsid w:val="00CD79B7"/>
    <w:rsid w:val="00CD7AC7"/>
    <w:rsid w:val="00CD7D1F"/>
    <w:rsid w:val="00CD7D43"/>
    <w:rsid w:val="00CE003A"/>
    <w:rsid w:val="00CE0090"/>
    <w:rsid w:val="00CE038E"/>
    <w:rsid w:val="00CE08D1"/>
    <w:rsid w:val="00CE0A2C"/>
    <w:rsid w:val="00CE14BD"/>
    <w:rsid w:val="00CE19A4"/>
    <w:rsid w:val="00CE1DF0"/>
    <w:rsid w:val="00CE25DD"/>
    <w:rsid w:val="00CE2604"/>
    <w:rsid w:val="00CE2871"/>
    <w:rsid w:val="00CE2BB6"/>
    <w:rsid w:val="00CE32F2"/>
    <w:rsid w:val="00CE3878"/>
    <w:rsid w:val="00CE3987"/>
    <w:rsid w:val="00CE3A06"/>
    <w:rsid w:val="00CE45E1"/>
    <w:rsid w:val="00CE5013"/>
    <w:rsid w:val="00CE51A7"/>
    <w:rsid w:val="00CE573D"/>
    <w:rsid w:val="00CE5922"/>
    <w:rsid w:val="00CE5F15"/>
    <w:rsid w:val="00CE68EF"/>
    <w:rsid w:val="00CE6BBE"/>
    <w:rsid w:val="00CE6D53"/>
    <w:rsid w:val="00CE763C"/>
    <w:rsid w:val="00CE781E"/>
    <w:rsid w:val="00CE7CD4"/>
    <w:rsid w:val="00CE7DEA"/>
    <w:rsid w:val="00CE7F07"/>
    <w:rsid w:val="00CF0046"/>
    <w:rsid w:val="00CF06DE"/>
    <w:rsid w:val="00CF08EF"/>
    <w:rsid w:val="00CF0A51"/>
    <w:rsid w:val="00CF1335"/>
    <w:rsid w:val="00CF14B3"/>
    <w:rsid w:val="00CF1ABE"/>
    <w:rsid w:val="00CF2C0A"/>
    <w:rsid w:val="00CF2FBC"/>
    <w:rsid w:val="00CF30A8"/>
    <w:rsid w:val="00CF335E"/>
    <w:rsid w:val="00CF345B"/>
    <w:rsid w:val="00CF3FAF"/>
    <w:rsid w:val="00CF4684"/>
    <w:rsid w:val="00CF4690"/>
    <w:rsid w:val="00CF47F6"/>
    <w:rsid w:val="00CF4812"/>
    <w:rsid w:val="00CF4999"/>
    <w:rsid w:val="00CF49A3"/>
    <w:rsid w:val="00CF49F7"/>
    <w:rsid w:val="00CF4DEC"/>
    <w:rsid w:val="00CF582E"/>
    <w:rsid w:val="00CF59AB"/>
    <w:rsid w:val="00CF5B48"/>
    <w:rsid w:val="00CF6287"/>
    <w:rsid w:val="00CF6A50"/>
    <w:rsid w:val="00CF6AD9"/>
    <w:rsid w:val="00CF6B7B"/>
    <w:rsid w:val="00CF6BE2"/>
    <w:rsid w:val="00CF6C01"/>
    <w:rsid w:val="00CF6E6D"/>
    <w:rsid w:val="00CF70ED"/>
    <w:rsid w:val="00CF71A9"/>
    <w:rsid w:val="00CF7201"/>
    <w:rsid w:val="00CF72F4"/>
    <w:rsid w:val="00CF778D"/>
    <w:rsid w:val="00CF797D"/>
    <w:rsid w:val="00CF7BDD"/>
    <w:rsid w:val="00CF7FB1"/>
    <w:rsid w:val="00D00094"/>
    <w:rsid w:val="00D00626"/>
    <w:rsid w:val="00D0085D"/>
    <w:rsid w:val="00D00895"/>
    <w:rsid w:val="00D008FB"/>
    <w:rsid w:val="00D00F47"/>
    <w:rsid w:val="00D014CD"/>
    <w:rsid w:val="00D016F2"/>
    <w:rsid w:val="00D01F15"/>
    <w:rsid w:val="00D02908"/>
    <w:rsid w:val="00D02AAD"/>
    <w:rsid w:val="00D02E07"/>
    <w:rsid w:val="00D02EE0"/>
    <w:rsid w:val="00D03112"/>
    <w:rsid w:val="00D03455"/>
    <w:rsid w:val="00D037E6"/>
    <w:rsid w:val="00D038BE"/>
    <w:rsid w:val="00D038E5"/>
    <w:rsid w:val="00D0402D"/>
    <w:rsid w:val="00D045AF"/>
    <w:rsid w:val="00D04677"/>
    <w:rsid w:val="00D0477D"/>
    <w:rsid w:val="00D04ADE"/>
    <w:rsid w:val="00D05273"/>
    <w:rsid w:val="00D0572A"/>
    <w:rsid w:val="00D05CF7"/>
    <w:rsid w:val="00D0609B"/>
    <w:rsid w:val="00D060C4"/>
    <w:rsid w:val="00D0619A"/>
    <w:rsid w:val="00D06F11"/>
    <w:rsid w:val="00D07463"/>
    <w:rsid w:val="00D07961"/>
    <w:rsid w:val="00D07C45"/>
    <w:rsid w:val="00D07FC7"/>
    <w:rsid w:val="00D1013A"/>
    <w:rsid w:val="00D102F3"/>
    <w:rsid w:val="00D103E6"/>
    <w:rsid w:val="00D107CC"/>
    <w:rsid w:val="00D10ADE"/>
    <w:rsid w:val="00D10BFE"/>
    <w:rsid w:val="00D113E9"/>
    <w:rsid w:val="00D11DE7"/>
    <w:rsid w:val="00D1211E"/>
    <w:rsid w:val="00D12504"/>
    <w:rsid w:val="00D1296E"/>
    <w:rsid w:val="00D12B35"/>
    <w:rsid w:val="00D1321D"/>
    <w:rsid w:val="00D13D17"/>
    <w:rsid w:val="00D13D75"/>
    <w:rsid w:val="00D13DA1"/>
    <w:rsid w:val="00D1402F"/>
    <w:rsid w:val="00D1413F"/>
    <w:rsid w:val="00D143EB"/>
    <w:rsid w:val="00D1455B"/>
    <w:rsid w:val="00D1471A"/>
    <w:rsid w:val="00D1487B"/>
    <w:rsid w:val="00D14D2C"/>
    <w:rsid w:val="00D14E48"/>
    <w:rsid w:val="00D15056"/>
    <w:rsid w:val="00D15554"/>
    <w:rsid w:val="00D15CD2"/>
    <w:rsid w:val="00D15DD3"/>
    <w:rsid w:val="00D15EEC"/>
    <w:rsid w:val="00D161F8"/>
    <w:rsid w:val="00D16219"/>
    <w:rsid w:val="00D167CE"/>
    <w:rsid w:val="00D16940"/>
    <w:rsid w:val="00D16A82"/>
    <w:rsid w:val="00D1727E"/>
    <w:rsid w:val="00D17361"/>
    <w:rsid w:val="00D17549"/>
    <w:rsid w:val="00D1775B"/>
    <w:rsid w:val="00D177EE"/>
    <w:rsid w:val="00D179A2"/>
    <w:rsid w:val="00D17ABD"/>
    <w:rsid w:val="00D2007D"/>
    <w:rsid w:val="00D20830"/>
    <w:rsid w:val="00D20847"/>
    <w:rsid w:val="00D20986"/>
    <w:rsid w:val="00D20A7D"/>
    <w:rsid w:val="00D20AE2"/>
    <w:rsid w:val="00D20BD7"/>
    <w:rsid w:val="00D20DB0"/>
    <w:rsid w:val="00D21127"/>
    <w:rsid w:val="00D214BD"/>
    <w:rsid w:val="00D21536"/>
    <w:rsid w:val="00D216A5"/>
    <w:rsid w:val="00D21928"/>
    <w:rsid w:val="00D21B6F"/>
    <w:rsid w:val="00D21C37"/>
    <w:rsid w:val="00D21FA9"/>
    <w:rsid w:val="00D221C4"/>
    <w:rsid w:val="00D22867"/>
    <w:rsid w:val="00D22C82"/>
    <w:rsid w:val="00D22E4C"/>
    <w:rsid w:val="00D22ED3"/>
    <w:rsid w:val="00D230BE"/>
    <w:rsid w:val="00D237D0"/>
    <w:rsid w:val="00D23BD2"/>
    <w:rsid w:val="00D23C58"/>
    <w:rsid w:val="00D23EFD"/>
    <w:rsid w:val="00D242F7"/>
    <w:rsid w:val="00D2432C"/>
    <w:rsid w:val="00D243E6"/>
    <w:rsid w:val="00D246A5"/>
    <w:rsid w:val="00D24C7E"/>
    <w:rsid w:val="00D2515B"/>
    <w:rsid w:val="00D252E5"/>
    <w:rsid w:val="00D2574C"/>
    <w:rsid w:val="00D25BDD"/>
    <w:rsid w:val="00D25D38"/>
    <w:rsid w:val="00D25EA8"/>
    <w:rsid w:val="00D25FEB"/>
    <w:rsid w:val="00D26448"/>
    <w:rsid w:val="00D265E3"/>
    <w:rsid w:val="00D267BC"/>
    <w:rsid w:val="00D26847"/>
    <w:rsid w:val="00D26893"/>
    <w:rsid w:val="00D26932"/>
    <w:rsid w:val="00D271E5"/>
    <w:rsid w:val="00D27801"/>
    <w:rsid w:val="00D27AE9"/>
    <w:rsid w:val="00D27E4B"/>
    <w:rsid w:val="00D30BFF"/>
    <w:rsid w:val="00D30FB2"/>
    <w:rsid w:val="00D31117"/>
    <w:rsid w:val="00D31247"/>
    <w:rsid w:val="00D31CF7"/>
    <w:rsid w:val="00D322DE"/>
    <w:rsid w:val="00D32477"/>
    <w:rsid w:val="00D32564"/>
    <w:rsid w:val="00D3299E"/>
    <w:rsid w:val="00D32B15"/>
    <w:rsid w:val="00D33274"/>
    <w:rsid w:val="00D33402"/>
    <w:rsid w:val="00D33AE5"/>
    <w:rsid w:val="00D33B02"/>
    <w:rsid w:val="00D33B5D"/>
    <w:rsid w:val="00D34167"/>
    <w:rsid w:val="00D3417B"/>
    <w:rsid w:val="00D3424F"/>
    <w:rsid w:val="00D34397"/>
    <w:rsid w:val="00D347C8"/>
    <w:rsid w:val="00D34A9C"/>
    <w:rsid w:val="00D34ED1"/>
    <w:rsid w:val="00D352CD"/>
    <w:rsid w:val="00D352FC"/>
    <w:rsid w:val="00D35325"/>
    <w:rsid w:val="00D35347"/>
    <w:rsid w:val="00D355E9"/>
    <w:rsid w:val="00D3586F"/>
    <w:rsid w:val="00D35895"/>
    <w:rsid w:val="00D358AC"/>
    <w:rsid w:val="00D35C3F"/>
    <w:rsid w:val="00D35C64"/>
    <w:rsid w:val="00D35EB1"/>
    <w:rsid w:val="00D3643A"/>
    <w:rsid w:val="00D3648A"/>
    <w:rsid w:val="00D36EF5"/>
    <w:rsid w:val="00D37CFC"/>
    <w:rsid w:val="00D40279"/>
    <w:rsid w:val="00D40794"/>
    <w:rsid w:val="00D40B48"/>
    <w:rsid w:val="00D40CB1"/>
    <w:rsid w:val="00D41243"/>
    <w:rsid w:val="00D415DF"/>
    <w:rsid w:val="00D4191E"/>
    <w:rsid w:val="00D41C0C"/>
    <w:rsid w:val="00D41C10"/>
    <w:rsid w:val="00D41C78"/>
    <w:rsid w:val="00D41E21"/>
    <w:rsid w:val="00D42078"/>
    <w:rsid w:val="00D42B45"/>
    <w:rsid w:val="00D42B64"/>
    <w:rsid w:val="00D43249"/>
    <w:rsid w:val="00D4342B"/>
    <w:rsid w:val="00D43608"/>
    <w:rsid w:val="00D438A5"/>
    <w:rsid w:val="00D438F0"/>
    <w:rsid w:val="00D43AF1"/>
    <w:rsid w:val="00D43F2F"/>
    <w:rsid w:val="00D44DA5"/>
    <w:rsid w:val="00D44E5C"/>
    <w:rsid w:val="00D44EA0"/>
    <w:rsid w:val="00D452AA"/>
    <w:rsid w:val="00D4592C"/>
    <w:rsid w:val="00D45BC8"/>
    <w:rsid w:val="00D45BED"/>
    <w:rsid w:val="00D4620F"/>
    <w:rsid w:val="00D464D6"/>
    <w:rsid w:val="00D4662D"/>
    <w:rsid w:val="00D46D44"/>
    <w:rsid w:val="00D46E9F"/>
    <w:rsid w:val="00D46F45"/>
    <w:rsid w:val="00D47964"/>
    <w:rsid w:val="00D479FE"/>
    <w:rsid w:val="00D47AF7"/>
    <w:rsid w:val="00D47C87"/>
    <w:rsid w:val="00D47DC3"/>
    <w:rsid w:val="00D50052"/>
    <w:rsid w:val="00D50B77"/>
    <w:rsid w:val="00D50E10"/>
    <w:rsid w:val="00D5144B"/>
    <w:rsid w:val="00D51790"/>
    <w:rsid w:val="00D5190A"/>
    <w:rsid w:val="00D51DDF"/>
    <w:rsid w:val="00D522F5"/>
    <w:rsid w:val="00D52350"/>
    <w:rsid w:val="00D52444"/>
    <w:rsid w:val="00D52D61"/>
    <w:rsid w:val="00D53159"/>
    <w:rsid w:val="00D53C16"/>
    <w:rsid w:val="00D53EA8"/>
    <w:rsid w:val="00D53EA9"/>
    <w:rsid w:val="00D543B0"/>
    <w:rsid w:val="00D5479B"/>
    <w:rsid w:val="00D55475"/>
    <w:rsid w:val="00D559A6"/>
    <w:rsid w:val="00D55C54"/>
    <w:rsid w:val="00D55E09"/>
    <w:rsid w:val="00D56068"/>
    <w:rsid w:val="00D562FB"/>
    <w:rsid w:val="00D5680D"/>
    <w:rsid w:val="00D56A49"/>
    <w:rsid w:val="00D5796F"/>
    <w:rsid w:val="00D579C1"/>
    <w:rsid w:val="00D579FA"/>
    <w:rsid w:val="00D57A08"/>
    <w:rsid w:val="00D60BC8"/>
    <w:rsid w:val="00D60C8A"/>
    <w:rsid w:val="00D60E82"/>
    <w:rsid w:val="00D60E90"/>
    <w:rsid w:val="00D61003"/>
    <w:rsid w:val="00D615D6"/>
    <w:rsid w:val="00D615EA"/>
    <w:rsid w:val="00D6179B"/>
    <w:rsid w:val="00D61AE8"/>
    <w:rsid w:val="00D62A74"/>
    <w:rsid w:val="00D63290"/>
    <w:rsid w:val="00D6334C"/>
    <w:rsid w:val="00D6344D"/>
    <w:rsid w:val="00D6358D"/>
    <w:rsid w:val="00D638D0"/>
    <w:rsid w:val="00D63AFF"/>
    <w:rsid w:val="00D63E19"/>
    <w:rsid w:val="00D6448A"/>
    <w:rsid w:val="00D6453F"/>
    <w:rsid w:val="00D6456F"/>
    <w:rsid w:val="00D645D5"/>
    <w:rsid w:val="00D64AF1"/>
    <w:rsid w:val="00D64BDD"/>
    <w:rsid w:val="00D6561A"/>
    <w:rsid w:val="00D6572D"/>
    <w:rsid w:val="00D6574E"/>
    <w:rsid w:val="00D65893"/>
    <w:rsid w:val="00D65CCF"/>
    <w:rsid w:val="00D65D29"/>
    <w:rsid w:val="00D664C1"/>
    <w:rsid w:val="00D66503"/>
    <w:rsid w:val="00D66928"/>
    <w:rsid w:val="00D66C1F"/>
    <w:rsid w:val="00D66EFA"/>
    <w:rsid w:val="00D6796A"/>
    <w:rsid w:val="00D67F13"/>
    <w:rsid w:val="00D70E5A"/>
    <w:rsid w:val="00D712DB"/>
    <w:rsid w:val="00D71B06"/>
    <w:rsid w:val="00D71B4B"/>
    <w:rsid w:val="00D71DED"/>
    <w:rsid w:val="00D71FDF"/>
    <w:rsid w:val="00D720C8"/>
    <w:rsid w:val="00D72203"/>
    <w:rsid w:val="00D7225E"/>
    <w:rsid w:val="00D7240D"/>
    <w:rsid w:val="00D725F0"/>
    <w:rsid w:val="00D72702"/>
    <w:rsid w:val="00D72996"/>
    <w:rsid w:val="00D72A1B"/>
    <w:rsid w:val="00D72B15"/>
    <w:rsid w:val="00D72D03"/>
    <w:rsid w:val="00D733A2"/>
    <w:rsid w:val="00D73735"/>
    <w:rsid w:val="00D73DEA"/>
    <w:rsid w:val="00D73E0F"/>
    <w:rsid w:val="00D73E9B"/>
    <w:rsid w:val="00D742DC"/>
    <w:rsid w:val="00D74990"/>
    <w:rsid w:val="00D74C39"/>
    <w:rsid w:val="00D7523E"/>
    <w:rsid w:val="00D759D0"/>
    <w:rsid w:val="00D7627D"/>
    <w:rsid w:val="00D763BC"/>
    <w:rsid w:val="00D7661A"/>
    <w:rsid w:val="00D7674F"/>
    <w:rsid w:val="00D7680F"/>
    <w:rsid w:val="00D76AC5"/>
    <w:rsid w:val="00D76E00"/>
    <w:rsid w:val="00D76E7E"/>
    <w:rsid w:val="00D7717C"/>
    <w:rsid w:val="00D77326"/>
    <w:rsid w:val="00D77394"/>
    <w:rsid w:val="00D77520"/>
    <w:rsid w:val="00D77EE3"/>
    <w:rsid w:val="00D808B4"/>
    <w:rsid w:val="00D80C96"/>
    <w:rsid w:val="00D80E2E"/>
    <w:rsid w:val="00D8146A"/>
    <w:rsid w:val="00D819DB"/>
    <w:rsid w:val="00D81A30"/>
    <w:rsid w:val="00D81B0E"/>
    <w:rsid w:val="00D81BF5"/>
    <w:rsid w:val="00D8273E"/>
    <w:rsid w:val="00D82AF7"/>
    <w:rsid w:val="00D82DEC"/>
    <w:rsid w:val="00D82F88"/>
    <w:rsid w:val="00D8352E"/>
    <w:rsid w:val="00D837E5"/>
    <w:rsid w:val="00D837F6"/>
    <w:rsid w:val="00D83D97"/>
    <w:rsid w:val="00D83FD7"/>
    <w:rsid w:val="00D842EA"/>
    <w:rsid w:val="00D84992"/>
    <w:rsid w:val="00D84C57"/>
    <w:rsid w:val="00D84EE8"/>
    <w:rsid w:val="00D855DD"/>
    <w:rsid w:val="00D859D7"/>
    <w:rsid w:val="00D85ABA"/>
    <w:rsid w:val="00D85E8B"/>
    <w:rsid w:val="00D8660A"/>
    <w:rsid w:val="00D86F6D"/>
    <w:rsid w:val="00D870CE"/>
    <w:rsid w:val="00D87333"/>
    <w:rsid w:val="00D87949"/>
    <w:rsid w:val="00D87B1E"/>
    <w:rsid w:val="00D87F18"/>
    <w:rsid w:val="00D87FB5"/>
    <w:rsid w:val="00D905B1"/>
    <w:rsid w:val="00D90772"/>
    <w:rsid w:val="00D90977"/>
    <w:rsid w:val="00D90AE6"/>
    <w:rsid w:val="00D90BBC"/>
    <w:rsid w:val="00D90BC8"/>
    <w:rsid w:val="00D90F7C"/>
    <w:rsid w:val="00D911DE"/>
    <w:rsid w:val="00D917F8"/>
    <w:rsid w:val="00D91B4B"/>
    <w:rsid w:val="00D91CDC"/>
    <w:rsid w:val="00D91E10"/>
    <w:rsid w:val="00D91E60"/>
    <w:rsid w:val="00D92176"/>
    <w:rsid w:val="00D92521"/>
    <w:rsid w:val="00D93553"/>
    <w:rsid w:val="00D93727"/>
    <w:rsid w:val="00D938F7"/>
    <w:rsid w:val="00D9447E"/>
    <w:rsid w:val="00D946C0"/>
    <w:rsid w:val="00D94CC3"/>
    <w:rsid w:val="00D95469"/>
    <w:rsid w:val="00D95608"/>
    <w:rsid w:val="00D957F7"/>
    <w:rsid w:val="00D95BAE"/>
    <w:rsid w:val="00D95C13"/>
    <w:rsid w:val="00D95F33"/>
    <w:rsid w:val="00D963EC"/>
    <w:rsid w:val="00D9710D"/>
    <w:rsid w:val="00D973C7"/>
    <w:rsid w:val="00D976DF"/>
    <w:rsid w:val="00D97784"/>
    <w:rsid w:val="00D97F4F"/>
    <w:rsid w:val="00DA0254"/>
    <w:rsid w:val="00DA032A"/>
    <w:rsid w:val="00DA04FB"/>
    <w:rsid w:val="00DA05B9"/>
    <w:rsid w:val="00DA08CB"/>
    <w:rsid w:val="00DA0975"/>
    <w:rsid w:val="00DA09EE"/>
    <w:rsid w:val="00DA0AB1"/>
    <w:rsid w:val="00DA167D"/>
    <w:rsid w:val="00DA1CE2"/>
    <w:rsid w:val="00DA1D12"/>
    <w:rsid w:val="00DA1DEA"/>
    <w:rsid w:val="00DA2331"/>
    <w:rsid w:val="00DA2662"/>
    <w:rsid w:val="00DA29A0"/>
    <w:rsid w:val="00DA2A99"/>
    <w:rsid w:val="00DA2E23"/>
    <w:rsid w:val="00DA2E70"/>
    <w:rsid w:val="00DA3009"/>
    <w:rsid w:val="00DA3750"/>
    <w:rsid w:val="00DA394D"/>
    <w:rsid w:val="00DA3DC6"/>
    <w:rsid w:val="00DA3FFF"/>
    <w:rsid w:val="00DA4069"/>
    <w:rsid w:val="00DA42EB"/>
    <w:rsid w:val="00DA4B6D"/>
    <w:rsid w:val="00DA4E59"/>
    <w:rsid w:val="00DA4EB0"/>
    <w:rsid w:val="00DA4F16"/>
    <w:rsid w:val="00DA56EF"/>
    <w:rsid w:val="00DA60EF"/>
    <w:rsid w:val="00DA6155"/>
    <w:rsid w:val="00DA69E4"/>
    <w:rsid w:val="00DA6CB7"/>
    <w:rsid w:val="00DA70D8"/>
    <w:rsid w:val="00DA73E3"/>
    <w:rsid w:val="00DA7462"/>
    <w:rsid w:val="00DA7D95"/>
    <w:rsid w:val="00DA7E2B"/>
    <w:rsid w:val="00DB0012"/>
    <w:rsid w:val="00DB059B"/>
    <w:rsid w:val="00DB064E"/>
    <w:rsid w:val="00DB0659"/>
    <w:rsid w:val="00DB084E"/>
    <w:rsid w:val="00DB085D"/>
    <w:rsid w:val="00DB0EC8"/>
    <w:rsid w:val="00DB11D4"/>
    <w:rsid w:val="00DB1412"/>
    <w:rsid w:val="00DB1BB5"/>
    <w:rsid w:val="00DB1CAB"/>
    <w:rsid w:val="00DB24E4"/>
    <w:rsid w:val="00DB2946"/>
    <w:rsid w:val="00DB29F6"/>
    <w:rsid w:val="00DB3934"/>
    <w:rsid w:val="00DB3DE2"/>
    <w:rsid w:val="00DB4391"/>
    <w:rsid w:val="00DB4472"/>
    <w:rsid w:val="00DB49B2"/>
    <w:rsid w:val="00DB4DC8"/>
    <w:rsid w:val="00DB4E78"/>
    <w:rsid w:val="00DB4E88"/>
    <w:rsid w:val="00DB545D"/>
    <w:rsid w:val="00DB5979"/>
    <w:rsid w:val="00DB5A4F"/>
    <w:rsid w:val="00DB6249"/>
    <w:rsid w:val="00DB6847"/>
    <w:rsid w:val="00DB69F7"/>
    <w:rsid w:val="00DB6C48"/>
    <w:rsid w:val="00DB6E10"/>
    <w:rsid w:val="00DB6EC3"/>
    <w:rsid w:val="00DB6EF2"/>
    <w:rsid w:val="00DB6F1D"/>
    <w:rsid w:val="00DB72EA"/>
    <w:rsid w:val="00DB732D"/>
    <w:rsid w:val="00DB737C"/>
    <w:rsid w:val="00DB73AB"/>
    <w:rsid w:val="00DB790D"/>
    <w:rsid w:val="00DB7919"/>
    <w:rsid w:val="00DB7938"/>
    <w:rsid w:val="00DB7C06"/>
    <w:rsid w:val="00DC014D"/>
    <w:rsid w:val="00DC02FE"/>
    <w:rsid w:val="00DC0A99"/>
    <w:rsid w:val="00DC0C64"/>
    <w:rsid w:val="00DC0EC2"/>
    <w:rsid w:val="00DC0FC0"/>
    <w:rsid w:val="00DC0FF7"/>
    <w:rsid w:val="00DC139C"/>
    <w:rsid w:val="00DC17F8"/>
    <w:rsid w:val="00DC1832"/>
    <w:rsid w:val="00DC217A"/>
    <w:rsid w:val="00DC21EB"/>
    <w:rsid w:val="00DC24DB"/>
    <w:rsid w:val="00DC2802"/>
    <w:rsid w:val="00DC2997"/>
    <w:rsid w:val="00DC2ECD"/>
    <w:rsid w:val="00DC3FEF"/>
    <w:rsid w:val="00DC438B"/>
    <w:rsid w:val="00DC4528"/>
    <w:rsid w:val="00DC4753"/>
    <w:rsid w:val="00DC4D89"/>
    <w:rsid w:val="00DC5BD3"/>
    <w:rsid w:val="00DC5D82"/>
    <w:rsid w:val="00DC5DAC"/>
    <w:rsid w:val="00DC65A2"/>
    <w:rsid w:val="00DC672D"/>
    <w:rsid w:val="00DC6820"/>
    <w:rsid w:val="00DC68AF"/>
    <w:rsid w:val="00DC6C5D"/>
    <w:rsid w:val="00DC6CA8"/>
    <w:rsid w:val="00DC7221"/>
    <w:rsid w:val="00DC79F6"/>
    <w:rsid w:val="00DD0889"/>
    <w:rsid w:val="00DD0D2B"/>
    <w:rsid w:val="00DD0F75"/>
    <w:rsid w:val="00DD134D"/>
    <w:rsid w:val="00DD1562"/>
    <w:rsid w:val="00DD1991"/>
    <w:rsid w:val="00DD1A07"/>
    <w:rsid w:val="00DD1B09"/>
    <w:rsid w:val="00DD2116"/>
    <w:rsid w:val="00DD2163"/>
    <w:rsid w:val="00DD3621"/>
    <w:rsid w:val="00DD37AD"/>
    <w:rsid w:val="00DD3A26"/>
    <w:rsid w:val="00DD3FB6"/>
    <w:rsid w:val="00DD401D"/>
    <w:rsid w:val="00DD4246"/>
    <w:rsid w:val="00DD44A5"/>
    <w:rsid w:val="00DD4BAB"/>
    <w:rsid w:val="00DD4D09"/>
    <w:rsid w:val="00DD5312"/>
    <w:rsid w:val="00DD535D"/>
    <w:rsid w:val="00DD54BC"/>
    <w:rsid w:val="00DD57DD"/>
    <w:rsid w:val="00DD6126"/>
    <w:rsid w:val="00DD62E7"/>
    <w:rsid w:val="00DD65FF"/>
    <w:rsid w:val="00DD6909"/>
    <w:rsid w:val="00DD6A5E"/>
    <w:rsid w:val="00DD6AE8"/>
    <w:rsid w:val="00DD6BF4"/>
    <w:rsid w:val="00DD6F5E"/>
    <w:rsid w:val="00DD7312"/>
    <w:rsid w:val="00DD7343"/>
    <w:rsid w:val="00DD75A3"/>
    <w:rsid w:val="00DD7681"/>
    <w:rsid w:val="00DD77C3"/>
    <w:rsid w:val="00DD7E5D"/>
    <w:rsid w:val="00DE0324"/>
    <w:rsid w:val="00DE0900"/>
    <w:rsid w:val="00DE0B5A"/>
    <w:rsid w:val="00DE0E58"/>
    <w:rsid w:val="00DE0E78"/>
    <w:rsid w:val="00DE10E7"/>
    <w:rsid w:val="00DE1173"/>
    <w:rsid w:val="00DE1234"/>
    <w:rsid w:val="00DE1303"/>
    <w:rsid w:val="00DE13D6"/>
    <w:rsid w:val="00DE1612"/>
    <w:rsid w:val="00DE16B7"/>
    <w:rsid w:val="00DE1805"/>
    <w:rsid w:val="00DE1D42"/>
    <w:rsid w:val="00DE2133"/>
    <w:rsid w:val="00DE21C9"/>
    <w:rsid w:val="00DE2313"/>
    <w:rsid w:val="00DE26A8"/>
    <w:rsid w:val="00DE2A62"/>
    <w:rsid w:val="00DE3203"/>
    <w:rsid w:val="00DE34DD"/>
    <w:rsid w:val="00DE3645"/>
    <w:rsid w:val="00DE3AAE"/>
    <w:rsid w:val="00DE3AFB"/>
    <w:rsid w:val="00DE413C"/>
    <w:rsid w:val="00DE4344"/>
    <w:rsid w:val="00DE4453"/>
    <w:rsid w:val="00DE463F"/>
    <w:rsid w:val="00DE4BC2"/>
    <w:rsid w:val="00DE5005"/>
    <w:rsid w:val="00DE5218"/>
    <w:rsid w:val="00DE593A"/>
    <w:rsid w:val="00DE5B63"/>
    <w:rsid w:val="00DE5D59"/>
    <w:rsid w:val="00DE5DE8"/>
    <w:rsid w:val="00DE63A5"/>
    <w:rsid w:val="00DE6F61"/>
    <w:rsid w:val="00DE72E5"/>
    <w:rsid w:val="00DE7819"/>
    <w:rsid w:val="00DE79FE"/>
    <w:rsid w:val="00DE7F10"/>
    <w:rsid w:val="00DE7FCD"/>
    <w:rsid w:val="00DF0530"/>
    <w:rsid w:val="00DF05AD"/>
    <w:rsid w:val="00DF0AD2"/>
    <w:rsid w:val="00DF0BAA"/>
    <w:rsid w:val="00DF1277"/>
    <w:rsid w:val="00DF12D3"/>
    <w:rsid w:val="00DF15D1"/>
    <w:rsid w:val="00DF19DD"/>
    <w:rsid w:val="00DF1CA8"/>
    <w:rsid w:val="00DF1CE7"/>
    <w:rsid w:val="00DF20B7"/>
    <w:rsid w:val="00DF244E"/>
    <w:rsid w:val="00DF286D"/>
    <w:rsid w:val="00DF29F6"/>
    <w:rsid w:val="00DF2A18"/>
    <w:rsid w:val="00DF2A8E"/>
    <w:rsid w:val="00DF3E36"/>
    <w:rsid w:val="00DF43AF"/>
    <w:rsid w:val="00DF43DB"/>
    <w:rsid w:val="00DF44B9"/>
    <w:rsid w:val="00DF5156"/>
    <w:rsid w:val="00DF521C"/>
    <w:rsid w:val="00DF54AA"/>
    <w:rsid w:val="00DF5AD1"/>
    <w:rsid w:val="00DF5B78"/>
    <w:rsid w:val="00DF5BCA"/>
    <w:rsid w:val="00DF6283"/>
    <w:rsid w:val="00DF6871"/>
    <w:rsid w:val="00DF6C56"/>
    <w:rsid w:val="00DF7119"/>
    <w:rsid w:val="00DF7211"/>
    <w:rsid w:val="00DF7A2B"/>
    <w:rsid w:val="00E00069"/>
    <w:rsid w:val="00E001D2"/>
    <w:rsid w:val="00E00848"/>
    <w:rsid w:val="00E009DB"/>
    <w:rsid w:val="00E00C62"/>
    <w:rsid w:val="00E01A6B"/>
    <w:rsid w:val="00E01E1A"/>
    <w:rsid w:val="00E01F56"/>
    <w:rsid w:val="00E02331"/>
    <w:rsid w:val="00E026EF"/>
    <w:rsid w:val="00E027ED"/>
    <w:rsid w:val="00E02AAB"/>
    <w:rsid w:val="00E02EFD"/>
    <w:rsid w:val="00E031E1"/>
    <w:rsid w:val="00E03B2F"/>
    <w:rsid w:val="00E05327"/>
    <w:rsid w:val="00E054DA"/>
    <w:rsid w:val="00E0562B"/>
    <w:rsid w:val="00E05925"/>
    <w:rsid w:val="00E05A38"/>
    <w:rsid w:val="00E05CBD"/>
    <w:rsid w:val="00E060C5"/>
    <w:rsid w:val="00E0619F"/>
    <w:rsid w:val="00E06261"/>
    <w:rsid w:val="00E062A2"/>
    <w:rsid w:val="00E0696D"/>
    <w:rsid w:val="00E06A70"/>
    <w:rsid w:val="00E06E40"/>
    <w:rsid w:val="00E07542"/>
    <w:rsid w:val="00E07596"/>
    <w:rsid w:val="00E07B0A"/>
    <w:rsid w:val="00E07C12"/>
    <w:rsid w:val="00E07E57"/>
    <w:rsid w:val="00E10020"/>
    <w:rsid w:val="00E101C7"/>
    <w:rsid w:val="00E1027D"/>
    <w:rsid w:val="00E10CDB"/>
    <w:rsid w:val="00E10D31"/>
    <w:rsid w:val="00E10E63"/>
    <w:rsid w:val="00E11076"/>
    <w:rsid w:val="00E110A8"/>
    <w:rsid w:val="00E111F0"/>
    <w:rsid w:val="00E11223"/>
    <w:rsid w:val="00E112A8"/>
    <w:rsid w:val="00E114CD"/>
    <w:rsid w:val="00E1186F"/>
    <w:rsid w:val="00E11BE2"/>
    <w:rsid w:val="00E11C88"/>
    <w:rsid w:val="00E11D98"/>
    <w:rsid w:val="00E11FC1"/>
    <w:rsid w:val="00E122D0"/>
    <w:rsid w:val="00E122E4"/>
    <w:rsid w:val="00E124E8"/>
    <w:rsid w:val="00E12606"/>
    <w:rsid w:val="00E12F8A"/>
    <w:rsid w:val="00E13053"/>
    <w:rsid w:val="00E132F2"/>
    <w:rsid w:val="00E13587"/>
    <w:rsid w:val="00E13616"/>
    <w:rsid w:val="00E13670"/>
    <w:rsid w:val="00E13744"/>
    <w:rsid w:val="00E138C4"/>
    <w:rsid w:val="00E13AC7"/>
    <w:rsid w:val="00E13CBA"/>
    <w:rsid w:val="00E13E81"/>
    <w:rsid w:val="00E1402C"/>
    <w:rsid w:val="00E1409F"/>
    <w:rsid w:val="00E1412B"/>
    <w:rsid w:val="00E1436B"/>
    <w:rsid w:val="00E14DF6"/>
    <w:rsid w:val="00E15357"/>
    <w:rsid w:val="00E1573B"/>
    <w:rsid w:val="00E15B35"/>
    <w:rsid w:val="00E15BC6"/>
    <w:rsid w:val="00E15DA4"/>
    <w:rsid w:val="00E1675A"/>
    <w:rsid w:val="00E16D54"/>
    <w:rsid w:val="00E16FCE"/>
    <w:rsid w:val="00E17250"/>
    <w:rsid w:val="00E17592"/>
    <w:rsid w:val="00E17A50"/>
    <w:rsid w:val="00E17D46"/>
    <w:rsid w:val="00E203F8"/>
    <w:rsid w:val="00E20537"/>
    <w:rsid w:val="00E20787"/>
    <w:rsid w:val="00E2086D"/>
    <w:rsid w:val="00E20EC2"/>
    <w:rsid w:val="00E2113E"/>
    <w:rsid w:val="00E211B1"/>
    <w:rsid w:val="00E21368"/>
    <w:rsid w:val="00E21577"/>
    <w:rsid w:val="00E215FA"/>
    <w:rsid w:val="00E21684"/>
    <w:rsid w:val="00E21B11"/>
    <w:rsid w:val="00E21CEB"/>
    <w:rsid w:val="00E22008"/>
    <w:rsid w:val="00E22197"/>
    <w:rsid w:val="00E22371"/>
    <w:rsid w:val="00E2269D"/>
    <w:rsid w:val="00E22BC2"/>
    <w:rsid w:val="00E22D81"/>
    <w:rsid w:val="00E231BC"/>
    <w:rsid w:val="00E231E2"/>
    <w:rsid w:val="00E23243"/>
    <w:rsid w:val="00E233C0"/>
    <w:rsid w:val="00E236D3"/>
    <w:rsid w:val="00E2383F"/>
    <w:rsid w:val="00E23CF6"/>
    <w:rsid w:val="00E23D3B"/>
    <w:rsid w:val="00E23F7E"/>
    <w:rsid w:val="00E24B8E"/>
    <w:rsid w:val="00E24BC8"/>
    <w:rsid w:val="00E24DD1"/>
    <w:rsid w:val="00E2550D"/>
    <w:rsid w:val="00E256F5"/>
    <w:rsid w:val="00E26326"/>
    <w:rsid w:val="00E2636E"/>
    <w:rsid w:val="00E264B9"/>
    <w:rsid w:val="00E26DD0"/>
    <w:rsid w:val="00E26DE8"/>
    <w:rsid w:val="00E27444"/>
    <w:rsid w:val="00E2764D"/>
    <w:rsid w:val="00E27A13"/>
    <w:rsid w:val="00E27ED5"/>
    <w:rsid w:val="00E27F4D"/>
    <w:rsid w:val="00E30499"/>
    <w:rsid w:val="00E304C6"/>
    <w:rsid w:val="00E304EF"/>
    <w:rsid w:val="00E305C1"/>
    <w:rsid w:val="00E31182"/>
    <w:rsid w:val="00E31599"/>
    <w:rsid w:val="00E31715"/>
    <w:rsid w:val="00E31C0F"/>
    <w:rsid w:val="00E32381"/>
    <w:rsid w:val="00E323DF"/>
    <w:rsid w:val="00E324FE"/>
    <w:rsid w:val="00E32C36"/>
    <w:rsid w:val="00E33334"/>
    <w:rsid w:val="00E337E0"/>
    <w:rsid w:val="00E338B7"/>
    <w:rsid w:val="00E33C63"/>
    <w:rsid w:val="00E340D1"/>
    <w:rsid w:val="00E34210"/>
    <w:rsid w:val="00E34778"/>
    <w:rsid w:val="00E34A4E"/>
    <w:rsid w:val="00E34C6A"/>
    <w:rsid w:val="00E34D4C"/>
    <w:rsid w:val="00E3500F"/>
    <w:rsid w:val="00E35CF8"/>
    <w:rsid w:val="00E360CC"/>
    <w:rsid w:val="00E36735"/>
    <w:rsid w:val="00E36A88"/>
    <w:rsid w:val="00E36FBC"/>
    <w:rsid w:val="00E3727C"/>
    <w:rsid w:val="00E37C0C"/>
    <w:rsid w:val="00E37EE6"/>
    <w:rsid w:val="00E40094"/>
    <w:rsid w:val="00E403C0"/>
    <w:rsid w:val="00E40A4C"/>
    <w:rsid w:val="00E40BED"/>
    <w:rsid w:val="00E40C66"/>
    <w:rsid w:val="00E40EBB"/>
    <w:rsid w:val="00E4133A"/>
    <w:rsid w:val="00E41627"/>
    <w:rsid w:val="00E4177C"/>
    <w:rsid w:val="00E41D2E"/>
    <w:rsid w:val="00E41F4A"/>
    <w:rsid w:val="00E42163"/>
    <w:rsid w:val="00E421FC"/>
    <w:rsid w:val="00E423E6"/>
    <w:rsid w:val="00E424DC"/>
    <w:rsid w:val="00E43212"/>
    <w:rsid w:val="00E435E1"/>
    <w:rsid w:val="00E4392C"/>
    <w:rsid w:val="00E43B72"/>
    <w:rsid w:val="00E4496A"/>
    <w:rsid w:val="00E44A4F"/>
    <w:rsid w:val="00E44BB2"/>
    <w:rsid w:val="00E44F28"/>
    <w:rsid w:val="00E4585C"/>
    <w:rsid w:val="00E464F0"/>
    <w:rsid w:val="00E4668D"/>
    <w:rsid w:val="00E46A3C"/>
    <w:rsid w:val="00E46B21"/>
    <w:rsid w:val="00E46E29"/>
    <w:rsid w:val="00E47016"/>
    <w:rsid w:val="00E47036"/>
    <w:rsid w:val="00E47238"/>
    <w:rsid w:val="00E47587"/>
    <w:rsid w:val="00E47636"/>
    <w:rsid w:val="00E476BC"/>
    <w:rsid w:val="00E47F1A"/>
    <w:rsid w:val="00E50DBF"/>
    <w:rsid w:val="00E51069"/>
    <w:rsid w:val="00E5180F"/>
    <w:rsid w:val="00E518A5"/>
    <w:rsid w:val="00E51A86"/>
    <w:rsid w:val="00E52102"/>
    <w:rsid w:val="00E52265"/>
    <w:rsid w:val="00E52D95"/>
    <w:rsid w:val="00E52EA4"/>
    <w:rsid w:val="00E533AE"/>
    <w:rsid w:val="00E539DD"/>
    <w:rsid w:val="00E53B7E"/>
    <w:rsid w:val="00E53B86"/>
    <w:rsid w:val="00E53DD9"/>
    <w:rsid w:val="00E541F5"/>
    <w:rsid w:val="00E54402"/>
    <w:rsid w:val="00E54777"/>
    <w:rsid w:val="00E54B90"/>
    <w:rsid w:val="00E5545B"/>
    <w:rsid w:val="00E55613"/>
    <w:rsid w:val="00E55AA4"/>
    <w:rsid w:val="00E55AC8"/>
    <w:rsid w:val="00E55C44"/>
    <w:rsid w:val="00E562B0"/>
    <w:rsid w:val="00E56E86"/>
    <w:rsid w:val="00E5793B"/>
    <w:rsid w:val="00E57AC1"/>
    <w:rsid w:val="00E57C5F"/>
    <w:rsid w:val="00E57D58"/>
    <w:rsid w:val="00E60BDC"/>
    <w:rsid w:val="00E60C97"/>
    <w:rsid w:val="00E60DE9"/>
    <w:rsid w:val="00E615FE"/>
    <w:rsid w:val="00E6171D"/>
    <w:rsid w:val="00E61A2A"/>
    <w:rsid w:val="00E61CBB"/>
    <w:rsid w:val="00E62221"/>
    <w:rsid w:val="00E622E4"/>
    <w:rsid w:val="00E625BA"/>
    <w:rsid w:val="00E62891"/>
    <w:rsid w:val="00E62B01"/>
    <w:rsid w:val="00E62E03"/>
    <w:rsid w:val="00E62E7D"/>
    <w:rsid w:val="00E62F78"/>
    <w:rsid w:val="00E63052"/>
    <w:rsid w:val="00E63515"/>
    <w:rsid w:val="00E63572"/>
    <w:rsid w:val="00E63861"/>
    <w:rsid w:val="00E63C85"/>
    <w:rsid w:val="00E63E44"/>
    <w:rsid w:val="00E63F70"/>
    <w:rsid w:val="00E644D1"/>
    <w:rsid w:val="00E648EC"/>
    <w:rsid w:val="00E649DB"/>
    <w:rsid w:val="00E649F3"/>
    <w:rsid w:val="00E64CA2"/>
    <w:rsid w:val="00E64DA6"/>
    <w:rsid w:val="00E65F33"/>
    <w:rsid w:val="00E660DF"/>
    <w:rsid w:val="00E664F4"/>
    <w:rsid w:val="00E66736"/>
    <w:rsid w:val="00E66D12"/>
    <w:rsid w:val="00E6753B"/>
    <w:rsid w:val="00E675C1"/>
    <w:rsid w:val="00E67613"/>
    <w:rsid w:val="00E67C11"/>
    <w:rsid w:val="00E67C8C"/>
    <w:rsid w:val="00E70461"/>
    <w:rsid w:val="00E7061F"/>
    <w:rsid w:val="00E70A74"/>
    <w:rsid w:val="00E713D8"/>
    <w:rsid w:val="00E714ED"/>
    <w:rsid w:val="00E71607"/>
    <w:rsid w:val="00E71610"/>
    <w:rsid w:val="00E717AE"/>
    <w:rsid w:val="00E71D1A"/>
    <w:rsid w:val="00E7212C"/>
    <w:rsid w:val="00E72415"/>
    <w:rsid w:val="00E72D47"/>
    <w:rsid w:val="00E73235"/>
    <w:rsid w:val="00E73982"/>
    <w:rsid w:val="00E73A9D"/>
    <w:rsid w:val="00E73B01"/>
    <w:rsid w:val="00E73B4E"/>
    <w:rsid w:val="00E73FE6"/>
    <w:rsid w:val="00E74CAD"/>
    <w:rsid w:val="00E75663"/>
    <w:rsid w:val="00E75A7E"/>
    <w:rsid w:val="00E75B89"/>
    <w:rsid w:val="00E75E61"/>
    <w:rsid w:val="00E75E75"/>
    <w:rsid w:val="00E76333"/>
    <w:rsid w:val="00E764BB"/>
    <w:rsid w:val="00E76706"/>
    <w:rsid w:val="00E76EE5"/>
    <w:rsid w:val="00E775B7"/>
    <w:rsid w:val="00E77F3E"/>
    <w:rsid w:val="00E80023"/>
    <w:rsid w:val="00E80137"/>
    <w:rsid w:val="00E8066D"/>
    <w:rsid w:val="00E806C1"/>
    <w:rsid w:val="00E80868"/>
    <w:rsid w:val="00E81002"/>
    <w:rsid w:val="00E815B1"/>
    <w:rsid w:val="00E817CE"/>
    <w:rsid w:val="00E81BBE"/>
    <w:rsid w:val="00E82702"/>
    <w:rsid w:val="00E829B6"/>
    <w:rsid w:val="00E82C3F"/>
    <w:rsid w:val="00E82F25"/>
    <w:rsid w:val="00E837E8"/>
    <w:rsid w:val="00E83840"/>
    <w:rsid w:val="00E8395F"/>
    <w:rsid w:val="00E83B2C"/>
    <w:rsid w:val="00E83B4E"/>
    <w:rsid w:val="00E83B95"/>
    <w:rsid w:val="00E841F8"/>
    <w:rsid w:val="00E84BE0"/>
    <w:rsid w:val="00E84C54"/>
    <w:rsid w:val="00E84E85"/>
    <w:rsid w:val="00E85059"/>
    <w:rsid w:val="00E854FA"/>
    <w:rsid w:val="00E85ABE"/>
    <w:rsid w:val="00E85C68"/>
    <w:rsid w:val="00E85CBD"/>
    <w:rsid w:val="00E85CE4"/>
    <w:rsid w:val="00E85E61"/>
    <w:rsid w:val="00E85F5A"/>
    <w:rsid w:val="00E860FC"/>
    <w:rsid w:val="00E86749"/>
    <w:rsid w:val="00E86901"/>
    <w:rsid w:val="00E86CE0"/>
    <w:rsid w:val="00E86D39"/>
    <w:rsid w:val="00E873B3"/>
    <w:rsid w:val="00E87895"/>
    <w:rsid w:val="00E87AB9"/>
    <w:rsid w:val="00E87C22"/>
    <w:rsid w:val="00E87C9A"/>
    <w:rsid w:val="00E90161"/>
    <w:rsid w:val="00E9052A"/>
    <w:rsid w:val="00E9057B"/>
    <w:rsid w:val="00E9058C"/>
    <w:rsid w:val="00E9083D"/>
    <w:rsid w:val="00E910DD"/>
    <w:rsid w:val="00E91618"/>
    <w:rsid w:val="00E917D4"/>
    <w:rsid w:val="00E9181E"/>
    <w:rsid w:val="00E91C7F"/>
    <w:rsid w:val="00E91D20"/>
    <w:rsid w:val="00E91E19"/>
    <w:rsid w:val="00E91FA9"/>
    <w:rsid w:val="00E92AF0"/>
    <w:rsid w:val="00E92EEC"/>
    <w:rsid w:val="00E9342E"/>
    <w:rsid w:val="00E936C9"/>
    <w:rsid w:val="00E9400F"/>
    <w:rsid w:val="00E94026"/>
    <w:rsid w:val="00E9414F"/>
    <w:rsid w:val="00E94316"/>
    <w:rsid w:val="00E94723"/>
    <w:rsid w:val="00E947D5"/>
    <w:rsid w:val="00E9481D"/>
    <w:rsid w:val="00E94C93"/>
    <w:rsid w:val="00E94E07"/>
    <w:rsid w:val="00E94F33"/>
    <w:rsid w:val="00E95031"/>
    <w:rsid w:val="00E9508D"/>
    <w:rsid w:val="00E9520B"/>
    <w:rsid w:val="00E9579A"/>
    <w:rsid w:val="00E95824"/>
    <w:rsid w:val="00E95E7D"/>
    <w:rsid w:val="00E95F0F"/>
    <w:rsid w:val="00E96667"/>
    <w:rsid w:val="00E96B62"/>
    <w:rsid w:val="00E96F30"/>
    <w:rsid w:val="00E971DC"/>
    <w:rsid w:val="00E9723B"/>
    <w:rsid w:val="00E97413"/>
    <w:rsid w:val="00E97573"/>
    <w:rsid w:val="00E97D76"/>
    <w:rsid w:val="00EA0109"/>
    <w:rsid w:val="00EA0489"/>
    <w:rsid w:val="00EA1771"/>
    <w:rsid w:val="00EA17AE"/>
    <w:rsid w:val="00EA1898"/>
    <w:rsid w:val="00EA1B27"/>
    <w:rsid w:val="00EA1C8B"/>
    <w:rsid w:val="00EA305D"/>
    <w:rsid w:val="00EA329C"/>
    <w:rsid w:val="00EA33A8"/>
    <w:rsid w:val="00EA354E"/>
    <w:rsid w:val="00EA3624"/>
    <w:rsid w:val="00EA36A1"/>
    <w:rsid w:val="00EA39C5"/>
    <w:rsid w:val="00EA3DD6"/>
    <w:rsid w:val="00EA3DDF"/>
    <w:rsid w:val="00EA4777"/>
    <w:rsid w:val="00EA4859"/>
    <w:rsid w:val="00EA5826"/>
    <w:rsid w:val="00EA58C0"/>
    <w:rsid w:val="00EA5C5B"/>
    <w:rsid w:val="00EA5CE5"/>
    <w:rsid w:val="00EA5E86"/>
    <w:rsid w:val="00EA5EC9"/>
    <w:rsid w:val="00EA5FE3"/>
    <w:rsid w:val="00EA6585"/>
    <w:rsid w:val="00EA667D"/>
    <w:rsid w:val="00EA6964"/>
    <w:rsid w:val="00EA73E8"/>
    <w:rsid w:val="00EA7407"/>
    <w:rsid w:val="00EA75E1"/>
    <w:rsid w:val="00EA772D"/>
    <w:rsid w:val="00EA77B3"/>
    <w:rsid w:val="00EA7970"/>
    <w:rsid w:val="00EA7A3A"/>
    <w:rsid w:val="00EA7D70"/>
    <w:rsid w:val="00EA7E85"/>
    <w:rsid w:val="00EB0308"/>
    <w:rsid w:val="00EB04D1"/>
    <w:rsid w:val="00EB06E9"/>
    <w:rsid w:val="00EB1123"/>
    <w:rsid w:val="00EB1C85"/>
    <w:rsid w:val="00EB23FD"/>
    <w:rsid w:val="00EB247D"/>
    <w:rsid w:val="00EB2B56"/>
    <w:rsid w:val="00EB3135"/>
    <w:rsid w:val="00EB335B"/>
    <w:rsid w:val="00EB3378"/>
    <w:rsid w:val="00EB3412"/>
    <w:rsid w:val="00EB3788"/>
    <w:rsid w:val="00EB3828"/>
    <w:rsid w:val="00EB3988"/>
    <w:rsid w:val="00EB3CD0"/>
    <w:rsid w:val="00EB3E96"/>
    <w:rsid w:val="00EB442A"/>
    <w:rsid w:val="00EB445C"/>
    <w:rsid w:val="00EB4A9F"/>
    <w:rsid w:val="00EB5574"/>
    <w:rsid w:val="00EB5664"/>
    <w:rsid w:val="00EB5B72"/>
    <w:rsid w:val="00EB62EC"/>
    <w:rsid w:val="00EB6398"/>
    <w:rsid w:val="00EB639A"/>
    <w:rsid w:val="00EB6424"/>
    <w:rsid w:val="00EB736A"/>
    <w:rsid w:val="00EB7A6B"/>
    <w:rsid w:val="00EC05A0"/>
    <w:rsid w:val="00EC067B"/>
    <w:rsid w:val="00EC0834"/>
    <w:rsid w:val="00EC1233"/>
    <w:rsid w:val="00EC166A"/>
    <w:rsid w:val="00EC1722"/>
    <w:rsid w:val="00EC1B40"/>
    <w:rsid w:val="00EC1DBF"/>
    <w:rsid w:val="00EC2432"/>
    <w:rsid w:val="00EC2A69"/>
    <w:rsid w:val="00EC2CDF"/>
    <w:rsid w:val="00EC2E47"/>
    <w:rsid w:val="00EC3029"/>
    <w:rsid w:val="00EC326B"/>
    <w:rsid w:val="00EC34AE"/>
    <w:rsid w:val="00EC3584"/>
    <w:rsid w:val="00EC3803"/>
    <w:rsid w:val="00EC40D1"/>
    <w:rsid w:val="00EC43AD"/>
    <w:rsid w:val="00EC4980"/>
    <w:rsid w:val="00EC4E19"/>
    <w:rsid w:val="00EC54AC"/>
    <w:rsid w:val="00EC5733"/>
    <w:rsid w:val="00EC5BD4"/>
    <w:rsid w:val="00EC6284"/>
    <w:rsid w:val="00EC65B0"/>
    <w:rsid w:val="00EC6DDE"/>
    <w:rsid w:val="00EC728B"/>
    <w:rsid w:val="00EC7709"/>
    <w:rsid w:val="00EC784E"/>
    <w:rsid w:val="00ED021B"/>
    <w:rsid w:val="00ED03EB"/>
    <w:rsid w:val="00ED0463"/>
    <w:rsid w:val="00ED06CF"/>
    <w:rsid w:val="00ED0BA4"/>
    <w:rsid w:val="00ED10A1"/>
    <w:rsid w:val="00ED162E"/>
    <w:rsid w:val="00ED1BBC"/>
    <w:rsid w:val="00ED1D8E"/>
    <w:rsid w:val="00ED2224"/>
    <w:rsid w:val="00ED388B"/>
    <w:rsid w:val="00ED393C"/>
    <w:rsid w:val="00ED3A25"/>
    <w:rsid w:val="00ED3CC8"/>
    <w:rsid w:val="00ED3DCD"/>
    <w:rsid w:val="00ED3E5B"/>
    <w:rsid w:val="00ED3E93"/>
    <w:rsid w:val="00ED40C1"/>
    <w:rsid w:val="00ED46D6"/>
    <w:rsid w:val="00ED4730"/>
    <w:rsid w:val="00ED490A"/>
    <w:rsid w:val="00ED4C11"/>
    <w:rsid w:val="00ED4C91"/>
    <w:rsid w:val="00ED506A"/>
    <w:rsid w:val="00ED5080"/>
    <w:rsid w:val="00ED52CB"/>
    <w:rsid w:val="00ED5569"/>
    <w:rsid w:val="00ED5B52"/>
    <w:rsid w:val="00ED5F21"/>
    <w:rsid w:val="00ED631F"/>
    <w:rsid w:val="00ED6C86"/>
    <w:rsid w:val="00ED6CFF"/>
    <w:rsid w:val="00ED6F29"/>
    <w:rsid w:val="00ED7092"/>
    <w:rsid w:val="00ED70DE"/>
    <w:rsid w:val="00ED71B3"/>
    <w:rsid w:val="00ED755C"/>
    <w:rsid w:val="00ED763D"/>
    <w:rsid w:val="00ED76FA"/>
    <w:rsid w:val="00ED7E15"/>
    <w:rsid w:val="00ED7E43"/>
    <w:rsid w:val="00EE031A"/>
    <w:rsid w:val="00EE061D"/>
    <w:rsid w:val="00EE06B5"/>
    <w:rsid w:val="00EE12C9"/>
    <w:rsid w:val="00EE135F"/>
    <w:rsid w:val="00EE186E"/>
    <w:rsid w:val="00EE1AD7"/>
    <w:rsid w:val="00EE34D9"/>
    <w:rsid w:val="00EE39B1"/>
    <w:rsid w:val="00EE3C6C"/>
    <w:rsid w:val="00EE43B9"/>
    <w:rsid w:val="00EE47D9"/>
    <w:rsid w:val="00EE48F1"/>
    <w:rsid w:val="00EE49AA"/>
    <w:rsid w:val="00EE509F"/>
    <w:rsid w:val="00EE59EC"/>
    <w:rsid w:val="00EE5D4C"/>
    <w:rsid w:val="00EE60FF"/>
    <w:rsid w:val="00EE6169"/>
    <w:rsid w:val="00EE646A"/>
    <w:rsid w:val="00EE64FD"/>
    <w:rsid w:val="00EE691A"/>
    <w:rsid w:val="00EE6A62"/>
    <w:rsid w:val="00EE6DC2"/>
    <w:rsid w:val="00EE6FCD"/>
    <w:rsid w:val="00EE7180"/>
    <w:rsid w:val="00EE7961"/>
    <w:rsid w:val="00EE7B65"/>
    <w:rsid w:val="00EE7DA6"/>
    <w:rsid w:val="00EE7DEC"/>
    <w:rsid w:val="00EE7FC9"/>
    <w:rsid w:val="00EF06D3"/>
    <w:rsid w:val="00EF0724"/>
    <w:rsid w:val="00EF07E8"/>
    <w:rsid w:val="00EF0A69"/>
    <w:rsid w:val="00EF0BDE"/>
    <w:rsid w:val="00EF0C25"/>
    <w:rsid w:val="00EF0C7B"/>
    <w:rsid w:val="00EF0ED3"/>
    <w:rsid w:val="00EF0FD5"/>
    <w:rsid w:val="00EF1338"/>
    <w:rsid w:val="00EF1C51"/>
    <w:rsid w:val="00EF2664"/>
    <w:rsid w:val="00EF3526"/>
    <w:rsid w:val="00EF35D5"/>
    <w:rsid w:val="00EF36ED"/>
    <w:rsid w:val="00EF3BFE"/>
    <w:rsid w:val="00EF417A"/>
    <w:rsid w:val="00EF4911"/>
    <w:rsid w:val="00EF4A02"/>
    <w:rsid w:val="00EF4EDF"/>
    <w:rsid w:val="00EF4F56"/>
    <w:rsid w:val="00EF508F"/>
    <w:rsid w:val="00EF5229"/>
    <w:rsid w:val="00EF52CA"/>
    <w:rsid w:val="00EF5C13"/>
    <w:rsid w:val="00EF5CC2"/>
    <w:rsid w:val="00EF5E32"/>
    <w:rsid w:val="00EF5F69"/>
    <w:rsid w:val="00EF687C"/>
    <w:rsid w:val="00EF68C3"/>
    <w:rsid w:val="00EF6CB8"/>
    <w:rsid w:val="00EF6E78"/>
    <w:rsid w:val="00EF708E"/>
    <w:rsid w:val="00EF7DE5"/>
    <w:rsid w:val="00F00209"/>
    <w:rsid w:val="00F00377"/>
    <w:rsid w:val="00F005A6"/>
    <w:rsid w:val="00F00B66"/>
    <w:rsid w:val="00F00D04"/>
    <w:rsid w:val="00F00D72"/>
    <w:rsid w:val="00F012D0"/>
    <w:rsid w:val="00F01915"/>
    <w:rsid w:val="00F01E1D"/>
    <w:rsid w:val="00F02517"/>
    <w:rsid w:val="00F02598"/>
    <w:rsid w:val="00F02878"/>
    <w:rsid w:val="00F02A70"/>
    <w:rsid w:val="00F0345D"/>
    <w:rsid w:val="00F03F2B"/>
    <w:rsid w:val="00F040E2"/>
    <w:rsid w:val="00F04651"/>
    <w:rsid w:val="00F046D9"/>
    <w:rsid w:val="00F046ED"/>
    <w:rsid w:val="00F04C99"/>
    <w:rsid w:val="00F04E3F"/>
    <w:rsid w:val="00F04E8E"/>
    <w:rsid w:val="00F05130"/>
    <w:rsid w:val="00F0518E"/>
    <w:rsid w:val="00F05337"/>
    <w:rsid w:val="00F0595B"/>
    <w:rsid w:val="00F05CAF"/>
    <w:rsid w:val="00F05D92"/>
    <w:rsid w:val="00F05E07"/>
    <w:rsid w:val="00F06164"/>
    <w:rsid w:val="00F062AA"/>
    <w:rsid w:val="00F0669E"/>
    <w:rsid w:val="00F06850"/>
    <w:rsid w:val="00F06B16"/>
    <w:rsid w:val="00F06F32"/>
    <w:rsid w:val="00F0722E"/>
    <w:rsid w:val="00F07238"/>
    <w:rsid w:val="00F074B0"/>
    <w:rsid w:val="00F0759B"/>
    <w:rsid w:val="00F07652"/>
    <w:rsid w:val="00F0776D"/>
    <w:rsid w:val="00F078BA"/>
    <w:rsid w:val="00F07B71"/>
    <w:rsid w:val="00F07B76"/>
    <w:rsid w:val="00F07CFF"/>
    <w:rsid w:val="00F100E0"/>
    <w:rsid w:val="00F10175"/>
    <w:rsid w:val="00F10265"/>
    <w:rsid w:val="00F108E2"/>
    <w:rsid w:val="00F10AB2"/>
    <w:rsid w:val="00F10B3A"/>
    <w:rsid w:val="00F113EA"/>
    <w:rsid w:val="00F1158F"/>
    <w:rsid w:val="00F119C9"/>
    <w:rsid w:val="00F11AA4"/>
    <w:rsid w:val="00F11C26"/>
    <w:rsid w:val="00F11C47"/>
    <w:rsid w:val="00F129EB"/>
    <w:rsid w:val="00F12E94"/>
    <w:rsid w:val="00F12FF8"/>
    <w:rsid w:val="00F13615"/>
    <w:rsid w:val="00F13DAA"/>
    <w:rsid w:val="00F140EE"/>
    <w:rsid w:val="00F14538"/>
    <w:rsid w:val="00F148B3"/>
    <w:rsid w:val="00F149ED"/>
    <w:rsid w:val="00F14BF5"/>
    <w:rsid w:val="00F14EF9"/>
    <w:rsid w:val="00F15242"/>
    <w:rsid w:val="00F155FC"/>
    <w:rsid w:val="00F15A2D"/>
    <w:rsid w:val="00F15EE7"/>
    <w:rsid w:val="00F167B0"/>
    <w:rsid w:val="00F167F3"/>
    <w:rsid w:val="00F169A0"/>
    <w:rsid w:val="00F169F6"/>
    <w:rsid w:val="00F16AA1"/>
    <w:rsid w:val="00F16AE8"/>
    <w:rsid w:val="00F16C60"/>
    <w:rsid w:val="00F16F17"/>
    <w:rsid w:val="00F170DB"/>
    <w:rsid w:val="00F175C8"/>
    <w:rsid w:val="00F178BE"/>
    <w:rsid w:val="00F17F9F"/>
    <w:rsid w:val="00F205F1"/>
    <w:rsid w:val="00F20E97"/>
    <w:rsid w:val="00F21563"/>
    <w:rsid w:val="00F21A9C"/>
    <w:rsid w:val="00F21AF5"/>
    <w:rsid w:val="00F221F5"/>
    <w:rsid w:val="00F2250E"/>
    <w:rsid w:val="00F229E0"/>
    <w:rsid w:val="00F22ED2"/>
    <w:rsid w:val="00F22F87"/>
    <w:rsid w:val="00F235BE"/>
    <w:rsid w:val="00F23D4A"/>
    <w:rsid w:val="00F23D5D"/>
    <w:rsid w:val="00F23DEB"/>
    <w:rsid w:val="00F24D27"/>
    <w:rsid w:val="00F2527F"/>
    <w:rsid w:val="00F2537E"/>
    <w:rsid w:val="00F2559C"/>
    <w:rsid w:val="00F255EF"/>
    <w:rsid w:val="00F25C29"/>
    <w:rsid w:val="00F26420"/>
    <w:rsid w:val="00F26D56"/>
    <w:rsid w:val="00F27214"/>
    <w:rsid w:val="00F272F1"/>
    <w:rsid w:val="00F27327"/>
    <w:rsid w:val="00F275BA"/>
    <w:rsid w:val="00F27CFF"/>
    <w:rsid w:val="00F3038D"/>
    <w:rsid w:val="00F309A1"/>
    <w:rsid w:val="00F30A61"/>
    <w:rsid w:val="00F30D65"/>
    <w:rsid w:val="00F31194"/>
    <w:rsid w:val="00F31916"/>
    <w:rsid w:val="00F31D12"/>
    <w:rsid w:val="00F321A9"/>
    <w:rsid w:val="00F32B8F"/>
    <w:rsid w:val="00F33032"/>
    <w:rsid w:val="00F33167"/>
    <w:rsid w:val="00F337C6"/>
    <w:rsid w:val="00F344B6"/>
    <w:rsid w:val="00F347DA"/>
    <w:rsid w:val="00F34AB6"/>
    <w:rsid w:val="00F34D0C"/>
    <w:rsid w:val="00F34FD3"/>
    <w:rsid w:val="00F35568"/>
    <w:rsid w:val="00F35999"/>
    <w:rsid w:val="00F35B17"/>
    <w:rsid w:val="00F36143"/>
    <w:rsid w:val="00F36235"/>
    <w:rsid w:val="00F365D0"/>
    <w:rsid w:val="00F366E3"/>
    <w:rsid w:val="00F3691F"/>
    <w:rsid w:val="00F3693D"/>
    <w:rsid w:val="00F37001"/>
    <w:rsid w:val="00F3720C"/>
    <w:rsid w:val="00F372A3"/>
    <w:rsid w:val="00F37431"/>
    <w:rsid w:val="00F3794A"/>
    <w:rsid w:val="00F37D61"/>
    <w:rsid w:val="00F40041"/>
    <w:rsid w:val="00F400DB"/>
    <w:rsid w:val="00F40169"/>
    <w:rsid w:val="00F4094F"/>
    <w:rsid w:val="00F4097A"/>
    <w:rsid w:val="00F40AA2"/>
    <w:rsid w:val="00F40AC0"/>
    <w:rsid w:val="00F40D59"/>
    <w:rsid w:val="00F4156B"/>
    <w:rsid w:val="00F4184F"/>
    <w:rsid w:val="00F41850"/>
    <w:rsid w:val="00F41B2E"/>
    <w:rsid w:val="00F41D7C"/>
    <w:rsid w:val="00F41DA3"/>
    <w:rsid w:val="00F424DF"/>
    <w:rsid w:val="00F42BD9"/>
    <w:rsid w:val="00F42D3B"/>
    <w:rsid w:val="00F43173"/>
    <w:rsid w:val="00F437CE"/>
    <w:rsid w:val="00F4387D"/>
    <w:rsid w:val="00F43A54"/>
    <w:rsid w:val="00F43C4D"/>
    <w:rsid w:val="00F43FDF"/>
    <w:rsid w:val="00F44726"/>
    <w:rsid w:val="00F44749"/>
    <w:rsid w:val="00F44C5E"/>
    <w:rsid w:val="00F45265"/>
    <w:rsid w:val="00F45389"/>
    <w:rsid w:val="00F45517"/>
    <w:rsid w:val="00F458C4"/>
    <w:rsid w:val="00F45979"/>
    <w:rsid w:val="00F45B9E"/>
    <w:rsid w:val="00F4641E"/>
    <w:rsid w:val="00F46704"/>
    <w:rsid w:val="00F468FD"/>
    <w:rsid w:val="00F46910"/>
    <w:rsid w:val="00F46D7B"/>
    <w:rsid w:val="00F4718C"/>
    <w:rsid w:val="00F473A7"/>
    <w:rsid w:val="00F4762F"/>
    <w:rsid w:val="00F477F2"/>
    <w:rsid w:val="00F47938"/>
    <w:rsid w:val="00F47A80"/>
    <w:rsid w:val="00F47B61"/>
    <w:rsid w:val="00F47C24"/>
    <w:rsid w:val="00F47E73"/>
    <w:rsid w:val="00F50595"/>
    <w:rsid w:val="00F50762"/>
    <w:rsid w:val="00F5094F"/>
    <w:rsid w:val="00F50AED"/>
    <w:rsid w:val="00F50DFD"/>
    <w:rsid w:val="00F50F90"/>
    <w:rsid w:val="00F51174"/>
    <w:rsid w:val="00F513EF"/>
    <w:rsid w:val="00F51A0C"/>
    <w:rsid w:val="00F526A0"/>
    <w:rsid w:val="00F52AF2"/>
    <w:rsid w:val="00F52AF9"/>
    <w:rsid w:val="00F52C23"/>
    <w:rsid w:val="00F52D46"/>
    <w:rsid w:val="00F52FB1"/>
    <w:rsid w:val="00F53014"/>
    <w:rsid w:val="00F53BCE"/>
    <w:rsid w:val="00F54159"/>
    <w:rsid w:val="00F542AC"/>
    <w:rsid w:val="00F5441D"/>
    <w:rsid w:val="00F54480"/>
    <w:rsid w:val="00F54C26"/>
    <w:rsid w:val="00F55147"/>
    <w:rsid w:val="00F55207"/>
    <w:rsid w:val="00F5526B"/>
    <w:rsid w:val="00F55509"/>
    <w:rsid w:val="00F55BD1"/>
    <w:rsid w:val="00F55DEC"/>
    <w:rsid w:val="00F5638A"/>
    <w:rsid w:val="00F5666F"/>
    <w:rsid w:val="00F56B64"/>
    <w:rsid w:val="00F56C7A"/>
    <w:rsid w:val="00F56F1B"/>
    <w:rsid w:val="00F57EDB"/>
    <w:rsid w:val="00F60009"/>
    <w:rsid w:val="00F602F3"/>
    <w:rsid w:val="00F60709"/>
    <w:rsid w:val="00F608DC"/>
    <w:rsid w:val="00F608EB"/>
    <w:rsid w:val="00F60942"/>
    <w:rsid w:val="00F60AB1"/>
    <w:rsid w:val="00F60FFD"/>
    <w:rsid w:val="00F61546"/>
    <w:rsid w:val="00F617BA"/>
    <w:rsid w:val="00F61A17"/>
    <w:rsid w:val="00F61A1D"/>
    <w:rsid w:val="00F61EB6"/>
    <w:rsid w:val="00F62616"/>
    <w:rsid w:val="00F62667"/>
    <w:rsid w:val="00F62963"/>
    <w:rsid w:val="00F62B47"/>
    <w:rsid w:val="00F62D81"/>
    <w:rsid w:val="00F6313E"/>
    <w:rsid w:val="00F6354D"/>
    <w:rsid w:val="00F636B0"/>
    <w:rsid w:val="00F63765"/>
    <w:rsid w:val="00F63818"/>
    <w:rsid w:val="00F63AC8"/>
    <w:rsid w:val="00F63D37"/>
    <w:rsid w:val="00F63E69"/>
    <w:rsid w:val="00F640BA"/>
    <w:rsid w:val="00F647FD"/>
    <w:rsid w:val="00F64B90"/>
    <w:rsid w:val="00F651A0"/>
    <w:rsid w:val="00F655BB"/>
    <w:rsid w:val="00F656A4"/>
    <w:rsid w:val="00F65969"/>
    <w:rsid w:val="00F65C7C"/>
    <w:rsid w:val="00F65F47"/>
    <w:rsid w:val="00F6637F"/>
    <w:rsid w:val="00F6682B"/>
    <w:rsid w:val="00F668E7"/>
    <w:rsid w:val="00F669B7"/>
    <w:rsid w:val="00F66C0D"/>
    <w:rsid w:val="00F66DEB"/>
    <w:rsid w:val="00F6709D"/>
    <w:rsid w:val="00F674FE"/>
    <w:rsid w:val="00F67C98"/>
    <w:rsid w:val="00F67EAB"/>
    <w:rsid w:val="00F70256"/>
    <w:rsid w:val="00F708F2"/>
    <w:rsid w:val="00F70AA0"/>
    <w:rsid w:val="00F71302"/>
    <w:rsid w:val="00F71387"/>
    <w:rsid w:val="00F71ABD"/>
    <w:rsid w:val="00F71BC6"/>
    <w:rsid w:val="00F71C45"/>
    <w:rsid w:val="00F71CD1"/>
    <w:rsid w:val="00F71DD3"/>
    <w:rsid w:val="00F71F80"/>
    <w:rsid w:val="00F723CA"/>
    <w:rsid w:val="00F72C06"/>
    <w:rsid w:val="00F72E0A"/>
    <w:rsid w:val="00F731A8"/>
    <w:rsid w:val="00F7380E"/>
    <w:rsid w:val="00F7390A"/>
    <w:rsid w:val="00F739DB"/>
    <w:rsid w:val="00F73A15"/>
    <w:rsid w:val="00F73B65"/>
    <w:rsid w:val="00F73C10"/>
    <w:rsid w:val="00F73CEC"/>
    <w:rsid w:val="00F743C8"/>
    <w:rsid w:val="00F7467B"/>
    <w:rsid w:val="00F74830"/>
    <w:rsid w:val="00F74D5A"/>
    <w:rsid w:val="00F74F78"/>
    <w:rsid w:val="00F75183"/>
    <w:rsid w:val="00F752BC"/>
    <w:rsid w:val="00F757D9"/>
    <w:rsid w:val="00F75874"/>
    <w:rsid w:val="00F75A23"/>
    <w:rsid w:val="00F75DB3"/>
    <w:rsid w:val="00F75F15"/>
    <w:rsid w:val="00F76041"/>
    <w:rsid w:val="00F760E4"/>
    <w:rsid w:val="00F7626E"/>
    <w:rsid w:val="00F7699B"/>
    <w:rsid w:val="00F76A53"/>
    <w:rsid w:val="00F76BD6"/>
    <w:rsid w:val="00F76D49"/>
    <w:rsid w:val="00F76F67"/>
    <w:rsid w:val="00F77380"/>
    <w:rsid w:val="00F77E68"/>
    <w:rsid w:val="00F77E72"/>
    <w:rsid w:val="00F80533"/>
    <w:rsid w:val="00F80760"/>
    <w:rsid w:val="00F80762"/>
    <w:rsid w:val="00F80C21"/>
    <w:rsid w:val="00F8123C"/>
    <w:rsid w:val="00F81349"/>
    <w:rsid w:val="00F81556"/>
    <w:rsid w:val="00F81734"/>
    <w:rsid w:val="00F81A16"/>
    <w:rsid w:val="00F81BDF"/>
    <w:rsid w:val="00F81F94"/>
    <w:rsid w:val="00F82625"/>
    <w:rsid w:val="00F82828"/>
    <w:rsid w:val="00F828DD"/>
    <w:rsid w:val="00F82D1A"/>
    <w:rsid w:val="00F83215"/>
    <w:rsid w:val="00F83688"/>
    <w:rsid w:val="00F83E78"/>
    <w:rsid w:val="00F841B3"/>
    <w:rsid w:val="00F84428"/>
    <w:rsid w:val="00F84597"/>
    <w:rsid w:val="00F84F7A"/>
    <w:rsid w:val="00F86247"/>
    <w:rsid w:val="00F863FA"/>
    <w:rsid w:val="00F87115"/>
    <w:rsid w:val="00F8754D"/>
    <w:rsid w:val="00F87554"/>
    <w:rsid w:val="00F8761F"/>
    <w:rsid w:val="00F87F48"/>
    <w:rsid w:val="00F90153"/>
    <w:rsid w:val="00F908FB"/>
    <w:rsid w:val="00F91013"/>
    <w:rsid w:val="00F9106E"/>
    <w:rsid w:val="00F9116D"/>
    <w:rsid w:val="00F91453"/>
    <w:rsid w:val="00F915BE"/>
    <w:rsid w:val="00F91931"/>
    <w:rsid w:val="00F91C3A"/>
    <w:rsid w:val="00F91C53"/>
    <w:rsid w:val="00F91D66"/>
    <w:rsid w:val="00F91D7C"/>
    <w:rsid w:val="00F91DB2"/>
    <w:rsid w:val="00F91DC6"/>
    <w:rsid w:val="00F92389"/>
    <w:rsid w:val="00F92FCD"/>
    <w:rsid w:val="00F931E4"/>
    <w:rsid w:val="00F932A2"/>
    <w:rsid w:val="00F9343B"/>
    <w:rsid w:val="00F9372C"/>
    <w:rsid w:val="00F9426E"/>
    <w:rsid w:val="00F94330"/>
    <w:rsid w:val="00F94373"/>
    <w:rsid w:val="00F94897"/>
    <w:rsid w:val="00F94A44"/>
    <w:rsid w:val="00F951A8"/>
    <w:rsid w:val="00F957B2"/>
    <w:rsid w:val="00F95966"/>
    <w:rsid w:val="00F95D09"/>
    <w:rsid w:val="00F95D89"/>
    <w:rsid w:val="00F95FC4"/>
    <w:rsid w:val="00F96182"/>
    <w:rsid w:val="00F96495"/>
    <w:rsid w:val="00F965E9"/>
    <w:rsid w:val="00F9691B"/>
    <w:rsid w:val="00F96931"/>
    <w:rsid w:val="00F969B4"/>
    <w:rsid w:val="00F96CDC"/>
    <w:rsid w:val="00F96D74"/>
    <w:rsid w:val="00FA0C73"/>
    <w:rsid w:val="00FA13DA"/>
    <w:rsid w:val="00FA1B4B"/>
    <w:rsid w:val="00FA1E9C"/>
    <w:rsid w:val="00FA1F13"/>
    <w:rsid w:val="00FA246E"/>
    <w:rsid w:val="00FA2AE9"/>
    <w:rsid w:val="00FA3488"/>
    <w:rsid w:val="00FA354C"/>
    <w:rsid w:val="00FA3BE5"/>
    <w:rsid w:val="00FA3FA4"/>
    <w:rsid w:val="00FA41D5"/>
    <w:rsid w:val="00FA4537"/>
    <w:rsid w:val="00FA487C"/>
    <w:rsid w:val="00FA4893"/>
    <w:rsid w:val="00FA4B5E"/>
    <w:rsid w:val="00FA54DA"/>
    <w:rsid w:val="00FA5C83"/>
    <w:rsid w:val="00FA5CA4"/>
    <w:rsid w:val="00FA5FA1"/>
    <w:rsid w:val="00FA6107"/>
    <w:rsid w:val="00FA644D"/>
    <w:rsid w:val="00FA675F"/>
    <w:rsid w:val="00FA67D2"/>
    <w:rsid w:val="00FA6866"/>
    <w:rsid w:val="00FA68DF"/>
    <w:rsid w:val="00FA6BBF"/>
    <w:rsid w:val="00FA6D48"/>
    <w:rsid w:val="00FA729F"/>
    <w:rsid w:val="00FA7481"/>
    <w:rsid w:val="00FA79C0"/>
    <w:rsid w:val="00FA7CBF"/>
    <w:rsid w:val="00FB0155"/>
    <w:rsid w:val="00FB0347"/>
    <w:rsid w:val="00FB045A"/>
    <w:rsid w:val="00FB0486"/>
    <w:rsid w:val="00FB04F2"/>
    <w:rsid w:val="00FB09BF"/>
    <w:rsid w:val="00FB0F62"/>
    <w:rsid w:val="00FB1067"/>
    <w:rsid w:val="00FB10D5"/>
    <w:rsid w:val="00FB1784"/>
    <w:rsid w:val="00FB2163"/>
    <w:rsid w:val="00FB239C"/>
    <w:rsid w:val="00FB2AF7"/>
    <w:rsid w:val="00FB2C14"/>
    <w:rsid w:val="00FB2E75"/>
    <w:rsid w:val="00FB3041"/>
    <w:rsid w:val="00FB30B4"/>
    <w:rsid w:val="00FB4215"/>
    <w:rsid w:val="00FB44D5"/>
    <w:rsid w:val="00FB4683"/>
    <w:rsid w:val="00FB47FA"/>
    <w:rsid w:val="00FB49F8"/>
    <w:rsid w:val="00FB4C60"/>
    <w:rsid w:val="00FB4CAB"/>
    <w:rsid w:val="00FB509C"/>
    <w:rsid w:val="00FB50CC"/>
    <w:rsid w:val="00FB514B"/>
    <w:rsid w:val="00FB54ED"/>
    <w:rsid w:val="00FB5AED"/>
    <w:rsid w:val="00FB6335"/>
    <w:rsid w:val="00FB6626"/>
    <w:rsid w:val="00FB6C11"/>
    <w:rsid w:val="00FB727F"/>
    <w:rsid w:val="00FB748B"/>
    <w:rsid w:val="00FB754D"/>
    <w:rsid w:val="00FC0224"/>
    <w:rsid w:val="00FC0D01"/>
    <w:rsid w:val="00FC0D7B"/>
    <w:rsid w:val="00FC0E85"/>
    <w:rsid w:val="00FC106D"/>
    <w:rsid w:val="00FC109B"/>
    <w:rsid w:val="00FC1150"/>
    <w:rsid w:val="00FC1733"/>
    <w:rsid w:val="00FC1C5E"/>
    <w:rsid w:val="00FC1F31"/>
    <w:rsid w:val="00FC24DF"/>
    <w:rsid w:val="00FC2B90"/>
    <w:rsid w:val="00FC2C68"/>
    <w:rsid w:val="00FC3263"/>
    <w:rsid w:val="00FC3339"/>
    <w:rsid w:val="00FC3924"/>
    <w:rsid w:val="00FC3BD7"/>
    <w:rsid w:val="00FC3E80"/>
    <w:rsid w:val="00FC3F82"/>
    <w:rsid w:val="00FC46A4"/>
    <w:rsid w:val="00FC487F"/>
    <w:rsid w:val="00FC4D51"/>
    <w:rsid w:val="00FC4E06"/>
    <w:rsid w:val="00FC525A"/>
    <w:rsid w:val="00FC5638"/>
    <w:rsid w:val="00FC5A0F"/>
    <w:rsid w:val="00FC6BF5"/>
    <w:rsid w:val="00FC6CE4"/>
    <w:rsid w:val="00FC6F95"/>
    <w:rsid w:val="00FC704C"/>
    <w:rsid w:val="00FC76A4"/>
    <w:rsid w:val="00FC7A73"/>
    <w:rsid w:val="00FD00DB"/>
    <w:rsid w:val="00FD02BE"/>
    <w:rsid w:val="00FD0608"/>
    <w:rsid w:val="00FD065B"/>
    <w:rsid w:val="00FD0E3A"/>
    <w:rsid w:val="00FD0EBF"/>
    <w:rsid w:val="00FD0F73"/>
    <w:rsid w:val="00FD12EA"/>
    <w:rsid w:val="00FD1BC1"/>
    <w:rsid w:val="00FD1D02"/>
    <w:rsid w:val="00FD2073"/>
    <w:rsid w:val="00FD24D1"/>
    <w:rsid w:val="00FD275F"/>
    <w:rsid w:val="00FD2BDE"/>
    <w:rsid w:val="00FD2CF7"/>
    <w:rsid w:val="00FD2E72"/>
    <w:rsid w:val="00FD2E90"/>
    <w:rsid w:val="00FD3ED6"/>
    <w:rsid w:val="00FD3FDF"/>
    <w:rsid w:val="00FD4137"/>
    <w:rsid w:val="00FD4276"/>
    <w:rsid w:val="00FD4486"/>
    <w:rsid w:val="00FD44B8"/>
    <w:rsid w:val="00FD4CDE"/>
    <w:rsid w:val="00FD4E91"/>
    <w:rsid w:val="00FD5126"/>
    <w:rsid w:val="00FD5157"/>
    <w:rsid w:val="00FD5273"/>
    <w:rsid w:val="00FD529E"/>
    <w:rsid w:val="00FD56FF"/>
    <w:rsid w:val="00FD5939"/>
    <w:rsid w:val="00FD5BCC"/>
    <w:rsid w:val="00FD61AF"/>
    <w:rsid w:val="00FD6DC1"/>
    <w:rsid w:val="00FD6F1A"/>
    <w:rsid w:val="00FD7A74"/>
    <w:rsid w:val="00FE00FC"/>
    <w:rsid w:val="00FE07E0"/>
    <w:rsid w:val="00FE0866"/>
    <w:rsid w:val="00FE0BA6"/>
    <w:rsid w:val="00FE0CBF"/>
    <w:rsid w:val="00FE0E7C"/>
    <w:rsid w:val="00FE0EAB"/>
    <w:rsid w:val="00FE109E"/>
    <w:rsid w:val="00FE1329"/>
    <w:rsid w:val="00FE151F"/>
    <w:rsid w:val="00FE1958"/>
    <w:rsid w:val="00FE1C3D"/>
    <w:rsid w:val="00FE1C60"/>
    <w:rsid w:val="00FE1F6A"/>
    <w:rsid w:val="00FE244C"/>
    <w:rsid w:val="00FE2454"/>
    <w:rsid w:val="00FE26E4"/>
    <w:rsid w:val="00FE28D5"/>
    <w:rsid w:val="00FE2CBB"/>
    <w:rsid w:val="00FE33B7"/>
    <w:rsid w:val="00FE370B"/>
    <w:rsid w:val="00FE3986"/>
    <w:rsid w:val="00FE3F34"/>
    <w:rsid w:val="00FE3FEC"/>
    <w:rsid w:val="00FE4125"/>
    <w:rsid w:val="00FE41EF"/>
    <w:rsid w:val="00FE4723"/>
    <w:rsid w:val="00FE4883"/>
    <w:rsid w:val="00FE4B4E"/>
    <w:rsid w:val="00FE4E1B"/>
    <w:rsid w:val="00FE50BF"/>
    <w:rsid w:val="00FE52ED"/>
    <w:rsid w:val="00FE5BB2"/>
    <w:rsid w:val="00FE5DD7"/>
    <w:rsid w:val="00FE66DC"/>
    <w:rsid w:val="00FE6F1C"/>
    <w:rsid w:val="00FE7689"/>
    <w:rsid w:val="00FE786F"/>
    <w:rsid w:val="00FE7DA9"/>
    <w:rsid w:val="00FE7E52"/>
    <w:rsid w:val="00FF016F"/>
    <w:rsid w:val="00FF0300"/>
    <w:rsid w:val="00FF04B4"/>
    <w:rsid w:val="00FF0770"/>
    <w:rsid w:val="00FF0845"/>
    <w:rsid w:val="00FF08A4"/>
    <w:rsid w:val="00FF11FC"/>
    <w:rsid w:val="00FF174B"/>
    <w:rsid w:val="00FF17E7"/>
    <w:rsid w:val="00FF183F"/>
    <w:rsid w:val="00FF2012"/>
    <w:rsid w:val="00FF204E"/>
    <w:rsid w:val="00FF226B"/>
    <w:rsid w:val="00FF2369"/>
    <w:rsid w:val="00FF2452"/>
    <w:rsid w:val="00FF2464"/>
    <w:rsid w:val="00FF24F1"/>
    <w:rsid w:val="00FF2A31"/>
    <w:rsid w:val="00FF2A84"/>
    <w:rsid w:val="00FF2BE0"/>
    <w:rsid w:val="00FF3017"/>
    <w:rsid w:val="00FF3077"/>
    <w:rsid w:val="00FF3092"/>
    <w:rsid w:val="00FF3526"/>
    <w:rsid w:val="00FF3854"/>
    <w:rsid w:val="00FF3D4E"/>
    <w:rsid w:val="00FF3F18"/>
    <w:rsid w:val="00FF3FF7"/>
    <w:rsid w:val="00FF403D"/>
    <w:rsid w:val="00FF4388"/>
    <w:rsid w:val="00FF4E67"/>
    <w:rsid w:val="00FF4E8B"/>
    <w:rsid w:val="00FF4F12"/>
    <w:rsid w:val="00FF52D4"/>
    <w:rsid w:val="00FF57F0"/>
    <w:rsid w:val="00FF5867"/>
    <w:rsid w:val="00FF5C07"/>
    <w:rsid w:val="00FF5DC2"/>
    <w:rsid w:val="00FF6324"/>
    <w:rsid w:val="00FF6546"/>
    <w:rsid w:val="00FF6930"/>
    <w:rsid w:val="00FF6B74"/>
    <w:rsid w:val="00FF781B"/>
    <w:rsid w:val="00FF7A9D"/>
    <w:rsid w:val="00FF7C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2EAE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0" w:qFormat="1"/>
    <w:lsdException w:name="footnote reference" w:qFormat="1"/>
    <w:lsdException w:name="annotation reference"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qFormat="1"/>
    <w:lsdException w:name="annotation subject" w:uiPriority="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qFormat/>
    <w:rsid w:val="007F3303"/>
    <w:pPr>
      <w:keepNext/>
      <w:jc w:val="center"/>
      <w:outlineLvl w:val="0"/>
    </w:pPr>
    <w:rPr>
      <w:rFonts w:eastAsia="Calibri"/>
      <w:b/>
      <w:sz w:val="24"/>
      <w:lang w:eastAsia="es-ES"/>
    </w:rPr>
  </w:style>
  <w:style w:type="paragraph" w:styleId="Ttulo2">
    <w:name w:val="heading 2"/>
    <w:basedOn w:val="Normal"/>
    <w:next w:val="Normal"/>
    <w:link w:val="Ttulo2Car"/>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1"/>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1"/>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20"/>
    <w:qFormat/>
    <w:rsid w:val="00F005A6"/>
    <w:rPr>
      <w:i/>
      <w:iCs/>
    </w:rPr>
  </w:style>
  <w:style w:type="character" w:customStyle="1" w:styleId="Ttulo1Car">
    <w:name w:val="Título 1 Car"/>
    <w:basedOn w:val="Fuentedeprrafopredeter"/>
    <w:link w:val="Ttulo1"/>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qFormat/>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39"/>
    <w:qFormat/>
    <w:rsid w:val="001E1F55"/>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link w:val="StandardCar"/>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nhideWhenUsed/>
    <w:qFormat/>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uiPriority w:val="2"/>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uiPriority w:val="99"/>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nhideWhenUsed/>
    <w:qFormat/>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rsid w:val="00133750"/>
    <w:rPr>
      <w:rFonts w:eastAsiaTheme="minorEastAsia"/>
      <w:i/>
      <w:iCs/>
      <w:sz w:val="24"/>
      <w:szCs w:val="24"/>
      <w:lang w:val="en-US"/>
    </w:rPr>
  </w:style>
  <w:style w:type="character" w:customStyle="1" w:styleId="Ttulo9Car">
    <w:name w:val="Título 9 Car"/>
    <w:basedOn w:val="Fuentedeprrafopredeter"/>
    <w:link w:val="Ttulo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9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99"/>
    <w:rsid w:val="00F16AA1"/>
    <w:rPr>
      <w:i/>
      <w:iCs/>
      <w:color w:val="000000" w:themeColor="text1"/>
      <w:lang w:val="es-MX"/>
    </w:rPr>
  </w:style>
  <w:style w:type="character" w:styleId="Hipervnculovisitado">
    <w:name w:val="FollowedHyperlink"/>
    <w:basedOn w:val="Fuentedeprrafopredeter"/>
    <w:uiPriority w:val="99"/>
    <w:unhideWhenUsed/>
    <w:qFormat/>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rsid w:val="009260AE"/>
    <w:pPr>
      <w:spacing w:before="100" w:beforeAutospacing="1" w:after="100" w:afterAutospacing="1"/>
      <w:jc w:val="center"/>
      <w:textAlignment w:val="center"/>
    </w:pPr>
  </w:style>
  <w:style w:type="paragraph" w:customStyle="1" w:styleId="xl66">
    <w:name w:val="xl66"/>
    <w:basedOn w:val="Normal"/>
    <w:rsid w:val="009260AE"/>
    <w:pPr>
      <w:spacing w:before="100" w:beforeAutospacing="1" w:after="100" w:afterAutospacing="1"/>
      <w:textAlignment w:val="center"/>
    </w:pPr>
  </w:style>
  <w:style w:type="paragraph" w:customStyle="1" w:styleId="xl67">
    <w:name w:val="xl67"/>
    <w:basedOn w:val="Normal"/>
    <w:rsid w:val="009260AE"/>
    <w:pPr>
      <w:spacing w:before="100" w:beforeAutospacing="1" w:after="100" w:afterAutospacing="1"/>
      <w:textAlignment w:val="center"/>
    </w:pPr>
  </w:style>
  <w:style w:type="paragraph" w:customStyle="1" w:styleId="xl68">
    <w:name w:val="xl68"/>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rsid w:val="009260AE"/>
    <w:pPr>
      <w:spacing w:before="100" w:beforeAutospacing="1" w:after="100" w:afterAutospacing="1"/>
    </w:pPr>
    <w:rPr>
      <w:sz w:val="24"/>
      <w:szCs w:val="24"/>
    </w:rPr>
  </w:style>
  <w:style w:type="paragraph" w:customStyle="1" w:styleId="xl64">
    <w:name w:val="xl64"/>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Tabladecuadrcula42">
    <w:name w:val="Tabla de cuadrícula 42"/>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CellMar>
        <w:left w:w="115" w:type="dxa"/>
        <w:right w:w="115" w:type="dxa"/>
      </w:tblCellMar>
    </w:tblPr>
  </w:style>
  <w:style w:type="table" w:customStyle="1" w:styleId="Tablanormal21">
    <w:name w:val="Tabla normal 21"/>
    <w:basedOn w:val="Tablanormal"/>
    <w:uiPriority w:val="42"/>
    <w:rsid w:val="00671E17"/>
    <w:pPr>
      <w:spacing w:after="0" w:line="240" w:lineRule="auto"/>
    </w:pPr>
    <w:rPr>
      <w:sz w:val="24"/>
      <w:szCs w:val="24"/>
      <w:lang w:val="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left w:val="single" w:sz="12" w:space="0" w:color="000000"/>
        <w:bottom w:val="single" w:sz="12" w:space="0" w:color="000000"/>
        <w:right w:val="single" w:sz="12" w:space="0" w:color="000000"/>
      </w:tblBorders>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Borders>
        <w:top w:val="single" w:sz="12" w:space="0" w:color="000000"/>
        <w:left w:val="single" w:sz="12" w:space="0" w:color="000000"/>
        <w:bottom w:val="single" w:sz="12" w:space="0" w:color="000000"/>
        <w:right w:val="single" w:sz="12" w:space="0" w:color="000000"/>
      </w:tblBorders>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bottom w:val="single" w:sz="12" w:space="0" w:color="000000"/>
        <w:insideH w:val="single" w:sz="6" w:space="0" w:color="000000"/>
      </w:tblBorders>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left w:w="115"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left w:w="115" w:type="dxa"/>
        <w:right w:w="115" w:type="dxa"/>
      </w:tblCellMar>
    </w:tblPr>
  </w:style>
  <w:style w:type="table" w:customStyle="1" w:styleId="205">
    <w:name w:val="205"/>
    <w:basedOn w:val="TableNormal7"/>
    <w:rsid w:val="00933B47"/>
    <w:tblPr>
      <w:tblStyleRowBandSize w:val="1"/>
      <w:tblStyleColBandSize w:val="1"/>
      <w:tblCellMar>
        <w:left w:w="70" w:type="dxa"/>
        <w:right w:w="70" w:type="dxa"/>
      </w:tblCellMar>
    </w:tblPr>
  </w:style>
  <w:style w:type="table" w:customStyle="1" w:styleId="204">
    <w:name w:val="204"/>
    <w:basedOn w:val="TableNormal7"/>
    <w:rsid w:val="00933B47"/>
    <w:tblPr>
      <w:tblStyleRowBandSize w:val="1"/>
      <w:tblStyleColBandSize w:val="1"/>
      <w:tblCellMar>
        <w:left w:w="115" w:type="dxa"/>
        <w:right w:w="115" w:type="dxa"/>
      </w:tblCellMar>
    </w:tblPr>
  </w:style>
  <w:style w:type="table" w:customStyle="1" w:styleId="203">
    <w:name w:val="203"/>
    <w:basedOn w:val="TableNormal7"/>
    <w:rsid w:val="00933B47"/>
    <w:tblPr>
      <w:tblStyleRowBandSize w:val="1"/>
      <w:tblStyleColBandSize w:val="1"/>
      <w:tblCellMar>
        <w:left w:w="115" w:type="dxa"/>
        <w:right w:w="115" w:type="dxa"/>
      </w:tblCellMar>
    </w:tblPr>
  </w:style>
  <w:style w:type="table" w:customStyle="1" w:styleId="202">
    <w:name w:val="202"/>
    <w:basedOn w:val="TableNormal7"/>
    <w:rsid w:val="00933B47"/>
    <w:tblPr>
      <w:tblStyleRowBandSize w:val="1"/>
      <w:tblStyleColBandSize w:val="1"/>
      <w:tblCellMar>
        <w:left w:w="70" w:type="dxa"/>
        <w:right w:w="70" w:type="dxa"/>
      </w:tblCellMar>
    </w:tblPr>
  </w:style>
  <w:style w:type="table" w:customStyle="1" w:styleId="201">
    <w:name w:val="201"/>
    <w:basedOn w:val="TableNormal7"/>
    <w:rsid w:val="00933B47"/>
    <w:tblPr>
      <w:tblStyleRowBandSize w:val="1"/>
      <w:tblStyleColBandSize w:val="1"/>
      <w:tblCellMar>
        <w:left w:w="70" w:type="dxa"/>
        <w:right w:w="70" w:type="dxa"/>
      </w:tblCellMar>
    </w:tblPr>
  </w:style>
  <w:style w:type="table" w:customStyle="1" w:styleId="200">
    <w:name w:val="200"/>
    <w:basedOn w:val="TableNormal7"/>
    <w:rsid w:val="00933B47"/>
    <w:tblPr>
      <w:tblStyleRowBandSize w:val="1"/>
      <w:tblStyleColBandSize w:val="1"/>
      <w:tblCellMar>
        <w:left w:w="70" w:type="dxa"/>
        <w:right w:w="70" w:type="dxa"/>
      </w:tblCellMar>
    </w:tblPr>
  </w:style>
  <w:style w:type="table" w:customStyle="1" w:styleId="199">
    <w:name w:val="199"/>
    <w:basedOn w:val="TableNormal7"/>
    <w:rsid w:val="00933B47"/>
    <w:tblPr>
      <w:tblStyleRowBandSize w:val="1"/>
      <w:tblStyleColBandSize w:val="1"/>
      <w:tblCellMar>
        <w:left w:w="115" w:type="dxa"/>
        <w:right w:w="115" w:type="dxa"/>
      </w:tblCellMar>
    </w:tblPr>
  </w:style>
  <w:style w:type="table" w:customStyle="1" w:styleId="198">
    <w:name w:val="198"/>
    <w:basedOn w:val="TableNormal7"/>
    <w:rsid w:val="00933B47"/>
    <w:tblPr>
      <w:tblStyleRowBandSize w:val="1"/>
      <w:tblStyleColBandSize w:val="1"/>
      <w:tblCellMar>
        <w:left w:w="115" w:type="dxa"/>
        <w:right w:w="115" w:type="dxa"/>
      </w:tblCellMar>
    </w:tblPr>
  </w:style>
  <w:style w:type="table" w:customStyle="1" w:styleId="197">
    <w:name w:val="197"/>
    <w:basedOn w:val="TableNormal7"/>
    <w:rsid w:val="00933B47"/>
    <w:tblPr>
      <w:tblStyleRowBandSize w:val="1"/>
      <w:tblStyleColBandSize w:val="1"/>
      <w:tblCellMar>
        <w:left w:w="115" w:type="dxa"/>
        <w:right w:w="115" w:type="dxa"/>
      </w:tblCellMar>
    </w:tblPr>
  </w:style>
  <w:style w:type="table" w:customStyle="1" w:styleId="196">
    <w:name w:val="196"/>
    <w:basedOn w:val="TableNormal7"/>
    <w:rsid w:val="00933B47"/>
    <w:tblPr>
      <w:tblStyleRowBandSize w:val="1"/>
      <w:tblStyleColBandSize w:val="1"/>
      <w:tblCellMar>
        <w:left w:w="115" w:type="dxa"/>
        <w:right w:w="115" w:type="dxa"/>
      </w:tblCellMar>
    </w:tblPr>
  </w:style>
  <w:style w:type="table" w:customStyle="1" w:styleId="195">
    <w:name w:val="195"/>
    <w:basedOn w:val="TableNormal7"/>
    <w:rsid w:val="00933B47"/>
    <w:tblPr>
      <w:tblStyleRowBandSize w:val="1"/>
      <w:tblStyleColBandSize w:val="1"/>
      <w:tblCellMar>
        <w:left w:w="115" w:type="dxa"/>
        <w:right w:w="115" w:type="dxa"/>
      </w:tblCellMar>
    </w:tblPr>
  </w:style>
  <w:style w:type="table" w:customStyle="1" w:styleId="194">
    <w:name w:val="194"/>
    <w:basedOn w:val="TableNormal7"/>
    <w:rsid w:val="00933B47"/>
    <w:tblPr>
      <w:tblStyleRowBandSize w:val="1"/>
      <w:tblStyleColBandSize w:val="1"/>
      <w:tblCellMar>
        <w:left w:w="115" w:type="dxa"/>
        <w:right w:w="115" w:type="dxa"/>
      </w:tblCellMar>
    </w:tblPr>
  </w:style>
  <w:style w:type="table" w:customStyle="1" w:styleId="193">
    <w:name w:val="193"/>
    <w:basedOn w:val="TableNormal7"/>
    <w:rsid w:val="00933B47"/>
    <w:tblPr>
      <w:tblStyleRowBandSize w:val="1"/>
      <w:tblStyleColBandSize w:val="1"/>
      <w:tblCellMar>
        <w:left w:w="115" w:type="dxa"/>
        <w:right w:w="115" w:type="dxa"/>
      </w:tblCellMar>
    </w:tblPr>
  </w:style>
  <w:style w:type="table" w:customStyle="1" w:styleId="192">
    <w:name w:val="192"/>
    <w:basedOn w:val="TableNormal7"/>
    <w:rsid w:val="00933B47"/>
    <w:tblPr>
      <w:tblStyleRowBandSize w:val="1"/>
      <w:tblStyleColBandSize w:val="1"/>
      <w:tblCellMar>
        <w:left w:w="115" w:type="dxa"/>
        <w:right w:w="115" w:type="dxa"/>
      </w:tblCellMar>
    </w:tblPr>
  </w:style>
  <w:style w:type="table" w:customStyle="1" w:styleId="191">
    <w:name w:val="191"/>
    <w:basedOn w:val="TableNormal7"/>
    <w:rsid w:val="00933B47"/>
    <w:tblPr>
      <w:tblStyleRowBandSize w:val="1"/>
      <w:tblStyleColBandSize w:val="1"/>
      <w:tblCellMar>
        <w:left w:w="115" w:type="dxa"/>
        <w:right w:w="115" w:type="dxa"/>
      </w:tblCellMar>
    </w:tblPr>
  </w:style>
  <w:style w:type="table" w:customStyle="1" w:styleId="190">
    <w:name w:val="190"/>
    <w:basedOn w:val="TableNormal7"/>
    <w:rsid w:val="00933B47"/>
    <w:tblPr>
      <w:tblStyleRowBandSize w:val="1"/>
      <w:tblStyleColBandSize w:val="1"/>
      <w:tblCellMar>
        <w:left w:w="115" w:type="dxa"/>
        <w:right w:w="115" w:type="dxa"/>
      </w:tblCellMar>
    </w:tblPr>
  </w:style>
  <w:style w:type="table" w:customStyle="1" w:styleId="189">
    <w:name w:val="189"/>
    <w:basedOn w:val="TableNormal7"/>
    <w:rsid w:val="00933B47"/>
    <w:tblPr>
      <w:tblStyleRowBandSize w:val="1"/>
      <w:tblStyleColBandSize w:val="1"/>
      <w:tblCellMar>
        <w:left w:w="115" w:type="dxa"/>
        <w:right w:w="115" w:type="dxa"/>
      </w:tblCellMar>
    </w:tblPr>
  </w:style>
  <w:style w:type="table" w:customStyle="1" w:styleId="188">
    <w:name w:val="188"/>
    <w:basedOn w:val="TableNormal7"/>
    <w:rsid w:val="00933B47"/>
    <w:tblPr>
      <w:tblStyleRowBandSize w:val="1"/>
      <w:tblStyleColBandSize w:val="1"/>
      <w:tblCellMar>
        <w:left w:w="115" w:type="dxa"/>
        <w:right w:w="115" w:type="dxa"/>
      </w:tblCellMar>
    </w:tblPr>
  </w:style>
  <w:style w:type="table" w:customStyle="1" w:styleId="187">
    <w:name w:val="187"/>
    <w:basedOn w:val="TableNormal7"/>
    <w:rsid w:val="00933B47"/>
    <w:tblPr>
      <w:tblStyleRowBandSize w:val="1"/>
      <w:tblStyleColBandSize w:val="1"/>
      <w:tblCellMar>
        <w:left w:w="115" w:type="dxa"/>
        <w:right w:w="115" w:type="dxa"/>
      </w:tblCellMar>
    </w:tblPr>
  </w:style>
  <w:style w:type="table" w:customStyle="1" w:styleId="186">
    <w:name w:val="186"/>
    <w:basedOn w:val="TableNormal7"/>
    <w:rsid w:val="00933B47"/>
    <w:tblPr>
      <w:tblStyleRowBandSize w:val="1"/>
      <w:tblStyleColBandSize w:val="1"/>
      <w:tblCellMar>
        <w:left w:w="115" w:type="dxa"/>
        <w:right w:w="115" w:type="dxa"/>
      </w:tblCellMar>
    </w:tblPr>
  </w:style>
  <w:style w:type="table" w:customStyle="1" w:styleId="185">
    <w:name w:val="185"/>
    <w:basedOn w:val="TableNormal7"/>
    <w:rsid w:val="00933B47"/>
    <w:tblPr>
      <w:tblStyleRowBandSize w:val="1"/>
      <w:tblStyleColBandSize w:val="1"/>
      <w:tblCellMar>
        <w:left w:w="115" w:type="dxa"/>
        <w:right w:w="115" w:type="dxa"/>
      </w:tblCellMar>
    </w:tblPr>
  </w:style>
  <w:style w:type="table" w:customStyle="1" w:styleId="184">
    <w:name w:val="184"/>
    <w:basedOn w:val="TableNormal7"/>
    <w:rsid w:val="00933B47"/>
    <w:tblPr>
      <w:tblStyleRowBandSize w:val="1"/>
      <w:tblStyleColBandSize w:val="1"/>
      <w:tblCellMar>
        <w:left w:w="115" w:type="dxa"/>
        <w:right w:w="115" w:type="dxa"/>
      </w:tblCellMar>
    </w:tblPr>
  </w:style>
  <w:style w:type="table" w:customStyle="1" w:styleId="183">
    <w:name w:val="183"/>
    <w:basedOn w:val="TableNormal7"/>
    <w:rsid w:val="00933B47"/>
    <w:tblPr>
      <w:tblStyleRowBandSize w:val="1"/>
      <w:tblStyleColBandSize w:val="1"/>
      <w:tblCellMar>
        <w:left w:w="115" w:type="dxa"/>
        <w:right w:w="115" w:type="dxa"/>
      </w:tblCellMar>
    </w:tblPr>
  </w:style>
  <w:style w:type="table" w:customStyle="1" w:styleId="182">
    <w:name w:val="182"/>
    <w:basedOn w:val="TableNormal7"/>
    <w:rsid w:val="00933B47"/>
    <w:tblPr>
      <w:tblStyleRowBandSize w:val="1"/>
      <w:tblStyleColBandSize w:val="1"/>
      <w:tblCellMar>
        <w:left w:w="115" w:type="dxa"/>
        <w:right w:w="115" w:type="dxa"/>
      </w:tblCellMar>
    </w:tblPr>
  </w:style>
  <w:style w:type="table" w:customStyle="1" w:styleId="181">
    <w:name w:val="181"/>
    <w:basedOn w:val="TableNormal7"/>
    <w:rsid w:val="00933B47"/>
    <w:tblPr>
      <w:tblStyleRowBandSize w:val="1"/>
      <w:tblStyleColBandSize w:val="1"/>
      <w:tblCellMar>
        <w:left w:w="115" w:type="dxa"/>
        <w:right w:w="115" w:type="dxa"/>
      </w:tblCellMar>
    </w:tblPr>
  </w:style>
  <w:style w:type="table" w:customStyle="1" w:styleId="180">
    <w:name w:val="180"/>
    <w:basedOn w:val="TableNormal7"/>
    <w:rsid w:val="00933B47"/>
    <w:tblPr>
      <w:tblStyleRowBandSize w:val="1"/>
      <w:tblStyleColBandSize w:val="1"/>
      <w:tblCellMar>
        <w:left w:w="115" w:type="dxa"/>
        <w:right w:w="115" w:type="dxa"/>
      </w:tblCellMar>
    </w:tblPr>
  </w:style>
  <w:style w:type="table" w:customStyle="1" w:styleId="179">
    <w:name w:val="179"/>
    <w:basedOn w:val="TableNormal7"/>
    <w:rsid w:val="00933B47"/>
    <w:tblPr>
      <w:tblStyleRowBandSize w:val="1"/>
      <w:tblStyleColBandSize w:val="1"/>
      <w:tblCellMar>
        <w:left w:w="115" w:type="dxa"/>
        <w:right w:w="115" w:type="dxa"/>
      </w:tblCellMar>
    </w:tblPr>
  </w:style>
  <w:style w:type="table" w:customStyle="1" w:styleId="178">
    <w:name w:val="178"/>
    <w:basedOn w:val="TableNormal7"/>
    <w:rsid w:val="00933B47"/>
    <w:tblPr>
      <w:tblStyleRowBandSize w:val="1"/>
      <w:tblStyleColBandSize w:val="1"/>
      <w:tblCellMar>
        <w:left w:w="115" w:type="dxa"/>
        <w:right w:w="115" w:type="dxa"/>
      </w:tblCellMar>
    </w:tblPr>
  </w:style>
  <w:style w:type="table" w:customStyle="1" w:styleId="177">
    <w:name w:val="177"/>
    <w:basedOn w:val="TableNormal7"/>
    <w:rsid w:val="00933B47"/>
    <w:tblPr>
      <w:tblStyleRowBandSize w:val="1"/>
      <w:tblStyleColBandSize w:val="1"/>
      <w:tblCellMar>
        <w:left w:w="115" w:type="dxa"/>
        <w:right w:w="115" w:type="dxa"/>
      </w:tblCellMar>
    </w:tblPr>
  </w:style>
  <w:style w:type="table" w:customStyle="1" w:styleId="176">
    <w:name w:val="176"/>
    <w:basedOn w:val="TableNormal7"/>
    <w:rsid w:val="00933B47"/>
    <w:tblPr>
      <w:tblStyleRowBandSize w:val="1"/>
      <w:tblStyleColBandSize w:val="1"/>
      <w:tblCellMar>
        <w:left w:w="115" w:type="dxa"/>
        <w:right w:w="115" w:type="dxa"/>
      </w:tblCellMar>
    </w:tblPr>
  </w:style>
  <w:style w:type="table" w:customStyle="1" w:styleId="175">
    <w:name w:val="175"/>
    <w:basedOn w:val="TableNormal7"/>
    <w:rsid w:val="00933B47"/>
    <w:tblPr>
      <w:tblStyleRowBandSize w:val="1"/>
      <w:tblStyleColBandSize w:val="1"/>
      <w:tblCellMar>
        <w:left w:w="115" w:type="dxa"/>
        <w:right w:w="115" w:type="dxa"/>
      </w:tblCellMar>
    </w:tblPr>
  </w:style>
  <w:style w:type="table" w:customStyle="1" w:styleId="174">
    <w:name w:val="174"/>
    <w:basedOn w:val="TableNormal7"/>
    <w:rsid w:val="00933B47"/>
    <w:tblPr>
      <w:tblStyleRowBandSize w:val="1"/>
      <w:tblStyleColBandSize w:val="1"/>
      <w:tblCellMar>
        <w:left w:w="70" w:type="dxa"/>
        <w:right w:w="70" w:type="dxa"/>
      </w:tblCellMar>
    </w:tblPr>
  </w:style>
  <w:style w:type="table" w:customStyle="1" w:styleId="173">
    <w:name w:val="173"/>
    <w:basedOn w:val="TableNormal7"/>
    <w:rsid w:val="00933B47"/>
    <w:tblPr>
      <w:tblStyleRowBandSize w:val="1"/>
      <w:tblStyleColBandSize w:val="1"/>
      <w:tblCellMar>
        <w:left w:w="115" w:type="dxa"/>
        <w:right w:w="115" w:type="dxa"/>
      </w:tblCellMar>
    </w:tblPr>
  </w:style>
  <w:style w:type="table" w:customStyle="1" w:styleId="172">
    <w:name w:val="172"/>
    <w:basedOn w:val="TableNormal7"/>
    <w:rsid w:val="00933B47"/>
    <w:tblPr>
      <w:tblStyleRowBandSize w:val="1"/>
      <w:tblStyleColBandSize w:val="1"/>
      <w:tblCellMar>
        <w:left w:w="115" w:type="dxa"/>
        <w:right w:w="115" w:type="dxa"/>
      </w:tblCellMar>
    </w:tblPr>
  </w:style>
  <w:style w:type="table" w:customStyle="1" w:styleId="171">
    <w:name w:val="171"/>
    <w:basedOn w:val="TableNormal7"/>
    <w:rsid w:val="00933B47"/>
    <w:tblPr>
      <w:tblStyleRowBandSize w:val="1"/>
      <w:tblStyleColBandSize w:val="1"/>
      <w:tblCellMar>
        <w:left w:w="115" w:type="dxa"/>
        <w:right w:w="115" w:type="dxa"/>
      </w:tblCellMar>
    </w:tblPr>
  </w:style>
  <w:style w:type="table" w:customStyle="1" w:styleId="170">
    <w:name w:val="170"/>
    <w:basedOn w:val="TableNormal7"/>
    <w:rsid w:val="00933B47"/>
    <w:tblPr>
      <w:tblStyleRowBandSize w:val="1"/>
      <w:tblStyleColBandSize w:val="1"/>
      <w:tblCellMar>
        <w:left w:w="115" w:type="dxa"/>
        <w:right w:w="115" w:type="dxa"/>
      </w:tblCellMar>
    </w:tblPr>
  </w:style>
  <w:style w:type="table" w:customStyle="1" w:styleId="169">
    <w:name w:val="169"/>
    <w:basedOn w:val="TableNormal7"/>
    <w:rsid w:val="00933B47"/>
    <w:tblPr>
      <w:tblStyleRowBandSize w:val="1"/>
      <w:tblStyleColBandSize w:val="1"/>
      <w:tblCellMar>
        <w:left w:w="115" w:type="dxa"/>
        <w:right w:w="115" w:type="dxa"/>
      </w:tblCellMar>
    </w:tblPr>
  </w:style>
  <w:style w:type="table" w:customStyle="1" w:styleId="168">
    <w:name w:val="168"/>
    <w:basedOn w:val="TableNormal7"/>
    <w:rsid w:val="00933B47"/>
    <w:tblPr>
      <w:tblStyleRowBandSize w:val="1"/>
      <w:tblStyleColBandSize w:val="1"/>
      <w:tblCellMar>
        <w:left w:w="115" w:type="dxa"/>
        <w:right w:w="115" w:type="dxa"/>
      </w:tblCellMar>
    </w:tblPr>
  </w:style>
  <w:style w:type="table" w:customStyle="1" w:styleId="167">
    <w:name w:val="167"/>
    <w:basedOn w:val="TableNormal7"/>
    <w:rsid w:val="00933B47"/>
    <w:tblPr>
      <w:tblStyleRowBandSize w:val="1"/>
      <w:tblStyleColBandSize w:val="1"/>
      <w:tblCellMar>
        <w:left w:w="115" w:type="dxa"/>
        <w:right w:w="115" w:type="dxa"/>
      </w:tblCellMar>
    </w:tblPr>
  </w:style>
  <w:style w:type="table" w:customStyle="1" w:styleId="166">
    <w:name w:val="166"/>
    <w:basedOn w:val="TableNormal7"/>
    <w:rsid w:val="00933B47"/>
    <w:tblPr>
      <w:tblStyleRowBandSize w:val="1"/>
      <w:tblStyleColBandSize w:val="1"/>
      <w:tblCellMar>
        <w:left w:w="115" w:type="dxa"/>
        <w:right w:w="115" w:type="dxa"/>
      </w:tblCellMar>
    </w:tblPr>
  </w:style>
  <w:style w:type="table" w:customStyle="1" w:styleId="165">
    <w:name w:val="165"/>
    <w:basedOn w:val="TableNormal7"/>
    <w:rsid w:val="00933B47"/>
    <w:tblPr>
      <w:tblStyleRowBandSize w:val="1"/>
      <w:tblStyleColBandSize w:val="1"/>
      <w:tblCellMar>
        <w:left w:w="115" w:type="dxa"/>
        <w:right w:w="115" w:type="dxa"/>
      </w:tblCellMar>
    </w:tblPr>
  </w:style>
  <w:style w:type="table" w:customStyle="1" w:styleId="164">
    <w:name w:val="164"/>
    <w:basedOn w:val="TableNormal7"/>
    <w:rsid w:val="00933B47"/>
    <w:tblPr>
      <w:tblStyleRowBandSize w:val="1"/>
      <w:tblStyleColBandSize w:val="1"/>
      <w:tblCellMar>
        <w:left w:w="115" w:type="dxa"/>
        <w:right w:w="115" w:type="dxa"/>
      </w:tblCellMar>
    </w:tblPr>
  </w:style>
  <w:style w:type="table" w:customStyle="1" w:styleId="163">
    <w:name w:val="163"/>
    <w:basedOn w:val="TableNormal7"/>
    <w:rsid w:val="00933B47"/>
    <w:tblPr>
      <w:tblStyleRowBandSize w:val="1"/>
      <w:tblStyleColBandSize w:val="1"/>
      <w:tblCellMar>
        <w:left w:w="115" w:type="dxa"/>
        <w:right w:w="115" w:type="dxa"/>
      </w:tblCellMar>
    </w:tblPr>
  </w:style>
  <w:style w:type="table" w:customStyle="1" w:styleId="162">
    <w:name w:val="162"/>
    <w:basedOn w:val="TableNormal7"/>
    <w:rsid w:val="00933B47"/>
    <w:tblPr>
      <w:tblStyleRowBandSize w:val="1"/>
      <w:tblStyleColBandSize w:val="1"/>
      <w:tblCellMar>
        <w:left w:w="115" w:type="dxa"/>
        <w:right w:w="115" w:type="dxa"/>
      </w:tblCellMar>
    </w:tblPr>
  </w:style>
  <w:style w:type="table" w:customStyle="1" w:styleId="161">
    <w:name w:val="161"/>
    <w:basedOn w:val="TableNormal7"/>
    <w:rsid w:val="00933B47"/>
    <w:tblPr>
      <w:tblStyleRowBandSize w:val="1"/>
      <w:tblStyleColBandSize w:val="1"/>
      <w:tblCellMar>
        <w:left w:w="115" w:type="dxa"/>
        <w:right w:w="115" w:type="dxa"/>
      </w:tblCellMar>
    </w:tblPr>
  </w:style>
  <w:style w:type="table" w:customStyle="1" w:styleId="160">
    <w:name w:val="160"/>
    <w:basedOn w:val="TableNormal7"/>
    <w:rsid w:val="00933B47"/>
    <w:tblPr>
      <w:tblStyleRowBandSize w:val="1"/>
      <w:tblStyleColBandSize w:val="1"/>
      <w:tblCellMar>
        <w:left w:w="115" w:type="dxa"/>
        <w:right w:w="115" w:type="dxa"/>
      </w:tblCellMar>
    </w:tblPr>
  </w:style>
  <w:style w:type="table" w:customStyle="1" w:styleId="159">
    <w:name w:val="159"/>
    <w:basedOn w:val="TableNormal7"/>
    <w:rsid w:val="00933B47"/>
    <w:tblPr>
      <w:tblStyleRowBandSize w:val="1"/>
      <w:tblStyleColBandSize w:val="1"/>
      <w:tblCellMar>
        <w:left w:w="70" w:type="dxa"/>
        <w:right w:w="70" w:type="dxa"/>
      </w:tblCellMar>
    </w:tblPr>
  </w:style>
  <w:style w:type="table" w:customStyle="1" w:styleId="158">
    <w:name w:val="158"/>
    <w:basedOn w:val="TableNormal7"/>
    <w:rsid w:val="00933B47"/>
    <w:tblPr>
      <w:tblStyleRowBandSize w:val="1"/>
      <w:tblStyleColBandSize w:val="1"/>
      <w:tblCellMar>
        <w:left w:w="115" w:type="dxa"/>
        <w:right w:w="115" w:type="dxa"/>
      </w:tblCellMar>
    </w:tblPr>
  </w:style>
  <w:style w:type="table" w:customStyle="1" w:styleId="157">
    <w:name w:val="157"/>
    <w:basedOn w:val="TableNormal7"/>
    <w:rsid w:val="00933B47"/>
    <w:tblPr>
      <w:tblStyleRowBandSize w:val="1"/>
      <w:tblStyleColBandSize w:val="1"/>
      <w:tblCellMar>
        <w:left w:w="115" w:type="dxa"/>
        <w:right w:w="115" w:type="dxa"/>
      </w:tblCellMar>
    </w:tblPr>
  </w:style>
  <w:style w:type="table" w:customStyle="1" w:styleId="156">
    <w:name w:val="156"/>
    <w:basedOn w:val="TableNormal7"/>
    <w:rsid w:val="00933B47"/>
    <w:tblPr>
      <w:tblStyleRowBandSize w:val="1"/>
      <w:tblStyleColBandSize w:val="1"/>
      <w:tblCellMar>
        <w:left w:w="115" w:type="dxa"/>
        <w:right w:w="115" w:type="dxa"/>
      </w:tblCellMar>
    </w:tblPr>
  </w:style>
  <w:style w:type="table" w:customStyle="1" w:styleId="155">
    <w:name w:val="155"/>
    <w:basedOn w:val="TableNormal7"/>
    <w:rsid w:val="00933B47"/>
    <w:tblPr>
      <w:tblStyleRowBandSize w:val="1"/>
      <w:tblStyleColBandSize w:val="1"/>
      <w:tblCellMar>
        <w:left w:w="115" w:type="dxa"/>
        <w:right w:w="115" w:type="dxa"/>
      </w:tblCellMar>
    </w:tblPr>
  </w:style>
  <w:style w:type="table" w:customStyle="1" w:styleId="154">
    <w:name w:val="154"/>
    <w:basedOn w:val="TableNormal7"/>
    <w:rsid w:val="00933B47"/>
    <w:tblPr>
      <w:tblStyleRowBandSize w:val="1"/>
      <w:tblStyleColBandSize w:val="1"/>
      <w:tblCellMar>
        <w:left w:w="70" w:type="dxa"/>
        <w:right w:w="70" w:type="dxa"/>
      </w:tblCellMar>
    </w:tblPr>
  </w:style>
  <w:style w:type="table" w:customStyle="1" w:styleId="153">
    <w:name w:val="153"/>
    <w:basedOn w:val="TableNormal7"/>
    <w:rsid w:val="00933B47"/>
    <w:tblPr>
      <w:tblStyleRowBandSize w:val="1"/>
      <w:tblStyleColBandSize w:val="1"/>
      <w:tblCellMar>
        <w:left w:w="115" w:type="dxa"/>
        <w:right w:w="115" w:type="dxa"/>
      </w:tblCellMar>
    </w:tblPr>
  </w:style>
  <w:style w:type="table" w:customStyle="1" w:styleId="152">
    <w:name w:val="152"/>
    <w:basedOn w:val="TableNormal7"/>
    <w:rsid w:val="00933B47"/>
    <w:tblPr>
      <w:tblStyleRowBandSize w:val="1"/>
      <w:tblStyleColBandSize w:val="1"/>
      <w:tblCellMar>
        <w:left w:w="115" w:type="dxa"/>
        <w:right w:w="115" w:type="dxa"/>
      </w:tblCellMar>
    </w:tblPr>
  </w:style>
  <w:style w:type="table" w:customStyle="1" w:styleId="151">
    <w:name w:val="151"/>
    <w:basedOn w:val="TableNormal7"/>
    <w:rsid w:val="00933B47"/>
    <w:tblPr>
      <w:tblStyleRowBandSize w:val="1"/>
      <w:tblStyleColBandSize w:val="1"/>
      <w:tblCellMar>
        <w:left w:w="115" w:type="dxa"/>
        <w:right w:w="115" w:type="dxa"/>
      </w:tblCellMar>
    </w:tblPr>
  </w:style>
  <w:style w:type="table" w:customStyle="1" w:styleId="150">
    <w:name w:val="150"/>
    <w:basedOn w:val="TableNormal7"/>
    <w:rsid w:val="00933B47"/>
    <w:tblPr>
      <w:tblStyleRowBandSize w:val="1"/>
      <w:tblStyleColBandSize w:val="1"/>
      <w:tblCellMar>
        <w:left w:w="115" w:type="dxa"/>
        <w:right w:w="115" w:type="dxa"/>
      </w:tblCellMar>
    </w:tblPr>
  </w:style>
  <w:style w:type="table" w:customStyle="1" w:styleId="149">
    <w:name w:val="149"/>
    <w:basedOn w:val="TableNormal7"/>
    <w:rsid w:val="00933B47"/>
    <w:tblPr>
      <w:tblStyleRowBandSize w:val="1"/>
      <w:tblStyleColBandSize w:val="1"/>
      <w:tblCellMar>
        <w:left w:w="115" w:type="dxa"/>
        <w:right w:w="115" w:type="dxa"/>
      </w:tblCellMar>
    </w:tblPr>
  </w:style>
  <w:style w:type="table" w:customStyle="1" w:styleId="148">
    <w:name w:val="148"/>
    <w:basedOn w:val="TableNormal7"/>
    <w:rsid w:val="00933B47"/>
    <w:tblPr>
      <w:tblStyleRowBandSize w:val="1"/>
      <w:tblStyleColBandSize w:val="1"/>
      <w:tblCellMar>
        <w:left w:w="115" w:type="dxa"/>
        <w:right w:w="115" w:type="dxa"/>
      </w:tblCellMar>
    </w:tblPr>
  </w:style>
  <w:style w:type="table" w:customStyle="1" w:styleId="147">
    <w:name w:val="147"/>
    <w:basedOn w:val="TableNormal7"/>
    <w:rsid w:val="00933B47"/>
    <w:tblPr>
      <w:tblStyleRowBandSize w:val="1"/>
      <w:tblStyleColBandSize w:val="1"/>
      <w:tblCellMar>
        <w:left w:w="70" w:type="dxa"/>
        <w:right w:w="70" w:type="dxa"/>
      </w:tblCellMar>
    </w:tblPr>
  </w:style>
  <w:style w:type="table" w:customStyle="1" w:styleId="146">
    <w:name w:val="146"/>
    <w:basedOn w:val="TableNormal7"/>
    <w:rsid w:val="00933B47"/>
    <w:tblPr>
      <w:tblStyleRowBandSize w:val="1"/>
      <w:tblStyleColBandSize w:val="1"/>
      <w:tblCellMar>
        <w:left w:w="70" w:type="dxa"/>
        <w:right w:w="70" w:type="dxa"/>
      </w:tblCellMar>
    </w:tblPr>
  </w:style>
  <w:style w:type="table" w:customStyle="1" w:styleId="145">
    <w:name w:val="145"/>
    <w:basedOn w:val="TableNormal7"/>
    <w:rsid w:val="00933B47"/>
    <w:tblPr>
      <w:tblStyleRowBandSize w:val="1"/>
      <w:tblStyleColBandSize w:val="1"/>
      <w:tblCellMar>
        <w:left w:w="115" w:type="dxa"/>
        <w:right w:w="115" w:type="dxa"/>
      </w:tblCellMar>
    </w:tblPr>
  </w:style>
  <w:style w:type="table" w:customStyle="1" w:styleId="144">
    <w:name w:val="144"/>
    <w:basedOn w:val="TableNormal7"/>
    <w:rsid w:val="00933B47"/>
    <w:tblPr>
      <w:tblStyleRowBandSize w:val="1"/>
      <w:tblStyleColBandSize w:val="1"/>
      <w:tblCellMar>
        <w:left w:w="70" w:type="dxa"/>
        <w:right w:w="70" w:type="dxa"/>
      </w:tblCellMar>
    </w:tblPr>
  </w:style>
  <w:style w:type="table" w:customStyle="1" w:styleId="143">
    <w:name w:val="143"/>
    <w:basedOn w:val="TableNormal7"/>
    <w:rsid w:val="00933B47"/>
    <w:tblPr>
      <w:tblStyleRowBandSize w:val="1"/>
      <w:tblStyleColBandSize w:val="1"/>
      <w:tblCellMar>
        <w:left w:w="70" w:type="dxa"/>
        <w:right w:w="70" w:type="dxa"/>
      </w:tblCellMar>
    </w:tblPr>
  </w:style>
  <w:style w:type="table" w:customStyle="1" w:styleId="142">
    <w:name w:val="142"/>
    <w:basedOn w:val="TableNormal7"/>
    <w:rsid w:val="00933B47"/>
    <w:tblPr>
      <w:tblStyleRowBandSize w:val="1"/>
      <w:tblStyleColBandSize w:val="1"/>
      <w:tblCellMar>
        <w:left w:w="115" w:type="dxa"/>
        <w:right w:w="115" w:type="dxa"/>
      </w:tblCellMar>
    </w:tblPr>
  </w:style>
  <w:style w:type="table" w:customStyle="1" w:styleId="141">
    <w:name w:val="141"/>
    <w:basedOn w:val="TableNormal7"/>
    <w:rsid w:val="00933B47"/>
    <w:tblPr>
      <w:tblStyleRowBandSize w:val="1"/>
      <w:tblStyleColBandSize w:val="1"/>
      <w:tblCellMar>
        <w:left w:w="70" w:type="dxa"/>
        <w:right w:w="70" w:type="dxa"/>
      </w:tblCellMar>
    </w:tblPr>
  </w:style>
  <w:style w:type="table" w:customStyle="1" w:styleId="140">
    <w:name w:val="140"/>
    <w:basedOn w:val="TableNormal7"/>
    <w:rsid w:val="00933B47"/>
    <w:tblPr>
      <w:tblStyleRowBandSize w:val="1"/>
      <w:tblStyleColBandSize w:val="1"/>
      <w:tblCellMar>
        <w:left w:w="115" w:type="dxa"/>
        <w:right w:w="115" w:type="dxa"/>
      </w:tblCellMar>
    </w:tblPr>
  </w:style>
  <w:style w:type="table" w:customStyle="1" w:styleId="139">
    <w:name w:val="139"/>
    <w:basedOn w:val="TableNormal7"/>
    <w:rsid w:val="00933B47"/>
    <w:tblPr>
      <w:tblStyleRowBandSize w:val="1"/>
      <w:tblStyleColBandSize w:val="1"/>
      <w:tblCellMar>
        <w:left w:w="115" w:type="dxa"/>
        <w:right w:w="115" w:type="dxa"/>
      </w:tblCellMar>
    </w:tblPr>
  </w:style>
  <w:style w:type="table" w:customStyle="1" w:styleId="138">
    <w:name w:val="138"/>
    <w:basedOn w:val="TableNormal7"/>
    <w:rsid w:val="00933B47"/>
    <w:tblPr>
      <w:tblStyleRowBandSize w:val="1"/>
      <w:tblStyleColBandSize w:val="1"/>
      <w:tblCellMar>
        <w:left w:w="70" w:type="dxa"/>
        <w:right w:w="70" w:type="dxa"/>
      </w:tblCellMar>
    </w:tblPr>
  </w:style>
  <w:style w:type="table" w:customStyle="1" w:styleId="137">
    <w:name w:val="137"/>
    <w:basedOn w:val="TableNormal7"/>
    <w:rsid w:val="00933B47"/>
    <w:tblPr>
      <w:tblStyleRowBandSize w:val="1"/>
      <w:tblStyleColBandSize w:val="1"/>
      <w:tblCellMar>
        <w:left w:w="115" w:type="dxa"/>
        <w:right w:w="115" w:type="dxa"/>
      </w:tblCellMar>
    </w:tblPr>
  </w:style>
  <w:style w:type="table" w:customStyle="1" w:styleId="136">
    <w:name w:val="136"/>
    <w:basedOn w:val="TableNormal7"/>
    <w:rsid w:val="00933B47"/>
    <w:tblPr>
      <w:tblStyleRowBandSize w:val="1"/>
      <w:tblStyleColBandSize w:val="1"/>
      <w:tblCellMar>
        <w:left w:w="70" w:type="dxa"/>
        <w:right w:w="70" w:type="dxa"/>
      </w:tblCellMar>
    </w:tblPr>
  </w:style>
  <w:style w:type="table" w:customStyle="1" w:styleId="135">
    <w:name w:val="135"/>
    <w:basedOn w:val="TableNormal7"/>
    <w:rsid w:val="00933B47"/>
    <w:tblPr>
      <w:tblStyleRowBandSize w:val="1"/>
      <w:tblStyleColBandSize w:val="1"/>
      <w:tblCellMar>
        <w:left w:w="70" w:type="dxa"/>
        <w:right w:w="70" w:type="dxa"/>
      </w:tblCellMar>
    </w:tblPr>
  </w:style>
  <w:style w:type="table" w:customStyle="1" w:styleId="134">
    <w:name w:val="134"/>
    <w:basedOn w:val="TableNormal7"/>
    <w:rsid w:val="00933B47"/>
    <w:tblPr>
      <w:tblStyleRowBandSize w:val="1"/>
      <w:tblStyleColBandSize w:val="1"/>
      <w:tblCellMar>
        <w:left w:w="70" w:type="dxa"/>
        <w:right w:w="70" w:type="dxa"/>
      </w:tblCellMar>
    </w:tblPr>
  </w:style>
  <w:style w:type="table" w:customStyle="1" w:styleId="133">
    <w:name w:val="133"/>
    <w:basedOn w:val="TableNormal7"/>
    <w:rsid w:val="00933B47"/>
    <w:tblPr>
      <w:tblStyleRowBandSize w:val="1"/>
      <w:tblStyleColBandSize w:val="1"/>
      <w:tblCellMar>
        <w:left w:w="70" w:type="dxa"/>
        <w:right w:w="70" w:type="dxa"/>
      </w:tblCellMar>
    </w:tblPr>
  </w:style>
  <w:style w:type="table" w:customStyle="1" w:styleId="132">
    <w:name w:val="132"/>
    <w:basedOn w:val="TableNormal7"/>
    <w:rsid w:val="00933B47"/>
    <w:tblPr>
      <w:tblStyleRowBandSize w:val="1"/>
      <w:tblStyleColBandSize w:val="1"/>
      <w:tblCellMar>
        <w:left w:w="70" w:type="dxa"/>
        <w:right w:w="70" w:type="dxa"/>
      </w:tblCellMar>
    </w:tblPr>
  </w:style>
  <w:style w:type="table" w:customStyle="1" w:styleId="131">
    <w:name w:val="131"/>
    <w:basedOn w:val="TableNormal7"/>
    <w:rsid w:val="00933B47"/>
    <w:tblPr>
      <w:tblStyleRowBandSize w:val="1"/>
      <w:tblStyleColBandSize w:val="1"/>
      <w:tblCellMar>
        <w:left w:w="70" w:type="dxa"/>
        <w:right w:w="70" w:type="dxa"/>
      </w:tblCellMar>
    </w:tblPr>
  </w:style>
  <w:style w:type="table" w:customStyle="1" w:styleId="130">
    <w:name w:val="130"/>
    <w:basedOn w:val="TableNormal7"/>
    <w:rsid w:val="00933B47"/>
    <w:tblPr>
      <w:tblStyleRowBandSize w:val="1"/>
      <w:tblStyleColBandSize w:val="1"/>
      <w:tblCellMar>
        <w:left w:w="70" w:type="dxa"/>
        <w:right w:w="70" w:type="dxa"/>
      </w:tblCellMar>
    </w:tblPr>
  </w:style>
  <w:style w:type="table" w:customStyle="1" w:styleId="129">
    <w:name w:val="129"/>
    <w:basedOn w:val="TableNormal7"/>
    <w:rsid w:val="00933B47"/>
    <w:tblPr>
      <w:tblStyleRowBandSize w:val="1"/>
      <w:tblStyleColBandSize w:val="1"/>
      <w:tblCellMar>
        <w:left w:w="115" w:type="dxa"/>
        <w:right w:w="115" w:type="dxa"/>
      </w:tblCellMar>
    </w:tblPr>
  </w:style>
  <w:style w:type="table" w:customStyle="1" w:styleId="128">
    <w:name w:val="128"/>
    <w:basedOn w:val="TableNormal7"/>
    <w:rsid w:val="00933B47"/>
    <w:tblPr>
      <w:tblStyleRowBandSize w:val="1"/>
      <w:tblStyleColBandSize w:val="1"/>
      <w:tblCellMar>
        <w:left w:w="70" w:type="dxa"/>
        <w:right w:w="70" w:type="dxa"/>
      </w:tblCellMar>
    </w:tblPr>
  </w:style>
  <w:style w:type="table" w:customStyle="1" w:styleId="127">
    <w:name w:val="127"/>
    <w:basedOn w:val="TableNormal7"/>
    <w:rsid w:val="00933B47"/>
    <w:tblPr>
      <w:tblStyleRowBandSize w:val="1"/>
      <w:tblStyleColBandSize w:val="1"/>
      <w:tblCellMar>
        <w:left w:w="70" w:type="dxa"/>
        <w:right w:w="70" w:type="dxa"/>
      </w:tblCellMar>
    </w:tblPr>
  </w:style>
  <w:style w:type="table" w:customStyle="1" w:styleId="126">
    <w:name w:val="126"/>
    <w:basedOn w:val="TableNormal7"/>
    <w:rsid w:val="00933B47"/>
    <w:tblPr>
      <w:tblStyleRowBandSize w:val="1"/>
      <w:tblStyleColBandSize w:val="1"/>
      <w:tblCellMar>
        <w:left w:w="70" w:type="dxa"/>
        <w:right w:w="70" w:type="dxa"/>
      </w:tblCellMar>
    </w:tblPr>
  </w:style>
  <w:style w:type="table" w:customStyle="1" w:styleId="125">
    <w:name w:val="125"/>
    <w:basedOn w:val="TableNormal7"/>
    <w:rsid w:val="00933B47"/>
    <w:tblPr>
      <w:tblStyleRowBandSize w:val="1"/>
      <w:tblStyleColBandSize w:val="1"/>
      <w:tblCellMar>
        <w:left w:w="70" w:type="dxa"/>
        <w:right w:w="70" w:type="dxa"/>
      </w:tblCellMar>
    </w:tblPr>
  </w:style>
  <w:style w:type="table" w:customStyle="1" w:styleId="124">
    <w:name w:val="124"/>
    <w:basedOn w:val="TableNormal7"/>
    <w:rsid w:val="00933B47"/>
    <w:tblPr>
      <w:tblStyleRowBandSize w:val="1"/>
      <w:tblStyleColBandSize w:val="1"/>
      <w:tblCellMar>
        <w:left w:w="70" w:type="dxa"/>
        <w:right w:w="70" w:type="dxa"/>
      </w:tblCellMar>
    </w:tblPr>
  </w:style>
  <w:style w:type="table" w:customStyle="1" w:styleId="123">
    <w:name w:val="123"/>
    <w:basedOn w:val="TableNormal7"/>
    <w:rsid w:val="00933B47"/>
    <w:tblPr>
      <w:tblStyleRowBandSize w:val="1"/>
      <w:tblStyleColBandSize w:val="1"/>
      <w:tblCellMar>
        <w:left w:w="70" w:type="dxa"/>
        <w:right w:w="70" w:type="dxa"/>
      </w:tblCellMar>
    </w:tblPr>
  </w:style>
  <w:style w:type="table" w:customStyle="1" w:styleId="122">
    <w:name w:val="122"/>
    <w:basedOn w:val="TableNormal7"/>
    <w:rsid w:val="00933B47"/>
    <w:tblPr>
      <w:tblStyleRowBandSize w:val="1"/>
      <w:tblStyleColBandSize w:val="1"/>
      <w:tblCellMar>
        <w:left w:w="70" w:type="dxa"/>
        <w:right w:w="70" w:type="dxa"/>
      </w:tblCellMar>
    </w:tblPr>
  </w:style>
  <w:style w:type="table" w:customStyle="1" w:styleId="121">
    <w:name w:val="121"/>
    <w:basedOn w:val="TableNormal7"/>
    <w:rsid w:val="00933B47"/>
    <w:tblPr>
      <w:tblStyleRowBandSize w:val="1"/>
      <w:tblStyleColBandSize w:val="1"/>
      <w:tblCellMar>
        <w:left w:w="70" w:type="dxa"/>
        <w:right w:w="70" w:type="dxa"/>
      </w:tblCellMar>
    </w:tblPr>
  </w:style>
  <w:style w:type="table" w:customStyle="1" w:styleId="120">
    <w:name w:val="120"/>
    <w:basedOn w:val="TableNormal7"/>
    <w:rsid w:val="00933B47"/>
    <w:tblPr>
      <w:tblStyleRowBandSize w:val="1"/>
      <w:tblStyleColBandSize w:val="1"/>
      <w:tblCellMar>
        <w:left w:w="70" w:type="dxa"/>
        <w:right w:w="70" w:type="dxa"/>
      </w:tblCellMar>
    </w:tblPr>
  </w:style>
  <w:style w:type="table" w:customStyle="1" w:styleId="119">
    <w:name w:val="119"/>
    <w:basedOn w:val="TableNormal7"/>
    <w:rsid w:val="00933B47"/>
    <w:tblPr>
      <w:tblStyleRowBandSize w:val="1"/>
      <w:tblStyleColBandSize w:val="1"/>
      <w:tblCellMar>
        <w:left w:w="70" w:type="dxa"/>
        <w:right w:w="70" w:type="dxa"/>
      </w:tblCellMar>
    </w:tblPr>
  </w:style>
  <w:style w:type="table" w:customStyle="1" w:styleId="118">
    <w:name w:val="118"/>
    <w:basedOn w:val="TableNormal7"/>
    <w:rsid w:val="00933B47"/>
    <w:tblPr>
      <w:tblStyleRowBandSize w:val="1"/>
      <w:tblStyleColBandSize w:val="1"/>
      <w:tblCellMar>
        <w:left w:w="70" w:type="dxa"/>
        <w:right w:w="70" w:type="dxa"/>
      </w:tblCellMar>
    </w:tblPr>
  </w:style>
  <w:style w:type="table" w:customStyle="1" w:styleId="117">
    <w:name w:val="117"/>
    <w:basedOn w:val="TableNormal7"/>
    <w:rsid w:val="00933B47"/>
    <w:tblPr>
      <w:tblStyleRowBandSize w:val="1"/>
      <w:tblStyleColBandSize w:val="1"/>
      <w:tblCellMar>
        <w:left w:w="115" w:type="dxa"/>
        <w:right w:w="115" w:type="dxa"/>
      </w:tblCellMar>
    </w:tblPr>
  </w:style>
  <w:style w:type="table" w:customStyle="1" w:styleId="116">
    <w:name w:val="116"/>
    <w:basedOn w:val="TableNormal7"/>
    <w:rsid w:val="00933B47"/>
    <w:tblPr>
      <w:tblStyleRowBandSize w:val="1"/>
      <w:tblStyleColBandSize w:val="1"/>
      <w:tblCellMar>
        <w:left w:w="70" w:type="dxa"/>
        <w:right w:w="70" w:type="dxa"/>
      </w:tblCellMar>
    </w:tblPr>
  </w:style>
  <w:style w:type="table" w:customStyle="1" w:styleId="115">
    <w:name w:val="115"/>
    <w:basedOn w:val="TableNormal7"/>
    <w:rsid w:val="00933B47"/>
    <w:tblPr>
      <w:tblStyleRowBandSize w:val="1"/>
      <w:tblStyleColBandSize w:val="1"/>
      <w:tblCellMar>
        <w:left w:w="70" w:type="dxa"/>
        <w:right w:w="70" w:type="dxa"/>
      </w:tblCellMar>
    </w:tblPr>
  </w:style>
  <w:style w:type="table" w:customStyle="1" w:styleId="114">
    <w:name w:val="114"/>
    <w:basedOn w:val="TableNormal7"/>
    <w:rsid w:val="00933B47"/>
    <w:tblPr>
      <w:tblStyleRowBandSize w:val="1"/>
      <w:tblStyleColBandSize w:val="1"/>
      <w:tblCellMar>
        <w:left w:w="70" w:type="dxa"/>
        <w:right w:w="70" w:type="dxa"/>
      </w:tblCellMar>
    </w:tblPr>
  </w:style>
  <w:style w:type="table" w:customStyle="1" w:styleId="113">
    <w:name w:val="113"/>
    <w:basedOn w:val="TableNormal7"/>
    <w:rsid w:val="00933B47"/>
    <w:tblPr>
      <w:tblStyleRowBandSize w:val="1"/>
      <w:tblStyleColBandSize w:val="1"/>
      <w:tblCellMar>
        <w:left w:w="70" w:type="dxa"/>
        <w:right w:w="70" w:type="dxa"/>
      </w:tblCellMar>
    </w:tblPr>
  </w:style>
  <w:style w:type="table" w:customStyle="1" w:styleId="112">
    <w:name w:val="112"/>
    <w:basedOn w:val="TableNormal7"/>
    <w:rsid w:val="00933B47"/>
    <w:tblPr>
      <w:tblStyleRowBandSize w:val="1"/>
      <w:tblStyleColBandSize w:val="1"/>
      <w:tblCellMar>
        <w:left w:w="70" w:type="dxa"/>
        <w:right w:w="70" w:type="dxa"/>
      </w:tblCellMar>
    </w:tblPr>
  </w:style>
  <w:style w:type="table" w:customStyle="1" w:styleId="111">
    <w:name w:val="111"/>
    <w:basedOn w:val="TableNormal7"/>
    <w:rsid w:val="00933B47"/>
    <w:tblPr>
      <w:tblStyleRowBandSize w:val="1"/>
      <w:tblStyleColBandSize w:val="1"/>
      <w:tblCellMar>
        <w:left w:w="70" w:type="dxa"/>
        <w:right w:w="70" w:type="dxa"/>
      </w:tblCellMar>
    </w:tblPr>
  </w:style>
  <w:style w:type="table" w:customStyle="1" w:styleId="110">
    <w:name w:val="110"/>
    <w:basedOn w:val="TableNormal7"/>
    <w:rsid w:val="00933B47"/>
    <w:tblPr>
      <w:tblStyleRowBandSize w:val="1"/>
      <w:tblStyleColBandSize w:val="1"/>
      <w:tblCellMar>
        <w:left w:w="70" w:type="dxa"/>
        <w:right w:w="70" w:type="dxa"/>
      </w:tblCellMar>
    </w:tblPr>
  </w:style>
  <w:style w:type="table" w:customStyle="1" w:styleId="109">
    <w:name w:val="109"/>
    <w:basedOn w:val="TableNormal7"/>
    <w:rsid w:val="00933B47"/>
    <w:tblPr>
      <w:tblStyleRowBandSize w:val="1"/>
      <w:tblStyleColBandSize w:val="1"/>
      <w:tblCellMar>
        <w:left w:w="70" w:type="dxa"/>
        <w:right w:w="70" w:type="dxa"/>
      </w:tblCellMar>
    </w:tblPr>
  </w:style>
  <w:style w:type="table" w:customStyle="1" w:styleId="108">
    <w:name w:val="108"/>
    <w:basedOn w:val="TableNormal7"/>
    <w:rsid w:val="00933B47"/>
    <w:tblPr>
      <w:tblStyleRowBandSize w:val="1"/>
      <w:tblStyleColBandSize w:val="1"/>
      <w:tblCellMar>
        <w:left w:w="70" w:type="dxa"/>
        <w:right w:w="70" w:type="dxa"/>
      </w:tblCellMar>
    </w:tblPr>
  </w:style>
  <w:style w:type="table" w:customStyle="1" w:styleId="107">
    <w:name w:val="107"/>
    <w:basedOn w:val="TableNormal7"/>
    <w:rsid w:val="00933B47"/>
    <w:tblPr>
      <w:tblStyleRowBandSize w:val="1"/>
      <w:tblStyleColBandSize w:val="1"/>
      <w:tblCellMar>
        <w:left w:w="70" w:type="dxa"/>
        <w:right w:w="70" w:type="dxa"/>
      </w:tblCellMar>
    </w:tblPr>
  </w:style>
  <w:style w:type="table" w:customStyle="1" w:styleId="106">
    <w:name w:val="106"/>
    <w:basedOn w:val="TableNormal7"/>
    <w:rsid w:val="00933B47"/>
    <w:tblPr>
      <w:tblStyleRowBandSize w:val="1"/>
      <w:tblStyleColBandSize w:val="1"/>
      <w:tblCellMar>
        <w:left w:w="70" w:type="dxa"/>
        <w:right w:w="70" w:type="dxa"/>
      </w:tblCellMar>
    </w:tblPr>
  </w:style>
  <w:style w:type="table" w:customStyle="1" w:styleId="105">
    <w:name w:val="105"/>
    <w:basedOn w:val="TableNormal7"/>
    <w:rsid w:val="00933B47"/>
    <w:tblPr>
      <w:tblStyleRowBandSize w:val="1"/>
      <w:tblStyleColBandSize w:val="1"/>
      <w:tblCellMar>
        <w:left w:w="70" w:type="dxa"/>
        <w:right w:w="70" w:type="dxa"/>
      </w:tblCellMar>
    </w:tblPr>
  </w:style>
  <w:style w:type="table" w:customStyle="1" w:styleId="104">
    <w:name w:val="104"/>
    <w:basedOn w:val="TableNormal7"/>
    <w:rsid w:val="00933B47"/>
    <w:tblPr>
      <w:tblStyleRowBandSize w:val="1"/>
      <w:tblStyleColBandSize w:val="1"/>
      <w:tblCellMar>
        <w:left w:w="70" w:type="dxa"/>
        <w:right w:w="70" w:type="dxa"/>
      </w:tblCellMar>
    </w:tblPr>
  </w:style>
  <w:style w:type="table" w:customStyle="1" w:styleId="103">
    <w:name w:val="103"/>
    <w:basedOn w:val="TableNormal7"/>
    <w:rsid w:val="00933B47"/>
    <w:tblPr>
      <w:tblStyleRowBandSize w:val="1"/>
      <w:tblStyleColBandSize w:val="1"/>
      <w:tblCellMar>
        <w:left w:w="70" w:type="dxa"/>
        <w:right w:w="70" w:type="dxa"/>
      </w:tblCellMar>
    </w:tblPr>
  </w:style>
  <w:style w:type="table" w:customStyle="1" w:styleId="102">
    <w:name w:val="102"/>
    <w:basedOn w:val="TableNormal7"/>
    <w:rsid w:val="00933B47"/>
    <w:tblPr>
      <w:tblStyleRowBandSize w:val="1"/>
      <w:tblStyleColBandSize w:val="1"/>
      <w:tblCellMar>
        <w:left w:w="70" w:type="dxa"/>
        <w:right w:w="70" w:type="dxa"/>
      </w:tblCellMar>
    </w:tblPr>
  </w:style>
  <w:style w:type="table" w:customStyle="1" w:styleId="101">
    <w:name w:val="101"/>
    <w:basedOn w:val="TableNormal7"/>
    <w:rsid w:val="00933B47"/>
    <w:tblPr>
      <w:tblStyleRowBandSize w:val="1"/>
      <w:tblStyleColBandSize w:val="1"/>
      <w:tblCellMar>
        <w:left w:w="70" w:type="dxa"/>
        <w:right w:w="70" w:type="dxa"/>
      </w:tblCellMar>
    </w:tblPr>
  </w:style>
  <w:style w:type="table" w:customStyle="1" w:styleId="100">
    <w:name w:val="100"/>
    <w:basedOn w:val="TableNormal7"/>
    <w:rsid w:val="00933B47"/>
    <w:tblPr>
      <w:tblStyleRowBandSize w:val="1"/>
      <w:tblStyleColBandSize w:val="1"/>
      <w:tblCellMar>
        <w:left w:w="70" w:type="dxa"/>
        <w:right w:w="70" w:type="dxa"/>
      </w:tblCellMar>
    </w:tblPr>
  </w:style>
  <w:style w:type="table" w:customStyle="1" w:styleId="99">
    <w:name w:val="99"/>
    <w:basedOn w:val="TableNormal7"/>
    <w:rsid w:val="00933B47"/>
    <w:tblPr>
      <w:tblStyleRowBandSize w:val="1"/>
      <w:tblStyleColBandSize w:val="1"/>
      <w:tblCellMar>
        <w:left w:w="70" w:type="dxa"/>
        <w:right w:w="70" w:type="dxa"/>
      </w:tblCellMar>
    </w:tblPr>
  </w:style>
  <w:style w:type="table" w:customStyle="1" w:styleId="98">
    <w:name w:val="98"/>
    <w:basedOn w:val="TableNormal7"/>
    <w:rsid w:val="00933B47"/>
    <w:tblPr>
      <w:tblStyleRowBandSize w:val="1"/>
      <w:tblStyleColBandSize w:val="1"/>
      <w:tblCellMar>
        <w:left w:w="70" w:type="dxa"/>
        <w:right w:w="70" w:type="dxa"/>
      </w:tblCellMar>
    </w:tblPr>
  </w:style>
  <w:style w:type="table" w:customStyle="1" w:styleId="97">
    <w:name w:val="97"/>
    <w:basedOn w:val="TableNormal7"/>
    <w:rsid w:val="00933B47"/>
    <w:tblPr>
      <w:tblStyleRowBandSize w:val="1"/>
      <w:tblStyleColBandSize w:val="1"/>
      <w:tblCellMar>
        <w:left w:w="70" w:type="dxa"/>
        <w:right w:w="70" w:type="dxa"/>
      </w:tblCellMar>
    </w:tblPr>
  </w:style>
  <w:style w:type="table" w:customStyle="1" w:styleId="96">
    <w:name w:val="96"/>
    <w:basedOn w:val="TableNormal7"/>
    <w:rsid w:val="00933B47"/>
    <w:tblPr>
      <w:tblStyleRowBandSize w:val="1"/>
      <w:tblStyleColBandSize w:val="1"/>
      <w:tblCellMar>
        <w:left w:w="70" w:type="dxa"/>
        <w:right w:w="70" w:type="dxa"/>
      </w:tblCellMar>
    </w:tblPr>
  </w:style>
  <w:style w:type="table" w:customStyle="1" w:styleId="95">
    <w:name w:val="95"/>
    <w:basedOn w:val="TableNormal7"/>
    <w:rsid w:val="00933B47"/>
    <w:tblPr>
      <w:tblStyleRowBandSize w:val="1"/>
      <w:tblStyleColBandSize w:val="1"/>
      <w:tblCellMar>
        <w:left w:w="70" w:type="dxa"/>
        <w:right w:w="70" w:type="dxa"/>
      </w:tblCellMar>
    </w:tblPr>
  </w:style>
  <w:style w:type="table" w:customStyle="1" w:styleId="94">
    <w:name w:val="94"/>
    <w:basedOn w:val="TableNormal7"/>
    <w:rsid w:val="00933B47"/>
    <w:tblPr>
      <w:tblStyleRowBandSize w:val="1"/>
      <w:tblStyleColBandSize w:val="1"/>
      <w:tblCellMar>
        <w:left w:w="70" w:type="dxa"/>
        <w:right w:w="70" w:type="dxa"/>
      </w:tblCellMar>
    </w:tblPr>
  </w:style>
  <w:style w:type="table" w:customStyle="1" w:styleId="93">
    <w:name w:val="93"/>
    <w:basedOn w:val="TableNormal7"/>
    <w:rsid w:val="00933B47"/>
    <w:tblPr>
      <w:tblStyleRowBandSize w:val="1"/>
      <w:tblStyleColBandSize w:val="1"/>
      <w:tblCellMar>
        <w:left w:w="70" w:type="dxa"/>
        <w:right w:w="70" w:type="dxa"/>
      </w:tblCellMar>
    </w:tblPr>
  </w:style>
  <w:style w:type="table" w:customStyle="1" w:styleId="92">
    <w:name w:val="92"/>
    <w:basedOn w:val="TableNormal7"/>
    <w:rsid w:val="00933B47"/>
    <w:tblPr>
      <w:tblStyleRowBandSize w:val="1"/>
      <w:tblStyleColBandSize w:val="1"/>
      <w:tblCellMar>
        <w:left w:w="70" w:type="dxa"/>
        <w:right w:w="70" w:type="dxa"/>
      </w:tblCellMar>
    </w:tblPr>
  </w:style>
  <w:style w:type="table" w:customStyle="1" w:styleId="91">
    <w:name w:val="91"/>
    <w:basedOn w:val="TableNormal7"/>
    <w:rsid w:val="00933B47"/>
    <w:tblPr>
      <w:tblStyleRowBandSize w:val="1"/>
      <w:tblStyleColBandSize w:val="1"/>
      <w:tblCellMar>
        <w:left w:w="70" w:type="dxa"/>
        <w:right w:w="70" w:type="dxa"/>
      </w:tblCellMar>
    </w:tblPr>
  </w:style>
  <w:style w:type="table" w:customStyle="1" w:styleId="90">
    <w:name w:val="90"/>
    <w:basedOn w:val="TableNormal7"/>
    <w:rsid w:val="00933B47"/>
    <w:tblPr>
      <w:tblStyleRowBandSize w:val="1"/>
      <w:tblStyleColBandSize w:val="1"/>
      <w:tblCellMar>
        <w:left w:w="70" w:type="dxa"/>
        <w:right w:w="70" w:type="dxa"/>
      </w:tblCellMar>
    </w:tblPr>
  </w:style>
  <w:style w:type="table" w:customStyle="1" w:styleId="89">
    <w:name w:val="89"/>
    <w:basedOn w:val="TableNormal7"/>
    <w:rsid w:val="00933B47"/>
    <w:tblPr>
      <w:tblStyleRowBandSize w:val="1"/>
      <w:tblStyleColBandSize w:val="1"/>
      <w:tblCellMar>
        <w:left w:w="70" w:type="dxa"/>
        <w:right w:w="70" w:type="dxa"/>
      </w:tblCellMar>
    </w:tblPr>
  </w:style>
  <w:style w:type="table" w:customStyle="1" w:styleId="88">
    <w:name w:val="88"/>
    <w:basedOn w:val="TableNormal7"/>
    <w:rsid w:val="00933B47"/>
    <w:tblPr>
      <w:tblStyleRowBandSize w:val="1"/>
      <w:tblStyleColBandSize w:val="1"/>
      <w:tblCellMar>
        <w:left w:w="70" w:type="dxa"/>
        <w:right w:w="70" w:type="dxa"/>
      </w:tblCellMar>
    </w:tblPr>
  </w:style>
  <w:style w:type="table" w:customStyle="1" w:styleId="87">
    <w:name w:val="87"/>
    <w:basedOn w:val="TableNormal7"/>
    <w:rsid w:val="00933B47"/>
    <w:tblPr>
      <w:tblStyleRowBandSize w:val="1"/>
      <w:tblStyleColBandSize w:val="1"/>
      <w:tblCellMar>
        <w:left w:w="115" w:type="dxa"/>
        <w:right w:w="115" w:type="dxa"/>
      </w:tblCellMar>
    </w:tblPr>
  </w:style>
  <w:style w:type="table" w:customStyle="1" w:styleId="86">
    <w:name w:val="86"/>
    <w:basedOn w:val="TableNormal7"/>
    <w:rsid w:val="00933B47"/>
    <w:tblPr>
      <w:tblStyleRowBandSize w:val="1"/>
      <w:tblStyleColBandSize w:val="1"/>
      <w:tblCellMar>
        <w:left w:w="115" w:type="dxa"/>
        <w:right w:w="115" w:type="dxa"/>
      </w:tblCellMar>
    </w:tblPr>
  </w:style>
  <w:style w:type="table" w:customStyle="1" w:styleId="85">
    <w:name w:val="85"/>
    <w:basedOn w:val="TableNormal7"/>
    <w:rsid w:val="00933B47"/>
    <w:tblPr>
      <w:tblStyleRowBandSize w:val="1"/>
      <w:tblStyleColBandSize w:val="1"/>
      <w:tblCellMar>
        <w:left w:w="115" w:type="dxa"/>
        <w:right w:w="115" w:type="dxa"/>
      </w:tblCellMar>
    </w:tblPr>
  </w:style>
  <w:style w:type="table" w:customStyle="1" w:styleId="84">
    <w:name w:val="84"/>
    <w:basedOn w:val="TableNormal7"/>
    <w:rsid w:val="00933B47"/>
    <w:tblPr>
      <w:tblStyleRowBandSize w:val="1"/>
      <w:tblStyleColBandSize w:val="1"/>
      <w:tblCellMar>
        <w:left w:w="115" w:type="dxa"/>
        <w:right w:w="115" w:type="dxa"/>
      </w:tblCellMar>
    </w:tblPr>
  </w:style>
  <w:style w:type="table" w:customStyle="1" w:styleId="83">
    <w:name w:val="83"/>
    <w:basedOn w:val="TableNormal7"/>
    <w:rsid w:val="00933B47"/>
    <w:tblPr>
      <w:tblStyleRowBandSize w:val="1"/>
      <w:tblStyleColBandSize w:val="1"/>
      <w:tblCellMar>
        <w:left w:w="115" w:type="dxa"/>
        <w:right w:w="115" w:type="dxa"/>
      </w:tblCellMar>
    </w:tblPr>
  </w:style>
  <w:style w:type="table" w:customStyle="1" w:styleId="82">
    <w:name w:val="82"/>
    <w:basedOn w:val="TableNormal7"/>
    <w:rsid w:val="00933B47"/>
    <w:tblPr>
      <w:tblStyleRowBandSize w:val="1"/>
      <w:tblStyleColBandSize w:val="1"/>
      <w:tblCellMar>
        <w:left w:w="115" w:type="dxa"/>
        <w:right w:w="115" w:type="dxa"/>
      </w:tblCellMar>
    </w:tblPr>
  </w:style>
  <w:style w:type="table" w:customStyle="1" w:styleId="81">
    <w:name w:val="81"/>
    <w:basedOn w:val="TableNormal7"/>
    <w:rsid w:val="00933B47"/>
    <w:tblPr>
      <w:tblStyleRowBandSize w:val="1"/>
      <w:tblStyleColBandSize w:val="1"/>
      <w:tblCellMar>
        <w:left w:w="115" w:type="dxa"/>
        <w:right w:w="115" w:type="dxa"/>
      </w:tblCellMar>
    </w:tblPr>
  </w:style>
  <w:style w:type="table" w:customStyle="1" w:styleId="80">
    <w:name w:val="80"/>
    <w:basedOn w:val="TableNormal7"/>
    <w:rsid w:val="00933B47"/>
    <w:tblPr>
      <w:tblStyleRowBandSize w:val="1"/>
      <w:tblStyleColBandSize w:val="1"/>
      <w:tblCellMar>
        <w:left w:w="115" w:type="dxa"/>
        <w:right w:w="115" w:type="dxa"/>
      </w:tblCellMar>
    </w:tblPr>
  </w:style>
  <w:style w:type="table" w:customStyle="1" w:styleId="79">
    <w:name w:val="79"/>
    <w:basedOn w:val="TableNormal7"/>
    <w:rsid w:val="00933B47"/>
    <w:tblPr>
      <w:tblStyleRowBandSize w:val="1"/>
      <w:tblStyleColBandSize w:val="1"/>
      <w:tblCellMar>
        <w:left w:w="115" w:type="dxa"/>
        <w:right w:w="115" w:type="dxa"/>
      </w:tblCellMar>
    </w:tblPr>
  </w:style>
  <w:style w:type="table" w:customStyle="1" w:styleId="78">
    <w:name w:val="78"/>
    <w:basedOn w:val="TableNormal7"/>
    <w:rsid w:val="00933B47"/>
    <w:tblPr>
      <w:tblStyleRowBandSize w:val="1"/>
      <w:tblStyleColBandSize w:val="1"/>
      <w:tblCellMar>
        <w:left w:w="115" w:type="dxa"/>
        <w:right w:w="115" w:type="dxa"/>
      </w:tblCellMar>
    </w:tblPr>
  </w:style>
  <w:style w:type="table" w:customStyle="1" w:styleId="77">
    <w:name w:val="77"/>
    <w:basedOn w:val="TableNormal7"/>
    <w:rsid w:val="00933B47"/>
    <w:tblPr>
      <w:tblStyleRowBandSize w:val="1"/>
      <w:tblStyleColBandSize w:val="1"/>
      <w:tblCellMar>
        <w:left w:w="115" w:type="dxa"/>
        <w:right w:w="115" w:type="dxa"/>
      </w:tblCellMar>
    </w:tblPr>
  </w:style>
  <w:style w:type="table" w:customStyle="1" w:styleId="76">
    <w:name w:val="76"/>
    <w:basedOn w:val="TableNormal7"/>
    <w:rsid w:val="00933B47"/>
    <w:tblPr>
      <w:tblStyleRowBandSize w:val="1"/>
      <w:tblStyleColBandSize w:val="1"/>
      <w:tblCellMar>
        <w:left w:w="115" w:type="dxa"/>
        <w:right w:w="115" w:type="dxa"/>
      </w:tblCellMar>
    </w:tblPr>
  </w:style>
  <w:style w:type="table" w:customStyle="1" w:styleId="75">
    <w:name w:val="75"/>
    <w:basedOn w:val="TableNormal7"/>
    <w:rsid w:val="00933B47"/>
    <w:tblPr>
      <w:tblStyleRowBandSize w:val="1"/>
      <w:tblStyleColBandSize w:val="1"/>
      <w:tblCellMar>
        <w:left w:w="115" w:type="dxa"/>
        <w:right w:w="115" w:type="dxa"/>
      </w:tblCellMar>
    </w:tblPr>
  </w:style>
  <w:style w:type="table" w:customStyle="1" w:styleId="74">
    <w:name w:val="74"/>
    <w:basedOn w:val="TableNormal7"/>
    <w:rsid w:val="00933B47"/>
    <w:tblPr>
      <w:tblStyleRowBandSize w:val="1"/>
      <w:tblStyleColBandSize w:val="1"/>
      <w:tblCellMar>
        <w:left w:w="115" w:type="dxa"/>
        <w:right w:w="115" w:type="dxa"/>
      </w:tblCellMar>
    </w:tblPr>
  </w:style>
  <w:style w:type="table" w:customStyle="1" w:styleId="73">
    <w:name w:val="73"/>
    <w:basedOn w:val="TableNormal7"/>
    <w:rsid w:val="00933B47"/>
    <w:tblPr>
      <w:tblStyleRowBandSize w:val="1"/>
      <w:tblStyleColBandSize w:val="1"/>
      <w:tblCellMar>
        <w:left w:w="115" w:type="dxa"/>
        <w:right w:w="115" w:type="dxa"/>
      </w:tblCellMar>
    </w:tblPr>
  </w:style>
  <w:style w:type="table" w:customStyle="1" w:styleId="72">
    <w:name w:val="72"/>
    <w:basedOn w:val="TableNormal7"/>
    <w:rsid w:val="00933B47"/>
    <w:tblPr>
      <w:tblStyleRowBandSize w:val="1"/>
      <w:tblStyleColBandSize w:val="1"/>
      <w:tblCellMar>
        <w:left w:w="115" w:type="dxa"/>
        <w:right w:w="115" w:type="dxa"/>
      </w:tblCellMar>
    </w:tblPr>
  </w:style>
  <w:style w:type="table" w:customStyle="1" w:styleId="71">
    <w:name w:val="71"/>
    <w:basedOn w:val="TableNormal7"/>
    <w:rsid w:val="00933B47"/>
    <w:tblPr>
      <w:tblStyleRowBandSize w:val="1"/>
      <w:tblStyleColBandSize w:val="1"/>
      <w:tblCellMar>
        <w:left w:w="115" w:type="dxa"/>
        <w:right w:w="115" w:type="dxa"/>
      </w:tblCellMar>
    </w:tblPr>
  </w:style>
  <w:style w:type="table" w:customStyle="1" w:styleId="70">
    <w:name w:val="70"/>
    <w:basedOn w:val="TableNormal7"/>
    <w:rsid w:val="00933B47"/>
    <w:tblPr>
      <w:tblStyleRowBandSize w:val="1"/>
      <w:tblStyleColBandSize w:val="1"/>
      <w:tblCellMar>
        <w:left w:w="115" w:type="dxa"/>
        <w:right w:w="115" w:type="dxa"/>
      </w:tblCellMar>
    </w:tblPr>
  </w:style>
  <w:style w:type="table" w:customStyle="1" w:styleId="69">
    <w:name w:val="69"/>
    <w:basedOn w:val="TableNormal7"/>
    <w:rsid w:val="00933B47"/>
    <w:tblPr>
      <w:tblStyleRowBandSize w:val="1"/>
      <w:tblStyleColBandSize w:val="1"/>
      <w:tblCellMar>
        <w:left w:w="115" w:type="dxa"/>
        <w:right w:w="115" w:type="dxa"/>
      </w:tblCellMar>
    </w:tblPr>
  </w:style>
  <w:style w:type="table" w:customStyle="1" w:styleId="68">
    <w:name w:val="68"/>
    <w:basedOn w:val="TableNormal7"/>
    <w:rsid w:val="00933B47"/>
    <w:tblPr>
      <w:tblStyleRowBandSize w:val="1"/>
      <w:tblStyleColBandSize w:val="1"/>
      <w:tblCellMar>
        <w:left w:w="115" w:type="dxa"/>
        <w:right w:w="115" w:type="dxa"/>
      </w:tblCellMar>
    </w:tblPr>
  </w:style>
  <w:style w:type="table" w:customStyle="1" w:styleId="67">
    <w:name w:val="67"/>
    <w:basedOn w:val="TableNormal7"/>
    <w:rsid w:val="00933B47"/>
    <w:tblPr>
      <w:tblStyleRowBandSize w:val="1"/>
      <w:tblStyleColBandSize w:val="1"/>
      <w:tblCellMar>
        <w:left w:w="115" w:type="dxa"/>
        <w:right w:w="115" w:type="dxa"/>
      </w:tblCellMar>
    </w:tblPr>
  </w:style>
  <w:style w:type="table" w:customStyle="1" w:styleId="66">
    <w:name w:val="66"/>
    <w:basedOn w:val="TableNormal7"/>
    <w:rsid w:val="00933B47"/>
    <w:tblPr>
      <w:tblStyleRowBandSize w:val="1"/>
      <w:tblStyleColBandSize w:val="1"/>
      <w:tblCellMar>
        <w:left w:w="115" w:type="dxa"/>
        <w:right w:w="115" w:type="dxa"/>
      </w:tblCellMar>
    </w:tblPr>
  </w:style>
  <w:style w:type="table" w:customStyle="1" w:styleId="65">
    <w:name w:val="65"/>
    <w:basedOn w:val="TableNormal7"/>
    <w:rsid w:val="00933B47"/>
    <w:tblPr>
      <w:tblStyleRowBandSize w:val="1"/>
      <w:tblStyleColBandSize w:val="1"/>
      <w:tblCellMar>
        <w:left w:w="115" w:type="dxa"/>
        <w:right w:w="115" w:type="dxa"/>
      </w:tblCellMar>
    </w:tblPr>
  </w:style>
  <w:style w:type="table" w:customStyle="1" w:styleId="64">
    <w:name w:val="64"/>
    <w:basedOn w:val="TableNormal7"/>
    <w:rsid w:val="00933B47"/>
    <w:tblPr>
      <w:tblStyleRowBandSize w:val="1"/>
      <w:tblStyleColBandSize w:val="1"/>
      <w:tblCellMar>
        <w:left w:w="115" w:type="dxa"/>
        <w:right w:w="115" w:type="dxa"/>
      </w:tblCellMar>
    </w:tblPr>
  </w:style>
  <w:style w:type="table" w:customStyle="1" w:styleId="63">
    <w:name w:val="63"/>
    <w:basedOn w:val="TableNormal7"/>
    <w:rsid w:val="00933B47"/>
    <w:tblPr>
      <w:tblStyleRowBandSize w:val="1"/>
      <w:tblStyleColBandSize w:val="1"/>
      <w:tblCellMar>
        <w:left w:w="115" w:type="dxa"/>
        <w:right w:w="115" w:type="dxa"/>
      </w:tblCellMar>
    </w:tblPr>
  </w:style>
  <w:style w:type="table" w:customStyle="1" w:styleId="62">
    <w:name w:val="62"/>
    <w:basedOn w:val="TableNormal7"/>
    <w:rsid w:val="00933B47"/>
    <w:tblPr>
      <w:tblStyleRowBandSize w:val="1"/>
      <w:tblStyleColBandSize w:val="1"/>
      <w:tblCellMar>
        <w:left w:w="115" w:type="dxa"/>
        <w:right w:w="115" w:type="dxa"/>
      </w:tblCellMar>
    </w:tblPr>
  </w:style>
  <w:style w:type="table" w:customStyle="1" w:styleId="61">
    <w:name w:val="61"/>
    <w:basedOn w:val="TableNormal7"/>
    <w:rsid w:val="00933B47"/>
    <w:tblPr>
      <w:tblStyleRowBandSize w:val="1"/>
      <w:tblStyleColBandSize w:val="1"/>
      <w:tblCellMar>
        <w:left w:w="115" w:type="dxa"/>
        <w:right w:w="115" w:type="dxa"/>
      </w:tblCellMar>
    </w:tblPr>
  </w:style>
  <w:style w:type="table" w:customStyle="1" w:styleId="60">
    <w:name w:val="60"/>
    <w:basedOn w:val="TableNormal7"/>
    <w:rsid w:val="00933B47"/>
    <w:tblPr>
      <w:tblStyleRowBandSize w:val="1"/>
      <w:tblStyleColBandSize w:val="1"/>
      <w:tblCellMar>
        <w:left w:w="115" w:type="dxa"/>
        <w:right w:w="115" w:type="dxa"/>
      </w:tblCellMar>
    </w:tblPr>
  </w:style>
  <w:style w:type="table" w:customStyle="1" w:styleId="59">
    <w:name w:val="59"/>
    <w:basedOn w:val="TableNormal7"/>
    <w:rsid w:val="00933B47"/>
    <w:tblPr>
      <w:tblStyleRowBandSize w:val="1"/>
      <w:tblStyleColBandSize w:val="1"/>
      <w:tblCellMar>
        <w:left w:w="115" w:type="dxa"/>
        <w:right w:w="115" w:type="dxa"/>
      </w:tblCellMar>
    </w:tblPr>
  </w:style>
  <w:style w:type="table" w:customStyle="1" w:styleId="58">
    <w:name w:val="58"/>
    <w:basedOn w:val="TableNormal7"/>
    <w:rsid w:val="00933B47"/>
    <w:tblPr>
      <w:tblStyleRowBandSize w:val="1"/>
      <w:tblStyleColBandSize w:val="1"/>
      <w:tblCellMar>
        <w:left w:w="115" w:type="dxa"/>
        <w:right w:w="115" w:type="dxa"/>
      </w:tblCellMar>
    </w:tblPr>
  </w:style>
  <w:style w:type="table" w:customStyle="1" w:styleId="57">
    <w:name w:val="57"/>
    <w:basedOn w:val="TableNormal7"/>
    <w:rsid w:val="00933B47"/>
    <w:tblPr>
      <w:tblStyleRowBandSize w:val="1"/>
      <w:tblStyleColBandSize w:val="1"/>
      <w:tblCellMar>
        <w:left w:w="115" w:type="dxa"/>
        <w:right w:w="115" w:type="dxa"/>
      </w:tblCellMar>
    </w:tblPr>
  </w:style>
  <w:style w:type="table" w:customStyle="1" w:styleId="56">
    <w:name w:val="56"/>
    <w:basedOn w:val="TableNormal7"/>
    <w:rsid w:val="00933B47"/>
    <w:tblPr>
      <w:tblStyleRowBandSize w:val="1"/>
      <w:tblStyleColBandSize w:val="1"/>
      <w:tblCellMar>
        <w:left w:w="115" w:type="dxa"/>
        <w:right w:w="115" w:type="dxa"/>
      </w:tblCellMar>
    </w:tblPr>
  </w:style>
  <w:style w:type="table" w:customStyle="1" w:styleId="55">
    <w:name w:val="55"/>
    <w:basedOn w:val="TableNormal7"/>
    <w:rsid w:val="00933B47"/>
    <w:tblPr>
      <w:tblStyleRowBandSize w:val="1"/>
      <w:tblStyleColBandSize w:val="1"/>
      <w:tblCellMar>
        <w:left w:w="115" w:type="dxa"/>
        <w:right w:w="115" w:type="dxa"/>
      </w:tblCellMar>
    </w:tblPr>
  </w:style>
  <w:style w:type="table" w:customStyle="1" w:styleId="54">
    <w:name w:val="54"/>
    <w:basedOn w:val="TableNormal7"/>
    <w:rsid w:val="00933B47"/>
    <w:tblPr>
      <w:tblStyleRowBandSize w:val="1"/>
      <w:tblStyleColBandSize w:val="1"/>
      <w:tblCellMar>
        <w:left w:w="115" w:type="dxa"/>
        <w:right w:w="115" w:type="dxa"/>
      </w:tblCellMar>
    </w:tblPr>
  </w:style>
  <w:style w:type="table" w:customStyle="1" w:styleId="53">
    <w:name w:val="53"/>
    <w:basedOn w:val="TableNormal7"/>
    <w:rsid w:val="00933B47"/>
    <w:tblPr>
      <w:tblStyleRowBandSize w:val="1"/>
      <w:tblStyleColBandSize w:val="1"/>
      <w:tblCellMar>
        <w:left w:w="115" w:type="dxa"/>
        <w:right w:w="115" w:type="dxa"/>
      </w:tblCellMar>
    </w:tblPr>
  </w:style>
  <w:style w:type="table" w:customStyle="1" w:styleId="52">
    <w:name w:val="52"/>
    <w:basedOn w:val="TableNormal7"/>
    <w:rsid w:val="00933B47"/>
    <w:tblPr>
      <w:tblStyleRowBandSize w:val="1"/>
      <w:tblStyleColBandSize w:val="1"/>
      <w:tblCellMar>
        <w:left w:w="115" w:type="dxa"/>
        <w:right w:w="115" w:type="dxa"/>
      </w:tblCellMar>
    </w:tblPr>
  </w:style>
  <w:style w:type="table" w:customStyle="1" w:styleId="51">
    <w:name w:val="51"/>
    <w:basedOn w:val="TableNormal7"/>
    <w:rsid w:val="00933B47"/>
    <w:tblPr>
      <w:tblStyleRowBandSize w:val="1"/>
      <w:tblStyleColBandSize w:val="1"/>
      <w:tblCellMar>
        <w:left w:w="115" w:type="dxa"/>
        <w:right w:w="115" w:type="dxa"/>
      </w:tblCellMar>
    </w:tblPr>
  </w:style>
  <w:style w:type="table" w:customStyle="1" w:styleId="50">
    <w:name w:val="50"/>
    <w:basedOn w:val="TableNormal7"/>
    <w:rsid w:val="00933B47"/>
    <w:tblPr>
      <w:tblStyleRowBandSize w:val="1"/>
      <w:tblStyleColBandSize w:val="1"/>
      <w:tblCellMar>
        <w:left w:w="115" w:type="dxa"/>
        <w:right w:w="115" w:type="dxa"/>
      </w:tblCellMar>
    </w:tblPr>
  </w:style>
  <w:style w:type="table" w:customStyle="1" w:styleId="49">
    <w:name w:val="49"/>
    <w:basedOn w:val="TableNormal7"/>
    <w:rsid w:val="00933B47"/>
    <w:tblPr>
      <w:tblStyleRowBandSize w:val="1"/>
      <w:tblStyleColBandSize w:val="1"/>
      <w:tblCellMar>
        <w:left w:w="115" w:type="dxa"/>
        <w:right w:w="115" w:type="dxa"/>
      </w:tblCellMar>
    </w:tblPr>
  </w:style>
  <w:style w:type="table" w:customStyle="1" w:styleId="48">
    <w:name w:val="48"/>
    <w:basedOn w:val="TableNormal7"/>
    <w:rsid w:val="00933B47"/>
    <w:tblPr>
      <w:tblStyleRowBandSize w:val="1"/>
      <w:tblStyleColBandSize w:val="1"/>
      <w:tblCellMar>
        <w:left w:w="115" w:type="dxa"/>
        <w:right w:w="115" w:type="dxa"/>
      </w:tblCellMar>
    </w:tblPr>
  </w:style>
  <w:style w:type="table" w:customStyle="1" w:styleId="47">
    <w:name w:val="47"/>
    <w:basedOn w:val="TableNormal7"/>
    <w:rsid w:val="00933B47"/>
    <w:tblPr>
      <w:tblStyleRowBandSize w:val="1"/>
      <w:tblStyleColBandSize w:val="1"/>
      <w:tblCellMar>
        <w:left w:w="115" w:type="dxa"/>
        <w:right w:w="115" w:type="dxa"/>
      </w:tblCellMar>
    </w:tblPr>
  </w:style>
  <w:style w:type="table" w:customStyle="1" w:styleId="46">
    <w:name w:val="46"/>
    <w:basedOn w:val="TableNormal7"/>
    <w:rsid w:val="00933B47"/>
    <w:tblPr>
      <w:tblStyleRowBandSize w:val="1"/>
      <w:tblStyleColBandSize w:val="1"/>
      <w:tblCellMar>
        <w:left w:w="115" w:type="dxa"/>
        <w:right w:w="115" w:type="dxa"/>
      </w:tblCellMar>
    </w:tblPr>
  </w:style>
  <w:style w:type="table" w:customStyle="1" w:styleId="45">
    <w:name w:val="45"/>
    <w:basedOn w:val="TableNormal7"/>
    <w:rsid w:val="00933B47"/>
    <w:tblPr>
      <w:tblStyleRowBandSize w:val="1"/>
      <w:tblStyleColBandSize w:val="1"/>
      <w:tblCellMar>
        <w:left w:w="115" w:type="dxa"/>
        <w:right w:w="115" w:type="dxa"/>
      </w:tblCellMar>
    </w:tblPr>
  </w:style>
  <w:style w:type="table" w:customStyle="1" w:styleId="44">
    <w:name w:val="44"/>
    <w:basedOn w:val="TableNormal7"/>
    <w:rsid w:val="00933B47"/>
    <w:tblPr>
      <w:tblStyleRowBandSize w:val="1"/>
      <w:tblStyleColBandSize w:val="1"/>
      <w:tblCellMar>
        <w:left w:w="115" w:type="dxa"/>
        <w:right w:w="115" w:type="dxa"/>
      </w:tblCellMar>
    </w:tblPr>
  </w:style>
  <w:style w:type="table" w:customStyle="1" w:styleId="43">
    <w:name w:val="43"/>
    <w:basedOn w:val="TableNormal7"/>
    <w:rsid w:val="00933B47"/>
    <w:tblPr>
      <w:tblStyleRowBandSize w:val="1"/>
      <w:tblStyleColBandSize w:val="1"/>
      <w:tblCellMar>
        <w:left w:w="115" w:type="dxa"/>
        <w:right w:w="115" w:type="dxa"/>
      </w:tblCellMar>
    </w:tblPr>
  </w:style>
  <w:style w:type="table" w:customStyle="1" w:styleId="42">
    <w:name w:val="42"/>
    <w:basedOn w:val="TableNormal7"/>
    <w:rsid w:val="00933B47"/>
    <w:tblPr>
      <w:tblStyleRowBandSize w:val="1"/>
      <w:tblStyleColBandSize w:val="1"/>
      <w:tblCellMar>
        <w:left w:w="115" w:type="dxa"/>
        <w:right w:w="115" w:type="dxa"/>
      </w:tblCellMar>
    </w:tblPr>
  </w:style>
  <w:style w:type="table" w:customStyle="1" w:styleId="41">
    <w:name w:val="41"/>
    <w:basedOn w:val="TableNormal7"/>
    <w:rsid w:val="00933B47"/>
    <w:tblPr>
      <w:tblStyleRowBandSize w:val="1"/>
      <w:tblStyleColBandSize w:val="1"/>
      <w:tblCellMar>
        <w:left w:w="115" w:type="dxa"/>
        <w:right w:w="115" w:type="dxa"/>
      </w:tblCellMar>
    </w:tblPr>
  </w:style>
  <w:style w:type="table" w:customStyle="1" w:styleId="40">
    <w:name w:val="40"/>
    <w:basedOn w:val="TableNormal7"/>
    <w:rsid w:val="00933B47"/>
    <w:tblPr>
      <w:tblStyleRowBandSize w:val="1"/>
      <w:tblStyleColBandSize w:val="1"/>
      <w:tblCellMar>
        <w:left w:w="115" w:type="dxa"/>
        <w:right w:w="115" w:type="dxa"/>
      </w:tblCellMar>
    </w:tblPr>
  </w:style>
  <w:style w:type="table" w:customStyle="1" w:styleId="39">
    <w:name w:val="39"/>
    <w:basedOn w:val="TableNormal7"/>
    <w:rsid w:val="00933B47"/>
    <w:tblPr>
      <w:tblStyleRowBandSize w:val="1"/>
      <w:tblStyleColBandSize w:val="1"/>
      <w:tblCellMar>
        <w:left w:w="115" w:type="dxa"/>
        <w:right w:w="115" w:type="dxa"/>
      </w:tblCellMar>
    </w:tblPr>
  </w:style>
  <w:style w:type="table" w:customStyle="1" w:styleId="38">
    <w:name w:val="38"/>
    <w:basedOn w:val="TableNormal7"/>
    <w:rsid w:val="00933B47"/>
    <w:tblPr>
      <w:tblStyleRowBandSize w:val="1"/>
      <w:tblStyleColBandSize w:val="1"/>
      <w:tblCellMar>
        <w:left w:w="115" w:type="dxa"/>
        <w:right w:w="115" w:type="dxa"/>
      </w:tblCellMar>
    </w:tblPr>
  </w:style>
  <w:style w:type="table" w:customStyle="1" w:styleId="37">
    <w:name w:val="37"/>
    <w:basedOn w:val="TableNormal7"/>
    <w:rsid w:val="00933B47"/>
    <w:tblPr>
      <w:tblStyleRowBandSize w:val="1"/>
      <w:tblStyleColBandSize w:val="1"/>
      <w:tblCellMar>
        <w:left w:w="115" w:type="dxa"/>
        <w:right w:w="115" w:type="dxa"/>
      </w:tblCellMar>
    </w:tblPr>
  </w:style>
  <w:style w:type="table" w:customStyle="1" w:styleId="36">
    <w:name w:val="36"/>
    <w:basedOn w:val="TableNormal7"/>
    <w:rsid w:val="00933B47"/>
    <w:tblPr>
      <w:tblStyleRowBandSize w:val="1"/>
      <w:tblStyleColBandSize w:val="1"/>
      <w:tblCellMar>
        <w:left w:w="115" w:type="dxa"/>
        <w:right w:w="115" w:type="dxa"/>
      </w:tblCellMar>
    </w:tblPr>
  </w:style>
  <w:style w:type="table" w:customStyle="1" w:styleId="35">
    <w:name w:val="35"/>
    <w:basedOn w:val="TableNormal7"/>
    <w:rsid w:val="00933B47"/>
    <w:tblPr>
      <w:tblStyleRowBandSize w:val="1"/>
      <w:tblStyleColBandSize w:val="1"/>
      <w:tblCellMar>
        <w:left w:w="115" w:type="dxa"/>
        <w:right w:w="115" w:type="dxa"/>
      </w:tblCellMar>
    </w:tblPr>
  </w:style>
  <w:style w:type="table" w:customStyle="1" w:styleId="34">
    <w:name w:val="34"/>
    <w:basedOn w:val="TableNormal7"/>
    <w:rsid w:val="00933B47"/>
    <w:tblPr>
      <w:tblStyleRowBandSize w:val="1"/>
      <w:tblStyleColBandSize w:val="1"/>
      <w:tblCellMar>
        <w:left w:w="115" w:type="dxa"/>
        <w:right w:w="115" w:type="dxa"/>
      </w:tblCellMar>
    </w:tblPr>
  </w:style>
  <w:style w:type="table" w:customStyle="1" w:styleId="33">
    <w:name w:val="33"/>
    <w:basedOn w:val="TableNormal7"/>
    <w:rsid w:val="00933B47"/>
    <w:tblPr>
      <w:tblStyleRowBandSize w:val="1"/>
      <w:tblStyleColBandSize w:val="1"/>
      <w:tblCellMar>
        <w:left w:w="115" w:type="dxa"/>
        <w:right w:w="115" w:type="dxa"/>
      </w:tblCellMar>
    </w:tblPr>
  </w:style>
  <w:style w:type="table" w:customStyle="1" w:styleId="32">
    <w:name w:val="32"/>
    <w:basedOn w:val="TableNormal7"/>
    <w:rsid w:val="00933B47"/>
    <w:tblPr>
      <w:tblStyleRowBandSize w:val="1"/>
      <w:tblStyleColBandSize w:val="1"/>
      <w:tblCellMar>
        <w:left w:w="115" w:type="dxa"/>
        <w:right w:w="115" w:type="dxa"/>
      </w:tblCellMar>
    </w:tblPr>
  </w:style>
  <w:style w:type="table" w:customStyle="1" w:styleId="31">
    <w:name w:val="31"/>
    <w:basedOn w:val="TableNormal7"/>
    <w:rsid w:val="00933B47"/>
    <w:tblPr>
      <w:tblStyleRowBandSize w:val="1"/>
      <w:tblStyleColBandSize w:val="1"/>
      <w:tblCellMar>
        <w:left w:w="115" w:type="dxa"/>
        <w:right w:w="115" w:type="dxa"/>
      </w:tblCellMar>
    </w:tblPr>
  </w:style>
  <w:style w:type="table" w:customStyle="1" w:styleId="30">
    <w:name w:val="30"/>
    <w:basedOn w:val="TableNormal7"/>
    <w:rsid w:val="00933B47"/>
    <w:tblPr>
      <w:tblStyleRowBandSize w:val="1"/>
      <w:tblStyleColBandSize w:val="1"/>
      <w:tblCellMar>
        <w:left w:w="115" w:type="dxa"/>
        <w:right w:w="115" w:type="dxa"/>
      </w:tblCellMar>
    </w:tblPr>
  </w:style>
  <w:style w:type="table" w:customStyle="1" w:styleId="29">
    <w:name w:val="29"/>
    <w:basedOn w:val="TableNormal7"/>
    <w:rsid w:val="00933B47"/>
    <w:tblPr>
      <w:tblStyleRowBandSize w:val="1"/>
      <w:tblStyleColBandSize w:val="1"/>
      <w:tblCellMar>
        <w:left w:w="115" w:type="dxa"/>
        <w:right w:w="115" w:type="dxa"/>
      </w:tblCellMar>
    </w:tblPr>
  </w:style>
  <w:style w:type="table" w:customStyle="1" w:styleId="28">
    <w:name w:val="28"/>
    <w:basedOn w:val="TableNormal7"/>
    <w:rsid w:val="00933B47"/>
    <w:tblPr>
      <w:tblStyleRowBandSize w:val="1"/>
      <w:tblStyleColBandSize w:val="1"/>
      <w:tblCellMar>
        <w:left w:w="115" w:type="dxa"/>
        <w:right w:w="115" w:type="dxa"/>
      </w:tblCellMar>
    </w:tblPr>
  </w:style>
  <w:style w:type="table" w:customStyle="1" w:styleId="27">
    <w:name w:val="27"/>
    <w:basedOn w:val="TableNormal7"/>
    <w:rsid w:val="00933B47"/>
    <w:tblPr>
      <w:tblStyleRowBandSize w:val="1"/>
      <w:tblStyleColBandSize w:val="1"/>
      <w:tblCellMar>
        <w:left w:w="115" w:type="dxa"/>
        <w:right w:w="115" w:type="dxa"/>
      </w:tblCellMar>
    </w:tblPr>
  </w:style>
  <w:style w:type="table" w:customStyle="1" w:styleId="26">
    <w:name w:val="26"/>
    <w:basedOn w:val="TableNormal7"/>
    <w:rsid w:val="00933B47"/>
    <w:tblPr>
      <w:tblStyleRowBandSize w:val="1"/>
      <w:tblStyleColBandSize w:val="1"/>
      <w:tblCellMar>
        <w:left w:w="115" w:type="dxa"/>
        <w:right w:w="115" w:type="dxa"/>
      </w:tblCellMar>
    </w:tblPr>
  </w:style>
  <w:style w:type="table" w:customStyle="1" w:styleId="25">
    <w:name w:val="25"/>
    <w:basedOn w:val="TableNormal7"/>
    <w:rsid w:val="00933B47"/>
    <w:tblPr>
      <w:tblStyleRowBandSize w:val="1"/>
      <w:tblStyleColBandSize w:val="1"/>
      <w:tblCellMar>
        <w:left w:w="115" w:type="dxa"/>
        <w:right w:w="115" w:type="dxa"/>
      </w:tblCellMar>
    </w:tblPr>
  </w:style>
  <w:style w:type="table" w:customStyle="1" w:styleId="24">
    <w:name w:val="24"/>
    <w:basedOn w:val="TableNormal7"/>
    <w:rsid w:val="00933B47"/>
    <w:tblPr>
      <w:tblStyleRowBandSize w:val="1"/>
      <w:tblStyleColBandSize w:val="1"/>
      <w:tblCellMar>
        <w:left w:w="115" w:type="dxa"/>
        <w:right w:w="115" w:type="dxa"/>
      </w:tblCellMar>
    </w:tblPr>
  </w:style>
  <w:style w:type="table" w:customStyle="1" w:styleId="23">
    <w:name w:val="23"/>
    <w:basedOn w:val="TableNormal7"/>
    <w:rsid w:val="00933B47"/>
    <w:tblPr>
      <w:tblStyleRowBandSize w:val="1"/>
      <w:tblStyleColBandSize w:val="1"/>
      <w:tblCellMar>
        <w:left w:w="115" w:type="dxa"/>
        <w:right w:w="115" w:type="dxa"/>
      </w:tblCellMar>
    </w:tblPr>
  </w:style>
  <w:style w:type="table" w:customStyle="1" w:styleId="22">
    <w:name w:val="22"/>
    <w:basedOn w:val="TableNormal7"/>
    <w:rsid w:val="00933B47"/>
    <w:tblPr>
      <w:tblStyleRowBandSize w:val="1"/>
      <w:tblStyleColBandSize w:val="1"/>
      <w:tblCellMar>
        <w:left w:w="115" w:type="dxa"/>
        <w:right w:w="115" w:type="dxa"/>
      </w:tblCellMar>
    </w:tblPr>
  </w:style>
  <w:style w:type="table" w:customStyle="1" w:styleId="21">
    <w:name w:val="21"/>
    <w:basedOn w:val="TableNormal7"/>
    <w:rsid w:val="00933B47"/>
    <w:tblPr>
      <w:tblStyleRowBandSize w:val="1"/>
      <w:tblStyleColBandSize w:val="1"/>
      <w:tblCellMar>
        <w:left w:w="115" w:type="dxa"/>
        <w:right w:w="115" w:type="dxa"/>
      </w:tblCellMar>
    </w:tblPr>
  </w:style>
  <w:style w:type="table" w:customStyle="1" w:styleId="20">
    <w:name w:val="20"/>
    <w:basedOn w:val="TableNormal7"/>
    <w:rsid w:val="00933B47"/>
    <w:tblPr>
      <w:tblStyleRowBandSize w:val="1"/>
      <w:tblStyleColBandSize w:val="1"/>
      <w:tblCellMar>
        <w:left w:w="115" w:type="dxa"/>
        <w:right w:w="115" w:type="dxa"/>
      </w:tblCellMar>
    </w:tblPr>
  </w:style>
  <w:style w:type="table" w:customStyle="1" w:styleId="19">
    <w:name w:val="19"/>
    <w:basedOn w:val="TableNormal7"/>
    <w:rsid w:val="00933B47"/>
    <w:tblPr>
      <w:tblStyleRowBandSize w:val="1"/>
      <w:tblStyleColBandSize w:val="1"/>
      <w:tblCellMar>
        <w:left w:w="115" w:type="dxa"/>
        <w:right w:w="115" w:type="dxa"/>
      </w:tblCellMar>
    </w:tblPr>
  </w:style>
  <w:style w:type="table" w:customStyle="1" w:styleId="18">
    <w:name w:val="18"/>
    <w:basedOn w:val="TableNormal7"/>
    <w:rsid w:val="00933B47"/>
    <w:tblPr>
      <w:tblStyleRowBandSize w:val="1"/>
      <w:tblStyleColBandSize w:val="1"/>
      <w:tblCellMar>
        <w:left w:w="115" w:type="dxa"/>
        <w:right w:w="115" w:type="dxa"/>
      </w:tblCellMar>
    </w:tblPr>
  </w:style>
  <w:style w:type="table" w:customStyle="1" w:styleId="17">
    <w:name w:val="17"/>
    <w:basedOn w:val="TableNormal7"/>
    <w:rsid w:val="00933B47"/>
    <w:tblPr>
      <w:tblStyleRowBandSize w:val="1"/>
      <w:tblStyleColBandSize w:val="1"/>
      <w:tblCellMar>
        <w:left w:w="115" w:type="dxa"/>
        <w:right w:w="115" w:type="dxa"/>
      </w:tblCellMar>
    </w:tblPr>
  </w:style>
  <w:style w:type="table" w:customStyle="1" w:styleId="16">
    <w:name w:val="16"/>
    <w:basedOn w:val="TableNormal7"/>
    <w:rsid w:val="00933B47"/>
    <w:tblPr>
      <w:tblStyleRowBandSize w:val="1"/>
      <w:tblStyleColBandSize w:val="1"/>
      <w:tblCellMar>
        <w:left w:w="115" w:type="dxa"/>
        <w:right w:w="115" w:type="dxa"/>
      </w:tblCellMar>
    </w:tblPr>
  </w:style>
  <w:style w:type="table" w:customStyle="1" w:styleId="15">
    <w:name w:val="15"/>
    <w:basedOn w:val="TableNormal7"/>
    <w:rsid w:val="00933B47"/>
    <w:tblPr>
      <w:tblStyleRowBandSize w:val="1"/>
      <w:tblStyleColBandSize w:val="1"/>
      <w:tblCellMar>
        <w:left w:w="115" w:type="dxa"/>
        <w:right w:w="115" w:type="dxa"/>
      </w:tblCellMar>
    </w:tblPr>
  </w:style>
  <w:style w:type="table" w:customStyle="1" w:styleId="14">
    <w:name w:val="14"/>
    <w:basedOn w:val="TableNormal7"/>
    <w:rsid w:val="00933B47"/>
    <w:tblPr>
      <w:tblStyleRowBandSize w:val="1"/>
      <w:tblStyleColBandSize w:val="1"/>
      <w:tblCellMar>
        <w:left w:w="115" w:type="dxa"/>
        <w:right w:w="115" w:type="dxa"/>
      </w:tblCellMar>
    </w:tblPr>
  </w:style>
  <w:style w:type="table" w:customStyle="1" w:styleId="13">
    <w:name w:val="13"/>
    <w:basedOn w:val="TableNormal7"/>
    <w:rsid w:val="00933B47"/>
    <w:tblPr>
      <w:tblStyleRowBandSize w:val="1"/>
      <w:tblStyleColBandSize w:val="1"/>
      <w:tblCellMar>
        <w:left w:w="115" w:type="dxa"/>
        <w:right w:w="115" w:type="dxa"/>
      </w:tblCellMar>
    </w:tblPr>
  </w:style>
  <w:style w:type="table" w:customStyle="1" w:styleId="12">
    <w:name w:val="12"/>
    <w:basedOn w:val="TableNormal7"/>
    <w:rsid w:val="00933B47"/>
    <w:tblPr>
      <w:tblStyleRowBandSize w:val="1"/>
      <w:tblStyleColBandSize w:val="1"/>
      <w:tblCellMar>
        <w:left w:w="115" w:type="dxa"/>
        <w:right w:w="115" w:type="dxa"/>
      </w:tblCellMar>
    </w:tblPr>
  </w:style>
  <w:style w:type="table" w:customStyle="1" w:styleId="11">
    <w:name w:val="11"/>
    <w:basedOn w:val="TableNormal7"/>
    <w:rsid w:val="00933B47"/>
    <w:tblPr>
      <w:tblStyleRowBandSize w:val="1"/>
      <w:tblStyleColBandSize w:val="1"/>
      <w:tblCellMar>
        <w:left w:w="115" w:type="dxa"/>
        <w:right w:w="115" w:type="dxa"/>
      </w:tblCellMar>
    </w:tblPr>
  </w:style>
  <w:style w:type="table" w:customStyle="1" w:styleId="10">
    <w:name w:val="10"/>
    <w:basedOn w:val="TableNormal7"/>
    <w:rsid w:val="00933B47"/>
    <w:tblPr>
      <w:tblStyleRowBandSize w:val="1"/>
      <w:tblStyleColBandSize w:val="1"/>
      <w:tblCellMar>
        <w:left w:w="115" w:type="dxa"/>
        <w:right w:w="115" w:type="dxa"/>
      </w:tblCellMar>
    </w:tblPr>
  </w:style>
  <w:style w:type="table" w:customStyle="1" w:styleId="9">
    <w:name w:val="9"/>
    <w:basedOn w:val="TableNormal7"/>
    <w:rsid w:val="00933B47"/>
    <w:tblPr>
      <w:tblStyleRowBandSize w:val="1"/>
      <w:tblStyleColBandSize w:val="1"/>
      <w:tblCellMar>
        <w:left w:w="115" w:type="dxa"/>
        <w:right w:w="115" w:type="dxa"/>
      </w:tblCellMar>
    </w:tblPr>
  </w:style>
  <w:style w:type="table" w:customStyle="1" w:styleId="8">
    <w:name w:val="8"/>
    <w:basedOn w:val="TableNormal7"/>
    <w:rsid w:val="00933B47"/>
    <w:tblPr>
      <w:tblStyleRowBandSize w:val="1"/>
      <w:tblStyleColBandSize w:val="1"/>
      <w:tblCellMar>
        <w:left w:w="115" w:type="dxa"/>
        <w:right w:w="115" w:type="dxa"/>
      </w:tblCellMar>
    </w:tblPr>
  </w:style>
  <w:style w:type="table" w:customStyle="1" w:styleId="7">
    <w:name w:val="7"/>
    <w:basedOn w:val="TableNormal7"/>
    <w:rsid w:val="00933B47"/>
    <w:tblPr>
      <w:tblStyleRowBandSize w:val="1"/>
      <w:tblStyleColBandSize w:val="1"/>
      <w:tblCellMar>
        <w:left w:w="115" w:type="dxa"/>
        <w:right w:w="115" w:type="dxa"/>
      </w:tblCellMar>
    </w:tblPr>
  </w:style>
  <w:style w:type="table" w:customStyle="1" w:styleId="6">
    <w:name w:val="6"/>
    <w:basedOn w:val="TableNormal7"/>
    <w:rsid w:val="00933B47"/>
    <w:tblPr>
      <w:tblStyleRowBandSize w:val="1"/>
      <w:tblStyleColBandSize w:val="1"/>
      <w:tblCellMar>
        <w:left w:w="115" w:type="dxa"/>
        <w:right w:w="115" w:type="dxa"/>
      </w:tblCellMar>
    </w:tblPr>
  </w:style>
  <w:style w:type="table" w:customStyle="1" w:styleId="5">
    <w:name w:val="5"/>
    <w:basedOn w:val="TableNormal7"/>
    <w:rsid w:val="00933B47"/>
    <w:tblPr>
      <w:tblStyleRowBandSize w:val="1"/>
      <w:tblStyleColBandSize w:val="1"/>
      <w:tblCellMar>
        <w:left w:w="115" w:type="dxa"/>
        <w:right w:w="115" w:type="dxa"/>
      </w:tblCellMar>
    </w:tblPr>
  </w:style>
  <w:style w:type="table" w:customStyle="1" w:styleId="4">
    <w:name w:val="4"/>
    <w:basedOn w:val="TableNormal7"/>
    <w:rsid w:val="00933B47"/>
    <w:tblPr>
      <w:tblStyleRowBandSize w:val="1"/>
      <w:tblStyleColBandSize w:val="1"/>
      <w:tblCellMar>
        <w:left w:w="70" w:type="dxa"/>
        <w:right w:w="70" w:type="dxa"/>
      </w:tblCellMar>
    </w:tblPr>
  </w:style>
  <w:style w:type="table" w:customStyle="1" w:styleId="3">
    <w:name w:val="3"/>
    <w:basedOn w:val="TableNormal7"/>
    <w:rsid w:val="00933B47"/>
    <w:tblPr>
      <w:tblStyleRowBandSize w:val="1"/>
      <w:tblStyleColBandSize w:val="1"/>
      <w:tblCellMar>
        <w:left w:w="85" w:type="dxa"/>
        <w:right w:w="85" w:type="dxa"/>
      </w:tblCellMar>
    </w:tblPr>
  </w:style>
  <w:style w:type="table" w:customStyle="1" w:styleId="210">
    <w:name w:val="210"/>
    <w:basedOn w:val="TableNormal7"/>
    <w:rsid w:val="00933B47"/>
    <w:tblPr>
      <w:tblStyleRowBandSize w:val="1"/>
      <w:tblStyleColBandSize w:val="1"/>
      <w:tblCellMar>
        <w:left w:w="115"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Mencinsinresolver2">
    <w:name w:val="Mención sin resolver2"/>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character" w:customStyle="1" w:styleId="negritas">
    <w:name w:val="negritas"/>
    <w:basedOn w:val="Fuentedeprrafopredeter"/>
    <w:rsid w:val="00D05273"/>
  </w:style>
  <w:style w:type="paragraph" w:customStyle="1" w:styleId="alignjustify">
    <w:name w:val="alignjustify"/>
    <w:basedOn w:val="Normal"/>
    <w:rsid w:val="00D05273"/>
    <w:pPr>
      <w:spacing w:before="100" w:beforeAutospacing="1" w:after="100" w:afterAutospacing="1"/>
    </w:pPr>
    <w:rPr>
      <w:sz w:val="24"/>
      <w:szCs w:val="24"/>
    </w:rPr>
  </w:style>
  <w:style w:type="table" w:styleId="Cuadrculaclara-nfasis5">
    <w:name w:val="Light Grid Accent 5"/>
    <w:basedOn w:val="Tablanormal"/>
    <w:uiPriority w:val="62"/>
    <w:rsid w:val="002B6F9E"/>
    <w:pPr>
      <w:spacing w:after="0" w:line="240" w:lineRule="auto"/>
    </w:pPr>
    <w:rPr>
      <w:lang w:val="es-MX"/>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oundcite">
    <w:name w:val="soundcite"/>
    <w:basedOn w:val="Fuentedeprrafopredeter"/>
    <w:rsid w:val="002B6F9E"/>
  </w:style>
  <w:style w:type="character" w:customStyle="1" w:styleId="pie">
    <w:name w:val="pie"/>
    <w:basedOn w:val="Fuentedeprrafopredeter"/>
    <w:rsid w:val="00DA3009"/>
  </w:style>
  <w:style w:type="paragraph" w:styleId="z-Principiodelformulario">
    <w:name w:val="HTML Top of Form"/>
    <w:basedOn w:val="Normal"/>
    <w:next w:val="Normal"/>
    <w:link w:val="z-PrincipiodelformularioCar"/>
    <w:hidden/>
    <w:uiPriority w:val="99"/>
    <w:semiHidden/>
    <w:unhideWhenUsed/>
    <w:rsid w:val="00DA3009"/>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A3009"/>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DA3009"/>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A3009"/>
    <w:rPr>
      <w:rFonts w:ascii="Arial" w:eastAsia="Times New Roman" w:hAnsi="Arial" w:cs="Arial"/>
      <w:vanish/>
      <w:sz w:val="16"/>
      <w:szCs w:val="16"/>
      <w:lang w:val="es-MX" w:eastAsia="es-MX"/>
    </w:rPr>
  </w:style>
  <w:style w:type="paragraph" w:customStyle="1" w:styleId="mod-text">
    <w:name w:val="mod-text"/>
    <w:basedOn w:val="Normal"/>
    <w:rsid w:val="00DA3009"/>
    <w:pPr>
      <w:spacing w:before="100" w:beforeAutospacing="1" w:after="100" w:afterAutospacing="1"/>
    </w:pPr>
    <w:rPr>
      <w:sz w:val="24"/>
      <w:szCs w:val="24"/>
    </w:rPr>
  </w:style>
  <w:style w:type="character" w:customStyle="1" w:styleId="trcrboxheaderspan">
    <w:name w:val="trc_rbox_header_span"/>
    <w:basedOn w:val="Fuentedeprrafopredeter"/>
    <w:rsid w:val="00DA3009"/>
  </w:style>
  <w:style w:type="character" w:customStyle="1" w:styleId="video-label-box">
    <w:name w:val="video-label-box"/>
    <w:basedOn w:val="Fuentedeprrafopredeter"/>
    <w:rsid w:val="00DA3009"/>
  </w:style>
  <w:style w:type="character" w:customStyle="1" w:styleId="video-label">
    <w:name w:val="video-label"/>
    <w:basedOn w:val="Fuentedeprrafopredeter"/>
    <w:rsid w:val="00DA3009"/>
  </w:style>
  <w:style w:type="character" w:customStyle="1" w:styleId="branding">
    <w:name w:val="branding"/>
    <w:basedOn w:val="Fuentedeprrafopredeter"/>
    <w:rsid w:val="00DA3009"/>
  </w:style>
  <w:style w:type="paragraph" w:customStyle="1" w:styleId="bbc-hhl7in">
    <w:name w:val="bbc-hhl7in"/>
    <w:basedOn w:val="Normal"/>
    <w:rsid w:val="00157BAF"/>
    <w:pPr>
      <w:spacing w:before="100" w:beforeAutospacing="1" w:after="100" w:afterAutospacing="1"/>
    </w:pPr>
    <w:rPr>
      <w:sz w:val="24"/>
      <w:szCs w:val="24"/>
    </w:rPr>
  </w:style>
  <w:style w:type="paragraph" w:customStyle="1" w:styleId="biog">
    <w:name w:val="biog"/>
    <w:basedOn w:val="Normal"/>
    <w:rsid w:val="00157BAF"/>
    <w:pPr>
      <w:spacing w:before="100" w:beforeAutospacing="1" w:after="100" w:afterAutospacing="1"/>
    </w:pPr>
    <w:rPr>
      <w:sz w:val="24"/>
      <w:szCs w:val="24"/>
    </w:rPr>
  </w:style>
  <w:style w:type="table" w:customStyle="1" w:styleId="TableNormal8">
    <w:name w:val="Table Normal8"/>
    <w:uiPriority w:val="2"/>
    <w:unhideWhenUsed/>
    <w:qFormat/>
    <w:rsid w:val="00380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rrafodelista16">
    <w:name w:val="Párrafo de lista16"/>
    <w:basedOn w:val="Normal"/>
    <w:rsid w:val="00BB130F"/>
    <w:pPr>
      <w:ind w:left="708"/>
    </w:pPr>
    <w:rPr>
      <w:rFonts w:eastAsia="Calibri"/>
      <w:sz w:val="24"/>
      <w:szCs w:val="24"/>
      <w:lang w:val="es-ES" w:eastAsia="es-ES"/>
    </w:rPr>
  </w:style>
  <w:style w:type="paragraph" w:customStyle="1" w:styleId="Poromisin">
    <w:name w:val="Por omisión"/>
    <w:rsid w:val="006F2D3C"/>
    <w:pPr>
      <w:pBdr>
        <w:top w:val="nil"/>
        <w:left w:val="nil"/>
        <w:bottom w:val="nil"/>
        <w:right w:val="nil"/>
        <w:between w:val="nil"/>
        <w:bar w:val="nil"/>
      </w:pBdr>
      <w:spacing w:after="0" w:line="240" w:lineRule="auto"/>
    </w:pPr>
    <w:rPr>
      <w:rFonts w:ascii="Helvetica" w:eastAsia="Helvetica" w:hAnsi="Helvetica" w:cs="Helvetica"/>
      <w:color w:val="000000"/>
      <w:bdr w:val="nil"/>
      <w:lang w:eastAsia="es-ES"/>
    </w:rPr>
  </w:style>
  <w:style w:type="character" w:customStyle="1" w:styleId="scxw168199631">
    <w:name w:val="scxw168199631"/>
    <w:basedOn w:val="Fuentedeprrafopredeter"/>
    <w:rsid w:val="000F2528"/>
  </w:style>
  <w:style w:type="character" w:customStyle="1" w:styleId="StandardCar">
    <w:name w:val="Standard Car"/>
    <w:link w:val="Standard"/>
    <w:rsid w:val="000C78C9"/>
    <w:rPr>
      <w:rFonts w:ascii="Liberation Serif" w:eastAsia="SimSun" w:hAnsi="Liberation Serif" w:cs="Mangal"/>
      <w:kern w:val="3"/>
      <w:sz w:val="24"/>
      <w:szCs w:val="24"/>
      <w:lang w:val="es-MX" w:eastAsia="zh-CN" w:bidi="hi-IN"/>
    </w:rPr>
  </w:style>
  <w:style w:type="character" w:styleId="nfasisintenso">
    <w:name w:val="Intense Emphasis"/>
    <w:basedOn w:val="Fuentedeprrafopredeter"/>
    <w:rsid w:val="00CE3878"/>
    <w:rPr>
      <w:i/>
      <w:iCs/>
      <w:color w:val="0F4761"/>
      <w:w w:val="100"/>
      <w:position w:val="-1"/>
      <w:effect w:val="none"/>
      <w:vertAlign w:val="baseline"/>
      <w:cs w:val="0"/>
      <w:em w:val="none"/>
    </w:rPr>
  </w:style>
  <w:style w:type="paragraph" w:styleId="Citadestacada">
    <w:name w:val="Intense Quote"/>
    <w:basedOn w:val="Normal"/>
    <w:next w:val="Normal"/>
    <w:link w:val="CitadestacadaCar"/>
    <w:rsid w:val="00CE3878"/>
    <w:pPr>
      <w:pBdr>
        <w:top w:val="single" w:sz="4" w:space="10" w:color="0F4761"/>
        <w:bottom w:val="single" w:sz="4" w:space="10" w:color="0F4761"/>
      </w:pBdr>
      <w:suppressAutoHyphens/>
      <w:spacing w:before="360" w:after="360" w:line="276" w:lineRule="auto"/>
      <w:ind w:leftChars="-1" w:left="864" w:right="864" w:hangingChars="1" w:hanging="1"/>
      <w:jc w:val="center"/>
      <w:textDirection w:val="btLr"/>
      <w:textAlignment w:val="top"/>
      <w:outlineLvl w:val="0"/>
    </w:pPr>
    <w:rPr>
      <w:rFonts w:ascii="Calibri" w:eastAsia="Calibri" w:hAnsi="Calibri" w:cs="Calibri"/>
      <w:i/>
      <w:iCs/>
      <w:color w:val="0F4761"/>
      <w:position w:val="-1"/>
      <w:sz w:val="22"/>
      <w:szCs w:val="22"/>
    </w:rPr>
  </w:style>
  <w:style w:type="character" w:customStyle="1" w:styleId="CitadestacadaCar">
    <w:name w:val="Cita destacada Car"/>
    <w:basedOn w:val="Fuentedeprrafopredeter"/>
    <w:link w:val="Citadestacada"/>
    <w:rsid w:val="00CE3878"/>
    <w:rPr>
      <w:rFonts w:ascii="Calibri" w:eastAsia="Calibri" w:hAnsi="Calibri" w:cs="Calibri"/>
      <w:i/>
      <w:iCs/>
      <w:color w:val="0F4761"/>
      <w:position w:val="-1"/>
      <w:lang w:val="es-MX" w:eastAsia="es-MX"/>
    </w:rPr>
  </w:style>
  <w:style w:type="character" w:styleId="Referenciaintensa">
    <w:name w:val="Intense Reference"/>
    <w:basedOn w:val="Fuentedeprrafopredeter"/>
    <w:rsid w:val="00CE3878"/>
    <w:rPr>
      <w:b/>
      <w:bCs/>
      <w:smallCaps/>
      <w:color w:val="0F4761"/>
      <w:spacing w:val="5"/>
      <w:w w:val="100"/>
      <w:position w:val="-1"/>
      <w:effect w:val="none"/>
      <w:vertAlign w:val="baseline"/>
      <w:cs w:val="0"/>
      <w:em w:val="none"/>
    </w:rPr>
  </w:style>
  <w:style w:type="character" w:customStyle="1" w:styleId="CharacterStyle1">
    <w:name w:val="Character Style 1"/>
    <w:uiPriority w:val="99"/>
    <w:rsid w:val="003C5156"/>
    <w:rPr>
      <w:sz w:val="20"/>
      <w:szCs w:val="20"/>
    </w:rPr>
  </w:style>
  <w:style w:type="paragraph" w:customStyle="1" w:styleId="my-0">
    <w:name w:val="my-0"/>
    <w:basedOn w:val="Normal"/>
    <w:uiPriority w:val="99"/>
    <w:rsid w:val="003C5156"/>
    <w:pPr>
      <w:spacing w:before="100" w:beforeAutospacing="1" w:after="100" w:afterAutospacing="1"/>
    </w:pPr>
    <w:rPr>
      <w:sz w:val="24"/>
      <w:szCs w:val="24"/>
    </w:rPr>
  </w:style>
  <w:style w:type="character" w:customStyle="1" w:styleId="whitespace-nowrap">
    <w:name w:val="whitespace-nowrap"/>
    <w:basedOn w:val="Fuentedeprrafopredeter"/>
    <w:rsid w:val="003C5156"/>
  </w:style>
  <w:style w:type="character" w:customStyle="1" w:styleId="url">
    <w:name w:val="url"/>
    <w:basedOn w:val="Fuentedeprrafopredeter"/>
    <w:rsid w:val="00D33B02"/>
  </w:style>
  <w:style w:type="paragraph" w:customStyle="1" w:styleId="my-2">
    <w:name w:val="my-2"/>
    <w:basedOn w:val="Normal"/>
    <w:rsid w:val="00CA0EFF"/>
    <w:pPr>
      <w:spacing w:before="100" w:beforeAutospacing="1" w:after="100" w:afterAutospacing="1"/>
    </w:pPr>
    <w:rPr>
      <w:sz w:val="24"/>
      <w:szCs w:val="24"/>
    </w:rPr>
  </w:style>
  <w:style w:type="character" w:customStyle="1" w:styleId="agcmg">
    <w:name w:val="a_gcmg"/>
    <w:basedOn w:val="Fuentedeprrafopredeter"/>
    <w:rsid w:val="00CA0EFF"/>
  </w:style>
  <w:style w:type="character" w:customStyle="1" w:styleId="UnresolvedMention">
    <w:name w:val="Unresolved Mention"/>
    <w:basedOn w:val="Fuentedeprrafopredeter"/>
    <w:uiPriority w:val="99"/>
    <w:semiHidden/>
    <w:unhideWhenUsed/>
    <w:rsid w:val="00177CFB"/>
    <w:rPr>
      <w:color w:val="605E5C"/>
      <w:shd w:val="clear" w:color="auto" w:fill="E1DFDD"/>
    </w:rPr>
  </w:style>
  <w:style w:type="paragraph" w:customStyle="1" w:styleId="ANOTACION0">
    <w:name w:val="ANOTACION"/>
    <w:basedOn w:val="Normal"/>
    <w:link w:val="ANOTACIONCar"/>
    <w:rsid w:val="001A1ED0"/>
    <w:pPr>
      <w:spacing w:before="101" w:after="101" w:line="216" w:lineRule="atLeast"/>
      <w:jc w:val="center"/>
    </w:pPr>
    <w:rPr>
      <w:b/>
      <w:sz w:val="18"/>
      <w:lang w:val="es-ES_tradnl" w:eastAsia="es-ES"/>
    </w:rPr>
  </w:style>
  <w:style w:type="character" w:customStyle="1" w:styleId="ANOTACIONCar">
    <w:name w:val="ANOTACION Car"/>
    <w:link w:val="ANOTACION0"/>
    <w:locked/>
    <w:rsid w:val="001A1ED0"/>
    <w:rPr>
      <w:rFonts w:ascii="Times New Roman" w:eastAsia="Times New Roman" w:hAnsi="Times New Roman" w:cs="Times New Roman"/>
      <w:b/>
      <w:sz w:val="18"/>
      <w:szCs w:val="20"/>
      <w:lang w:val="es-ES_tradnl" w:eastAsia="es-ES"/>
    </w:rPr>
  </w:style>
  <w:style w:type="character" w:customStyle="1" w:styleId="s1">
    <w:name w:val="s1"/>
    <w:basedOn w:val="Fuentedeprrafopredeter"/>
    <w:rsid w:val="008A2903"/>
    <w:rPr>
      <w:rFonts w:ascii="Times New Roman" w:hAnsi="Times New Roman" w:cs="Times New Roman" w:hint="default"/>
      <w:sz w:val="15"/>
      <w:szCs w:val="15"/>
    </w:rPr>
  </w:style>
  <w:style w:type="paragraph" w:customStyle="1" w:styleId="p2">
    <w:name w:val="p2"/>
    <w:basedOn w:val="Normal"/>
    <w:rsid w:val="008A2903"/>
    <w:rPr>
      <w:rFonts w:ascii="Helvetica" w:hAnsi="Helvetica"/>
      <w:color w:val="08080D"/>
      <w:sz w:val="17"/>
      <w:szCs w:val="17"/>
    </w:rPr>
  </w:style>
  <w:style w:type="paragraph" w:customStyle="1" w:styleId="p3">
    <w:name w:val="p3"/>
    <w:basedOn w:val="Normal"/>
    <w:rsid w:val="008A2903"/>
    <w:rPr>
      <w:rFonts w:ascii="Helvetica" w:hAnsi="Helvetica"/>
      <w:color w:val="000000"/>
      <w:sz w:val="17"/>
      <w:szCs w:val="17"/>
    </w:rPr>
  </w:style>
  <w:style w:type="character" w:customStyle="1" w:styleId="s2">
    <w:name w:val="s2"/>
    <w:basedOn w:val="Fuentedeprrafopredeter"/>
    <w:rsid w:val="008A2903"/>
    <w:rPr>
      <w:color w:val="000000"/>
    </w:rPr>
  </w:style>
  <w:style w:type="character" w:customStyle="1" w:styleId="s3">
    <w:name w:val="s3"/>
    <w:basedOn w:val="Fuentedeprrafopredeter"/>
    <w:rsid w:val="008A2903"/>
    <w:rPr>
      <w:color w:val="08080D"/>
    </w:rPr>
  </w:style>
  <w:style w:type="character" w:customStyle="1" w:styleId="s4">
    <w:name w:val="s4"/>
    <w:basedOn w:val="Fuentedeprrafopredeter"/>
    <w:rsid w:val="008A2903"/>
    <w:rPr>
      <w:rFonts w:ascii="Arial" w:hAnsi="Arial" w:cs="Arial" w:hint="default"/>
      <w:color w:val="000000"/>
      <w:sz w:val="17"/>
      <w:szCs w:val="17"/>
    </w:rPr>
  </w:style>
  <w:style w:type="character" w:customStyle="1" w:styleId="scxw10307240">
    <w:name w:val="scxw10307240"/>
    <w:basedOn w:val="Fuentedeprrafopredeter"/>
    <w:rsid w:val="008A29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0" w:qFormat="1"/>
    <w:lsdException w:name="footnote reference" w:qFormat="1"/>
    <w:lsdException w:name="annotation reference"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qFormat="1"/>
    <w:lsdException w:name="annotation subject" w:uiPriority="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qFormat/>
    <w:rsid w:val="007F3303"/>
    <w:pPr>
      <w:keepNext/>
      <w:jc w:val="center"/>
      <w:outlineLvl w:val="0"/>
    </w:pPr>
    <w:rPr>
      <w:rFonts w:eastAsia="Calibri"/>
      <w:b/>
      <w:sz w:val="24"/>
      <w:lang w:eastAsia="es-ES"/>
    </w:rPr>
  </w:style>
  <w:style w:type="paragraph" w:styleId="Ttulo2">
    <w:name w:val="heading 2"/>
    <w:basedOn w:val="Normal"/>
    <w:next w:val="Normal"/>
    <w:link w:val="Ttulo2Car"/>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iPriority w:val="1"/>
    <w:unhideWhenUsed/>
    <w:qFormat/>
    <w:rsid w:val="0068614C"/>
    <w:pPr>
      <w:spacing w:after="120"/>
    </w:pPr>
  </w:style>
  <w:style w:type="character" w:customStyle="1" w:styleId="TextoindependienteCar">
    <w:name w:val="Texto independiente Car"/>
    <w:aliases w:val="bt Car"/>
    <w:basedOn w:val="Fuentedeprrafopredeter"/>
    <w:link w:val="Textoindependiente"/>
    <w:uiPriority w:val="1"/>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iPriority w:val="99"/>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uiPriority w:val="20"/>
    <w:qFormat/>
    <w:rsid w:val="00F005A6"/>
    <w:rPr>
      <w:i/>
      <w:iCs/>
    </w:rPr>
  </w:style>
  <w:style w:type="character" w:customStyle="1" w:styleId="Ttulo1Car">
    <w:name w:val="Título 1 Car"/>
    <w:basedOn w:val="Fuentedeprrafopredeter"/>
    <w:link w:val="Ttulo1"/>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qFormat/>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39"/>
    <w:qFormat/>
    <w:rsid w:val="001E1F55"/>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link w:val="StandardCar"/>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nhideWhenUsed/>
    <w:qFormat/>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uiPriority w:val="2"/>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uiPriority w:val="99"/>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nhideWhenUsed/>
    <w:qFormat/>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rsid w:val="00133750"/>
    <w:rPr>
      <w:rFonts w:eastAsiaTheme="minorEastAsia"/>
      <w:i/>
      <w:iCs/>
      <w:sz w:val="24"/>
      <w:szCs w:val="24"/>
      <w:lang w:val="en-US"/>
    </w:rPr>
  </w:style>
  <w:style w:type="character" w:customStyle="1" w:styleId="Ttulo9Car">
    <w:name w:val="Título 9 Car"/>
    <w:basedOn w:val="Fuentedeprrafopredeter"/>
    <w:link w:val="Ttulo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9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99"/>
    <w:rsid w:val="00F16AA1"/>
    <w:rPr>
      <w:i/>
      <w:iCs/>
      <w:color w:val="000000" w:themeColor="text1"/>
      <w:lang w:val="es-MX"/>
    </w:rPr>
  </w:style>
  <w:style w:type="character" w:styleId="Hipervnculovisitado">
    <w:name w:val="FollowedHyperlink"/>
    <w:basedOn w:val="Fuentedeprrafopredeter"/>
    <w:uiPriority w:val="99"/>
    <w:unhideWhenUsed/>
    <w:qFormat/>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rsid w:val="009260AE"/>
    <w:pPr>
      <w:spacing w:before="100" w:beforeAutospacing="1" w:after="100" w:afterAutospacing="1"/>
      <w:jc w:val="center"/>
      <w:textAlignment w:val="center"/>
    </w:pPr>
  </w:style>
  <w:style w:type="paragraph" w:customStyle="1" w:styleId="xl66">
    <w:name w:val="xl66"/>
    <w:basedOn w:val="Normal"/>
    <w:rsid w:val="009260AE"/>
    <w:pPr>
      <w:spacing w:before="100" w:beforeAutospacing="1" w:after="100" w:afterAutospacing="1"/>
      <w:textAlignment w:val="center"/>
    </w:pPr>
  </w:style>
  <w:style w:type="paragraph" w:customStyle="1" w:styleId="xl67">
    <w:name w:val="xl67"/>
    <w:basedOn w:val="Normal"/>
    <w:rsid w:val="009260AE"/>
    <w:pPr>
      <w:spacing w:before="100" w:beforeAutospacing="1" w:after="100" w:afterAutospacing="1"/>
      <w:textAlignment w:val="center"/>
    </w:pPr>
  </w:style>
  <w:style w:type="paragraph" w:customStyle="1" w:styleId="xl68">
    <w:name w:val="xl68"/>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rsid w:val="009260AE"/>
    <w:pPr>
      <w:spacing w:before="100" w:beforeAutospacing="1" w:after="100" w:afterAutospacing="1"/>
    </w:pPr>
    <w:rPr>
      <w:sz w:val="24"/>
      <w:szCs w:val="24"/>
    </w:rPr>
  </w:style>
  <w:style w:type="paragraph" w:customStyle="1" w:styleId="xl64">
    <w:name w:val="xl64"/>
    <w:basedOn w:val="Normal"/>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uiPriority w:val="99"/>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Tabladecuadrcula42">
    <w:name w:val="Tabla de cuadrícula 42"/>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uiPriority w:val="99"/>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CellMar>
        <w:left w:w="115" w:type="dxa"/>
        <w:right w:w="115" w:type="dxa"/>
      </w:tblCellMar>
    </w:tblPr>
  </w:style>
  <w:style w:type="table" w:customStyle="1" w:styleId="Tablanormal21">
    <w:name w:val="Tabla normal 21"/>
    <w:basedOn w:val="Tablanormal"/>
    <w:uiPriority w:val="42"/>
    <w:rsid w:val="00671E17"/>
    <w:pPr>
      <w:spacing w:after="0" w:line="240" w:lineRule="auto"/>
    </w:pPr>
    <w:rPr>
      <w:sz w:val="24"/>
      <w:szCs w:val="24"/>
      <w:lang w:val="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left w:val="single" w:sz="12" w:space="0" w:color="000000"/>
        <w:bottom w:val="single" w:sz="12" w:space="0" w:color="000000"/>
        <w:right w:val="single" w:sz="12" w:space="0" w:color="000000"/>
      </w:tblBorders>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Borders>
        <w:top w:val="single" w:sz="12" w:space="0" w:color="000000"/>
        <w:left w:val="single" w:sz="12" w:space="0" w:color="000000"/>
        <w:bottom w:val="single" w:sz="12" w:space="0" w:color="000000"/>
        <w:right w:val="single" w:sz="12" w:space="0" w:color="000000"/>
      </w:tblBorders>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Borders>
        <w:top w:val="single" w:sz="12" w:space="0" w:color="000000"/>
        <w:bottom w:val="single" w:sz="12" w:space="0" w:color="000000"/>
        <w:insideH w:val="single" w:sz="6" w:space="0" w:color="000000"/>
      </w:tblBorders>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left w:w="115"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left w:w="115" w:type="dxa"/>
        <w:right w:w="115" w:type="dxa"/>
      </w:tblCellMar>
    </w:tblPr>
  </w:style>
  <w:style w:type="table" w:customStyle="1" w:styleId="205">
    <w:name w:val="205"/>
    <w:basedOn w:val="TableNormal7"/>
    <w:rsid w:val="00933B47"/>
    <w:tblPr>
      <w:tblStyleRowBandSize w:val="1"/>
      <w:tblStyleColBandSize w:val="1"/>
      <w:tblCellMar>
        <w:left w:w="70" w:type="dxa"/>
        <w:right w:w="70" w:type="dxa"/>
      </w:tblCellMar>
    </w:tblPr>
  </w:style>
  <w:style w:type="table" w:customStyle="1" w:styleId="204">
    <w:name w:val="204"/>
    <w:basedOn w:val="TableNormal7"/>
    <w:rsid w:val="00933B47"/>
    <w:tblPr>
      <w:tblStyleRowBandSize w:val="1"/>
      <w:tblStyleColBandSize w:val="1"/>
      <w:tblCellMar>
        <w:left w:w="115" w:type="dxa"/>
        <w:right w:w="115" w:type="dxa"/>
      </w:tblCellMar>
    </w:tblPr>
  </w:style>
  <w:style w:type="table" w:customStyle="1" w:styleId="203">
    <w:name w:val="203"/>
    <w:basedOn w:val="TableNormal7"/>
    <w:rsid w:val="00933B47"/>
    <w:tblPr>
      <w:tblStyleRowBandSize w:val="1"/>
      <w:tblStyleColBandSize w:val="1"/>
      <w:tblCellMar>
        <w:left w:w="115" w:type="dxa"/>
        <w:right w:w="115" w:type="dxa"/>
      </w:tblCellMar>
    </w:tblPr>
  </w:style>
  <w:style w:type="table" w:customStyle="1" w:styleId="202">
    <w:name w:val="202"/>
    <w:basedOn w:val="TableNormal7"/>
    <w:rsid w:val="00933B47"/>
    <w:tblPr>
      <w:tblStyleRowBandSize w:val="1"/>
      <w:tblStyleColBandSize w:val="1"/>
      <w:tblCellMar>
        <w:left w:w="70" w:type="dxa"/>
        <w:right w:w="70" w:type="dxa"/>
      </w:tblCellMar>
    </w:tblPr>
  </w:style>
  <w:style w:type="table" w:customStyle="1" w:styleId="201">
    <w:name w:val="201"/>
    <w:basedOn w:val="TableNormal7"/>
    <w:rsid w:val="00933B47"/>
    <w:tblPr>
      <w:tblStyleRowBandSize w:val="1"/>
      <w:tblStyleColBandSize w:val="1"/>
      <w:tblCellMar>
        <w:left w:w="70" w:type="dxa"/>
        <w:right w:w="70" w:type="dxa"/>
      </w:tblCellMar>
    </w:tblPr>
  </w:style>
  <w:style w:type="table" w:customStyle="1" w:styleId="200">
    <w:name w:val="200"/>
    <w:basedOn w:val="TableNormal7"/>
    <w:rsid w:val="00933B47"/>
    <w:tblPr>
      <w:tblStyleRowBandSize w:val="1"/>
      <w:tblStyleColBandSize w:val="1"/>
      <w:tblCellMar>
        <w:left w:w="70" w:type="dxa"/>
        <w:right w:w="70" w:type="dxa"/>
      </w:tblCellMar>
    </w:tblPr>
  </w:style>
  <w:style w:type="table" w:customStyle="1" w:styleId="199">
    <w:name w:val="199"/>
    <w:basedOn w:val="TableNormal7"/>
    <w:rsid w:val="00933B47"/>
    <w:tblPr>
      <w:tblStyleRowBandSize w:val="1"/>
      <w:tblStyleColBandSize w:val="1"/>
      <w:tblCellMar>
        <w:left w:w="115" w:type="dxa"/>
        <w:right w:w="115" w:type="dxa"/>
      </w:tblCellMar>
    </w:tblPr>
  </w:style>
  <w:style w:type="table" w:customStyle="1" w:styleId="198">
    <w:name w:val="198"/>
    <w:basedOn w:val="TableNormal7"/>
    <w:rsid w:val="00933B47"/>
    <w:tblPr>
      <w:tblStyleRowBandSize w:val="1"/>
      <w:tblStyleColBandSize w:val="1"/>
      <w:tblCellMar>
        <w:left w:w="115" w:type="dxa"/>
        <w:right w:w="115" w:type="dxa"/>
      </w:tblCellMar>
    </w:tblPr>
  </w:style>
  <w:style w:type="table" w:customStyle="1" w:styleId="197">
    <w:name w:val="197"/>
    <w:basedOn w:val="TableNormal7"/>
    <w:rsid w:val="00933B47"/>
    <w:tblPr>
      <w:tblStyleRowBandSize w:val="1"/>
      <w:tblStyleColBandSize w:val="1"/>
      <w:tblCellMar>
        <w:left w:w="115" w:type="dxa"/>
        <w:right w:w="115" w:type="dxa"/>
      </w:tblCellMar>
    </w:tblPr>
  </w:style>
  <w:style w:type="table" w:customStyle="1" w:styleId="196">
    <w:name w:val="196"/>
    <w:basedOn w:val="TableNormal7"/>
    <w:rsid w:val="00933B47"/>
    <w:tblPr>
      <w:tblStyleRowBandSize w:val="1"/>
      <w:tblStyleColBandSize w:val="1"/>
      <w:tblCellMar>
        <w:left w:w="115" w:type="dxa"/>
        <w:right w:w="115" w:type="dxa"/>
      </w:tblCellMar>
    </w:tblPr>
  </w:style>
  <w:style w:type="table" w:customStyle="1" w:styleId="195">
    <w:name w:val="195"/>
    <w:basedOn w:val="TableNormal7"/>
    <w:rsid w:val="00933B47"/>
    <w:tblPr>
      <w:tblStyleRowBandSize w:val="1"/>
      <w:tblStyleColBandSize w:val="1"/>
      <w:tblCellMar>
        <w:left w:w="115" w:type="dxa"/>
        <w:right w:w="115" w:type="dxa"/>
      </w:tblCellMar>
    </w:tblPr>
  </w:style>
  <w:style w:type="table" w:customStyle="1" w:styleId="194">
    <w:name w:val="194"/>
    <w:basedOn w:val="TableNormal7"/>
    <w:rsid w:val="00933B47"/>
    <w:tblPr>
      <w:tblStyleRowBandSize w:val="1"/>
      <w:tblStyleColBandSize w:val="1"/>
      <w:tblCellMar>
        <w:left w:w="115" w:type="dxa"/>
        <w:right w:w="115" w:type="dxa"/>
      </w:tblCellMar>
    </w:tblPr>
  </w:style>
  <w:style w:type="table" w:customStyle="1" w:styleId="193">
    <w:name w:val="193"/>
    <w:basedOn w:val="TableNormal7"/>
    <w:rsid w:val="00933B47"/>
    <w:tblPr>
      <w:tblStyleRowBandSize w:val="1"/>
      <w:tblStyleColBandSize w:val="1"/>
      <w:tblCellMar>
        <w:left w:w="115" w:type="dxa"/>
        <w:right w:w="115" w:type="dxa"/>
      </w:tblCellMar>
    </w:tblPr>
  </w:style>
  <w:style w:type="table" w:customStyle="1" w:styleId="192">
    <w:name w:val="192"/>
    <w:basedOn w:val="TableNormal7"/>
    <w:rsid w:val="00933B47"/>
    <w:tblPr>
      <w:tblStyleRowBandSize w:val="1"/>
      <w:tblStyleColBandSize w:val="1"/>
      <w:tblCellMar>
        <w:left w:w="115" w:type="dxa"/>
        <w:right w:w="115" w:type="dxa"/>
      </w:tblCellMar>
    </w:tblPr>
  </w:style>
  <w:style w:type="table" w:customStyle="1" w:styleId="191">
    <w:name w:val="191"/>
    <w:basedOn w:val="TableNormal7"/>
    <w:rsid w:val="00933B47"/>
    <w:tblPr>
      <w:tblStyleRowBandSize w:val="1"/>
      <w:tblStyleColBandSize w:val="1"/>
      <w:tblCellMar>
        <w:left w:w="115" w:type="dxa"/>
        <w:right w:w="115" w:type="dxa"/>
      </w:tblCellMar>
    </w:tblPr>
  </w:style>
  <w:style w:type="table" w:customStyle="1" w:styleId="190">
    <w:name w:val="190"/>
    <w:basedOn w:val="TableNormal7"/>
    <w:rsid w:val="00933B47"/>
    <w:tblPr>
      <w:tblStyleRowBandSize w:val="1"/>
      <w:tblStyleColBandSize w:val="1"/>
      <w:tblCellMar>
        <w:left w:w="115" w:type="dxa"/>
        <w:right w:w="115" w:type="dxa"/>
      </w:tblCellMar>
    </w:tblPr>
  </w:style>
  <w:style w:type="table" w:customStyle="1" w:styleId="189">
    <w:name w:val="189"/>
    <w:basedOn w:val="TableNormal7"/>
    <w:rsid w:val="00933B47"/>
    <w:tblPr>
      <w:tblStyleRowBandSize w:val="1"/>
      <w:tblStyleColBandSize w:val="1"/>
      <w:tblCellMar>
        <w:left w:w="115" w:type="dxa"/>
        <w:right w:w="115" w:type="dxa"/>
      </w:tblCellMar>
    </w:tblPr>
  </w:style>
  <w:style w:type="table" w:customStyle="1" w:styleId="188">
    <w:name w:val="188"/>
    <w:basedOn w:val="TableNormal7"/>
    <w:rsid w:val="00933B47"/>
    <w:tblPr>
      <w:tblStyleRowBandSize w:val="1"/>
      <w:tblStyleColBandSize w:val="1"/>
      <w:tblCellMar>
        <w:left w:w="115" w:type="dxa"/>
        <w:right w:w="115" w:type="dxa"/>
      </w:tblCellMar>
    </w:tblPr>
  </w:style>
  <w:style w:type="table" w:customStyle="1" w:styleId="187">
    <w:name w:val="187"/>
    <w:basedOn w:val="TableNormal7"/>
    <w:rsid w:val="00933B47"/>
    <w:tblPr>
      <w:tblStyleRowBandSize w:val="1"/>
      <w:tblStyleColBandSize w:val="1"/>
      <w:tblCellMar>
        <w:left w:w="115" w:type="dxa"/>
        <w:right w:w="115" w:type="dxa"/>
      </w:tblCellMar>
    </w:tblPr>
  </w:style>
  <w:style w:type="table" w:customStyle="1" w:styleId="186">
    <w:name w:val="186"/>
    <w:basedOn w:val="TableNormal7"/>
    <w:rsid w:val="00933B47"/>
    <w:tblPr>
      <w:tblStyleRowBandSize w:val="1"/>
      <w:tblStyleColBandSize w:val="1"/>
      <w:tblCellMar>
        <w:left w:w="115" w:type="dxa"/>
        <w:right w:w="115" w:type="dxa"/>
      </w:tblCellMar>
    </w:tblPr>
  </w:style>
  <w:style w:type="table" w:customStyle="1" w:styleId="185">
    <w:name w:val="185"/>
    <w:basedOn w:val="TableNormal7"/>
    <w:rsid w:val="00933B47"/>
    <w:tblPr>
      <w:tblStyleRowBandSize w:val="1"/>
      <w:tblStyleColBandSize w:val="1"/>
      <w:tblCellMar>
        <w:left w:w="115" w:type="dxa"/>
        <w:right w:w="115" w:type="dxa"/>
      </w:tblCellMar>
    </w:tblPr>
  </w:style>
  <w:style w:type="table" w:customStyle="1" w:styleId="184">
    <w:name w:val="184"/>
    <w:basedOn w:val="TableNormal7"/>
    <w:rsid w:val="00933B47"/>
    <w:tblPr>
      <w:tblStyleRowBandSize w:val="1"/>
      <w:tblStyleColBandSize w:val="1"/>
      <w:tblCellMar>
        <w:left w:w="115" w:type="dxa"/>
        <w:right w:w="115" w:type="dxa"/>
      </w:tblCellMar>
    </w:tblPr>
  </w:style>
  <w:style w:type="table" w:customStyle="1" w:styleId="183">
    <w:name w:val="183"/>
    <w:basedOn w:val="TableNormal7"/>
    <w:rsid w:val="00933B47"/>
    <w:tblPr>
      <w:tblStyleRowBandSize w:val="1"/>
      <w:tblStyleColBandSize w:val="1"/>
      <w:tblCellMar>
        <w:left w:w="115" w:type="dxa"/>
        <w:right w:w="115" w:type="dxa"/>
      </w:tblCellMar>
    </w:tblPr>
  </w:style>
  <w:style w:type="table" w:customStyle="1" w:styleId="182">
    <w:name w:val="182"/>
    <w:basedOn w:val="TableNormal7"/>
    <w:rsid w:val="00933B47"/>
    <w:tblPr>
      <w:tblStyleRowBandSize w:val="1"/>
      <w:tblStyleColBandSize w:val="1"/>
      <w:tblCellMar>
        <w:left w:w="115" w:type="dxa"/>
        <w:right w:w="115" w:type="dxa"/>
      </w:tblCellMar>
    </w:tblPr>
  </w:style>
  <w:style w:type="table" w:customStyle="1" w:styleId="181">
    <w:name w:val="181"/>
    <w:basedOn w:val="TableNormal7"/>
    <w:rsid w:val="00933B47"/>
    <w:tblPr>
      <w:tblStyleRowBandSize w:val="1"/>
      <w:tblStyleColBandSize w:val="1"/>
      <w:tblCellMar>
        <w:left w:w="115" w:type="dxa"/>
        <w:right w:w="115" w:type="dxa"/>
      </w:tblCellMar>
    </w:tblPr>
  </w:style>
  <w:style w:type="table" w:customStyle="1" w:styleId="180">
    <w:name w:val="180"/>
    <w:basedOn w:val="TableNormal7"/>
    <w:rsid w:val="00933B47"/>
    <w:tblPr>
      <w:tblStyleRowBandSize w:val="1"/>
      <w:tblStyleColBandSize w:val="1"/>
      <w:tblCellMar>
        <w:left w:w="115" w:type="dxa"/>
        <w:right w:w="115" w:type="dxa"/>
      </w:tblCellMar>
    </w:tblPr>
  </w:style>
  <w:style w:type="table" w:customStyle="1" w:styleId="179">
    <w:name w:val="179"/>
    <w:basedOn w:val="TableNormal7"/>
    <w:rsid w:val="00933B47"/>
    <w:tblPr>
      <w:tblStyleRowBandSize w:val="1"/>
      <w:tblStyleColBandSize w:val="1"/>
      <w:tblCellMar>
        <w:left w:w="115" w:type="dxa"/>
        <w:right w:w="115" w:type="dxa"/>
      </w:tblCellMar>
    </w:tblPr>
  </w:style>
  <w:style w:type="table" w:customStyle="1" w:styleId="178">
    <w:name w:val="178"/>
    <w:basedOn w:val="TableNormal7"/>
    <w:rsid w:val="00933B47"/>
    <w:tblPr>
      <w:tblStyleRowBandSize w:val="1"/>
      <w:tblStyleColBandSize w:val="1"/>
      <w:tblCellMar>
        <w:left w:w="115" w:type="dxa"/>
        <w:right w:w="115" w:type="dxa"/>
      </w:tblCellMar>
    </w:tblPr>
  </w:style>
  <w:style w:type="table" w:customStyle="1" w:styleId="177">
    <w:name w:val="177"/>
    <w:basedOn w:val="TableNormal7"/>
    <w:rsid w:val="00933B47"/>
    <w:tblPr>
      <w:tblStyleRowBandSize w:val="1"/>
      <w:tblStyleColBandSize w:val="1"/>
      <w:tblCellMar>
        <w:left w:w="115" w:type="dxa"/>
        <w:right w:w="115" w:type="dxa"/>
      </w:tblCellMar>
    </w:tblPr>
  </w:style>
  <w:style w:type="table" w:customStyle="1" w:styleId="176">
    <w:name w:val="176"/>
    <w:basedOn w:val="TableNormal7"/>
    <w:rsid w:val="00933B47"/>
    <w:tblPr>
      <w:tblStyleRowBandSize w:val="1"/>
      <w:tblStyleColBandSize w:val="1"/>
      <w:tblCellMar>
        <w:left w:w="115" w:type="dxa"/>
        <w:right w:w="115" w:type="dxa"/>
      </w:tblCellMar>
    </w:tblPr>
  </w:style>
  <w:style w:type="table" w:customStyle="1" w:styleId="175">
    <w:name w:val="175"/>
    <w:basedOn w:val="TableNormal7"/>
    <w:rsid w:val="00933B47"/>
    <w:tblPr>
      <w:tblStyleRowBandSize w:val="1"/>
      <w:tblStyleColBandSize w:val="1"/>
      <w:tblCellMar>
        <w:left w:w="115" w:type="dxa"/>
        <w:right w:w="115" w:type="dxa"/>
      </w:tblCellMar>
    </w:tblPr>
  </w:style>
  <w:style w:type="table" w:customStyle="1" w:styleId="174">
    <w:name w:val="174"/>
    <w:basedOn w:val="TableNormal7"/>
    <w:rsid w:val="00933B47"/>
    <w:tblPr>
      <w:tblStyleRowBandSize w:val="1"/>
      <w:tblStyleColBandSize w:val="1"/>
      <w:tblCellMar>
        <w:left w:w="70" w:type="dxa"/>
        <w:right w:w="70" w:type="dxa"/>
      </w:tblCellMar>
    </w:tblPr>
  </w:style>
  <w:style w:type="table" w:customStyle="1" w:styleId="173">
    <w:name w:val="173"/>
    <w:basedOn w:val="TableNormal7"/>
    <w:rsid w:val="00933B47"/>
    <w:tblPr>
      <w:tblStyleRowBandSize w:val="1"/>
      <w:tblStyleColBandSize w:val="1"/>
      <w:tblCellMar>
        <w:left w:w="115" w:type="dxa"/>
        <w:right w:w="115" w:type="dxa"/>
      </w:tblCellMar>
    </w:tblPr>
  </w:style>
  <w:style w:type="table" w:customStyle="1" w:styleId="172">
    <w:name w:val="172"/>
    <w:basedOn w:val="TableNormal7"/>
    <w:rsid w:val="00933B47"/>
    <w:tblPr>
      <w:tblStyleRowBandSize w:val="1"/>
      <w:tblStyleColBandSize w:val="1"/>
      <w:tblCellMar>
        <w:left w:w="115" w:type="dxa"/>
        <w:right w:w="115" w:type="dxa"/>
      </w:tblCellMar>
    </w:tblPr>
  </w:style>
  <w:style w:type="table" w:customStyle="1" w:styleId="171">
    <w:name w:val="171"/>
    <w:basedOn w:val="TableNormal7"/>
    <w:rsid w:val="00933B47"/>
    <w:tblPr>
      <w:tblStyleRowBandSize w:val="1"/>
      <w:tblStyleColBandSize w:val="1"/>
      <w:tblCellMar>
        <w:left w:w="115" w:type="dxa"/>
        <w:right w:w="115" w:type="dxa"/>
      </w:tblCellMar>
    </w:tblPr>
  </w:style>
  <w:style w:type="table" w:customStyle="1" w:styleId="170">
    <w:name w:val="170"/>
    <w:basedOn w:val="TableNormal7"/>
    <w:rsid w:val="00933B47"/>
    <w:tblPr>
      <w:tblStyleRowBandSize w:val="1"/>
      <w:tblStyleColBandSize w:val="1"/>
      <w:tblCellMar>
        <w:left w:w="115" w:type="dxa"/>
        <w:right w:w="115" w:type="dxa"/>
      </w:tblCellMar>
    </w:tblPr>
  </w:style>
  <w:style w:type="table" w:customStyle="1" w:styleId="169">
    <w:name w:val="169"/>
    <w:basedOn w:val="TableNormal7"/>
    <w:rsid w:val="00933B47"/>
    <w:tblPr>
      <w:tblStyleRowBandSize w:val="1"/>
      <w:tblStyleColBandSize w:val="1"/>
      <w:tblCellMar>
        <w:left w:w="115" w:type="dxa"/>
        <w:right w:w="115" w:type="dxa"/>
      </w:tblCellMar>
    </w:tblPr>
  </w:style>
  <w:style w:type="table" w:customStyle="1" w:styleId="168">
    <w:name w:val="168"/>
    <w:basedOn w:val="TableNormal7"/>
    <w:rsid w:val="00933B47"/>
    <w:tblPr>
      <w:tblStyleRowBandSize w:val="1"/>
      <w:tblStyleColBandSize w:val="1"/>
      <w:tblCellMar>
        <w:left w:w="115" w:type="dxa"/>
        <w:right w:w="115" w:type="dxa"/>
      </w:tblCellMar>
    </w:tblPr>
  </w:style>
  <w:style w:type="table" w:customStyle="1" w:styleId="167">
    <w:name w:val="167"/>
    <w:basedOn w:val="TableNormal7"/>
    <w:rsid w:val="00933B47"/>
    <w:tblPr>
      <w:tblStyleRowBandSize w:val="1"/>
      <w:tblStyleColBandSize w:val="1"/>
      <w:tblCellMar>
        <w:left w:w="115" w:type="dxa"/>
        <w:right w:w="115" w:type="dxa"/>
      </w:tblCellMar>
    </w:tblPr>
  </w:style>
  <w:style w:type="table" w:customStyle="1" w:styleId="166">
    <w:name w:val="166"/>
    <w:basedOn w:val="TableNormal7"/>
    <w:rsid w:val="00933B47"/>
    <w:tblPr>
      <w:tblStyleRowBandSize w:val="1"/>
      <w:tblStyleColBandSize w:val="1"/>
      <w:tblCellMar>
        <w:left w:w="115" w:type="dxa"/>
        <w:right w:w="115" w:type="dxa"/>
      </w:tblCellMar>
    </w:tblPr>
  </w:style>
  <w:style w:type="table" w:customStyle="1" w:styleId="165">
    <w:name w:val="165"/>
    <w:basedOn w:val="TableNormal7"/>
    <w:rsid w:val="00933B47"/>
    <w:tblPr>
      <w:tblStyleRowBandSize w:val="1"/>
      <w:tblStyleColBandSize w:val="1"/>
      <w:tblCellMar>
        <w:left w:w="115" w:type="dxa"/>
        <w:right w:w="115" w:type="dxa"/>
      </w:tblCellMar>
    </w:tblPr>
  </w:style>
  <w:style w:type="table" w:customStyle="1" w:styleId="164">
    <w:name w:val="164"/>
    <w:basedOn w:val="TableNormal7"/>
    <w:rsid w:val="00933B47"/>
    <w:tblPr>
      <w:tblStyleRowBandSize w:val="1"/>
      <w:tblStyleColBandSize w:val="1"/>
      <w:tblCellMar>
        <w:left w:w="115" w:type="dxa"/>
        <w:right w:w="115" w:type="dxa"/>
      </w:tblCellMar>
    </w:tblPr>
  </w:style>
  <w:style w:type="table" w:customStyle="1" w:styleId="163">
    <w:name w:val="163"/>
    <w:basedOn w:val="TableNormal7"/>
    <w:rsid w:val="00933B47"/>
    <w:tblPr>
      <w:tblStyleRowBandSize w:val="1"/>
      <w:tblStyleColBandSize w:val="1"/>
      <w:tblCellMar>
        <w:left w:w="115" w:type="dxa"/>
        <w:right w:w="115" w:type="dxa"/>
      </w:tblCellMar>
    </w:tblPr>
  </w:style>
  <w:style w:type="table" w:customStyle="1" w:styleId="162">
    <w:name w:val="162"/>
    <w:basedOn w:val="TableNormal7"/>
    <w:rsid w:val="00933B47"/>
    <w:tblPr>
      <w:tblStyleRowBandSize w:val="1"/>
      <w:tblStyleColBandSize w:val="1"/>
      <w:tblCellMar>
        <w:left w:w="115" w:type="dxa"/>
        <w:right w:w="115" w:type="dxa"/>
      </w:tblCellMar>
    </w:tblPr>
  </w:style>
  <w:style w:type="table" w:customStyle="1" w:styleId="161">
    <w:name w:val="161"/>
    <w:basedOn w:val="TableNormal7"/>
    <w:rsid w:val="00933B47"/>
    <w:tblPr>
      <w:tblStyleRowBandSize w:val="1"/>
      <w:tblStyleColBandSize w:val="1"/>
      <w:tblCellMar>
        <w:left w:w="115" w:type="dxa"/>
        <w:right w:w="115" w:type="dxa"/>
      </w:tblCellMar>
    </w:tblPr>
  </w:style>
  <w:style w:type="table" w:customStyle="1" w:styleId="160">
    <w:name w:val="160"/>
    <w:basedOn w:val="TableNormal7"/>
    <w:rsid w:val="00933B47"/>
    <w:tblPr>
      <w:tblStyleRowBandSize w:val="1"/>
      <w:tblStyleColBandSize w:val="1"/>
      <w:tblCellMar>
        <w:left w:w="115" w:type="dxa"/>
        <w:right w:w="115" w:type="dxa"/>
      </w:tblCellMar>
    </w:tblPr>
  </w:style>
  <w:style w:type="table" w:customStyle="1" w:styleId="159">
    <w:name w:val="159"/>
    <w:basedOn w:val="TableNormal7"/>
    <w:rsid w:val="00933B47"/>
    <w:tblPr>
      <w:tblStyleRowBandSize w:val="1"/>
      <w:tblStyleColBandSize w:val="1"/>
      <w:tblCellMar>
        <w:left w:w="70" w:type="dxa"/>
        <w:right w:w="70" w:type="dxa"/>
      </w:tblCellMar>
    </w:tblPr>
  </w:style>
  <w:style w:type="table" w:customStyle="1" w:styleId="158">
    <w:name w:val="158"/>
    <w:basedOn w:val="TableNormal7"/>
    <w:rsid w:val="00933B47"/>
    <w:tblPr>
      <w:tblStyleRowBandSize w:val="1"/>
      <w:tblStyleColBandSize w:val="1"/>
      <w:tblCellMar>
        <w:left w:w="115" w:type="dxa"/>
        <w:right w:w="115" w:type="dxa"/>
      </w:tblCellMar>
    </w:tblPr>
  </w:style>
  <w:style w:type="table" w:customStyle="1" w:styleId="157">
    <w:name w:val="157"/>
    <w:basedOn w:val="TableNormal7"/>
    <w:rsid w:val="00933B47"/>
    <w:tblPr>
      <w:tblStyleRowBandSize w:val="1"/>
      <w:tblStyleColBandSize w:val="1"/>
      <w:tblCellMar>
        <w:left w:w="115" w:type="dxa"/>
        <w:right w:w="115" w:type="dxa"/>
      </w:tblCellMar>
    </w:tblPr>
  </w:style>
  <w:style w:type="table" w:customStyle="1" w:styleId="156">
    <w:name w:val="156"/>
    <w:basedOn w:val="TableNormal7"/>
    <w:rsid w:val="00933B47"/>
    <w:tblPr>
      <w:tblStyleRowBandSize w:val="1"/>
      <w:tblStyleColBandSize w:val="1"/>
      <w:tblCellMar>
        <w:left w:w="115" w:type="dxa"/>
        <w:right w:w="115" w:type="dxa"/>
      </w:tblCellMar>
    </w:tblPr>
  </w:style>
  <w:style w:type="table" w:customStyle="1" w:styleId="155">
    <w:name w:val="155"/>
    <w:basedOn w:val="TableNormal7"/>
    <w:rsid w:val="00933B47"/>
    <w:tblPr>
      <w:tblStyleRowBandSize w:val="1"/>
      <w:tblStyleColBandSize w:val="1"/>
      <w:tblCellMar>
        <w:left w:w="115" w:type="dxa"/>
        <w:right w:w="115" w:type="dxa"/>
      </w:tblCellMar>
    </w:tblPr>
  </w:style>
  <w:style w:type="table" w:customStyle="1" w:styleId="154">
    <w:name w:val="154"/>
    <w:basedOn w:val="TableNormal7"/>
    <w:rsid w:val="00933B47"/>
    <w:tblPr>
      <w:tblStyleRowBandSize w:val="1"/>
      <w:tblStyleColBandSize w:val="1"/>
      <w:tblCellMar>
        <w:left w:w="70" w:type="dxa"/>
        <w:right w:w="70" w:type="dxa"/>
      </w:tblCellMar>
    </w:tblPr>
  </w:style>
  <w:style w:type="table" w:customStyle="1" w:styleId="153">
    <w:name w:val="153"/>
    <w:basedOn w:val="TableNormal7"/>
    <w:rsid w:val="00933B47"/>
    <w:tblPr>
      <w:tblStyleRowBandSize w:val="1"/>
      <w:tblStyleColBandSize w:val="1"/>
      <w:tblCellMar>
        <w:left w:w="115" w:type="dxa"/>
        <w:right w:w="115" w:type="dxa"/>
      </w:tblCellMar>
    </w:tblPr>
  </w:style>
  <w:style w:type="table" w:customStyle="1" w:styleId="152">
    <w:name w:val="152"/>
    <w:basedOn w:val="TableNormal7"/>
    <w:rsid w:val="00933B47"/>
    <w:tblPr>
      <w:tblStyleRowBandSize w:val="1"/>
      <w:tblStyleColBandSize w:val="1"/>
      <w:tblCellMar>
        <w:left w:w="115" w:type="dxa"/>
        <w:right w:w="115" w:type="dxa"/>
      </w:tblCellMar>
    </w:tblPr>
  </w:style>
  <w:style w:type="table" w:customStyle="1" w:styleId="151">
    <w:name w:val="151"/>
    <w:basedOn w:val="TableNormal7"/>
    <w:rsid w:val="00933B47"/>
    <w:tblPr>
      <w:tblStyleRowBandSize w:val="1"/>
      <w:tblStyleColBandSize w:val="1"/>
      <w:tblCellMar>
        <w:left w:w="115" w:type="dxa"/>
        <w:right w:w="115" w:type="dxa"/>
      </w:tblCellMar>
    </w:tblPr>
  </w:style>
  <w:style w:type="table" w:customStyle="1" w:styleId="150">
    <w:name w:val="150"/>
    <w:basedOn w:val="TableNormal7"/>
    <w:rsid w:val="00933B47"/>
    <w:tblPr>
      <w:tblStyleRowBandSize w:val="1"/>
      <w:tblStyleColBandSize w:val="1"/>
      <w:tblCellMar>
        <w:left w:w="115" w:type="dxa"/>
        <w:right w:w="115" w:type="dxa"/>
      </w:tblCellMar>
    </w:tblPr>
  </w:style>
  <w:style w:type="table" w:customStyle="1" w:styleId="149">
    <w:name w:val="149"/>
    <w:basedOn w:val="TableNormal7"/>
    <w:rsid w:val="00933B47"/>
    <w:tblPr>
      <w:tblStyleRowBandSize w:val="1"/>
      <w:tblStyleColBandSize w:val="1"/>
      <w:tblCellMar>
        <w:left w:w="115" w:type="dxa"/>
        <w:right w:w="115" w:type="dxa"/>
      </w:tblCellMar>
    </w:tblPr>
  </w:style>
  <w:style w:type="table" w:customStyle="1" w:styleId="148">
    <w:name w:val="148"/>
    <w:basedOn w:val="TableNormal7"/>
    <w:rsid w:val="00933B47"/>
    <w:tblPr>
      <w:tblStyleRowBandSize w:val="1"/>
      <w:tblStyleColBandSize w:val="1"/>
      <w:tblCellMar>
        <w:left w:w="115" w:type="dxa"/>
        <w:right w:w="115" w:type="dxa"/>
      </w:tblCellMar>
    </w:tblPr>
  </w:style>
  <w:style w:type="table" w:customStyle="1" w:styleId="147">
    <w:name w:val="147"/>
    <w:basedOn w:val="TableNormal7"/>
    <w:rsid w:val="00933B47"/>
    <w:tblPr>
      <w:tblStyleRowBandSize w:val="1"/>
      <w:tblStyleColBandSize w:val="1"/>
      <w:tblCellMar>
        <w:left w:w="70" w:type="dxa"/>
        <w:right w:w="70" w:type="dxa"/>
      </w:tblCellMar>
    </w:tblPr>
  </w:style>
  <w:style w:type="table" w:customStyle="1" w:styleId="146">
    <w:name w:val="146"/>
    <w:basedOn w:val="TableNormal7"/>
    <w:rsid w:val="00933B47"/>
    <w:tblPr>
      <w:tblStyleRowBandSize w:val="1"/>
      <w:tblStyleColBandSize w:val="1"/>
      <w:tblCellMar>
        <w:left w:w="70" w:type="dxa"/>
        <w:right w:w="70" w:type="dxa"/>
      </w:tblCellMar>
    </w:tblPr>
  </w:style>
  <w:style w:type="table" w:customStyle="1" w:styleId="145">
    <w:name w:val="145"/>
    <w:basedOn w:val="TableNormal7"/>
    <w:rsid w:val="00933B47"/>
    <w:tblPr>
      <w:tblStyleRowBandSize w:val="1"/>
      <w:tblStyleColBandSize w:val="1"/>
      <w:tblCellMar>
        <w:left w:w="115" w:type="dxa"/>
        <w:right w:w="115" w:type="dxa"/>
      </w:tblCellMar>
    </w:tblPr>
  </w:style>
  <w:style w:type="table" w:customStyle="1" w:styleId="144">
    <w:name w:val="144"/>
    <w:basedOn w:val="TableNormal7"/>
    <w:rsid w:val="00933B47"/>
    <w:tblPr>
      <w:tblStyleRowBandSize w:val="1"/>
      <w:tblStyleColBandSize w:val="1"/>
      <w:tblCellMar>
        <w:left w:w="70" w:type="dxa"/>
        <w:right w:w="70" w:type="dxa"/>
      </w:tblCellMar>
    </w:tblPr>
  </w:style>
  <w:style w:type="table" w:customStyle="1" w:styleId="143">
    <w:name w:val="143"/>
    <w:basedOn w:val="TableNormal7"/>
    <w:rsid w:val="00933B47"/>
    <w:tblPr>
      <w:tblStyleRowBandSize w:val="1"/>
      <w:tblStyleColBandSize w:val="1"/>
      <w:tblCellMar>
        <w:left w:w="70" w:type="dxa"/>
        <w:right w:w="70" w:type="dxa"/>
      </w:tblCellMar>
    </w:tblPr>
  </w:style>
  <w:style w:type="table" w:customStyle="1" w:styleId="142">
    <w:name w:val="142"/>
    <w:basedOn w:val="TableNormal7"/>
    <w:rsid w:val="00933B47"/>
    <w:tblPr>
      <w:tblStyleRowBandSize w:val="1"/>
      <w:tblStyleColBandSize w:val="1"/>
      <w:tblCellMar>
        <w:left w:w="115" w:type="dxa"/>
        <w:right w:w="115" w:type="dxa"/>
      </w:tblCellMar>
    </w:tblPr>
  </w:style>
  <w:style w:type="table" w:customStyle="1" w:styleId="141">
    <w:name w:val="141"/>
    <w:basedOn w:val="TableNormal7"/>
    <w:rsid w:val="00933B47"/>
    <w:tblPr>
      <w:tblStyleRowBandSize w:val="1"/>
      <w:tblStyleColBandSize w:val="1"/>
      <w:tblCellMar>
        <w:left w:w="70" w:type="dxa"/>
        <w:right w:w="70" w:type="dxa"/>
      </w:tblCellMar>
    </w:tblPr>
  </w:style>
  <w:style w:type="table" w:customStyle="1" w:styleId="140">
    <w:name w:val="140"/>
    <w:basedOn w:val="TableNormal7"/>
    <w:rsid w:val="00933B47"/>
    <w:tblPr>
      <w:tblStyleRowBandSize w:val="1"/>
      <w:tblStyleColBandSize w:val="1"/>
      <w:tblCellMar>
        <w:left w:w="115" w:type="dxa"/>
        <w:right w:w="115" w:type="dxa"/>
      </w:tblCellMar>
    </w:tblPr>
  </w:style>
  <w:style w:type="table" w:customStyle="1" w:styleId="139">
    <w:name w:val="139"/>
    <w:basedOn w:val="TableNormal7"/>
    <w:rsid w:val="00933B47"/>
    <w:tblPr>
      <w:tblStyleRowBandSize w:val="1"/>
      <w:tblStyleColBandSize w:val="1"/>
      <w:tblCellMar>
        <w:left w:w="115" w:type="dxa"/>
        <w:right w:w="115" w:type="dxa"/>
      </w:tblCellMar>
    </w:tblPr>
  </w:style>
  <w:style w:type="table" w:customStyle="1" w:styleId="138">
    <w:name w:val="138"/>
    <w:basedOn w:val="TableNormal7"/>
    <w:rsid w:val="00933B47"/>
    <w:tblPr>
      <w:tblStyleRowBandSize w:val="1"/>
      <w:tblStyleColBandSize w:val="1"/>
      <w:tblCellMar>
        <w:left w:w="70" w:type="dxa"/>
        <w:right w:w="70" w:type="dxa"/>
      </w:tblCellMar>
    </w:tblPr>
  </w:style>
  <w:style w:type="table" w:customStyle="1" w:styleId="137">
    <w:name w:val="137"/>
    <w:basedOn w:val="TableNormal7"/>
    <w:rsid w:val="00933B47"/>
    <w:tblPr>
      <w:tblStyleRowBandSize w:val="1"/>
      <w:tblStyleColBandSize w:val="1"/>
      <w:tblCellMar>
        <w:left w:w="115" w:type="dxa"/>
        <w:right w:w="115" w:type="dxa"/>
      </w:tblCellMar>
    </w:tblPr>
  </w:style>
  <w:style w:type="table" w:customStyle="1" w:styleId="136">
    <w:name w:val="136"/>
    <w:basedOn w:val="TableNormal7"/>
    <w:rsid w:val="00933B47"/>
    <w:tblPr>
      <w:tblStyleRowBandSize w:val="1"/>
      <w:tblStyleColBandSize w:val="1"/>
      <w:tblCellMar>
        <w:left w:w="70" w:type="dxa"/>
        <w:right w:w="70" w:type="dxa"/>
      </w:tblCellMar>
    </w:tblPr>
  </w:style>
  <w:style w:type="table" w:customStyle="1" w:styleId="135">
    <w:name w:val="135"/>
    <w:basedOn w:val="TableNormal7"/>
    <w:rsid w:val="00933B47"/>
    <w:tblPr>
      <w:tblStyleRowBandSize w:val="1"/>
      <w:tblStyleColBandSize w:val="1"/>
      <w:tblCellMar>
        <w:left w:w="70" w:type="dxa"/>
        <w:right w:w="70" w:type="dxa"/>
      </w:tblCellMar>
    </w:tblPr>
  </w:style>
  <w:style w:type="table" w:customStyle="1" w:styleId="134">
    <w:name w:val="134"/>
    <w:basedOn w:val="TableNormal7"/>
    <w:rsid w:val="00933B47"/>
    <w:tblPr>
      <w:tblStyleRowBandSize w:val="1"/>
      <w:tblStyleColBandSize w:val="1"/>
      <w:tblCellMar>
        <w:left w:w="70" w:type="dxa"/>
        <w:right w:w="70" w:type="dxa"/>
      </w:tblCellMar>
    </w:tblPr>
  </w:style>
  <w:style w:type="table" w:customStyle="1" w:styleId="133">
    <w:name w:val="133"/>
    <w:basedOn w:val="TableNormal7"/>
    <w:rsid w:val="00933B47"/>
    <w:tblPr>
      <w:tblStyleRowBandSize w:val="1"/>
      <w:tblStyleColBandSize w:val="1"/>
      <w:tblCellMar>
        <w:left w:w="70" w:type="dxa"/>
        <w:right w:w="70" w:type="dxa"/>
      </w:tblCellMar>
    </w:tblPr>
  </w:style>
  <w:style w:type="table" w:customStyle="1" w:styleId="132">
    <w:name w:val="132"/>
    <w:basedOn w:val="TableNormal7"/>
    <w:rsid w:val="00933B47"/>
    <w:tblPr>
      <w:tblStyleRowBandSize w:val="1"/>
      <w:tblStyleColBandSize w:val="1"/>
      <w:tblCellMar>
        <w:left w:w="70" w:type="dxa"/>
        <w:right w:w="70" w:type="dxa"/>
      </w:tblCellMar>
    </w:tblPr>
  </w:style>
  <w:style w:type="table" w:customStyle="1" w:styleId="131">
    <w:name w:val="131"/>
    <w:basedOn w:val="TableNormal7"/>
    <w:rsid w:val="00933B47"/>
    <w:tblPr>
      <w:tblStyleRowBandSize w:val="1"/>
      <w:tblStyleColBandSize w:val="1"/>
      <w:tblCellMar>
        <w:left w:w="70" w:type="dxa"/>
        <w:right w:w="70" w:type="dxa"/>
      </w:tblCellMar>
    </w:tblPr>
  </w:style>
  <w:style w:type="table" w:customStyle="1" w:styleId="130">
    <w:name w:val="130"/>
    <w:basedOn w:val="TableNormal7"/>
    <w:rsid w:val="00933B47"/>
    <w:tblPr>
      <w:tblStyleRowBandSize w:val="1"/>
      <w:tblStyleColBandSize w:val="1"/>
      <w:tblCellMar>
        <w:left w:w="70" w:type="dxa"/>
        <w:right w:w="70" w:type="dxa"/>
      </w:tblCellMar>
    </w:tblPr>
  </w:style>
  <w:style w:type="table" w:customStyle="1" w:styleId="129">
    <w:name w:val="129"/>
    <w:basedOn w:val="TableNormal7"/>
    <w:rsid w:val="00933B47"/>
    <w:tblPr>
      <w:tblStyleRowBandSize w:val="1"/>
      <w:tblStyleColBandSize w:val="1"/>
      <w:tblCellMar>
        <w:left w:w="115" w:type="dxa"/>
        <w:right w:w="115" w:type="dxa"/>
      </w:tblCellMar>
    </w:tblPr>
  </w:style>
  <w:style w:type="table" w:customStyle="1" w:styleId="128">
    <w:name w:val="128"/>
    <w:basedOn w:val="TableNormal7"/>
    <w:rsid w:val="00933B47"/>
    <w:tblPr>
      <w:tblStyleRowBandSize w:val="1"/>
      <w:tblStyleColBandSize w:val="1"/>
      <w:tblCellMar>
        <w:left w:w="70" w:type="dxa"/>
        <w:right w:w="70" w:type="dxa"/>
      </w:tblCellMar>
    </w:tblPr>
  </w:style>
  <w:style w:type="table" w:customStyle="1" w:styleId="127">
    <w:name w:val="127"/>
    <w:basedOn w:val="TableNormal7"/>
    <w:rsid w:val="00933B47"/>
    <w:tblPr>
      <w:tblStyleRowBandSize w:val="1"/>
      <w:tblStyleColBandSize w:val="1"/>
      <w:tblCellMar>
        <w:left w:w="70" w:type="dxa"/>
        <w:right w:w="70" w:type="dxa"/>
      </w:tblCellMar>
    </w:tblPr>
  </w:style>
  <w:style w:type="table" w:customStyle="1" w:styleId="126">
    <w:name w:val="126"/>
    <w:basedOn w:val="TableNormal7"/>
    <w:rsid w:val="00933B47"/>
    <w:tblPr>
      <w:tblStyleRowBandSize w:val="1"/>
      <w:tblStyleColBandSize w:val="1"/>
      <w:tblCellMar>
        <w:left w:w="70" w:type="dxa"/>
        <w:right w:w="70" w:type="dxa"/>
      </w:tblCellMar>
    </w:tblPr>
  </w:style>
  <w:style w:type="table" w:customStyle="1" w:styleId="125">
    <w:name w:val="125"/>
    <w:basedOn w:val="TableNormal7"/>
    <w:rsid w:val="00933B47"/>
    <w:tblPr>
      <w:tblStyleRowBandSize w:val="1"/>
      <w:tblStyleColBandSize w:val="1"/>
      <w:tblCellMar>
        <w:left w:w="70" w:type="dxa"/>
        <w:right w:w="70" w:type="dxa"/>
      </w:tblCellMar>
    </w:tblPr>
  </w:style>
  <w:style w:type="table" w:customStyle="1" w:styleId="124">
    <w:name w:val="124"/>
    <w:basedOn w:val="TableNormal7"/>
    <w:rsid w:val="00933B47"/>
    <w:tblPr>
      <w:tblStyleRowBandSize w:val="1"/>
      <w:tblStyleColBandSize w:val="1"/>
      <w:tblCellMar>
        <w:left w:w="70" w:type="dxa"/>
        <w:right w:w="70" w:type="dxa"/>
      </w:tblCellMar>
    </w:tblPr>
  </w:style>
  <w:style w:type="table" w:customStyle="1" w:styleId="123">
    <w:name w:val="123"/>
    <w:basedOn w:val="TableNormal7"/>
    <w:rsid w:val="00933B47"/>
    <w:tblPr>
      <w:tblStyleRowBandSize w:val="1"/>
      <w:tblStyleColBandSize w:val="1"/>
      <w:tblCellMar>
        <w:left w:w="70" w:type="dxa"/>
        <w:right w:w="70" w:type="dxa"/>
      </w:tblCellMar>
    </w:tblPr>
  </w:style>
  <w:style w:type="table" w:customStyle="1" w:styleId="122">
    <w:name w:val="122"/>
    <w:basedOn w:val="TableNormal7"/>
    <w:rsid w:val="00933B47"/>
    <w:tblPr>
      <w:tblStyleRowBandSize w:val="1"/>
      <w:tblStyleColBandSize w:val="1"/>
      <w:tblCellMar>
        <w:left w:w="70" w:type="dxa"/>
        <w:right w:w="70" w:type="dxa"/>
      </w:tblCellMar>
    </w:tblPr>
  </w:style>
  <w:style w:type="table" w:customStyle="1" w:styleId="121">
    <w:name w:val="121"/>
    <w:basedOn w:val="TableNormal7"/>
    <w:rsid w:val="00933B47"/>
    <w:tblPr>
      <w:tblStyleRowBandSize w:val="1"/>
      <w:tblStyleColBandSize w:val="1"/>
      <w:tblCellMar>
        <w:left w:w="70" w:type="dxa"/>
        <w:right w:w="70" w:type="dxa"/>
      </w:tblCellMar>
    </w:tblPr>
  </w:style>
  <w:style w:type="table" w:customStyle="1" w:styleId="120">
    <w:name w:val="120"/>
    <w:basedOn w:val="TableNormal7"/>
    <w:rsid w:val="00933B47"/>
    <w:tblPr>
      <w:tblStyleRowBandSize w:val="1"/>
      <w:tblStyleColBandSize w:val="1"/>
      <w:tblCellMar>
        <w:left w:w="70" w:type="dxa"/>
        <w:right w:w="70" w:type="dxa"/>
      </w:tblCellMar>
    </w:tblPr>
  </w:style>
  <w:style w:type="table" w:customStyle="1" w:styleId="119">
    <w:name w:val="119"/>
    <w:basedOn w:val="TableNormal7"/>
    <w:rsid w:val="00933B47"/>
    <w:tblPr>
      <w:tblStyleRowBandSize w:val="1"/>
      <w:tblStyleColBandSize w:val="1"/>
      <w:tblCellMar>
        <w:left w:w="70" w:type="dxa"/>
        <w:right w:w="70" w:type="dxa"/>
      </w:tblCellMar>
    </w:tblPr>
  </w:style>
  <w:style w:type="table" w:customStyle="1" w:styleId="118">
    <w:name w:val="118"/>
    <w:basedOn w:val="TableNormal7"/>
    <w:rsid w:val="00933B47"/>
    <w:tblPr>
      <w:tblStyleRowBandSize w:val="1"/>
      <w:tblStyleColBandSize w:val="1"/>
      <w:tblCellMar>
        <w:left w:w="70" w:type="dxa"/>
        <w:right w:w="70" w:type="dxa"/>
      </w:tblCellMar>
    </w:tblPr>
  </w:style>
  <w:style w:type="table" w:customStyle="1" w:styleId="117">
    <w:name w:val="117"/>
    <w:basedOn w:val="TableNormal7"/>
    <w:rsid w:val="00933B47"/>
    <w:tblPr>
      <w:tblStyleRowBandSize w:val="1"/>
      <w:tblStyleColBandSize w:val="1"/>
      <w:tblCellMar>
        <w:left w:w="115" w:type="dxa"/>
        <w:right w:w="115" w:type="dxa"/>
      </w:tblCellMar>
    </w:tblPr>
  </w:style>
  <w:style w:type="table" w:customStyle="1" w:styleId="116">
    <w:name w:val="116"/>
    <w:basedOn w:val="TableNormal7"/>
    <w:rsid w:val="00933B47"/>
    <w:tblPr>
      <w:tblStyleRowBandSize w:val="1"/>
      <w:tblStyleColBandSize w:val="1"/>
      <w:tblCellMar>
        <w:left w:w="70" w:type="dxa"/>
        <w:right w:w="70" w:type="dxa"/>
      </w:tblCellMar>
    </w:tblPr>
  </w:style>
  <w:style w:type="table" w:customStyle="1" w:styleId="115">
    <w:name w:val="115"/>
    <w:basedOn w:val="TableNormal7"/>
    <w:rsid w:val="00933B47"/>
    <w:tblPr>
      <w:tblStyleRowBandSize w:val="1"/>
      <w:tblStyleColBandSize w:val="1"/>
      <w:tblCellMar>
        <w:left w:w="70" w:type="dxa"/>
        <w:right w:w="70" w:type="dxa"/>
      </w:tblCellMar>
    </w:tblPr>
  </w:style>
  <w:style w:type="table" w:customStyle="1" w:styleId="114">
    <w:name w:val="114"/>
    <w:basedOn w:val="TableNormal7"/>
    <w:rsid w:val="00933B47"/>
    <w:tblPr>
      <w:tblStyleRowBandSize w:val="1"/>
      <w:tblStyleColBandSize w:val="1"/>
      <w:tblCellMar>
        <w:left w:w="70" w:type="dxa"/>
        <w:right w:w="70" w:type="dxa"/>
      </w:tblCellMar>
    </w:tblPr>
  </w:style>
  <w:style w:type="table" w:customStyle="1" w:styleId="113">
    <w:name w:val="113"/>
    <w:basedOn w:val="TableNormal7"/>
    <w:rsid w:val="00933B47"/>
    <w:tblPr>
      <w:tblStyleRowBandSize w:val="1"/>
      <w:tblStyleColBandSize w:val="1"/>
      <w:tblCellMar>
        <w:left w:w="70" w:type="dxa"/>
        <w:right w:w="70" w:type="dxa"/>
      </w:tblCellMar>
    </w:tblPr>
  </w:style>
  <w:style w:type="table" w:customStyle="1" w:styleId="112">
    <w:name w:val="112"/>
    <w:basedOn w:val="TableNormal7"/>
    <w:rsid w:val="00933B47"/>
    <w:tblPr>
      <w:tblStyleRowBandSize w:val="1"/>
      <w:tblStyleColBandSize w:val="1"/>
      <w:tblCellMar>
        <w:left w:w="70" w:type="dxa"/>
        <w:right w:w="70" w:type="dxa"/>
      </w:tblCellMar>
    </w:tblPr>
  </w:style>
  <w:style w:type="table" w:customStyle="1" w:styleId="111">
    <w:name w:val="111"/>
    <w:basedOn w:val="TableNormal7"/>
    <w:rsid w:val="00933B47"/>
    <w:tblPr>
      <w:tblStyleRowBandSize w:val="1"/>
      <w:tblStyleColBandSize w:val="1"/>
      <w:tblCellMar>
        <w:left w:w="70" w:type="dxa"/>
        <w:right w:w="70" w:type="dxa"/>
      </w:tblCellMar>
    </w:tblPr>
  </w:style>
  <w:style w:type="table" w:customStyle="1" w:styleId="110">
    <w:name w:val="110"/>
    <w:basedOn w:val="TableNormal7"/>
    <w:rsid w:val="00933B47"/>
    <w:tblPr>
      <w:tblStyleRowBandSize w:val="1"/>
      <w:tblStyleColBandSize w:val="1"/>
      <w:tblCellMar>
        <w:left w:w="70" w:type="dxa"/>
        <w:right w:w="70" w:type="dxa"/>
      </w:tblCellMar>
    </w:tblPr>
  </w:style>
  <w:style w:type="table" w:customStyle="1" w:styleId="109">
    <w:name w:val="109"/>
    <w:basedOn w:val="TableNormal7"/>
    <w:rsid w:val="00933B47"/>
    <w:tblPr>
      <w:tblStyleRowBandSize w:val="1"/>
      <w:tblStyleColBandSize w:val="1"/>
      <w:tblCellMar>
        <w:left w:w="70" w:type="dxa"/>
        <w:right w:w="70" w:type="dxa"/>
      </w:tblCellMar>
    </w:tblPr>
  </w:style>
  <w:style w:type="table" w:customStyle="1" w:styleId="108">
    <w:name w:val="108"/>
    <w:basedOn w:val="TableNormal7"/>
    <w:rsid w:val="00933B47"/>
    <w:tblPr>
      <w:tblStyleRowBandSize w:val="1"/>
      <w:tblStyleColBandSize w:val="1"/>
      <w:tblCellMar>
        <w:left w:w="70" w:type="dxa"/>
        <w:right w:w="70" w:type="dxa"/>
      </w:tblCellMar>
    </w:tblPr>
  </w:style>
  <w:style w:type="table" w:customStyle="1" w:styleId="107">
    <w:name w:val="107"/>
    <w:basedOn w:val="TableNormal7"/>
    <w:rsid w:val="00933B47"/>
    <w:tblPr>
      <w:tblStyleRowBandSize w:val="1"/>
      <w:tblStyleColBandSize w:val="1"/>
      <w:tblCellMar>
        <w:left w:w="70" w:type="dxa"/>
        <w:right w:w="70" w:type="dxa"/>
      </w:tblCellMar>
    </w:tblPr>
  </w:style>
  <w:style w:type="table" w:customStyle="1" w:styleId="106">
    <w:name w:val="106"/>
    <w:basedOn w:val="TableNormal7"/>
    <w:rsid w:val="00933B47"/>
    <w:tblPr>
      <w:tblStyleRowBandSize w:val="1"/>
      <w:tblStyleColBandSize w:val="1"/>
      <w:tblCellMar>
        <w:left w:w="70" w:type="dxa"/>
        <w:right w:w="70" w:type="dxa"/>
      </w:tblCellMar>
    </w:tblPr>
  </w:style>
  <w:style w:type="table" w:customStyle="1" w:styleId="105">
    <w:name w:val="105"/>
    <w:basedOn w:val="TableNormal7"/>
    <w:rsid w:val="00933B47"/>
    <w:tblPr>
      <w:tblStyleRowBandSize w:val="1"/>
      <w:tblStyleColBandSize w:val="1"/>
      <w:tblCellMar>
        <w:left w:w="70" w:type="dxa"/>
        <w:right w:w="70" w:type="dxa"/>
      </w:tblCellMar>
    </w:tblPr>
  </w:style>
  <w:style w:type="table" w:customStyle="1" w:styleId="104">
    <w:name w:val="104"/>
    <w:basedOn w:val="TableNormal7"/>
    <w:rsid w:val="00933B47"/>
    <w:tblPr>
      <w:tblStyleRowBandSize w:val="1"/>
      <w:tblStyleColBandSize w:val="1"/>
      <w:tblCellMar>
        <w:left w:w="70" w:type="dxa"/>
        <w:right w:w="70" w:type="dxa"/>
      </w:tblCellMar>
    </w:tblPr>
  </w:style>
  <w:style w:type="table" w:customStyle="1" w:styleId="103">
    <w:name w:val="103"/>
    <w:basedOn w:val="TableNormal7"/>
    <w:rsid w:val="00933B47"/>
    <w:tblPr>
      <w:tblStyleRowBandSize w:val="1"/>
      <w:tblStyleColBandSize w:val="1"/>
      <w:tblCellMar>
        <w:left w:w="70" w:type="dxa"/>
        <w:right w:w="70" w:type="dxa"/>
      </w:tblCellMar>
    </w:tblPr>
  </w:style>
  <w:style w:type="table" w:customStyle="1" w:styleId="102">
    <w:name w:val="102"/>
    <w:basedOn w:val="TableNormal7"/>
    <w:rsid w:val="00933B47"/>
    <w:tblPr>
      <w:tblStyleRowBandSize w:val="1"/>
      <w:tblStyleColBandSize w:val="1"/>
      <w:tblCellMar>
        <w:left w:w="70" w:type="dxa"/>
        <w:right w:w="70" w:type="dxa"/>
      </w:tblCellMar>
    </w:tblPr>
  </w:style>
  <w:style w:type="table" w:customStyle="1" w:styleId="101">
    <w:name w:val="101"/>
    <w:basedOn w:val="TableNormal7"/>
    <w:rsid w:val="00933B47"/>
    <w:tblPr>
      <w:tblStyleRowBandSize w:val="1"/>
      <w:tblStyleColBandSize w:val="1"/>
      <w:tblCellMar>
        <w:left w:w="70" w:type="dxa"/>
        <w:right w:w="70" w:type="dxa"/>
      </w:tblCellMar>
    </w:tblPr>
  </w:style>
  <w:style w:type="table" w:customStyle="1" w:styleId="100">
    <w:name w:val="100"/>
    <w:basedOn w:val="TableNormal7"/>
    <w:rsid w:val="00933B47"/>
    <w:tblPr>
      <w:tblStyleRowBandSize w:val="1"/>
      <w:tblStyleColBandSize w:val="1"/>
      <w:tblCellMar>
        <w:left w:w="70" w:type="dxa"/>
        <w:right w:w="70" w:type="dxa"/>
      </w:tblCellMar>
    </w:tblPr>
  </w:style>
  <w:style w:type="table" w:customStyle="1" w:styleId="99">
    <w:name w:val="99"/>
    <w:basedOn w:val="TableNormal7"/>
    <w:rsid w:val="00933B47"/>
    <w:tblPr>
      <w:tblStyleRowBandSize w:val="1"/>
      <w:tblStyleColBandSize w:val="1"/>
      <w:tblCellMar>
        <w:left w:w="70" w:type="dxa"/>
        <w:right w:w="70" w:type="dxa"/>
      </w:tblCellMar>
    </w:tblPr>
  </w:style>
  <w:style w:type="table" w:customStyle="1" w:styleId="98">
    <w:name w:val="98"/>
    <w:basedOn w:val="TableNormal7"/>
    <w:rsid w:val="00933B47"/>
    <w:tblPr>
      <w:tblStyleRowBandSize w:val="1"/>
      <w:tblStyleColBandSize w:val="1"/>
      <w:tblCellMar>
        <w:left w:w="70" w:type="dxa"/>
        <w:right w:w="70" w:type="dxa"/>
      </w:tblCellMar>
    </w:tblPr>
  </w:style>
  <w:style w:type="table" w:customStyle="1" w:styleId="97">
    <w:name w:val="97"/>
    <w:basedOn w:val="TableNormal7"/>
    <w:rsid w:val="00933B47"/>
    <w:tblPr>
      <w:tblStyleRowBandSize w:val="1"/>
      <w:tblStyleColBandSize w:val="1"/>
      <w:tblCellMar>
        <w:left w:w="70" w:type="dxa"/>
        <w:right w:w="70" w:type="dxa"/>
      </w:tblCellMar>
    </w:tblPr>
  </w:style>
  <w:style w:type="table" w:customStyle="1" w:styleId="96">
    <w:name w:val="96"/>
    <w:basedOn w:val="TableNormal7"/>
    <w:rsid w:val="00933B47"/>
    <w:tblPr>
      <w:tblStyleRowBandSize w:val="1"/>
      <w:tblStyleColBandSize w:val="1"/>
      <w:tblCellMar>
        <w:left w:w="70" w:type="dxa"/>
        <w:right w:w="70" w:type="dxa"/>
      </w:tblCellMar>
    </w:tblPr>
  </w:style>
  <w:style w:type="table" w:customStyle="1" w:styleId="95">
    <w:name w:val="95"/>
    <w:basedOn w:val="TableNormal7"/>
    <w:rsid w:val="00933B47"/>
    <w:tblPr>
      <w:tblStyleRowBandSize w:val="1"/>
      <w:tblStyleColBandSize w:val="1"/>
      <w:tblCellMar>
        <w:left w:w="70" w:type="dxa"/>
        <w:right w:w="70" w:type="dxa"/>
      </w:tblCellMar>
    </w:tblPr>
  </w:style>
  <w:style w:type="table" w:customStyle="1" w:styleId="94">
    <w:name w:val="94"/>
    <w:basedOn w:val="TableNormal7"/>
    <w:rsid w:val="00933B47"/>
    <w:tblPr>
      <w:tblStyleRowBandSize w:val="1"/>
      <w:tblStyleColBandSize w:val="1"/>
      <w:tblCellMar>
        <w:left w:w="70" w:type="dxa"/>
        <w:right w:w="70" w:type="dxa"/>
      </w:tblCellMar>
    </w:tblPr>
  </w:style>
  <w:style w:type="table" w:customStyle="1" w:styleId="93">
    <w:name w:val="93"/>
    <w:basedOn w:val="TableNormal7"/>
    <w:rsid w:val="00933B47"/>
    <w:tblPr>
      <w:tblStyleRowBandSize w:val="1"/>
      <w:tblStyleColBandSize w:val="1"/>
      <w:tblCellMar>
        <w:left w:w="70" w:type="dxa"/>
        <w:right w:w="70" w:type="dxa"/>
      </w:tblCellMar>
    </w:tblPr>
  </w:style>
  <w:style w:type="table" w:customStyle="1" w:styleId="92">
    <w:name w:val="92"/>
    <w:basedOn w:val="TableNormal7"/>
    <w:rsid w:val="00933B47"/>
    <w:tblPr>
      <w:tblStyleRowBandSize w:val="1"/>
      <w:tblStyleColBandSize w:val="1"/>
      <w:tblCellMar>
        <w:left w:w="70" w:type="dxa"/>
        <w:right w:w="70" w:type="dxa"/>
      </w:tblCellMar>
    </w:tblPr>
  </w:style>
  <w:style w:type="table" w:customStyle="1" w:styleId="91">
    <w:name w:val="91"/>
    <w:basedOn w:val="TableNormal7"/>
    <w:rsid w:val="00933B47"/>
    <w:tblPr>
      <w:tblStyleRowBandSize w:val="1"/>
      <w:tblStyleColBandSize w:val="1"/>
      <w:tblCellMar>
        <w:left w:w="70" w:type="dxa"/>
        <w:right w:w="70" w:type="dxa"/>
      </w:tblCellMar>
    </w:tblPr>
  </w:style>
  <w:style w:type="table" w:customStyle="1" w:styleId="90">
    <w:name w:val="90"/>
    <w:basedOn w:val="TableNormal7"/>
    <w:rsid w:val="00933B47"/>
    <w:tblPr>
      <w:tblStyleRowBandSize w:val="1"/>
      <w:tblStyleColBandSize w:val="1"/>
      <w:tblCellMar>
        <w:left w:w="70" w:type="dxa"/>
        <w:right w:w="70" w:type="dxa"/>
      </w:tblCellMar>
    </w:tblPr>
  </w:style>
  <w:style w:type="table" w:customStyle="1" w:styleId="89">
    <w:name w:val="89"/>
    <w:basedOn w:val="TableNormal7"/>
    <w:rsid w:val="00933B47"/>
    <w:tblPr>
      <w:tblStyleRowBandSize w:val="1"/>
      <w:tblStyleColBandSize w:val="1"/>
      <w:tblCellMar>
        <w:left w:w="70" w:type="dxa"/>
        <w:right w:w="70" w:type="dxa"/>
      </w:tblCellMar>
    </w:tblPr>
  </w:style>
  <w:style w:type="table" w:customStyle="1" w:styleId="88">
    <w:name w:val="88"/>
    <w:basedOn w:val="TableNormal7"/>
    <w:rsid w:val="00933B47"/>
    <w:tblPr>
      <w:tblStyleRowBandSize w:val="1"/>
      <w:tblStyleColBandSize w:val="1"/>
      <w:tblCellMar>
        <w:left w:w="70" w:type="dxa"/>
        <w:right w:w="70" w:type="dxa"/>
      </w:tblCellMar>
    </w:tblPr>
  </w:style>
  <w:style w:type="table" w:customStyle="1" w:styleId="87">
    <w:name w:val="87"/>
    <w:basedOn w:val="TableNormal7"/>
    <w:rsid w:val="00933B47"/>
    <w:tblPr>
      <w:tblStyleRowBandSize w:val="1"/>
      <w:tblStyleColBandSize w:val="1"/>
      <w:tblCellMar>
        <w:left w:w="115" w:type="dxa"/>
        <w:right w:w="115" w:type="dxa"/>
      </w:tblCellMar>
    </w:tblPr>
  </w:style>
  <w:style w:type="table" w:customStyle="1" w:styleId="86">
    <w:name w:val="86"/>
    <w:basedOn w:val="TableNormal7"/>
    <w:rsid w:val="00933B47"/>
    <w:tblPr>
      <w:tblStyleRowBandSize w:val="1"/>
      <w:tblStyleColBandSize w:val="1"/>
      <w:tblCellMar>
        <w:left w:w="115" w:type="dxa"/>
        <w:right w:w="115" w:type="dxa"/>
      </w:tblCellMar>
    </w:tblPr>
  </w:style>
  <w:style w:type="table" w:customStyle="1" w:styleId="85">
    <w:name w:val="85"/>
    <w:basedOn w:val="TableNormal7"/>
    <w:rsid w:val="00933B47"/>
    <w:tblPr>
      <w:tblStyleRowBandSize w:val="1"/>
      <w:tblStyleColBandSize w:val="1"/>
      <w:tblCellMar>
        <w:left w:w="115" w:type="dxa"/>
        <w:right w:w="115" w:type="dxa"/>
      </w:tblCellMar>
    </w:tblPr>
  </w:style>
  <w:style w:type="table" w:customStyle="1" w:styleId="84">
    <w:name w:val="84"/>
    <w:basedOn w:val="TableNormal7"/>
    <w:rsid w:val="00933B47"/>
    <w:tblPr>
      <w:tblStyleRowBandSize w:val="1"/>
      <w:tblStyleColBandSize w:val="1"/>
      <w:tblCellMar>
        <w:left w:w="115" w:type="dxa"/>
        <w:right w:w="115" w:type="dxa"/>
      </w:tblCellMar>
    </w:tblPr>
  </w:style>
  <w:style w:type="table" w:customStyle="1" w:styleId="83">
    <w:name w:val="83"/>
    <w:basedOn w:val="TableNormal7"/>
    <w:rsid w:val="00933B47"/>
    <w:tblPr>
      <w:tblStyleRowBandSize w:val="1"/>
      <w:tblStyleColBandSize w:val="1"/>
      <w:tblCellMar>
        <w:left w:w="115" w:type="dxa"/>
        <w:right w:w="115" w:type="dxa"/>
      </w:tblCellMar>
    </w:tblPr>
  </w:style>
  <w:style w:type="table" w:customStyle="1" w:styleId="82">
    <w:name w:val="82"/>
    <w:basedOn w:val="TableNormal7"/>
    <w:rsid w:val="00933B47"/>
    <w:tblPr>
      <w:tblStyleRowBandSize w:val="1"/>
      <w:tblStyleColBandSize w:val="1"/>
      <w:tblCellMar>
        <w:left w:w="115" w:type="dxa"/>
        <w:right w:w="115" w:type="dxa"/>
      </w:tblCellMar>
    </w:tblPr>
  </w:style>
  <w:style w:type="table" w:customStyle="1" w:styleId="81">
    <w:name w:val="81"/>
    <w:basedOn w:val="TableNormal7"/>
    <w:rsid w:val="00933B47"/>
    <w:tblPr>
      <w:tblStyleRowBandSize w:val="1"/>
      <w:tblStyleColBandSize w:val="1"/>
      <w:tblCellMar>
        <w:left w:w="115" w:type="dxa"/>
        <w:right w:w="115" w:type="dxa"/>
      </w:tblCellMar>
    </w:tblPr>
  </w:style>
  <w:style w:type="table" w:customStyle="1" w:styleId="80">
    <w:name w:val="80"/>
    <w:basedOn w:val="TableNormal7"/>
    <w:rsid w:val="00933B47"/>
    <w:tblPr>
      <w:tblStyleRowBandSize w:val="1"/>
      <w:tblStyleColBandSize w:val="1"/>
      <w:tblCellMar>
        <w:left w:w="115" w:type="dxa"/>
        <w:right w:w="115" w:type="dxa"/>
      </w:tblCellMar>
    </w:tblPr>
  </w:style>
  <w:style w:type="table" w:customStyle="1" w:styleId="79">
    <w:name w:val="79"/>
    <w:basedOn w:val="TableNormal7"/>
    <w:rsid w:val="00933B47"/>
    <w:tblPr>
      <w:tblStyleRowBandSize w:val="1"/>
      <w:tblStyleColBandSize w:val="1"/>
      <w:tblCellMar>
        <w:left w:w="115" w:type="dxa"/>
        <w:right w:w="115" w:type="dxa"/>
      </w:tblCellMar>
    </w:tblPr>
  </w:style>
  <w:style w:type="table" w:customStyle="1" w:styleId="78">
    <w:name w:val="78"/>
    <w:basedOn w:val="TableNormal7"/>
    <w:rsid w:val="00933B47"/>
    <w:tblPr>
      <w:tblStyleRowBandSize w:val="1"/>
      <w:tblStyleColBandSize w:val="1"/>
      <w:tblCellMar>
        <w:left w:w="115" w:type="dxa"/>
        <w:right w:w="115" w:type="dxa"/>
      </w:tblCellMar>
    </w:tblPr>
  </w:style>
  <w:style w:type="table" w:customStyle="1" w:styleId="77">
    <w:name w:val="77"/>
    <w:basedOn w:val="TableNormal7"/>
    <w:rsid w:val="00933B47"/>
    <w:tblPr>
      <w:tblStyleRowBandSize w:val="1"/>
      <w:tblStyleColBandSize w:val="1"/>
      <w:tblCellMar>
        <w:left w:w="115" w:type="dxa"/>
        <w:right w:w="115" w:type="dxa"/>
      </w:tblCellMar>
    </w:tblPr>
  </w:style>
  <w:style w:type="table" w:customStyle="1" w:styleId="76">
    <w:name w:val="76"/>
    <w:basedOn w:val="TableNormal7"/>
    <w:rsid w:val="00933B47"/>
    <w:tblPr>
      <w:tblStyleRowBandSize w:val="1"/>
      <w:tblStyleColBandSize w:val="1"/>
      <w:tblCellMar>
        <w:left w:w="115" w:type="dxa"/>
        <w:right w:w="115" w:type="dxa"/>
      </w:tblCellMar>
    </w:tblPr>
  </w:style>
  <w:style w:type="table" w:customStyle="1" w:styleId="75">
    <w:name w:val="75"/>
    <w:basedOn w:val="TableNormal7"/>
    <w:rsid w:val="00933B47"/>
    <w:tblPr>
      <w:tblStyleRowBandSize w:val="1"/>
      <w:tblStyleColBandSize w:val="1"/>
      <w:tblCellMar>
        <w:left w:w="115" w:type="dxa"/>
        <w:right w:w="115" w:type="dxa"/>
      </w:tblCellMar>
    </w:tblPr>
  </w:style>
  <w:style w:type="table" w:customStyle="1" w:styleId="74">
    <w:name w:val="74"/>
    <w:basedOn w:val="TableNormal7"/>
    <w:rsid w:val="00933B47"/>
    <w:tblPr>
      <w:tblStyleRowBandSize w:val="1"/>
      <w:tblStyleColBandSize w:val="1"/>
      <w:tblCellMar>
        <w:left w:w="115" w:type="dxa"/>
        <w:right w:w="115" w:type="dxa"/>
      </w:tblCellMar>
    </w:tblPr>
  </w:style>
  <w:style w:type="table" w:customStyle="1" w:styleId="73">
    <w:name w:val="73"/>
    <w:basedOn w:val="TableNormal7"/>
    <w:rsid w:val="00933B47"/>
    <w:tblPr>
      <w:tblStyleRowBandSize w:val="1"/>
      <w:tblStyleColBandSize w:val="1"/>
      <w:tblCellMar>
        <w:left w:w="115" w:type="dxa"/>
        <w:right w:w="115" w:type="dxa"/>
      </w:tblCellMar>
    </w:tblPr>
  </w:style>
  <w:style w:type="table" w:customStyle="1" w:styleId="72">
    <w:name w:val="72"/>
    <w:basedOn w:val="TableNormal7"/>
    <w:rsid w:val="00933B47"/>
    <w:tblPr>
      <w:tblStyleRowBandSize w:val="1"/>
      <w:tblStyleColBandSize w:val="1"/>
      <w:tblCellMar>
        <w:left w:w="115" w:type="dxa"/>
        <w:right w:w="115" w:type="dxa"/>
      </w:tblCellMar>
    </w:tblPr>
  </w:style>
  <w:style w:type="table" w:customStyle="1" w:styleId="71">
    <w:name w:val="71"/>
    <w:basedOn w:val="TableNormal7"/>
    <w:rsid w:val="00933B47"/>
    <w:tblPr>
      <w:tblStyleRowBandSize w:val="1"/>
      <w:tblStyleColBandSize w:val="1"/>
      <w:tblCellMar>
        <w:left w:w="115" w:type="dxa"/>
        <w:right w:w="115" w:type="dxa"/>
      </w:tblCellMar>
    </w:tblPr>
  </w:style>
  <w:style w:type="table" w:customStyle="1" w:styleId="70">
    <w:name w:val="70"/>
    <w:basedOn w:val="TableNormal7"/>
    <w:rsid w:val="00933B47"/>
    <w:tblPr>
      <w:tblStyleRowBandSize w:val="1"/>
      <w:tblStyleColBandSize w:val="1"/>
      <w:tblCellMar>
        <w:left w:w="115" w:type="dxa"/>
        <w:right w:w="115" w:type="dxa"/>
      </w:tblCellMar>
    </w:tblPr>
  </w:style>
  <w:style w:type="table" w:customStyle="1" w:styleId="69">
    <w:name w:val="69"/>
    <w:basedOn w:val="TableNormal7"/>
    <w:rsid w:val="00933B47"/>
    <w:tblPr>
      <w:tblStyleRowBandSize w:val="1"/>
      <w:tblStyleColBandSize w:val="1"/>
      <w:tblCellMar>
        <w:left w:w="115" w:type="dxa"/>
        <w:right w:w="115" w:type="dxa"/>
      </w:tblCellMar>
    </w:tblPr>
  </w:style>
  <w:style w:type="table" w:customStyle="1" w:styleId="68">
    <w:name w:val="68"/>
    <w:basedOn w:val="TableNormal7"/>
    <w:rsid w:val="00933B47"/>
    <w:tblPr>
      <w:tblStyleRowBandSize w:val="1"/>
      <w:tblStyleColBandSize w:val="1"/>
      <w:tblCellMar>
        <w:left w:w="115" w:type="dxa"/>
        <w:right w:w="115" w:type="dxa"/>
      </w:tblCellMar>
    </w:tblPr>
  </w:style>
  <w:style w:type="table" w:customStyle="1" w:styleId="67">
    <w:name w:val="67"/>
    <w:basedOn w:val="TableNormal7"/>
    <w:rsid w:val="00933B47"/>
    <w:tblPr>
      <w:tblStyleRowBandSize w:val="1"/>
      <w:tblStyleColBandSize w:val="1"/>
      <w:tblCellMar>
        <w:left w:w="115" w:type="dxa"/>
        <w:right w:w="115" w:type="dxa"/>
      </w:tblCellMar>
    </w:tblPr>
  </w:style>
  <w:style w:type="table" w:customStyle="1" w:styleId="66">
    <w:name w:val="66"/>
    <w:basedOn w:val="TableNormal7"/>
    <w:rsid w:val="00933B47"/>
    <w:tblPr>
      <w:tblStyleRowBandSize w:val="1"/>
      <w:tblStyleColBandSize w:val="1"/>
      <w:tblCellMar>
        <w:left w:w="115" w:type="dxa"/>
        <w:right w:w="115" w:type="dxa"/>
      </w:tblCellMar>
    </w:tblPr>
  </w:style>
  <w:style w:type="table" w:customStyle="1" w:styleId="65">
    <w:name w:val="65"/>
    <w:basedOn w:val="TableNormal7"/>
    <w:rsid w:val="00933B47"/>
    <w:tblPr>
      <w:tblStyleRowBandSize w:val="1"/>
      <w:tblStyleColBandSize w:val="1"/>
      <w:tblCellMar>
        <w:left w:w="115" w:type="dxa"/>
        <w:right w:w="115" w:type="dxa"/>
      </w:tblCellMar>
    </w:tblPr>
  </w:style>
  <w:style w:type="table" w:customStyle="1" w:styleId="64">
    <w:name w:val="64"/>
    <w:basedOn w:val="TableNormal7"/>
    <w:rsid w:val="00933B47"/>
    <w:tblPr>
      <w:tblStyleRowBandSize w:val="1"/>
      <w:tblStyleColBandSize w:val="1"/>
      <w:tblCellMar>
        <w:left w:w="115" w:type="dxa"/>
        <w:right w:w="115" w:type="dxa"/>
      </w:tblCellMar>
    </w:tblPr>
  </w:style>
  <w:style w:type="table" w:customStyle="1" w:styleId="63">
    <w:name w:val="63"/>
    <w:basedOn w:val="TableNormal7"/>
    <w:rsid w:val="00933B47"/>
    <w:tblPr>
      <w:tblStyleRowBandSize w:val="1"/>
      <w:tblStyleColBandSize w:val="1"/>
      <w:tblCellMar>
        <w:left w:w="115" w:type="dxa"/>
        <w:right w:w="115" w:type="dxa"/>
      </w:tblCellMar>
    </w:tblPr>
  </w:style>
  <w:style w:type="table" w:customStyle="1" w:styleId="62">
    <w:name w:val="62"/>
    <w:basedOn w:val="TableNormal7"/>
    <w:rsid w:val="00933B47"/>
    <w:tblPr>
      <w:tblStyleRowBandSize w:val="1"/>
      <w:tblStyleColBandSize w:val="1"/>
      <w:tblCellMar>
        <w:left w:w="115" w:type="dxa"/>
        <w:right w:w="115" w:type="dxa"/>
      </w:tblCellMar>
    </w:tblPr>
  </w:style>
  <w:style w:type="table" w:customStyle="1" w:styleId="61">
    <w:name w:val="61"/>
    <w:basedOn w:val="TableNormal7"/>
    <w:rsid w:val="00933B47"/>
    <w:tblPr>
      <w:tblStyleRowBandSize w:val="1"/>
      <w:tblStyleColBandSize w:val="1"/>
      <w:tblCellMar>
        <w:left w:w="115" w:type="dxa"/>
        <w:right w:w="115" w:type="dxa"/>
      </w:tblCellMar>
    </w:tblPr>
  </w:style>
  <w:style w:type="table" w:customStyle="1" w:styleId="60">
    <w:name w:val="60"/>
    <w:basedOn w:val="TableNormal7"/>
    <w:rsid w:val="00933B47"/>
    <w:tblPr>
      <w:tblStyleRowBandSize w:val="1"/>
      <w:tblStyleColBandSize w:val="1"/>
      <w:tblCellMar>
        <w:left w:w="115" w:type="dxa"/>
        <w:right w:w="115" w:type="dxa"/>
      </w:tblCellMar>
    </w:tblPr>
  </w:style>
  <w:style w:type="table" w:customStyle="1" w:styleId="59">
    <w:name w:val="59"/>
    <w:basedOn w:val="TableNormal7"/>
    <w:rsid w:val="00933B47"/>
    <w:tblPr>
      <w:tblStyleRowBandSize w:val="1"/>
      <w:tblStyleColBandSize w:val="1"/>
      <w:tblCellMar>
        <w:left w:w="115" w:type="dxa"/>
        <w:right w:w="115" w:type="dxa"/>
      </w:tblCellMar>
    </w:tblPr>
  </w:style>
  <w:style w:type="table" w:customStyle="1" w:styleId="58">
    <w:name w:val="58"/>
    <w:basedOn w:val="TableNormal7"/>
    <w:rsid w:val="00933B47"/>
    <w:tblPr>
      <w:tblStyleRowBandSize w:val="1"/>
      <w:tblStyleColBandSize w:val="1"/>
      <w:tblCellMar>
        <w:left w:w="115" w:type="dxa"/>
        <w:right w:w="115" w:type="dxa"/>
      </w:tblCellMar>
    </w:tblPr>
  </w:style>
  <w:style w:type="table" w:customStyle="1" w:styleId="57">
    <w:name w:val="57"/>
    <w:basedOn w:val="TableNormal7"/>
    <w:rsid w:val="00933B47"/>
    <w:tblPr>
      <w:tblStyleRowBandSize w:val="1"/>
      <w:tblStyleColBandSize w:val="1"/>
      <w:tblCellMar>
        <w:left w:w="115" w:type="dxa"/>
        <w:right w:w="115" w:type="dxa"/>
      </w:tblCellMar>
    </w:tblPr>
  </w:style>
  <w:style w:type="table" w:customStyle="1" w:styleId="56">
    <w:name w:val="56"/>
    <w:basedOn w:val="TableNormal7"/>
    <w:rsid w:val="00933B47"/>
    <w:tblPr>
      <w:tblStyleRowBandSize w:val="1"/>
      <w:tblStyleColBandSize w:val="1"/>
      <w:tblCellMar>
        <w:left w:w="115" w:type="dxa"/>
        <w:right w:w="115" w:type="dxa"/>
      </w:tblCellMar>
    </w:tblPr>
  </w:style>
  <w:style w:type="table" w:customStyle="1" w:styleId="55">
    <w:name w:val="55"/>
    <w:basedOn w:val="TableNormal7"/>
    <w:rsid w:val="00933B47"/>
    <w:tblPr>
      <w:tblStyleRowBandSize w:val="1"/>
      <w:tblStyleColBandSize w:val="1"/>
      <w:tblCellMar>
        <w:left w:w="115" w:type="dxa"/>
        <w:right w:w="115" w:type="dxa"/>
      </w:tblCellMar>
    </w:tblPr>
  </w:style>
  <w:style w:type="table" w:customStyle="1" w:styleId="54">
    <w:name w:val="54"/>
    <w:basedOn w:val="TableNormal7"/>
    <w:rsid w:val="00933B47"/>
    <w:tblPr>
      <w:tblStyleRowBandSize w:val="1"/>
      <w:tblStyleColBandSize w:val="1"/>
      <w:tblCellMar>
        <w:left w:w="115" w:type="dxa"/>
        <w:right w:w="115" w:type="dxa"/>
      </w:tblCellMar>
    </w:tblPr>
  </w:style>
  <w:style w:type="table" w:customStyle="1" w:styleId="53">
    <w:name w:val="53"/>
    <w:basedOn w:val="TableNormal7"/>
    <w:rsid w:val="00933B47"/>
    <w:tblPr>
      <w:tblStyleRowBandSize w:val="1"/>
      <w:tblStyleColBandSize w:val="1"/>
      <w:tblCellMar>
        <w:left w:w="115" w:type="dxa"/>
        <w:right w:w="115" w:type="dxa"/>
      </w:tblCellMar>
    </w:tblPr>
  </w:style>
  <w:style w:type="table" w:customStyle="1" w:styleId="52">
    <w:name w:val="52"/>
    <w:basedOn w:val="TableNormal7"/>
    <w:rsid w:val="00933B47"/>
    <w:tblPr>
      <w:tblStyleRowBandSize w:val="1"/>
      <w:tblStyleColBandSize w:val="1"/>
      <w:tblCellMar>
        <w:left w:w="115" w:type="dxa"/>
        <w:right w:w="115" w:type="dxa"/>
      </w:tblCellMar>
    </w:tblPr>
  </w:style>
  <w:style w:type="table" w:customStyle="1" w:styleId="51">
    <w:name w:val="51"/>
    <w:basedOn w:val="TableNormal7"/>
    <w:rsid w:val="00933B47"/>
    <w:tblPr>
      <w:tblStyleRowBandSize w:val="1"/>
      <w:tblStyleColBandSize w:val="1"/>
      <w:tblCellMar>
        <w:left w:w="115" w:type="dxa"/>
        <w:right w:w="115" w:type="dxa"/>
      </w:tblCellMar>
    </w:tblPr>
  </w:style>
  <w:style w:type="table" w:customStyle="1" w:styleId="50">
    <w:name w:val="50"/>
    <w:basedOn w:val="TableNormal7"/>
    <w:rsid w:val="00933B47"/>
    <w:tblPr>
      <w:tblStyleRowBandSize w:val="1"/>
      <w:tblStyleColBandSize w:val="1"/>
      <w:tblCellMar>
        <w:left w:w="115" w:type="dxa"/>
        <w:right w:w="115" w:type="dxa"/>
      </w:tblCellMar>
    </w:tblPr>
  </w:style>
  <w:style w:type="table" w:customStyle="1" w:styleId="49">
    <w:name w:val="49"/>
    <w:basedOn w:val="TableNormal7"/>
    <w:rsid w:val="00933B47"/>
    <w:tblPr>
      <w:tblStyleRowBandSize w:val="1"/>
      <w:tblStyleColBandSize w:val="1"/>
      <w:tblCellMar>
        <w:left w:w="115" w:type="dxa"/>
        <w:right w:w="115" w:type="dxa"/>
      </w:tblCellMar>
    </w:tblPr>
  </w:style>
  <w:style w:type="table" w:customStyle="1" w:styleId="48">
    <w:name w:val="48"/>
    <w:basedOn w:val="TableNormal7"/>
    <w:rsid w:val="00933B47"/>
    <w:tblPr>
      <w:tblStyleRowBandSize w:val="1"/>
      <w:tblStyleColBandSize w:val="1"/>
      <w:tblCellMar>
        <w:left w:w="115" w:type="dxa"/>
        <w:right w:w="115" w:type="dxa"/>
      </w:tblCellMar>
    </w:tblPr>
  </w:style>
  <w:style w:type="table" w:customStyle="1" w:styleId="47">
    <w:name w:val="47"/>
    <w:basedOn w:val="TableNormal7"/>
    <w:rsid w:val="00933B47"/>
    <w:tblPr>
      <w:tblStyleRowBandSize w:val="1"/>
      <w:tblStyleColBandSize w:val="1"/>
      <w:tblCellMar>
        <w:left w:w="115" w:type="dxa"/>
        <w:right w:w="115" w:type="dxa"/>
      </w:tblCellMar>
    </w:tblPr>
  </w:style>
  <w:style w:type="table" w:customStyle="1" w:styleId="46">
    <w:name w:val="46"/>
    <w:basedOn w:val="TableNormal7"/>
    <w:rsid w:val="00933B47"/>
    <w:tblPr>
      <w:tblStyleRowBandSize w:val="1"/>
      <w:tblStyleColBandSize w:val="1"/>
      <w:tblCellMar>
        <w:left w:w="115" w:type="dxa"/>
        <w:right w:w="115" w:type="dxa"/>
      </w:tblCellMar>
    </w:tblPr>
  </w:style>
  <w:style w:type="table" w:customStyle="1" w:styleId="45">
    <w:name w:val="45"/>
    <w:basedOn w:val="TableNormal7"/>
    <w:rsid w:val="00933B47"/>
    <w:tblPr>
      <w:tblStyleRowBandSize w:val="1"/>
      <w:tblStyleColBandSize w:val="1"/>
      <w:tblCellMar>
        <w:left w:w="115" w:type="dxa"/>
        <w:right w:w="115" w:type="dxa"/>
      </w:tblCellMar>
    </w:tblPr>
  </w:style>
  <w:style w:type="table" w:customStyle="1" w:styleId="44">
    <w:name w:val="44"/>
    <w:basedOn w:val="TableNormal7"/>
    <w:rsid w:val="00933B47"/>
    <w:tblPr>
      <w:tblStyleRowBandSize w:val="1"/>
      <w:tblStyleColBandSize w:val="1"/>
      <w:tblCellMar>
        <w:left w:w="115" w:type="dxa"/>
        <w:right w:w="115" w:type="dxa"/>
      </w:tblCellMar>
    </w:tblPr>
  </w:style>
  <w:style w:type="table" w:customStyle="1" w:styleId="43">
    <w:name w:val="43"/>
    <w:basedOn w:val="TableNormal7"/>
    <w:rsid w:val="00933B47"/>
    <w:tblPr>
      <w:tblStyleRowBandSize w:val="1"/>
      <w:tblStyleColBandSize w:val="1"/>
      <w:tblCellMar>
        <w:left w:w="115" w:type="dxa"/>
        <w:right w:w="115" w:type="dxa"/>
      </w:tblCellMar>
    </w:tblPr>
  </w:style>
  <w:style w:type="table" w:customStyle="1" w:styleId="42">
    <w:name w:val="42"/>
    <w:basedOn w:val="TableNormal7"/>
    <w:rsid w:val="00933B47"/>
    <w:tblPr>
      <w:tblStyleRowBandSize w:val="1"/>
      <w:tblStyleColBandSize w:val="1"/>
      <w:tblCellMar>
        <w:left w:w="115" w:type="dxa"/>
        <w:right w:w="115" w:type="dxa"/>
      </w:tblCellMar>
    </w:tblPr>
  </w:style>
  <w:style w:type="table" w:customStyle="1" w:styleId="41">
    <w:name w:val="41"/>
    <w:basedOn w:val="TableNormal7"/>
    <w:rsid w:val="00933B47"/>
    <w:tblPr>
      <w:tblStyleRowBandSize w:val="1"/>
      <w:tblStyleColBandSize w:val="1"/>
      <w:tblCellMar>
        <w:left w:w="115" w:type="dxa"/>
        <w:right w:w="115" w:type="dxa"/>
      </w:tblCellMar>
    </w:tblPr>
  </w:style>
  <w:style w:type="table" w:customStyle="1" w:styleId="40">
    <w:name w:val="40"/>
    <w:basedOn w:val="TableNormal7"/>
    <w:rsid w:val="00933B47"/>
    <w:tblPr>
      <w:tblStyleRowBandSize w:val="1"/>
      <w:tblStyleColBandSize w:val="1"/>
      <w:tblCellMar>
        <w:left w:w="115" w:type="dxa"/>
        <w:right w:w="115" w:type="dxa"/>
      </w:tblCellMar>
    </w:tblPr>
  </w:style>
  <w:style w:type="table" w:customStyle="1" w:styleId="39">
    <w:name w:val="39"/>
    <w:basedOn w:val="TableNormal7"/>
    <w:rsid w:val="00933B47"/>
    <w:tblPr>
      <w:tblStyleRowBandSize w:val="1"/>
      <w:tblStyleColBandSize w:val="1"/>
      <w:tblCellMar>
        <w:left w:w="115" w:type="dxa"/>
        <w:right w:w="115" w:type="dxa"/>
      </w:tblCellMar>
    </w:tblPr>
  </w:style>
  <w:style w:type="table" w:customStyle="1" w:styleId="38">
    <w:name w:val="38"/>
    <w:basedOn w:val="TableNormal7"/>
    <w:rsid w:val="00933B47"/>
    <w:tblPr>
      <w:tblStyleRowBandSize w:val="1"/>
      <w:tblStyleColBandSize w:val="1"/>
      <w:tblCellMar>
        <w:left w:w="115" w:type="dxa"/>
        <w:right w:w="115" w:type="dxa"/>
      </w:tblCellMar>
    </w:tblPr>
  </w:style>
  <w:style w:type="table" w:customStyle="1" w:styleId="37">
    <w:name w:val="37"/>
    <w:basedOn w:val="TableNormal7"/>
    <w:rsid w:val="00933B47"/>
    <w:tblPr>
      <w:tblStyleRowBandSize w:val="1"/>
      <w:tblStyleColBandSize w:val="1"/>
      <w:tblCellMar>
        <w:left w:w="115" w:type="dxa"/>
        <w:right w:w="115" w:type="dxa"/>
      </w:tblCellMar>
    </w:tblPr>
  </w:style>
  <w:style w:type="table" w:customStyle="1" w:styleId="36">
    <w:name w:val="36"/>
    <w:basedOn w:val="TableNormal7"/>
    <w:rsid w:val="00933B47"/>
    <w:tblPr>
      <w:tblStyleRowBandSize w:val="1"/>
      <w:tblStyleColBandSize w:val="1"/>
      <w:tblCellMar>
        <w:left w:w="115" w:type="dxa"/>
        <w:right w:w="115" w:type="dxa"/>
      </w:tblCellMar>
    </w:tblPr>
  </w:style>
  <w:style w:type="table" w:customStyle="1" w:styleId="35">
    <w:name w:val="35"/>
    <w:basedOn w:val="TableNormal7"/>
    <w:rsid w:val="00933B47"/>
    <w:tblPr>
      <w:tblStyleRowBandSize w:val="1"/>
      <w:tblStyleColBandSize w:val="1"/>
      <w:tblCellMar>
        <w:left w:w="115" w:type="dxa"/>
        <w:right w:w="115" w:type="dxa"/>
      </w:tblCellMar>
    </w:tblPr>
  </w:style>
  <w:style w:type="table" w:customStyle="1" w:styleId="34">
    <w:name w:val="34"/>
    <w:basedOn w:val="TableNormal7"/>
    <w:rsid w:val="00933B47"/>
    <w:tblPr>
      <w:tblStyleRowBandSize w:val="1"/>
      <w:tblStyleColBandSize w:val="1"/>
      <w:tblCellMar>
        <w:left w:w="115" w:type="dxa"/>
        <w:right w:w="115" w:type="dxa"/>
      </w:tblCellMar>
    </w:tblPr>
  </w:style>
  <w:style w:type="table" w:customStyle="1" w:styleId="33">
    <w:name w:val="33"/>
    <w:basedOn w:val="TableNormal7"/>
    <w:rsid w:val="00933B47"/>
    <w:tblPr>
      <w:tblStyleRowBandSize w:val="1"/>
      <w:tblStyleColBandSize w:val="1"/>
      <w:tblCellMar>
        <w:left w:w="115" w:type="dxa"/>
        <w:right w:w="115" w:type="dxa"/>
      </w:tblCellMar>
    </w:tblPr>
  </w:style>
  <w:style w:type="table" w:customStyle="1" w:styleId="32">
    <w:name w:val="32"/>
    <w:basedOn w:val="TableNormal7"/>
    <w:rsid w:val="00933B47"/>
    <w:tblPr>
      <w:tblStyleRowBandSize w:val="1"/>
      <w:tblStyleColBandSize w:val="1"/>
      <w:tblCellMar>
        <w:left w:w="115" w:type="dxa"/>
        <w:right w:w="115" w:type="dxa"/>
      </w:tblCellMar>
    </w:tblPr>
  </w:style>
  <w:style w:type="table" w:customStyle="1" w:styleId="31">
    <w:name w:val="31"/>
    <w:basedOn w:val="TableNormal7"/>
    <w:rsid w:val="00933B47"/>
    <w:tblPr>
      <w:tblStyleRowBandSize w:val="1"/>
      <w:tblStyleColBandSize w:val="1"/>
      <w:tblCellMar>
        <w:left w:w="115" w:type="dxa"/>
        <w:right w:w="115" w:type="dxa"/>
      </w:tblCellMar>
    </w:tblPr>
  </w:style>
  <w:style w:type="table" w:customStyle="1" w:styleId="30">
    <w:name w:val="30"/>
    <w:basedOn w:val="TableNormal7"/>
    <w:rsid w:val="00933B47"/>
    <w:tblPr>
      <w:tblStyleRowBandSize w:val="1"/>
      <w:tblStyleColBandSize w:val="1"/>
      <w:tblCellMar>
        <w:left w:w="115" w:type="dxa"/>
        <w:right w:w="115" w:type="dxa"/>
      </w:tblCellMar>
    </w:tblPr>
  </w:style>
  <w:style w:type="table" w:customStyle="1" w:styleId="29">
    <w:name w:val="29"/>
    <w:basedOn w:val="TableNormal7"/>
    <w:rsid w:val="00933B47"/>
    <w:tblPr>
      <w:tblStyleRowBandSize w:val="1"/>
      <w:tblStyleColBandSize w:val="1"/>
      <w:tblCellMar>
        <w:left w:w="115" w:type="dxa"/>
        <w:right w:w="115" w:type="dxa"/>
      </w:tblCellMar>
    </w:tblPr>
  </w:style>
  <w:style w:type="table" w:customStyle="1" w:styleId="28">
    <w:name w:val="28"/>
    <w:basedOn w:val="TableNormal7"/>
    <w:rsid w:val="00933B47"/>
    <w:tblPr>
      <w:tblStyleRowBandSize w:val="1"/>
      <w:tblStyleColBandSize w:val="1"/>
      <w:tblCellMar>
        <w:left w:w="115" w:type="dxa"/>
        <w:right w:w="115" w:type="dxa"/>
      </w:tblCellMar>
    </w:tblPr>
  </w:style>
  <w:style w:type="table" w:customStyle="1" w:styleId="27">
    <w:name w:val="27"/>
    <w:basedOn w:val="TableNormal7"/>
    <w:rsid w:val="00933B47"/>
    <w:tblPr>
      <w:tblStyleRowBandSize w:val="1"/>
      <w:tblStyleColBandSize w:val="1"/>
      <w:tblCellMar>
        <w:left w:w="115" w:type="dxa"/>
        <w:right w:w="115" w:type="dxa"/>
      </w:tblCellMar>
    </w:tblPr>
  </w:style>
  <w:style w:type="table" w:customStyle="1" w:styleId="26">
    <w:name w:val="26"/>
    <w:basedOn w:val="TableNormal7"/>
    <w:rsid w:val="00933B47"/>
    <w:tblPr>
      <w:tblStyleRowBandSize w:val="1"/>
      <w:tblStyleColBandSize w:val="1"/>
      <w:tblCellMar>
        <w:left w:w="115" w:type="dxa"/>
        <w:right w:w="115" w:type="dxa"/>
      </w:tblCellMar>
    </w:tblPr>
  </w:style>
  <w:style w:type="table" w:customStyle="1" w:styleId="25">
    <w:name w:val="25"/>
    <w:basedOn w:val="TableNormal7"/>
    <w:rsid w:val="00933B47"/>
    <w:tblPr>
      <w:tblStyleRowBandSize w:val="1"/>
      <w:tblStyleColBandSize w:val="1"/>
      <w:tblCellMar>
        <w:left w:w="115" w:type="dxa"/>
        <w:right w:w="115" w:type="dxa"/>
      </w:tblCellMar>
    </w:tblPr>
  </w:style>
  <w:style w:type="table" w:customStyle="1" w:styleId="24">
    <w:name w:val="24"/>
    <w:basedOn w:val="TableNormal7"/>
    <w:rsid w:val="00933B47"/>
    <w:tblPr>
      <w:tblStyleRowBandSize w:val="1"/>
      <w:tblStyleColBandSize w:val="1"/>
      <w:tblCellMar>
        <w:left w:w="115" w:type="dxa"/>
        <w:right w:w="115" w:type="dxa"/>
      </w:tblCellMar>
    </w:tblPr>
  </w:style>
  <w:style w:type="table" w:customStyle="1" w:styleId="23">
    <w:name w:val="23"/>
    <w:basedOn w:val="TableNormal7"/>
    <w:rsid w:val="00933B47"/>
    <w:tblPr>
      <w:tblStyleRowBandSize w:val="1"/>
      <w:tblStyleColBandSize w:val="1"/>
      <w:tblCellMar>
        <w:left w:w="115" w:type="dxa"/>
        <w:right w:w="115" w:type="dxa"/>
      </w:tblCellMar>
    </w:tblPr>
  </w:style>
  <w:style w:type="table" w:customStyle="1" w:styleId="22">
    <w:name w:val="22"/>
    <w:basedOn w:val="TableNormal7"/>
    <w:rsid w:val="00933B47"/>
    <w:tblPr>
      <w:tblStyleRowBandSize w:val="1"/>
      <w:tblStyleColBandSize w:val="1"/>
      <w:tblCellMar>
        <w:left w:w="115" w:type="dxa"/>
        <w:right w:w="115" w:type="dxa"/>
      </w:tblCellMar>
    </w:tblPr>
  </w:style>
  <w:style w:type="table" w:customStyle="1" w:styleId="21">
    <w:name w:val="21"/>
    <w:basedOn w:val="TableNormal7"/>
    <w:rsid w:val="00933B47"/>
    <w:tblPr>
      <w:tblStyleRowBandSize w:val="1"/>
      <w:tblStyleColBandSize w:val="1"/>
      <w:tblCellMar>
        <w:left w:w="115" w:type="dxa"/>
        <w:right w:w="115" w:type="dxa"/>
      </w:tblCellMar>
    </w:tblPr>
  </w:style>
  <w:style w:type="table" w:customStyle="1" w:styleId="20">
    <w:name w:val="20"/>
    <w:basedOn w:val="TableNormal7"/>
    <w:rsid w:val="00933B47"/>
    <w:tblPr>
      <w:tblStyleRowBandSize w:val="1"/>
      <w:tblStyleColBandSize w:val="1"/>
      <w:tblCellMar>
        <w:left w:w="115" w:type="dxa"/>
        <w:right w:w="115" w:type="dxa"/>
      </w:tblCellMar>
    </w:tblPr>
  </w:style>
  <w:style w:type="table" w:customStyle="1" w:styleId="19">
    <w:name w:val="19"/>
    <w:basedOn w:val="TableNormal7"/>
    <w:rsid w:val="00933B47"/>
    <w:tblPr>
      <w:tblStyleRowBandSize w:val="1"/>
      <w:tblStyleColBandSize w:val="1"/>
      <w:tblCellMar>
        <w:left w:w="115" w:type="dxa"/>
        <w:right w:w="115" w:type="dxa"/>
      </w:tblCellMar>
    </w:tblPr>
  </w:style>
  <w:style w:type="table" w:customStyle="1" w:styleId="18">
    <w:name w:val="18"/>
    <w:basedOn w:val="TableNormal7"/>
    <w:rsid w:val="00933B47"/>
    <w:tblPr>
      <w:tblStyleRowBandSize w:val="1"/>
      <w:tblStyleColBandSize w:val="1"/>
      <w:tblCellMar>
        <w:left w:w="115" w:type="dxa"/>
        <w:right w:w="115" w:type="dxa"/>
      </w:tblCellMar>
    </w:tblPr>
  </w:style>
  <w:style w:type="table" w:customStyle="1" w:styleId="17">
    <w:name w:val="17"/>
    <w:basedOn w:val="TableNormal7"/>
    <w:rsid w:val="00933B47"/>
    <w:tblPr>
      <w:tblStyleRowBandSize w:val="1"/>
      <w:tblStyleColBandSize w:val="1"/>
      <w:tblCellMar>
        <w:left w:w="115" w:type="dxa"/>
        <w:right w:w="115" w:type="dxa"/>
      </w:tblCellMar>
    </w:tblPr>
  </w:style>
  <w:style w:type="table" w:customStyle="1" w:styleId="16">
    <w:name w:val="16"/>
    <w:basedOn w:val="TableNormal7"/>
    <w:rsid w:val="00933B47"/>
    <w:tblPr>
      <w:tblStyleRowBandSize w:val="1"/>
      <w:tblStyleColBandSize w:val="1"/>
      <w:tblCellMar>
        <w:left w:w="115" w:type="dxa"/>
        <w:right w:w="115" w:type="dxa"/>
      </w:tblCellMar>
    </w:tblPr>
  </w:style>
  <w:style w:type="table" w:customStyle="1" w:styleId="15">
    <w:name w:val="15"/>
    <w:basedOn w:val="TableNormal7"/>
    <w:rsid w:val="00933B47"/>
    <w:tblPr>
      <w:tblStyleRowBandSize w:val="1"/>
      <w:tblStyleColBandSize w:val="1"/>
      <w:tblCellMar>
        <w:left w:w="115" w:type="dxa"/>
        <w:right w:w="115" w:type="dxa"/>
      </w:tblCellMar>
    </w:tblPr>
  </w:style>
  <w:style w:type="table" w:customStyle="1" w:styleId="14">
    <w:name w:val="14"/>
    <w:basedOn w:val="TableNormal7"/>
    <w:rsid w:val="00933B47"/>
    <w:tblPr>
      <w:tblStyleRowBandSize w:val="1"/>
      <w:tblStyleColBandSize w:val="1"/>
      <w:tblCellMar>
        <w:left w:w="115" w:type="dxa"/>
        <w:right w:w="115" w:type="dxa"/>
      </w:tblCellMar>
    </w:tblPr>
  </w:style>
  <w:style w:type="table" w:customStyle="1" w:styleId="13">
    <w:name w:val="13"/>
    <w:basedOn w:val="TableNormal7"/>
    <w:rsid w:val="00933B47"/>
    <w:tblPr>
      <w:tblStyleRowBandSize w:val="1"/>
      <w:tblStyleColBandSize w:val="1"/>
      <w:tblCellMar>
        <w:left w:w="115" w:type="dxa"/>
        <w:right w:w="115" w:type="dxa"/>
      </w:tblCellMar>
    </w:tblPr>
  </w:style>
  <w:style w:type="table" w:customStyle="1" w:styleId="12">
    <w:name w:val="12"/>
    <w:basedOn w:val="TableNormal7"/>
    <w:rsid w:val="00933B47"/>
    <w:tblPr>
      <w:tblStyleRowBandSize w:val="1"/>
      <w:tblStyleColBandSize w:val="1"/>
      <w:tblCellMar>
        <w:left w:w="115" w:type="dxa"/>
        <w:right w:w="115" w:type="dxa"/>
      </w:tblCellMar>
    </w:tblPr>
  </w:style>
  <w:style w:type="table" w:customStyle="1" w:styleId="11">
    <w:name w:val="11"/>
    <w:basedOn w:val="TableNormal7"/>
    <w:rsid w:val="00933B47"/>
    <w:tblPr>
      <w:tblStyleRowBandSize w:val="1"/>
      <w:tblStyleColBandSize w:val="1"/>
      <w:tblCellMar>
        <w:left w:w="115" w:type="dxa"/>
        <w:right w:w="115" w:type="dxa"/>
      </w:tblCellMar>
    </w:tblPr>
  </w:style>
  <w:style w:type="table" w:customStyle="1" w:styleId="10">
    <w:name w:val="10"/>
    <w:basedOn w:val="TableNormal7"/>
    <w:rsid w:val="00933B47"/>
    <w:tblPr>
      <w:tblStyleRowBandSize w:val="1"/>
      <w:tblStyleColBandSize w:val="1"/>
      <w:tblCellMar>
        <w:left w:w="115" w:type="dxa"/>
        <w:right w:w="115" w:type="dxa"/>
      </w:tblCellMar>
    </w:tblPr>
  </w:style>
  <w:style w:type="table" w:customStyle="1" w:styleId="9">
    <w:name w:val="9"/>
    <w:basedOn w:val="TableNormal7"/>
    <w:rsid w:val="00933B47"/>
    <w:tblPr>
      <w:tblStyleRowBandSize w:val="1"/>
      <w:tblStyleColBandSize w:val="1"/>
      <w:tblCellMar>
        <w:left w:w="115" w:type="dxa"/>
        <w:right w:w="115" w:type="dxa"/>
      </w:tblCellMar>
    </w:tblPr>
  </w:style>
  <w:style w:type="table" w:customStyle="1" w:styleId="8">
    <w:name w:val="8"/>
    <w:basedOn w:val="TableNormal7"/>
    <w:rsid w:val="00933B47"/>
    <w:tblPr>
      <w:tblStyleRowBandSize w:val="1"/>
      <w:tblStyleColBandSize w:val="1"/>
      <w:tblCellMar>
        <w:left w:w="115" w:type="dxa"/>
        <w:right w:w="115" w:type="dxa"/>
      </w:tblCellMar>
    </w:tblPr>
  </w:style>
  <w:style w:type="table" w:customStyle="1" w:styleId="7">
    <w:name w:val="7"/>
    <w:basedOn w:val="TableNormal7"/>
    <w:rsid w:val="00933B47"/>
    <w:tblPr>
      <w:tblStyleRowBandSize w:val="1"/>
      <w:tblStyleColBandSize w:val="1"/>
      <w:tblCellMar>
        <w:left w:w="115" w:type="dxa"/>
        <w:right w:w="115" w:type="dxa"/>
      </w:tblCellMar>
    </w:tblPr>
  </w:style>
  <w:style w:type="table" w:customStyle="1" w:styleId="6">
    <w:name w:val="6"/>
    <w:basedOn w:val="TableNormal7"/>
    <w:rsid w:val="00933B47"/>
    <w:tblPr>
      <w:tblStyleRowBandSize w:val="1"/>
      <w:tblStyleColBandSize w:val="1"/>
      <w:tblCellMar>
        <w:left w:w="115" w:type="dxa"/>
        <w:right w:w="115" w:type="dxa"/>
      </w:tblCellMar>
    </w:tblPr>
  </w:style>
  <w:style w:type="table" w:customStyle="1" w:styleId="5">
    <w:name w:val="5"/>
    <w:basedOn w:val="TableNormal7"/>
    <w:rsid w:val="00933B47"/>
    <w:tblPr>
      <w:tblStyleRowBandSize w:val="1"/>
      <w:tblStyleColBandSize w:val="1"/>
      <w:tblCellMar>
        <w:left w:w="115" w:type="dxa"/>
        <w:right w:w="115" w:type="dxa"/>
      </w:tblCellMar>
    </w:tblPr>
  </w:style>
  <w:style w:type="table" w:customStyle="1" w:styleId="4">
    <w:name w:val="4"/>
    <w:basedOn w:val="TableNormal7"/>
    <w:rsid w:val="00933B47"/>
    <w:tblPr>
      <w:tblStyleRowBandSize w:val="1"/>
      <w:tblStyleColBandSize w:val="1"/>
      <w:tblCellMar>
        <w:left w:w="70" w:type="dxa"/>
        <w:right w:w="70" w:type="dxa"/>
      </w:tblCellMar>
    </w:tblPr>
  </w:style>
  <w:style w:type="table" w:customStyle="1" w:styleId="3">
    <w:name w:val="3"/>
    <w:basedOn w:val="TableNormal7"/>
    <w:rsid w:val="00933B47"/>
    <w:tblPr>
      <w:tblStyleRowBandSize w:val="1"/>
      <w:tblStyleColBandSize w:val="1"/>
      <w:tblCellMar>
        <w:left w:w="85" w:type="dxa"/>
        <w:right w:w="85" w:type="dxa"/>
      </w:tblCellMar>
    </w:tblPr>
  </w:style>
  <w:style w:type="table" w:customStyle="1" w:styleId="210">
    <w:name w:val="210"/>
    <w:basedOn w:val="TableNormal7"/>
    <w:rsid w:val="00933B47"/>
    <w:tblPr>
      <w:tblStyleRowBandSize w:val="1"/>
      <w:tblStyleColBandSize w:val="1"/>
      <w:tblCellMar>
        <w:left w:w="115"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Mencinsinresolver2">
    <w:name w:val="Mención sin resolver2"/>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character" w:customStyle="1" w:styleId="negritas">
    <w:name w:val="negritas"/>
    <w:basedOn w:val="Fuentedeprrafopredeter"/>
    <w:rsid w:val="00D05273"/>
  </w:style>
  <w:style w:type="paragraph" w:customStyle="1" w:styleId="alignjustify">
    <w:name w:val="alignjustify"/>
    <w:basedOn w:val="Normal"/>
    <w:rsid w:val="00D05273"/>
    <w:pPr>
      <w:spacing w:before="100" w:beforeAutospacing="1" w:after="100" w:afterAutospacing="1"/>
    </w:pPr>
    <w:rPr>
      <w:sz w:val="24"/>
      <w:szCs w:val="24"/>
    </w:rPr>
  </w:style>
  <w:style w:type="table" w:styleId="Cuadrculaclara-nfasis5">
    <w:name w:val="Light Grid Accent 5"/>
    <w:basedOn w:val="Tablanormal"/>
    <w:uiPriority w:val="62"/>
    <w:rsid w:val="002B6F9E"/>
    <w:pPr>
      <w:spacing w:after="0" w:line="240" w:lineRule="auto"/>
    </w:pPr>
    <w:rPr>
      <w:lang w:val="es-MX"/>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oundcite">
    <w:name w:val="soundcite"/>
    <w:basedOn w:val="Fuentedeprrafopredeter"/>
    <w:rsid w:val="002B6F9E"/>
  </w:style>
  <w:style w:type="character" w:customStyle="1" w:styleId="pie">
    <w:name w:val="pie"/>
    <w:basedOn w:val="Fuentedeprrafopredeter"/>
    <w:rsid w:val="00DA3009"/>
  </w:style>
  <w:style w:type="paragraph" w:styleId="z-Principiodelformulario">
    <w:name w:val="HTML Top of Form"/>
    <w:basedOn w:val="Normal"/>
    <w:next w:val="Normal"/>
    <w:link w:val="z-PrincipiodelformularioCar"/>
    <w:hidden/>
    <w:uiPriority w:val="99"/>
    <w:semiHidden/>
    <w:unhideWhenUsed/>
    <w:rsid w:val="00DA3009"/>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DA3009"/>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DA3009"/>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A3009"/>
    <w:rPr>
      <w:rFonts w:ascii="Arial" w:eastAsia="Times New Roman" w:hAnsi="Arial" w:cs="Arial"/>
      <w:vanish/>
      <w:sz w:val="16"/>
      <w:szCs w:val="16"/>
      <w:lang w:val="es-MX" w:eastAsia="es-MX"/>
    </w:rPr>
  </w:style>
  <w:style w:type="paragraph" w:customStyle="1" w:styleId="mod-text">
    <w:name w:val="mod-text"/>
    <w:basedOn w:val="Normal"/>
    <w:rsid w:val="00DA3009"/>
    <w:pPr>
      <w:spacing w:before="100" w:beforeAutospacing="1" w:after="100" w:afterAutospacing="1"/>
    </w:pPr>
    <w:rPr>
      <w:sz w:val="24"/>
      <w:szCs w:val="24"/>
    </w:rPr>
  </w:style>
  <w:style w:type="character" w:customStyle="1" w:styleId="trcrboxheaderspan">
    <w:name w:val="trc_rbox_header_span"/>
    <w:basedOn w:val="Fuentedeprrafopredeter"/>
    <w:rsid w:val="00DA3009"/>
  </w:style>
  <w:style w:type="character" w:customStyle="1" w:styleId="video-label-box">
    <w:name w:val="video-label-box"/>
    <w:basedOn w:val="Fuentedeprrafopredeter"/>
    <w:rsid w:val="00DA3009"/>
  </w:style>
  <w:style w:type="character" w:customStyle="1" w:styleId="video-label">
    <w:name w:val="video-label"/>
    <w:basedOn w:val="Fuentedeprrafopredeter"/>
    <w:rsid w:val="00DA3009"/>
  </w:style>
  <w:style w:type="character" w:customStyle="1" w:styleId="branding">
    <w:name w:val="branding"/>
    <w:basedOn w:val="Fuentedeprrafopredeter"/>
    <w:rsid w:val="00DA3009"/>
  </w:style>
  <w:style w:type="paragraph" w:customStyle="1" w:styleId="bbc-hhl7in">
    <w:name w:val="bbc-hhl7in"/>
    <w:basedOn w:val="Normal"/>
    <w:rsid w:val="00157BAF"/>
    <w:pPr>
      <w:spacing w:before="100" w:beforeAutospacing="1" w:after="100" w:afterAutospacing="1"/>
    </w:pPr>
    <w:rPr>
      <w:sz w:val="24"/>
      <w:szCs w:val="24"/>
    </w:rPr>
  </w:style>
  <w:style w:type="paragraph" w:customStyle="1" w:styleId="biog">
    <w:name w:val="biog"/>
    <w:basedOn w:val="Normal"/>
    <w:rsid w:val="00157BAF"/>
    <w:pPr>
      <w:spacing w:before="100" w:beforeAutospacing="1" w:after="100" w:afterAutospacing="1"/>
    </w:pPr>
    <w:rPr>
      <w:sz w:val="24"/>
      <w:szCs w:val="24"/>
    </w:rPr>
  </w:style>
  <w:style w:type="table" w:customStyle="1" w:styleId="TableNormal8">
    <w:name w:val="Table Normal8"/>
    <w:uiPriority w:val="2"/>
    <w:unhideWhenUsed/>
    <w:qFormat/>
    <w:rsid w:val="00380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rrafodelista16">
    <w:name w:val="Párrafo de lista16"/>
    <w:basedOn w:val="Normal"/>
    <w:rsid w:val="00BB130F"/>
    <w:pPr>
      <w:ind w:left="708"/>
    </w:pPr>
    <w:rPr>
      <w:rFonts w:eastAsia="Calibri"/>
      <w:sz w:val="24"/>
      <w:szCs w:val="24"/>
      <w:lang w:val="es-ES" w:eastAsia="es-ES"/>
    </w:rPr>
  </w:style>
  <w:style w:type="paragraph" w:customStyle="1" w:styleId="Poromisin">
    <w:name w:val="Por omisión"/>
    <w:rsid w:val="006F2D3C"/>
    <w:pPr>
      <w:pBdr>
        <w:top w:val="nil"/>
        <w:left w:val="nil"/>
        <w:bottom w:val="nil"/>
        <w:right w:val="nil"/>
        <w:between w:val="nil"/>
        <w:bar w:val="nil"/>
      </w:pBdr>
      <w:spacing w:after="0" w:line="240" w:lineRule="auto"/>
    </w:pPr>
    <w:rPr>
      <w:rFonts w:ascii="Helvetica" w:eastAsia="Helvetica" w:hAnsi="Helvetica" w:cs="Helvetica"/>
      <w:color w:val="000000"/>
      <w:bdr w:val="nil"/>
      <w:lang w:eastAsia="es-ES"/>
    </w:rPr>
  </w:style>
  <w:style w:type="character" w:customStyle="1" w:styleId="scxw168199631">
    <w:name w:val="scxw168199631"/>
    <w:basedOn w:val="Fuentedeprrafopredeter"/>
    <w:rsid w:val="000F2528"/>
  </w:style>
  <w:style w:type="character" w:customStyle="1" w:styleId="StandardCar">
    <w:name w:val="Standard Car"/>
    <w:link w:val="Standard"/>
    <w:rsid w:val="000C78C9"/>
    <w:rPr>
      <w:rFonts w:ascii="Liberation Serif" w:eastAsia="SimSun" w:hAnsi="Liberation Serif" w:cs="Mangal"/>
      <w:kern w:val="3"/>
      <w:sz w:val="24"/>
      <w:szCs w:val="24"/>
      <w:lang w:val="es-MX" w:eastAsia="zh-CN" w:bidi="hi-IN"/>
    </w:rPr>
  </w:style>
  <w:style w:type="character" w:styleId="nfasisintenso">
    <w:name w:val="Intense Emphasis"/>
    <w:basedOn w:val="Fuentedeprrafopredeter"/>
    <w:rsid w:val="00CE3878"/>
    <w:rPr>
      <w:i/>
      <w:iCs/>
      <w:color w:val="0F4761"/>
      <w:w w:val="100"/>
      <w:position w:val="-1"/>
      <w:effect w:val="none"/>
      <w:vertAlign w:val="baseline"/>
      <w:cs w:val="0"/>
      <w:em w:val="none"/>
    </w:rPr>
  </w:style>
  <w:style w:type="paragraph" w:styleId="Citadestacada">
    <w:name w:val="Intense Quote"/>
    <w:basedOn w:val="Normal"/>
    <w:next w:val="Normal"/>
    <w:link w:val="CitadestacadaCar"/>
    <w:rsid w:val="00CE3878"/>
    <w:pPr>
      <w:pBdr>
        <w:top w:val="single" w:sz="4" w:space="10" w:color="0F4761"/>
        <w:bottom w:val="single" w:sz="4" w:space="10" w:color="0F4761"/>
      </w:pBdr>
      <w:suppressAutoHyphens/>
      <w:spacing w:before="360" w:after="360" w:line="276" w:lineRule="auto"/>
      <w:ind w:leftChars="-1" w:left="864" w:right="864" w:hangingChars="1" w:hanging="1"/>
      <w:jc w:val="center"/>
      <w:textDirection w:val="btLr"/>
      <w:textAlignment w:val="top"/>
      <w:outlineLvl w:val="0"/>
    </w:pPr>
    <w:rPr>
      <w:rFonts w:ascii="Calibri" w:eastAsia="Calibri" w:hAnsi="Calibri" w:cs="Calibri"/>
      <w:i/>
      <w:iCs/>
      <w:color w:val="0F4761"/>
      <w:position w:val="-1"/>
      <w:sz w:val="22"/>
      <w:szCs w:val="22"/>
    </w:rPr>
  </w:style>
  <w:style w:type="character" w:customStyle="1" w:styleId="CitadestacadaCar">
    <w:name w:val="Cita destacada Car"/>
    <w:basedOn w:val="Fuentedeprrafopredeter"/>
    <w:link w:val="Citadestacada"/>
    <w:rsid w:val="00CE3878"/>
    <w:rPr>
      <w:rFonts w:ascii="Calibri" w:eastAsia="Calibri" w:hAnsi="Calibri" w:cs="Calibri"/>
      <w:i/>
      <w:iCs/>
      <w:color w:val="0F4761"/>
      <w:position w:val="-1"/>
      <w:lang w:val="es-MX" w:eastAsia="es-MX"/>
    </w:rPr>
  </w:style>
  <w:style w:type="character" w:styleId="Referenciaintensa">
    <w:name w:val="Intense Reference"/>
    <w:basedOn w:val="Fuentedeprrafopredeter"/>
    <w:rsid w:val="00CE3878"/>
    <w:rPr>
      <w:b/>
      <w:bCs/>
      <w:smallCaps/>
      <w:color w:val="0F4761"/>
      <w:spacing w:val="5"/>
      <w:w w:val="100"/>
      <w:position w:val="-1"/>
      <w:effect w:val="none"/>
      <w:vertAlign w:val="baseline"/>
      <w:cs w:val="0"/>
      <w:em w:val="none"/>
    </w:rPr>
  </w:style>
  <w:style w:type="character" w:customStyle="1" w:styleId="CharacterStyle1">
    <w:name w:val="Character Style 1"/>
    <w:uiPriority w:val="99"/>
    <w:rsid w:val="003C5156"/>
    <w:rPr>
      <w:sz w:val="20"/>
      <w:szCs w:val="20"/>
    </w:rPr>
  </w:style>
  <w:style w:type="paragraph" w:customStyle="1" w:styleId="my-0">
    <w:name w:val="my-0"/>
    <w:basedOn w:val="Normal"/>
    <w:uiPriority w:val="99"/>
    <w:rsid w:val="003C5156"/>
    <w:pPr>
      <w:spacing w:before="100" w:beforeAutospacing="1" w:after="100" w:afterAutospacing="1"/>
    </w:pPr>
    <w:rPr>
      <w:sz w:val="24"/>
      <w:szCs w:val="24"/>
    </w:rPr>
  </w:style>
  <w:style w:type="character" w:customStyle="1" w:styleId="whitespace-nowrap">
    <w:name w:val="whitespace-nowrap"/>
    <w:basedOn w:val="Fuentedeprrafopredeter"/>
    <w:rsid w:val="003C5156"/>
  </w:style>
  <w:style w:type="character" w:customStyle="1" w:styleId="url">
    <w:name w:val="url"/>
    <w:basedOn w:val="Fuentedeprrafopredeter"/>
    <w:rsid w:val="00D33B02"/>
  </w:style>
  <w:style w:type="paragraph" w:customStyle="1" w:styleId="my-2">
    <w:name w:val="my-2"/>
    <w:basedOn w:val="Normal"/>
    <w:rsid w:val="00CA0EFF"/>
    <w:pPr>
      <w:spacing w:before="100" w:beforeAutospacing="1" w:after="100" w:afterAutospacing="1"/>
    </w:pPr>
    <w:rPr>
      <w:sz w:val="24"/>
      <w:szCs w:val="24"/>
    </w:rPr>
  </w:style>
  <w:style w:type="character" w:customStyle="1" w:styleId="agcmg">
    <w:name w:val="a_gcmg"/>
    <w:basedOn w:val="Fuentedeprrafopredeter"/>
    <w:rsid w:val="00CA0EFF"/>
  </w:style>
  <w:style w:type="character" w:customStyle="1" w:styleId="UnresolvedMention">
    <w:name w:val="Unresolved Mention"/>
    <w:basedOn w:val="Fuentedeprrafopredeter"/>
    <w:uiPriority w:val="99"/>
    <w:semiHidden/>
    <w:unhideWhenUsed/>
    <w:rsid w:val="00177CFB"/>
    <w:rPr>
      <w:color w:val="605E5C"/>
      <w:shd w:val="clear" w:color="auto" w:fill="E1DFDD"/>
    </w:rPr>
  </w:style>
  <w:style w:type="paragraph" w:customStyle="1" w:styleId="ANOTACION0">
    <w:name w:val="ANOTACION"/>
    <w:basedOn w:val="Normal"/>
    <w:link w:val="ANOTACIONCar"/>
    <w:rsid w:val="001A1ED0"/>
    <w:pPr>
      <w:spacing w:before="101" w:after="101" w:line="216" w:lineRule="atLeast"/>
      <w:jc w:val="center"/>
    </w:pPr>
    <w:rPr>
      <w:b/>
      <w:sz w:val="18"/>
      <w:lang w:val="es-ES_tradnl" w:eastAsia="es-ES"/>
    </w:rPr>
  </w:style>
  <w:style w:type="character" w:customStyle="1" w:styleId="ANOTACIONCar">
    <w:name w:val="ANOTACION Car"/>
    <w:link w:val="ANOTACION0"/>
    <w:locked/>
    <w:rsid w:val="001A1ED0"/>
    <w:rPr>
      <w:rFonts w:ascii="Times New Roman" w:eastAsia="Times New Roman" w:hAnsi="Times New Roman" w:cs="Times New Roman"/>
      <w:b/>
      <w:sz w:val="18"/>
      <w:szCs w:val="20"/>
      <w:lang w:val="es-ES_tradnl" w:eastAsia="es-ES"/>
    </w:rPr>
  </w:style>
  <w:style w:type="character" w:customStyle="1" w:styleId="s1">
    <w:name w:val="s1"/>
    <w:basedOn w:val="Fuentedeprrafopredeter"/>
    <w:rsid w:val="008A2903"/>
    <w:rPr>
      <w:rFonts w:ascii="Times New Roman" w:hAnsi="Times New Roman" w:cs="Times New Roman" w:hint="default"/>
      <w:sz w:val="15"/>
      <w:szCs w:val="15"/>
    </w:rPr>
  </w:style>
  <w:style w:type="paragraph" w:customStyle="1" w:styleId="p2">
    <w:name w:val="p2"/>
    <w:basedOn w:val="Normal"/>
    <w:rsid w:val="008A2903"/>
    <w:rPr>
      <w:rFonts w:ascii="Helvetica" w:hAnsi="Helvetica"/>
      <w:color w:val="08080D"/>
      <w:sz w:val="17"/>
      <w:szCs w:val="17"/>
    </w:rPr>
  </w:style>
  <w:style w:type="paragraph" w:customStyle="1" w:styleId="p3">
    <w:name w:val="p3"/>
    <w:basedOn w:val="Normal"/>
    <w:rsid w:val="008A2903"/>
    <w:rPr>
      <w:rFonts w:ascii="Helvetica" w:hAnsi="Helvetica"/>
      <w:color w:val="000000"/>
      <w:sz w:val="17"/>
      <w:szCs w:val="17"/>
    </w:rPr>
  </w:style>
  <w:style w:type="character" w:customStyle="1" w:styleId="s2">
    <w:name w:val="s2"/>
    <w:basedOn w:val="Fuentedeprrafopredeter"/>
    <w:rsid w:val="008A2903"/>
    <w:rPr>
      <w:color w:val="000000"/>
    </w:rPr>
  </w:style>
  <w:style w:type="character" w:customStyle="1" w:styleId="s3">
    <w:name w:val="s3"/>
    <w:basedOn w:val="Fuentedeprrafopredeter"/>
    <w:rsid w:val="008A2903"/>
    <w:rPr>
      <w:color w:val="08080D"/>
    </w:rPr>
  </w:style>
  <w:style w:type="character" w:customStyle="1" w:styleId="s4">
    <w:name w:val="s4"/>
    <w:basedOn w:val="Fuentedeprrafopredeter"/>
    <w:rsid w:val="008A2903"/>
    <w:rPr>
      <w:rFonts w:ascii="Arial" w:hAnsi="Arial" w:cs="Arial" w:hint="default"/>
      <w:color w:val="000000"/>
      <w:sz w:val="17"/>
      <w:szCs w:val="17"/>
    </w:rPr>
  </w:style>
  <w:style w:type="character" w:customStyle="1" w:styleId="scxw10307240">
    <w:name w:val="scxw10307240"/>
    <w:basedOn w:val="Fuentedeprrafopredeter"/>
    <w:rsid w:val="008A29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7465">
      <w:bodyDiv w:val="1"/>
      <w:marLeft w:val="0"/>
      <w:marRight w:val="0"/>
      <w:marTop w:val="0"/>
      <w:marBottom w:val="0"/>
      <w:divBdr>
        <w:top w:val="none" w:sz="0" w:space="0" w:color="auto"/>
        <w:left w:val="none" w:sz="0" w:space="0" w:color="auto"/>
        <w:bottom w:val="none" w:sz="0" w:space="0" w:color="auto"/>
        <w:right w:val="none" w:sz="0" w:space="0" w:color="auto"/>
      </w:divBdr>
    </w:div>
    <w:div w:id="7803951">
      <w:bodyDiv w:val="1"/>
      <w:marLeft w:val="0"/>
      <w:marRight w:val="0"/>
      <w:marTop w:val="0"/>
      <w:marBottom w:val="0"/>
      <w:divBdr>
        <w:top w:val="none" w:sz="0" w:space="0" w:color="auto"/>
        <w:left w:val="none" w:sz="0" w:space="0" w:color="auto"/>
        <w:bottom w:val="none" w:sz="0" w:space="0" w:color="auto"/>
        <w:right w:val="none" w:sz="0" w:space="0" w:color="auto"/>
      </w:divBdr>
    </w:div>
    <w:div w:id="13579936">
      <w:bodyDiv w:val="1"/>
      <w:marLeft w:val="0"/>
      <w:marRight w:val="0"/>
      <w:marTop w:val="0"/>
      <w:marBottom w:val="0"/>
      <w:divBdr>
        <w:top w:val="none" w:sz="0" w:space="0" w:color="auto"/>
        <w:left w:val="none" w:sz="0" w:space="0" w:color="auto"/>
        <w:bottom w:val="none" w:sz="0" w:space="0" w:color="auto"/>
        <w:right w:val="none" w:sz="0" w:space="0" w:color="auto"/>
      </w:divBdr>
    </w:div>
    <w:div w:id="15084162">
      <w:bodyDiv w:val="1"/>
      <w:marLeft w:val="0"/>
      <w:marRight w:val="0"/>
      <w:marTop w:val="0"/>
      <w:marBottom w:val="0"/>
      <w:divBdr>
        <w:top w:val="none" w:sz="0" w:space="0" w:color="auto"/>
        <w:left w:val="none" w:sz="0" w:space="0" w:color="auto"/>
        <w:bottom w:val="none" w:sz="0" w:space="0" w:color="auto"/>
        <w:right w:val="none" w:sz="0" w:space="0" w:color="auto"/>
      </w:divBdr>
    </w:div>
    <w:div w:id="16663610">
      <w:bodyDiv w:val="1"/>
      <w:marLeft w:val="0"/>
      <w:marRight w:val="0"/>
      <w:marTop w:val="0"/>
      <w:marBottom w:val="0"/>
      <w:divBdr>
        <w:top w:val="none" w:sz="0" w:space="0" w:color="auto"/>
        <w:left w:val="none" w:sz="0" w:space="0" w:color="auto"/>
        <w:bottom w:val="none" w:sz="0" w:space="0" w:color="auto"/>
        <w:right w:val="none" w:sz="0" w:space="0" w:color="auto"/>
      </w:divBdr>
    </w:div>
    <w:div w:id="17439820">
      <w:bodyDiv w:val="1"/>
      <w:marLeft w:val="0"/>
      <w:marRight w:val="0"/>
      <w:marTop w:val="0"/>
      <w:marBottom w:val="0"/>
      <w:divBdr>
        <w:top w:val="none" w:sz="0" w:space="0" w:color="auto"/>
        <w:left w:val="none" w:sz="0" w:space="0" w:color="auto"/>
        <w:bottom w:val="none" w:sz="0" w:space="0" w:color="auto"/>
        <w:right w:val="none" w:sz="0" w:space="0" w:color="auto"/>
      </w:divBdr>
    </w:div>
    <w:div w:id="22899613">
      <w:bodyDiv w:val="1"/>
      <w:marLeft w:val="0"/>
      <w:marRight w:val="0"/>
      <w:marTop w:val="0"/>
      <w:marBottom w:val="0"/>
      <w:divBdr>
        <w:top w:val="none" w:sz="0" w:space="0" w:color="auto"/>
        <w:left w:val="none" w:sz="0" w:space="0" w:color="auto"/>
        <w:bottom w:val="none" w:sz="0" w:space="0" w:color="auto"/>
        <w:right w:val="none" w:sz="0" w:space="0" w:color="auto"/>
      </w:divBdr>
    </w:div>
    <w:div w:id="23556326">
      <w:bodyDiv w:val="1"/>
      <w:marLeft w:val="0"/>
      <w:marRight w:val="0"/>
      <w:marTop w:val="0"/>
      <w:marBottom w:val="0"/>
      <w:divBdr>
        <w:top w:val="none" w:sz="0" w:space="0" w:color="auto"/>
        <w:left w:val="none" w:sz="0" w:space="0" w:color="auto"/>
        <w:bottom w:val="none" w:sz="0" w:space="0" w:color="auto"/>
        <w:right w:val="none" w:sz="0" w:space="0" w:color="auto"/>
      </w:divBdr>
    </w:div>
    <w:div w:id="25984526">
      <w:bodyDiv w:val="1"/>
      <w:marLeft w:val="0"/>
      <w:marRight w:val="0"/>
      <w:marTop w:val="0"/>
      <w:marBottom w:val="0"/>
      <w:divBdr>
        <w:top w:val="none" w:sz="0" w:space="0" w:color="auto"/>
        <w:left w:val="none" w:sz="0" w:space="0" w:color="auto"/>
        <w:bottom w:val="none" w:sz="0" w:space="0" w:color="auto"/>
        <w:right w:val="none" w:sz="0" w:space="0" w:color="auto"/>
      </w:divBdr>
    </w:div>
    <w:div w:id="27029005">
      <w:bodyDiv w:val="1"/>
      <w:marLeft w:val="0"/>
      <w:marRight w:val="0"/>
      <w:marTop w:val="0"/>
      <w:marBottom w:val="0"/>
      <w:divBdr>
        <w:top w:val="none" w:sz="0" w:space="0" w:color="auto"/>
        <w:left w:val="none" w:sz="0" w:space="0" w:color="auto"/>
        <w:bottom w:val="none" w:sz="0" w:space="0" w:color="auto"/>
        <w:right w:val="none" w:sz="0" w:space="0" w:color="auto"/>
      </w:divBdr>
    </w:div>
    <w:div w:id="35863055">
      <w:bodyDiv w:val="1"/>
      <w:marLeft w:val="0"/>
      <w:marRight w:val="0"/>
      <w:marTop w:val="0"/>
      <w:marBottom w:val="0"/>
      <w:divBdr>
        <w:top w:val="none" w:sz="0" w:space="0" w:color="auto"/>
        <w:left w:val="none" w:sz="0" w:space="0" w:color="auto"/>
        <w:bottom w:val="none" w:sz="0" w:space="0" w:color="auto"/>
        <w:right w:val="none" w:sz="0" w:space="0" w:color="auto"/>
      </w:divBdr>
    </w:div>
    <w:div w:id="42415924">
      <w:bodyDiv w:val="1"/>
      <w:marLeft w:val="0"/>
      <w:marRight w:val="0"/>
      <w:marTop w:val="0"/>
      <w:marBottom w:val="0"/>
      <w:divBdr>
        <w:top w:val="none" w:sz="0" w:space="0" w:color="auto"/>
        <w:left w:val="none" w:sz="0" w:space="0" w:color="auto"/>
        <w:bottom w:val="none" w:sz="0" w:space="0" w:color="auto"/>
        <w:right w:val="none" w:sz="0" w:space="0" w:color="auto"/>
      </w:divBdr>
    </w:div>
    <w:div w:id="43023383">
      <w:bodyDiv w:val="1"/>
      <w:marLeft w:val="0"/>
      <w:marRight w:val="0"/>
      <w:marTop w:val="0"/>
      <w:marBottom w:val="0"/>
      <w:divBdr>
        <w:top w:val="none" w:sz="0" w:space="0" w:color="auto"/>
        <w:left w:val="none" w:sz="0" w:space="0" w:color="auto"/>
        <w:bottom w:val="none" w:sz="0" w:space="0" w:color="auto"/>
        <w:right w:val="none" w:sz="0" w:space="0" w:color="auto"/>
      </w:divBdr>
    </w:div>
    <w:div w:id="46925323">
      <w:bodyDiv w:val="1"/>
      <w:marLeft w:val="0"/>
      <w:marRight w:val="0"/>
      <w:marTop w:val="0"/>
      <w:marBottom w:val="0"/>
      <w:divBdr>
        <w:top w:val="none" w:sz="0" w:space="0" w:color="auto"/>
        <w:left w:val="none" w:sz="0" w:space="0" w:color="auto"/>
        <w:bottom w:val="none" w:sz="0" w:space="0" w:color="auto"/>
        <w:right w:val="none" w:sz="0" w:space="0" w:color="auto"/>
      </w:divBdr>
    </w:div>
    <w:div w:id="51970049">
      <w:bodyDiv w:val="1"/>
      <w:marLeft w:val="0"/>
      <w:marRight w:val="0"/>
      <w:marTop w:val="0"/>
      <w:marBottom w:val="0"/>
      <w:divBdr>
        <w:top w:val="none" w:sz="0" w:space="0" w:color="auto"/>
        <w:left w:val="none" w:sz="0" w:space="0" w:color="auto"/>
        <w:bottom w:val="none" w:sz="0" w:space="0" w:color="auto"/>
        <w:right w:val="none" w:sz="0" w:space="0" w:color="auto"/>
      </w:divBdr>
    </w:div>
    <w:div w:id="55974028">
      <w:bodyDiv w:val="1"/>
      <w:marLeft w:val="0"/>
      <w:marRight w:val="0"/>
      <w:marTop w:val="0"/>
      <w:marBottom w:val="0"/>
      <w:divBdr>
        <w:top w:val="none" w:sz="0" w:space="0" w:color="auto"/>
        <w:left w:val="none" w:sz="0" w:space="0" w:color="auto"/>
        <w:bottom w:val="none" w:sz="0" w:space="0" w:color="auto"/>
        <w:right w:val="none" w:sz="0" w:space="0" w:color="auto"/>
      </w:divBdr>
    </w:div>
    <w:div w:id="58066605">
      <w:bodyDiv w:val="1"/>
      <w:marLeft w:val="0"/>
      <w:marRight w:val="0"/>
      <w:marTop w:val="0"/>
      <w:marBottom w:val="0"/>
      <w:divBdr>
        <w:top w:val="none" w:sz="0" w:space="0" w:color="auto"/>
        <w:left w:val="none" w:sz="0" w:space="0" w:color="auto"/>
        <w:bottom w:val="none" w:sz="0" w:space="0" w:color="auto"/>
        <w:right w:val="none" w:sz="0" w:space="0" w:color="auto"/>
      </w:divBdr>
    </w:div>
    <w:div w:id="58986130">
      <w:bodyDiv w:val="1"/>
      <w:marLeft w:val="0"/>
      <w:marRight w:val="0"/>
      <w:marTop w:val="0"/>
      <w:marBottom w:val="0"/>
      <w:divBdr>
        <w:top w:val="none" w:sz="0" w:space="0" w:color="auto"/>
        <w:left w:val="none" w:sz="0" w:space="0" w:color="auto"/>
        <w:bottom w:val="none" w:sz="0" w:space="0" w:color="auto"/>
        <w:right w:val="none" w:sz="0" w:space="0" w:color="auto"/>
      </w:divBdr>
    </w:div>
    <w:div w:id="65999176">
      <w:bodyDiv w:val="1"/>
      <w:marLeft w:val="0"/>
      <w:marRight w:val="0"/>
      <w:marTop w:val="0"/>
      <w:marBottom w:val="0"/>
      <w:divBdr>
        <w:top w:val="none" w:sz="0" w:space="0" w:color="auto"/>
        <w:left w:val="none" w:sz="0" w:space="0" w:color="auto"/>
        <w:bottom w:val="none" w:sz="0" w:space="0" w:color="auto"/>
        <w:right w:val="none" w:sz="0" w:space="0" w:color="auto"/>
      </w:divBdr>
    </w:div>
    <w:div w:id="66729201">
      <w:bodyDiv w:val="1"/>
      <w:marLeft w:val="0"/>
      <w:marRight w:val="0"/>
      <w:marTop w:val="0"/>
      <w:marBottom w:val="0"/>
      <w:divBdr>
        <w:top w:val="none" w:sz="0" w:space="0" w:color="auto"/>
        <w:left w:val="none" w:sz="0" w:space="0" w:color="auto"/>
        <w:bottom w:val="none" w:sz="0" w:space="0" w:color="auto"/>
        <w:right w:val="none" w:sz="0" w:space="0" w:color="auto"/>
      </w:divBdr>
    </w:div>
    <w:div w:id="68040789">
      <w:bodyDiv w:val="1"/>
      <w:marLeft w:val="0"/>
      <w:marRight w:val="0"/>
      <w:marTop w:val="0"/>
      <w:marBottom w:val="0"/>
      <w:divBdr>
        <w:top w:val="none" w:sz="0" w:space="0" w:color="auto"/>
        <w:left w:val="none" w:sz="0" w:space="0" w:color="auto"/>
        <w:bottom w:val="none" w:sz="0" w:space="0" w:color="auto"/>
        <w:right w:val="none" w:sz="0" w:space="0" w:color="auto"/>
      </w:divBdr>
    </w:div>
    <w:div w:id="75517659">
      <w:bodyDiv w:val="1"/>
      <w:marLeft w:val="0"/>
      <w:marRight w:val="0"/>
      <w:marTop w:val="0"/>
      <w:marBottom w:val="0"/>
      <w:divBdr>
        <w:top w:val="none" w:sz="0" w:space="0" w:color="auto"/>
        <w:left w:val="none" w:sz="0" w:space="0" w:color="auto"/>
        <w:bottom w:val="none" w:sz="0" w:space="0" w:color="auto"/>
        <w:right w:val="none" w:sz="0" w:space="0" w:color="auto"/>
      </w:divBdr>
    </w:div>
    <w:div w:id="77286695">
      <w:bodyDiv w:val="1"/>
      <w:marLeft w:val="0"/>
      <w:marRight w:val="0"/>
      <w:marTop w:val="0"/>
      <w:marBottom w:val="0"/>
      <w:divBdr>
        <w:top w:val="none" w:sz="0" w:space="0" w:color="auto"/>
        <w:left w:val="none" w:sz="0" w:space="0" w:color="auto"/>
        <w:bottom w:val="none" w:sz="0" w:space="0" w:color="auto"/>
        <w:right w:val="none" w:sz="0" w:space="0" w:color="auto"/>
      </w:divBdr>
    </w:div>
    <w:div w:id="84423392">
      <w:bodyDiv w:val="1"/>
      <w:marLeft w:val="0"/>
      <w:marRight w:val="0"/>
      <w:marTop w:val="0"/>
      <w:marBottom w:val="0"/>
      <w:divBdr>
        <w:top w:val="none" w:sz="0" w:space="0" w:color="auto"/>
        <w:left w:val="none" w:sz="0" w:space="0" w:color="auto"/>
        <w:bottom w:val="none" w:sz="0" w:space="0" w:color="auto"/>
        <w:right w:val="none" w:sz="0" w:space="0" w:color="auto"/>
      </w:divBdr>
    </w:div>
    <w:div w:id="84617814">
      <w:bodyDiv w:val="1"/>
      <w:marLeft w:val="0"/>
      <w:marRight w:val="0"/>
      <w:marTop w:val="0"/>
      <w:marBottom w:val="0"/>
      <w:divBdr>
        <w:top w:val="none" w:sz="0" w:space="0" w:color="auto"/>
        <w:left w:val="none" w:sz="0" w:space="0" w:color="auto"/>
        <w:bottom w:val="none" w:sz="0" w:space="0" w:color="auto"/>
        <w:right w:val="none" w:sz="0" w:space="0" w:color="auto"/>
      </w:divBdr>
    </w:div>
    <w:div w:id="90201795">
      <w:bodyDiv w:val="1"/>
      <w:marLeft w:val="0"/>
      <w:marRight w:val="0"/>
      <w:marTop w:val="0"/>
      <w:marBottom w:val="0"/>
      <w:divBdr>
        <w:top w:val="none" w:sz="0" w:space="0" w:color="auto"/>
        <w:left w:val="none" w:sz="0" w:space="0" w:color="auto"/>
        <w:bottom w:val="none" w:sz="0" w:space="0" w:color="auto"/>
        <w:right w:val="none" w:sz="0" w:space="0" w:color="auto"/>
      </w:divBdr>
    </w:div>
    <w:div w:id="91510381">
      <w:bodyDiv w:val="1"/>
      <w:marLeft w:val="0"/>
      <w:marRight w:val="0"/>
      <w:marTop w:val="0"/>
      <w:marBottom w:val="0"/>
      <w:divBdr>
        <w:top w:val="none" w:sz="0" w:space="0" w:color="auto"/>
        <w:left w:val="none" w:sz="0" w:space="0" w:color="auto"/>
        <w:bottom w:val="none" w:sz="0" w:space="0" w:color="auto"/>
        <w:right w:val="none" w:sz="0" w:space="0" w:color="auto"/>
      </w:divBdr>
    </w:div>
    <w:div w:id="93017447">
      <w:bodyDiv w:val="1"/>
      <w:marLeft w:val="0"/>
      <w:marRight w:val="0"/>
      <w:marTop w:val="0"/>
      <w:marBottom w:val="0"/>
      <w:divBdr>
        <w:top w:val="none" w:sz="0" w:space="0" w:color="auto"/>
        <w:left w:val="none" w:sz="0" w:space="0" w:color="auto"/>
        <w:bottom w:val="none" w:sz="0" w:space="0" w:color="auto"/>
        <w:right w:val="none" w:sz="0" w:space="0" w:color="auto"/>
      </w:divBdr>
    </w:div>
    <w:div w:id="102387894">
      <w:bodyDiv w:val="1"/>
      <w:marLeft w:val="0"/>
      <w:marRight w:val="0"/>
      <w:marTop w:val="0"/>
      <w:marBottom w:val="0"/>
      <w:divBdr>
        <w:top w:val="none" w:sz="0" w:space="0" w:color="auto"/>
        <w:left w:val="none" w:sz="0" w:space="0" w:color="auto"/>
        <w:bottom w:val="none" w:sz="0" w:space="0" w:color="auto"/>
        <w:right w:val="none" w:sz="0" w:space="0" w:color="auto"/>
      </w:divBdr>
    </w:div>
    <w:div w:id="111870056">
      <w:bodyDiv w:val="1"/>
      <w:marLeft w:val="0"/>
      <w:marRight w:val="0"/>
      <w:marTop w:val="0"/>
      <w:marBottom w:val="0"/>
      <w:divBdr>
        <w:top w:val="none" w:sz="0" w:space="0" w:color="auto"/>
        <w:left w:val="none" w:sz="0" w:space="0" w:color="auto"/>
        <w:bottom w:val="none" w:sz="0" w:space="0" w:color="auto"/>
        <w:right w:val="none" w:sz="0" w:space="0" w:color="auto"/>
      </w:divBdr>
    </w:div>
    <w:div w:id="113836089">
      <w:bodyDiv w:val="1"/>
      <w:marLeft w:val="0"/>
      <w:marRight w:val="0"/>
      <w:marTop w:val="0"/>
      <w:marBottom w:val="0"/>
      <w:divBdr>
        <w:top w:val="none" w:sz="0" w:space="0" w:color="auto"/>
        <w:left w:val="none" w:sz="0" w:space="0" w:color="auto"/>
        <w:bottom w:val="none" w:sz="0" w:space="0" w:color="auto"/>
        <w:right w:val="none" w:sz="0" w:space="0" w:color="auto"/>
      </w:divBdr>
    </w:div>
    <w:div w:id="115100500">
      <w:bodyDiv w:val="1"/>
      <w:marLeft w:val="0"/>
      <w:marRight w:val="0"/>
      <w:marTop w:val="0"/>
      <w:marBottom w:val="0"/>
      <w:divBdr>
        <w:top w:val="none" w:sz="0" w:space="0" w:color="auto"/>
        <w:left w:val="none" w:sz="0" w:space="0" w:color="auto"/>
        <w:bottom w:val="none" w:sz="0" w:space="0" w:color="auto"/>
        <w:right w:val="none" w:sz="0" w:space="0" w:color="auto"/>
      </w:divBdr>
    </w:div>
    <w:div w:id="115414689">
      <w:bodyDiv w:val="1"/>
      <w:marLeft w:val="0"/>
      <w:marRight w:val="0"/>
      <w:marTop w:val="0"/>
      <w:marBottom w:val="0"/>
      <w:divBdr>
        <w:top w:val="none" w:sz="0" w:space="0" w:color="auto"/>
        <w:left w:val="none" w:sz="0" w:space="0" w:color="auto"/>
        <w:bottom w:val="none" w:sz="0" w:space="0" w:color="auto"/>
        <w:right w:val="none" w:sz="0" w:space="0" w:color="auto"/>
      </w:divBdr>
    </w:div>
    <w:div w:id="118575090">
      <w:bodyDiv w:val="1"/>
      <w:marLeft w:val="0"/>
      <w:marRight w:val="0"/>
      <w:marTop w:val="0"/>
      <w:marBottom w:val="0"/>
      <w:divBdr>
        <w:top w:val="none" w:sz="0" w:space="0" w:color="auto"/>
        <w:left w:val="none" w:sz="0" w:space="0" w:color="auto"/>
        <w:bottom w:val="none" w:sz="0" w:space="0" w:color="auto"/>
        <w:right w:val="none" w:sz="0" w:space="0" w:color="auto"/>
      </w:divBdr>
    </w:div>
    <w:div w:id="123155859">
      <w:bodyDiv w:val="1"/>
      <w:marLeft w:val="0"/>
      <w:marRight w:val="0"/>
      <w:marTop w:val="0"/>
      <w:marBottom w:val="0"/>
      <w:divBdr>
        <w:top w:val="none" w:sz="0" w:space="0" w:color="auto"/>
        <w:left w:val="none" w:sz="0" w:space="0" w:color="auto"/>
        <w:bottom w:val="none" w:sz="0" w:space="0" w:color="auto"/>
        <w:right w:val="none" w:sz="0" w:space="0" w:color="auto"/>
      </w:divBdr>
    </w:div>
    <w:div w:id="128207939">
      <w:bodyDiv w:val="1"/>
      <w:marLeft w:val="0"/>
      <w:marRight w:val="0"/>
      <w:marTop w:val="0"/>
      <w:marBottom w:val="0"/>
      <w:divBdr>
        <w:top w:val="none" w:sz="0" w:space="0" w:color="auto"/>
        <w:left w:val="none" w:sz="0" w:space="0" w:color="auto"/>
        <w:bottom w:val="none" w:sz="0" w:space="0" w:color="auto"/>
        <w:right w:val="none" w:sz="0" w:space="0" w:color="auto"/>
      </w:divBdr>
    </w:div>
    <w:div w:id="128789361">
      <w:bodyDiv w:val="1"/>
      <w:marLeft w:val="0"/>
      <w:marRight w:val="0"/>
      <w:marTop w:val="0"/>
      <w:marBottom w:val="0"/>
      <w:divBdr>
        <w:top w:val="none" w:sz="0" w:space="0" w:color="auto"/>
        <w:left w:val="none" w:sz="0" w:space="0" w:color="auto"/>
        <w:bottom w:val="none" w:sz="0" w:space="0" w:color="auto"/>
        <w:right w:val="none" w:sz="0" w:space="0" w:color="auto"/>
      </w:divBdr>
    </w:div>
    <w:div w:id="137380539">
      <w:bodyDiv w:val="1"/>
      <w:marLeft w:val="0"/>
      <w:marRight w:val="0"/>
      <w:marTop w:val="0"/>
      <w:marBottom w:val="0"/>
      <w:divBdr>
        <w:top w:val="none" w:sz="0" w:space="0" w:color="auto"/>
        <w:left w:val="none" w:sz="0" w:space="0" w:color="auto"/>
        <w:bottom w:val="none" w:sz="0" w:space="0" w:color="auto"/>
        <w:right w:val="none" w:sz="0" w:space="0" w:color="auto"/>
      </w:divBdr>
    </w:div>
    <w:div w:id="138502769">
      <w:bodyDiv w:val="1"/>
      <w:marLeft w:val="0"/>
      <w:marRight w:val="0"/>
      <w:marTop w:val="0"/>
      <w:marBottom w:val="0"/>
      <w:divBdr>
        <w:top w:val="none" w:sz="0" w:space="0" w:color="auto"/>
        <w:left w:val="none" w:sz="0" w:space="0" w:color="auto"/>
        <w:bottom w:val="none" w:sz="0" w:space="0" w:color="auto"/>
        <w:right w:val="none" w:sz="0" w:space="0" w:color="auto"/>
      </w:divBdr>
    </w:div>
    <w:div w:id="141972958">
      <w:bodyDiv w:val="1"/>
      <w:marLeft w:val="0"/>
      <w:marRight w:val="0"/>
      <w:marTop w:val="0"/>
      <w:marBottom w:val="0"/>
      <w:divBdr>
        <w:top w:val="none" w:sz="0" w:space="0" w:color="auto"/>
        <w:left w:val="none" w:sz="0" w:space="0" w:color="auto"/>
        <w:bottom w:val="none" w:sz="0" w:space="0" w:color="auto"/>
        <w:right w:val="none" w:sz="0" w:space="0" w:color="auto"/>
      </w:divBdr>
    </w:div>
    <w:div w:id="148135571">
      <w:bodyDiv w:val="1"/>
      <w:marLeft w:val="0"/>
      <w:marRight w:val="0"/>
      <w:marTop w:val="0"/>
      <w:marBottom w:val="0"/>
      <w:divBdr>
        <w:top w:val="none" w:sz="0" w:space="0" w:color="auto"/>
        <w:left w:val="none" w:sz="0" w:space="0" w:color="auto"/>
        <w:bottom w:val="none" w:sz="0" w:space="0" w:color="auto"/>
        <w:right w:val="none" w:sz="0" w:space="0" w:color="auto"/>
      </w:divBdr>
    </w:div>
    <w:div w:id="153880286">
      <w:bodyDiv w:val="1"/>
      <w:marLeft w:val="0"/>
      <w:marRight w:val="0"/>
      <w:marTop w:val="0"/>
      <w:marBottom w:val="0"/>
      <w:divBdr>
        <w:top w:val="none" w:sz="0" w:space="0" w:color="auto"/>
        <w:left w:val="none" w:sz="0" w:space="0" w:color="auto"/>
        <w:bottom w:val="none" w:sz="0" w:space="0" w:color="auto"/>
        <w:right w:val="none" w:sz="0" w:space="0" w:color="auto"/>
      </w:divBdr>
    </w:div>
    <w:div w:id="165680512">
      <w:bodyDiv w:val="1"/>
      <w:marLeft w:val="0"/>
      <w:marRight w:val="0"/>
      <w:marTop w:val="0"/>
      <w:marBottom w:val="0"/>
      <w:divBdr>
        <w:top w:val="none" w:sz="0" w:space="0" w:color="auto"/>
        <w:left w:val="none" w:sz="0" w:space="0" w:color="auto"/>
        <w:bottom w:val="none" w:sz="0" w:space="0" w:color="auto"/>
        <w:right w:val="none" w:sz="0" w:space="0" w:color="auto"/>
      </w:divBdr>
    </w:div>
    <w:div w:id="166528207">
      <w:bodyDiv w:val="1"/>
      <w:marLeft w:val="0"/>
      <w:marRight w:val="0"/>
      <w:marTop w:val="0"/>
      <w:marBottom w:val="0"/>
      <w:divBdr>
        <w:top w:val="none" w:sz="0" w:space="0" w:color="auto"/>
        <w:left w:val="none" w:sz="0" w:space="0" w:color="auto"/>
        <w:bottom w:val="none" w:sz="0" w:space="0" w:color="auto"/>
        <w:right w:val="none" w:sz="0" w:space="0" w:color="auto"/>
      </w:divBdr>
    </w:div>
    <w:div w:id="170218859">
      <w:bodyDiv w:val="1"/>
      <w:marLeft w:val="0"/>
      <w:marRight w:val="0"/>
      <w:marTop w:val="0"/>
      <w:marBottom w:val="0"/>
      <w:divBdr>
        <w:top w:val="none" w:sz="0" w:space="0" w:color="auto"/>
        <w:left w:val="none" w:sz="0" w:space="0" w:color="auto"/>
        <w:bottom w:val="none" w:sz="0" w:space="0" w:color="auto"/>
        <w:right w:val="none" w:sz="0" w:space="0" w:color="auto"/>
      </w:divBdr>
    </w:div>
    <w:div w:id="171267560">
      <w:bodyDiv w:val="1"/>
      <w:marLeft w:val="0"/>
      <w:marRight w:val="0"/>
      <w:marTop w:val="0"/>
      <w:marBottom w:val="0"/>
      <w:divBdr>
        <w:top w:val="none" w:sz="0" w:space="0" w:color="auto"/>
        <w:left w:val="none" w:sz="0" w:space="0" w:color="auto"/>
        <w:bottom w:val="none" w:sz="0" w:space="0" w:color="auto"/>
        <w:right w:val="none" w:sz="0" w:space="0" w:color="auto"/>
      </w:divBdr>
    </w:div>
    <w:div w:id="175117231">
      <w:bodyDiv w:val="1"/>
      <w:marLeft w:val="0"/>
      <w:marRight w:val="0"/>
      <w:marTop w:val="0"/>
      <w:marBottom w:val="0"/>
      <w:divBdr>
        <w:top w:val="none" w:sz="0" w:space="0" w:color="auto"/>
        <w:left w:val="none" w:sz="0" w:space="0" w:color="auto"/>
        <w:bottom w:val="none" w:sz="0" w:space="0" w:color="auto"/>
        <w:right w:val="none" w:sz="0" w:space="0" w:color="auto"/>
      </w:divBdr>
    </w:div>
    <w:div w:id="178394077">
      <w:bodyDiv w:val="1"/>
      <w:marLeft w:val="0"/>
      <w:marRight w:val="0"/>
      <w:marTop w:val="0"/>
      <w:marBottom w:val="0"/>
      <w:divBdr>
        <w:top w:val="none" w:sz="0" w:space="0" w:color="auto"/>
        <w:left w:val="none" w:sz="0" w:space="0" w:color="auto"/>
        <w:bottom w:val="none" w:sz="0" w:space="0" w:color="auto"/>
        <w:right w:val="none" w:sz="0" w:space="0" w:color="auto"/>
      </w:divBdr>
    </w:div>
    <w:div w:id="178741439">
      <w:bodyDiv w:val="1"/>
      <w:marLeft w:val="0"/>
      <w:marRight w:val="0"/>
      <w:marTop w:val="0"/>
      <w:marBottom w:val="0"/>
      <w:divBdr>
        <w:top w:val="none" w:sz="0" w:space="0" w:color="auto"/>
        <w:left w:val="none" w:sz="0" w:space="0" w:color="auto"/>
        <w:bottom w:val="none" w:sz="0" w:space="0" w:color="auto"/>
        <w:right w:val="none" w:sz="0" w:space="0" w:color="auto"/>
      </w:divBdr>
    </w:div>
    <w:div w:id="179127645">
      <w:bodyDiv w:val="1"/>
      <w:marLeft w:val="0"/>
      <w:marRight w:val="0"/>
      <w:marTop w:val="0"/>
      <w:marBottom w:val="0"/>
      <w:divBdr>
        <w:top w:val="none" w:sz="0" w:space="0" w:color="auto"/>
        <w:left w:val="none" w:sz="0" w:space="0" w:color="auto"/>
        <w:bottom w:val="none" w:sz="0" w:space="0" w:color="auto"/>
        <w:right w:val="none" w:sz="0" w:space="0" w:color="auto"/>
      </w:divBdr>
    </w:div>
    <w:div w:id="180048930">
      <w:bodyDiv w:val="1"/>
      <w:marLeft w:val="0"/>
      <w:marRight w:val="0"/>
      <w:marTop w:val="0"/>
      <w:marBottom w:val="0"/>
      <w:divBdr>
        <w:top w:val="none" w:sz="0" w:space="0" w:color="auto"/>
        <w:left w:val="none" w:sz="0" w:space="0" w:color="auto"/>
        <w:bottom w:val="none" w:sz="0" w:space="0" w:color="auto"/>
        <w:right w:val="none" w:sz="0" w:space="0" w:color="auto"/>
      </w:divBdr>
    </w:div>
    <w:div w:id="189344528">
      <w:bodyDiv w:val="1"/>
      <w:marLeft w:val="0"/>
      <w:marRight w:val="0"/>
      <w:marTop w:val="0"/>
      <w:marBottom w:val="0"/>
      <w:divBdr>
        <w:top w:val="none" w:sz="0" w:space="0" w:color="auto"/>
        <w:left w:val="none" w:sz="0" w:space="0" w:color="auto"/>
        <w:bottom w:val="none" w:sz="0" w:space="0" w:color="auto"/>
        <w:right w:val="none" w:sz="0" w:space="0" w:color="auto"/>
      </w:divBdr>
    </w:div>
    <w:div w:id="189490300">
      <w:bodyDiv w:val="1"/>
      <w:marLeft w:val="0"/>
      <w:marRight w:val="0"/>
      <w:marTop w:val="0"/>
      <w:marBottom w:val="0"/>
      <w:divBdr>
        <w:top w:val="none" w:sz="0" w:space="0" w:color="auto"/>
        <w:left w:val="none" w:sz="0" w:space="0" w:color="auto"/>
        <w:bottom w:val="none" w:sz="0" w:space="0" w:color="auto"/>
        <w:right w:val="none" w:sz="0" w:space="0" w:color="auto"/>
      </w:divBdr>
    </w:div>
    <w:div w:id="191457352">
      <w:bodyDiv w:val="1"/>
      <w:marLeft w:val="0"/>
      <w:marRight w:val="0"/>
      <w:marTop w:val="0"/>
      <w:marBottom w:val="0"/>
      <w:divBdr>
        <w:top w:val="none" w:sz="0" w:space="0" w:color="auto"/>
        <w:left w:val="none" w:sz="0" w:space="0" w:color="auto"/>
        <w:bottom w:val="none" w:sz="0" w:space="0" w:color="auto"/>
        <w:right w:val="none" w:sz="0" w:space="0" w:color="auto"/>
      </w:divBdr>
    </w:div>
    <w:div w:id="192697394">
      <w:bodyDiv w:val="1"/>
      <w:marLeft w:val="0"/>
      <w:marRight w:val="0"/>
      <w:marTop w:val="0"/>
      <w:marBottom w:val="0"/>
      <w:divBdr>
        <w:top w:val="none" w:sz="0" w:space="0" w:color="auto"/>
        <w:left w:val="none" w:sz="0" w:space="0" w:color="auto"/>
        <w:bottom w:val="none" w:sz="0" w:space="0" w:color="auto"/>
        <w:right w:val="none" w:sz="0" w:space="0" w:color="auto"/>
      </w:divBdr>
    </w:div>
    <w:div w:id="195698474">
      <w:bodyDiv w:val="1"/>
      <w:marLeft w:val="0"/>
      <w:marRight w:val="0"/>
      <w:marTop w:val="0"/>
      <w:marBottom w:val="0"/>
      <w:divBdr>
        <w:top w:val="none" w:sz="0" w:space="0" w:color="auto"/>
        <w:left w:val="none" w:sz="0" w:space="0" w:color="auto"/>
        <w:bottom w:val="none" w:sz="0" w:space="0" w:color="auto"/>
        <w:right w:val="none" w:sz="0" w:space="0" w:color="auto"/>
      </w:divBdr>
    </w:div>
    <w:div w:id="197011449">
      <w:bodyDiv w:val="1"/>
      <w:marLeft w:val="0"/>
      <w:marRight w:val="0"/>
      <w:marTop w:val="0"/>
      <w:marBottom w:val="0"/>
      <w:divBdr>
        <w:top w:val="none" w:sz="0" w:space="0" w:color="auto"/>
        <w:left w:val="none" w:sz="0" w:space="0" w:color="auto"/>
        <w:bottom w:val="none" w:sz="0" w:space="0" w:color="auto"/>
        <w:right w:val="none" w:sz="0" w:space="0" w:color="auto"/>
      </w:divBdr>
    </w:div>
    <w:div w:id="199320117">
      <w:bodyDiv w:val="1"/>
      <w:marLeft w:val="0"/>
      <w:marRight w:val="0"/>
      <w:marTop w:val="0"/>
      <w:marBottom w:val="0"/>
      <w:divBdr>
        <w:top w:val="none" w:sz="0" w:space="0" w:color="auto"/>
        <w:left w:val="none" w:sz="0" w:space="0" w:color="auto"/>
        <w:bottom w:val="none" w:sz="0" w:space="0" w:color="auto"/>
        <w:right w:val="none" w:sz="0" w:space="0" w:color="auto"/>
      </w:divBdr>
    </w:div>
    <w:div w:id="200750235">
      <w:bodyDiv w:val="1"/>
      <w:marLeft w:val="0"/>
      <w:marRight w:val="0"/>
      <w:marTop w:val="0"/>
      <w:marBottom w:val="0"/>
      <w:divBdr>
        <w:top w:val="none" w:sz="0" w:space="0" w:color="auto"/>
        <w:left w:val="none" w:sz="0" w:space="0" w:color="auto"/>
        <w:bottom w:val="none" w:sz="0" w:space="0" w:color="auto"/>
        <w:right w:val="none" w:sz="0" w:space="0" w:color="auto"/>
      </w:divBdr>
    </w:div>
    <w:div w:id="201286576">
      <w:bodyDiv w:val="1"/>
      <w:marLeft w:val="0"/>
      <w:marRight w:val="0"/>
      <w:marTop w:val="0"/>
      <w:marBottom w:val="0"/>
      <w:divBdr>
        <w:top w:val="none" w:sz="0" w:space="0" w:color="auto"/>
        <w:left w:val="none" w:sz="0" w:space="0" w:color="auto"/>
        <w:bottom w:val="none" w:sz="0" w:space="0" w:color="auto"/>
        <w:right w:val="none" w:sz="0" w:space="0" w:color="auto"/>
      </w:divBdr>
    </w:div>
    <w:div w:id="203686902">
      <w:bodyDiv w:val="1"/>
      <w:marLeft w:val="0"/>
      <w:marRight w:val="0"/>
      <w:marTop w:val="0"/>
      <w:marBottom w:val="0"/>
      <w:divBdr>
        <w:top w:val="none" w:sz="0" w:space="0" w:color="auto"/>
        <w:left w:val="none" w:sz="0" w:space="0" w:color="auto"/>
        <w:bottom w:val="none" w:sz="0" w:space="0" w:color="auto"/>
        <w:right w:val="none" w:sz="0" w:space="0" w:color="auto"/>
      </w:divBdr>
    </w:div>
    <w:div w:id="209146249">
      <w:bodyDiv w:val="1"/>
      <w:marLeft w:val="0"/>
      <w:marRight w:val="0"/>
      <w:marTop w:val="0"/>
      <w:marBottom w:val="0"/>
      <w:divBdr>
        <w:top w:val="none" w:sz="0" w:space="0" w:color="auto"/>
        <w:left w:val="none" w:sz="0" w:space="0" w:color="auto"/>
        <w:bottom w:val="none" w:sz="0" w:space="0" w:color="auto"/>
        <w:right w:val="none" w:sz="0" w:space="0" w:color="auto"/>
      </w:divBdr>
    </w:div>
    <w:div w:id="210191180">
      <w:bodyDiv w:val="1"/>
      <w:marLeft w:val="0"/>
      <w:marRight w:val="0"/>
      <w:marTop w:val="0"/>
      <w:marBottom w:val="0"/>
      <w:divBdr>
        <w:top w:val="none" w:sz="0" w:space="0" w:color="auto"/>
        <w:left w:val="none" w:sz="0" w:space="0" w:color="auto"/>
        <w:bottom w:val="none" w:sz="0" w:space="0" w:color="auto"/>
        <w:right w:val="none" w:sz="0" w:space="0" w:color="auto"/>
      </w:divBdr>
    </w:div>
    <w:div w:id="215236722">
      <w:bodyDiv w:val="1"/>
      <w:marLeft w:val="0"/>
      <w:marRight w:val="0"/>
      <w:marTop w:val="0"/>
      <w:marBottom w:val="0"/>
      <w:divBdr>
        <w:top w:val="none" w:sz="0" w:space="0" w:color="auto"/>
        <w:left w:val="none" w:sz="0" w:space="0" w:color="auto"/>
        <w:bottom w:val="none" w:sz="0" w:space="0" w:color="auto"/>
        <w:right w:val="none" w:sz="0" w:space="0" w:color="auto"/>
      </w:divBdr>
    </w:div>
    <w:div w:id="217397948">
      <w:bodyDiv w:val="1"/>
      <w:marLeft w:val="0"/>
      <w:marRight w:val="0"/>
      <w:marTop w:val="0"/>
      <w:marBottom w:val="0"/>
      <w:divBdr>
        <w:top w:val="none" w:sz="0" w:space="0" w:color="auto"/>
        <w:left w:val="none" w:sz="0" w:space="0" w:color="auto"/>
        <w:bottom w:val="none" w:sz="0" w:space="0" w:color="auto"/>
        <w:right w:val="none" w:sz="0" w:space="0" w:color="auto"/>
      </w:divBdr>
    </w:div>
    <w:div w:id="219752434">
      <w:bodyDiv w:val="1"/>
      <w:marLeft w:val="0"/>
      <w:marRight w:val="0"/>
      <w:marTop w:val="0"/>
      <w:marBottom w:val="0"/>
      <w:divBdr>
        <w:top w:val="none" w:sz="0" w:space="0" w:color="auto"/>
        <w:left w:val="none" w:sz="0" w:space="0" w:color="auto"/>
        <w:bottom w:val="none" w:sz="0" w:space="0" w:color="auto"/>
        <w:right w:val="none" w:sz="0" w:space="0" w:color="auto"/>
      </w:divBdr>
    </w:div>
    <w:div w:id="221645418">
      <w:bodyDiv w:val="1"/>
      <w:marLeft w:val="0"/>
      <w:marRight w:val="0"/>
      <w:marTop w:val="0"/>
      <w:marBottom w:val="0"/>
      <w:divBdr>
        <w:top w:val="none" w:sz="0" w:space="0" w:color="auto"/>
        <w:left w:val="none" w:sz="0" w:space="0" w:color="auto"/>
        <w:bottom w:val="none" w:sz="0" w:space="0" w:color="auto"/>
        <w:right w:val="none" w:sz="0" w:space="0" w:color="auto"/>
      </w:divBdr>
    </w:div>
    <w:div w:id="224226740">
      <w:bodyDiv w:val="1"/>
      <w:marLeft w:val="0"/>
      <w:marRight w:val="0"/>
      <w:marTop w:val="0"/>
      <w:marBottom w:val="0"/>
      <w:divBdr>
        <w:top w:val="none" w:sz="0" w:space="0" w:color="auto"/>
        <w:left w:val="none" w:sz="0" w:space="0" w:color="auto"/>
        <w:bottom w:val="none" w:sz="0" w:space="0" w:color="auto"/>
        <w:right w:val="none" w:sz="0" w:space="0" w:color="auto"/>
      </w:divBdr>
    </w:div>
    <w:div w:id="232199077">
      <w:bodyDiv w:val="1"/>
      <w:marLeft w:val="0"/>
      <w:marRight w:val="0"/>
      <w:marTop w:val="0"/>
      <w:marBottom w:val="0"/>
      <w:divBdr>
        <w:top w:val="none" w:sz="0" w:space="0" w:color="auto"/>
        <w:left w:val="none" w:sz="0" w:space="0" w:color="auto"/>
        <w:bottom w:val="none" w:sz="0" w:space="0" w:color="auto"/>
        <w:right w:val="none" w:sz="0" w:space="0" w:color="auto"/>
      </w:divBdr>
    </w:div>
    <w:div w:id="233708788">
      <w:bodyDiv w:val="1"/>
      <w:marLeft w:val="0"/>
      <w:marRight w:val="0"/>
      <w:marTop w:val="0"/>
      <w:marBottom w:val="0"/>
      <w:divBdr>
        <w:top w:val="none" w:sz="0" w:space="0" w:color="auto"/>
        <w:left w:val="none" w:sz="0" w:space="0" w:color="auto"/>
        <w:bottom w:val="none" w:sz="0" w:space="0" w:color="auto"/>
        <w:right w:val="none" w:sz="0" w:space="0" w:color="auto"/>
      </w:divBdr>
    </w:div>
    <w:div w:id="234510961">
      <w:bodyDiv w:val="1"/>
      <w:marLeft w:val="0"/>
      <w:marRight w:val="0"/>
      <w:marTop w:val="0"/>
      <w:marBottom w:val="0"/>
      <w:divBdr>
        <w:top w:val="none" w:sz="0" w:space="0" w:color="auto"/>
        <w:left w:val="none" w:sz="0" w:space="0" w:color="auto"/>
        <w:bottom w:val="none" w:sz="0" w:space="0" w:color="auto"/>
        <w:right w:val="none" w:sz="0" w:space="0" w:color="auto"/>
      </w:divBdr>
    </w:div>
    <w:div w:id="236791426">
      <w:bodyDiv w:val="1"/>
      <w:marLeft w:val="0"/>
      <w:marRight w:val="0"/>
      <w:marTop w:val="0"/>
      <w:marBottom w:val="0"/>
      <w:divBdr>
        <w:top w:val="none" w:sz="0" w:space="0" w:color="auto"/>
        <w:left w:val="none" w:sz="0" w:space="0" w:color="auto"/>
        <w:bottom w:val="none" w:sz="0" w:space="0" w:color="auto"/>
        <w:right w:val="none" w:sz="0" w:space="0" w:color="auto"/>
      </w:divBdr>
    </w:div>
    <w:div w:id="245070018">
      <w:bodyDiv w:val="1"/>
      <w:marLeft w:val="0"/>
      <w:marRight w:val="0"/>
      <w:marTop w:val="0"/>
      <w:marBottom w:val="0"/>
      <w:divBdr>
        <w:top w:val="none" w:sz="0" w:space="0" w:color="auto"/>
        <w:left w:val="none" w:sz="0" w:space="0" w:color="auto"/>
        <w:bottom w:val="none" w:sz="0" w:space="0" w:color="auto"/>
        <w:right w:val="none" w:sz="0" w:space="0" w:color="auto"/>
      </w:divBdr>
    </w:div>
    <w:div w:id="267011602">
      <w:bodyDiv w:val="1"/>
      <w:marLeft w:val="0"/>
      <w:marRight w:val="0"/>
      <w:marTop w:val="0"/>
      <w:marBottom w:val="0"/>
      <w:divBdr>
        <w:top w:val="none" w:sz="0" w:space="0" w:color="auto"/>
        <w:left w:val="none" w:sz="0" w:space="0" w:color="auto"/>
        <w:bottom w:val="none" w:sz="0" w:space="0" w:color="auto"/>
        <w:right w:val="none" w:sz="0" w:space="0" w:color="auto"/>
      </w:divBdr>
    </w:div>
    <w:div w:id="274559779">
      <w:bodyDiv w:val="1"/>
      <w:marLeft w:val="0"/>
      <w:marRight w:val="0"/>
      <w:marTop w:val="0"/>
      <w:marBottom w:val="0"/>
      <w:divBdr>
        <w:top w:val="none" w:sz="0" w:space="0" w:color="auto"/>
        <w:left w:val="none" w:sz="0" w:space="0" w:color="auto"/>
        <w:bottom w:val="none" w:sz="0" w:space="0" w:color="auto"/>
        <w:right w:val="none" w:sz="0" w:space="0" w:color="auto"/>
      </w:divBdr>
    </w:div>
    <w:div w:id="274562600">
      <w:bodyDiv w:val="1"/>
      <w:marLeft w:val="0"/>
      <w:marRight w:val="0"/>
      <w:marTop w:val="0"/>
      <w:marBottom w:val="0"/>
      <w:divBdr>
        <w:top w:val="none" w:sz="0" w:space="0" w:color="auto"/>
        <w:left w:val="none" w:sz="0" w:space="0" w:color="auto"/>
        <w:bottom w:val="none" w:sz="0" w:space="0" w:color="auto"/>
        <w:right w:val="none" w:sz="0" w:space="0" w:color="auto"/>
      </w:divBdr>
    </w:div>
    <w:div w:id="274944115">
      <w:bodyDiv w:val="1"/>
      <w:marLeft w:val="0"/>
      <w:marRight w:val="0"/>
      <w:marTop w:val="0"/>
      <w:marBottom w:val="0"/>
      <w:divBdr>
        <w:top w:val="none" w:sz="0" w:space="0" w:color="auto"/>
        <w:left w:val="none" w:sz="0" w:space="0" w:color="auto"/>
        <w:bottom w:val="none" w:sz="0" w:space="0" w:color="auto"/>
        <w:right w:val="none" w:sz="0" w:space="0" w:color="auto"/>
      </w:divBdr>
    </w:div>
    <w:div w:id="276107380">
      <w:bodyDiv w:val="1"/>
      <w:marLeft w:val="0"/>
      <w:marRight w:val="0"/>
      <w:marTop w:val="0"/>
      <w:marBottom w:val="0"/>
      <w:divBdr>
        <w:top w:val="none" w:sz="0" w:space="0" w:color="auto"/>
        <w:left w:val="none" w:sz="0" w:space="0" w:color="auto"/>
        <w:bottom w:val="none" w:sz="0" w:space="0" w:color="auto"/>
        <w:right w:val="none" w:sz="0" w:space="0" w:color="auto"/>
      </w:divBdr>
    </w:div>
    <w:div w:id="278800527">
      <w:bodyDiv w:val="1"/>
      <w:marLeft w:val="0"/>
      <w:marRight w:val="0"/>
      <w:marTop w:val="0"/>
      <w:marBottom w:val="0"/>
      <w:divBdr>
        <w:top w:val="none" w:sz="0" w:space="0" w:color="auto"/>
        <w:left w:val="none" w:sz="0" w:space="0" w:color="auto"/>
        <w:bottom w:val="none" w:sz="0" w:space="0" w:color="auto"/>
        <w:right w:val="none" w:sz="0" w:space="0" w:color="auto"/>
      </w:divBdr>
    </w:div>
    <w:div w:id="280041083">
      <w:bodyDiv w:val="1"/>
      <w:marLeft w:val="0"/>
      <w:marRight w:val="0"/>
      <w:marTop w:val="0"/>
      <w:marBottom w:val="0"/>
      <w:divBdr>
        <w:top w:val="none" w:sz="0" w:space="0" w:color="auto"/>
        <w:left w:val="none" w:sz="0" w:space="0" w:color="auto"/>
        <w:bottom w:val="none" w:sz="0" w:space="0" w:color="auto"/>
        <w:right w:val="none" w:sz="0" w:space="0" w:color="auto"/>
      </w:divBdr>
    </w:div>
    <w:div w:id="280770102">
      <w:bodyDiv w:val="1"/>
      <w:marLeft w:val="0"/>
      <w:marRight w:val="0"/>
      <w:marTop w:val="0"/>
      <w:marBottom w:val="0"/>
      <w:divBdr>
        <w:top w:val="none" w:sz="0" w:space="0" w:color="auto"/>
        <w:left w:val="none" w:sz="0" w:space="0" w:color="auto"/>
        <w:bottom w:val="none" w:sz="0" w:space="0" w:color="auto"/>
        <w:right w:val="none" w:sz="0" w:space="0" w:color="auto"/>
      </w:divBdr>
    </w:div>
    <w:div w:id="284698017">
      <w:bodyDiv w:val="1"/>
      <w:marLeft w:val="0"/>
      <w:marRight w:val="0"/>
      <w:marTop w:val="0"/>
      <w:marBottom w:val="0"/>
      <w:divBdr>
        <w:top w:val="none" w:sz="0" w:space="0" w:color="auto"/>
        <w:left w:val="none" w:sz="0" w:space="0" w:color="auto"/>
        <w:bottom w:val="none" w:sz="0" w:space="0" w:color="auto"/>
        <w:right w:val="none" w:sz="0" w:space="0" w:color="auto"/>
      </w:divBdr>
    </w:div>
    <w:div w:id="287705913">
      <w:bodyDiv w:val="1"/>
      <w:marLeft w:val="0"/>
      <w:marRight w:val="0"/>
      <w:marTop w:val="0"/>
      <w:marBottom w:val="0"/>
      <w:divBdr>
        <w:top w:val="none" w:sz="0" w:space="0" w:color="auto"/>
        <w:left w:val="none" w:sz="0" w:space="0" w:color="auto"/>
        <w:bottom w:val="none" w:sz="0" w:space="0" w:color="auto"/>
        <w:right w:val="none" w:sz="0" w:space="0" w:color="auto"/>
      </w:divBdr>
    </w:div>
    <w:div w:id="289630029">
      <w:bodyDiv w:val="1"/>
      <w:marLeft w:val="0"/>
      <w:marRight w:val="0"/>
      <w:marTop w:val="0"/>
      <w:marBottom w:val="0"/>
      <w:divBdr>
        <w:top w:val="none" w:sz="0" w:space="0" w:color="auto"/>
        <w:left w:val="none" w:sz="0" w:space="0" w:color="auto"/>
        <w:bottom w:val="none" w:sz="0" w:space="0" w:color="auto"/>
        <w:right w:val="none" w:sz="0" w:space="0" w:color="auto"/>
      </w:divBdr>
    </w:div>
    <w:div w:id="295765775">
      <w:bodyDiv w:val="1"/>
      <w:marLeft w:val="0"/>
      <w:marRight w:val="0"/>
      <w:marTop w:val="0"/>
      <w:marBottom w:val="0"/>
      <w:divBdr>
        <w:top w:val="none" w:sz="0" w:space="0" w:color="auto"/>
        <w:left w:val="none" w:sz="0" w:space="0" w:color="auto"/>
        <w:bottom w:val="none" w:sz="0" w:space="0" w:color="auto"/>
        <w:right w:val="none" w:sz="0" w:space="0" w:color="auto"/>
      </w:divBdr>
    </w:div>
    <w:div w:id="300235656">
      <w:bodyDiv w:val="1"/>
      <w:marLeft w:val="0"/>
      <w:marRight w:val="0"/>
      <w:marTop w:val="0"/>
      <w:marBottom w:val="0"/>
      <w:divBdr>
        <w:top w:val="none" w:sz="0" w:space="0" w:color="auto"/>
        <w:left w:val="none" w:sz="0" w:space="0" w:color="auto"/>
        <w:bottom w:val="none" w:sz="0" w:space="0" w:color="auto"/>
        <w:right w:val="none" w:sz="0" w:space="0" w:color="auto"/>
      </w:divBdr>
    </w:div>
    <w:div w:id="302121398">
      <w:bodyDiv w:val="1"/>
      <w:marLeft w:val="0"/>
      <w:marRight w:val="0"/>
      <w:marTop w:val="0"/>
      <w:marBottom w:val="0"/>
      <w:divBdr>
        <w:top w:val="none" w:sz="0" w:space="0" w:color="auto"/>
        <w:left w:val="none" w:sz="0" w:space="0" w:color="auto"/>
        <w:bottom w:val="none" w:sz="0" w:space="0" w:color="auto"/>
        <w:right w:val="none" w:sz="0" w:space="0" w:color="auto"/>
      </w:divBdr>
    </w:div>
    <w:div w:id="302782497">
      <w:bodyDiv w:val="1"/>
      <w:marLeft w:val="0"/>
      <w:marRight w:val="0"/>
      <w:marTop w:val="0"/>
      <w:marBottom w:val="0"/>
      <w:divBdr>
        <w:top w:val="none" w:sz="0" w:space="0" w:color="auto"/>
        <w:left w:val="none" w:sz="0" w:space="0" w:color="auto"/>
        <w:bottom w:val="none" w:sz="0" w:space="0" w:color="auto"/>
        <w:right w:val="none" w:sz="0" w:space="0" w:color="auto"/>
      </w:divBdr>
    </w:div>
    <w:div w:id="303437911">
      <w:bodyDiv w:val="1"/>
      <w:marLeft w:val="0"/>
      <w:marRight w:val="0"/>
      <w:marTop w:val="0"/>
      <w:marBottom w:val="0"/>
      <w:divBdr>
        <w:top w:val="none" w:sz="0" w:space="0" w:color="auto"/>
        <w:left w:val="none" w:sz="0" w:space="0" w:color="auto"/>
        <w:bottom w:val="none" w:sz="0" w:space="0" w:color="auto"/>
        <w:right w:val="none" w:sz="0" w:space="0" w:color="auto"/>
      </w:divBdr>
    </w:div>
    <w:div w:id="307171366">
      <w:bodyDiv w:val="1"/>
      <w:marLeft w:val="0"/>
      <w:marRight w:val="0"/>
      <w:marTop w:val="0"/>
      <w:marBottom w:val="0"/>
      <w:divBdr>
        <w:top w:val="none" w:sz="0" w:space="0" w:color="auto"/>
        <w:left w:val="none" w:sz="0" w:space="0" w:color="auto"/>
        <w:bottom w:val="none" w:sz="0" w:space="0" w:color="auto"/>
        <w:right w:val="none" w:sz="0" w:space="0" w:color="auto"/>
      </w:divBdr>
    </w:div>
    <w:div w:id="322899298">
      <w:bodyDiv w:val="1"/>
      <w:marLeft w:val="0"/>
      <w:marRight w:val="0"/>
      <w:marTop w:val="0"/>
      <w:marBottom w:val="0"/>
      <w:divBdr>
        <w:top w:val="none" w:sz="0" w:space="0" w:color="auto"/>
        <w:left w:val="none" w:sz="0" w:space="0" w:color="auto"/>
        <w:bottom w:val="none" w:sz="0" w:space="0" w:color="auto"/>
        <w:right w:val="none" w:sz="0" w:space="0" w:color="auto"/>
      </w:divBdr>
    </w:div>
    <w:div w:id="323093451">
      <w:bodyDiv w:val="1"/>
      <w:marLeft w:val="0"/>
      <w:marRight w:val="0"/>
      <w:marTop w:val="0"/>
      <w:marBottom w:val="0"/>
      <w:divBdr>
        <w:top w:val="none" w:sz="0" w:space="0" w:color="auto"/>
        <w:left w:val="none" w:sz="0" w:space="0" w:color="auto"/>
        <w:bottom w:val="none" w:sz="0" w:space="0" w:color="auto"/>
        <w:right w:val="none" w:sz="0" w:space="0" w:color="auto"/>
      </w:divBdr>
    </w:div>
    <w:div w:id="327438638">
      <w:bodyDiv w:val="1"/>
      <w:marLeft w:val="0"/>
      <w:marRight w:val="0"/>
      <w:marTop w:val="0"/>
      <w:marBottom w:val="0"/>
      <w:divBdr>
        <w:top w:val="none" w:sz="0" w:space="0" w:color="auto"/>
        <w:left w:val="none" w:sz="0" w:space="0" w:color="auto"/>
        <w:bottom w:val="none" w:sz="0" w:space="0" w:color="auto"/>
        <w:right w:val="none" w:sz="0" w:space="0" w:color="auto"/>
      </w:divBdr>
    </w:div>
    <w:div w:id="340201463">
      <w:bodyDiv w:val="1"/>
      <w:marLeft w:val="0"/>
      <w:marRight w:val="0"/>
      <w:marTop w:val="0"/>
      <w:marBottom w:val="0"/>
      <w:divBdr>
        <w:top w:val="none" w:sz="0" w:space="0" w:color="auto"/>
        <w:left w:val="none" w:sz="0" w:space="0" w:color="auto"/>
        <w:bottom w:val="none" w:sz="0" w:space="0" w:color="auto"/>
        <w:right w:val="none" w:sz="0" w:space="0" w:color="auto"/>
      </w:divBdr>
    </w:div>
    <w:div w:id="345139607">
      <w:bodyDiv w:val="1"/>
      <w:marLeft w:val="0"/>
      <w:marRight w:val="0"/>
      <w:marTop w:val="0"/>
      <w:marBottom w:val="0"/>
      <w:divBdr>
        <w:top w:val="none" w:sz="0" w:space="0" w:color="auto"/>
        <w:left w:val="none" w:sz="0" w:space="0" w:color="auto"/>
        <w:bottom w:val="none" w:sz="0" w:space="0" w:color="auto"/>
        <w:right w:val="none" w:sz="0" w:space="0" w:color="auto"/>
      </w:divBdr>
    </w:div>
    <w:div w:id="347566687">
      <w:bodyDiv w:val="1"/>
      <w:marLeft w:val="0"/>
      <w:marRight w:val="0"/>
      <w:marTop w:val="0"/>
      <w:marBottom w:val="0"/>
      <w:divBdr>
        <w:top w:val="none" w:sz="0" w:space="0" w:color="auto"/>
        <w:left w:val="none" w:sz="0" w:space="0" w:color="auto"/>
        <w:bottom w:val="none" w:sz="0" w:space="0" w:color="auto"/>
        <w:right w:val="none" w:sz="0" w:space="0" w:color="auto"/>
      </w:divBdr>
    </w:div>
    <w:div w:id="361437171">
      <w:bodyDiv w:val="1"/>
      <w:marLeft w:val="0"/>
      <w:marRight w:val="0"/>
      <w:marTop w:val="0"/>
      <w:marBottom w:val="0"/>
      <w:divBdr>
        <w:top w:val="none" w:sz="0" w:space="0" w:color="auto"/>
        <w:left w:val="none" w:sz="0" w:space="0" w:color="auto"/>
        <w:bottom w:val="none" w:sz="0" w:space="0" w:color="auto"/>
        <w:right w:val="none" w:sz="0" w:space="0" w:color="auto"/>
      </w:divBdr>
    </w:div>
    <w:div w:id="364718182">
      <w:bodyDiv w:val="1"/>
      <w:marLeft w:val="0"/>
      <w:marRight w:val="0"/>
      <w:marTop w:val="0"/>
      <w:marBottom w:val="0"/>
      <w:divBdr>
        <w:top w:val="none" w:sz="0" w:space="0" w:color="auto"/>
        <w:left w:val="none" w:sz="0" w:space="0" w:color="auto"/>
        <w:bottom w:val="none" w:sz="0" w:space="0" w:color="auto"/>
        <w:right w:val="none" w:sz="0" w:space="0" w:color="auto"/>
      </w:divBdr>
    </w:div>
    <w:div w:id="365060115">
      <w:bodyDiv w:val="1"/>
      <w:marLeft w:val="0"/>
      <w:marRight w:val="0"/>
      <w:marTop w:val="0"/>
      <w:marBottom w:val="0"/>
      <w:divBdr>
        <w:top w:val="none" w:sz="0" w:space="0" w:color="auto"/>
        <w:left w:val="none" w:sz="0" w:space="0" w:color="auto"/>
        <w:bottom w:val="none" w:sz="0" w:space="0" w:color="auto"/>
        <w:right w:val="none" w:sz="0" w:space="0" w:color="auto"/>
      </w:divBdr>
    </w:div>
    <w:div w:id="370307340">
      <w:bodyDiv w:val="1"/>
      <w:marLeft w:val="0"/>
      <w:marRight w:val="0"/>
      <w:marTop w:val="0"/>
      <w:marBottom w:val="0"/>
      <w:divBdr>
        <w:top w:val="none" w:sz="0" w:space="0" w:color="auto"/>
        <w:left w:val="none" w:sz="0" w:space="0" w:color="auto"/>
        <w:bottom w:val="none" w:sz="0" w:space="0" w:color="auto"/>
        <w:right w:val="none" w:sz="0" w:space="0" w:color="auto"/>
      </w:divBdr>
    </w:div>
    <w:div w:id="380053705">
      <w:bodyDiv w:val="1"/>
      <w:marLeft w:val="0"/>
      <w:marRight w:val="0"/>
      <w:marTop w:val="0"/>
      <w:marBottom w:val="0"/>
      <w:divBdr>
        <w:top w:val="none" w:sz="0" w:space="0" w:color="auto"/>
        <w:left w:val="none" w:sz="0" w:space="0" w:color="auto"/>
        <w:bottom w:val="none" w:sz="0" w:space="0" w:color="auto"/>
        <w:right w:val="none" w:sz="0" w:space="0" w:color="auto"/>
      </w:divBdr>
    </w:div>
    <w:div w:id="390007619">
      <w:bodyDiv w:val="1"/>
      <w:marLeft w:val="0"/>
      <w:marRight w:val="0"/>
      <w:marTop w:val="0"/>
      <w:marBottom w:val="0"/>
      <w:divBdr>
        <w:top w:val="none" w:sz="0" w:space="0" w:color="auto"/>
        <w:left w:val="none" w:sz="0" w:space="0" w:color="auto"/>
        <w:bottom w:val="none" w:sz="0" w:space="0" w:color="auto"/>
        <w:right w:val="none" w:sz="0" w:space="0" w:color="auto"/>
      </w:divBdr>
    </w:div>
    <w:div w:id="394395742">
      <w:bodyDiv w:val="1"/>
      <w:marLeft w:val="0"/>
      <w:marRight w:val="0"/>
      <w:marTop w:val="0"/>
      <w:marBottom w:val="0"/>
      <w:divBdr>
        <w:top w:val="none" w:sz="0" w:space="0" w:color="auto"/>
        <w:left w:val="none" w:sz="0" w:space="0" w:color="auto"/>
        <w:bottom w:val="none" w:sz="0" w:space="0" w:color="auto"/>
        <w:right w:val="none" w:sz="0" w:space="0" w:color="auto"/>
      </w:divBdr>
    </w:div>
    <w:div w:id="399717643">
      <w:bodyDiv w:val="1"/>
      <w:marLeft w:val="0"/>
      <w:marRight w:val="0"/>
      <w:marTop w:val="0"/>
      <w:marBottom w:val="0"/>
      <w:divBdr>
        <w:top w:val="none" w:sz="0" w:space="0" w:color="auto"/>
        <w:left w:val="none" w:sz="0" w:space="0" w:color="auto"/>
        <w:bottom w:val="none" w:sz="0" w:space="0" w:color="auto"/>
        <w:right w:val="none" w:sz="0" w:space="0" w:color="auto"/>
      </w:divBdr>
    </w:div>
    <w:div w:id="403182473">
      <w:bodyDiv w:val="1"/>
      <w:marLeft w:val="0"/>
      <w:marRight w:val="0"/>
      <w:marTop w:val="0"/>
      <w:marBottom w:val="0"/>
      <w:divBdr>
        <w:top w:val="none" w:sz="0" w:space="0" w:color="auto"/>
        <w:left w:val="none" w:sz="0" w:space="0" w:color="auto"/>
        <w:bottom w:val="none" w:sz="0" w:space="0" w:color="auto"/>
        <w:right w:val="none" w:sz="0" w:space="0" w:color="auto"/>
      </w:divBdr>
    </w:div>
    <w:div w:id="414087355">
      <w:bodyDiv w:val="1"/>
      <w:marLeft w:val="0"/>
      <w:marRight w:val="0"/>
      <w:marTop w:val="0"/>
      <w:marBottom w:val="0"/>
      <w:divBdr>
        <w:top w:val="none" w:sz="0" w:space="0" w:color="auto"/>
        <w:left w:val="none" w:sz="0" w:space="0" w:color="auto"/>
        <w:bottom w:val="none" w:sz="0" w:space="0" w:color="auto"/>
        <w:right w:val="none" w:sz="0" w:space="0" w:color="auto"/>
      </w:divBdr>
    </w:div>
    <w:div w:id="415135563">
      <w:bodyDiv w:val="1"/>
      <w:marLeft w:val="0"/>
      <w:marRight w:val="0"/>
      <w:marTop w:val="0"/>
      <w:marBottom w:val="0"/>
      <w:divBdr>
        <w:top w:val="none" w:sz="0" w:space="0" w:color="auto"/>
        <w:left w:val="none" w:sz="0" w:space="0" w:color="auto"/>
        <w:bottom w:val="none" w:sz="0" w:space="0" w:color="auto"/>
        <w:right w:val="none" w:sz="0" w:space="0" w:color="auto"/>
      </w:divBdr>
    </w:div>
    <w:div w:id="418717573">
      <w:bodyDiv w:val="1"/>
      <w:marLeft w:val="0"/>
      <w:marRight w:val="0"/>
      <w:marTop w:val="0"/>
      <w:marBottom w:val="0"/>
      <w:divBdr>
        <w:top w:val="none" w:sz="0" w:space="0" w:color="auto"/>
        <w:left w:val="none" w:sz="0" w:space="0" w:color="auto"/>
        <w:bottom w:val="none" w:sz="0" w:space="0" w:color="auto"/>
        <w:right w:val="none" w:sz="0" w:space="0" w:color="auto"/>
      </w:divBdr>
    </w:div>
    <w:div w:id="419064711">
      <w:bodyDiv w:val="1"/>
      <w:marLeft w:val="0"/>
      <w:marRight w:val="0"/>
      <w:marTop w:val="0"/>
      <w:marBottom w:val="0"/>
      <w:divBdr>
        <w:top w:val="none" w:sz="0" w:space="0" w:color="auto"/>
        <w:left w:val="none" w:sz="0" w:space="0" w:color="auto"/>
        <w:bottom w:val="none" w:sz="0" w:space="0" w:color="auto"/>
        <w:right w:val="none" w:sz="0" w:space="0" w:color="auto"/>
      </w:divBdr>
    </w:div>
    <w:div w:id="421336028">
      <w:bodyDiv w:val="1"/>
      <w:marLeft w:val="0"/>
      <w:marRight w:val="0"/>
      <w:marTop w:val="0"/>
      <w:marBottom w:val="0"/>
      <w:divBdr>
        <w:top w:val="none" w:sz="0" w:space="0" w:color="auto"/>
        <w:left w:val="none" w:sz="0" w:space="0" w:color="auto"/>
        <w:bottom w:val="none" w:sz="0" w:space="0" w:color="auto"/>
        <w:right w:val="none" w:sz="0" w:space="0" w:color="auto"/>
      </w:divBdr>
    </w:div>
    <w:div w:id="422459679">
      <w:bodyDiv w:val="1"/>
      <w:marLeft w:val="0"/>
      <w:marRight w:val="0"/>
      <w:marTop w:val="0"/>
      <w:marBottom w:val="0"/>
      <w:divBdr>
        <w:top w:val="none" w:sz="0" w:space="0" w:color="auto"/>
        <w:left w:val="none" w:sz="0" w:space="0" w:color="auto"/>
        <w:bottom w:val="none" w:sz="0" w:space="0" w:color="auto"/>
        <w:right w:val="none" w:sz="0" w:space="0" w:color="auto"/>
      </w:divBdr>
    </w:div>
    <w:div w:id="428505219">
      <w:bodyDiv w:val="1"/>
      <w:marLeft w:val="0"/>
      <w:marRight w:val="0"/>
      <w:marTop w:val="0"/>
      <w:marBottom w:val="0"/>
      <w:divBdr>
        <w:top w:val="none" w:sz="0" w:space="0" w:color="auto"/>
        <w:left w:val="none" w:sz="0" w:space="0" w:color="auto"/>
        <w:bottom w:val="none" w:sz="0" w:space="0" w:color="auto"/>
        <w:right w:val="none" w:sz="0" w:space="0" w:color="auto"/>
      </w:divBdr>
    </w:div>
    <w:div w:id="432942016">
      <w:bodyDiv w:val="1"/>
      <w:marLeft w:val="0"/>
      <w:marRight w:val="0"/>
      <w:marTop w:val="0"/>
      <w:marBottom w:val="0"/>
      <w:divBdr>
        <w:top w:val="none" w:sz="0" w:space="0" w:color="auto"/>
        <w:left w:val="none" w:sz="0" w:space="0" w:color="auto"/>
        <w:bottom w:val="none" w:sz="0" w:space="0" w:color="auto"/>
        <w:right w:val="none" w:sz="0" w:space="0" w:color="auto"/>
      </w:divBdr>
    </w:div>
    <w:div w:id="436606378">
      <w:bodyDiv w:val="1"/>
      <w:marLeft w:val="0"/>
      <w:marRight w:val="0"/>
      <w:marTop w:val="0"/>
      <w:marBottom w:val="0"/>
      <w:divBdr>
        <w:top w:val="none" w:sz="0" w:space="0" w:color="auto"/>
        <w:left w:val="none" w:sz="0" w:space="0" w:color="auto"/>
        <w:bottom w:val="none" w:sz="0" w:space="0" w:color="auto"/>
        <w:right w:val="none" w:sz="0" w:space="0" w:color="auto"/>
      </w:divBdr>
    </w:div>
    <w:div w:id="437411958">
      <w:bodyDiv w:val="1"/>
      <w:marLeft w:val="0"/>
      <w:marRight w:val="0"/>
      <w:marTop w:val="0"/>
      <w:marBottom w:val="0"/>
      <w:divBdr>
        <w:top w:val="none" w:sz="0" w:space="0" w:color="auto"/>
        <w:left w:val="none" w:sz="0" w:space="0" w:color="auto"/>
        <w:bottom w:val="none" w:sz="0" w:space="0" w:color="auto"/>
        <w:right w:val="none" w:sz="0" w:space="0" w:color="auto"/>
      </w:divBdr>
    </w:div>
    <w:div w:id="448864197">
      <w:bodyDiv w:val="1"/>
      <w:marLeft w:val="0"/>
      <w:marRight w:val="0"/>
      <w:marTop w:val="0"/>
      <w:marBottom w:val="0"/>
      <w:divBdr>
        <w:top w:val="none" w:sz="0" w:space="0" w:color="auto"/>
        <w:left w:val="none" w:sz="0" w:space="0" w:color="auto"/>
        <w:bottom w:val="none" w:sz="0" w:space="0" w:color="auto"/>
        <w:right w:val="none" w:sz="0" w:space="0" w:color="auto"/>
      </w:divBdr>
    </w:div>
    <w:div w:id="455218431">
      <w:bodyDiv w:val="1"/>
      <w:marLeft w:val="0"/>
      <w:marRight w:val="0"/>
      <w:marTop w:val="0"/>
      <w:marBottom w:val="0"/>
      <w:divBdr>
        <w:top w:val="none" w:sz="0" w:space="0" w:color="auto"/>
        <w:left w:val="none" w:sz="0" w:space="0" w:color="auto"/>
        <w:bottom w:val="none" w:sz="0" w:space="0" w:color="auto"/>
        <w:right w:val="none" w:sz="0" w:space="0" w:color="auto"/>
      </w:divBdr>
    </w:div>
    <w:div w:id="457456689">
      <w:bodyDiv w:val="1"/>
      <w:marLeft w:val="0"/>
      <w:marRight w:val="0"/>
      <w:marTop w:val="0"/>
      <w:marBottom w:val="0"/>
      <w:divBdr>
        <w:top w:val="none" w:sz="0" w:space="0" w:color="auto"/>
        <w:left w:val="none" w:sz="0" w:space="0" w:color="auto"/>
        <w:bottom w:val="none" w:sz="0" w:space="0" w:color="auto"/>
        <w:right w:val="none" w:sz="0" w:space="0" w:color="auto"/>
      </w:divBdr>
    </w:div>
    <w:div w:id="457457166">
      <w:bodyDiv w:val="1"/>
      <w:marLeft w:val="0"/>
      <w:marRight w:val="0"/>
      <w:marTop w:val="0"/>
      <w:marBottom w:val="0"/>
      <w:divBdr>
        <w:top w:val="none" w:sz="0" w:space="0" w:color="auto"/>
        <w:left w:val="none" w:sz="0" w:space="0" w:color="auto"/>
        <w:bottom w:val="none" w:sz="0" w:space="0" w:color="auto"/>
        <w:right w:val="none" w:sz="0" w:space="0" w:color="auto"/>
      </w:divBdr>
    </w:div>
    <w:div w:id="458184308">
      <w:bodyDiv w:val="1"/>
      <w:marLeft w:val="0"/>
      <w:marRight w:val="0"/>
      <w:marTop w:val="0"/>
      <w:marBottom w:val="0"/>
      <w:divBdr>
        <w:top w:val="none" w:sz="0" w:space="0" w:color="auto"/>
        <w:left w:val="none" w:sz="0" w:space="0" w:color="auto"/>
        <w:bottom w:val="none" w:sz="0" w:space="0" w:color="auto"/>
        <w:right w:val="none" w:sz="0" w:space="0" w:color="auto"/>
      </w:divBdr>
    </w:div>
    <w:div w:id="469516702">
      <w:bodyDiv w:val="1"/>
      <w:marLeft w:val="0"/>
      <w:marRight w:val="0"/>
      <w:marTop w:val="0"/>
      <w:marBottom w:val="0"/>
      <w:divBdr>
        <w:top w:val="none" w:sz="0" w:space="0" w:color="auto"/>
        <w:left w:val="none" w:sz="0" w:space="0" w:color="auto"/>
        <w:bottom w:val="none" w:sz="0" w:space="0" w:color="auto"/>
        <w:right w:val="none" w:sz="0" w:space="0" w:color="auto"/>
      </w:divBdr>
    </w:div>
    <w:div w:id="476729908">
      <w:bodyDiv w:val="1"/>
      <w:marLeft w:val="0"/>
      <w:marRight w:val="0"/>
      <w:marTop w:val="0"/>
      <w:marBottom w:val="0"/>
      <w:divBdr>
        <w:top w:val="none" w:sz="0" w:space="0" w:color="auto"/>
        <w:left w:val="none" w:sz="0" w:space="0" w:color="auto"/>
        <w:bottom w:val="none" w:sz="0" w:space="0" w:color="auto"/>
        <w:right w:val="none" w:sz="0" w:space="0" w:color="auto"/>
      </w:divBdr>
    </w:div>
    <w:div w:id="484666605">
      <w:bodyDiv w:val="1"/>
      <w:marLeft w:val="0"/>
      <w:marRight w:val="0"/>
      <w:marTop w:val="0"/>
      <w:marBottom w:val="0"/>
      <w:divBdr>
        <w:top w:val="none" w:sz="0" w:space="0" w:color="auto"/>
        <w:left w:val="none" w:sz="0" w:space="0" w:color="auto"/>
        <w:bottom w:val="none" w:sz="0" w:space="0" w:color="auto"/>
        <w:right w:val="none" w:sz="0" w:space="0" w:color="auto"/>
      </w:divBdr>
    </w:div>
    <w:div w:id="484854542">
      <w:bodyDiv w:val="1"/>
      <w:marLeft w:val="0"/>
      <w:marRight w:val="0"/>
      <w:marTop w:val="0"/>
      <w:marBottom w:val="0"/>
      <w:divBdr>
        <w:top w:val="none" w:sz="0" w:space="0" w:color="auto"/>
        <w:left w:val="none" w:sz="0" w:space="0" w:color="auto"/>
        <w:bottom w:val="none" w:sz="0" w:space="0" w:color="auto"/>
        <w:right w:val="none" w:sz="0" w:space="0" w:color="auto"/>
      </w:divBdr>
    </w:div>
    <w:div w:id="487787277">
      <w:bodyDiv w:val="1"/>
      <w:marLeft w:val="0"/>
      <w:marRight w:val="0"/>
      <w:marTop w:val="0"/>
      <w:marBottom w:val="0"/>
      <w:divBdr>
        <w:top w:val="none" w:sz="0" w:space="0" w:color="auto"/>
        <w:left w:val="none" w:sz="0" w:space="0" w:color="auto"/>
        <w:bottom w:val="none" w:sz="0" w:space="0" w:color="auto"/>
        <w:right w:val="none" w:sz="0" w:space="0" w:color="auto"/>
      </w:divBdr>
    </w:div>
    <w:div w:id="489639270">
      <w:bodyDiv w:val="1"/>
      <w:marLeft w:val="0"/>
      <w:marRight w:val="0"/>
      <w:marTop w:val="0"/>
      <w:marBottom w:val="0"/>
      <w:divBdr>
        <w:top w:val="none" w:sz="0" w:space="0" w:color="auto"/>
        <w:left w:val="none" w:sz="0" w:space="0" w:color="auto"/>
        <w:bottom w:val="none" w:sz="0" w:space="0" w:color="auto"/>
        <w:right w:val="none" w:sz="0" w:space="0" w:color="auto"/>
      </w:divBdr>
    </w:div>
    <w:div w:id="489835998">
      <w:bodyDiv w:val="1"/>
      <w:marLeft w:val="0"/>
      <w:marRight w:val="0"/>
      <w:marTop w:val="0"/>
      <w:marBottom w:val="0"/>
      <w:divBdr>
        <w:top w:val="none" w:sz="0" w:space="0" w:color="auto"/>
        <w:left w:val="none" w:sz="0" w:space="0" w:color="auto"/>
        <w:bottom w:val="none" w:sz="0" w:space="0" w:color="auto"/>
        <w:right w:val="none" w:sz="0" w:space="0" w:color="auto"/>
      </w:divBdr>
    </w:div>
    <w:div w:id="499924819">
      <w:bodyDiv w:val="1"/>
      <w:marLeft w:val="0"/>
      <w:marRight w:val="0"/>
      <w:marTop w:val="0"/>
      <w:marBottom w:val="0"/>
      <w:divBdr>
        <w:top w:val="none" w:sz="0" w:space="0" w:color="auto"/>
        <w:left w:val="none" w:sz="0" w:space="0" w:color="auto"/>
        <w:bottom w:val="none" w:sz="0" w:space="0" w:color="auto"/>
        <w:right w:val="none" w:sz="0" w:space="0" w:color="auto"/>
      </w:divBdr>
    </w:div>
    <w:div w:id="500052355">
      <w:bodyDiv w:val="1"/>
      <w:marLeft w:val="0"/>
      <w:marRight w:val="0"/>
      <w:marTop w:val="0"/>
      <w:marBottom w:val="0"/>
      <w:divBdr>
        <w:top w:val="none" w:sz="0" w:space="0" w:color="auto"/>
        <w:left w:val="none" w:sz="0" w:space="0" w:color="auto"/>
        <w:bottom w:val="none" w:sz="0" w:space="0" w:color="auto"/>
        <w:right w:val="none" w:sz="0" w:space="0" w:color="auto"/>
      </w:divBdr>
    </w:div>
    <w:div w:id="500924080">
      <w:bodyDiv w:val="1"/>
      <w:marLeft w:val="0"/>
      <w:marRight w:val="0"/>
      <w:marTop w:val="0"/>
      <w:marBottom w:val="0"/>
      <w:divBdr>
        <w:top w:val="none" w:sz="0" w:space="0" w:color="auto"/>
        <w:left w:val="none" w:sz="0" w:space="0" w:color="auto"/>
        <w:bottom w:val="none" w:sz="0" w:space="0" w:color="auto"/>
        <w:right w:val="none" w:sz="0" w:space="0" w:color="auto"/>
      </w:divBdr>
    </w:div>
    <w:div w:id="505485696">
      <w:bodyDiv w:val="1"/>
      <w:marLeft w:val="0"/>
      <w:marRight w:val="0"/>
      <w:marTop w:val="0"/>
      <w:marBottom w:val="0"/>
      <w:divBdr>
        <w:top w:val="none" w:sz="0" w:space="0" w:color="auto"/>
        <w:left w:val="none" w:sz="0" w:space="0" w:color="auto"/>
        <w:bottom w:val="none" w:sz="0" w:space="0" w:color="auto"/>
        <w:right w:val="none" w:sz="0" w:space="0" w:color="auto"/>
      </w:divBdr>
    </w:div>
    <w:div w:id="508761151">
      <w:bodyDiv w:val="1"/>
      <w:marLeft w:val="0"/>
      <w:marRight w:val="0"/>
      <w:marTop w:val="0"/>
      <w:marBottom w:val="0"/>
      <w:divBdr>
        <w:top w:val="none" w:sz="0" w:space="0" w:color="auto"/>
        <w:left w:val="none" w:sz="0" w:space="0" w:color="auto"/>
        <w:bottom w:val="none" w:sz="0" w:space="0" w:color="auto"/>
        <w:right w:val="none" w:sz="0" w:space="0" w:color="auto"/>
      </w:divBdr>
    </w:div>
    <w:div w:id="508907861">
      <w:bodyDiv w:val="1"/>
      <w:marLeft w:val="0"/>
      <w:marRight w:val="0"/>
      <w:marTop w:val="0"/>
      <w:marBottom w:val="0"/>
      <w:divBdr>
        <w:top w:val="none" w:sz="0" w:space="0" w:color="auto"/>
        <w:left w:val="none" w:sz="0" w:space="0" w:color="auto"/>
        <w:bottom w:val="none" w:sz="0" w:space="0" w:color="auto"/>
        <w:right w:val="none" w:sz="0" w:space="0" w:color="auto"/>
      </w:divBdr>
    </w:div>
    <w:div w:id="518088508">
      <w:bodyDiv w:val="1"/>
      <w:marLeft w:val="0"/>
      <w:marRight w:val="0"/>
      <w:marTop w:val="0"/>
      <w:marBottom w:val="0"/>
      <w:divBdr>
        <w:top w:val="none" w:sz="0" w:space="0" w:color="auto"/>
        <w:left w:val="none" w:sz="0" w:space="0" w:color="auto"/>
        <w:bottom w:val="none" w:sz="0" w:space="0" w:color="auto"/>
        <w:right w:val="none" w:sz="0" w:space="0" w:color="auto"/>
      </w:divBdr>
    </w:div>
    <w:div w:id="519005993">
      <w:bodyDiv w:val="1"/>
      <w:marLeft w:val="0"/>
      <w:marRight w:val="0"/>
      <w:marTop w:val="0"/>
      <w:marBottom w:val="0"/>
      <w:divBdr>
        <w:top w:val="none" w:sz="0" w:space="0" w:color="auto"/>
        <w:left w:val="none" w:sz="0" w:space="0" w:color="auto"/>
        <w:bottom w:val="none" w:sz="0" w:space="0" w:color="auto"/>
        <w:right w:val="none" w:sz="0" w:space="0" w:color="auto"/>
      </w:divBdr>
    </w:div>
    <w:div w:id="521557580">
      <w:bodyDiv w:val="1"/>
      <w:marLeft w:val="0"/>
      <w:marRight w:val="0"/>
      <w:marTop w:val="0"/>
      <w:marBottom w:val="0"/>
      <w:divBdr>
        <w:top w:val="none" w:sz="0" w:space="0" w:color="auto"/>
        <w:left w:val="none" w:sz="0" w:space="0" w:color="auto"/>
        <w:bottom w:val="none" w:sz="0" w:space="0" w:color="auto"/>
        <w:right w:val="none" w:sz="0" w:space="0" w:color="auto"/>
      </w:divBdr>
    </w:div>
    <w:div w:id="524372296">
      <w:bodyDiv w:val="1"/>
      <w:marLeft w:val="0"/>
      <w:marRight w:val="0"/>
      <w:marTop w:val="0"/>
      <w:marBottom w:val="0"/>
      <w:divBdr>
        <w:top w:val="none" w:sz="0" w:space="0" w:color="auto"/>
        <w:left w:val="none" w:sz="0" w:space="0" w:color="auto"/>
        <w:bottom w:val="none" w:sz="0" w:space="0" w:color="auto"/>
        <w:right w:val="none" w:sz="0" w:space="0" w:color="auto"/>
      </w:divBdr>
    </w:div>
    <w:div w:id="525676252">
      <w:bodyDiv w:val="1"/>
      <w:marLeft w:val="0"/>
      <w:marRight w:val="0"/>
      <w:marTop w:val="0"/>
      <w:marBottom w:val="0"/>
      <w:divBdr>
        <w:top w:val="none" w:sz="0" w:space="0" w:color="auto"/>
        <w:left w:val="none" w:sz="0" w:space="0" w:color="auto"/>
        <w:bottom w:val="none" w:sz="0" w:space="0" w:color="auto"/>
        <w:right w:val="none" w:sz="0" w:space="0" w:color="auto"/>
      </w:divBdr>
    </w:div>
    <w:div w:id="526991716">
      <w:bodyDiv w:val="1"/>
      <w:marLeft w:val="0"/>
      <w:marRight w:val="0"/>
      <w:marTop w:val="0"/>
      <w:marBottom w:val="0"/>
      <w:divBdr>
        <w:top w:val="none" w:sz="0" w:space="0" w:color="auto"/>
        <w:left w:val="none" w:sz="0" w:space="0" w:color="auto"/>
        <w:bottom w:val="none" w:sz="0" w:space="0" w:color="auto"/>
        <w:right w:val="none" w:sz="0" w:space="0" w:color="auto"/>
      </w:divBdr>
    </w:div>
    <w:div w:id="541678071">
      <w:bodyDiv w:val="1"/>
      <w:marLeft w:val="0"/>
      <w:marRight w:val="0"/>
      <w:marTop w:val="0"/>
      <w:marBottom w:val="0"/>
      <w:divBdr>
        <w:top w:val="none" w:sz="0" w:space="0" w:color="auto"/>
        <w:left w:val="none" w:sz="0" w:space="0" w:color="auto"/>
        <w:bottom w:val="none" w:sz="0" w:space="0" w:color="auto"/>
        <w:right w:val="none" w:sz="0" w:space="0" w:color="auto"/>
      </w:divBdr>
    </w:div>
    <w:div w:id="544029654">
      <w:bodyDiv w:val="1"/>
      <w:marLeft w:val="0"/>
      <w:marRight w:val="0"/>
      <w:marTop w:val="0"/>
      <w:marBottom w:val="0"/>
      <w:divBdr>
        <w:top w:val="none" w:sz="0" w:space="0" w:color="auto"/>
        <w:left w:val="none" w:sz="0" w:space="0" w:color="auto"/>
        <w:bottom w:val="none" w:sz="0" w:space="0" w:color="auto"/>
        <w:right w:val="none" w:sz="0" w:space="0" w:color="auto"/>
      </w:divBdr>
    </w:div>
    <w:div w:id="545798406">
      <w:bodyDiv w:val="1"/>
      <w:marLeft w:val="0"/>
      <w:marRight w:val="0"/>
      <w:marTop w:val="0"/>
      <w:marBottom w:val="0"/>
      <w:divBdr>
        <w:top w:val="none" w:sz="0" w:space="0" w:color="auto"/>
        <w:left w:val="none" w:sz="0" w:space="0" w:color="auto"/>
        <w:bottom w:val="none" w:sz="0" w:space="0" w:color="auto"/>
        <w:right w:val="none" w:sz="0" w:space="0" w:color="auto"/>
      </w:divBdr>
    </w:div>
    <w:div w:id="548347142">
      <w:bodyDiv w:val="1"/>
      <w:marLeft w:val="0"/>
      <w:marRight w:val="0"/>
      <w:marTop w:val="0"/>
      <w:marBottom w:val="0"/>
      <w:divBdr>
        <w:top w:val="none" w:sz="0" w:space="0" w:color="auto"/>
        <w:left w:val="none" w:sz="0" w:space="0" w:color="auto"/>
        <w:bottom w:val="none" w:sz="0" w:space="0" w:color="auto"/>
        <w:right w:val="none" w:sz="0" w:space="0" w:color="auto"/>
      </w:divBdr>
    </w:div>
    <w:div w:id="552693814">
      <w:bodyDiv w:val="1"/>
      <w:marLeft w:val="0"/>
      <w:marRight w:val="0"/>
      <w:marTop w:val="0"/>
      <w:marBottom w:val="0"/>
      <w:divBdr>
        <w:top w:val="none" w:sz="0" w:space="0" w:color="auto"/>
        <w:left w:val="none" w:sz="0" w:space="0" w:color="auto"/>
        <w:bottom w:val="none" w:sz="0" w:space="0" w:color="auto"/>
        <w:right w:val="none" w:sz="0" w:space="0" w:color="auto"/>
      </w:divBdr>
    </w:div>
    <w:div w:id="553586266">
      <w:bodyDiv w:val="1"/>
      <w:marLeft w:val="0"/>
      <w:marRight w:val="0"/>
      <w:marTop w:val="0"/>
      <w:marBottom w:val="0"/>
      <w:divBdr>
        <w:top w:val="none" w:sz="0" w:space="0" w:color="auto"/>
        <w:left w:val="none" w:sz="0" w:space="0" w:color="auto"/>
        <w:bottom w:val="none" w:sz="0" w:space="0" w:color="auto"/>
        <w:right w:val="none" w:sz="0" w:space="0" w:color="auto"/>
      </w:divBdr>
    </w:div>
    <w:div w:id="559562424">
      <w:bodyDiv w:val="1"/>
      <w:marLeft w:val="0"/>
      <w:marRight w:val="0"/>
      <w:marTop w:val="0"/>
      <w:marBottom w:val="0"/>
      <w:divBdr>
        <w:top w:val="none" w:sz="0" w:space="0" w:color="auto"/>
        <w:left w:val="none" w:sz="0" w:space="0" w:color="auto"/>
        <w:bottom w:val="none" w:sz="0" w:space="0" w:color="auto"/>
        <w:right w:val="none" w:sz="0" w:space="0" w:color="auto"/>
      </w:divBdr>
    </w:div>
    <w:div w:id="560672840">
      <w:bodyDiv w:val="1"/>
      <w:marLeft w:val="0"/>
      <w:marRight w:val="0"/>
      <w:marTop w:val="0"/>
      <w:marBottom w:val="0"/>
      <w:divBdr>
        <w:top w:val="none" w:sz="0" w:space="0" w:color="auto"/>
        <w:left w:val="none" w:sz="0" w:space="0" w:color="auto"/>
        <w:bottom w:val="none" w:sz="0" w:space="0" w:color="auto"/>
        <w:right w:val="none" w:sz="0" w:space="0" w:color="auto"/>
      </w:divBdr>
    </w:div>
    <w:div w:id="561060841">
      <w:bodyDiv w:val="1"/>
      <w:marLeft w:val="0"/>
      <w:marRight w:val="0"/>
      <w:marTop w:val="0"/>
      <w:marBottom w:val="0"/>
      <w:divBdr>
        <w:top w:val="none" w:sz="0" w:space="0" w:color="auto"/>
        <w:left w:val="none" w:sz="0" w:space="0" w:color="auto"/>
        <w:bottom w:val="none" w:sz="0" w:space="0" w:color="auto"/>
        <w:right w:val="none" w:sz="0" w:space="0" w:color="auto"/>
      </w:divBdr>
    </w:div>
    <w:div w:id="561061378">
      <w:bodyDiv w:val="1"/>
      <w:marLeft w:val="0"/>
      <w:marRight w:val="0"/>
      <w:marTop w:val="0"/>
      <w:marBottom w:val="0"/>
      <w:divBdr>
        <w:top w:val="none" w:sz="0" w:space="0" w:color="auto"/>
        <w:left w:val="none" w:sz="0" w:space="0" w:color="auto"/>
        <w:bottom w:val="none" w:sz="0" w:space="0" w:color="auto"/>
        <w:right w:val="none" w:sz="0" w:space="0" w:color="auto"/>
      </w:divBdr>
    </w:div>
    <w:div w:id="565651942">
      <w:bodyDiv w:val="1"/>
      <w:marLeft w:val="0"/>
      <w:marRight w:val="0"/>
      <w:marTop w:val="0"/>
      <w:marBottom w:val="0"/>
      <w:divBdr>
        <w:top w:val="none" w:sz="0" w:space="0" w:color="auto"/>
        <w:left w:val="none" w:sz="0" w:space="0" w:color="auto"/>
        <w:bottom w:val="none" w:sz="0" w:space="0" w:color="auto"/>
        <w:right w:val="none" w:sz="0" w:space="0" w:color="auto"/>
      </w:divBdr>
    </w:div>
    <w:div w:id="566377198">
      <w:bodyDiv w:val="1"/>
      <w:marLeft w:val="0"/>
      <w:marRight w:val="0"/>
      <w:marTop w:val="0"/>
      <w:marBottom w:val="0"/>
      <w:divBdr>
        <w:top w:val="none" w:sz="0" w:space="0" w:color="auto"/>
        <w:left w:val="none" w:sz="0" w:space="0" w:color="auto"/>
        <w:bottom w:val="none" w:sz="0" w:space="0" w:color="auto"/>
        <w:right w:val="none" w:sz="0" w:space="0" w:color="auto"/>
      </w:divBdr>
    </w:div>
    <w:div w:id="572812754">
      <w:bodyDiv w:val="1"/>
      <w:marLeft w:val="0"/>
      <w:marRight w:val="0"/>
      <w:marTop w:val="0"/>
      <w:marBottom w:val="0"/>
      <w:divBdr>
        <w:top w:val="none" w:sz="0" w:space="0" w:color="auto"/>
        <w:left w:val="none" w:sz="0" w:space="0" w:color="auto"/>
        <w:bottom w:val="none" w:sz="0" w:space="0" w:color="auto"/>
        <w:right w:val="none" w:sz="0" w:space="0" w:color="auto"/>
      </w:divBdr>
    </w:div>
    <w:div w:id="573467593">
      <w:bodyDiv w:val="1"/>
      <w:marLeft w:val="0"/>
      <w:marRight w:val="0"/>
      <w:marTop w:val="0"/>
      <w:marBottom w:val="0"/>
      <w:divBdr>
        <w:top w:val="none" w:sz="0" w:space="0" w:color="auto"/>
        <w:left w:val="none" w:sz="0" w:space="0" w:color="auto"/>
        <w:bottom w:val="none" w:sz="0" w:space="0" w:color="auto"/>
        <w:right w:val="none" w:sz="0" w:space="0" w:color="auto"/>
      </w:divBdr>
    </w:div>
    <w:div w:id="574513229">
      <w:bodyDiv w:val="1"/>
      <w:marLeft w:val="0"/>
      <w:marRight w:val="0"/>
      <w:marTop w:val="0"/>
      <w:marBottom w:val="0"/>
      <w:divBdr>
        <w:top w:val="none" w:sz="0" w:space="0" w:color="auto"/>
        <w:left w:val="none" w:sz="0" w:space="0" w:color="auto"/>
        <w:bottom w:val="none" w:sz="0" w:space="0" w:color="auto"/>
        <w:right w:val="none" w:sz="0" w:space="0" w:color="auto"/>
      </w:divBdr>
    </w:div>
    <w:div w:id="577398066">
      <w:bodyDiv w:val="1"/>
      <w:marLeft w:val="0"/>
      <w:marRight w:val="0"/>
      <w:marTop w:val="0"/>
      <w:marBottom w:val="0"/>
      <w:divBdr>
        <w:top w:val="none" w:sz="0" w:space="0" w:color="auto"/>
        <w:left w:val="none" w:sz="0" w:space="0" w:color="auto"/>
        <w:bottom w:val="none" w:sz="0" w:space="0" w:color="auto"/>
        <w:right w:val="none" w:sz="0" w:space="0" w:color="auto"/>
      </w:divBdr>
    </w:div>
    <w:div w:id="584608294">
      <w:bodyDiv w:val="1"/>
      <w:marLeft w:val="0"/>
      <w:marRight w:val="0"/>
      <w:marTop w:val="0"/>
      <w:marBottom w:val="0"/>
      <w:divBdr>
        <w:top w:val="none" w:sz="0" w:space="0" w:color="auto"/>
        <w:left w:val="none" w:sz="0" w:space="0" w:color="auto"/>
        <w:bottom w:val="none" w:sz="0" w:space="0" w:color="auto"/>
        <w:right w:val="none" w:sz="0" w:space="0" w:color="auto"/>
      </w:divBdr>
    </w:div>
    <w:div w:id="584723205">
      <w:bodyDiv w:val="1"/>
      <w:marLeft w:val="0"/>
      <w:marRight w:val="0"/>
      <w:marTop w:val="0"/>
      <w:marBottom w:val="0"/>
      <w:divBdr>
        <w:top w:val="none" w:sz="0" w:space="0" w:color="auto"/>
        <w:left w:val="none" w:sz="0" w:space="0" w:color="auto"/>
        <w:bottom w:val="none" w:sz="0" w:space="0" w:color="auto"/>
        <w:right w:val="none" w:sz="0" w:space="0" w:color="auto"/>
      </w:divBdr>
    </w:div>
    <w:div w:id="585654187">
      <w:bodyDiv w:val="1"/>
      <w:marLeft w:val="0"/>
      <w:marRight w:val="0"/>
      <w:marTop w:val="0"/>
      <w:marBottom w:val="0"/>
      <w:divBdr>
        <w:top w:val="none" w:sz="0" w:space="0" w:color="auto"/>
        <w:left w:val="none" w:sz="0" w:space="0" w:color="auto"/>
        <w:bottom w:val="none" w:sz="0" w:space="0" w:color="auto"/>
        <w:right w:val="none" w:sz="0" w:space="0" w:color="auto"/>
      </w:divBdr>
    </w:div>
    <w:div w:id="585916513">
      <w:bodyDiv w:val="1"/>
      <w:marLeft w:val="0"/>
      <w:marRight w:val="0"/>
      <w:marTop w:val="0"/>
      <w:marBottom w:val="0"/>
      <w:divBdr>
        <w:top w:val="none" w:sz="0" w:space="0" w:color="auto"/>
        <w:left w:val="none" w:sz="0" w:space="0" w:color="auto"/>
        <w:bottom w:val="none" w:sz="0" w:space="0" w:color="auto"/>
        <w:right w:val="none" w:sz="0" w:space="0" w:color="auto"/>
      </w:divBdr>
    </w:div>
    <w:div w:id="590625913">
      <w:bodyDiv w:val="1"/>
      <w:marLeft w:val="0"/>
      <w:marRight w:val="0"/>
      <w:marTop w:val="0"/>
      <w:marBottom w:val="0"/>
      <w:divBdr>
        <w:top w:val="none" w:sz="0" w:space="0" w:color="auto"/>
        <w:left w:val="none" w:sz="0" w:space="0" w:color="auto"/>
        <w:bottom w:val="none" w:sz="0" w:space="0" w:color="auto"/>
        <w:right w:val="none" w:sz="0" w:space="0" w:color="auto"/>
      </w:divBdr>
    </w:div>
    <w:div w:id="592519821">
      <w:bodyDiv w:val="1"/>
      <w:marLeft w:val="0"/>
      <w:marRight w:val="0"/>
      <w:marTop w:val="0"/>
      <w:marBottom w:val="0"/>
      <w:divBdr>
        <w:top w:val="none" w:sz="0" w:space="0" w:color="auto"/>
        <w:left w:val="none" w:sz="0" w:space="0" w:color="auto"/>
        <w:bottom w:val="none" w:sz="0" w:space="0" w:color="auto"/>
        <w:right w:val="none" w:sz="0" w:space="0" w:color="auto"/>
      </w:divBdr>
    </w:div>
    <w:div w:id="599146502">
      <w:bodyDiv w:val="1"/>
      <w:marLeft w:val="0"/>
      <w:marRight w:val="0"/>
      <w:marTop w:val="0"/>
      <w:marBottom w:val="0"/>
      <w:divBdr>
        <w:top w:val="none" w:sz="0" w:space="0" w:color="auto"/>
        <w:left w:val="none" w:sz="0" w:space="0" w:color="auto"/>
        <w:bottom w:val="none" w:sz="0" w:space="0" w:color="auto"/>
        <w:right w:val="none" w:sz="0" w:space="0" w:color="auto"/>
      </w:divBdr>
    </w:div>
    <w:div w:id="600918037">
      <w:bodyDiv w:val="1"/>
      <w:marLeft w:val="0"/>
      <w:marRight w:val="0"/>
      <w:marTop w:val="0"/>
      <w:marBottom w:val="0"/>
      <w:divBdr>
        <w:top w:val="none" w:sz="0" w:space="0" w:color="auto"/>
        <w:left w:val="none" w:sz="0" w:space="0" w:color="auto"/>
        <w:bottom w:val="none" w:sz="0" w:space="0" w:color="auto"/>
        <w:right w:val="none" w:sz="0" w:space="0" w:color="auto"/>
      </w:divBdr>
    </w:div>
    <w:div w:id="608127253">
      <w:bodyDiv w:val="1"/>
      <w:marLeft w:val="0"/>
      <w:marRight w:val="0"/>
      <w:marTop w:val="0"/>
      <w:marBottom w:val="0"/>
      <w:divBdr>
        <w:top w:val="none" w:sz="0" w:space="0" w:color="auto"/>
        <w:left w:val="none" w:sz="0" w:space="0" w:color="auto"/>
        <w:bottom w:val="none" w:sz="0" w:space="0" w:color="auto"/>
        <w:right w:val="none" w:sz="0" w:space="0" w:color="auto"/>
      </w:divBdr>
    </w:div>
    <w:div w:id="608241925">
      <w:bodyDiv w:val="1"/>
      <w:marLeft w:val="0"/>
      <w:marRight w:val="0"/>
      <w:marTop w:val="0"/>
      <w:marBottom w:val="0"/>
      <w:divBdr>
        <w:top w:val="none" w:sz="0" w:space="0" w:color="auto"/>
        <w:left w:val="none" w:sz="0" w:space="0" w:color="auto"/>
        <w:bottom w:val="none" w:sz="0" w:space="0" w:color="auto"/>
        <w:right w:val="none" w:sz="0" w:space="0" w:color="auto"/>
      </w:divBdr>
    </w:div>
    <w:div w:id="613177647">
      <w:bodyDiv w:val="1"/>
      <w:marLeft w:val="0"/>
      <w:marRight w:val="0"/>
      <w:marTop w:val="0"/>
      <w:marBottom w:val="0"/>
      <w:divBdr>
        <w:top w:val="none" w:sz="0" w:space="0" w:color="auto"/>
        <w:left w:val="none" w:sz="0" w:space="0" w:color="auto"/>
        <w:bottom w:val="none" w:sz="0" w:space="0" w:color="auto"/>
        <w:right w:val="none" w:sz="0" w:space="0" w:color="auto"/>
      </w:divBdr>
    </w:div>
    <w:div w:id="615716970">
      <w:bodyDiv w:val="1"/>
      <w:marLeft w:val="0"/>
      <w:marRight w:val="0"/>
      <w:marTop w:val="0"/>
      <w:marBottom w:val="0"/>
      <w:divBdr>
        <w:top w:val="none" w:sz="0" w:space="0" w:color="auto"/>
        <w:left w:val="none" w:sz="0" w:space="0" w:color="auto"/>
        <w:bottom w:val="none" w:sz="0" w:space="0" w:color="auto"/>
        <w:right w:val="none" w:sz="0" w:space="0" w:color="auto"/>
      </w:divBdr>
    </w:div>
    <w:div w:id="617102325">
      <w:bodyDiv w:val="1"/>
      <w:marLeft w:val="0"/>
      <w:marRight w:val="0"/>
      <w:marTop w:val="0"/>
      <w:marBottom w:val="0"/>
      <w:divBdr>
        <w:top w:val="none" w:sz="0" w:space="0" w:color="auto"/>
        <w:left w:val="none" w:sz="0" w:space="0" w:color="auto"/>
        <w:bottom w:val="none" w:sz="0" w:space="0" w:color="auto"/>
        <w:right w:val="none" w:sz="0" w:space="0" w:color="auto"/>
      </w:divBdr>
    </w:div>
    <w:div w:id="620456816">
      <w:bodyDiv w:val="1"/>
      <w:marLeft w:val="0"/>
      <w:marRight w:val="0"/>
      <w:marTop w:val="0"/>
      <w:marBottom w:val="0"/>
      <w:divBdr>
        <w:top w:val="none" w:sz="0" w:space="0" w:color="auto"/>
        <w:left w:val="none" w:sz="0" w:space="0" w:color="auto"/>
        <w:bottom w:val="none" w:sz="0" w:space="0" w:color="auto"/>
        <w:right w:val="none" w:sz="0" w:space="0" w:color="auto"/>
      </w:divBdr>
    </w:div>
    <w:div w:id="622612328">
      <w:bodyDiv w:val="1"/>
      <w:marLeft w:val="0"/>
      <w:marRight w:val="0"/>
      <w:marTop w:val="0"/>
      <w:marBottom w:val="0"/>
      <w:divBdr>
        <w:top w:val="none" w:sz="0" w:space="0" w:color="auto"/>
        <w:left w:val="none" w:sz="0" w:space="0" w:color="auto"/>
        <w:bottom w:val="none" w:sz="0" w:space="0" w:color="auto"/>
        <w:right w:val="none" w:sz="0" w:space="0" w:color="auto"/>
      </w:divBdr>
    </w:div>
    <w:div w:id="623583529">
      <w:bodyDiv w:val="1"/>
      <w:marLeft w:val="0"/>
      <w:marRight w:val="0"/>
      <w:marTop w:val="0"/>
      <w:marBottom w:val="0"/>
      <w:divBdr>
        <w:top w:val="none" w:sz="0" w:space="0" w:color="auto"/>
        <w:left w:val="none" w:sz="0" w:space="0" w:color="auto"/>
        <w:bottom w:val="none" w:sz="0" w:space="0" w:color="auto"/>
        <w:right w:val="none" w:sz="0" w:space="0" w:color="auto"/>
      </w:divBdr>
    </w:div>
    <w:div w:id="626736778">
      <w:bodyDiv w:val="1"/>
      <w:marLeft w:val="0"/>
      <w:marRight w:val="0"/>
      <w:marTop w:val="0"/>
      <w:marBottom w:val="0"/>
      <w:divBdr>
        <w:top w:val="none" w:sz="0" w:space="0" w:color="auto"/>
        <w:left w:val="none" w:sz="0" w:space="0" w:color="auto"/>
        <w:bottom w:val="none" w:sz="0" w:space="0" w:color="auto"/>
        <w:right w:val="none" w:sz="0" w:space="0" w:color="auto"/>
      </w:divBdr>
    </w:div>
    <w:div w:id="629895870">
      <w:bodyDiv w:val="1"/>
      <w:marLeft w:val="0"/>
      <w:marRight w:val="0"/>
      <w:marTop w:val="0"/>
      <w:marBottom w:val="0"/>
      <w:divBdr>
        <w:top w:val="none" w:sz="0" w:space="0" w:color="auto"/>
        <w:left w:val="none" w:sz="0" w:space="0" w:color="auto"/>
        <w:bottom w:val="none" w:sz="0" w:space="0" w:color="auto"/>
        <w:right w:val="none" w:sz="0" w:space="0" w:color="auto"/>
      </w:divBdr>
    </w:div>
    <w:div w:id="630211006">
      <w:bodyDiv w:val="1"/>
      <w:marLeft w:val="0"/>
      <w:marRight w:val="0"/>
      <w:marTop w:val="0"/>
      <w:marBottom w:val="0"/>
      <w:divBdr>
        <w:top w:val="none" w:sz="0" w:space="0" w:color="auto"/>
        <w:left w:val="none" w:sz="0" w:space="0" w:color="auto"/>
        <w:bottom w:val="none" w:sz="0" w:space="0" w:color="auto"/>
        <w:right w:val="none" w:sz="0" w:space="0" w:color="auto"/>
      </w:divBdr>
    </w:div>
    <w:div w:id="636180486">
      <w:bodyDiv w:val="1"/>
      <w:marLeft w:val="0"/>
      <w:marRight w:val="0"/>
      <w:marTop w:val="0"/>
      <w:marBottom w:val="0"/>
      <w:divBdr>
        <w:top w:val="none" w:sz="0" w:space="0" w:color="auto"/>
        <w:left w:val="none" w:sz="0" w:space="0" w:color="auto"/>
        <w:bottom w:val="none" w:sz="0" w:space="0" w:color="auto"/>
        <w:right w:val="none" w:sz="0" w:space="0" w:color="auto"/>
      </w:divBdr>
    </w:div>
    <w:div w:id="639848092">
      <w:bodyDiv w:val="1"/>
      <w:marLeft w:val="0"/>
      <w:marRight w:val="0"/>
      <w:marTop w:val="0"/>
      <w:marBottom w:val="0"/>
      <w:divBdr>
        <w:top w:val="none" w:sz="0" w:space="0" w:color="auto"/>
        <w:left w:val="none" w:sz="0" w:space="0" w:color="auto"/>
        <w:bottom w:val="none" w:sz="0" w:space="0" w:color="auto"/>
        <w:right w:val="none" w:sz="0" w:space="0" w:color="auto"/>
      </w:divBdr>
    </w:div>
    <w:div w:id="640575772">
      <w:bodyDiv w:val="1"/>
      <w:marLeft w:val="0"/>
      <w:marRight w:val="0"/>
      <w:marTop w:val="0"/>
      <w:marBottom w:val="0"/>
      <w:divBdr>
        <w:top w:val="none" w:sz="0" w:space="0" w:color="auto"/>
        <w:left w:val="none" w:sz="0" w:space="0" w:color="auto"/>
        <w:bottom w:val="none" w:sz="0" w:space="0" w:color="auto"/>
        <w:right w:val="none" w:sz="0" w:space="0" w:color="auto"/>
      </w:divBdr>
    </w:div>
    <w:div w:id="641613996">
      <w:bodyDiv w:val="1"/>
      <w:marLeft w:val="0"/>
      <w:marRight w:val="0"/>
      <w:marTop w:val="0"/>
      <w:marBottom w:val="0"/>
      <w:divBdr>
        <w:top w:val="none" w:sz="0" w:space="0" w:color="auto"/>
        <w:left w:val="none" w:sz="0" w:space="0" w:color="auto"/>
        <w:bottom w:val="none" w:sz="0" w:space="0" w:color="auto"/>
        <w:right w:val="none" w:sz="0" w:space="0" w:color="auto"/>
      </w:divBdr>
    </w:div>
    <w:div w:id="646321883">
      <w:bodyDiv w:val="1"/>
      <w:marLeft w:val="0"/>
      <w:marRight w:val="0"/>
      <w:marTop w:val="0"/>
      <w:marBottom w:val="0"/>
      <w:divBdr>
        <w:top w:val="none" w:sz="0" w:space="0" w:color="auto"/>
        <w:left w:val="none" w:sz="0" w:space="0" w:color="auto"/>
        <w:bottom w:val="none" w:sz="0" w:space="0" w:color="auto"/>
        <w:right w:val="none" w:sz="0" w:space="0" w:color="auto"/>
      </w:divBdr>
    </w:div>
    <w:div w:id="647437492">
      <w:bodyDiv w:val="1"/>
      <w:marLeft w:val="0"/>
      <w:marRight w:val="0"/>
      <w:marTop w:val="0"/>
      <w:marBottom w:val="0"/>
      <w:divBdr>
        <w:top w:val="none" w:sz="0" w:space="0" w:color="auto"/>
        <w:left w:val="none" w:sz="0" w:space="0" w:color="auto"/>
        <w:bottom w:val="none" w:sz="0" w:space="0" w:color="auto"/>
        <w:right w:val="none" w:sz="0" w:space="0" w:color="auto"/>
      </w:divBdr>
    </w:div>
    <w:div w:id="649409190">
      <w:bodyDiv w:val="1"/>
      <w:marLeft w:val="0"/>
      <w:marRight w:val="0"/>
      <w:marTop w:val="0"/>
      <w:marBottom w:val="0"/>
      <w:divBdr>
        <w:top w:val="none" w:sz="0" w:space="0" w:color="auto"/>
        <w:left w:val="none" w:sz="0" w:space="0" w:color="auto"/>
        <w:bottom w:val="none" w:sz="0" w:space="0" w:color="auto"/>
        <w:right w:val="none" w:sz="0" w:space="0" w:color="auto"/>
      </w:divBdr>
    </w:div>
    <w:div w:id="650059604">
      <w:bodyDiv w:val="1"/>
      <w:marLeft w:val="0"/>
      <w:marRight w:val="0"/>
      <w:marTop w:val="0"/>
      <w:marBottom w:val="0"/>
      <w:divBdr>
        <w:top w:val="none" w:sz="0" w:space="0" w:color="auto"/>
        <w:left w:val="none" w:sz="0" w:space="0" w:color="auto"/>
        <w:bottom w:val="none" w:sz="0" w:space="0" w:color="auto"/>
        <w:right w:val="none" w:sz="0" w:space="0" w:color="auto"/>
      </w:divBdr>
    </w:div>
    <w:div w:id="651374613">
      <w:bodyDiv w:val="1"/>
      <w:marLeft w:val="0"/>
      <w:marRight w:val="0"/>
      <w:marTop w:val="0"/>
      <w:marBottom w:val="0"/>
      <w:divBdr>
        <w:top w:val="none" w:sz="0" w:space="0" w:color="auto"/>
        <w:left w:val="none" w:sz="0" w:space="0" w:color="auto"/>
        <w:bottom w:val="none" w:sz="0" w:space="0" w:color="auto"/>
        <w:right w:val="none" w:sz="0" w:space="0" w:color="auto"/>
      </w:divBdr>
    </w:div>
    <w:div w:id="651761330">
      <w:bodyDiv w:val="1"/>
      <w:marLeft w:val="0"/>
      <w:marRight w:val="0"/>
      <w:marTop w:val="0"/>
      <w:marBottom w:val="0"/>
      <w:divBdr>
        <w:top w:val="none" w:sz="0" w:space="0" w:color="auto"/>
        <w:left w:val="none" w:sz="0" w:space="0" w:color="auto"/>
        <w:bottom w:val="none" w:sz="0" w:space="0" w:color="auto"/>
        <w:right w:val="none" w:sz="0" w:space="0" w:color="auto"/>
      </w:divBdr>
    </w:div>
    <w:div w:id="652638919">
      <w:bodyDiv w:val="1"/>
      <w:marLeft w:val="0"/>
      <w:marRight w:val="0"/>
      <w:marTop w:val="0"/>
      <w:marBottom w:val="0"/>
      <w:divBdr>
        <w:top w:val="none" w:sz="0" w:space="0" w:color="auto"/>
        <w:left w:val="none" w:sz="0" w:space="0" w:color="auto"/>
        <w:bottom w:val="none" w:sz="0" w:space="0" w:color="auto"/>
        <w:right w:val="none" w:sz="0" w:space="0" w:color="auto"/>
      </w:divBdr>
    </w:div>
    <w:div w:id="655763881">
      <w:bodyDiv w:val="1"/>
      <w:marLeft w:val="0"/>
      <w:marRight w:val="0"/>
      <w:marTop w:val="0"/>
      <w:marBottom w:val="0"/>
      <w:divBdr>
        <w:top w:val="none" w:sz="0" w:space="0" w:color="auto"/>
        <w:left w:val="none" w:sz="0" w:space="0" w:color="auto"/>
        <w:bottom w:val="none" w:sz="0" w:space="0" w:color="auto"/>
        <w:right w:val="none" w:sz="0" w:space="0" w:color="auto"/>
      </w:divBdr>
    </w:div>
    <w:div w:id="659230999">
      <w:bodyDiv w:val="1"/>
      <w:marLeft w:val="0"/>
      <w:marRight w:val="0"/>
      <w:marTop w:val="0"/>
      <w:marBottom w:val="0"/>
      <w:divBdr>
        <w:top w:val="none" w:sz="0" w:space="0" w:color="auto"/>
        <w:left w:val="none" w:sz="0" w:space="0" w:color="auto"/>
        <w:bottom w:val="none" w:sz="0" w:space="0" w:color="auto"/>
        <w:right w:val="none" w:sz="0" w:space="0" w:color="auto"/>
      </w:divBdr>
    </w:div>
    <w:div w:id="665476962">
      <w:bodyDiv w:val="1"/>
      <w:marLeft w:val="0"/>
      <w:marRight w:val="0"/>
      <w:marTop w:val="0"/>
      <w:marBottom w:val="0"/>
      <w:divBdr>
        <w:top w:val="none" w:sz="0" w:space="0" w:color="auto"/>
        <w:left w:val="none" w:sz="0" w:space="0" w:color="auto"/>
        <w:bottom w:val="none" w:sz="0" w:space="0" w:color="auto"/>
        <w:right w:val="none" w:sz="0" w:space="0" w:color="auto"/>
      </w:divBdr>
    </w:div>
    <w:div w:id="668483344">
      <w:bodyDiv w:val="1"/>
      <w:marLeft w:val="0"/>
      <w:marRight w:val="0"/>
      <w:marTop w:val="0"/>
      <w:marBottom w:val="0"/>
      <w:divBdr>
        <w:top w:val="none" w:sz="0" w:space="0" w:color="auto"/>
        <w:left w:val="none" w:sz="0" w:space="0" w:color="auto"/>
        <w:bottom w:val="none" w:sz="0" w:space="0" w:color="auto"/>
        <w:right w:val="none" w:sz="0" w:space="0" w:color="auto"/>
      </w:divBdr>
    </w:div>
    <w:div w:id="670254126">
      <w:bodyDiv w:val="1"/>
      <w:marLeft w:val="0"/>
      <w:marRight w:val="0"/>
      <w:marTop w:val="0"/>
      <w:marBottom w:val="0"/>
      <w:divBdr>
        <w:top w:val="none" w:sz="0" w:space="0" w:color="auto"/>
        <w:left w:val="none" w:sz="0" w:space="0" w:color="auto"/>
        <w:bottom w:val="none" w:sz="0" w:space="0" w:color="auto"/>
        <w:right w:val="none" w:sz="0" w:space="0" w:color="auto"/>
      </w:divBdr>
    </w:div>
    <w:div w:id="670909999">
      <w:bodyDiv w:val="1"/>
      <w:marLeft w:val="0"/>
      <w:marRight w:val="0"/>
      <w:marTop w:val="0"/>
      <w:marBottom w:val="0"/>
      <w:divBdr>
        <w:top w:val="none" w:sz="0" w:space="0" w:color="auto"/>
        <w:left w:val="none" w:sz="0" w:space="0" w:color="auto"/>
        <w:bottom w:val="none" w:sz="0" w:space="0" w:color="auto"/>
        <w:right w:val="none" w:sz="0" w:space="0" w:color="auto"/>
      </w:divBdr>
    </w:div>
    <w:div w:id="671956284">
      <w:bodyDiv w:val="1"/>
      <w:marLeft w:val="0"/>
      <w:marRight w:val="0"/>
      <w:marTop w:val="0"/>
      <w:marBottom w:val="0"/>
      <w:divBdr>
        <w:top w:val="none" w:sz="0" w:space="0" w:color="auto"/>
        <w:left w:val="none" w:sz="0" w:space="0" w:color="auto"/>
        <w:bottom w:val="none" w:sz="0" w:space="0" w:color="auto"/>
        <w:right w:val="none" w:sz="0" w:space="0" w:color="auto"/>
      </w:divBdr>
    </w:div>
    <w:div w:id="672419865">
      <w:bodyDiv w:val="1"/>
      <w:marLeft w:val="0"/>
      <w:marRight w:val="0"/>
      <w:marTop w:val="0"/>
      <w:marBottom w:val="0"/>
      <w:divBdr>
        <w:top w:val="none" w:sz="0" w:space="0" w:color="auto"/>
        <w:left w:val="none" w:sz="0" w:space="0" w:color="auto"/>
        <w:bottom w:val="none" w:sz="0" w:space="0" w:color="auto"/>
        <w:right w:val="none" w:sz="0" w:space="0" w:color="auto"/>
      </w:divBdr>
    </w:div>
    <w:div w:id="674496779">
      <w:bodyDiv w:val="1"/>
      <w:marLeft w:val="0"/>
      <w:marRight w:val="0"/>
      <w:marTop w:val="0"/>
      <w:marBottom w:val="0"/>
      <w:divBdr>
        <w:top w:val="none" w:sz="0" w:space="0" w:color="auto"/>
        <w:left w:val="none" w:sz="0" w:space="0" w:color="auto"/>
        <w:bottom w:val="none" w:sz="0" w:space="0" w:color="auto"/>
        <w:right w:val="none" w:sz="0" w:space="0" w:color="auto"/>
      </w:divBdr>
    </w:div>
    <w:div w:id="678384832">
      <w:bodyDiv w:val="1"/>
      <w:marLeft w:val="0"/>
      <w:marRight w:val="0"/>
      <w:marTop w:val="0"/>
      <w:marBottom w:val="0"/>
      <w:divBdr>
        <w:top w:val="none" w:sz="0" w:space="0" w:color="auto"/>
        <w:left w:val="none" w:sz="0" w:space="0" w:color="auto"/>
        <w:bottom w:val="none" w:sz="0" w:space="0" w:color="auto"/>
        <w:right w:val="none" w:sz="0" w:space="0" w:color="auto"/>
      </w:divBdr>
    </w:div>
    <w:div w:id="684524773">
      <w:bodyDiv w:val="1"/>
      <w:marLeft w:val="0"/>
      <w:marRight w:val="0"/>
      <w:marTop w:val="0"/>
      <w:marBottom w:val="0"/>
      <w:divBdr>
        <w:top w:val="none" w:sz="0" w:space="0" w:color="auto"/>
        <w:left w:val="none" w:sz="0" w:space="0" w:color="auto"/>
        <w:bottom w:val="none" w:sz="0" w:space="0" w:color="auto"/>
        <w:right w:val="none" w:sz="0" w:space="0" w:color="auto"/>
      </w:divBdr>
    </w:div>
    <w:div w:id="687024259">
      <w:bodyDiv w:val="1"/>
      <w:marLeft w:val="0"/>
      <w:marRight w:val="0"/>
      <w:marTop w:val="0"/>
      <w:marBottom w:val="0"/>
      <w:divBdr>
        <w:top w:val="none" w:sz="0" w:space="0" w:color="auto"/>
        <w:left w:val="none" w:sz="0" w:space="0" w:color="auto"/>
        <w:bottom w:val="none" w:sz="0" w:space="0" w:color="auto"/>
        <w:right w:val="none" w:sz="0" w:space="0" w:color="auto"/>
      </w:divBdr>
    </w:div>
    <w:div w:id="687172386">
      <w:bodyDiv w:val="1"/>
      <w:marLeft w:val="0"/>
      <w:marRight w:val="0"/>
      <w:marTop w:val="0"/>
      <w:marBottom w:val="0"/>
      <w:divBdr>
        <w:top w:val="none" w:sz="0" w:space="0" w:color="auto"/>
        <w:left w:val="none" w:sz="0" w:space="0" w:color="auto"/>
        <w:bottom w:val="none" w:sz="0" w:space="0" w:color="auto"/>
        <w:right w:val="none" w:sz="0" w:space="0" w:color="auto"/>
      </w:divBdr>
    </w:div>
    <w:div w:id="695153154">
      <w:bodyDiv w:val="1"/>
      <w:marLeft w:val="0"/>
      <w:marRight w:val="0"/>
      <w:marTop w:val="0"/>
      <w:marBottom w:val="0"/>
      <w:divBdr>
        <w:top w:val="none" w:sz="0" w:space="0" w:color="auto"/>
        <w:left w:val="none" w:sz="0" w:space="0" w:color="auto"/>
        <w:bottom w:val="none" w:sz="0" w:space="0" w:color="auto"/>
        <w:right w:val="none" w:sz="0" w:space="0" w:color="auto"/>
      </w:divBdr>
    </w:div>
    <w:div w:id="697202355">
      <w:bodyDiv w:val="1"/>
      <w:marLeft w:val="0"/>
      <w:marRight w:val="0"/>
      <w:marTop w:val="0"/>
      <w:marBottom w:val="0"/>
      <w:divBdr>
        <w:top w:val="none" w:sz="0" w:space="0" w:color="auto"/>
        <w:left w:val="none" w:sz="0" w:space="0" w:color="auto"/>
        <w:bottom w:val="none" w:sz="0" w:space="0" w:color="auto"/>
        <w:right w:val="none" w:sz="0" w:space="0" w:color="auto"/>
      </w:divBdr>
    </w:div>
    <w:div w:id="698315165">
      <w:bodyDiv w:val="1"/>
      <w:marLeft w:val="0"/>
      <w:marRight w:val="0"/>
      <w:marTop w:val="0"/>
      <w:marBottom w:val="0"/>
      <w:divBdr>
        <w:top w:val="none" w:sz="0" w:space="0" w:color="auto"/>
        <w:left w:val="none" w:sz="0" w:space="0" w:color="auto"/>
        <w:bottom w:val="none" w:sz="0" w:space="0" w:color="auto"/>
        <w:right w:val="none" w:sz="0" w:space="0" w:color="auto"/>
      </w:divBdr>
    </w:div>
    <w:div w:id="701637879">
      <w:bodyDiv w:val="1"/>
      <w:marLeft w:val="0"/>
      <w:marRight w:val="0"/>
      <w:marTop w:val="0"/>
      <w:marBottom w:val="0"/>
      <w:divBdr>
        <w:top w:val="none" w:sz="0" w:space="0" w:color="auto"/>
        <w:left w:val="none" w:sz="0" w:space="0" w:color="auto"/>
        <w:bottom w:val="none" w:sz="0" w:space="0" w:color="auto"/>
        <w:right w:val="none" w:sz="0" w:space="0" w:color="auto"/>
      </w:divBdr>
    </w:div>
    <w:div w:id="703410760">
      <w:bodyDiv w:val="1"/>
      <w:marLeft w:val="0"/>
      <w:marRight w:val="0"/>
      <w:marTop w:val="0"/>
      <w:marBottom w:val="0"/>
      <w:divBdr>
        <w:top w:val="none" w:sz="0" w:space="0" w:color="auto"/>
        <w:left w:val="none" w:sz="0" w:space="0" w:color="auto"/>
        <w:bottom w:val="none" w:sz="0" w:space="0" w:color="auto"/>
        <w:right w:val="none" w:sz="0" w:space="0" w:color="auto"/>
      </w:divBdr>
    </w:div>
    <w:div w:id="704990199">
      <w:bodyDiv w:val="1"/>
      <w:marLeft w:val="0"/>
      <w:marRight w:val="0"/>
      <w:marTop w:val="0"/>
      <w:marBottom w:val="0"/>
      <w:divBdr>
        <w:top w:val="none" w:sz="0" w:space="0" w:color="auto"/>
        <w:left w:val="none" w:sz="0" w:space="0" w:color="auto"/>
        <w:bottom w:val="none" w:sz="0" w:space="0" w:color="auto"/>
        <w:right w:val="none" w:sz="0" w:space="0" w:color="auto"/>
      </w:divBdr>
    </w:div>
    <w:div w:id="706030730">
      <w:bodyDiv w:val="1"/>
      <w:marLeft w:val="0"/>
      <w:marRight w:val="0"/>
      <w:marTop w:val="0"/>
      <w:marBottom w:val="0"/>
      <w:divBdr>
        <w:top w:val="none" w:sz="0" w:space="0" w:color="auto"/>
        <w:left w:val="none" w:sz="0" w:space="0" w:color="auto"/>
        <w:bottom w:val="none" w:sz="0" w:space="0" w:color="auto"/>
        <w:right w:val="none" w:sz="0" w:space="0" w:color="auto"/>
      </w:divBdr>
    </w:div>
    <w:div w:id="706566891">
      <w:bodyDiv w:val="1"/>
      <w:marLeft w:val="0"/>
      <w:marRight w:val="0"/>
      <w:marTop w:val="0"/>
      <w:marBottom w:val="0"/>
      <w:divBdr>
        <w:top w:val="none" w:sz="0" w:space="0" w:color="auto"/>
        <w:left w:val="none" w:sz="0" w:space="0" w:color="auto"/>
        <w:bottom w:val="none" w:sz="0" w:space="0" w:color="auto"/>
        <w:right w:val="none" w:sz="0" w:space="0" w:color="auto"/>
      </w:divBdr>
    </w:div>
    <w:div w:id="708916499">
      <w:bodyDiv w:val="1"/>
      <w:marLeft w:val="0"/>
      <w:marRight w:val="0"/>
      <w:marTop w:val="0"/>
      <w:marBottom w:val="0"/>
      <w:divBdr>
        <w:top w:val="none" w:sz="0" w:space="0" w:color="auto"/>
        <w:left w:val="none" w:sz="0" w:space="0" w:color="auto"/>
        <w:bottom w:val="none" w:sz="0" w:space="0" w:color="auto"/>
        <w:right w:val="none" w:sz="0" w:space="0" w:color="auto"/>
      </w:divBdr>
    </w:div>
    <w:div w:id="711731805">
      <w:bodyDiv w:val="1"/>
      <w:marLeft w:val="0"/>
      <w:marRight w:val="0"/>
      <w:marTop w:val="0"/>
      <w:marBottom w:val="0"/>
      <w:divBdr>
        <w:top w:val="none" w:sz="0" w:space="0" w:color="auto"/>
        <w:left w:val="none" w:sz="0" w:space="0" w:color="auto"/>
        <w:bottom w:val="none" w:sz="0" w:space="0" w:color="auto"/>
        <w:right w:val="none" w:sz="0" w:space="0" w:color="auto"/>
      </w:divBdr>
    </w:div>
    <w:div w:id="713240827">
      <w:bodyDiv w:val="1"/>
      <w:marLeft w:val="0"/>
      <w:marRight w:val="0"/>
      <w:marTop w:val="0"/>
      <w:marBottom w:val="0"/>
      <w:divBdr>
        <w:top w:val="none" w:sz="0" w:space="0" w:color="auto"/>
        <w:left w:val="none" w:sz="0" w:space="0" w:color="auto"/>
        <w:bottom w:val="none" w:sz="0" w:space="0" w:color="auto"/>
        <w:right w:val="none" w:sz="0" w:space="0" w:color="auto"/>
      </w:divBdr>
    </w:div>
    <w:div w:id="715280749">
      <w:bodyDiv w:val="1"/>
      <w:marLeft w:val="0"/>
      <w:marRight w:val="0"/>
      <w:marTop w:val="0"/>
      <w:marBottom w:val="0"/>
      <w:divBdr>
        <w:top w:val="none" w:sz="0" w:space="0" w:color="auto"/>
        <w:left w:val="none" w:sz="0" w:space="0" w:color="auto"/>
        <w:bottom w:val="none" w:sz="0" w:space="0" w:color="auto"/>
        <w:right w:val="none" w:sz="0" w:space="0" w:color="auto"/>
      </w:divBdr>
    </w:div>
    <w:div w:id="715739386">
      <w:bodyDiv w:val="1"/>
      <w:marLeft w:val="0"/>
      <w:marRight w:val="0"/>
      <w:marTop w:val="0"/>
      <w:marBottom w:val="0"/>
      <w:divBdr>
        <w:top w:val="none" w:sz="0" w:space="0" w:color="auto"/>
        <w:left w:val="none" w:sz="0" w:space="0" w:color="auto"/>
        <w:bottom w:val="none" w:sz="0" w:space="0" w:color="auto"/>
        <w:right w:val="none" w:sz="0" w:space="0" w:color="auto"/>
      </w:divBdr>
    </w:div>
    <w:div w:id="717167527">
      <w:bodyDiv w:val="1"/>
      <w:marLeft w:val="0"/>
      <w:marRight w:val="0"/>
      <w:marTop w:val="0"/>
      <w:marBottom w:val="0"/>
      <w:divBdr>
        <w:top w:val="none" w:sz="0" w:space="0" w:color="auto"/>
        <w:left w:val="none" w:sz="0" w:space="0" w:color="auto"/>
        <w:bottom w:val="none" w:sz="0" w:space="0" w:color="auto"/>
        <w:right w:val="none" w:sz="0" w:space="0" w:color="auto"/>
      </w:divBdr>
    </w:div>
    <w:div w:id="717633213">
      <w:bodyDiv w:val="1"/>
      <w:marLeft w:val="0"/>
      <w:marRight w:val="0"/>
      <w:marTop w:val="0"/>
      <w:marBottom w:val="0"/>
      <w:divBdr>
        <w:top w:val="none" w:sz="0" w:space="0" w:color="auto"/>
        <w:left w:val="none" w:sz="0" w:space="0" w:color="auto"/>
        <w:bottom w:val="none" w:sz="0" w:space="0" w:color="auto"/>
        <w:right w:val="none" w:sz="0" w:space="0" w:color="auto"/>
      </w:divBdr>
    </w:div>
    <w:div w:id="723522988">
      <w:bodyDiv w:val="1"/>
      <w:marLeft w:val="0"/>
      <w:marRight w:val="0"/>
      <w:marTop w:val="0"/>
      <w:marBottom w:val="0"/>
      <w:divBdr>
        <w:top w:val="none" w:sz="0" w:space="0" w:color="auto"/>
        <w:left w:val="none" w:sz="0" w:space="0" w:color="auto"/>
        <w:bottom w:val="none" w:sz="0" w:space="0" w:color="auto"/>
        <w:right w:val="none" w:sz="0" w:space="0" w:color="auto"/>
      </w:divBdr>
    </w:div>
    <w:div w:id="724254747">
      <w:bodyDiv w:val="1"/>
      <w:marLeft w:val="0"/>
      <w:marRight w:val="0"/>
      <w:marTop w:val="0"/>
      <w:marBottom w:val="0"/>
      <w:divBdr>
        <w:top w:val="none" w:sz="0" w:space="0" w:color="auto"/>
        <w:left w:val="none" w:sz="0" w:space="0" w:color="auto"/>
        <w:bottom w:val="none" w:sz="0" w:space="0" w:color="auto"/>
        <w:right w:val="none" w:sz="0" w:space="0" w:color="auto"/>
      </w:divBdr>
    </w:div>
    <w:div w:id="725761003">
      <w:bodyDiv w:val="1"/>
      <w:marLeft w:val="0"/>
      <w:marRight w:val="0"/>
      <w:marTop w:val="0"/>
      <w:marBottom w:val="0"/>
      <w:divBdr>
        <w:top w:val="none" w:sz="0" w:space="0" w:color="auto"/>
        <w:left w:val="none" w:sz="0" w:space="0" w:color="auto"/>
        <w:bottom w:val="none" w:sz="0" w:space="0" w:color="auto"/>
        <w:right w:val="none" w:sz="0" w:space="0" w:color="auto"/>
      </w:divBdr>
    </w:div>
    <w:div w:id="726683585">
      <w:bodyDiv w:val="1"/>
      <w:marLeft w:val="0"/>
      <w:marRight w:val="0"/>
      <w:marTop w:val="0"/>
      <w:marBottom w:val="0"/>
      <w:divBdr>
        <w:top w:val="none" w:sz="0" w:space="0" w:color="auto"/>
        <w:left w:val="none" w:sz="0" w:space="0" w:color="auto"/>
        <w:bottom w:val="none" w:sz="0" w:space="0" w:color="auto"/>
        <w:right w:val="none" w:sz="0" w:space="0" w:color="auto"/>
      </w:divBdr>
    </w:div>
    <w:div w:id="729504046">
      <w:bodyDiv w:val="1"/>
      <w:marLeft w:val="0"/>
      <w:marRight w:val="0"/>
      <w:marTop w:val="0"/>
      <w:marBottom w:val="0"/>
      <w:divBdr>
        <w:top w:val="none" w:sz="0" w:space="0" w:color="auto"/>
        <w:left w:val="none" w:sz="0" w:space="0" w:color="auto"/>
        <w:bottom w:val="none" w:sz="0" w:space="0" w:color="auto"/>
        <w:right w:val="none" w:sz="0" w:space="0" w:color="auto"/>
      </w:divBdr>
    </w:div>
    <w:div w:id="729883581">
      <w:bodyDiv w:val="1"/>
      <w:marLeft w:val="0"/>
      <w:marRight w:val="0"/>
      <w:marTop w:val="0"/>
      <w:marBottom w:val="0"/>
      <w:divBdr>
        <w:top w:val="none" w:sz="0" w:space="0" w:color="auto"/>
        <w:left w:val="none" w:sz="0" w:space="0" w:color="auto"/>
        <w:bottom w:val="none" w:sz="0" w:space="0" w:color="auto"/>
        <w:right w:val="none" w:sz="0" w:space="0" w:color="auto"/>
      </w:divBdr>
    </w:div>
    <w:div w:id="730202314">
      <w:bodyDiv w:val="1"/>
      <w:marLeft w:val="0"/>
      <w:marRight w:val="0"/>
      <w:marTop w:val="0"/>
      <w:marBottom w:val="0"/>
      <w:divBdr>
        <w:top w:val="none" w:sz="0" w:space="0" w:color="auto"/>
        <w:left w:val="none" w:sz="0" w:space="0" w:color="auto"/>
        <w:bottom w:val="none" w:sz="0" w:space="0" w:color="auto"/>
        <w:right w:val="none" w:sz="0" w:space="0" w:color="auto"/>
      </w:divBdr>
    </w:div>
    <w:div w:id="733741575">
      <w:bodyDiv w:val="1"/>
      <w:marLeft w:val="0"/>
      <w:marRight w:val="0"/>
      <w:marTop w:val="0"/>
      <w:marBottom w:val="0"/>
      <w:divBdr>
        <w:top w:val="none" w:sz="0" w:space="0" w:color="auto"/>
        <w:left w:val="none" w:sz="0" w:space="0" w:color="auto"/>
        <w:bottom w:val="none" w:sz="0" w:space="0" w:color="auto"/>
        <w:right w:val="none" w:sz="0" w:space="0" w:color="auto"/>
      </w:divBdr>
    </w:div>
    <w:div w:id="734282106">
      <w:bodyDiv w:val="1"/>
      <w:marLeft w:val="0"/>
      <w:marRight w:val="0"/>
      <w:marTop w:val="0"/>
      <w:marBottom w:val="0"/>
      <w:divBdr>
        <w:top w:val="none" w:sz="0" w:space="0" w:color="auto"/>
        <w:left w:val="none" w:sz="0" w:space="0" w:color="auto"/>
        <w:bottom w:val="none" w:sz="0" w:space="0" w:color="auto"/>
        <w:right w:val="none" w:sz="0" w:space="0" w:color="auto"/>
      </w:divBdr>
    </w:div>
    <w:div w:id="736629160">
      <w:bodyDiv w:val="1"/>
      <w:marLeft w:val="0"/>
      <w:marRight w:val="0"/>
      <w:marTop w:val="0"/>
      <w:marBottom w:val="0"/>
      <w:divBdr>
        <w:top w:val="none" w:sz="0" w:space="0" w:color="auto"/>
        <w:left w:val="none" w:sz="0" w:space="0" w:color="auto"/>
        <w:bottom w:val="none" w:sz="0" w:space="0" w:color="auto"/>
        <w:right w:val="none" w:sz="0" w:space="0" w:color="auto"/>
      </w:divBdr>
    </w:div>
    <w:div w:id="737703706">
      <w:bodyDiv w:val="1"/>
      <w:marLeft w:val="0"/>
      <w:marRight w:val="0"/>
      <w:marTop w:val="0"/>
      <w:marBottom w:val="0"/>
      <w:divBdr>
        <w:top w:val="none" w:sz="0" w:space="0" w:color="auto"/>
        <w:left w:val="none" w:sz="0" w:space="0" w:color="auto"/>
        <w:bottom w:val="none" w:sz="0" w:space="0" w:color="auto"/>
        <w:right w:val="none" w:sz="0" w:space="0" w:color="auto"/>
      </w:divBdr>
    </w:div>
    <w:div w:id="739906681">
      <w:bodyDiv w:val="1"/>
      <w:marLeft w:val="0"/>
      <w:marRight w:val="0"/>
      <w:marTop w:val="0"/>
      <w:marBottom w:val="0"/>
      <w:divBdr>
        <w:top w:val="none" w:sz="0" w:space="0" w:color="auto"/>
        <w:left w:val="none" w:sz="0" w:space="0" w:color="auto"/>
        <w:bottom w:val="none" w:sz="0" w:space="0" w:color="auto"/>
        <w:right w:val="none" w:sz="0" w:space="0" w:color="auto"/>
      </w:divBdr>
    </w:div>
    <w:div w:id="740368954">
      <w:bodyDiv w:val="1"/>
      <w:marLeft w:val="0"/>
      <w:marRight w:val="0"/>
      <w:marTop w:val="0"/>
      <w:marBottom w:val="0"/>
      <w:divBdr>
        <w:top w:val="none" w:sz="0" w:space="0" w:color="auto"/>
        <w:left w:val="none" w:sz="0" w:space="0" w:color="auto"/>
        <w:bottom w:val="none" w:sz="0" w:space="0" w:color="auto"/>
        <w:right w:val="none" w:sz="0" w:space="0" w:color="auto"/>
      </w:divBdr>
    </w:div>
    <w:div w:id="742221745">
      <w:bodyDiv w:val="1"/>
      <w:marLeft w:val="0"/>
      <w:marRight w:val="0"/>
      <w:marTop w:val="0"/>
      <w:marBottom w:val="0"/>
      <w:divBdr>
        <w:top w:val="none" w:sz="0" w:space="0" w:color="auto"/>
        <w:left w:val="none" w:sz="0" w:space="0" w:color="auto"/>
        <w:bottom w:val="none" w:sz="0" w:space="0" w:color="auto"/>
        <w:right w:val="none" w:sz="0" w:space="0" w:color="auto"/>
      </w:divBdr>
    </w:div>
    <w:div w:id="745107218">
      <w:bodyDiv w:val="1"/>
      <w:marLeft w:val="0"/>
      <w:marRight w:val="0"/>
      <w:marTop w:val="0"/>
      <w:marBottom w:val="0"/>
      <w:divBdr>
        <w:top w:val="none" w:sz="0" w:space="0" w:color="auto"/>
        <w:left w:val="none" w:sz="0" w:space="0" w:color="auto"/>
        <w:bottom w:val="none" w:sz="0" w:space="0" w:color="auto"/>
        <w:right w:val="none" w:sz="0" w:space="0" w:color="auto"/>
      </w:divBdr>
    </w:div>
    <w:div w:id="745349186">
      <w:bodyDiv w:val="1"/>
      <w:marLeft w:val="0"/>
      <w:marRight w:val="0"/>
      <w:marTop w:val="0"/>
      <w:marBottom w:val="0"/>
      <w:divBdr>
        <w:top w:val="none" w:sz="0" w:space="0" w:color="auto"/>
        <w:left w:val="none" w:sz="0" w:space="0" w:color="auto"/>
        <w:bottom w:val="none" w:sz="0" w:space="0" w:color="auto"/>
        <w:right w:val="none" w:sz="0" w:space="0" w:color="auto"/>
      </w:divBdr>
    </w:div>
    <w:div w:id="746657948">
      <w:bodyDiv w:val="1"/>
      <w:marLeft w:val="0"/>
      <w:marRight w:val="0"/>
      <w:marTop w:val="0"/>
      <w:marBottom w:val="0"/>
      <w:divBdr>
        <w:top w:val="none" w:sz="0" w:space="0" w:color="auto"/>
        <w:left w:val="none" w:sz="0" w:space="0" w:color="auto"/>
        <w:bottom w:val="none" w:sz="0" w:space="0" w:color="auto"/>
        <w:right w:val="none" w:sz="0" w:space="0" w:color="auto"/>
      </w:divBdr>
    </w:div>
    <w:div w:id="746800774">
      <w:bodyDiv w:val="1"/>
      <w:marLeft w:val="0"/>
      <w:marRight w:val="0"/>
      <w:marTop w:val="0"/>
      <w:marBottom w:val="0"/>
      <w:divBdr>
        <w:top w:val="none" w:sz="0" w:space="0" w:color="auto"/>
        <w:left w:val="none" w:sz="0" w:space="0" w:color="auto"/>
        <w:bottom w:val="none" w:sz="0" w:space="0" w:color="auto"/>
        <w:right w:val="none" w:sz="0" w:space="0" w:color="auto"/>
      </w:divBdr>
    </w:div>
    <w:div w:id="749893084">
      <w:bodyDiv w:val="1"/>
      <w:marLeft w:val="0"/>
      <w:marRight w:val="0"/>
      <w:marTop w:val="0"/>
      <w:marBottom w:val="0"/>
      <w:divBdr>
        <w:top w:val="none" w:sz="0" w:space="0" w:color="auto"/>
        <w:left w:val="none" w:sz="0" w:space="0" w:color="auto"/>
        <w:bottom w:val="none" w:sz="0" w:space="0" w:color="auto"/>
        <w:right w:val="none" w:sz="0" w:space="0" w:color="auto"/>
      </w:divBdr>
    </w:div>
    <w:div w:id="752625888">
      <w:bodyDiv w:val="1"/>
      <w:marLeft w:val="0"/>
      <w:marRight w:val="0"/>
      <w:marTop w:val="0"/>
      <w:marBottom w:val="0"/>
      <w:divBdr>
        <w:top w:val="none" w:sz="0" w:space="0" w:color="auto"/>
        <w:left w:val="none" w:sz="0" w:space="0" w:color="auto"/>
        <w:bottom w:val="none" w:sz="0" w:space="0" w:color="auto"/>
        <w:right w:val="none" w:sz="0" w:space="0" w:color="auto"/>
      </w:divBdr>
    </w:div>
    <w:div w:id="753866509">
      <w:bodyDiv w:val="1"/>
      <w:marLeft w:val="0"/>
      <w:marRight w:val="0"/>
      <w:marTop w:val="0"/>
      <w:marBottom w:val="0"/>
      <w:divBdr>
        <w:top w:val="none" w:sz="0" w:space="0" w:color="auto"/>
        <w:left w:val="none" w:sz="0" w:space="0" w:color="auto"/>
        <w:bottom w:val="none" w:sz="0" w:space="0" w:color="auto"/>
        <w:right w:val="none" w:sz="0" w:space="0" w:color="auto"/>
      </w:divBdr>
    </w:div>
    <w:div w:id="756025112">
      <w:bodyDiv w:val="1"/>
      <w:marLeft w:val="0"/>
      <w:marRight w:val="0"/>
      <w:marTop w:val="0"/>
      <w:marBottom w:val="0"/>
      <w:divBdr>
        <w:top w:val="none" w:sz="0" w:space="0" w:color="auto"/>
        <w:left w:val="none" w:sz="0" w:space="0" w:color="auto"/>
        <w:bottom w:val="none" w:sz="0" w:space="0" w:color="auto"/>
        <w:right w:val="none" w:sz="0" w:space="0" w:color="auto"/>
      </w:divBdr>
    </w:div>
    <w:div w:id="757752480">
      <w:bodyDiv w:val="1"/>
      <w:marLeft w:val="0"/>
      <w:marRight w:val="0"/>
      <w:marTop w:val="0"/>
      <w:marBottom w:val="0"/>
      <w:divBdr>
        <w:top w:val="none" w:sz="0" w:space="0" w:color="auto"/>
        <w:left w:val="none" w:sz="0" w:space="0" w:color="auto"/>
        <w:bottom w:val="none" w:sz="0" w:space="0" w:color="auto"/>
        <w:right w:val="none" w:sz="0" w:space="0" w:color="auto"/>
      </w:divBdr>
    </w:div>
    <w:div w:id="758910563">
      <w:bodyDiv w:val="1"/>
      <w:marLeft w:val="0"/>
      <w:marRight w:val="0"/>
      <w:marTop w:val="0"/>
      <w:marBottom w:val="0"/>
      <w:divBdr>
        <w:top w:val="none" w:sz="0" w:space="0" w:color="auto"/>
        <w:left w:val="none" w:sz="0" w:space="0" w:color="auto"/>
        <w:bottom w:val="none" w:sz="0" w:space="0" w:color="auto"/>
        <w:right w:val="none" w:sz="0" w:space="0" w:color="auto"/>
      </w:divBdr>
    </w:div>
    <w:div w:id="758983833">
      <w:bodyDiv w:val="1"/>
      <w:marLeft w:val="0"/>
      <w:marRight w:val="0"/>
      <w:marTop w:val="0"/>
      <w:marBottom w:val="0"/>
      <w:divBdr>
        <w:top w:val="none" w:sz="0" w:space="0" w:color="auto"/>
        <w:left w:val="none" w:sz="0" w:space="0" w:color="auto"/>
        <w:bottom w:val="none" w:sz="0" w:space="0" w:color="auto"/>
        <w:right w:val="none" w:sz="0" w:space="0" w:color="auto"/>
      </w:divBdr>
    </w:div>
    <w:div w:id="760681721">
      <w:bodyDiv w:val="1"/>
      <w:marLeft w:val="0"/>
      <w:marRight w:val="0"/>
      <w:marTop w:val="0"/>
      <w:marBottom w:val="0"/>
      <w:divBdr>
        <w:top w:val="none" w:sz="0" w:space="0" w:color="auto"/>
        <w:left w:val="none" w:sz="0" w:space="0" w:color="auto"/>
        <w:bottom w:val="none" w:sz="0" w:space="0" w:color="auto"/>
        <w:right w:val="none" w:sz="0" w:space="0" w:color="auto"/>
      </w:divBdr>
    </w:div>
    <w:div w:id="766275017">
      <w:bodyDiv w:val="1"/>
      <w:marLeft w:val="0"/>
      <w:marRight w:val="0"/>
      <w:marTop w:val="0"/>
      <w:marBottom w:val="0"/>
      <w:divBdr>
        <w:top w:val="none" w:sz="0" w:space="0" w:color="auto"/>
        <w:left w:val="none" w:sz="0" w:space="0" w:color="auto"/>
        <w:bottom w:val="none" w:sz="0" w:space="0" w:color="auto"/>
        <w:right w:val="none" w:sz="0" w:space="0" w:color="auto"/>
      </w:divBdr>
    </w:div>
    <w:div w:id="767585337">
      <w:bodyDiv w:val="1"/>
      <w:marLeft w:val="0"/>
      <w:marRight w:val="0"/>
      <w:marTop w:val="0"/>
      <w:marBottom w:val="0"/>
      <w:divBdr>
        <w:top w:val="none" w:sz="0" w:space="0" w:color="auto"/>
        <w:left w:val="none" w:sz="0" w:space="0" w:color="auto"/>
        <w:bottom w:val="none" w:sz="0" w:space="0" w:color="auto"/>
        <w:right w:val="none" w:sz="0" w:space="0" w:color="auto"/>
      </w:divBdr>
    </w:div>
    <w:div w:id="770974599">
      <w:bodyDiv w:val="1"/>
      <w:marLeft w:val="0"/>
      <w:marRight w:val="0"/>
      <w:marTop w:val="0"/>
      <w:marBottom w:val="0"/>
      <w:divBdr>
        <w:top w:val="none" w:sz="0" w:space="0" w:color="auto"/>
        <w:left w:val="none" w:sz="0" w:space="0" w:color="auto"/>
        <w:bottom w:val="none" w:sz="0" w:space="0" w:color="auto"/>
        <w:right w:val="none" w:sz="0" w:space="0" w:color="auto"/>
      </w:divBdr>
    </w:div>
    <w:div w:id="771629682">
      <w:bodyDiv w:val="1"/>
      <w:marLeft w:val="0"/>
      <w:marRight w:val="0"/>
      <w:marTop w:val="0"/>
      <w:marBottom w:val="0"/>
      <w:divBdr>
        <w:top w:val="none" w:sz="0" w:space="0" w:color="auto"/>
        <w:left w:val="none" w:sz="0" w:space="0" w:color="auto"/>
        <w:bottom w:val="none" w:sz="0" w:space="0" w:color="auto"/>
        <w:right w:val="none" w:sz="0" w:space="0" w:color="auto"/>
      </w:divBdr>
    </w:div>
    <w:div w:id="776217537">
      <w:bodyDiv w:val="1"/>
      <w:marLeft w:val="0"/>
      <w:marRight w:val="0"/>
      <w:marTop w:val="0"/>
      <w:marBottom w:val="0"/>
      <w:divBdr>
        <w:top w:val="none" w:sz="0" w:space="0" w:color="auto"/>
        <w:left w:val="none" w:sz="0" w:space="0" w:color="auto"/>
        <w:bottom w:val="none" w:sz="0" w:space="0" w:color="auto"/>
        <w:right w:val="none" w:sz="0" w:space="0" w:color="auto"/>
      </w:divBdr>
    </w:div>
    <w:div w:id="781729947">
      <w:bodyDiv w:val="1"/>
      <w:marLeft w:val="0"/>
      <w:marRight w:val="0"/>
      <w:marTop w:val="0"/>
      <w:marBottom w:val="0"/>
      <w:divBdr>
        <w:top w:val="none" w:sz="0" w:space="0" w:color="auto"/>
        <w:left w:val="none" w:sz="0" w:space="0" w:color="auto"/>
        <w:bottom w:val="none" w:sz="0" w:space="0" w:color="auto"/>
        <w:right w:val="none" w:sz="0" w:space="0" w:color="auto"/>
      </w:divBdr>
    </w:div>
    <w:div w:id="782110030">
      <w:bodyDiv w:val="1"/>
      <w:marLeft w:val="0"/>
      <w:marRight w:val="0"/>
      <w:marTop w:val="0"/>
      <w:marBottom w:val="0"/>
      <w:divBdr>
        <w:top w:val="none" w:sz="0" w:space="0" w:color="auto"/>
        <w:left w:val="none" w:sz="0" w:space="0" w:color="auto"/>
        <w:bottom w:val="none" w:sz="0" w:space="0" w:color="auto"/>
        <w:right w:val="none" w:sz="0" w:space="0" w:color="auto"/>
      </w:divBdr>
    </w:div>
    <w:div w:id="784159831">
      <w:bodyDiv w:val="1"/>
      <w:marLeft w:val="0"/>
      <w:marRight w:val="0"/>
      <w:marTop w:val="0"/>
      <w:marBottom w:val="0"/>
      <w:divBdr>
        <w:top w:val="none" w:sz="0" w:space="0" w:color="auto"/>
        <w:left w:val="none" w:sz="0" w:space="0" w:color="auto"/>
        <w:bottom w:val="none" w:sz="0" w:space="0" w:color="auto"/>
        <w:right w:val="none" w:sz="0" w:space="0" w:color="auto"/>
      </w:divBdr>
    </w:div>
    <w:div w:id="790901691">
      <w:bodyDiv w:val="1"/>
      <w:marLeft w:val="0"/>
      <w:marRight w:val="0"/>
      <w:marTop w:val="0"/>
      <w:marBottom w:val="0"/>
      <w:divBdr>
        <w:top w:val="none" w:sz="0" w:space="0" w:color="auto"/>
        <w:left w:val="none" w:sz="0" w:space="0" w:color="auto"/>
        <w:bottom w:val="none" w:sz="0" w:space="0" w:color="auto"/>
        <w:right w:val="none" w:sz="0" w:space="0" w:color="auto"/>
      </w:divBdr>
    </w:div>
    <w:div w:id="791167335">
      <w:bodyDiv w:val="1"/>
      <w:marLeft w:val="0"/>
      <w:marRight w:val="0"/>
      <w:marTop w:val="0"/>
      <w:marBottom w:val="0"/>
      <w:divBdr>
        <w:top w:val="none" w:sz="0" w:space="0" w:color="auto"/>
        <w:left w:val="none" w:sz="0" w:space="0" w:color="auto"/>
        <w:bottom w:val="none" w:sz="0" w:space="0" w:color="auto"/>
        <w:right w:val="none" w:sz="0" w:space="0" w:color="auto"/>
      </w:divBdr>
    </w:div>
    <w:div w:id="793403261">
      <w:bodyDiv w:val="1"/>
      <w:marLeft w:val="0"/>
      <w:marRight w:val="0"/>
      <w:marTop w:val="0"/>
      <w:marBottom w:val="0"/>
      <w:divBdr>
        <w:top w:val="none" w:sz="0" w:space="0" w:color="auto"/>
        <w:left w:val="none" w:sz="0" w:space="0" w:color="auto"/>
        <w:bottom w:val="none" w:sz="0" w:space="0" w:color="auto"/>
        <w:right w:val="none" w:sz="0" w:space="0" w:color="auto"/>
      </w:divBdr>
    </w:div>
    <w:div w:id="798571787">
      <w:bodyDiv w:val="1"/>
      <w:marLeft w:val="0"/>
      <w:marRight w:val="0"/>
      <w:marTop w:val="0"/>
      <w:marBottom w:val="0"/>
      <w:divBdr>
        <w:top w:val="none" w:sz="0" w:space="0" w:color="auto"/>
        <w:left w:val="none" w:sz="0" w:space="0" w:color="auto"/>
        <w:bottom w:val="none" w:sz="0" w:space="0" w:color="auto"/>
        <w:right w:val="none" w:sz="0" w:space="0" w:color="auto"/>
      </w:divBdr>
    </w:div>
    <w:div w:id="806821154">
      <w:bodyDiv w:val="1"/>
      <w:marLeft w:val="0"/>
      <w:marRight w:val="0"/>
      <w:marTop w:val="0"/>
      <w:marBottom w:val="0"/>
      <w:divBdr>
        <w:top w:val="none" w:sz="0" w:space="0" w:color="auto"/>
        <w:left w:val="none" w:sz="0" w:space="0" w:color="auto"/>
        <w:bottom w:val="none" w:sz="0" w:space="0" w:color="auto"/>
        <w:right w:val="none" w:sz="0" w:space="0" w:color="auto"/>
      </w:divBdr>
    </w:div>
    <w:div w:id="807086251">
      <w:bodyDiv w:val="1"/>
      <w:marLeft w:val="0"/>
      <w:marRight w:val="0"/>
      <w:marTop w:val="0"/>
      <w:marBottom w:val="0"/>
      <w:divBdr>
        <w:top w:val="none" w:sz="0" w:space="0" w:color="auto"/>
        <w:left w:val="none" w:sz="0" w:space="0" w:color="auto"/>
        <w:bottom w:val="none" w:sz="0" w:space="0" w:color="auto"/>
        <w:right w:val="none" w:sz="0" w:space="0" w:color="auto"/>
      </w:divBdr>
    </w:div>
    <w:div w:id="808741802">
      <w:bodyDiv w:val="1"/>
      <w:marLeft w:val="0"/>
      <w:marRight w:val="0"/>
      <w:marTop w:val="0"/>
      <w:marBottom w:val="0"/>
      <w:divBdr>
        <w:top w:val="none" w:sz="0" w:space="0" w:color="auto"/>
        <w:left w:val="none" w:sz="0" w:space="0" w:color="auto"/>
        <w:bottom w:val="none" w:sz="0" w:space="0" w:color="auto"/>
        <w:right w:val="none" w:sz="0" w:space="0" w:color="auto"/>
      </w:divBdr>
    </w:div>
    <w:div w:id="808862712">
      <w:bodyDiv w:val="1"/>
      <w:marLeft w:val="0"/>
      <w:marRight w:val="0"/>
      <w:marTop w:val="0"/>
      <w:marBottom w:val="0"/>
      <w:divBdr>
        <w:top w:val="none" w:sz="0" w:space="0" w:color="auto"/>
        <w:left w:val="none" w:sz="0" w:space="0" w:color="auto"/>
        <w:bottom w:val="none" w:sz="0" w:space="0" w:color="auto"/>
        <w:right w:val="none" w:sz="0" w:space="0" w:color="auto"/>
      </w:divBdr>
    </w:div>
    <w:div w:id="809127665">
      <w:bodyDiv w:val="1"/>
      <w:marLeft w:val="0"/>
      <w:marRight w:val="0"/>
      <w:marTop w:val="0"/>
      <w:marBottom w:val="0"/>
      <w:divBdr>
        <w:top w:val="none" w:sz="0" w:space="0" w:color="auto"/>
        <w:left w:val="none" w:sz="0" w:space="0" w:color="auto"/>
        <w:bottom w:val="none" w:sz="0" w:space="0" w:color="auto"/>
        <w:right w:val="none" w:sz="0" w:space="0" w:color="auto"/>
      </w:divBdr>
    </w:div>
    <w:div w:id="810708664">
      <w:bodyDiv w:val="1"/>
      <w:marLeft w:val="0"/>
      <w:marRight w:val="0"/>
      <w:marTop w:val="0"/>
      <w:marBottom w:val="0"/>
      <w:divBdr>
        <w:top w:val="none" w:sz="0" w:space="0" w:color="auto"/>
        <w:left w:val="none" w:sz="0" w:space="0" w:color="auto"/>
        <w:bottom w:val="none" w:sz="0" w:space="0" w:color="auto"/>
        <w:right w:val="none" w:sz="0" w:space="0" w:color="auto"/>
      </w:divBdr>
    </w:div>
    <w:div w:id="813837766">
      <w:bodyDiv w:val="1"/>
      <w:marLeft w:val="0"/>
      <w:marRight w:val="0"/>
      <w:marTop w:val="0"/>
      <w:marBottom w:val="0"/>
      <w:divBdr>
        <w:top w:val="none" w:sz="0" w:space="0" w:color="auto"/>
        <w:left w:val="none" w:sz="0" w:space="0" w:color="auto"/>
        <w:bottom w:val="none" w:sz="0" w:space="0" w:color="auto"/>
        <w:right w:val="none" w:sz="0" w:space="0" w:color="auto"/>
      </w:divBdr>
    </w:div>
    <w:div w:id="818041374">
      <w:bodyDiv w:val="1"/>
      <w:marLeft w:val="0"/>
      <w:marRight w:val="0"/>
      <w:marTop w:val="0"/>
      <w:marBottom w:val="0"/>
      <w:divBdr>
        <w:top w:val="none" w:sz="0" w:space="0" w:color="auto"/>
        <w:left w:val="none" w:sz="0" w:space="0" w:color="auto"/>
        <w:bottom w:val="none" w:sz="0" w:space="0" w:color="auto"/>
        <w:right w:val="none" w:sz="0" w:space="0" w:color="auto"/>
      </w:divBdr>
    </w:div>
    <w:div w:id="827794951">
      <w:bodyDiv w:val="1"/>
      <w:marLeft w:val="0"/>
      <w:marRight w:val="0"/>
      <w:marTop w:val="0"/>
      <w:marBottom w:val="0"/>
      <w:divBdr>
        <w:top w:val="none" w:sz="0" w:space="0" w:color="auto"/>
        <w:left w:val="none" w:sz="0" w:space="0" w:color="auto"/>
        <w:bottom w:val="none" w:sz="0" w:space="0" w:color="auto"/>
        <w:right w:val="none" w:sz="0" w:space="0" w:color="auto"/>
      </w:divBdr>
    </w:div>
    <w:div w:id="831065851">
      <w:bodyDiv w:val="1"/>
      <w:marLeft w:val="0"/>
      <w:marRight w:val="0"/>
      <w:marTop w:val="0"/>
      <w:marBottom w:val="0"/>
      <w:divBdr>
        <w:top w:val="none" w:sz="0" w:space="0" w:color="auto"/>
        <w:left w:val="none" w:sz="0" w:space="0" w:color="auto"/>
        <w:bottom w:val="none" w:sz="0" w:space="0" w:color="auto"/>
        <w:right w:val="none" w:sz="0" w:space="0" w:color="auto"/>
      </w:divBdr>
    </w:div>
    <w:div w:id="831993984">
      <w:bodyDiv w:val="1"/>
      <w:marLeft w:val="0"/>
      <w:marRight w:val="0"/>
      <w:marTop w:val="0"/>
      <w:marBottom w:val="0"/>
      <w:divBdr>
        <w:top w:val="none" w:sz="0" w:space="0" w:color="auto"/>
        <w:left w:val="none" w:sz="0" w:space="0" w:color="auto"/>
        <w:bottom w:val="none" w:sz="0" w:space="0" w:color="auto"/>
        <w:right w:val="none" w:sz="0" w:space="0" w:color="auto"/>
      </w:divBdr>
    </w:div>
    <w:div w:id="833421821">
      <w:bodyDiv w:val="1"/>
      <w:marLeft w:val="0"/>
      <w:marRight w:val="0"/>
      <w:marTop w:val="0"/>
      <w:marBottom w:val="0"/>
      <w:divBdr>
        <w:top w:val="none" w:sz="0" w:space="0" w:color="auto"/>
        <w:left w:val="none" w:sz="0" w:space="0" w:color="auto"/>
        <w:bottom w:val="none" w:sz="0" w:space="0" w:color="auto"/>
        <w:right w:val="none" w:sz="0" w:space="0" w:color="auto"/>
      </w:divBdr>
    </w:div>
    <w:div w:id="845024672">
      <w:bodyDiv w:val="1"/>
      <w:marLeft w:val="0"/>
      <w:marRight w:val="0"/>
      <w:marTop w:val="0"/>
      <w:marBottom w:val="0"/>
      <w:divBdr>
        <w:top w:val="none" w:sz="0" w:space="0" w:color="auto"/>
        <w:left w:val="none" w:sz="0" w:space="0" w:color="auto"/>
        <w:bottom w:val="none" w:sz="0" w:space="0" w:color="auto"/>
        <w:right w:val="none" w:sz="0" w:space="0" w:color="auto"/>
      </w:divBdr>
    </w:div>
    <w:div w:id="850681518">
      <w:bodyDiv w:val="1"/>
      <w:marLeft w:val="0"/>
      <w:marRight w:val="0"/>
      <w:marTop w:val="0"/>
      <w:marBottom w:val="0"/>
      <w:divBdr>
        <w:top w:val="none" w:sz="0" w:space="0" w:color="auto"/>
        <w:left w:val="none" w:sz="0" w:space="0" w:color="auto"/>
        <w:bottom w:val="none" w:sz="0" w:space="0" w:color="auto"/>
        <w:right w:val="none" w:sz="0" w:space="0" w:color="auto"/>
      </w:divBdr>
    </w:div>
    <w:div w:id="851920176">
      <w:bodyDiv w:val="1"/>
      <w:marLeft w:val="0"/>
      <w:marRight w:val="0"/>
      <w:marTop w:val="0"/>
      <w:marBottom w:val="0"/>
      <w:divBdr>
        <w:top w:val="none" w:sz="0" w:space="0" w:color="auto"/>
        <w:left w:val="none" w:sz="0" w:space="0" w:color="auto"/>
        <w:bottom w:val="none" w:sz="0" w:space="0" w:color="auto"/>
        <w:right w:val="none" w:sz="0" w:space="0" w:color="auto"/>
      </w:divBdr>
    </w:div>
    <w:div w:id="854460837">
      <w:bodyDiv w:val="1"/>
      <w:marLeft w:val="0"/>
      <w:marRight w:val="0"/>
      <w:marTop w:val="0"/>
      <w:marBottom w:val="0"/>
      <w:divBdr>
        <w:top w:val="none" w:sz="0" w:space="0" w:color="auto"/>
        <w:left w:val="none" w:sz="0" w:space="0" w:color="auto"/>
        <w:bottom w:val="none" w:sz="0" w:space="0" w:color="auto"/>
        <w:right w:val="none" w:sz="0" w:space="0" w:color="auto"/>
      </w:divBdr>
    </w:div>
    <w:div w:id="856968014">
      <w:bodyDiv w:val="1"/>
      <w:marLeft w:val="0"/>
      <w:marRight w:val="0"/>
      <w:marTop w:val="0"/>
      <w:marBottom w:val="0"/>
      <w:divBdr>
        <w:top w:val="none" w:sz="0" w:space="0" w:color="auto"/>
        <w:left w:val="none" w:sz="0" w:space="0" w:color="auto"/>
        <w:bottom w:val="none" w:sz="0" w:space="0" w:color="auto"/>
        <w:right w:val="none" w:sz="0" w:space="0" w:color="auto"/>
      </w:divBdr>
    </w:div>
    <w:div w:id="865018652">
      <w:bodyDiv w:val="1"/>
      <w:marLeft w:val="0"/>
      <w:marRight w:val="0"/>
      <w:marTop w:val="0"/>
      <w:marBottom w:val="0"/>
      <w:divBdr>
        <w:top w:val="none" w:sz="0" w:space="0" w:color="auto"/>
        <w:left w:val="none" w:sz="0" w:space="0" w:color="auto"/>
        <w:bottom w:val="none" w:sz="0" w:space="0" w:color="auto"/>
        <w:right w:val="none" w:sz="0" w:space="0" w:color="auto"/>
      </w:divBdr>
    </w:div>
    <w:div w:id="872615204">
      <w:bodyDiv w:val="1"/>
      <w:marLeft w:val="0"/>
      <w:marRight w:val="0"/>
      <w:marTop w:val="0"/>
      <w:marBottom w:val="0"/>
      <w:divBdr>
        <w:top w:val="none" w:sz="0" w:space="0" w:color="auto"/>
        <w:left w:val="none" w:sz="0" w:space="0" w:color="auto"/>
        <w:bottom w:val="none" w:sz="0" w:space="0" w:color="auto"/>
        <w:right w:val="none" w:sz="0" w:space="0" w:color="auto"/>
      </w:divBdr>
    </w:div>
    <w:div w:id="875893411">
      <w:bodyDiv w:val="1"/>
      <w:marLeft w:val="0"/>
      <w:marRight w:val="0"/>
      <w:marTop w:val="0"/>
      <w:marBottom w:val="0"/>
      <w:divBdr>
        <w:top w:val="none" w:sz="0" w:space="0" w:color="auto"/>
        <w:left w:val="none" w:sz="0" w:space="0" w:color="auto"/>
        <w:bottom w:val="none" w:sz="0" w:space="0" w:color="auto"/>
        <w:right w:val="none" w:sz="0" w:space="0" w:color="auto"/>
      </w:divBdr>
    </w:div>
    <w:div w:id="882256009">
      <w:bodyDiv w:val="1"/>
      <w:marLeft w:val="0"/>
      <w:marRight w:val="0"/>
      <w:marTop w:val="0"/>
      <w:marBottom w:val="0"/>
      <w:divBdr>
        <w:top w:val="none" w:sz="0" w:space="0" w:color="auto"/>
        <w:left w:val="none" w:sz="0" w:space="0" w:color="auto"/>
        <w:bottom w:val="none" w:sz="0" w:space="0" w:color="auto"/>
        <w:right w:val="none" w:sz="0" w:space="0" w:color="auto"/>
      </w:divBdr>
    </w:div>
    <w:div w:id="883785720">
      <w:bodyDiv w:val="1"/>
      <w:marLeft w:val="0"/>
      <w:marRight w:val="0"/>
      <w:marTop w:val="0"/>
      <w:marBottom w:val="0"/>
      <w:divBdr>
        <w:top w:val="none" w:sz="0" w:space="0" w:color="auto"/>
        <w:left w:val="none" w:sz="0" w:space="0" w:color="auto"/>
        <w:bottom w:val="none" w:sz="0" w:space="0" w:color="auto"/>
        <w:right w:val="none" w:sz="0" w:space="0" w:color="auto"/>
      </w:divBdr>
    </w:div>
    <w:div w:id="889069546">
      <w:bodyDiv w:val="1"/>
      <w:marLeft w:val="0"/>
      <w:marRight w:val="0"/>
      <w:marTop w:val="0"/>
      <w:marBottom w:val="0"/>
      <w:divBdr>
        <w:top w:val="none" w:sz="0" w:space="0" w:color="auto"/>
        <w:left w:val="none" w:sz="0" w:space="0" w:color="auto"/>
        <w:bottom w:val="none" w:sz="0" w:space="0" w:color="auto"/>
        <w:right w:val="none" w:sz="0" w:space="0" w:color="auto"/>
      </w:divBdr>
    </w:div>
    <w:div w:id="889925658">
      <w:bodyDiv w:val="1"/>
      <w:marLeft w:val="0"/>
      <w:marRight w:val="0"/>
      <w:marTop w:val="0"/>
      <w:marBottom w:val="0"/>
      <w:divBdr>
        <w:top w:val="none" w:sz="0" w:space="0" w:color="auto"/>
        <w:left w:val="none" w:sz="0" w:space="0" w:color="auto"/>
        <w:bottom w:val="none" w:sz="0" w:space="0" w:color="auto"/>
        <w:right w:val="none" w:sz="0" w:space="0" w:color="auto"/>
      </w:divBdr>
    </w:div>
    <w:div w:id="890190180">
      <w:bodyDiv w:val="1"/>
      <w:marLeft w:val="0"/>
      <w:marRight w:val="0"/>
      <w:marTop w:val="0"/>
      <w:marBottom w:val="0"/>
      <w:divBdr>
        <w:top w:val="none" w:sz="0" w:space="0" w:color="auto"/>
        <w:left w:val="none" w:sz="0" w:space="0" w:color="auto"/>
        <w:bottom w:val="none" w:sz="0" w:space="0" w:color="auto"/>
        <w:right w:val="none" w:sz="0" w:space="0" w:color="auto"/>
      </w:divBdr>
    </w:div>
    <w:div w:id="890581053">
      <w:bodyDiv w:val="1"/>
      <w:marLeft w:val="0"/>
      <w:marRight w:val="0"/>
      <w:marTop w:val="0"/>
      <w:marBottom w:val="0"/>
      <w:divBdr>
        <w:top w:val="none" w:sz="0" w:space="0" w:color="auto"/>
        <w:left w:val="none" w:sz="0" w:space="0" w:color="auto"/>
        <w:bottom w:val="none" w:sz="0" w:space="0" w:color="auto"/>
        <w:right w:val="none" w:sz="0" w:space="0" w:color="auto"/>
      </w:divBdr>
    </w:div>
    <w:div w:id="891623750">
      <w:bodyDiv w:val="1"/>
      <w:marLeft w:val="0"/>
      <w:marRight w:val="0"/>
      <w:marTop w:val="0"/>
      <w:marBottom w:val="0"/>
      <w:divBdr>
        <w:top w:val="none" w:sz="0" w:space="0" w:color="auto"/>
        <w:left w:val="none" w:sz="0" w:space="0" w:color="auto"/>
        <w:bottom w:val="none" w:sz="0" w:space="0" w:color="auto"/>
        <w:right w:val="none" w:sz="0" w:space="0" w:color="auto"/>
      </w:divBdr>
    </w:div>
    <w:div w:id="893271878">
      <w:bodyDiv w:val="1"/>
      <w:marLeft w:val="0"/>
      <w:marRight w:val="0"/>
      <w:marTop w:val="0"/>
      <w:marBottom w:val="0"/>
      <w:divBdr>
        <w:top w:val="none" w:sz="0" w:space="0" w:color="auto"/>
        <w:left w:val="none" w:sz="0" w:space="0" w:color="auto"/>
        <w:bottom w:val="none" w:sz="0" w:space="0" w:color="auto"/>
        <w:right w:val="none" w:sz="0" w:space="0" w:color="auto"/>
      </w:divBdr>
    </w:div>
    <w:div w:id="898250401">
      <w:bodyDiv w:val="1"/>
      <w:marLeft w:val="0"/>
      <w:marRight w:val="0"/>
      <w:marTop w:val="0"/>
      <w:marBottom w:val="0"/>
      <w:divBdr>
        <w:top w:val="none" w:sz="0" w:space="0" w:color="auto"/>
        <w:left w:val="none" w:sz="0" w:space="0" w:color="auto"/>
        <w:bottom w:val="none" w:sz="0" w:space="0" w:color="auto"/>
        <w:right w:val="none" w:sz="0" w:space="0" w:color="auto"/>
      </w:divBdr>
    </w:div>
    <w:div w:id="898396189">
      <w:bodyDiv w:val="1"/>
      <w:marLeft w:val="0"/>
      <w:marRight w:val="0"/>
      <w:marTop w:val="0"/>
      <w:marBottom w:val="0"/>
      <w:divBdr>
        <w:top w:val="none" w:sz="0" w:space="0" w:color="auto"/>
        <w:left w:val="none" w:sz="0" w:space="0" w:color="auto"/>
        <w:bottom w:val="none" w:sz="0" w:space="0" w:color="auto"/>
        <w:right w:val="none" w:sz="0" w:space="0" w:color="auto"/>
      </w:divBdr>
    </w:div>
    <w:div w:id="901017827">
      <w:bodyDiv w:val="1"/>
      <w:marLeft w:val="0"/>
      <w:marRight w:val="0"/>
      <w:marTop w:val="0"/>
      <w:marBottom w:val="0"/>
      <w:divBdr>
        <w:top w:val="none" w:sz="0" w:space="0" w:color="auto"/>
        <w:left w:val="none" w:sz="0" w:space="0" w:color="auto"/>
        <w:bottom w:val="none" w:sz="0" w:space="0" w:color="auto"/>
        <w:right w:val="none" w:sz="0" w:space="0" w:color="auto"/>
      </w:divBdr>
    </w:div>
    <w:div w:id="901981997">
      <w:bodyDiv w:val="1"/>
      <w:marLeft w:val="0"/>
      <w:marRight w:val="0"/>
      <w:marTop w:val="0"/>
      <w:marBottom w:val="0"/>
      <w:divBdr>
        <w:top w:val="none" w:sz="0" w:space="0" w:color="auto"/>
        <w:left w:val="none" w:sz="0" w:space="0" w:color="auto"/>
        <w:bottom w:val="none" w:sz="0" w:space="0" w:color="auto"/>
        <w:right w:val="none" w:sz="0" w:space="0" w:color="auto"/>
      </w:divBdr>
    </w:div>
    <w:div w:id="903876009">
      <w:bodyDiv w:val="1"/>
      <w:marLeft w:val="0"/>
      <w:marRight w:val="0"/>
      <w:marTop w:val="0"/>
      <w:marBottom w:val="0"/>
      <w:divBdr>
        <w:top w:val="none" w:sz="0" w:space="0" w:color="auto"/>
        <w:left w:val="none" w:sz="0" w:space="0" w:color="auto"/>
        <w:bottom w:val="none" w:sz="0" w:space="0" w:color="auto"/>
        <w:right w:val="none" w:sz="0" w:space="0" w:color="auto"/>
      </w:divBdr>
    </w:div>
    <w:div w:id="906455213">
      <w:bodyDiv w:val="1"/>
      <w:marLeft w:val="0"/>
      <w:marRight w:val="0"/>
      <w:marTop w:val="0"/>
      <w:marBottom w:val="0"/>
      <w:divBdr>
        <w:top w:val="none" w:sz="0" w:space="0" w:color="auto"/>
        <w:left w:val="none" w:sz="0" w:space="0" w:color="auto"/>
        <w:bottom w:val="none" w:sz="0" w:space="0" w:color="auto"/>
        <w:right w:val="none" w:sz="0" w:space="0" w:color="auto"/>
      </w:divBdr>
    </w:div>
    <w:div w:id="918055634">
      <w:bodyDiv w:val="1"/>
      <w:marLeft w:val="0"/>
      <w:marRight w:val="0"/>
      <w:marTop w:val="0"/>
      <w:marBottom w:val="0"/>
      <w:divBdr>
        <w:top w:val="none" w:sz="0" w:space="0" w:color="auto"/>
        <w:left w:val="none" w:sz="0" w:space="0" w:color="auto"/>
        <w:bottom w:val="none" w:sz="0" w:space="0" w:color="auto"/>
        <w:right w:val="none" w:sz="0" w:space="0" w:color="auto"/>
      </w:divBdr>
    </w:div>
    <w:div w:id="919173129">
      <w:bodyDiv w:val="1"/>
      <w:marLeft w:val="0"/>
      <w:marRight w:val="0"/>
      <w:marTop w:val="0"/>
      <w:marBottom w:val="0"/>
      <w:divBdr>
        <w:top w:val="none" w:sz="0" w:space="0" w:color="auto"/>
        <w:left w:val="none" w:sz="0" w:space="0" w:color="auto"/>
        <w:bottom w:val="none" w:sz="0" w:space="0" w:color="auto"/>
        <w:right w:val="none" w:sz="0" w:space="0" w:color="auto"/>
      </w:divBdr>
    </w:div>
    <w:div w:id="919219415">
      <w:bodyDiv w:val="1"/>
      <w:marLeft w:val="0"/>
      <w:marRight w:val="0"/>
      <w:marTop w:val="0"/>
      <w:marBottom w:val="0"/>
      <w:divBdr>
        <w:top w:val="none" w:sz="0" w:space="0" w:color="auto"/>
        <w:left w:val="none" w:sz="0" w:space="0" w:color="auto"/>
        <w:bottom w:val="none" w:sz="0" w:space="0" w:color="auto"/>
        <w:right w:val="none" w:sz="0" w:space="0" w:color="auto"/>
      </w:divBdr>
    </w:div>
    <w:div w:id="920532011">
      <w:bodyDiv w:val="1"/>
      <w:marLeft w:val="0"/>
      <w:marRight w:val="0"/>
      <w:marTop w:val="0"/>
      <w:marBottom w:val="0"/>
      <w:divBdr>
        <w:top w:val="none" w:sz="0" w:space="0" w:color="auto"/>
        <w:left w:val="none" w:sz="0" w:space="0" w:color="auto"/>
        <w:bottom w:val="none" w:sz="0" w:space="0" w:color="auto"/>
        <w:right w:val="none" w:sz="0" w:space="0" w:color="auto"/>
      </w:divBdr>
    </w:div>
    <w:div w:id="924387300">
      <w:bodyDiv w:val="1"/>
      <w:marLeft w:val="0"/>
      <w:marRight w:val="0"/>
      <w:marTop w:val="0"/>
      <w:marBottom w:val="0"/>
      <w:divBdr>
        <w:top w:val="none" w:sz="0" w:space="0" w:color="auto"/>
        <w:left w:val="none" w:sz="0" w:space="0" w:color="auto"/>
        <w:bottom w:val="none" w:sz="0" w:space="0" w:color="auto"/>
        <w:right w:val="none" w:sz="0" w:space="0" w:color="auto"/>
      </w:divBdr>
    </w:div>
    <w:div w:id="925769362">
      <w:bodyDiv w:val="1"/>
      <w:marLeft w:val="0"/>
      <w:marRight w:val="0"/>
      <w:marTop w:val="0"/>
      <w:marBottom w:val="0"/>
      <w:divBdr>
        <w:top w:val="none" w:sz="0" w:space="0" w:color="auto"/>
        <w:left w:val="none" w:sz="0" w:space="0" w:color="auto"/>
        <w:bottom w:val="none" w:sz="0" w:space="0" w:color="auto"/>
        <w:right w:val="none" w:sz="0" w:space="0" w:color="auto"/>
      </w:divBdr>
    </w:div>
    <w:div w:id="926160337">
      <w:bodyDiv w:val="1"/>
      <w:marLeft w:val="0"/>
      <w:marRight w:val="0"/>
      <w:marTop w:val="0"/>
      <w:marBottom w:val="0"/>
      <w:divBdr>
        <w:top w:val="none" w:sz="0" w:space="0" w:color="auto"/>
        <w:left w:val="none" w:sz="0" w:space="0" w:color="auto"/>
        <w:bottom w:val="none" w:sz="0" w:space="0" w:color="auto"/>
        <w:right w:val="none" w:sz="0" w:space="0" w:color="auto"/>
      </w:divBdr>
    </w:div>
    <w:div w:id="928319554">
      <w:bodyDiv w:val="1"/>
      <w:marLeft w:val="0"/>
      <w:marRight w:val="0"/>
      <w:marTop w:val="0"/>
      <w:marBottom w:val="0"/>
      <w:divBdr>
        <w:top w:val="none" w:sz="0" w:space="0" w:color="auto"/>
        <w:left w:val="none" w:sz="0" w:space="0" w:color="auto"/>
        <w:bottom w:val="none" w:sz="0" w:space="0" w:color="auto"/>
        <w:right w:val="none" w:sz="0" w:space="0" w:color="auto"/>
      </w:divBdr>
    </w:div>
    <w:div w:id="929851202">
      <w:bodyDiv w:val="1"/>
      <w:marLeft w:val="0"/>
      <w:marRight w:val="0"/>
      <w:marTop w:val="0"/>
      <w:marBottom w:val="0"/>
      <w:divBdr>
        <w:top w:val="none" w:sz="0" w:space="0" w:color="auto"/>
        <w:left w:val="none" w:sz="0" w:space="0" w:color="auto"/>
        <w:bottom w:val="none" w:sz="0" w:space="0" w:color="auto"/>
        <w:right w:val="none" w:sz="0" w:space="0" w:color="auto"/>
      </w:divBdr>
    </w:div>
    <w:div w:id="931160489">
      <w:bodyDiv w:val="1"/>
      <w:marLeft w:val="0"/>
      <w:marRight w:val="0"/>
      <w:marTop w:val="0"/>
      <w:marBottom w:val="0"/>
      <w:divBdr>
        <w:top w:val="none" w:sz="0" w:space="0" w:color="auto"/>
        <w:left w:val="none" w:sz="0" w:space="0" w:color="auto"/>
        <w:bottom w:val="none" w:sz="0" w:space="0" w:color="auto"/>
        <w:right w:val="none" w:sz="0" w:space="0" w:color="auto"/>
      </w:divBdr>
    </w:div>
    <w:div w:id="936908209">
      <w:bodyDiv w:val="1"/>
      <w:marLeft w:val="0"/>
      <w:marRight w:val="0"/>
      <w:marTop w:val="0"/>
      <w:marBottom w:val="0"/>
      <w:divBdr>
        <w:top w:val="none" w:sz="0" w:space="0" w:color="auto"/>
        <w:left w:val="none" w:sz="0" w:space="0" w:color="auto"/>
        <w:bottom w:val="none" w:sz="0" w:space="0" w:color="auto"/>
        <w:right w:val="none" w:sz="0" w:space="0" w:color="auto"/>
      </w:divBdr>
    </w:div>
    <w:div w:id="941454820">
      <w:bodyDiv w:val="1"/>
      <w:marLeft w:val="0"/>
      <w:marRight w:val="0"/>
      <w:marTop w:val="0"/>
      <w:marBottom w:val="0"/>
      <w:divBdr>
        <w:top w:val="none" w:sz="0" w:space="0" w:color="auto"/>
        <w:left w:val="none" w:sz="0" w:space="0" w:color="auto"/>
        <w:bottom w:val="none" w:sz="0" w:space="0" w:color="auto"/>
        <w:right w:val="none" w:sz="0" w:space="0" w:color="auto"/>
      </w:divBdr>
    </w:div>
    <w:div w:id="948849821">
      <w:bodyDiv w:val="1"/>
      <w:marLeft w:val="0"/>
      <w:marRight w:val="0"/>
      <w:marTop w:val="0"/>
      <w:marBottom w:val="0"/>
      <w:divBdr>
        <w:top w:val="none" w:sz="0" w:space="0" w:color="auto"/>
        <w:left w:val="none" w:sz="0" w:space="0" w:color="auto"/>
        <w:bottom w:val="none" w:sz="0" w:space="0" w:color="auto"/>
        <w:right w:val="none" w:sz="0" w:space="0" w:color="auto"/>
      </w:divBdr>
    </w:div>
    <w:div w:id="949892874">
      <w:bodyDiv w:val="1"/>
      <w:marLeft w:val="0"/>
      <w:marRight w:val="0"/>
      <w:marTop w:val="0"/>
      <w:marBottom w:val="0"/>
      <w:divBdr>
        <w:top w:val="none" w:sz="0" w:space="0" w:color="auto"/>
        <w:left w:val="none" w:sz="0" w:space="0" w:color="auto"/>
        <w:bottom w:val="none" w:sz="0" w:space="0" w:color="auto"/>
        <w:right w:val="none" w:sz="0" w:space="0" w:color="auto"/>
      </w:divBdr>
    </w:div>
    <w:div w:id="951327355">
      <w:bodyDiv w:val="1"/>
      <w:marLeft w:val="0"/>
      <w:marRight w:val="0"/>
      <w:marTop w:val="0"/>
      <w:marBottom w:val="0"/>
      <w:divBdr>
        <w:top w:val="none" w:sz="0" w:space="0" w:color="auto"/>
        <w:left w:val="none" w:sz="0" w:space="0" w:color="auto"/>
        <w:bottom w:val="none" w:sz="0" w:space="0" w:color="auto"/>
        <w:right w:val="none" w:sz="0" w:space="0" w:color="auto"/>
      </w:divBdr>
    </w:div>
    <w:div w:id="954404384">
      <w:bodyDiv w:val="1"/>
      <w:marLeft w:val="0"/>
      <w:marRight w:val="0"/>
      <w:marTop w:val="0"/>
      <w:marBottom w:val="0"/>
      <w:divBdr>
        <w:top w:val="none" w:sz="0" w:space="0" w:color="auto"/>
        <w:left w:val="none" w:sz="0" w:space="0" w:color="auto"/>
        <w:bottom w:val="none" w:sz="0" w:space="0" w:color="auto"/>
        <w:right w:val="none" w:sz="0" w:space="0" w:color="auto"/>
      </w:divBdr>
    </w:div>
    <w:div w:id="954756490">
      <w:bodyDiv w:val="1"/>
      <w:marLeft w:val="0"/>
      <w:marRight w:val="0"/>
      <w:marTop w:val="0"/>
      <w:marBottom w:val="0"/>
      <w:divBdr>
        <w:top w:val="none" w:sz="0" w:space="0" w:color="auto"/>
        <w:left w:val="none" w:sz="0" w:space="0" w:color="auto"/>
        <w:bottom w:val="none" w:sz="0" w:space="0" w:color="auto"/>
        <w:right w:val="none" w:sz="0" w:space="0" w:color="auto"/>
      </w:divBdr>
    </w:div>
    <w:div w:id="956063522">
      <w:bodyDiv w:val="1"/>
      <w:marLeft w:val="0"/>
      <w:marRight w:val="0"/>
      <w:marTop w:val="0"/>
      <w:marBottom w:val="0"/>
      <w:divBdr>
        <w:top w:val="none" w:sz="0" w:space="0" w:color="auto"/>
        <w:left w:val="none" w:sz="0" w:space="0" w:color="auto"/>
        <w:bottom w:val="none" w:sz="0" w:space="0" w:color="auto"/>
        <w:right w:val="none" w:sz="0" w:space="0" w:color="auto"/>
      </w:divBdr>
    </w:div>
    <w:div w:id="958418554">
      <w:bodyDiv w:val="1"/>
      <w:marLeft w:val="0"/>
      <w:marRight w:val="0"/>
      <w:marTop w:val="0"/>
      <w:marBottom w:val="0"/>
      <w:divBdr>
        <w:top w:val="none" w:sz="0" w:space="0" w:color="auto"/>
        <w:left w:val="none" w:sz="0" w:space="0" w:color="auto"/>
        <w:bottom w:val="none" w:sz="0" w:space="0" w:color="auto"/>
        <w:right w:val="none" w:sz="0" w:space="0" w:color="auto"/>
      </w:divBdr>
    </w:div>
    <w:div w:id="960116368">
      <w:bodyDiv w:val="1"/>
      <w:marLeft w:val="0"/>
      <w:marRight w:val="0"/>
      <w:marTop w:val="0"/>
      <w:marBottom w:val="0"/>
      <w:divBdr>
        <w:top w:val="none" w:sz="0" w:space="0" w:color="auto"/>
        <w:left w:val="none" w:sz="0" w:space="0" w:color="auto"/>
        <w:bottom w:val="none" w:sz="0" w:space="0" w:color="auto"/>
        <w:right w:val="none" w:sz="0" w:space="0" w:color="auto"/>
      </w:divBdr>
    </w:div>
    <w:div w:id="962728677">
      <w:bodyDiv w:val="1"/>
      <w:marLeft w:val="0"/>
      <w:marRight w:val="0"/>
      <w:marTop w:val="0"/>
      <w:marBottom w:val="0"/>
      <w:divBdr>
        <w:top w:val="none" w:sz="0" w:space="0" w:color="auto"/>
        <w:left w:val="none" w:sz="0" w:space="0" w:color="auto"/>
        <w:bottom w:val="none" w:sz="0" w:space="0" w:color="auto"/>
        <w:right w:val="none" w:sz="0" w:space="0" w:color="auto"/>
      </w:divBdr>
    </w:div>
    <w:div w:id="964117904">
      <w:bodyDiv w:val="1"/>
      <w:marLeft w:val="0"/>
      <w:marRight w:val="0"/>
      <w:marTop w:val="0"/>
      <w:marBottom w:val="0"/>
      <w:divBdr>
        <w:top w:val="none" w:sz="0" w:space="0" w:color="auto"/>
        <w:left w:val="none" w:sz="0" w:space="0" w:color="auto"/>
        <w:bottom w:val="none" w:sz="0" w:space="0" w:color="auto"/>
        <w:right w:val="none" w:sz="0" w:space="0" w:color="auto"/>
      </w:divBdr>
    </w:div>
    <w:div w:id="964503670">
      <w:bodyDiv w:val="1"/>
      <w:marLeft w:val="0"/>
      <w:marRight w:val="0"/>
      <w:marTop w:val="0"/>
      <w:marBottom w:val="0"/>
      <w:divBdr>
        <w:top w:val="none" w:sz="0" w:space="0" w:color="auto"/>
        <w:left w:val="none" w:sz="0" w:space="0" w:color="auto"/>
        <w:bottom w:val="none" w:sz="0" w:space="0" w:color="auto"/>
        <w:right w:val="none" w:sz="0" w:space="0" w:color="auto"/>
      </w:divBdr>
    </w:div>
    <w:div w:id="971786977">
      <w:bodyDiv w:val="1"/>
      <w:marLeft w:val="0"/>
      <w:marRight w:val="0"/>
      <w:marTop w:val="0"/>
      <w:marBottom w:val="0"/>
      <w:divBdr>
        <w:top w:val="none" w:sz="0" w:space="0" w:color="auto"/>
        <w:left w:val="none" w:sz="0" w:space="0" w:color="auto"/>
        <w:bottom w:val="none" w:sz="0" w:space="0" w:color="auto"/>
        <w:right w:val="none" w:sz="0" w:space="0" w:color="auto"/>
      </w:divBdr>
    </w:div>
    <w:div w:id="971792819">
      <w:bodyDiv w:val="1"/>
      <w:marLeft w:val="0"/>
      <w:marRight w:val="0"/>
      <w:marTop w:val="0"/>
      <w:marBottom w:val="0"/>
      <w:divBdr>
        <w:top w:val="none" w:sz="0" w:space="0" w:color="auto"/>
        <w:left w:val="none" w:sz="0" w:space="0" w:color="auto"/>
        <w:bottom w:val="none" w:sz="0" w:space="0" w:color="auto"/>
        <w:right w:val="none" w:sz="0" w:space="0" w:color="auto"/>
      </w:divBdr>
    </w:div>
    <w:div w:id="974987047">
      <w:bodyDiv w:val="1"/>
      <w:marLeft w:val="0"/>
      <w:marRight w:val="0"/>
      <w:marTop w:val="0"/>
      <w:marBottom w:val="0"/>
      <w:divBdr>
        <w:top w:val="none" w:sz="0" w:space="0" w:color="auto"/>
        <w:left w:val="none" w:sz="0" w:space="0" w:color="auto"/>
        <w:bottom w:val="none" w:sz="0" w:space="0" w:color="auto"/>
        <w:right w:val="none" w:sz="0" w:space="0" w:color="auto"/>
      </w:divBdr>
    </w:div>
    <w:div w:id="974988134">
      <w:bodyDiv w:val="1"/>
      <w:marLeft w:val="0"/>
      <w:marRight w:val="0"/>
      <w:marTop w:val="0"/>
      <w:marBottom w:val="0"/>
      <w:divBdr>
        <w:top w:val="none" w:sz="0" w:space="0" w:color="auto"/>
        <w:left w:val="none" w:sz="0" w:space="0" w:color="auto"/>
        <w:bottom w:val="none" w:sz="0" w:space="0" w:color="auto"/>
        <w:right w:val="none" w:sz="0" w:space="0" w:color="auto"/>
      </w:divBdr>
    </w:div>
    <w:div w:id="975110981">
      <w:bodyDiv w:val="1"/>
      <w:marLeft w:val="0"/>
      <w:marRight w:val="0"/>
      <w:marTop w:val="0"/>
      <w:marBottom w:val="0"/>
      <w:divBdr>
        <w:top w:val="none" w:sz="0" w:space="0" w:color="auto"/>
        <w:left w:val="none" w:sz="0" w:space="0" w:color="auto"/>
        <w:bottom w:val="none" w:sz="0" w:space="0" w:color="auto"/>
        <w:right w:val="none" w:sz="0" w:space="0" w:color="auto"/>
      </w:divBdr>
    </w:div>
    <w:div w:id="975599641">
      <w:bodyDiv w:val="1"/>
      <w:marLeft w:val="0"/>
      <w:marRight w:val="0"/>
      <w:marTop w:val="0"/>
      <w:marBottom w:val="0"/>
      <w:divBdr>
        <w:top w:val="none" w:sz="0" w:space="0" w:color="auto"/>
        <w:left w:val="none" w:sz="0" w:space="0" w:color="auto"/>
        <w:bottom w:val="none" w:sz="0" w:space="0" w:color="auto"/>
        <w:right w:val="none" w:sz="0" w:space="0" w:color="auto"/>
      </w:divBdr>
    </w:div>
    <w:div w:id="975645722">
      <w:bodyDiv w:val="1"/>
      <w:marLeft w:val="0"/>
      <w:marRight w:val="0"/>
      <w:marTop w:val="0"/>
      <w:marBottom w:val="0"/>
      <w:divBdr>
        <w:top w:val="none" w:sz="0" w:space="0" w:color="auto"/>
        <w:left w:val="none" w:sz="0" w:space="0" w:color="auto"/>
        <w:bottom w:val="none" w:sz="0" w:space="0" w:color="auto"/>
        <w:right w:val="none" w:sz="0" w:space="0" w:color="auto"/>
      </w:divBdr>
    </w:div>
    <w:div w:id="985092050">
      <w:bodyDiv w:val="1"/>
      <w:marLeft w:val="0"/>
      <w:marRight w:val="0"/>
      <w:marTop w:val="0"/>
      <w:marBottom w:val="0"/>
      <w:divBdr>
        <w:top w:val="none" w:sz="0" w:space="0" w:color="auto"/>
        <w:left w:val="none" w:sz="0" w:space="0" w:color="auto"/>
        <w:bottom w:val="none" w:sz="0" w:space="0" w:color="auto"/>
        <w:right w:val="none" w:sz="0" w:space="0" w:color="auto"/>
      </w:divBdr>
    </w:div>
    <w:div w:id="985357530">
      <w:bodyDiv w:val="1"/>
      <w:marLeft w:val="0"/>
      <w:marRight w:val="0"/>
      <w:marTop w:val="0"/>
      <w:marBottom w:val="0"/>
      <w:divBdr>
        <w:top w:val="none" w:sz="0" w:space="0" w:color="auto"/>
        <w:left w:val="none" w:sz="0" w:space="0" w:color="auto"/>
        <w:bottom w:val="none" w:sz="0" w:space="0" w:color="auto"/>
        <w:right w:val="none" w:sz="0" w:space="0" w:color="auto"/>
      </w:divBdr>
    </w:div>
    <w:div w:id="985429379">
      <w:bodyDiv w:val="1"/>
      <w:marLeft w:val="0"/>
      <w:marRight w:val="0"/>
      <w:marTop w:val="0"/>
      <w:marBottom w:val="0"/>
      <w:divBdr>
        <w:top w:val="none" w:sz="0" w:space="0" w:color="auto"/>
        <w:left w:val="none" w:sz="0" w:space="0" w:color="auto"/>
        <w:bottom w:val="none" w:sz="0" w:space="0" w:color="auto"/>
        <w:right w:val="none" w:sz="0" w:space="0" w:color="auto"/>
      </w:divBdr>
    </w:div>
    <w:div w:id="987317265">
      <w:bodyDiv w:val="1"/>
      <w:marLeft w:val="0"/>
      <w:marRight w:val="0"/>
      <w:marTop w:val="0"/>
      <w:marBottom w:val="0"/>
      <w:divBdr>
        <w:top w:val="none" w:sz="0" w:space="0" w:color="auto"/>
        <w:left w:val="none" w:sz="0" w:space="0" w:color="auto"/>
        <w:bottom w:val="none" w:sz="0" w:space="0" w:color="auto"/>
        <w:right w:val="none" w:sz="0" w:space="0" w:color="auto"/>
      </w:divBdr>
    </w:div>
    <w:div w:id="988052472">
      <w:bodyDiv w:val="1"/>
      <w:marLeft w:val="0"/>
      <w:marRight w:val="0"/>
      <w:marTop w:val="0"/>
      <w:marBottom w:val="0"/>
      <w:divBdr>
        <w:top w:val="none" w:sz="0" w:space="0" w:color="auto"/>
        <w:left w:val="none" w:sz="0" w:space="0" w:color="auto"/>
        <w:bottom w:val="none" w:sz="0" w:space="0" w:color="auto"/>
        <w:right w:val="none" w:sz="0" w:space="0" w:color="auto"/>
      </w:divBdr>
    </w:div>
    <w:div w:id="988627978">
      <w:bodyDiv w:val="1"/>
      <w:marLeft w:val="0"/>
      <w:marRight w:val="0"/>
      <w:marTop w:val="0"/>
      <w:marBottom w:val="0"/>
      <w:divBdr>
        <w:top w:val="none" w:sz="0" w:space="0" w:color="auto"/>
        <w:left w:val="none" w:sz="0" w:space="0" w:color="auto"/>
        <w:bottom w:val="none" w:sz="0" w:space="0" w:color="auto"/>
        <w:right w:val="none" w:sz="0" w:space="0" w:color="auto"/>
      </w:divBdr>
    </w:div>
    <w:div w:id="991253756">
      <w:bodyDiv w:val="1"/>
      <w:marLeft w:val="0"/>
      <w:marRight w:val="0"/>
      <w:marTop w:val="0"/>
      <w:marBottom w:val="0"/>
      <w:divBdr>
        <w:top w:val="none" w:sz="0" w:space="0" w:color="auto"/>
        <w:left w:val="none" w:sz="0" w:space="0" w:color="auto"/>
        <w:bottom w:val="none" w:sz="0" w:space="0" w:color="auto"/>
        <w:right w:val="none" w:sz="0" w:space="0" w:color="auto"/>
      </w:divBdr>
    </w:div>
    <w:div w:id="993411406">
      <w:bodyDiv w:val="1"/>
      <w:marLeft w:val="0"/>
      <w:marRight w:val="0"/>
      <w:marTop w:val="0"/>
      <w:marBottom w:val="0"/>
      <w:divBdr>
        <w:top w:val="none" w:sz="0" w:space="0" w:color="auto"/>
        <w:left w:val="none" w:sz="0" w:space="0" w:color="auto"/>
        <w:bottom w:val="none" w:sz="0" w:space="0" w:color="auto"/>
        <w:right w:val="none" w:sz="0" w:space="0" w:color="auto"/>
      </w:divBdr>
    </w:div>
    <w:div w:id="1000431893">
      <w:bodyDiv w:val="1"/>
      <w:marLeft w:val="0"/>
      <w:marRight w:val="0"/>
      <w:marTop w:val="0"/>
      <w:marBottom w:val="0"/>
      <w:divBdr>
        <w:top w:val="none" w:sz="0" w:space="0" w:color="auto"/>
        <w:left w:val="none" w:sz="0" w:space="0" w:color="auto"/>
        <w:bottom w:val="none" w:sz="0" w:space="0" w:color="auto"/>
        <w:right w:val="none" w:sz="0" w:space="0" w:color="auto"/>
      </w:divBdr>
    </w:div>
    <w:div w:id="1001809684">
      <w:bodyDiv w:val="1"/>
      <w:marLeft w:val="0"/>
      <w:marRight w:val="0"/>
      <w:marTop w:val="0"/>
      <w:marBottom w:val="0"/>
      <w:divBdr>
        <w:top w:val="none" w:sz="0" w:space="0" w:color="auto"/>
        <w:left w:val="none" w:sz="0" w:space="0" w:color="auto"/>
        <w:bottom w:val="none" w:sz="0" w:space="0" w:color="auto"/>
        <w:right w:val="none" w:sz="0" w:space="0" w:color="auto"/>
      </w:divBdr>
    </w:div>
    <w:div w:id="1007827512">
      <w:bodyDiv w:val="1"/>
      <w:marLeft w:val="0"/>
      <w:marRight w:val="0"/>
      <w:marTop w:val="0"/>
      <w:marBottom w:val="0"/>
      <w:divBdr>
        <w:top w:val="none" w:sz="0" w:space="0" w:color="auto"/>
        <w:left w:val="none" w:sz="0" w:space="0" w:color="auto"/>
        <w:bottom w:val="none" w:sz="0" w:space="0" w:color="auto"/>
        <w:right w:val="none" w:sz="0" w:space="0" w:color="auto"/>
      </w:divBdr>
    </w:div>
    <w:div w:id="1012101862">
      <w:bodyDiv w:val="1"/>
      <w:marLeft w:val="0"/>
      <w:marRight w:val="0"/>
      <w:marTop w:val="0"/>
      <w:marBottom w:val="0"/>
      <w:divBdr>
        <w:top w:val="none" w:sz="0" w:space="0" w:color="auto"/>
        <w:left w:val="none" w:sz="0" w:space="0" w:color="auto"/>
        <w:bottom w:val="none" w:sz="0" w:space="0" w:color="auto"/>
        <w:right w:val="none" w:sz="0" w:space="0" w:color="auto"/>
      </w:divBdr>
    </w:div>
    <w:div w:id="1014645607">
      <w:bodyDiv w:val="1"/>
      <w:marLeft w:val="0"/>
      <w:marRight w:val="0"/>
      <w:marTop w:val="0"/>
      <w:marBottom w:val="0"/>
      <w:divBdr>
        <w:top w:val="none" w:sz="0" w:space="0" w:color="auto"/>
        <w:left w:val="none" w:sz="0" w:space="0" w:color="auto"/>
        <w:bottom w:val="none" w:sz="0" w:space="0" w:color="auto"/>
        <w:right w:val="none" w:sz="0" w:space="0" w:color="auto"/>
      </w:divBdr>
    </w:div>
    <w:div w:id="1017850509">
      <w:bodyDiv w:val="1"/>
      <w:marLeft w:val="0"/>
      <w:marRight w:val="0"/>
      <w:marTop w:val="0"/>
      <w:marBottom w:val="0"/>
      <w:divBdr>
        <w:top w:val="none" w:sz="0" w:space="0" w:color="auto"/>
        <w:left w:val="none" w:sz="0" w:space="0" w:color="auto"/>
        <w:bottom w:val="none" w:sz="0" w:space="0" w:color="auto"/>
        <w:right w:val="none" w:sz="0" w:space="0" w:color="auto"/>
      </w:divBdr>
    </w:div>
    <w:div w:id="1019088203">
      <w:bodyDiv w:val="1"/>
      <w:marLeft w:val="0"/>
      <w:marRight w:val="0"/>
      <w:marTop w:val="0"/>
      <w:marBottom w:val="0"/>
      <w:divBdr>
        <w:top w:val="none" w:sz="0" w:space="0" w:color="auto"/>
        <w:left w:val="none" w:sz="0" w:space="0" w:color="auto"/>
        <w:bottom w:val="none" w:sz="0" w:space="0" w:color="auto"/>
        <w:right w:val="none" w:sz="0" w:space="0" w:color="auto"/>
      </w:divBdr>
    </w:div>
    <w:div w:id="1021131428">
      <w:bodyDiv w:val="1"/>
      <w:marLeft w:val="0"/>
      <w:marRight w:val="0"/>
      <w:marTop w:val="0"/>
      <w:marBottom w:val="0"/>
      <w:divBdr>
        <w:top w:val="none" w:sz="0" w:space="0" w:color="auto"/>
        <w:left w:val="none" w:sz="0" w:space="0" w:color="auto"/>
        <w:bottom w:val="none" w:sz="0" w:space="0" w:color="auto"/>
        <w:right w:val="none" w:sz="0" w:space="0" w:color="auto"/>
      </w:divBdr>
    </w:div>
    <w:div w:id="1022361699">
      <w:bodyDiv w:val="1"/>
      <w:marLeft w:val="0"/>
      <w:marRight w:val="0"/>
      <w:marTop w:val="0"/>
      <w:marBottom w:val="0"/>
      <w:divBdr>
        <w:top w:val="none" w:sz="0" w:space="0" w:color="auto"/>
        <w:left w:val="none" w:sz="0" w:space="0" w:color="auto"/>
        <w:bottom w:val="none" w:sz="0" w:space="0" w:color="auto"/>
        <w:right w:val="none" w:sz="0" w:space="0" w:color="auto"/>
      </w:divBdr>
    </w:div>
    <w:div w:id="1027633267">
      <w:bodyDiv w:val="1"/>
      <w:marLeft w:val="0"/>
      <w:marRight w:val="0"/>
      <w:marTop w:val="0"/>
      <w:marBottom w:val="0"/>
      <w:divBdr>
        <w:top w:val="none" w:sz="0" w:space="0" w:color="auto"/>
        <w:left w:val="none" w:sz="0" w:space="0" w:color="auto"/>
        <w:bottom w:val="none" w:sz="0" w:space="0" w:color="auto"/>
        <w:right w:val="none" w:sz="0" w:space="0" w:color="auto"/>
      </w:divBdr>
    </w:div>
    <w:div w:id="1030643626">
      <w:bodyDiv w:val="1"/>
      <w:marLeft w:val="0"/>
      <w:marRight w:val="0"/>
      <w:marTop w:val="0"/>
      <w:marBottom w:val="0"/>
      <w:divBdr>
        <w:top w:val="none" w:sz="0" w:space="0" w:color="auto"/>
        <w:left w:val="none" w:sz="0" w:space="0" w:color="auto"/>
        <w:bottom w:val="none" w:sz="0" w:space="0" w:color="auto"/>
        <w:right w:val="none" w:sz="0" w:space="0" w:color="auto"/>
      </w:divBdr>
    </w:div>
    <w:div w:id="1038160115">
      <w:bodyDiv w:val="1"/>
      <w:marLeft w:val="0"/>
      <w:marRight w:val="0"/>
      <w:marTop w:val="0"/>
      <w:marBottom w:val="0"/>
      <w:divBdr>
        <w:top w:val="none" w:sz="0" w:space="0" w:color="auto"/>
        <w:left w:val="none" w:sz="0" w:space="0" w:color="auto"/>
        <w:bottom w:val="none" w:sz="0" w:space="0" w:color="auto"/>
        <w:right w:val="none" w:sz="0" w:space="0" w:color="auto"/>
      </w:divBdr>
    </w:div>
    <w:div w:id="1039746563">
      <w:bodyDiv w:val="1"/>
      <w:marLeft w:val="0"/>
      <w:marRight w:val="0"/>
      <w:marTop w:val="0"/>
      <w:marBottom w:val="0"/>
      <w:divBdr>
        <w:top w:val="none" w:sz="0" w:space="0" w:color="auto"/>
        <w:left w:val="none" w:sz="0" w:space="0" w:color="auto"/>
        <w:bottom w:val="none" w:sz="0" w:space="0" w:color="auto"/>
        <w:right w:val="none" w:sz="0" w:space="0" w:color="auto"/>
      </w:divBdr>
    </w:div>
    <w:div w:id="1041248759">
      <w:bodyDiv w:val="1"/>
      <w:marLeft w:val="0"/>
      <w:marRight w:val="0"/>
      <w:marTop w:val="0"/>
      <w:marBottom w:val="0"/>
      <w:divBdr>
        <w:top w:val="none" w:sz="0" w:space="0" w:color="auto"/>
        <w:left w:val="none" w:sz="0" w:space="0" w:color="auto"/>
        <w:bottom w:val="none" w:sz="0" w:space="0" w:color="auto"/>
        <w:right w:val="none" w:sz="0" w:space="0" w:color="auto"/>
      </w:divBdr>
    </w:div>
    <w:div w:id="1043093998">
      <w:bodyDiv w:val="1"/>
      <w:marLeft w:val="0"/>
      <w:marRight w:val="0"/>
      <w:marTop w:val="0"/>
      <w:marBottom w:val="0"/>
      <w:divBdr>
        <w:top w:val="none" w:sz="0" w:space="0" w:color="auto"/>
        <w:left w:val="none" w:sz="0" w:space="0" w:color="auto"/>
        <w:bottom w:val="none" w:sz="0" w:space="0" w:color="auto"/>
        <w:right w:val="none" w:sz="0" w:space="0" w:color="auto"/>
      </w:divBdr>
    </w:div>
    <w:div w:id="1045174734">
      <w:bodyDiv w:val="1"/>
      <w:marLeft w:val="0"/>
      <w:marRight w:val="0"/>
      <w:marTop w:val="0"/>
      <w:marBottom w:val="0"/>
      <w:divBdr>
        <w:top w:val="none" w:sz="0" w:space="0" w:color="auto"/>
        <w:left w:val="none" w:sz="0" w:space="0" w:color="auto"/>
        <w:bottom w:val="none" w:sz="0" w:space="0" w:color="auto"/>
        <w:right w:val="none" w:sz="0" w:space="0" w:color="auto"/>
      </w:divBdr>
    </w:div>
    <w:div w:id="1045712531">
      <w:bodyDiv w:val="1"/>
      <w:marLeft w:val="0"/>
      <w:marRight w:val="0"/>
      <w:marTop w:val="0"/>
      <w:marBottom w:val="0"/>
      <w:divBdr>
        <w:top w:val="none" w:sz="0" w:space="0" w:color="auto"/>
        <w:left w:val="none" w:sz="0" w:space="0" w:color="auto"/>
        <w:bottom w:val="none" w:sz="0" w:space="0" w:color="auto"/>
        <w:right w:val="none" w:sz="0" w:space="0" w:color="auto"/>
      </w:divBdr>
    </w:div>
    <w:div w:id="1048653038">
      <w:bodyDiv w:val="1"/>
      <w:marLeft w:val="0"/>
      <w:marRight w:val="0"/>
      <w:marTop w:val="0"/>
      <w:marBottom w:val="0"/>
      <w:divBdr>
        <w:top w:val="none" w:sz="0" w:space="0" w:color="auto"/>
        <w:left w:val="none" w:sz="0" w:space="0" w:color="auto"/>
        <w:bottom w:val="none" w:sz="0" w:space="0" w:color="auto"/>
        <w:right w:val="none" w:sz="0" w:space="0" w:color="auto"/>
      </w:divBdr>
    </w:div>
    <w:div w:id="1055130575">
      <w:bodyDiv w:val="1"/>
      <w:marLeft w:val="0"/>
      <w:marRight w:val="0"/>
      <w:marTop w:val="0"/>
      <w:marBottom w:val="0"/>
      <w:divBdr>
        <w:top w:val="none" w:sz="0" w:space="0" w:color="auto"/>
        <w:left w:val="none" w:sz="0" w:space="0" w:color="auto"/>
        <w:bottom w:val="none" w:sz="0" w:space="0" w:color="auto"/>
        <w:right w:val="none" w:sz="0" w:space="0" w:color="auto"/>
      </w:divBdr>
    </w:div>
    <w:div w:id="1073694953">
      <w:bodyDiv w:val="1"/>
      <w:marLeft w:val="0"/>
      <w:marRight w:val="0"/>
      <w:marTop w:val="0"/>
      <w:marBottom w:val="0"/>
      <w:divBdr>
        <w:top w:val="none" w:sz="0" w:space="0" w:color="auto"/>
        <w:left w:val="none" w:sz="0" w:space="0" w:color="auto"/>
        <w:bottom w:val="none" w:sz="0" w:space="0" w:color="auto"/>
        <w:right w:val="none" w:sz="0" w:space="0" w:color="auto"/>
      </w:divBdr>
    </w:div>
    <w:div w:id="1077367351">
      <w:bodyDiv w:val="1"/>
      <w:marLeft w:val="0"/>
      <w:marRight w:val="0"/>
      <w:marTop w:val="0"/>
      <w:marBottom w:val="0"/>
      <w:divBdr>
        <w:top w:val="none" w:sz="0" w:space="0" w:color="auto"/>
        <w:left w:val="none" w:sz="0" w:space="0" w:color="auto"/>
        <w:bottom w:val="none" w:sz="0" w:space="0" w:color="auto"/>
        <w:right w:val="none" w:sz="0" w:space="0" w:color="auto"/>
      </w:divBdr>
    </w:div>
    <w:div w:id="1082871506">
      <w:bodyDiv w:val="1"/>
      <w:marLeft w:val="0"/>
      <w:marRight w:val="0"/>
      <w:marTop w:val="0"/>
      <w:marBottom w:val="0"/>
      <w:divBdr>
        <w:top w:val="none" w:sz="0" w:space="0" w:color="auto"/>
        <w:left w:val="none" w:sz="0" w:space="0" w:color="auto"/>
        <w:bottom w:val="none" w:sz="0" w:space="0" w:color="auto"/>
        <w:right w:val="none" w:sz="0" w:space="0" w:color="auto"/>
      </w:divBdr>
    </w:div>
    <w:div w:id="1085801883">
      <w:bodyDiv w:val="1"/>
      <w:marLeft w:val="0"/>
      <w:marRight w:val="0"/>
      <w:marTop w:val="0"/>
      <w:marBottom w:val="0"/>
      <w:divBdr>
        <w:top w:val="none" w:sz="0" w:space="0" w:color="auto"/>
        <w:left w:val="none" w:sz="0" w:space="0" w:color="auto"/>
        <w:bottom w:val="none" w:sz="0" w:space="0" w:color="auto"/>
        <w:right w:val="none" w:sz="0" w:space="0" w:color="auto"/>
      </w:divBdr>
    </w:div>
    <w:div w:id="1085876620">
      <w:bodyDiv w:val="1"/>
      <w:marLeft w:val="0"/>
      <w:marRight w:val="0"/>
      <w:marTop w:val="0"/>
      <w:marBottom w:val="0"/>
      <w:divBdr>
        <w:top w:val="none" w:sz="0" w:space="0" w:color="auto"/>
        <w:left w:val="none" w:sz="0" w:space="0" w:color="auto"/>
        <w:bottom w:val="none" w:sz="0" w:space="0" w:color="auto"/>
        <w:right w:val="none" w:sz="0" w:space="0" w:color="auto"/>
      </w:divBdr>
    </w:div>
    <w:div w:id="1087578288">
      <w:bodyDiv w:val="1"/>
      <w:marLeft w:val="0"/>
      <w:marRight w:val="0"/>
      <w:marTop w:val="0"/>
      <w:marBottom w:val="0"/>
      <w:divBdr>
        <w:top w:val="none" w:sz="0" w:space="0" w:color="auto"/>
        <w:left w:val="none" w:sz="0" w:space="0" w:color="auto"/>
        <w:bottom w:val="none" w:sz="0" w:space="0" w:color="auto"/>
        <w:right w:val="none" w:sz="0" w:space="0" w:color="auto"/>
      </w:divBdr>
    </w:div>
    <w:div w:id="1090352789">
      <w:bodyDiv w:val="1"/>
      <w:marLeft w:val="0"/>
      <w:marRight w:val="0"/>
      <w:marTop w:val="0"/>
      <w:marBottom w:val="0"/>
      <w:divBdr>
        <w:top w:val="none" w:sz="0" w:space="0" w:color="auto"/>
        <w:left w:val="none" w:sz="0" w:space="0" w:color="auto"/>
        <w:bottom w:val="none" w:sz="0" w:space="0" w:color="auto"/>
        <w:right w:val="none" w:sz="0" w:space="0" w:color="auto"/>
      </w:divBdr>
    </w:div>
    <w:div w:id="1096170764">
      <w:bodyDiv w:val="1"/>
      <w:marLeft w:val="0"/>
      <w:marRight w:val="0"/>
      <w:marTop w:val="0"/>
      <w:marBottom w:val="0"/>
      <w:divBdr>
        <w:top w:val="none" w:sz="0" w:space="0" w:color="auto"/>
        <w:left w:val="none" w:sz="0" w:space="0" w:color="auto"/>
        <w:bottom w:val="none" w:sz="0" w:space="0" w:color="auto"/>
        <w:right w:val="none" w:sz="0" w:space="0" w:color="auto"/>
      </w:divBdr>
    </w:div>
    <w:div w:id="1102068525">
      <w:bodyDiv w:val="1"/>
      <w:marLeft w:val="0"/>
      <w:marRight w:val="0"/>
      <w:marTop w:val="0"/>
      <w:marBottom w:val="0"/>
      <w:divBdr>
        <w:top w:val="none" w:sz="0" w:space="0" w:color="auto"/>
        <w:left w:val="none" w:sz="0" w:space="0" w:color="auto"/>
        <w:bottom w:val="none" w:sz="0" w:space="0" w:color="auto"/>
        <w:right w:val="none" w:sz="0" w:space="0" w:color="auto"/>
      </w:divBdr>
    </w:div>
    <w:div w:id="1104035372">
      <w:bodyDiv w:val="1"/>
      <w:marLeft w:val="0"/>
      <w:marRight w:val="0"/>
      <w:marTop w:val="0"/>
      <w:marBottom w:val="0"/>
      <w:divBdr>
        <w:top w:val="none" w:sz="0" w:space="0" w:color="auto"/>
        <w:left w:val="none" w:sz="0" w:space="0" w:color="auto"/>
        <w:bottom w:val="none" w:sz="0" w:space="0" w:color="auto"/>
        <w:right w:val="none" w:sz="0" w:space="0" w:color="auto"/>
      </w:divBdr>
    </w:div>
    <w:div w:id="1114717067">
      <w:bodyDiv w:val="1"/>
      <w:marLeft w:val="0"/>
      <w:marRight w:val="0"/>
      <w:marTop w:val="0"/>
      <w:marBottom w:val="0"/>
      <w:divBdr>
        <w:top w:val="none" w:sz="0" w:space="0" w:color="auto"/>
        <w:left w:val="none" w:sz="0" w:space="0" w:color="auto"/>
        <w:bottom w:val="none" w:sz="0" w:space="0" w:color="auto"/>
        <w:right w:val="none" w:sz="0" w:space="0" w:color="auto"/>
      </w:divBdr>
    </w:div>
    <w:div w:id="1117061723">
      <w:bodyDiv w:val="1"/>
      <w:marLeft w:val="0"/>
      <w:marRight w:val="0"/>
      <w:marTop w:val="0"/>
      <w:marBottom w:val="0"/>
      <w:divBdr>
        <w:top w:val="none" w:sz="0" w:space="0" w:color="auto"/>
        <w:left w:val="none" w:sz="0" w:space="0" w:color="auto"/>
        <w:bottom w:val="none" w:sz="0" w:space="0" w:color="auto"/>
        <w:right w:val="none" w:sz="0" w:space="0" w:color="auto"/>
      </w:divBdr>
    </w:div>
    <w:div w:id="1120731499">
      <w:bodyDiv w:val="1"/>
      <w:marLeft w:val="0"/>
      <w:marRight w:val="0"/>
      <w:marTop w:val="0"/>
      <w:marBottom w:val="0"/>
      <w:divBdr>
        <w:top w:val="none" w:sz="0" w:space="0" w:color="auto"/>
        <w:left w:val="none" w:sz="0" w:space="0" w:color="auto"/>
        <w:bottom w:val="none" w:sz="0" w:space="0" w:color="auto"/>
        <w:right w:val="none" w:sz="0" w:space="0" w:color="auto"/>
      </w:divBdr>
    </w:div>
    <w:div w:id="1123813362">
      <w:bodyDiv w:val="1"/>
      <w:marLeft w:val="0"/>
      <w:marRight w:val="0"/>
      <w:marTop w:val="0"/>
      <w:marBottom w:val="0"/>
      <w:divBdr>
        <w:top w:val="none" w:sz="0" w:space="0" w:color="auto"/>
        <w:left w:val="none" w:sz="0" w:space="0" w:color="auto"/>
        <w:bottom w:val="none" w:sz="0" w:space="0" w:color="auto"/>
        <w:right w:val="none" w:sz="0" w:space="0" w:color="auto"/>
      </w:divBdr>
    </w:div>
    <w:div w:id="1125387635">
      <w:bodyDiv w:val="1"/>
      <w:marLeft w:val="0"/>
      <w:marRight w:val="0"/>
      <w:marTop w:val="0"/>
      <w:marBottom w:val="0"/>
      <w:divBdr>
        <w:top w:val="none" w:sz="0" w:space="0" w:color="auto"/>
        <w:left w:val="none" w:sz="0" w:space="0" w:color="auto"/>
        <w:bottom w:val="none" w:sz="0" w:space="0" w:color="auto"/>
        <w:right w:val="none" w:sz="0" w:space="0" w:color="auto"/>
      </w:divBdr>
    </w:div>
    <w:div w:id="1130130983">
      <w:bodyDiv w:val="1"/>
      <w:marLeft w:val="0"/>
      <w:marRight w:val="0"/>
      <w:marTop w:val="0"/>
      <w:marBottom w:val="0"/>
      <w:divBdr>
        <w:top w:val="none" w:sz="0" w:space="0" w:color="auto"/>
        <w:left w:val="none" w:sz="0" w:space="0" w:color="auto"/>
        <w:bottom w:val="none" w:sz="0" w:space="0" w:color="auto"/>
        <w:right w:val="none" w:sz="0" w:space="0" w:color="auto"/>
      </w:divBdr>
    </w:div>
    <w:div w:id="1133863905">
      <w:bodyDiv w:val="1"/>
      <w:marLeft w:val="0"/>
      <w:marRight w:val="0"/>
      <w:marTop w:val="0"/>
      <w:marBottom w:val="0"/>
      <w:divBdr>
        <w:top w:val="none" w:sz="0" w:space="0" w:color="auto"/>
        <w:left w:val="none" w:sz="0" w:space="0" w:color="auto"/>
        <w:bottom w:val="none" w:sz="0" w:space="0" w:color="auto"/>
        <w:right w:val="none" w:sz="0" w:space="0" w:color="auto"/>
      </w:divBdr>
    </w:div>
    <w:div w:id="1134638419">
      <w:bodyDiv w:val="1"/>
      <w:marLeft w:val="0"/>
      <w:marRight w:val="0"/>
      <w:marTop w:val="0"/>
      <w:marBottom w:val="0"/>
      <w:divBdr>
        <w:top w:val="none" w:sz="0" w:space="0" w:color="auto"/>
        <w:left w:val="none" w:sz="0" w:space="0" w:color="auto"/>
        <w:bottom w:val="none" w:sz="0" w:space="0" w:color="auto"/>
        <w:right w:val="none" w:sz="0" w:space="0" w:color="auto"/>
      </w:divBdr>
    </w:div>
    <w:div w:id="1153646482">
      <w:bodyDiv w:val="1"/>
      <w:marLeft w:val="0"/>
      <w:marRight w:val="0"/>
      <w:marTop w:val="0"/>
      <w:marBottom w:val="0"/>
      <w:divBdr>
        <w:top w:val="none" w:sz="0" w:space="0" w:color="auto"/>
        <w:left w:val="none" w:sz="0" w:space="0" w:color="auto"/>
        <w:bottom w:val="none" w:sz="0" w:space="0" w:color="auto"/>
        <w:right w:val="none" w:sz="0" w:space="0" w:color="auto"/>
      </w:divBdr>
    </w:div>
    <w:div w:id="1155485722">
      <w:bodyDiv w:val="1"/>
      <w:marLeft w:val="0"/>
      <w:marRight w:val="0"/>
      <w:marTop w:val="0"/>
      <w:marBottom w:val="0"/>
      <w:divBdr>
        <w:top w:val="none" w:sz="0" w:space="0" w:color="auto"/>
        <w:left w:val="none" w:sz="0" w:space="0" w:color="auto"/>
        <w:bottom w:val="none" w:sz="0" w:space="0" w:color="auto"/>
        <w:right w:val="none" w:sz="0" w:space="0" w:color="auto"/>
      </w:divBdr>
    </w:div>
    <w:div w:id="1158571068">
      <w:bodyDiv w:val="1"/>
      <w:marLeft w:val="0"/>
      <w:marRight w:val="0"/>
      <w:marTop w:val="0"/>
      <w:marBottom w:val="0"/>
      <w:divBdr>
        <w:top w:val="none" w:sz="0" w:space="0" w:color="auto"/>
        <w:left w:val="none" w:sz="0" w:space="0" w:color="auto"/>
        <w:bottom w:val="none" w:sz="0" w:space="0" w:color="auto"/>
        <w:right w:val="none" w:sz="0" w:space="0" w:color="auto"/>
      </w:divBdr>
    </w:div>
    <w:div w:id="1160653451">
      <w:bodyDiv w:val="1"/>
      <w:marLeft w:val="0"/>
      <w:marRight w:val="0"/>
      <w:marTop w:val="0"/>
      <w:marBottom w:val="0"/>
      <w:divBdr>
        <w:top w:val="none" w:sz="0" w:space="0" w:color="auto"/>
        <w:left w:val="none" w:sz="0" w:space="0" w:color="auto"/>
        <w:bottom w:val="none" w:sz="0" w:space="0" w:color="auto"/>
        <w:right w:val="none" w:sz="0" w:space="0" w:color="auto"/>
      </w:divBdr>
    </w:div>
    <w:div w:id="1161047527">
      <w:bodyDiv w:val="1"/>
      <w:marLeft w:val="0"/>
      <w:marRight w:val="0"/>
      <w:marTop w:val="0"/>
      <w:marBottom w:val="0"/>
      <w:divBdr>
        <w:top w:val="none" w:sz="0" w:space="0" w:color="auto"/>
        <w:left w:val="none" w:sz="0" w:space="0" w:color="auto"/>
        <w:bottom w:val="none" w:sz="0" w:space="0" w:color="auto"/>
        <w:right w:val="none" w:sz="0" w:space="0" w:color="auto"/>
      </w:divBdr>
    </w:div>
    <w:div w:id="1162113561">
      <w:bodyDiv w:val="1"/>
      <w:marLeft w:val="0"/>
      <w:marRight w:val="0"/>
      <w:marTop w:val="0"/>
      <w:marBottom w:val="0"/>
      <w:divBdr>
        <w:top w:val="none" w:sz="0" w:space="0" w:color="auto"/>
        <w:left w:val="none" w:sz="0" w:space="0" w:color="auto"/>
        <w:bottom w:val="none" w:sz="0" w:space="0" w:color="auto"/>
        <w:right w:val="none" w:sz="0" w:space="0" w:color="auto"/>
      </w:divBdr>
    </w:div>
    <w:div w:id="1162543506">
      <w:bodyDiv w:val="1"/>
      <w:marLeft w:val="0"/>
      <w:marRight w:val="0"/>
      <w:marTop w:val="0"/>
      <w:marBottom w:val="0"/>
      <w:divBdr>
        <w:top w:val="none" w:sz="0" w:space="0" w:color="auto"/>
        <w:left w:val="none" w:sz="0" w:space="0" w:color="auto"/>
        <w:bottom w:val="none" w:sz="0" w:space="0" w:color="auto"/>
        <w:right w:val="none" w:sz="0" w:space="0" w:color="auto"/>
      </w:divBdr>
    </w:div>
    <w:div w:id="1162627680">
      <w:bodyDiv w:val="1"/>
      <w:marLeft w:val="0"/>
      <w:marRight w:val="0"/>
      <w:marTop w:val="0"/>
      <w:marBottom w:val="0"/>
      <w:divBdr>
        <w:top w:val="none" w:sz="0" w:space="0" w:color="auto"/>
        <w:left w:val="none" w:sz="0" w:space="0" w:color="auto"/>
        <w:bottom w:val="none" w:sz="0" w:space="0" w:color="auto"/>
        <w:right w:val="none" w:sz="0" w:space="0" w:color="auto"/>
      </w:divBdr>
    </w:div>
    <w:div w:id="1163816848">
      <w:bodyDiv w:val="1"/>
      <w:marLeft w:val="0"/>
      <w:marRight w:val="0"/>
      <w:marTop w:val="0"/>
      <w:marBottom w:val="0"/>
      <w:divBdr>
        <w:top w:val="none" w:sz="0" w:space="0" w:color="auto"/>
        <w:left w:val="none" w:sz="0" w:space="0" w:color="auto"/>
        <w:bottom w:val="none" w:sz="0" w:space="0" w:color="auto"/>
        <w:right w:val="none" w:sz="0" w:space="0" w:color="auto"/>
      </w:divBdr>
    </w:div>
    <w:div w:id="1164931609">
      <w:bodyDiv w:val="1"/>
      <w:marLeft w:val="0"/>
      <w:marRight w:val="0"/>
      <w:marTop w:val="0"/>
      <w:marBottom w:val="0"/>
      <w:divBdr>
        <w:top w:val="none" w:sz="0" w:space="0" w:color="auto"/>
        <w:left w:val="none" w:sz="0" w:space="0" w:color="auto"/>
        <w:bottom w:val="none" w:sz="0" w:space="0" w:color="auto"/>
        <w:right w:val="none" w:sz="0" w:space="0" w:color="auto"/>
      </w:divBdr>
    </w:div>
    <w:div w:id="1167289387">
      <w:bodyDiv w:val="1"/>
      <w:marLeft w:val="0"/>
      <w:marRight w:val="0"/>
      <w:marTop w:val="0"/>
      <w:marBottom w:val="0"/>
      <w:divBdr>
        <w:top w:val="none" w:sz="0" w:space="0" w:color="auto"/>
        <w:left w:val="none" w:sz="0" w:space="0" w:color="auto"/>
        <w:bottom w:val="none" w:sz="0" w:space="0" w:color="auto"/>
        <w:right w:val="none" w:sz="0" w:space="0" w:color="auto"/>
      </w:divBdr>
    </w:div>
    <w:div w:id="1168055870">
      <w:bodyDiv w:val="1"/>
      <w:marLeft w:val="0"/>
      <w:marRight w:val="0"/>
      <w:marTop w:val="0"/>
      <w:marBottom w:val="0"/>
      <w:divBdr>
        <w:top w:val="none" w:sz="0" w:space="0" w:color="auto"/>
        <w:left w:val="none" w:sz="0" w:space="0" w:color="auto"/>
        <w:bottom w:val="none" w:sz="0" w:space="0" w:color="auto"/>
        <w:right w:val="none" w:sz="0" w:space="0" w:color="auto"/>
      </w:divBdr>
    </w:div>
    <w:div w:id="1178423090">
      <w:bodyDiv w:val="1"/>
      <w:marLeft w:val="0"/>
      <w:marRight w:val="0"/>
      <w:marTop w:val="0"/>
      <w:marBottom w:val="0"/>
      <w:divBdr>
        <w:top w:val="none" w:sz="0" w:space="0" w:color="auto"/>
        <w:left w:val="none" w:sz="0" w:space="0" w:color="auto"/>
        <w:bottom w:val="none" w:sz="0" w:space="0" w:color="auto"/>
        <w:right w:val="none" w:sz="0" w:space="0" w:color="auto"/>
      </w:divBdr>
    </w:div>
    <w:div w:id="1178932469">
      <w:bodyDiv w:val="1"/>
      <w:marLeft w:val="0"/>
      <w:marRight w:val="0"/>
      <w:marTop w:val="0"/>
      <w:marBottom w:val="0"/>
      <w:divBdr>
        <w:top w:val="none" w:sz="0" w:space="0" w:color="auto"/>
        <w:left w:val="none" w:sz="0" w:space="0" w:color="auto"/>
        <w:bottom w:val="none" w:sz="0" w:space="0" w:color="auto"/>
        <w:right w:val="none" w:sz="0" w:space="0" w:color="auto"/>
      </w:divBdr>
    </w:div>
    <w:div w:id="1180005271">
      <w:bodyDiv w:val="1"/>
      <w:marLeft w:val="0"/>
      <w:marRight w:val="0"/>
      <w:marTop w:val="0"/>
      <w:marBottom w:val="0"/>
      <w:divBdr>
        <w:top w:val="none" w:sz="0" w:space="0" w:color="auto"/>
        <w:left w:val="none" w:sz="0" w:space="0" w:color="auto"/>
        <w:bottom w:val="none" w:sz="0" w:space="0" w:color="auto"/>
        <w:right w:val="none" w:sz="0" w:space="0" w:color="auto"/>
      </w:divBdr>
    </w:div>
    <w:div w:id="1183980388">
      <w:bodyDiv w:val="1"/>
      <w:marLeft w:val="0"/>
      <w:marRight w:val="0"/>
      <w:marTop w:val="0"/>
      <w:marBottom w:val="0"/>
      <w:divBdr>
        <w:top w:val="none" w:sz="0" w:space="0" w:color="auto"/>
        <w:left w:val="none" w:sz="0" w:space="0" w:color="auto"/>
        <w:bottom w:val="none" w:sz="0" w:space="0" w:color="auto"/>
        <w:right w:val="none" w:sz="0" w:space="0" w:color="auto"/>
      </w:divBdr>
    </w:div>
    <w:div w:id="1184200997">
      <w:bodyDiv w:val="1"/>
      <w:marLeft w:val="0"/>
      <w:marRight w:val="0"/>
      <w:marTop w:val="0"/>
      <w:marBottom w:val="0"/>
      <w:divBdr>
        <w:top w:val="none" w:sz="0" w:space="0" w:color="auto"/>
        <w:left w:val="none" w:sz="0" w:space="0" w:color="auto"/>
        <w:bottom w:val="none" w:sz="0" w:space="0" w:color="auto"/>
        <w:right w:val="none" w:sz="0" w:space="0" w:color="auto"/>
      </w:divBdr>
    </w:div>
    <w:div w:id="1184906243">
      <w:bodyDiv w:val="1"/>
      <w:marLeft w:val="0"/>
      <w:marRight w:val="0"/>
      <w:marTop w:val="0"/>
      <w:marBottom w:val="0"/>
      <w:divBdr>
        <w:top w:val="none" w:sz="0" w:space="0" w:color="auto"/>
        <w:left w:val="none" w:sz="0" w:space="0" w:color="auto"/>
        <w:bottom w:val="none" w:sz="0" w:space="0" w:color="auto"/>
        <w:right w:val="none" w:sz="0" w:space="0" w:color="auto"/>
      </w:divBdr>
    </w:div>
    <w:div w:id="1185825745">
      <w:bodyDiv w:val="1"/>
      <w:marLeft w:val="0"/>
      <w:marRight w:val="0"/>
      <w:marTop w:val="0"/>
      <w:marBottom w:val="0"/>
      <w:divBdr>
        <w:top w:val="none" w:sz="0" w:space="0" w:color="auto"/>
        <w:left w:val="none" w:sz="0" w:space="0" w:color="auto"/>
        <w:bottom w:val="none" w:sz="0" w:space="0" w:color="auto"/>
        <w:right w:val="none" w:sz="0" w:space="0" w:color="auto"/>
      </w:divBdr>
    </w:div>
    <w:div w:id="1197890772">
      <w:bodyDiv w:val="1"/>
      <w:marLeft w:val="0"/>
      <w:marRight w:val="0"/>
      <w:marTop w:val="0"/>
      <w:marBottom w:val="0"/>
      <w:divBdr>
        <w:top w:val="none" w:sz="0" w:space="0" w:color="auto"/>
        <w:left w:val="none" w:sz="0" w:space="0" w:color="auto"/>
        <w:bottom w:val="none" w:sz="0" w:space="0" w:color="auto"/>
        <w:right w:val="none" w:sz="0" w:space="0" w:color="auto"/>
      </w:divBdr>
    </w:div>
    <w:div w:id="1198006343">
      <w:bodyDiv w:val="1"/>
      <w:marLeft w:val="0"/>
      <w:marRight w:val="0"/>
      <w:marTop w:val="0"/>
      <w:marBottom w:val="0"/>
      <w:divBdr>
        <w:top w:val="none" w:sz="0" w:space="0" w:color="auto"/>
        <w:left w:val="none" w:sz="0" w:space="0" w:color="auto"/>
        <w:bottom w:val="none" w:sz="0" w:space="0" w:color="auto"/>
        <w:right w:val="none" w:sz="0" w:space="0" w:color="auto"/>
      </w:divBdr>
    </w:div>
    <w:div w:id="1200972411">
      <w:bodyDiv w:val="1"/>
      <w:marLeft w:val="0"/>
      <w:marRight w:val="0"/>
      <w:marTop w:val="0"/>
      <w:marBottom w:val="0"/>
      <w:divBdr>
        <w:top w:val="none" w:sz="0" w:space="0" w:color="auto"/>
        <w:left w:val="none" w:sz="0" w:space="0" w:color="auto"/>
        <w:bottom w:val="none" w:sz="0" w:space="0" w:color="auto"/>
        <w:right w:val="none" w:sz="0" w:space="0" w:color="auto"/>
      </w:divBdr>
    </w:div>
    <w:div w:id="1205943266">
      <w:bodyDiv w:val="1"/>
      <w:marLeft w:val="0"/>
      <w:marRight w:val="0"/>
      <w:marTop w:val="0"/>
      <w:marBottom w:val="0"/>
      <w:divBdr>
        <w:top w:val="none" w:sz="0" w:space="0" w:color="auto"/>
        <w:left w:val="none" w:sz="0" w:space="0" w:color="auto"/>
        <w:bottom w:val="none" w:sz="0" w:space="0" w:color="auto"/>
        <w:right w:val="none" w:sz="0" w:space="0" w:color="auto"/>
      </w:divBdr>
    </w:div>
    <w:div w:id="1216504732">
      <w:bodyDiv w:val="1"/>
      <w:marLeft w:val="0"/>
      <w:marRight w:val="0"/>
      <w:marTop w:val="0"/>
      <w:marBottom w:val="0"/>
      <w:divBdr>
        <w:top w:val="none" w:sz="0" w:space="0" w:color="auto"/>
        <w:left w:val="none" w:sz="0" w:space="0" w:color="auto"/>
        <w:bottom w:val="none" w:sz="0" w:space="0" w:color="auto"/>
        <w:right w:val="none" w:sz="0" w:space="0" w:color="auto"/>
      </w:divBdr>
    </w:div>
    <w:div w:id="1217013703">
      <w:bodyDiv w:val="1"/>
      <w:marLeft w:val="0"/>
      <w:marRight w:val="0"/>
      <w:marTop w:val="0"/>
      <w:marBottom w:val="0"/>
      <w:divBdr>
        <w:top w:val="none" w:sz="0" w:space="0" w:color="auto"/>
        <w:left w:val="none" w:sz="0" w:space="0" w:color="auto"/>
        <w:bottom w:val="none" w:sz="0" w:space="0" w:color="auto"/>
        <w:right w:val="none" w:sz="0" w:space="0" w:color="auto"/>
      </w:divBdr>
    </w:div>
    <w:div w:id="1220439396">
      <w:bodyDiv w:val="1"/>
      <w:marLeft w:val="0"/>
      <w:marRight w:val="0"/>
      <w:marTop w:val="0"/>
      <w:marBottom w:val="0"/>
      <w:divBdr>
        <w:top w:val="none" w:sz="0" w:space="0" w:color="auto"/>
        <w:left w:val="none" w:sz="0" w:space="0" w:color="auto"/>
        <w:bottom w:val="none" w:sz="0" w:space="0" w:color="auto"/>
        <w:right w:val="none" w:sz="0" w:space="0" w:color="auto"/>
      </w:divBdr>
    </w:div>
    <w:div w:id="1220481060">
      <w:bodyDiv w:val="1"/>
      <w:marLeft w:val="0"/>
      <w:marRight w:val="0"/>
      <w:marTop w:val="0"/>
      <w:marBottom w:val="0"/>
      <w:divBdr>
        <w:top w:val="none" w:sz="0" w:space="0" w:color="auto"/>
        <w:left w:val="none" w:sz="0" w:space="0" w:color="auto"/>
        <w:bottom w:val="none" w:sz="0" w:space="0" w:color="auto"/>
        <w:right w:val="none" w:sz="0" w:space="0" w:color="auto"/>
      </w:divBdr>
    </w:div>
    <w:div w:id="1224221610">
      <w:bodyDiv w:val="1"/>
      <w:marLeft w:val="0"/>
      <w:marRight w:val="0"/>
      <w:marTop w:val="0"/>
      <w:marBottom w:val="0"/>
      <w:divBdr>
        <w:top w:val="none" w:sz="0" w:space="0" w:color="auto"/>
        <w:left w:val="none" w:sz="0" w:space="0" w:color="auto"/>
        <w:bottom w:val="none" w:sz="0" w:space="0" w:color="auto"/>
        <w:right w:val="none" w:sz="0" w:space="0" w:color="auto"/>
      </w:divBdr>
    </w:div>
    <w:div w:id="1229799618">
      <w:bodyDiv w:val="1"/>
      <w:marLeft w:val="0"/>
      <w:marRight w:val="0"/>
      <w:marTop w:val="0"/>
      <w:marBottom w:val="0"/>
      <w:divBdr>
        <w:top w:val="none" w:sz="0" w:space="0" w:color="auto"/>
        <w:left w:val="none" w:sz="0" w:space="0" w:color="auto"/>
        <w:bottom w:val="none" w:sz="0" w:space="0" w:color="auto"/>
        <w:right w:val="none" w:sz="0" w:space="0" w:color="auto"/>
      </w:divBdr>
    </w:div>
    <w:div w:id="1233544238">
      <w:bodyDiv w:val="1"/>
      <w:marLeft w:val="0"/>
      <w:marRight w:val="0"/>
      <w:marTop w:val="0"/>
      <w:marBottom w:val="0"/>
      <w:divBdr>
        <w:top w:val="none" w:sz="0" w:space="0" w:color="auto"/>
        <w:left w:val="none" w:sz="0" w:space="0" w:color="auto"/>
        <w:bottom w:val="none" w:sz="0" w:space="0" w:color="auto"/>
        <w:right w:val="none" w:sz="0" w:space="0" w:color="auto"/>
      </w:divBdr>
    </w:div>
    <w:div w:id="1233928392">
      <w:bodyDiv w:val="1"/>
      <w:marLeft w:val="0"/>
      <w:marRight w:val="0"/>
      <w:marTop w:val="0"/>
      <w:marBottom w:val="0"/>
      <w:divBdr>
        <w:top w:val="none" w:sz="0" w:space="0" w:color="auto"/>
        <w:left w:val="none" w:sz="0" w:space="0" w:color="auto"/>
        <w:bottom w:val="none" w:sz="0" w:space="0" w:color="auto"/>
        <w:right w:val="none" w:sz="0" w:space="0" w:color="auto"/>
      </w:divBdr>
    </w:div>
    <w:div w:id="1237208878">
      <w:bodyDiv w:val="1"/>
      <w:marLeft w:val="0"/>
      <w:marRight w:val="0"/>
      <w:marTop w:val="0"/>
      <w:marBottom w:val="0"/>
      <w:divBdr>
        <w:top w:val="none" w:sz="0" w:space="0" w:color="auto"/>
        <w:left w:val="none" w:sz="0" w:space="0" w:color="auto"/>
        <w:bottom w:val="none" w:sz="0" w:space="0" w:color="auto"/>
        <w:right w:val="none" w:sz="0" w:space="0" w:color="auto"/>
      </w:divBdr>
    </w:div>
    <w:div w:id="1239096503">
      <w:bodyDiv w:val="1"/>
      <w:marLeft w:val="0"/>
      <w:marRight w:val="0"/>
      <w:marTop w:val="0"/>
      <w:marBottom w:val="0"/>
      <w:divBdr>
        <w:top w:val="none" w:sz="0" w:space="0" w:color="auto"/>
        <w:left w:val="none" w:sz="0" w:space="0" w:color="auto"/>
        <w:bottom w:val="none" w:sz="0" w:space="0" w:color="auto"/>
        <w:right w:val="none" w:sz="0" w:space="0" w:color="auto"/>
      </w:divBdr>
    </w:div>
    <w:div w:id="1241208033">
      <w:bodyDiv w:val="1"/>
      <w:marLeft w:val="0"/>
      <w:marRight w:val="0"/>
      <w:marTop w:val="0"/>
      <w:marBottom w:val="0"/>
      <w:divBdr>
        <w:top w:val="none" w:sz="0" w:space="0" w:color="auto"/>
        <w:left w:val="none" w:sz="0" w:space="0" w:color="auto"/>
        <w:bottom w:val="none" w:sz="0" w:space="0" w:color="auto"/>
        <w:right w:val="none" w:sz="0" w:space="0" w:color="auto"/>
      </w:divBdr>
    </w:div>
    <w:div w:id="1242720900">
      <w:bodyDiv w:val="1"/>
      <w:marLeft w:val="0"/>
      <w:marRight w:val="0"/>
      <w:marTop w:val="0"/>
      <w:marBottom w:val="0"/>
      <w:divBdr>
        <w:top w:val="none" w:sz="0" w:space="0" w:color="auto"/>
        <w:left w:val="none" w:sz="0" w:space="0" w:color="auto"/>
        <w:bottom w:val="none" w:sz="0" w:space="0" w:color="auto"/>
        <w:right w:val="none" w:sz="0" w:space="0" w:color="auto"/>
      </w:divBdr>
    </w:div>
    <w:div w:id="1245139860">
      <w:bodyDiv w:val="1"/>
      <w:marLeft w:val="0"/>
      <w:marRight w:val="0"/>
      <w:marTop w:val="0"/>
      <w:marBottom w:val="0"/>
      <w:divBdr>
        <w:top w:val="none" w:sz="0" w:space="0" w:color="auto"/>
        <w:left w:val="none" w:sz="0" w:space="0" w:color="auto"/>
        <w:bottom w:val="none" w:sz="0" w:space="0" w:color="auto"/>
        <w:right w:val="none" w:sz="0" w:space="0" w:color="auto"/>
      </w:divBdr>
    </w:div>
    <w:div w:id="1247575509">
      <w:bodyDiv w:val="1"/>
      <w:marLeft w:val="0"/>
      <w:marRight w:val="0"/>
      <w:marTop w:val="0"/>
      <w:marBottom w:val="0"/>
      <w:divBdr>
        <w:top w:val="none" w:sz="0" w:space="0" w:color="auto"/>
        <w:left w:val="none" w:sz="0" w:space="0" w:color="auto"/>
        <w:bottom w:val="none" w:sz="0" w:space="0" w:color="auto"/>
        <w:right w:val="none" w:sz="0" w:space="0" w:color="auto"/>
      </w:divBdr>
    </w:div>
    <w:div w:id="1248462166">
      <w:bodyDiv w:val="1"/>
      <w:marLeft w:val="0"/>
      <w:marRight w:val="0"/>
      <w:marTop w:val="0"/>
      <w:marBottom w:val="0"/>
      <w:divBdr>
        <w:top w:val="none" w:sz="0" w:space="0" w:color="auto"/>
        <w:left w:val="none" w:sz="0" w:space="0" w:color="auto"/>
        <w:bottom w:val="none" w:sz="0" w:space="0" w:color="auto"/>
        <w:right w:val="none" w:sz="0" w:space="0" w:color="auto"/>
      </w:divBdr>
    </w:div>
    <w:div w:id="1249075807">
      <w:bodyDiv w:val="1"/>
      <w:marLeft w:val="0"/>
      <w:marRight w:val="0"/>
      <w:marTop w:val="0"/>
      <w:marBottom w:val="0"/>
      <w:divBdr>
        <w:top w:val="none" w:sz="0" w:space="0" w:color="auto"/>
        <w:left w:val="none" w:sz="0" w:space="0" w:color="auto"/>
        <w:bottom w:val="none" w:sz="0" w:space="0" w:color="auto"/>
        <w:right w:val="none" w:sz="0" w:space="0" w:color="auto"/>
      </w:divBdr>
    </w:div>
    <w:div w:id="1251616991">
      <w:bodyDiv w:val="1"/>
      <w:marLeft w:val="0"/>
      <w:marRight w:val="0"/>
      <w:marTop w:val="0"/>
      <w:marBottom w:val="0"/>
      <w:divBdr>
        <w:top w:val="none" w:sz="0" w:space="0" w:color="auto"/>
        <w:left w:val="none" w:sz="0" w:space="0" w:color="auto"/>
        <w:bottom w:val="none" w:sz="0" w:space="0" w:color="auto"/>
        <w:right w:val="none" w:sz="0" w:space="0" w:color="auto"/>
      </w:divBdr>
    </w:div>
    <w:div w:id="1253078887">
      <w:bodyDiv w:val="1"/>
      <w:marLeft w:val="0"/>
      <w:marRight w:val="0"/>
      <w:marTop w:val="0"/>
      <w:marBottom w:val="0"/>
      <w:divBdr>
        <w:top w:val="none" w:sz="0" w:space="0" w:color="auto"/>
        <w:left w:val="none" w:sz="0" w:space="0" w:color="auto"/>
        <w:bottom w:val="none" w:sz="0" w:space="0" w:color="auto"/>
        <w:right w:val="none" w:sz="0" w:space="0" w:color="auto"/>
      </w:divBdr>
    </w:div>
    <w:div w:id="1256019263">
      <w:bodyDiv w:val="1"/>
      <w:marLeft w:val="0"/>
      <w:marRight w:val="0"/>
      <w:marTop w:val="0"/>
      <w:marBottom w:val="0"/>
      <w:divBdr>
        <w:top w:val="none" w:sz="0" w:space="0" w:color="auto"/>
        <w:left w:val="none" w:sz="0" w:space="0" w:color="auto"/>
        <w:bottom w:val="none" w:sz="0" w:space="0" w:color="auto"/>
        <w:right w:val="none" w:sz="0" w:space="0" w:color="auto"/>
      </w:divBdr>
    </w:div>
    <w:div w:id="1258096193">
      <w:bodyDiv w:val="1"/>
      <w:marLeft w:val="0"/>
      <w:marRight w:val="0"/>
      <w:marTop w:val="0"/>
      <w:marBottom w:val="0"/>
      <w:divBdr>
        <w:top w:val="none" w:sz="0" w:space="0" w:color="auto"/>
        <w:left w:val="none" w:sz="0" w:space="0" w:color="auto"/>
        <w:bottom w:val="none" w:sz="0" w:space="0" w:color="auto"/>
        <w:right w:val="none" w:sz="0" w:space="0" w:color="auto"/>
      </w:divBdr>
    </w:div>
    <w:div w:id="1264144737">
      <w:bodyDiv w:val="1"/>
      <w:marLeft w:val="0"/>
      <w:marRight w:val="0"/>
      <w:marTop w:val="0"/>
      <w:marBottom w:val="0"/>
      <w:divBdr>
        <w:top w:val="none" w:sz="0" w:space="0" w:color="auto"/>
        <w:left w:val="none" w:sz="0" w:space="0" w:color="auto"/>
        <w:bottom w:val="none" w:sz="0" w:space="0" w:color="auto"/>
        <w:right w:val="none" w:sz="0" w:space="0" w:color="auto"/>
      </w:divBdr>
    </w:div>
    <w:div w:id="1265727418">
      <w:bodyDiv w:val="1"/>
      <w:marLeft w:val="0"/>
      <w:marRight w:val="0"/>
      <w:marTop w:val="0"/>
      <w:marBottom w:val="0"/>
      <w:divBdr>
        <w:top w:val="none" w:sz="0" w:space="0" w:color="auto"/>
        <w:left w:val="none" w:sz="0" w:space="0" w:color="auto"/>
        <w:bottom w:val="none" w:sz="0" w:space="0" w:color="auto"/>
        <w:right w:val="none" w:sz="0" w:space="0" w:color="auto"/>
      </w:divBdr>
    </w:div>
    <w:div w:id="1268192853">
      <w:bodyDiv w:val="1"/>
      <w:marLeft w:val="0"/>
      <w:marRight w:val="0"/>
      <w:marTop w:val="0"/>
      <w:marBottom w:val="0"/>
      <w:divBdr>
        <w:top w:val="none" w:sz="0" w:space="0" w:color="auto"/>
        <w:left w:val="none" w:sz="0" w:space="0" w:color="auto"/>
        <w:bottom w:val="none" w:sz="0" w:space="0" w:color="auto"/>
        <w:right w:val="none" w:sz="0" w:space="0" w:color="auto"/>
      </w:divBdr>
    </w:div>
    <w:div w:id="1268929456">
      <w:bodyDiv w:val="1"/>
      <w:marLeft w:val="0"/>
      <w:marRight w:val="0"/>
      <w:marTop w:val="0"/>
      <w:marBottom w:val="0"/>
      <w:divBdr>
        <w:top w:val="none" w:sz="0" w:space="0" w:color="auto"/>
        <w:left w:val="none" w:sz="0" w:space="0" w:color="auto"/>
        <w:bottom w:val="none" w:sz="0" w:space="0" w:color="auto"/>
        <w:right w:val="none" w:sz="0" w:space="0" w:color="auto"/>
      </w:divBdr>
    </w:div>
    <w:div w:id="1269508494">
      <w:bodyDiv w:val="1"/>
      <w:marLeft w:val="0"/>
      <w:marRight w:val="0"/>
      <w:marTop w:val="0"/>
      <w:marBottom w:val="0"/>
      <w:divBdr>
        <w:top w:val="none" w:sz="0" w:space="0" w:color="auto"/>
        <w:left w:val="none" w:sz="0" w:space="0" w:color="auto"/>
        <w:bottom w:val="none" w:sz="0" w:space="0" w:color="auto"/>
        <w:right w:val="none" w:sz="0" w:space="0" w:color="auto"/>
      </w:divBdr>
    </w:div>
    <w:div w:id="1277373454">
      <w:bodyDiv w:val="1"/>
      <w:marLeft w:val="0"/>
      <w:marRight w:val="0"/>
      <w:marTop w:val="0"/>
      <w:marBottom w:val="0"/>
      <w:divBdr>
        <w:top w:val="none" w:sz="0" w:space="0" w:color="auto"/>
        <w:left w:val="none" w:sz="0" w:space="0" w:color="auto"/>
        <w:bottom w:val="none" w:sz="0" w:space="0" w:color="auto"/>
        <w:right w:val="none" w:sz="0" w:space="0" w:color="auto"/>
      </w:divBdr>
    </w:div>
    <w:div w:id="1279526862">
      <w:bodyDiv w:val="1"/>
      <w:marLeft w:val="0"/>
      <w:marRight w:val="0"/>
      <w:marTop w:val="0"/>
      <w:marBottom w:val="0"/>
      <w:divBdr>
        <w:top w:val="none" w:sz="0" w:space="0" w:color="auto"/>
        <w:left w:val="none" w:sz="0" w:space="0" w:color="auto"/>
        <w:bottom w:val="none" w:sz="0" w:space="0" w:color="auto"/>
        <w:right w:val="none" w:sz="0" w:space="0" w:color="auto"/>
      </w:divBdr>
    </w:div>
    <w:div w:id="1280070899">
      <w:bodyDiv w:val="1"/>
      <w:marLeft w:val="0"/>
      <w:marRight w:val="0"/>
      <w:marTop w:val="0"/>
      <w:marBottom w:val="0"/>
      <w:divBdr>
        <w:top w:val="none" w:sz="0" w:space="0" w:color="auto"/>
        <w:left w:val="none" w:sz="0" w:space="0" w:color="auto"/>
        <w:bottom w:val="none" w:sz="0" w:space="0" w:color="auto"/>
        <w:right w:val="none" w:sz="0" w:space="0" w:color="auto"/>
      </w:divBdr>
    </w:div>
    <w:div w:id="1281956626">
      <w:bodyDiv w:val="1"/>
      <w:marLeft w:val="0"/>
      <w:marRight w:val="0"/>
      <w:marTop w:val="0"/>
      <w:marBottom w:val="0"/>
      <w:divBdr>
        <w:top w:val="none" w:sz="0" w:space="0" w:color="auto"/>
        <w:left w:val="none" w:sz="0" w:space="0" w:color="auto"/>
        <w:bottom w:val="none" w:sz="0" w:space="0" w:color="auto"/>
        <w:right w:val="none" w:sz="0" w:space="0" w:color="auto"/>
      </w:divBdr>
    </w:div>
    <w:div w:id="1283461510">
      <w:bodyDiv w:val="1"/>
      <w:marLeft w:val="0"/>
      <w:marRight w:val="0"/>
      <w:marTop w:val="0"/>
      <w:marBottom w:val="0"/>
      <w:divBdr>
        <w:top w:val="none" w:sz="0" w:space="0" w:color="auto"/>
        <w:left w:val="none" w:sz="0" w:space="0" w:color="auto"/>
        <w:bottom w:val="none" w:sz="0" w:space="0" w:color="auto"/>
        <w:right w:val="none" w:sz="0" w:space="0" w:color="auto"/>
      </w:divBdr>
    </w:div>
    <w:div w:id="1283801704">
      <w:bodyDiv w:val="1"/>
      <w:marLeft w:val="0"/>
      <w:marRight w:val="0"/>
      <w:marTop w:val="0"/>
      <w:marBottom w:val="0"/>
      <w:divBdr>
        <w:top w:val="none" w:sz="0" w:space="0" w:color="auto"/>
        <w:left w:val="none" w:sz="0" w:space="0" w:color="auto"/>
        <w:bottom w:val="none" w:sz="0" w:space="0" w:color="auto"/>
        <w:right w:val="none" w:sz="0" w:space="0" w:color="auto"/>
      </w:divBdr>
    </w:div>
    <w:div w:id="1289042384">
      <w:bodyDiv w:val="1"/>
      <w:marLeft w:val="0"/>
      <w:marRight w:val="0"/>
      <w:marTop w:val="0"/>
      <w:marBottom w:val="0"/>
      <w:divBdr>
        <w:top w:val="none" w:sz="0" w:space="0" w:color="auto"/>
        <w:left w:val="none" w:sz="0" w:space="0" w:color="auto"/>
        <w:bottom w:val="none" w:sz="0" w:space="0" w:color="auto"/>
        <w:right w:val="none" w:sz="0" w:space="0" w:color="auto"/>
      </w:divBdr>
    </w:div>
    <w:div w:id="1290666307">
      <w:bodyDiv w:val="1"/>
      <w:marLeft w:val="0"/>
      <w:marRight w:val="0"/>
      <w:marTop w:val="0"/>
      <w:marBottom w:val="0"/>
      <w:divBdr>
        <w:top w:val="none" w:sz="0" w:space="0" w:color="auto"/>
        <w:left w:val="none" w:sz="0" w:space="0" w:color="auto"/>
        <w:bottom w:val="none" w:sz="0" w:space="0" w:color="auto"/>
        <w:right w:val="none" w:sz="0" w:space="0" w:color="auto"/>
      </w:divBdr>
    </w:div>
    <w:div w:id="1296176278">
      <w:bodyDiv w:val="1"/>
      <w:marLeft w:val="0"/>
      <w:marRight w:val="0"/>
      <w:marTop w:val="0"/>
      <w:marBottom w:val="0"/>
      <w:divBdr>
        <w:top w:val="none" w:sz="0" w:space="0" w:color="auto"/>
        <w:left w:val="none" w:sz="0" w:space="0" w:color="auto"/>
        <w:bottom w:val="none" w:sz="0" w:space="0" w:color="auto"/>
        <w:right w:val="none" w:sz="0" w:space="0" w:color="auto"/>
      </w:divBdr>
    </w:div>
    <w:div w:id="1298100542">
      <w:bodyDiv w:val="1"/>
      <w:marLeft w:val="0"/>
      <w:marRight w:val="0"/>
      <w:marTop w:val="0"/>
      <w:marBottom w:val="0"/>
      <w:divBdr>
        <w:top w:val="none" w:sz="0" w:space="0" w:color="auto"/>
        <w:left w:val="none" w:sz="0" w:space="0" w:color="auto"/>
        <w:bottom w:val="none" w:sz="0" w:space="0" w:color="auto"/>
        <w:right w:val="none" w:sz="0" w:space="0" w:color="auto"/>
      </w:divBdr>
    </w:div>
    <w:div w:id="1298532139">
      <w:bodyDiv w:val="1"/>
      <w:marLeft w:val="0"/>
      <w:marRight w:val="0"/>
      <w:marTop w:val="0"/>
      <w:marBottom w:val="0"/>
      <w:divBdr>
        <w:top w:val="none" w:sz="0" w:space="0" w:color="auto"/>
        <w:left w:val="none" w:sz="0" w:space="0" w:color="auto"/>
        <w:bottom w:val="none" w:sz="0" w:space="0" w:color="auto"/>
        <w:right w:val="none" w:sz="0" w:space="0" w:color="auto"/>
      </w:divBdr>
    </w:div>
    <w:div w:id="1299266707">
      <w:bodyDiv w:val="1"/>
      <w:marLeft w:val="0"/>
      <w:marRight w:val="0"/>
      <w:marTop w:val="0"/>
      <w:marBottom w:val="0"/>
      <w:divBdr>
        <w:top w:val="none" w:sz="0" w:space="0" w:color="auto"/>
        <w:left w:val="none" w:sz="0" w:space="0" w:color="auto"/>
        <w:bottom w:val="none" w:sz="0" w:space="0" w:color="auto"/>
        <w:right w:val="none" w:sz="0" w:space="0" w:color="auto"/>
      </w:divBdr>
    </w:div>
    <w:div w:id="1301963809">
      <w:bodyDiv w:val="1"/>
      <w:marLeft w:val="0"/>
      <w:marRight w:val="0"/>
      <w:marTop w:val="0"/>
      <w:marBottom w:val="0"/>
      <w:divBdr>
        <w:top w:val="none" w:sz="0" w:space="0" w:color="auto"/>
        <w:left w:val="none" w:sz="0" w:space="0" w:color="auto"/>
        <w:bottom w:val="none" w:sz="0" w:space="0" w:color="auto"/>
        <w:right w:val="none" w:sz="0" w:space="0" w:color="auto"/>
      </w:divBdr>
    </w:div>
    <w:div w:id="1302077378">
      <w:bodyDiv w:val="1"/>
      <w:marLeft w:val="0"/>
      <w:marRight w:val="0"/>
      <w:marTop w:val="0"/>
      <w:marBottom w:val="0"/>
      <w:divBdr>
        <w:top w:val="none" w:sz="0" w:space="0" w:color="auto"/>
        <w:left w:val="none" w:sz="0" w:space="0" w:color="auto"/>
        <w:bottom w:val="none" w:sz="0" w:space="0" w:color="auto"/>
        <w:right w:val="none" w:sz="0" w:space="0" w:color="auto"/>
      </w:divBdr>
    </w:div>
    <w:div w:id="1303148630">
      <w:bodyDiv w:val="1"/>
      <w:marLeft w:val="0"/>
      <w:marRight w:val="0"/>
      <w:marTop w:val="0"/>
      <w:marBottom w:val="0"/>
      <w:divBdr>
        <w:top w:val="none" w:sz="0" w:space="0" w:color="auto"/>
        <w:left w:val="none" w:sz="0" w:space="0" w:color="auto"/>
        <w:bottom w:val="none" w:sz="0" w:space="0" w:color="auto"/>
        <w:right w:val="none" w:sz="0" w:space="0" w:color="auto"/>
      </w:divBdr>
    </w:div>
    <w:div w:id="1307317073">
      <w:bodyDiv w:val="1"/>
      <w:marLeft w:val="0"/>
      <w:marRight w:val="0"/>
      <w:marTop w:val="0"/>
      <w:marBottom w:val="0"/>
      <w:divBdr>
        <w:top w:val="none" w:sz="0" w:space="0" w:color="auto"/>
        <w:left w:val="none" w:sz="0" w:space="0" w:color="auto"/>
        <w:bottom w:val="none" w:sz="0" w:space="0" w:color="auto"/>
        <w:right w:val="none" w:sz="0" w:space="0" w:color="auto"/>
      </w:divBdr>
    </w:div>
    <w:div w:id="1311519521">
      <w:bodyDiv w:val="1"/>
      <w:marLeft w:val="0"/>
      <w:marRight w:val="0"/>
      <w:marTop w:val="0"/>
      <w:marBottom w:val="0"/>
      <w:divBdr>
        <w:top w:val="none" w:sz="0" w:space="0" w:color="auto"/>
        <w:left w:val="none" w:sz="0" w:space="0" w:color="auto"/>
        <w:bottom w:val="none" w:sz="0" w:space="0" w:color="auto"/>
        <w:right w:val="none" w:sz="0" w:space="0" w:color="auto"/>
      </w:divBdr>
    </w:div>
    <w:div w:id="1317029575">
      <w:bodyDiv w:val="1"/>
      <w:marLeft w:val="0"/>
      <w:marRight w:val="0"/>
      <w:marTop w:val="0"/>
      <w:marBottom w:val="0"/>
      <w:divBdr>
        <w:top w:val="none" w:sz="0" w:space="0" w:color="auto"/>
        <w:left w:val="none" w:sz="0" w:space="0" w:color="auto"/>
        <w:bottom w:val="none" w:sz="0" w:space="0" w:color="auto"/>
        <w:right w:val="none" w:sz="0" w:space="0" w:color="auto"/>
      </w:divBdr>
    </w:div>
    <w:div w:id="1320157538">
      <w:bodyDiv w:val="1"/>
      <w:marLeft w:val="0"/>
      <w:marRight w:val="0"/>
      <w:marTop w:val="0"/>
      <w:marBottom w:val="0"/>
      <w:divBdr>
        <w:top w:val="none" w:sz="0" w:space="0" w:color="auto"/>
        <w:left w:val="none" w:sz="0" w:space="0" w:color="auto"/>
        <w:bottom w:val="none" w:sz="0" w:space="0" w:color="auto"/>
        <w:right w:val="none" w:sz="0" w:space="0" w:color="auto"/>
      </w:divBdr>
    </w:div>
    <w:div w:id="1324167002">
      <w:bodyDiv w:val="1"/>
      <w:marLeft w:val="0"/>
      <w:marRight w:val="0"/>
      <w:marTop w:val="0"/>
      <w:marBottom w:val="0"/>
      <w:divBdr>
        <w:top w:val="none" w:sz="0" w:space="0" w:color="auto"/>
        <w:left w:val="none" w:sz="0" w:space="0" w:color="auto"/>
        <w:bottom w:val="none" w:sz="0" w:space="0" w:color="auto"/>
        <w:right w:val="none" w:sz="0" w:space="0" w:color="auto"/>
      </w:divBdr>
    </w:div>
    <w:div w:id="1328435535">
      <w:bodyDiv w:val="1"/>
      <w:marLeft w:val="0"/>
      <w:marRight w:val="0"/>
      <w:marTop w:val="0"/>
      <w:marBottom w:val="0"/>
      <w:divBdr>
        <w:top w:val="none" w:sz="0" w:space="0" w:color="auto"/>
        <w:left w:val="none" w:sz="0" w:space="0" w:color="auto"/>
        <w:bottom w:val="none" w:sz="0" w:space="0" w:color="auto"/>
        <w:right w:val="none" w:sz="0" w:space="0" w:color="auto"/>
      </w:divBdr>
    </w:div>
    <w:div w:id="1328635793">
      <w:bodyDiv w:val="1"/>
      <w:marLeft w:val="0"/>
      <w:marRight w:val="0"/>
      <w:marTop w:val="0"/>
      <w:marBottom w:val="0"/>
      <w:divBdr>
        <w:top w:val="none" w:sz="0" w:space="0" w:color="auto"/>
        <w:left w:val="none" w:sz="0" w:space="0" w:color="auto"/>
        <w:bottom w:val="none" w:sz="0" w:space="0" w:color="auto"/>
        <w:right w:val="none" w:sz="0" w:space="0" w:color="auto"/>
      </w:divBdr>
    </w:div>
    <w:div w:id="1331450048">
      <w:bodyDiv w:val="1"/>
      <w:marLeft w:val="0"/>
      <w:marRight w:val="0"/>
      <w:marTop w:val="0"/>
      <w:marBottom w:val="0"/>
      <w:divBdr>
        <w:top w:val="none" w:sz="0" w:space="0" w:color="auto"/>
        <w:left w:val="none" w:sz="0" w:space="0" w:color="auto"/>
        <w:bottom w:val="none" w:sz="0" w:space="0" w:color="auto"/>
        <w:right w:val="none" w:sz="0" w:space="0" w:color="auto"/>
      </w:divBdr>
    </w:div>
    <w:div w:id="1332676878">
      <w:bodyDiv w:val="1"/>
      <w:marLeft w:val="0"/>
      <w:marRight w:val="0"/>
      <w:marTop w:val="0"/>
      <w:marBottom w:val="0"/>
      <w:divBdr>
        <w:top w:val="none" w:sz="0" w:space="0" w:color="auto"/>
        <w:left w:val="none" w:sz="0" w:space="0" w:color="auto"/>
        <w:bottom w:val="none" w:sz="0" w:space="0" w:color="auto"/>
        <w:right w:val="none" w:sz="0" w:space="0" w:color="auto"/>
      </w:divBdr>
    </w:div>
    <w:div w:id="1336420382">
      <w:bodyDiv w:val="1"/>
      <w:marLeft w:val="0"/>
      <w:marRight w:val="0"/>
      <w:marTop w:val="0"/>
      <w:marBottom w:val="0"/>
      <w:divBdr>
        <w:top w:val="none" w:sz="0" w:space="0" w:color="auto"/>
        <w:left w:val="none" w:sz="0" w:space="0" w:color="auto"/>
        <w:bottom w:val="none" w:sz="0" w:space="0" w:color="auto"/>
        <w:right w:val="none" w:sz="0" w:space="0" w:color="auto"/>
      </w:divBdr>
    </w:div>
    <w:div w:id="1338269282">
      <w:bodyDiv w:val="1"/>
      <w:marLeft w:val="0"/>
      <w:marRight w:val="0"/>
      <w:marTop w:val="0"/>
      <w:marBottom w:val="0"/>
      <w:divBdr>
        <w:top w:val="none" w:sz="0" w:space="0" w:color="auto"/>
        <w:left w:val="none" w:sz="0" w:space="0" w:color="auto"/>
        <w:bottom w:val="none" w:sz="0" w:space="0" w:color="auto"/>
        <w:right w:val="none" w:sz="0" w:space="0" w:color="auto"/>
      </w:divBdr>
    </w:div>
    <w:div w:id="1341732789">
      <w:bodyDiv w:val="1"/>
      <w:marLeft w:val="0"/>
      <w:marRight w:val="0"/>
      <w:marTop w:val="0"/>
      <w:marBottom w:val="0"/>
      <w:divBdr>
        <w:top w:val="none" w:sz="0" w:space="0" w:color="auto"/>
        <w:left w:val="none" w:sz="0" w:space="0" w:color="auto"/>
        <w:bottom w:val="none" w:sz="0" w:space="0" w:color="auto"/>
        <w:right w:val="none" w:sz="0" w:space="0" w:color="auto"/>
      </w:divBdr>
    </w:div>
    <w:div w:id="1344431402">
      <w:bodyDiv w:val="1"/>
      <w:marLeft w:val="0"/>
      <w:marRight w:val="0"/>
      <w:marTop w:val="0"/>
      <w:marBottom w:val="0"/>
      <w:divBdr>
        <w:top w:val="none" w:sz="0" w:space="0" w:color="auto"/>
        <w:left w:val="none" w:sz="0" w:space="0" w:color="auto"/>
        <w:bottom w:val="none" w:sz="0" w:space="0" w:color="auto"/>
        <w:right w:val="none" w:sz="0" w:space="0" w:color="auto"/>
      </w:divBdr>
    </w:div>
    <w:div w:id="1346328790">
      <w:bodyDiv w:val="1"/>
      <w:marLeft w:val="0"/>
      <w:marRight w:val="0"/>
      <w:marTop w:val="0"/>
      <w:marBottom w:val="0"/>
      <w:divBdr>
        <w:top w:val="none" w:sz="0" w:space="0" w:color="auto"/>
        <w:left w:val="none" w:sz="0" w:space="0" w:color="auto"/>
        <w:bottom w:val="none" w:sz="0" w:space="0" w:color="auto"/>
        <w:right w:val="none" w:sz="0" w:space="0" w:color="auto"/>
      </w:divBdr>
    </w:div>
    <w:div w:id="1347560336">
      <w:bodyDiv w:val="1"/>
      <w:marLeft w:val="0"/>
      <w:marRight w:val="0"/>
      <w:marTop w:val="0"/>
      <w:marBottom w:val="0"/>
      <w:divBdr>
        <w:top w:val="none" w:sz="0" w:space="0" w:color="auto"/>
        <w:left w:val="none" w:sz="0" w:space="0" w:color="auto"/>
        <w:bottom w:val="none" w:sz="0" w:space="0" w:color="auto"/>
        <w:right w:val="none" w:sz="0" w:space="0" w:color="auto"/>
      </w:divBdr>
    </w:div>
    <w:div w:id="1349989139">
      <w:bodyDiv w:val="1"/>
      <w:marLeft w:val="0"/>
      <w:marRight w:val="0"/>
      <w:marTop w:val="0"/>
      <w:marBottom w:val="0"/>
      <w:divBdr>
        <w:top w:val="none" w:sz="0" w:space="0" w:color="auto"/>
        <w:left w:val="none" w:sz="0" w:space="0" w:color="auto"/>
        <w:bottom w:val="none" w:sz="0" w:space="0" w:color="auto"/>
        <w:right w:val="none" w:sz="0" w:space="0" w:color="auto"/>
      </w:divBdr>
    </w:div>
    <w:div w:id="1350907013">
      <w:bodyDiv w:val="1"/>
      <w:marLeft w:val="0"/>
      <w:marRight w:val="0"/>
      <w:marTop w:val="0"/>
      <w:marBottom w:val="0"/>
      <w:divBdr>
        <w:top w:val="none" w:sz="0" w:space="0" w:color="auto"/>
        <w:left w:val="none" w:sz="0" w:space="0" w:color="auto"/>
        <w:bottom w:val="none" w:sz="0" w:space="0" w:color="auto"/>
        <w:right w:val="none" w:sz="0" w:space="0" w:color="auto"/>
      </w:divBdr>
    </w:div>
    <w:div w:id="1355228779">
      <w:bodyDiv w:val="1"/>
      <w:marLeft w:val="0"/>
      <w:marRight w:val="0"/>
      <w:marTop w:val="0"/>
      <w:marBottom w:val="0"/>
      <w:divBdr>
        <w:top w:val="none" w:sz="0" w:space="0" w:color="auto"/>
        <w:left w:val="none" w:sz="0" w:space="0" w:color="auto"/>
        <w:bottom w:val="none" w:sz="0" w:space="0" w:color="auto"/>
        <w:right w:val="none" w:sz="0" w:space="0" w:color="auto"/>
      </w:divBdr>
    </w:div>
    <w:div w:id="1359895921">
      <w:bodyDiv w:val="1"/>
      <w:marLeft w:val="0"/>
      <w:marRight w:val="0"/>
      <w:marTop w:val="0"/>
      <w:marBottom w:val="0"/>
      <w:divBdr>
        <w:top w:val="none" w:sz="0" w:space="0" w:color="auto"/>
        <w:left w:val="none" w:sz="0" w:space="0" w:color="auto"/>
        <w:bottom w:val="none" w:sz="0" w:space="0" w:color="auto"/>
        <w:right w:val="none" w:sz="0" w:space="0" w:color="auto"/>
      </w:divBdr>
    </w:div>
    <w:div w:id="1361005977">
      <w:bodyDiv w:val="1"/>
      <w:marLeft w:val="0"/>
      <w:marRight w:val="0"/>
      <w:marTop w:val="0"/>
      <w:marBottom w:val="0"/>
      <w:divBdr>
        <w:top w:val="none" w:sz="0" w:space="0" w:color="auto"/>
        <w:left w:val="none" w:sz="0" w:space="0" w:color="auto"/>
        <w:bottom w:val="none" w:sz="0" w:space="0" w:color="auto"/>
        <w:right w:val="none" w:sz="0" w:space="0" w:color="auto"/>
      </w:divBdr>
    </w:div>
    <w:div w:id="1363243060">
      <w:bodyDiv w:val="1"/>
      <w:marLeft w:val="0"/>
      <w:marRight w:val="0"/>
      <w:marTop w:val="0"/>
      <w:marBottom w:val="0"/>
      <w:divBdr>
        <w:top w:val="none" w:sz="0" w:space="0" w:color="auto"/>
        <w:left w:val="none" w:sz="0" w:space="0" w:color="auto"/>
        <w:bottom w:val="none" w:sz="0" w:space="0" w:color="auto"/>
        <w:right w:val="none" w:sz="0" w:space="0" w:color="auto"/>
      </w:divBdr>
    </w:div>
    <w:div w:id="1363744455">
      <w:bodyDiv w:val="1"/>
      <w:marLeft w:val="0"/>
      <w:marRight w:val="0"/>
      <w:marTop w:val="0"/>
      <w:marBottom w:val="0"/>
      <w:divBdr>
        <w:top w:val="none" w:sz="0" w:space="0" w:color="auto"/>
        <w:left w:val="none" w:sz="0" w:space="0" w:color="auto"/>
        <w:bottom w:val="none" w:sz="0" w:space="0" w:color="auto"/>
        <w:right w:val="none" w:sz="0" w:space="0" w:color="auto"/>
      </w:divBdr>
    </w:div>
    <w:div w:id="1364095611">
      <w:bodyDiv w:val="1"/>
      <w:marLeft w:val="0"/>
      <w:marRight w:val="0"/>
      <w:marTop w:val="0"/>
      <w:marBottom w:val="0"/>
      <w:divBdr>
        <w:top w:val="none" w:sz="0" w:space="0" w:color="auto"/>
        <w:left w:val="none" w:sz="0" w:space="0" w:color="auto"/>
        <w:bottom w:val="none" w:sz="0" w:space="0" w:color="auto"/>
        <w:right w:val="none" w:sz="0" w:space="0" w:color="auto"/>
      </w:divBdr>
    </w:div>
    <w:div w:id="1371758413">
      <w:bodyDiv w:val="1"/>
      <w:marLeft w:val="0"/>
      <w:marRight w:val="0"/>
      <w:marTop w:val="0"/>
      <w:marBottom w:val="0"/>
      <w:divBdr>
        <w:top w:val="none" w:sz="0" w:space="0" w:color="auto"/>
        <w:left w:val="none" w:sz="0" w:space="0" w:color="auto"/>
        <w:bottom w:val="none" w:sz="0" w:space="0" w:color="auto"/>
        <w:right w:val="none" w:sz="0" w:space="0" w:color="auto"/>
      </w:divBdr>
    </w:div>
    <w:div w:id="1371766128">
      <w:bodyDiv w:val="1"/>
      <w:marLeft w:val="0"/>
      <w:marRight w:val="0"/>
      <w:marTop w:val="0"/>
      <w:marBottom w:val="0"/>
      <w:divBdr>
        <w:top w:val="none" w:sz="0" w:space="0" w:color="auto"/>
        <w:left w:val="none" w:sz="0" w:space="0" w:color="auto"/>
        <w:bottom w:val="none" w:sz="0" w:space="0" w:color="auto"/>
        <w:right w:val="none" w:sz="0" w:space="0" w:color="auto"/>
      </w:divBdr>
    </w:div>
    <w:div w:id="1379205941">
      <w:bodyDiv w:val="1"/>
      <w:marLeft w:val="0"/>
      <w:marRight w:val="0"/>
      <w:marTop w:val="0"/>
      <w:marBottom w:val="0"/>
      <w:divBdr>
        <w:top w:val="none" w:sz="0" w:space="0" w:color="auto"/>
        <w:left w:val="none" w:sz="0" w:space="0" w:color="auto"/>
        <w:bottom w:val="none" w:sz="0" w:space="0" w:color="auto"/>
        <w:right w:val="none" w:sz="0" w:space="0" w:color="auto"/>
      </w:divBdr>
    </w:div>
    <w:div w:id="1380780896">
      <w:bodyDiv w:val="1"/>
      <w:marLeft w:val="0"/>
      <w:marRight w:val="0"/>
      <w:marTop w:val="0"/>
      <w:marBottom w:val="0"/>
      <w:divBdr>
        <w:top w:val="none" w:sz="0" w:space="0" w:color="auto"/>
        <w:left w:val="none" w:sz="0" w:space="0" w:color="auto"/>
        <w:bottom w:val="none" w:sz="0" w:space="0" w:color="auto"/>
        <w:right w:val="none" w:sz="0" w:space="0" w:color="auto"/>
      </w:divBdr>
    </w:div>
    <w:div w:id="1393696082">
      <w:bodyDiv w:val="1"/>
      <w:marLeft w:val="0"/>
      <w:marRight w:val="0"/>
      <w:marTop w:val="0"/>
      <w:marBottom w:val="0"/>
      <w:divBdr>
        <w:top w:val="none" w:sz="0" w:space="0" w:color="auto"/>
        <w:left w:val="none" w:sz="0" w:space="0" w:color="auto"/>
        <w:bottom w:val="none" w:sz="0" w:space="0" w:color="auto"/>
        <w:right w:val="none" w:sz="0" w:space="0" w:color="auto"/>
      </w:divBdr>
    </w:div>
    <w:div w:id="1393885369">
      <w:bodyDiv w:val="1"/>
      <w:marLeft w:val="0"/>
      <w:marRight w:val="0"/>
      <w:marTop w:val="0"/>
      <w:marBottom w:val="0"/>
      <w:divBdr>
        <w:top w:val="none" w:sz="0" w:space="0" w:color="auto"/>
        <w:left w:val="none" w:sz="0" w:space="0" w:color="auto"/>
        <w:bottom w:val="none" w:sz="0" w:space="0" w:color="auto"/>
        <w:right w:val="none" w:sz="0" w:space="0" w:color="auto"/>
      </w:divBdr>
    </w:div>
    <w:div w:id="1394740591">
      <w:bodyDiv w:val="1"/>
      <w:marLeft w:val="0"/>
      <w:marRight w:val="0"/>
      <w:marTop w:val="0"/>
      <w:marBottom w:val="0"/>
      <w:divBdr>
        <w:top w:val="none" w:sz="0" w:space="0" w:color="auto"/>
        <w:left w:val="none" w:sz="0" w:space="0" w:color="auto"/>
        <w:bottom w:val="none" w:sz="0" w:space="0" w:color="auto"/>
        <w:right w:val="none" w:sz="0" w:space="0" w:color="auto"/>
      </w:divBdr>
    </w:div>
    <w:div w:id="1396512987">
      <w:bodyDiv w:val="1"/>
      <w:marLeft w:val="0"/>
      <w:marRight w:val="0"/>
      <w:marTop w:val="0"/>
      <w:marBottom w:val="0"/>
      <w:divBdr>
        <w:top w:val="none" w:sz="0" w:space="0" w:color="auto"/>
        <w:left w:val="none" w:sz="0" w:space="0" w:color="auto"/>
        <w:bottom w:val="none" w:sz="0" w:space="0" w:color="auto"/>
        <w:right w:val="none" w:sz="0" w:space="0" w:color="auto"/>
      </w:divBdr>
    </w:div>
    <w:div w:id="1401250866">
      <w:bodyDiv w:val="1"/>
      <w:marLeft w:val="0"/>
      <w:marRight w:val="0"/>
      <w:marTop w:val="0"/>
      <w:marBottom w:val="0"/>
      <w:divBdr>
        <w:top w:val="none" w:sz="0" w:space="0" w:color="auto"/>
        <w:left w:val="none" w:sz="0" w:space="0" w:color="auto"/>
        <w:bottom w:val="none" w:sz="0" w:space="0" w:color="auto"/>
        <w:right w:val="none" w:sz="0" w:space="0" w:color="auto"/>
      </w:divBdr>
    </w:div>
    <w:div w:id="1403213565">
      <w:bodyDiv w:val="1"/>
      <w:marLeft w:val="0"/>
      <w:marRight w:val="0"/>
      <w:marTop w:val="0"/>
      <w:marBottom w:val="0"/>
      <w:divBdr>
        <w:top w:val="none" w:sz="0" w:space="0" w:color="auto"/>
        <w:left w:val="none" w:sz="0" w:space="0" w:color="auto"/>
        <w:bottom w:val="none" w:sz="0" w:space="0" w:color="auto"/>
        <w:right w:val="none" w:sz="0" w:space="0" w:color="auto"/>
      </w:divBdr>
    </w:div>
    <w:div w:id="1403797732">
      <w:bodyDiv w:val="1"/>
      <w:marLeft w:val="0"/>
      <w:marRight w:val="0"/>
      <w:marTop w:val="0"/>
      <w:marBottom w:val="0"/>
      <w:divBdr>
        <w:top w:val="none" w:sz="0" w:space="0" w:color="auto"/>
        <w:left w:val="none" w:sz="0" w:space="0" w:color="auto"/>
        <w:bottom w:val="none" w:sz="0" w:space="0" w:color="auto"/>
        <w:right w:val="none" w:sz="0" w:space="0" w:color="auto"/>
      </w:divBdr>
    </w:div>
    <w:div w:id="1404328354">
      <w:bodyDiv w:val="1"/>
      <w:marLeft w:val="0"/>
      <w:marRight w:val="0"/>
      <w:marTop w:val="0"/>
      <w:marBottom w:val="0"/>
      <w:divBdr>
        <w:top w:val="none" w:sz="0" w:space="0" w:color="auto"/>
        <w:left w:val="none" w:sz="0" w:space="0" w:color="auto"/>
        <w:bottom w:val="none" w:sz="0" w:space="0" w:color="auto"/>
        <w:right w:val="none" w:sz="0" w:space="0" w:color="auto"/>
      </w:divBdr>
    </w:div>
    <w:div w:id="1405840706">
      <w:bodyDiv w:val="1"/>
      <w:marLeft w:val="0"/>
      <w:marRight w:val="0"/>
      <w:marTop w:val="0"/>
      <w:marBottom w:val="0"/>
      <w:divBdr>
        <w:top w:val="none" w:sz="0" w:space="0" w:color="auto"/>
        <w:left w:val="none" w:sz="0" w:space="0" w:color="auto"/>
        <w:bottom w:val="none" w:sz="0" w:space="0" w:color="auto"/>
        <w:right w:val="none" w:sz="0" w:space="0" w:color="auto"/>
      </w:divBdr>
    </w:div>
    <w:div w:id="1409839070">
      <w:bodyDiv w:val="1"/>
      <w:marLeft w:val="0"/>
      <w:marRight w:val="0"/>
      <w:marTop w:val="0"/>
      <w:marBottom w:val="0"/>
      <w:divBdr>
        <w:top w:val="none" w:sz="0" w:space="0" w:color="auto"/>
        <w:left w:val="none" w:sz="0" w:space="0" w:color="auto"/>
        <w:bottom w:val="none" w:sz="0" w:space="0" w:color="auto"/>
        <w:right w:val="none" w:sz="0" w:space="0" w:color="auto"/>
      </w:divBdr>
    </w:div>
    <w:div w:id="1411612001">
      <w:bodyDiv w:val="1"/>
      <w:marLeft w:val="0"/>
      <w:marRight w:val="0"/>
      <w:marTop w:val="0"/>
      <w:marBottom w:val="0"/>
      <w:divBdr>
        <w:top w:val="none" w:sz="0" w:space="0" w:color="auto"/>
        <w:left w:val="none" w:sz="0" w:space="0" w:color="auto"/>
        <w:bottom w:val="none" w:sz="0" w:space="0" w:color="auto"/>
        <w:right w:val="none" w:sz="0" w:space="0" w:color="auto"/>
      </w:divBdr>
    </w:div>
    <w:div w:id="1414668538">
      <w:bodyDiv w:val="1"/>
      <w:marLeft w:val="0"/>
      <w:marRight w:val="0"/>
      <w:marTop w:val="0"/>
      <w:marBottom w:val="0"/>
      <w:divBdr>
        <w:top w:val="none" w:sz="0" w:space="0" w:color="auto"/>
        <w:left w:val="none" w:sz="0" w:space="0" w:color="auto"/>
        <w:bottom w:val="none" w:sz="0" w:space="0" w:color="auto"/>
        <w:right w:val="none" w:sz="0" w:space="0" w:color="auto"/>
      </w:divBdr>
    </w:div>
    <w:div w:id="1416364171">
      <w:bodyDiv w:val="1"/>
      <w:marLeft w:val="0"/>
      <w:marRight w:val="0"/>
      <w:marTop w:val="0"/>
      <w:marBottom w:val="0"/>
      <w:divBdr>
        <w:top w:val="none" w:sz="0" w:space="0" w:color="auto"/>
        <w:left w:val="none" w:sz="0" w:space="0" w:color="auto"/>
        <w:bottom w:val="none" w:sz="0" w:space="0" w:color="auto"/>
        <w:right w:val="none" w:sz="0" w:space="0" w:color="auto"/>
      </w:divBdr>
    </w:div>
    <w:div w:id="1416588087">
      <w:bodyDiv w:val="1"/>
      <w:marLeft w:val="0"/>
      <w:marRight w:val="0"/>
      <w:marTop w:val="0"/>
      <w:marBottom w:val="0"/>
      <w:divBdr>
        <w:top w:val="none" w:sz="0" w:space="0" w:color="auto"/>
        <w:left w:val="none" w:sz="0" w:space="0" w:color="auto"/>
        <w:bottom w:val="none" w:sz="0" w:space="0" w:color="auto"/>
        <w:right w:val="none" w:sz="0" w:space="0" w:color="auto"/>
      </w:divBdr>
    </w:div>
    <w:div w:id="1416781560">
      <w:bodyDiv w:val="1"/>
      <w:marLeft w:val="0"/>
      <w:marRight w:val="0"/>
      <w:marTop w:val="0"/>
      <w:marBottom w:val="0"/>
      <w:divBdr>
        <w:top w:val="none" w:sz="0" w:space="0" w:color="auto"/>
        <w:left w:val="none" w:sz="0" w:space="0" w:color="auto"/>
        <w:bottom w:val="none" w:sz="0" w:space="0" w:color="auto"/>
        <w:right w:val="none" w:sz="0" w:space="0" w:color="auto"/>
      </w:divBdr>
    </w:div>
    <w:div w:id="1417247056">
      <w:bodyDiv w:val="1"/>
      <w:marLeft w:val="0"/>
      <w:marRight w:val="0"/>
      <w:marTop w:val="0"/>
      <w:marBottom w:val="0"/>
      <w:divBdr>
        <w:top w:val="none" w:sz="0" w:space="0" w:color="auto"/>
        <w:left w:val="none" w:sz="0" w:space="0" w:color="auto"/>
        <w:bottom w:val="none" w:sz="0" w:space="0" w:color="auto"/>
        <w:right w:val="none" w:sz="0" w:space="0" w:color="auto"/>
      </w:divBdr>
    </w:div>
    <w:div w:id="1418090050">
      <w:bodyDiv w:val="1"/>
      <w:marLeft w:val="0"/>
      <w:marRight w:val="0"/>
      <w:marTop w:val="0"/>
      <w:marBottom w:val="0"/>
      <w:divBdr>
        <w:top w:val="none" w:sz="0" w:space="0" w:color="auto"/>
        <w:left w:val="none" w:sz="0" w:space="0" w:color="auto"/>
        <w:bottom w:val="none" w:sz="0" w:space="0" w:color="auto"/>
        <w:right w:val="none" w:sz="0" w:space="0" w:color="auto"/>
      </w:divBdr>
    </w:div>
    <w:div w:id="1422335961">
      <w:bodyDiv w:val="1"/>
      <w:marLeft w:val="0"/>
      <w:marRight w:val="0"/>
      <w:marTop w:val="0"/>
      <w:marBottom w:val="0"/>
      <w:divBdr>
        <w:top w:val="none" w:sz="0" w:space="0" w:color="auto"/>
        <w:left w:val="none" w:sz="0" w:space="0" w:color="auto"/>
        <w:bottom w:val="none" w:sz="0" w:space="0" w:color="auto"/>
        <w:right w:val="none" w:sz="0" w:space="0" w:color="auto"/>
      </w:divBdr>
    </w:div>
    <w:div w:id="1430931538">
      <w:bodyDiv w:val="1"/>
      <w:marLeft w:val="0"/>
      <w:marRight w:val="0"/>
      <w:marTop w:val="0"/>
      <w:marBottom w:val="0"/>
      <w:divBdr>
        <w:top w:val="none" w:sz="0" w:space="0" w:color="auto"/>
        <w:left w:val="none" w:sz="0" w:space="0" w:color="auto"/>
        <w:bottom w:val="none" w:sz="0" w:space="0" w:color="auto"/>
        <w:right w:val="none" w:sz="0" w:space="0" w:color="auto"/>
      </w:divBdr>
    </w:div>
    <w:div w:id="1433666872">
      <w:bodyDiv w:val="1"/>
      <w:marLeft w:val="0"/>
      <w:marRight w:val="0"/>
      <w:marTop w:val="0"/>
      <w:marBottom w:val="0"/>
      <w:divBdr>
        <w:top w:val="none" w:sz="0" w:space="0" w:color="auto"/>
        <w:left w:val="none" w:sz="0" w:space="0" w:color="auto"/>
        <w:bottom w:val="none" w:sz="0" w:space="0" w:color="auto"/>
        <w:right w:val="none" w:sz="0" w:space="0" w:color="auto"/>
      </w:divBdr>
    </w:div>
    <w:div w:id="1438674514">
      <w:bodyDiv w:val="1"/>
      <w:marLeft w:val="0"/>
      <w:marRight w:val="0"/>
      <w:marTop w:val="0"/>
      <w:marBottom w:val="0"/>
      <w:divBdr>
        <w:top w:val="none" w:sz="0" w:space="0" w:color="auto"/>
        <w:left w:val="none" w:sz="0" w:space="0" w:color="auto"/>
        <w:bottom w:val="none" w:sz="0" w:space="0" w:color="auto"/>
        <w:right w:val="none" w:sz="0" w:space="0" w:color="auto"/>
      </w:divBdr>
    </w:div>
    <w:div w:id="1444962371">
      <w:bodyDiv w:val="1"/>
      <w:marLeft w:val="0"/>
      <w:marRight w:val="0"/>
      <w:marTop w:val="0"/>
      <w:marBottom w:val="0"/>
      <w:divBdr>
        <w:top w:val="none" w:sz="0" w:space="0" w:color="auto"/>
        <w:left w:val="none" w:sz="0" w:space="0" w:color="auto"/>
        <w:bottom w:val="none" w:sz="0" w:space="0" w:color="auto"/>
        <w:right w:val="none" w:sz="0" w:space="0" w:color="auto"/>
      </w:divBdr>
    </w:div>
    <w:div w:id="1451968710">
      <w:bodyDiv w:val="1"/>
      <w:marLeft w:val="0"/>
      <w:marRight w:val="0"/>
      <w:marTop w:val="0"/>
      <w:marBottom w:val="0"/>
      <w:divBdr>
        <w:top w:val="none" w:sz="0" w:space="0" w:color="auto"/>
        <w:left w:val="none" w:sz="0" w:space="0" w:color="auto"/>
        <w:bottom w:val="none" w:sz="0" w:space="0" w:color="auto"/>
        <w:right w:val="none" w:sz="0" w:space="0" w:color="auto"/>
      </w:divBdr>
    </w:div>
    <w:div w:id="1452094874">
      <w:bodyDiv w:val="1"/>
      <w:marLeft w:val="0"/>
      <w:marRight w:val="0"/>
      <w:marTop w:val="0"/>
      <w:marBottom w:val="0"/>
      <w:divBdr>
        <w:top w:val="none" w:sz="0" w:space="0" w:color="auto"/>
        <w:left w:val="none" w:sz="0" w:space="0" w:color="auto"/>
        <w:bottom w:val="none" w:sz="0" w:space="0" w:color="auto"/>
        <w:right w:val="none" w:sz="0" w:space="0" w:color="auto"/>
      </w:divBdr>
    </w:div>
    <w:div w:id="1453939772">
      <w:bodyDiv w:val="1"/>
      <w:marLeft w:val="0"/>
      <w:marRight w:val="0"/>
      <w:marTop w:val="0"/>
      <w:marBottom w:val="0"/>
      <w:divBdr>
        <w:top w:val="none" w:sz="0" w:space="0" w:color="auto"/>
        <w:left w:val="none" w:sz="0" w:space="0" w:color="auto"/>
        <w:bottom w:val="none" w:sz="0" w:space="0" w:color="auto"/>
        <w:right w:val="none" w:sz="0" w:space="0" w:color="auto"/>
      </w:divBdr>
    </w:div>
    <w:div w:id="1454399181">
      <w:bodyDiv w:val="1"/>
      <w:marLeft w:val="0"/>
      <w:marRight w:val="0"/>
      <w:marTop w:val="0"/>
      <w:marBottom w:val="0"/>
      <w:divBdr>
        <w:top w:val="none" w:sz="0" w:space="0" w:color="auto"/>
        <w:left w:val="none" w:sz="0" w:space="0" w:color="auto"/>
        <w:bottom w:val="none" w:sz="0" w:space="0" w:color="auto"/>
        <w:right w:val="none" w:sz="0" w:space="0" w:color="auto"/>
      </w:divBdr>
    </w:div>
    <w:div w:id="1457140815">
      <w:bodyDiv w:val="1"/>
      <w:marLeft w:val="0"/>
      <w:marRight w:val="0"/>
      <w:marTop w:val="0"/>
      <w:marBottom w:val="0"/>
      <w:divBdr>
        <w:top w:val="none" w:sz="0" w:space="0" w:color="auto"/>
        <w:left w:val="none" w:sz="0" w:space="0" w:color="auto"/>
        <w:bottom w:val="none" w:sz="0" w:space="0" w:color="auto"/>
        <w:right w:val="none" w:sz="0" w:space="0" w:color="auto"/>
      </w:divBdr>
    </w:div>
    <w:div w:id="1458061256">
      <w:bodyDiv w:val="1"/>
      <w:marLeft w:val="0"/>
      <w:marRight w:val="0"/>
      <w:marTop w:val="0"/>
      <w:marBottom w:val="0"/>
      <w:divBdr>
        <w:top w:val="none" w:sz="0" w:space="0" w:color="auto"/>
        <w:left w:val="none" w:sz="0" w:space="0" w:color="auto"/>
        <w:bottom w:val="none" w:sz="0" w:space="0" w:color="auto"/>
        <w:right w:val="none" w:sz="0" w:space="0" w:color="auto"/>
      </w:divBdr>
    </w:div>
    <w:div w:id="1458445920">
      <w:bodyDiv w:val="1"/>
      <w:marLeft w:val="0"/>
      <w:marRight w:val="0"/>
      <w:marTop w:val="0"/>
      <w:marBottom w:val="0"/>
      <w:divBdr>
        <w:top w:val="none" w:sz="0" w:space="0" w:color="auto"/>
        <w:left w:val="none" w:sz="0" w:space="0" w:color="auto"/>
        <w:bottom w:val="none" w:sz="0" w:space="0" w:color="auto"/>
        <w:right w:val="none" w:sz="0" w:space="0" w:color="auto"/>
      </w:divBdr>
    </w:div>
    <w:div w:id="1460881446">
      <w:bodyDiv w:val="1"/>
      <w:marLeft w:val="0"/>
      <w:marRight w:val="0"/>
      <w:marTop w:val="0"/>
      <w:marBottom w:val="0"/>
      <w:divBdr>
        <w:top w:val="none" w:sz="0" w:space="0" w:color="auto"/>
        <w:left w:val="none" w:sz="0" w:space="0" w:color="auto"/>
        <w:bottom w:val="none" w:sz="0" w:space="0" w:color="auto"/>
        <w:right w:val="none" w:sz="0" w:space="0" w:color="auto"/>
      </w:divBdr>
    </w:div>
    <w:div w:id="1461075395">
      <w:bodyDiv w:val="1"/>
      <w:marLeft w:val="0"/>
      <w:marRight w:val="0"/>
      <w:marTop w:val="0"/>
      <w:marBottom w:val="0"/>
      <w:divBdr>
        <w:top w:val="none" w:sz="0" w:space="0" w:color="auto"/>
        <w:left w:val="none" w:sz="0" w:space="0" w:color="auto"/>
        <w:bottom w:val="none" w:sz="0" w:space="0" w:color="auto"/>
        <w:right w:val="none" w:sz="0" w:space="0" w:color="auto"/>
      </w:divBdr>
    </w:div>
    <w:div w:id="1461342118">
      <w:bodyDiv w:val="1"/>
      <w:marLeft w:val="0"/>
      <w:marRight w:val="0"/>
      <w:marTop w:val="0"/>
      <w:marBottom w:val="0"/>
      <w:divBdr>
        <w:top w:val="none" w:sz="0" w:space="0" w:color="auto"/>
        <w:left w:val="none" w:sz="0" w:space="0" w:color="auto"/>
        <w:bottom w:val="none" w:sz="0" w:space="0" w:color="auto"/>
        <w:right w:val="none" w:sz="0" w:space="0" w:color="auto"/>
      </w:divBdr>
    </w:div>
    <w:div w:id="1463115161">
      <w:bodyDiv w:val="1"/>
      <w:marLeft w:val="0"/>
      <w:marRight w:val="0"/>
      <w:marTop w:val="0"/>
      <w:marBottom w:val="0"/>
      <w:divBdr>
        <w:top w:val="none" w:sz="0" w:space="0" w:color="auto"/>
        <w:left w:val="none" w:sz="0" w:space="0" w:color="auto"/>
        <w:bottom w:val="none" w:sz="0" w:space="0" w:color="auto"/>
        <w:right w:val="none" w:sz="0" w:space="0" w:color="auto"/>
      </w:divBdr>
    </w:div>
    <w:div w:id="1463501701">
      <w:bodyDiv w:val="1"/>
      <w:marLeft w:val="0"/>
      <w:marRight w:val="0"/>
      <w:marTop w:val="0"/>
      <w:marBottom w:val="0"/>
      <w:divBdr>
        <w:top w:val="none" w:sz="0" w:space="0" w:color="auto"/>
        <w:left w:val="none" w:sz="0" w:space="0" w:color="auto"/>
        <w:bottom w:val="none" w:sz="0" w:space="0" w:color="auto"/>
        <w:right w:val="none" w:sz="0" w:space="0" w:color="auto"/>
      </w:divBdr>
    </w:div>
    <w:div w:id="1467628951">
      <w:bodyDiv w:val="1"/>
      <w:marLeft w:val="0"/>
      <w:marRight w:val="0"/>
      <w:marTop w:val="0"/>
      <w:marBottom w:val="0"/>
      <w:divBdr>
        <w:top w:val="none" w:sz="0" w:space="0" w:color="auto"/>
        <w:left w:val="none" w:sz="0" w:space="0" w:color="auto"/>
        <w:bottom w:val="none" w:sz="0" w:space="0" w:color="auto"/>
        <w:right w:val="none" w:sz="0" w:space="0" w:color="auto"/>
      </w:divBdr>
    </w:div>
    <w:div w:id="1469710688">
      <w:bodyDiv w:val="1"/>
      <w:marLeft w:val="0"/>
      <w:marRight w:val="0"/>
      <w:marTop w:val="0"/>
      <w:marBottom w:val="0"/>
      <w:divBdr>
        <w:top w:val="none" w:sz="0" w:space="0" w:color="auto"/>
        <w:left w:val="none" w:sz="0" w:space="0" w:color="auto"/>
        <w:bottom w:val="none" w:sz="0" w:space="0" w:color="auto"/>
        <w:right w:val="none" w:sz="0" w:space="0" w:color="auto"/>
      </w:divBdr>
    </w:div>
    <w:div w:id="1488865013">
      <w:bodyDiv w:val="1"/>
      <w:marLeft w:val="0"/>
      <w:marRight w:val="0"/>
      <w:marTop w:val="0"/>
      <w:marBottom w:val="0"/>
      <w:divBdr>
        <w:top w:val="none" w:sz="0" w:space="0" w:color="auto"/>
        <w:left w:val="none" w:sz="0" w:space="0" w:color="auto"/>
        <w:bottom w:val="none" w:sz="0" w:space="0" w:color="auto"/>
        <w:right w:val="none" w:sz="0" w:space="0" w:color="auto"/>
      </w:divBdr>
    </w:div>
    <w:div w:id="1489596230">
      <w:bodyDiv w:val="1"/>
      <w:marLeft w:val="0"/>
      <w:marRight w:val="0"/>
      <w:marTop w:val="0"/>
      <w:marBottom w:val="0"/>
      <w:divBdr>
        <w:top w:val="none" w:sz="0" w:space="0" w:color="auto"/>
        <w:left w:val="none" w:sz="0" w:space="0" w:color="auto"/>
        <w:bottom w:val="none" w:sz="0" w:space="0" w:color="auto"/>
        <w:right w:val="none" w:sz="0" w:space="0" w:color="auto"/>
      </w:divBdr>
    </w:div>
    <w:div w:id="1489637689">
      <w:bodyDiv w:val="1"/>
      <w:marLeft w:val="0"/>
      <w:marRight w:val="0"/>
      <w:marTop w:val="0"/>
      <w:marBottom w:val="0"/>
      <w:divBdr>
        <w:top w:val="none" w:sz="0" w:space="0" w:color="auto"/>
        <w:left w:val="none" w:sz="0" w:space="0" w:color="auto"/>
        <w:bottom w:val="none" w:sz="0" w:space="0" w:color="auto"/>
        <w:right w:val="none" w:sz="0" w:space="0" w:color="auto"/>
      </w:divBdr>
    </w:div>
    <w:div w:id="1493369049">
      <w:bodyDiv w:val="1"/>
      <w:marLeft w:val="0"/>
      <w:marRight w:val="0"/>
      <w:marTop w:val="0"/>
      <w:marBottom w:val="0"/>
      <w:divBdr>
        <w:top w:val="none" w:sz="0" w:space="0" w:color="auto"/>
        <w:left w:val="none" w:sz="0" w:space="0" w:color="auto"/>
        <w:bottom w:val="none" w:sz="0" w:space="0" w:color="auto"/>
        <w:right w:val="none" w:sz="0" w:space="0" w:color="auto"/>
      </w:divBdr>
    </w:div>
    <w:div w:id="1493716876">
      <w:bodyDiv w:val="1"/>
      <w:marLeft w:val="0"/>
      <w:marRight w:val="0"/>
      <w:marTop w:val="0"/>
      <w:marBottom w:val="0"/>
      <w:divBdr>
        <w:top w:val="none" w:sz="0" w:space="0" w:color="auto"/>
        <w:left w:val="none" w:sz="0" w:space="0" w:color="auto"/>
        <w:bottom w:val="none" w:sz="0" w:space="0" w:color="auto"/>
        <w:right w:val="none" w:sz="0" w:space="0" w:color="auto"/>
      </w:divBdr>
    </w:div>
    <w:div w:id="1495224176">
      <w:bodyDiv w:val="1"/>
      <w:marLeft w:val="0"/>
      <w:marRight w:val="0"/>
      <w:marTop w:val="0"/>
      <w:marBottom w:val="0"/>
      <w:divBdr>
        <w:top w:val="none" w:sz="0" w:space="0" w:color="auto"/>
        <w:left w:val="none" w:sz="0" w:space="0" w:color="auto"/>
        <w:bottom w:val="none" w:sz="0" w:space="0" w:color="auto"/>
        <w:right w:val="none" w:sz="0" w:space="0" w:color="auto"/>
      </w:divBdr>
    </w:div>
    <w:div w:id="1499878727">
      <w:bodyDiv w:val="1"/>
      <w:marLeft w:val="0"/>
      <w:marRight w:val="0"/>
      <w:marTop w:val="0"/>
      <w:marBottom w:val="0"/>
      <w:divBdr>
        <w:top w:val="none" w:sz="0" w:space="0" w:color="auto"/>
        <w:left w:val="none" w:sz="0" w:space="0" w:color="auto"/>
        <w:bottom w:val="none" w:sz="0" w:space="0" w:color="auto"/>
        <w:right w:val="none" w:sz="0" w:space="0" w:color="auto"/>
      </w:divBdr>
    </w:div>
    <w:div w:id="1506900966">
      <w:bodyDiv w:val="1"/>
      <w:marLeft w:val="0"/>
      <w:marRight w:val="0"/>
      <w:marTop w:val="0"/>
      <w:marBottom w:val="0"/>
      <w:divBdr>
        <w:top w:val="none" w:sz="0" w:space="0" w:color="auto"/>
        <w:left w:val="none" w:sz="0" w:space="0" w:color="auto"/>
        <w:bottom w:val="none" w:sz="0" w:space="0" w:color="auto"/>
        <w:right w:val="none" w:sz="0" w:space="0" w:color="auto"/>
      </w:divBdr>
    </w:div>
    <w:div w:id="1507935512">
      <w:bodyDiv w:val="1"/>
      <w:marLeft w:val="0"/>
      <w:marRight w:val="0"/>
      <w:marTop w:val="0"/>
      <w:marBottom w:val="0"/>
      <w:divBdr>
        <w:top w:val="none" w:sz="0" w:space="0" w:color="auto"/>
        <w:left w:val="none" w:sz="0" w:space="0" w:color="auto"/>
        <w:bottom w:val="none" w:sz="0" w:space="0" w:color="auto"/>
        <w:right w:val="none" w:sz="0" w:space="0" w:color="auto"/>
      </w:divBdr>
    </w:div>
    <w:div w:id="1509976370">
      <w:bodyDiv w:val="1"/>
      <w:marLeft w:val="0"/>
      <w:marRight w:val="0"/>
      <w:marTop w:val="0"/>
      <w:marBottom w:val="0"/>
      <w:divBdr>
        <w:top w:val="none" w:sz="0" w:space="0" w:color="auto"/>
        <w:left w:val="none" w:sz="0" w:space="0" w:color="auto"/>
        <w:bottom w:val="none" w:sz="0" w:space="0" w:color="auto"/>
        <w:right w:val="none" w:sz="0" w:space="0" w:color="auto"/>
      </w:divBdr>
    </w:div>
    <w:div w:id="1517034783">
      <w:bodyDiv w:val="1"/>
      <w:marLeft w:val="0"/>
      <w:marRight w:val="0"/>
      <w:marTop w:val="0"/>
      <w:marBottom w:val="0"/>
      <w:divBdr>
        <w:top w:val="none" w:sz="0" w:space="0" w:color="auto"/>
        <w:left w:val="none" w:sz="0" w:space="0" w:color="auto"/>
        <w:bottom w:val="none" w:sz="0" w:space="0" w:color="auto"/>
        <w:right w:val="none" w:sz="0" w:space="0" w:color="auto"/>
      </w:divBdr>
    </w:div>
    <w:div w:id="1517383009">
      <w:bodyDiv w:val="1"/>
      <w:marLeft w:val="0"/>
      <w:marRight w:val="0"/>
      <w:marTop w:val="0"/>
      <w:marBottom w:val="0"/>
      <w:divBdr>
        <w:top w:val="none" w:sz="0" w:space="0" w:color="auto"/>
        <w:left w:val="none" w:sz="0" w:space="0" w:color="auto"/>
        <w:bottom w:val="none" w:sz="0" w:space="0" w:color="auto"/>
        <w:right w:val="none" w:sz="0" w:space="0" w:color="auto"/>
      </w:divBdr>
    </w:div>
    <w:div w:id="1524175510">
      <w:bodyDiv w:val="1"/>
      <w:marLeft w:val="0"/>
      <w:marRight w:val="0"/>
      <w:marTop w:val="0"/>
      <w:marBottom w:val="0"/>
      <w:divBdr>
        <w:top w:val="none" w:sz="0" w:space="0" w:color="auto"/>
        <w:left w:val="none" w:sz="0" w:space="0" w:color="auto"/>
        <w:bottom w:val="none" w:sz="0" w:space="0" w:color="auto"/>
        <w:right w:val="none" w:sz="0" w:space="0" w:color="auto"/>
      </w:divBdr>
    </w:div>
    <w:div w:id="1525095693">
      <w:bodyDiv w:val="1"/>
      <w:marLeft w:val="0"/>
      <w:marRight w:val="0"/>
      <w:marTop w:val="0"/>
      <w:marBottom w:val="0"/>
      <w:divBdr>
        <w:top w:val="none" w:sz="0" w:space="0" w:color="auto"/>
        <w:left w:val="none" w:sz="0" w:space="0" w:color="auto"/>
        <w:bottom w:val="none" w:sz="0" w:space="0" w:color="auto"/>
        <w:right w:val="none" w:sz="0" w:space="0" w:color="auto"/>
      </w:divBdr>
    </w:div>
    <w:div w:id="1529103046">
      <w:bodyDiv w:val="1"/>
      <w:marLeft w:val="0"/>
      <w:marRight w:val="0"/>
      <w:marTop w:val="0"/>
      <w:marBottom w:val="0"/>
      <w:divBdr>
        <w:top w:val="none" w:sz="0" w:space="0" w:color="auto"/>
        <w:left w:val="none" w:sz="0" w:space="0" w:color="auto"/>
        <w:bottom w:val="none" w:sz="0" w:space="0" w:color="auto"/>
        <w:right w:val="none" w:sz="0" w:space="0" w:color="auto"/>
      </w:divBdr>
    </w:div>
    <w:div w:id="1530415432">
      <w:bodyDiv w:val="1"/>
      <w:marLeft w:val="0"/>
      <w:marRight w:val="0"/>
      <w:marTop w:val="0"/>
      <w:marBottom w:val="0"/>
      <w:divBdr>
        <w:top w:val="none" w:sz="0" w:space="0" w:color="auto"/>
        <w:left w:val="none" w:sz="0" w:space="0" w:color="auto"/>
        <w:bottom w:val="none" w:sz="0" w:space="0" w:color="auto"/>
        <w:right w:val="none" w:sz="0" w:space="0" w:color="auto"/>
      </w:divBdr>
    </w:div>
    <w:div w:id="1531260605">
      <w:bodyDiv w:val="1"/>
      <w:marLeft w:val="0"/>
      <w:marRight w:val="0"/>
      <w:marTop w:val="0"/>
      <w:marBottom w:val="0"/>
      <w:divBdr>
        <w:top w:val="none" w:sz="0" w:space="0" w:color="auto"/>
        <w:left w:val="none" w:sz="0" w:space="0" w:color="auto"/>
        <w:bottom w:val="none" w:sz="0" w:space="0" w:color="auto"/>
        <w:right w:val="none" w:sz="0" w:space="0" w:color="auto"/>
      </w:divBdr>
    </w:div>
    <w:div w:id="1538009879">
      <w:bodyDiv w:val="1"/>
      <w:marLeft w:val="0"/>
      <w:marRight w:val="0"/>
      <w:marTop w:val="0"/>
      <w:marBottom w:val="0"/>
      <w:divBdr>
        <w:top w:val="none" w:sz="0" w:space="0" w:color="auto"/>
        <w:left w:val="none" w:sz="0" w:space="0" w:color="auto"/>
        <w:bottom w:val="none" w:sz="0" w:space="0" w:color="auto"/>
        <w:right w:val="none" w:sz="0" w:space="0" w:color="auto"/>
      </w:divBdr>
    </w:div>
    <w:div w:id="1539706945">
      <w:bodyDiv w:val="1"/>
      <w:marLeft w:val="0"/>
      <w:marRight w:val="0"/>
      <w:marTop w:val="0"/>
      <w:marBottom w:val="0"/>
      <w:divBdr>
        <w:top w:val="none" w:sz="0" w:space="0" w:color="auto"/>
        <w:left w:val="none" w:sz="0" w:space="0" w:color="auto"/>
        <w:bottom w:val="none" w:sz="0" w:space="0" w:color="auto"/>
        <w:right w:val="none" w:sz="0" w:space="0" w:color="auto"/>
      </w:divBdr>
    </w:div>
    <w:div w:id="1539851005">
      <w:bodyDiv w:val="1"/>
      <w:marLeft w:val="0"/>
      <w:marRight w:val="0"/>
      <w:marTop w:val="0"/>
      <w:marBottom w:val="0"/>
      <w:divBdr>
        <w:top w:val="none" w:sz="0" w:space="0" w:color="auto"/>
        <w:left w:val="none" w:sz="0" w:space="0" w:color="auto"/>
        <w:bottom w:val="none" w:sz="0" w:space="0" w:color="auto"/>
        <w:right w:val="none" w:sz="0" w:space="0" w:color="auto"/>
      </w:divBdr>
    </w:div>
    <w:div w:id="1544560391">
      <w:bodyDiv w:val="1"/>
      <w:marLeft w:val="0"/>
      <w:marRight w:val="0"/>
      <w:marTop w:val="0"/>
      <w:marBottom w:val="0"/>
      <w:divBdr>
        <w:top w:val="none" w:sz="0" w:space="0" w:color="auto"/>
        <w:left w:val="none" w:sz="0" w:space="0" w:color="auto"/>
        <w:bottom w:val="none" w:sz="0" w:space="0" w:color="auto"/>
        <w:right w:val="none" w:sz="0" w:space="0" w:color="auto"/>
      </w:divBdr>
    </w:div>
    <w:div w:id="1552613769">
      <w:bodyDiv w:val="1"/>
      <w:marLeft w:val="0"/>
      <w:marRight w:val="0"/>
      <w:marTop w:val="0"/>
      <w:marBottom w:val="0"/>
      <w:divBdr>
        <w:top w:val="none" w:sz="0" w:space="0" w:color="auto"/>
        <w:left w:val="none" w:sz="0" w:space="0" w:color="auto"/>
        <w:bottom w:val="none" w:sz="0" w:space="0" w:color="auto"/>
        <w:right w:val="none" w:sz="0" w:space="0" w:color="auto"/>
      </w:divBdr>
    </w:div>
    <w:div w:id="1552687576">
      <w:bodyDiv w:val="1"/>
      <w:marLeft w:val="0"/>
      <w:marRight w:val="0"/>
      <w:marTop w:val="0"/>
      <w:marBottom w:val="0"/>
      <w:divBdr>
        <w:top w:val="none" w:sz="0" w:space="0" w:color="auto"/>
        <w:left w:val="none" w:sz="0" w:space="0" w:color="auto"/>
        <w:bottom w:val="none" w:sz="0" w:space="0" w:color="auto"/>
        <w:right w:val="none" w:sz="0" w:space="0" w:color="auto"/>
      </w:divBdr>
    </w:div>
    <w:div w:id="1560750535">
      <w:bodyDiv w:val="1"/>
      <w:marLeft w:val="0"/>
      <w:marRight w:val="0"/>
      <w:marTop w:val="0"/>
      <w:marBottom w:val="0"/>
      <w:divBdr>
        <w:top w:val="none" w:sz="0" w:space="0" w:color="auto"/>
        <w:left w:val="none" w:sz="0" w:space="0" w:color="auto"/>
        <w:bottom w:val="none" w:sz="0" w:space="0" w:color="auto"/>
        <w:right w:val="none" w:sz="0" w:space="0" w:color="auto"/>
      </w:divBdr>
    </w:div>
    <w:div w:id="1562132494">
      <w:bodyDiv w:val="1"/>
      <w:marLeft w:val="0"/>
      <w:marRight w:val="0"/>
      <w:marTop w:val="0"/>
      <w:marBottom w:val="0"/>
      <w:divBdr>
        <w:top w:val="none" w:sz="0" w:space="0" w:color="auto"/>
        <w:left w:val="none" w:sz="0" w:space="0" w:color="auto"/>
        <w:bottom w:val="none" w:sz="0" w:space="0" w:color="auto"/>
        <w:right w:val="none" w:sz="0" w:space="0" w:color="auto"/>
      </w:divBdr>
    </w:div>
    <w:div w:id="1563709536">
      <w:bodyDiv w:val="1"/>
      <w:marLeft w:val="0"/>
      <w:marRight w:val="0"/>
      <w:marTop w:val="0"/>
      <w:marBottom w:val="0"/>
      <w:divBdr>
        <w:top w:val="none" w:sz="0" w:space="0" w:color="auto"/>
        <w:left w:val="none" w:sz="0" w:space="0" w:color="auto"/>
        <w:bottom w:val="none" w:sz="0" w:space="0" w:color="auto"/>
        <w:right w:val="none" w:sz="0" w:space="0" w:color="auto"/>
      </w:divBdr>
    </w:div>
    <w:div w:id="1567841335">
      <w:bodyDiv w:val="1"/>
      <w:marLeft w:val="0"/>
      <w:marRight w:val="0"/>
      <w:marTop w:val="0"/>
      <w:marBottom w:val="0"/>
      <w:divBdr>
        <w:top w:val="none" w:sz="0" w:space="0" w:color="auto"/>
        <w:left w:val="none" w:sz="0" w:space="0" w:color="auto"/>
        <w:bottom w:val="none" w:sz="0" w:space="0" w:color="auto"/>
        <w:right w:val="none" w:sz="0" w:space="0" w:color="auto"/>
      </w:divBdr>
    </w:div>
    <w:div w:id="1573926880">
      <w:bodyDiv w:val="1"/>
      <w:marLeft w:val="0"/>
      <w:marRight w:val="0"/>
      <w:marTop w:val="0"/>
      <w:marBottom w:val="0"/>
      <w:divBdr>
        <w:top w:val="none" w:sz="0" w:space="0" w:color="auto"/>
        <w:left w:val="none" w:sz="0" w:space="0" w:color="auto"/>
        <w:bottom w:val="none" w:sz="0" w:space="0" w:color="auto"/>
        <w:right w:val="none" w:sz="0" w:space="0" w:color="auto"/>
      </w:divBdr>
    </w:div>
    <w:div w:id="1576624752">
      <w:bodyDiv w:val="1"/>
      <w:marLeft w:val="0"/>
      <w:marRight w:val="0"/>
      <w:marTop w:val="0"/>
      <w:marBottom w:val="0"/>
      <w:divBdr>
        <w:top w:val="none" w:sz="0" w:space="0" w:color="auto"/>
        <w:left w:val="none" w:sz="0" w:space="0" w:color="auto"/>
        <w:bottom w:val="none" w:sz="0" w:space="0" w:color="auto"/>
        <w:right w:val="none" w:sz="0" w:space="0" w:color="auto"/>
      </w:divBdr>
    </w:div>
    <w:div w:id="1581136065">
      <w:bodyDiv w:val="1"/>
      <w:marLeft w:val="0"/>
      <w:marRight w:val="0"/>
      <w:marTop w:val="0"/>
      <w:marBottom w:val="0"/>
      <w:divBdr>
        <w:top w:val="none" w:sz="0" w:space="0" w:color="auto"/>
        <w:left w:val="none" w:sz="0" w:space="0" w:color="auto"/>
        <w:bottom w:val="none" w:sz="0" w:space="0" w:color="auto"/>
        <w:right w:val="none" w:sz="0" w:space="0" w:color="auto"/>
      </w:divBdr>
    </w:div>
    <w:div w:id="1581258346">
      <w:bodyDiv w:val="1"/>
      <w:marLeft w:val="0"/>
      <w:marRight w:val="0"/>
      <w:marTop w:val="0"/>
      <w:marBottom w:val="0"/>
      <w:divBdr>
        <w:top w:val="none" w:sz="0" w:space="0" w:color="auto"/>
        <w:left w:val="none" w:sz="0" w:space="0" w:color="auto"/>
        <w:bottom w:val="none" w:sz="0" w:space="0" w:color="auto"/>
        <w:right w:val="none" w:sz="0" w:space="0" w:color="auto"/>
      </w:divBdr>
    </w:div>
    <w:div w:id="1585408568">
      <w:bodyDiv w:val="1"/>
      <w:marLeft w:val="0"/>
      <w:marRight w:val="0"/>
      <w:marTop w:val="0"/>
      <w:marBottom w:val="0"/>
      <w:divBdr>
        <w:top w:val="none" w:sz="0" w:space="0" w:color="auto"/>
        <w:left w:val="none" w:sz="0" w:space="0" w:color="auto"/>
        <w:bottom w:val="none" w:sz="0" w:space="0" w:color="auto"/>
        <w:right w:val="none" w:sz="0" w:space="0" w:color="auto"/>
      </w:divBdr>
    </w:div>
    <w:div w:id="1588154266">
      <w:bodyDiv w:val="1"/>
      <w:marLeft w:val="0"/>
      <w:marRight w:val="0"/>
      <w:marTop w:val="0"/>
      <w:marBottom w:val="0"/>
      <w:divBdr>
        <w:top w:val="none" w:sz="0" w:space="0" w:color="auto"/>
        <w:left w:val="none" w:sz="0" w:space="0" w:color="auto"/>
        <w:bottom w:val="none" w:sz="0" w:space="0" w:color="auto"/>
        <w:right w:val="none" w:sz="0" w:space="0" w:color="auto"/>
      </w:divBdr>
    </w:div>
    <w:div w:id="1589193640">
      <w:bodyDiv w:val="1"/>
      <w:marLeft w:val="0"/>
      <w:marRight w:val="0"/>
      <w:marTop w:val="0"/>
      <w:marBottom w:val="0"/>
      <w:divBdr>
        <w:top w:val="none" w:sz="0" w:space="0" w:color="auto"/>
        <w:left w:val="none" w:sz="0" w:space="0" w:color="auto"/>
        <w:bottom w:val="none" w:sz="0" w:space="0" w:color="auto"/>
        <w:right w:val="none" w:sz="0" w:space="0" w:color="auto"/>
      </w:divBdr>
    </w:div>
    <w:div w:id="1591616844">
      <w:bodyDiv w:val="1"/>
      <w:marLeft w:val="0"/>
      <w:marRight w:val="0"/>
      <w:marTop w:val="0"/>
      <w:marBottom w:val="0"/>
      <w:divBdr>
        <w:top w:val="none" w:sz="0" w:space="0" w:color="auto"/>
        <w:left w:val="none" w:sz="0" w:space="0" w:color="auto"/>
        <w:bottom w:val="none" w:sz="0" w:space="0" w:color="auto"/>
        <w:right w:val="none" w:sz="0" w:space="0" w:color="auto"/>
      </w:divBdr>
    </w:div>
    <w:div w:id="1595361309">
      <w:bodyDiv w:val="1"/>
      <w:marLeft w:val="0"/>
      <w:marRight w:val="0"/>
      <w:marTop w:val="0"/>
      <w:marBottom w:val="0"/>
      <w:divBdr>
        <w:top w:val="none" w:sz="0" w:space="0" w:color="auto"/>
        <w:left w:val="none" w:sz="0" w:space="0" w:color="auto"/>
        <w:bottom w:val="none" w:sz="0" w:space="0" w:color="auto"/>
        <w:right w:val="none" w:sz="0" w:space="0" w:color="auto"/>
      </w:divBdr>
    </w:div>
    <w:div w:id="1597328782">
      <w:bodyDiv w:val="1"/>
      <w:marLeft w:val="0"/>
      <w:marRight w:val="0"/>
      <w:marTop w:val="0"/>
      <w:marBottom w:val="0"/>
      <w:divBdr>
        <w:top w:val="none" w:sz="0" w:space="0" w:color="auto"/>
        <w:left w:val="none" w:sz="0" w:space="0" w:color="auto"/>
        <w:bottom w:val="none" w:sz="0" w:space="0" w:color="auto"/>
        <w:right w:val="none" w:sz="0" w:space="0" w:color="auto"/>
      </w:divBdr>
    </w:div>
    <w:div w:id="1597444710">
      <w:bodyDiv w:val="1"/>
      <w:marLeft w:val="0"/>
      <w:marRight w:val="0"/>
      <w:marTop w:val="0"/>
      <w:marBottom w:val="0"/>
      <w:divBdr>
        <w:top w:val="none" w:sz="0" w:space="0" w:color="auto"/>
        <w:left w:val="none" w:sz="0" w:space="0" w:color="auto"/>
        <w:bottom w:val="none" w:sz="0" w:space="0" w:color="auto"/>
        <w:right w:val="none" w:sz="0" w:space="0" w:color="auto"/>
      </w:divBdr>
    </w:div>
    <w:div w:id="1598101185">
      <w:bodyDiv w:val="1"/>
      <w:marLeft w:val="0"/>
      <w:marRight w:val="0"/>
      <w:marTop w:val="0"/>
      <w:marBottom w:val="0"/>
      <w:divBdr>
        <w:top w:val="none" w:sz="0" w:space="0" w:color="auto"/>
        <w:left w:val="none" w:sz="0" w:space="0" w:color="auto"/>
        <w:bottom w:val="none" w:sz="0" w:space="0" w:color="auto"/>
        <w:right w:val="none" w:sz="0" w:space="0" w:color="auto"/>
      </w:divBdr>
    </w:div>
    <w:div w:id="1598441259">
      <w:bodyDiv w:val="1"/>
      <w:marLeft w:val="0"/>
      <w:marRight w:val="0"/>
      <w:marTop w:val="0"/>
      <w:marBottom w:val="0"/>
      <w:divBdr>
        <w:top w:val="none" w:sz="0" w:space="0" w:color="auto"/>
        <w:left w:val="none" w:sz="0" w:space="0" w:color="auto"/>
        <w:bottom w:val="none" w:sz="0" w:space="0" w:color="auto"/>
        <w:right w:val="none" w:sz="0" w:space="0" w:color="auto"/>
      </w:divBdr>
    </w:div>
    <w:div w:id="1599825901">
      <w:bodyDiv w:val="1"/>
      <w:marLeft w:val="0"/>
      <w:marRight w:val="0"/>
      <w:marTop w:val="0"/>
      <w:marBottom w:val="0"/>
      <w:divBdr>
        <w:top w:val="none" w:sz="0" w:space="0" w:color="auto"/>
        <w:left w:val="none" w:sz="0" w:space="0" w:color="auto"/>
        <w:bottom w:val="none" w:sz="0" w:space="0" w:color="auto"/>
        <w:right w:val="none" w:sz="0" w:space="0" w:color="auto"/>
      </w:divBdr>
    </w:div>
    <w:div w:id="1600913726">
      <w:bodyDiv w:val="1"/>
      <w:marLeft w:val="0"/>
      <w:marRight w:val="0"/>
      <w:marTop w:val="0"/>
      <w:marBottom w:val="0"/>
      <w:divBdr>
        <w:top w:val="none" w:sz="0" w:space="0" w:color="auto"/>
        <w:left w:val="none" w:sz="0" w:space="0" w:color="auto"/>
        <w:bottom w:val="none" w:sz="0" w:space="0" w:color="auto"/>
        <w:right w:val="none" w:sz="0" w:space="0" w:color="auto"/>
      </w:divBdr>
    </w:div>
    <w:div w:id="1601793003">
      <w:bodyDiv w:val="1"/>
      <w:marLeft w:val="0"/>
      <w:marRight w:val="0"/>
      <w:marTop w:val="0"/>
      <w:marBottom w:val="0"/>
      <w:divBdr>
        <w:top w:val="none" w:sz="0" w:space="0" w:color="auto"/>
        <w:left w:val="none" w:sz="0" w:space="0" w:color="auto"/>
        <w:bottom w:val="none" w:sz="0" w:space="0" w:color="auto"/>
        <w:right w:val="none" w:sz="0" w:space="0" w:color="auto"/>
      </w:divBdr>
    </w:div>
    <w:div w:id="1602372255">
      <w:bodyDiv w:val="1"/>
      <w:marLeft w:val="0"/>
      <w:marRight w:val="0"/>
      <w:marTop w:val="0"/>
      <w:marBottom w:val="0"/>
      <w:divBdr>
        <w:top w:val="none" w:sz="0" w:space="0" w:color="auto"/>
        <w:left w:val="none" w:sz="0" w:space="0" w:color="auto"/>
        <w:bottom w:val="none" w:sz="0" w:space="0" w:color="auto"/>
        <w:right w:val="none" w:sz="0" w:space="0" w:color="auto"/>
      </w:divBdr>
    </w:div>
    <w:div w:id="1606038046">
      <w:bodyDiv w:val="1"/>
      <w:marLeft w:val="0"/>
      <w:marRight w:val="0"/>
      <w:marTop w:val="0"/>
      <w:marBottom w:val="0"/>
      <w:divBdr>
        <w:top w:val="none" w:sz="0" w:space="0" w:color="auto"/>
        <w:left w:val="none" w:sz="0" w:space="0" w:color="auto"/>
        <w:bottom w:val="none" w:sz="0" w:space="0" w:color="auto"/>
        <w:right w:val="none" w:sz="0" w:space="0" w:color="auto"/>
      </w:divBdr>
    </w:div>
    <w:div w:id="1606310391">
      <w:bodyDiv w:val="1"/>
      <w:marLeft w:val="0"/>
      <w:marRight w:val="0"/>
      <w:marTop w:val="0"/>
      <w:marBottom w:val="0"/>
      <w:divBdr>
        <w:top w:val="none" w:sz="0" w:space="0" w:color="auto"/>
        <w:left w:val="none" w:sz="0" w:space="0" w:color="auto"/>
        <w:bottom w:val="none" w:sz="0" w:space="0" w:color="auto"/>
        <w:right w:val="none" w:sz="0" w:space="0" w:color="auto"/>
      </w:divBdr>
    </w:div>
    <w:div w:id="1611937805">
      <w:bodyDiv w:val="1"/>
      <w:marLeft w:val="0"/>
      <w:marRight w:val="0"/>
      <w:marTop w:val="0"/>
      <w:marBottom w:val="0"/>
      <w:divBdr>
        <w:top w:val="none" w:sz="0" w:space="0" w:color="auto"/>
        <w:left w:val="none" w:sz="0" w:space="0" w:color="auto"/>
        <w:bottom w:val="none" w:sz="0" w:space="0" w:color="auto"/>
        <w:right w:val="none" w:sz="0" w:space="0" w:color="auto"/>
      </w:divBdr>
    </w:div>
    <w:div w:id="1618221128">
      <w:bodyDiv w:val="1"/>
      <w:marLeft w:val="0"/>
      <w:marRight w:val="0"/>
      <w:marTop w:val="0"/>
      <w:marBottom w:val="0"/>
      <w:divBdr>
        <w:top w:val="none" w:sz="0" w:space="0" w:color="auto"/>
        <w:left w:val="none" w:sz="0" w:space="0" w:color="auto"/>
        <w:bottom w:val="none" w:sz="0" w:space="0" w:color="auto"/>
        <w:right w:val="none" w:sz="0" w:space="0" w:color="auto"/>
      </w:divBdr>
    </w:div>
    <w:div w:id="1620642756">
      <w:bodyDiv w:val="1"/>
      <w:marLeft w:val="0"/>
      <w:marRight w:val="0"/>
      <w:marTop w:val="0"/>
      <w:marBottom w:val="0"/>
      <w:divBdr>
        <w:top w:val="none" w:sz="0" w:space="0" w:color="auto"/>
        <w:left w:val="none" w:sz="0" w:space="0" w:color="auto"/>
        <w:bottom w:val="none" w:sz="0" w:space="0" w:color="auto"/>
        <w:right w:val="none" w:sz="0" w:space="0" w:color="auto"/>
      </w:divBdr>
    </w:div>
    <w:div w:id="1633635041">
      <w:bodyDiv w:val="1"/>
      <w:marLeft w:val="0"/>
      <w:marRight w:val="0"/>
      <w:marTop w:val="0"/>
      <w:marBottom w:val="0"/>
      <w:divBdr>
        <w:top w:val="none" w:sz="0" w:space="0" w:color="auto"/>
        <w:left w:val="none" w:sz="0" w:space="0" w:color="auto"/>
        <w:bottom w:val="none" w:sz="0" w:space="0" w:color="auto"/>
        <w:right w:val="none" w:sz="0" w:space="0" w:color="auto"/>
      </w:divBdr>
    </w:div>
    <w:div w:id="1635259048">
      <w:bodyDiv w:val="1"/>
      <w:marLeft w:val="0"/>
      <w:marRight w:val="0"/>
      <w:marTop w:val="0"/>
      <w:marBottom w:val="0"/>
      <w:divBdr>
        <w:top w:val="none" w:sz="0" w:space="0" w:color="auto"/>
        <w:left w:val="none" w:sz="0" w:space="0" w:color="auto"/>
        <w:bottom w:val="none" w:sz="0" w:space="0" w:color="auto"/>
        <w:right w:val="none" w:sz="0" w:space="0" w:color="auto"/>
      </w:divBdr>
    </w:div>
    <w:div w:id="1638030549">
      <w:bodyDiv w:val="1"/>
      <w:marLeft w:val="0"/>
      <w:marRight w:val="0"/>
      <w:marTop w:val="0"/>
      <w:marBottom w:val="0"/>
      <w:divBdr>
        <w:top w:val="none" w:sz="0" w:space="0" w:color="auto"/>
        <w:left w:val="none" w:sz="0" w:space="0" w:color="auto"/>
        <w:bottom w:val="none" w:sz="0" w:space="0" w:color="auto"/>
        <w:right w:val="none" w:sz="0" w:space="0" w:color="auto"/>
      </w:divBdr>
    </w:div>
    <w:div w:id="1638484617">
      <w:bodyDiv w:val="1"/>
      <w:marLeft w:val="0"/>
      <w:marRight w:val="0"/>
      <w:marTop w:val="0"/>
      <w:marBottom w:val="0"/>
      <w:divBdr>
        <w:top w:val="none" w:sz="0" w:space="0" w:color="auto"/>
        <w:left w:val="none" w:sz="0" w:space="0" w:color="auto"/>
        <w:bottom w:val="none" w:sz="0" w:space="0" w:color="auto"/>
        <w:right w:val="none" w:sz="0" w:space="0" w:color="auto"/>
      </w:divBdr>
    </w:div>
    <w:div w:id="1640573235">
      <w:bodyDiv w:val="1"/>
      <w:marLeft w:val="0"/>
      <w:marRight w:val="0"/>
      <w:marTop w:val="0"/>
      <w:marBottom w:val="0"/>
      <w:divBdr>
        <w:top w:val="none" w:sz="0" w:space="0" w:color="auto"/>
        <w:left w:val="none" w:sz="0" w:space="0" w:color="auto"/>
        <w:bottom w:val="none" w:sz="0" w:space="0" w:color="auto"/>
        <w:right w:val="none" w:sz="0" w:space="0" w:color="auto"/>
      </w:divBdr>
    </w:div>
    <w:div w:id="1644657008">
      <w:bodyDiv w:val="1"/>
      <w:marLeft w:val="0"/>
      <w:marRight w:val="0"/>
      <w:marTop w:val="0"/>
      <w:marBottom w:val="0"/>
      <w:divBdr>
        <w:top w:val="none" w:sz="0" w:space="0" w:color="auto"/>
        <w:left w:val="none" w:sz="0" w:space="0" w:color="auto"/>
        <w:bottom w:val="none" w:sz="0" w:space="0" w:color="auto"/>
        <w:right w:val="none" w:sz="0" w:space="0" w:color="auto"/>
      </w:divBdr>
    </w:div>
    <w:div w:id="1644699053">
      <w:bodyDiv w:val="1"/>
      <w:marLeft w:val="0"/>
      <w:marRight w:val="0"/>
      <w:marTop w:val="0"/>
      <w:marBottom w:val="0"/>
      <w:divBdr>
        <w:top w:val="none" w:sz="0" w:space="0" w:color="auto"/>
        <w:left w:val="none" w:sz="0" w:space="0" w:color="auto"/>
        <w:bottom w:val="none" w:sz="0" w:space="0" w:color="auto"/>
        <w:right w:val="none" w:sz="0" w:space="0" w:color="auto"/>
      </w:divBdr>
    </w:div>
    <w:div w:id="1653099828">
      <w:bodyDiv w:val="1"/>
      <w:marLeft w:val="0"/>
      <w:marRight w:val="0"/>
      <w:marTop w:val="0"/>
      <w:marBottom w:val="0"/>
      <w:divBdr>
        <w:top w:val="none" w:sz="0" w:space="0" w:color="auto"/>
        <w:left w:val="none" w:sz="0" w:space="0" w:color="auto"/>
        <w:bottom w:val="none" w:sz="0" w:space="0" w:color="auto"/>
        <w:right w:val="none" w:sz="0" w:space="0" w:color="auto"/>
      </w:divBdr>
    </w:div>
    <w:div w:id="1653212158">
      <w:bodyDiv w:val="1"/>
      <w:marLeft w:val="0"/>
      <w:marRight w:val="0"/>
      <w:marTop w:val="0"/>
      <w:marBottom w:val="0"/>
      <w:divBdr>
        <w:top w:val="none" w:sz="0" w:space="0" w:color="auto"/>
        <w:left w:val="none" w:sz="0" w:space="0" w:color="auto"/>
        <w:bottom w:val="none" w:sz="0" w:space="0" w:color="auto"/>
        <w:right w:val="none" w:sz="0" w:space="0" w:color="auto"/>
      </w:divBdr>
    </w:div>
    <w:div w:id="1653947555">
      <w:bodyDiv w:val="1"/>
      <w:marLeft w:val="0"/>
      <w:marRight w:val="0"/>
      <w:marTop w:val="0"/>
      <w:marBottom w:val="0"/>
      <w:divBdr>
        <w:top w:val="none" w:sz="0" w:space="0" w:color="auto"/>
        <w:left w:val="none" w:sz="0" w:space="0" w:color="auto"/>
        <w:bottom w:val="none" w:sz="0" w:space="0" w:color="auto"/>
        <w:right w:val="none" w:sz="0" w:space="0" w:color="auto"/>
      </w:divBdr>
    </w:div>
    <w:div w:id="1655449443">
      <w:bodyDiv w:val="1"/>
      <w:marLeft w:val="0"/>
      <w:marRight w:val="0"/>
      <w:marTop w:val="0"/>
      <w:marBottom w:val="0"/>
      <w:divBdr>
        <w:top w:val="none" w:sz="0" w:space="0" w:color="auto"/>
        <w:left w:val="none" w:sz="0" w:space="0" w:color="auto"/>
        <w:bottom w:val="none" w:sz="0" w:space="0" w:color="auto"/>
        <w:right w:val="none" w:sz="0" w:space="0" w:color="auto"/>
      </w:divBdr>
    </w:div>
    <w:div w:id="1661688943">
      <w:bodyDiv w:val="1"/>
      <w:marLeft w:val="0"/>
      <w:marRight w:val="0"/>
      <w:marTop w:val="0"/>
      <w:marBottom w:val="0"/>
      <w:divBdr>
        <w:top w:val="none" w:sz="0" w:space="0" w:color="auto"/>
        <w:left w:val="none" w:sz="0" w:space="0" w:color="auto"/>
        <w:bottom w:val="none" w:sz="0" w:space="0" w:color="auto"/>
        <w:right w:val="none" w:sz="0" w:space="0" w:color="auto"/>
      </w:divBdr>
    </w:div>
    <w:div w:id="1662346258">
      <w:bodyDiv w:val="1"/>
      <w:marLeft w:val="0"/>
      <w:marRight w:val="0"/>
      <w:marTop w:val="0"/>
      <w:marBottom w:val="0"/>
      <w:divBdr>
        <w:top w:val="none" w:sz="0" w:space="0" w:color="auto"/>
        <w:left w:val="none" w:sz="0" w:space="0" w:color="auto"/>
        <w:bottom w:val="none" w:sz="0" w:space="0" w:color="auto"/>
        <w:right w:val="none" w:sz="0" w:space="0" w:color="auto"/>
      </w:divBdr>
    </w:div>
    <w:div w:id="1671980511">
      <w:bodyDiv w:val="1"/>
      <w:marLeft w:val="0"/>
      <w:marRight w:val="0"/>
      <w:marTop w:val="0"/>
      <w:marBottom w:val="0"/>
      <w:divBdr>
        <w:top w:val="none" w:sz="0" w:space="0" w:color="auto"/>
        <w:left w:val="none" w:sz="0" w:space="0" w:color="auto"/>
        <w:bottom w:val="none" w:sz="0" w:space="0" w:color="auto"/>
        <w:right w:val="none" w:sz="0" w:space="0" w:color="auto"/>
      </w:divBdr>
    </w:div>
    <w:div w:id="1675105069">
      <w:bodyDiv w:val="1"/>
      <w:marLeft w:val="0"/>
      <w:marRight w:val="0"/>
      <w:marTop w:val="0"/>
      <w:marBottom w:val="0"/>
      <w:divBdr>
        <w:top w:val="none" w:sz="0" w:space="0" w:color="auto"/>
        <w:left w:val="none" w:sz="0" w:space="0" w:color="auto"/>
        <w:bottom w:val="none" w:sz="0" w:space="0" w:color="auto"/>
        <w:right w:val="none" w:sz="0" w:space="0" w:color="auto"/>
      </w:divBdr>
    </w:div>
    <w:div w:id="1676423271">
      <w:bodyDiv w:val="1"/>
      <w:marLeft w:val="0"/>
      <w:marRight w:val="0"/>
      <w:marTop w:val="0"/>
      <w:marBottom w:val="0"/>
      <w:divBdr>
        <w:top w:val="none" w:sz="0" w:space="0" w:color="auto"/>
        <w:left w:val="none" w:sz="0" w:space="0" w:color="auto"/>
        <w:bottom w:val="none" w:sz="0" w:space="0" w:color="auto"/>
        <w:right w:val="none" w:sz="0" w:space="0" w:color="auto"/>
      </w:divBdr>
    </w:div>
    <w:div w:id="1677919664">
      <w:bodyDiv w:val="1"/>
      <w:marLeft w:val="0"/>
      <w:marRight w:val="0"/>
      <w:marTop w:val="0"/>
      <w:marBottom w:val="0"/>
      <w:divBdr>
        <w:top w:val="none" w:sz="0" w:space="0" w:color="auto"/>
        <w:left w:val="none" w:sz="0" w:space="0" w:color="auto"/>
        <w:bottom w:val="none" w:sz="0" w:space="0" w:color="auto"/>
        <w:right w:val="none" w:sz="0" w:space="0" w:color="auto"/>
      </w:divBdr>
    </w:div>
    <w:div w:id="1678457552">
      <w:bodyDiv w:val="1"/>
      <w:marLeft w:val="0"/>
      <w:marRight w:val="0"/>
      <w:marTop w:val="0"/>
      <w:marBottom w:val="0"/>
      <w:divBdr>
        <w:top w:val="none" w:sz="0" w:space="0" w:color="auto"/>
        <w:left w:val="none" w:sz="0" w:space="0" w:color="auto"/>
        <w:bottom w:val="none" w:sz="0" w:space="0" w:color="auto"/>
        <w:right w:val="none" w:sz="0" w:space="0" w:color="auto"/>
      </w:divBdr>
    </w:div>
    <w:div w:id="1681737977">
      <w:bodyDiv w:val="1"/>
      <w:marLeft w:val="0"/>
      <w:marRight w:val="0"/>
      <w:marTop w:val="0"/>
      <w:marBottom w:val="0"/>
      <w:divBdr>
        <w:top w:val="none" w:sz="0" w:space="0" w:color="auto"/>
        <w:left w:val="none" w:sz="0" w:space="0" w:color="auto"/>
        <w:bottom w:val="none" w:sz="0" w:space="0" w:color="auto"/>
        <w:right w:val="none" w:sz="0" w:space="0" w:color="auto"/>
      </w:divBdr>
    </w:div>
    <w:div w:id="1684281331">
      <w:bodyDiv w:val="1"/>
      <w:marLeft w:val="0"/>
      <w:marRight w:val="0"/>
      <w:marTop w:val="0"/>
      <w:marBottom w:val="0"/>
      <w:divBdr>
        <w:top w:val="none" w:sz="0" w:space="0" w:color="auto"/>
        <w:left w:val="none" w:sz="0" w:space="0" w:color="auto"/>
        <w:bottom w:val="none" w:sz="0" w:space="0" w:color="auto"/>
        <w:right w:val="none" w:sz="0" w:space="0" w:color="auto"/>
      </w:divBdr>
    </w:div>
    <w:div w:id="1685325400">
      <w:bodyDiv w:val="1"/>
      <w:marLeft w:val="0"/>
      <w:marRight w:val="0"/>
      <w:marTop w:val="0"/>
      <w:marBottom w:val="0"/>
      <w:divBdr>
        <w:top w:val="none" w:sz="0" w:space="0" w:color="auto"/>
        <w:left w:val="none" w:sz="0" w:space="0" w:color="auto"/>
        <w:bottom w:val="none" w:sz="0" w:space="0" w:color="auto"/>
        <w:right w:val="none" w:sz="0" w:space="0" w:color="auto"/>
      </w:divBdr>
    </w:div>
    <w:div w:id="1687290254">
      <w:bodyDiv w:val="1"/>
      <w:marLeft w:val="0"/>
      <w:marRight w:val="0"/>
      <w:marTop w:val="0"/>
      <w:marBottom w:val="0"/>
      <w:divBdr>
        <w:top w:val="none" w:sz="0" w:space="0" w:color="auto"/>
        <w:left w:val="none" w:sz="0" w:space="0" w:color="auto"/>
        <w:bottom w:val="none" w:sz="0" w:space="0" w:color="auto"/>
        <w:right w:val="none" w:sz="0" w:space="0" w:color="auto"/>
      </w:divBdr>
    </w:div>
    <w:div w:id="1687706738">
      <w:bodyDiv w:val="1"/>
      <w:marLeft w:val="0"/>
      <w:marRight w:val="0"/>
      <w:marTop w:val="0"/>
      <w:marBottom w:val="0"/>
      <w:divBdr>
        <w:top w:val="none" w:sz="0" w:space="0" w:color="auto"/>
        <w:left w:val="none" w:sz="0" w:space="0" w:color="auto"/>
        <w:bottom w:val="none" w:sz="0" w:space="0" w:color="auto"/>
        <w:right w:val="none" w:sz="0" w:space="0" w:color="auto"/>
      </w:divBdr>
    </w:div>
    <w:div w:id="1690989434">
      <w:bodyDiv w:val="1"/>
      <w:marLeft w:val="0"/>
      <w:marRight w:val="0"/>
      <w:marTop w:val="0"/>
      <w:marBottom w:val="0"/>
      <w:divBdr>
        <w:top w:val="none" w:sz="0" w:space="0" w:color="auto"/>
        <w:left w:val="none" w:sz="0" w:space="0" w:color="auto"/>
        <w:bottom w:val="none" w:sz="0" w:space="0" w:color="auto"/>
        <w:right w:val="none" w:sz="0" w:space="0" w:color="auto"/>
      </w:divBdr>
    </w:div>
    <w:div w:id="1692415918">
      <w:bodyDiv w:val="1"/>
      <w:marLeft w:val="0"/>
      <w:marRight w:val="0"/>
      <w:marTop w:val="0"/>
      <w:marBottom w:val="0"/>
      <w:divBdr>
        <w:top w:val="none" w:sz="0" w:space="0" w:color="auto"/>
        <w:left w:val="none" w:sz="0" w:space="0" w:color="auto"/>
        <w:bottom w:val="none" w:sz="0" w:space="0" w:color="auto"/>
        <w:right w:val="none" w:sz="0" w:space="0" w:color="auto"/>
      </w:divBdr>
    </w:div>
    <w:div w:id="1695420652">
      <w:bodyDiv w:val="1"/>
      <w:marLeft w:val="0"/>
      <w:marRight w:val="0"/>
      <w:marTop w:val="0"/>
      <w:marBottom w:val="0"/>
      <w:divBdr>
        <w:top w:val="none" w:sz="0" w:space="0" w:color="auto"/>
        <w:left w:val="none" w:sz="0" w:space="0" w:color="auto"/>
        <w:bottom w:val="none" w:sz="0" w:space="0" w:color="auto"/>
        <w:right w:val="none" w:sz="0" w:space="0" w:color="auto"/>
      </w:divBdr>
    </w:div>
    <w:div w:id="1703163551">
      <w:bodyDiv w:val="1"/>
      <w:marLeft w:val="0"/>
      <w:marRight w:val="0"/>
      <w:marTop w:val="0"/>
      <w:marBottom w:val="0"/>
      <w:divBdr>
        <w:top w:val="none" w:sz="0" w:space="0" w:color="auto"/>
        <w:left w:val="none" w:sz="0" w:space="0" w:color="auto"/>
        <w:bottom w:val="none" w:sz="0" w:space="0" w:color="auto"/>
        <w:right w:val="none" w:sz="0" w:space="0" w:color="auto"/>
      </w:divBdr>
    </w:div>
    <w:div w:id="1705128773">
      <w:bodyDiv w:val="1"/>
      <w:marLeft w:val="0"/>
      <w:marRight w:val="0"/>
      <w:marTop w:val="0"/>
      <w:marBottom w:val="0"/>
      <w:divBdr>
        <w:top w:val="none" w:sz="0" w:space="0" w:color="auto"/>
        <w:left w:val="none" w:sz="0" w:space="0" w:color="auto"/>
        <w:bottom w:val="none" w:sz="0" w:space="0" w:color="auto"/>
        <w:right w:val="none" w:sz="0" w:space="0" w:color="auto"/>
      </w:divBdr>
    </w:div>
    <w:div w:id="1705248915">
      <w:bodyDiv w:val="1"/>
      <w:marLeft w:val="0"/>
      <w:marRight w:val="0"/>
      <w:marTop w:val="0"/>
      <w:marBottom w:val="0"/>
      <w:divBdr>
        <w:top w:val="none" w:sz="0" w:space="0" w:color="auto"/>
        <w:left w:val="none" w:sz="0" w:space="0" w:color="auto"/>
        <w:bottom w:val="none" w:sz="0" w:space="0" w:color="auto"/>
        <w:right w:val="none" w:sz="0" w:space="0" w:color="auto"/>
      </w:divBdr>
    </w:div>
    <w:div w:id="1706523487">
      <w:bodyDiv w:val="1"/>
      <w:marLeft w:val="0"/>
      <w:marRight w:val="0"/>
      <w:marTop w:val="0"/>
      <w:marBottom w:val="0"/>
      <w:divBdr>
        <w:top w:val="none" w:sz="0" w:space="0" w:color="auto"/>
        <w:left w:val="none" w:sz="0" w:space="0" w:color="auto"/>
        <w:bottom w:val="none" w:sz="0" w:space="0" w:color="auto"/>
        <w:right w:val="none" w:sz="0" w:space="0" w:color="auto"/>
      </w:divBdr>
    </w:div>
    <w:div w:id="1711563594">
      <w:bodyDiv w:val="1"/>
      <w:marLeft w:val="0"/>
      <w:marRight w:val="0"/>
      <w:marTop w:val="0"/>
      <w:marBottom w:val="0"/>
      <w:divBdr>
        <w:top w:val="none" w:sz="0" w:space="0" w:color="auto"/>
        <w:left w:val="none" w:sz="0" w:space="0" w:color="auto"/>
        <w:bottom w:val="none" w:sz="0" w:space="0" w:color="auto"/>
        <w:right w:val="none" w:sz="0" w:space="0" w:color="auto"/>
      </w:divBdr>
    </w:div>
    <w:div w:id="1714843434">
      <w:bodyDiv w:val="1"/>
      <w:marLeft w:val="0"/>
      <w:marRight w:val="0"/>
      <w:marTop w:val="0"/>
      <w:marBottom w:val="0"/>
      <w:divBdr>
        <w:top w:val="none" w:sz="0" w:space="0" w:color="auto"/>
        <w:left w:val="none" w:sz="0" w:space="0" w:color="auto"/>
        <w:bottom w:val="none" w:sz="0" w:space="0" w:color="auto"/>
        <w:right w:val="none" w:sz="0" w:space="0" w:color="auto"/>
      </w:divBdr>
    </w:div>
    <w:div w:id="1715619563">
      <w:bodyDiv w:val="1"/>
      <w:marLeft w:val="0"/>
      <w:marRight w:val="0"/>
      <w:marTop w:val="0"/>
      <w:marBottom w:val="0"/>
      <w:divBdr>
        <w:top w:val="none" w:sz="0" w:space="0" w:color="auto"/>
        <w:left w:val="none" w:sz="0" w:space="0" w:color="auto"/>
        <w:bottom w:val="none" w:sz="0" w:space="0" w:color="auto"/>
        <w:right w:val="none" w:sz="0" w:space="0" w:color="auto"/>
      </w:divBdr>
    </w:div>
    <w:div w:id="1716470035">
      <w:bodyDiv w:val="1"/>
      <w:marLeft w:val="0"/>
      <w:marRight w:val="0"/>
      <w:marTop w:val="0"/>
      <w:marBottom w:val="0"/>
      <w:divBdr>
        <w:top w:val="none" w:sz="0" w:space="0" w:color="auto"/>
        <w:left w:val="none" w:sz="0" w:space="0" w:color="auto"/>
        <w:bottom w:val="none" w:sz="0" w:space="0" w:color="auto"/>
        <w:right w:val="none" w:sz="0" w:space="0" w:color="auto"/>
      </w:divBdr>
    </w:div>
    <w:div w:id="1720284110">
      <w:bodyDiv w:val="1"/>
      <w:marLeft w:val="0"/>
      <w:marRight w:val="0"/>
      <w:marTop w:val="0"/>
      <w:marBottom w:val="0"/>
      <w:divBdr>
        <w:top w:val="none" w:sz="0" w:space="0" w:color="auto"/>
        <w:left w:val="none" w:sz="0" w:space="0" w:color="auto"/>
        <w:bottom w:val="none" w:sz="0" w:space="0" w:color="auto"/>
        <w:right w:val="none" w:sz="0" w:space="0" w:color="auto"/>
      </w:divBdr>
    </w:div>
    <w:div w:id="1732919351">
      <w:bodyDiv w:val="1"/>
      <w:marLeft w:val="0"/>
      <w:marRight w:val="0"/>
      <w:marTop w:val="0"/>
      <w:marBottom w:val="0"/>
      <w:divBdr>
        <w:top w:val="none" w:sz="0" w:space="0" w:color="auto"/>
        <w:left w:val="none" w:sz="0" w:space="0" w:color="auto"/>
        <w:bottom w:val="none" w:sz="0" w:space="0" w:color="auto"/>
        <w:right w:val="none" w:sz="0" w:space="0" w:color="auto"/>
      </w:divBdr>
    </w:div>
    <w:div w:id="1735348293">
      <w:bodyDiv w:val="1"/>
      <w:marLeft w:val="0"/>
      <w:marRight w:val="0"/>
      <w:marTop w:val="0"/>
      <w:marBottom w:val="0"/>
      <w:divBdr>
        <w:top w:val="none" w:sz="0" w:space="0" w:color="auto"/>
        <w:left w:val="none" w:sz="0" w:space="0" w:color="auto"/>
        <w:bottom w:val="none" w:sz="0" w:space="0" w:color="auto"/>
        <w:right w:val="none" w:sz="0" w:space="0" w:color="auto"/>
      </w:divBdr>
    </w:div>
    <w:div w:id="1744402760">
      <w:bodyDiv w:val="1"/>
      <w:marLeft w:val="0"/>
      <w:marRight w:val="0"/>
      <w:marTop w:val="0"/>
      <w:marBottom w:val="0"/>
      <w:divBdr>
        <w:top w:val="none" w:sz="0" w:space="0" w:color="auto"/>
        <w:left w:val="none" w:sz="0" w:space="0" w:color="auto"/>
        <w:bottom w:val="none" w:sz="0" w:space="0" w:color="auto"/>
        <w:right w:val="none" w:sz="0" w:space="0" w:color="auto"/>
      </w:divBdr>
    </w:div>
    <w:div w:id="1748068254">
      <w:bodyDiv w:val="1"/>
      <w:marLeft w:val="0"/>
      <w:marRight w:val="0"/>
      <w:marTop w:val="0"/>
      <w:marBottom w:val="0"/>
      <w:divBdr>
        <w:top w:val="none" w:sz="0" w:space="0" w:color="auto"/>
        <w:left w:val="none" w:sz="0" w:space="0" w:color="auto"/>
        <w:bottom w:val="none" w:sz="0" w:space="0" w:color="auto"/>
        <w:right w:val="none" w:sz="0" w:space="0" w:color="auto"/>
      </w:divBdr>
    </w:div>
    <w:div w:id="1748376701">
      <w:bodyDiv w:val="1"/>
      <w:marLeft w:val="0"/>
      <w:marRight w:val="0"/>
      <w:marTop w:val="0"/>
      <w:marBottom w:val="0"/>
      <w:divBdr>
        <w:top w:val="none" w:sz="0" w:space="0" w:color="auto"/>
        <w:left w:val="none" w:sz="0" w:space="0" w:color="auto"/>
        <w:bottom w:val="none" w:sz="0" w:space="0" w:color="auto"/>
        <w:right w:val="none" w:sz="0" w:space="0" w:color="auto"/>
      </w:divBdr>
    </w:div>
    <w:div w:id="1756706251">
      <w:bodyDiv w:val="1"/>
      <w:marLeft w:val="0"/>
      <w:marRight w:val="0"/>
      <w:marTop w:val="0"/>
      <w:marBottom w:val="0"/>
      <w:divBdr>
        <w:top w:val="none" w:sz="0" w:space="0" w:color="auto"/>
        <w:left w:val="none" w:sz="0" w:space="0" w:color="auto"/>
        <w:bottom w:val="none" w:sz="0" w:space="0" w:color="auto"/>
        <w:right w:val="none" w:sz="0" w:space="0" w:color="auto"/>
      </w:divBdr>
    </w:div>
    <w:div w:id="1760250706">
      <w:bodyDiv w:val="1"/>
      <w:marLeft w:val="0"/>
      <w:marRight w:val="0"/>
      <w:marTop w:val="0"/>
      <w:marBottom w:val="0"/>
      <w:divBdr>
        <w:top w:val="none" w:sz="0" w:space="0" w:color="auto"/>
        <w:left w:val="none" w:sz="0" w:space="0" w:color="auto"/>
        <w:bottom w:val="none" w:sz="0" w:space="0" w:color="auto"/>
        <w:right w:val="none" w:sz="0" w:space="0" w:color="auto"/>
      </w:divBdr>
    </w:div>
    <w:div w:id="1761366998">
      <w:bodyDiv w:val="1"/>
      <w:marLeft w:val="0"/>
      <w:marRight w:val="0"/>
      <w:marTop w:val="0"/>
      <w:marBottom w:val="0"/>
      <w:divBdr>
        <w:top w:val="none" w:sz="0" w:space="0" w:color="auto"/>
        <w:left w:val="none" w:sz="0" w:space="0" w:color="auto"/>
        <w:bottom w:val="none" w:sz="0" w:space="0" w:color="auto"/>
        <w:right w:val="none" w:sz="0" w:space="0" w:color="auto"/>
      </w:divBdr>
    </w:div>
    <w:div w:id="1762406097">
      <w:bodyDiv w:val="1"/>
      <w:marLeft w:val="0"/>
      <w:marRight w:val="0"/>
      <w:marTop w:val="0"/>
      <w:marBottom w:val="0"/>
      <w:divBdr>
        <w:top w:val="none" w:sz="0" w:space="0" w:color="auto"/>
        <w:left w:val="none" w:sz="0" w:space="0" w:color="auto"/>
        <w:bottom w:val="none" w:sz="0" w:space="0" w:color="auto"/>
        <w:right w:val="none" w:sz="0" w:space="0" w:color="auto"/>
      </w:divBdr>
    </w:div>
    <w:div w:id="1764719283">
      <w:bodyDiv w:val="1"/>
      <w:marLeft w:val="0"/>
      <w:marRight w:val="0"/>
      <w:marTop w:val="0"/>
      <w:marBottom w:val="0"/>
      <w:divBdr>
        <w:top w:val="none" w:sz="0" w:space="0" w:color="auto"/>
        <w:left w:val="none" w:sz="0" w:space="0" w:color="auto"/>
        <w:bottom w:val="none" w:sz="0" w:space="0" w:color="auto"/>
        <w:right w:val="none" w:sz="0" w:space="0" w:color="auto"/>
      </w:divBdr>
    </w:div>
    <w:div w:id="1767312069">
      <w:bodyDiv w:val="1"/>
      <w:marLeft w:val="0"/>
      <w:marRight w:val="0"/>
      <w:marTop w:val="0"/>
      <w:marBottom w:val="0"/>
      <w:divBdr>
        <w:top w:val="none" w:sz="0" w:space="0" w:color="auto"/>
        <w:left w:val="none" w:sz="0" w:space="0" w:color="auto"/>
        <w:bottom w:val="none" w:sz="0" w:space="0" w:color="auto"/>
        <w:right w:val="none" w:sz="0" w:space="0" w:color="auto"/>
      </w:divBdr>
    </w:div>
    <w:div w:id="1768849113">
      <w:bodyDiv w:val="1"/>
      <w:marLeft w:val="0"/>
      <w:marRight w:val="0"/>
      <w:marTop w:val="0"/>
      <w:marBottom w:val="0"/>
      <w:divBdr>
        <w:top w:val="none" w:sz="0" w:space="0" w:color="auto"/>
        <w:left w:val="none" w:sz="0" w:space="0" w:color="auto"/>
        <w:bottom w:val="none" w:sz="0" w:space="0" w:color="auto"/>
        <w:right w:val="none" w:sz="0" w:space="0" w:color="auto"/>
      </w:divBdr>
    </w:div>
    <w:div w:id="1770000326">
      <w:bodyDiv w:val="1"/>
      <w:marLeft w:val="0"/>
      <w:marRight w:val="0"/>
      <w:marTop w:val="0"/>
      <w:marBottom w:val="0"/>
      <w:divBdr>
        <w:top w:val="none" w:sz="0" w:space="0" w:color="auto"/>
        <w:left w:val="none" w:sz="0" w:space="0" w:color="auto"/>
        <w:bottom w:val="none" w:sz="0" w:space="0" w:color="auto"/>
        <w:right w:val="none" w:sz="0" w:space="0" w:color="auto"/>
      </w:divBdr>
    </w:div>
    <w:div w:id="1771315786">
      <w:bodyDiv w:val="1"/>
      <w:marLeft w:val="0"/>
      <w:marRight w:val="0"/>
      <w:marTop w:val="0"/>
      <w:marBottom w:val="0"/>
      <w:divBdr>
        <w:top w:val="none" w:sz="0" w:space="0" w:color="auto"/>
        <w:left w:val="none" w:sz="0" w:space="0" w:color="auto"/>
        <w:bottom w:val="none" w:sz="0" w:space="0" w:color="auto"/>
        <w:right w:val="none" w:sz="0" w:space="0" w:color="auto"/>
      </w:divBdr>
    </w:div>
    <w:div w:id="1779982803">
      <w:bodyDiv w:val="1"/>
      <w:marLeft w:val="0"/>
      <w:marRight w:val="0"/>
      <w:marTop w:val="0"/>
      <w:marBottom w:val="0"/>
      <w:divBdr>
        <w:top w:val="none" w:sz="0" w:space="0" w:color="auto"/>
        <w:left w:val="none" w:sz="0" w:space="0" w:color="auto"/>
        <w:bottom w:val="none" w:sz="0" w:space="0" w:color="auto"/>
        <w:right w:val="none" w:sz="0" w:space="0" w:color="auto"/>
      </w:divBdr>
    </w:div>
    <w:div w:id="1780292004">
      <w:bodyDiv w:val="1"/>
      <w:marLeft w:val="0"/>
      <w:marRight w:val="0"/>
      <w:marTop w:val="0"/>
      <w:marBottom w:val="0"/>
      <w:divBdr>
        <w:top w:val="none" w:sz="0" w:space="0" w:color="auto"/>
        <w:left w:val="none" w:sz="0" w:space="0" w:color="auto"/>
        <w:bottom w:val="none" w:sz="0" w:space="0" w:color="auto"/>
        <w:right w:val="none" w:sz="0" w:space="0" w:color="auto"/>
      </w:divBdr>
    </w:div>
    <w:div w:id="1781215549">
      <w:bodyDiv w:val="1"/>
      <w:marLeft w:val="0"/>
      <w:marRight w:val="0"/>
      <w:marTop w:val="0"/>
      <w:marBottom w:val="0"/>
      <w:divBdr>
        <w:top w:val="none" w:sz="0" w:space="0" w:color="auto"/>
        <w:left w:val="none" w:sz="0" w:space="0" w:color="auto"/>
        <w:bottom w:val="none" w:sz="0" w:space="0" w:color="auto"/>
        <w:right w:val="none" w:sz="0" w:space="0" w:color="auto"/>
      </w:divBdr>
    </w:div>
    <w:div w:id="1781677742">
      <w:bodyDiv w:val="1"/>
      <w:marLeft w:val="0"/>
      <w:marRight w:val="0"/>
      <w:marTop w:val="0"/>
      <w:marBottom w:val="0"/>
      <w:divBdr>
        <w:top w:val="none" w:sz="0" w:space="0" w:color="auto"/>
        <w:left w:val="none" w:sz="0" w:space="0" w:color="auto"/>
        <w:bottom w:val="none" w:sz="0" w:space="0" w:color="auto"/>
        <w:right w:val="none" w:sz="0" w:space="0" w:color="auto"/>
      </w:divBdr>
    </w:div>
    <w:div w:id="1784567892">
      <w:bodyDiv w:val="1"/>
      <w:marLeft w:val="0"/>
      <w:marRight w:val="0"/>
      <w:marTop w:val="0"/>
      <w:marBottom w:val="0"/>
      <w:divBdr>
        <w:top w:val="none" w:sz="0" w:space="0" w:color="auto"/>
        <w:left w:val="none" w:sz="0" w:space="0" w:color="auto"/>
        <w:bottom w:val="none" w:sz="0" w:space="0" w:color="auto"/>
        <w:right w:val="none" w:sz="0" w:space="0" w:color="auto"/>
      </w:divBdr>
    </w:div>
    <w:div w:id="1793553616">
      <w:bodyDiv w:val="1"/>
      <w:marLeft w:val="0"/>
      <w:marRight w:val="0"/>
      <w:marTop w:val="0"/>
      <w:marBottom w:val="0"/>
      <w:divBdr>
        <w:top w:val="none" w:sz="0" w:space="0" w:color="auto"/>
        <w:left w:val="none" w:sz="0" w:space="0" w:color="auto"/>
        <w:bottom w:val="none" w:sz="0" w:space="0" w:color="auto"/>
        <w:right w:val="none" w:sz="0" w:space="0" w:color="auto"/>
      </w:divBdr>
    </w:div>
    <w:div w:id="1795250327">
      <w:bodyDiv w:val="1"/>
      <w:marLeft w:val="0"/>
      <w:marRight w:val="0"/>
      <w:marTop w:val="0"/>
      <w:marBottom w:val="0"/>
      <w:divBdr>
        <w:top w:val="none" w:sz="0" w:space="0" w:color="auto"/>
        <w:left w:val="none" w:sz="0" w:space="0" w:color="auto"/>
        <w:bottom w:val="none" w:sz="0" w:space="0" w:color="auto"/>
        <w:right w:val="none" w:sz="0" w:space="0" w:color="auto"/>
      </w:divBdr>
    </w:div>
    <w:div w:id="1796749240">
      <w:bodyDiv w:val="1"/>
      <w:marLeft w:val="0"/>
      <w:marRight w:val="0"/>
      <w:marTop w:val="0"/>
      <w:marBottom w:val="0"/>
      <w:divBdr>
        <w:top w:val="none" w:sz="0" w:space="0" w:color="auto"/>
        <w:left w:val="none" w:sz="0" w:space="0" w:color="auto"/>
        <w:bottom w:val="none" w:sz="0" w:space="0" w:color="auto"/>
        <w:right w:val="none" w:sz="0" w:space="0" w:color="auto"/>
      </w:divBdr>
    </w:div>
    <w:div w:id="1798062410">
      <w:bodyDiv w:val="1"/>
      <w:marLeft w:val="0"/>
      <w:marRight w:val="0"/>
      <w:marTop w:val="0"/>
      <w:marBottom w:val="0"/>
      <w:divBdr>
        <w:top w:val="none" w:sz="0" w:space="0" w:color="auto"/>
        <w:left w:val="none" w:sz="0" w:space="0" w:color="auto"/>
        <w:bottom w:val="none" w:sz="0" w:space="0" w:color="auto"/>
        <w:right w:val="none" w:sz="0" w:space="0" w:color="auto"/>
      </w:divBdr>
    </w:div>
    <w:div w:id="1802115828">
      <w:bodyDiv w:val="1"/>
      <w:marLeft w:val="0"/>
      <w:marRight w:val="0"/>
      <w:marTop w:val="0"/>
      <w:marBottom w:val="0"/>
      <w:divBdr>
        <w:top w:val="none" w:sz="0" w:space="0" w:color="auto"/>
        <w:left w:val="none" w:sz="0" w:space="0" w:color="auto"/>
        <w:bottom w:val="none" w:sz="0" w:space="0" w:color="auto"/>
        <w:right w:val="none" w:sz="0" w:space="0" w:color="auto"/>
      </w:divBdr>
    </w:div>
    <w:div w:id="1802922465">
      <w:bodyDiv w:val="1"/>
      <w:marLeft w:val="0"/>
      <w:marRight w:val="0"/>
      <w:marTop w:val="0"/>
      <w:marBottom w:val="0"/>
      <w:divBdr>
        <w:top w:val="none" w:sz="0" w:space="0" w:color="auto"/>
        <w:left w:val="none" w:sz="0" w:space="0" w:color="auto"/>
        <w:bottom w:val="none" w:sz="0" w:space="0" w:color="auto"/>
        <w:right w:val="none" w:sz="0" w:space="0" w:color="auto"/>
      </w:divBdr>
    </w:div>
    <w:div w:id="1803502964">
      <w:bodyDiv w:val="1"/>
      <w:marLeft w:val="0"/>
      <w:marRight w:val="0"/>
      <w:marTop w:val="0"/>
      <w:marBottom w:val="0"/>
      <w:divBdr>
        <w:top w:val="none" w:sz="0" w:space="0" w:color="auto"/>
        <w:left w:val="none" w:sz="0" w:space="0" w:color="auto"/>
        <w:bottom w:val="none" w:sz="0" w:space="0" w:color="auto"/>
        <w:right w:val="none" w:sz="0" w:space="0" w:color="auto"/>
      </w:divBdr>
    </w:div>
    <w:div w:id="1803888605">
      <w:bodyDiv w:val="1"/>
      <w:marLeft w:val="0"/>
      <w:marRight w:val="0"/>
      <w:marTop w:val="0"/>
      <w:marBottom w:val="0"/>
      <w:divBdr>
        <w:top w:val="none" w:sz="0" w:space="0" w:color="auto"/>
        <w:left w:val="none" w:sz="0" w:space="0" w:color="auto"/>
        <w:bottom w:val="none" w:sz="0" w:space="0" w:color="auto"/>
        <w:right w:val="none" w:sz="0" w:space="0" w:color="auto"/>
      </w:divBdr>
    </w:div>
    <w:div w:id="1806578061">
      <w:bodyDiv w:val="1"/>
      <w:marLeft w:val="0"/>
      <w:marRight w:val="0"/>
      <w:marTop w:val="0"/>
      <w:marBottom w:val="0"/>
      <w:divBdr>
        <w:top w:val="none" w:sz="0" w:space="0" w:color="auto"/>
        <w:left w:val="none" w:sz="0" w:space="0" w:color="auto"/>
        <w:bottom w:val="none" w:sz="0" w:space="0" w:color="auto"/>
        <w:right w:val="none" w:sz="0" w:space="0" w:color="auto"/>
      </w:divBdr>
    </w:div>
    <w:div w:id="1807972550">
      <w:bodyDiv w:val="1"/>
      <w:marLeft w:val="0"/>
      <w:marRight w:val="0"/>
      <w:marTop w:val="0"/>
      <w:marBottom w:val="0"/>
      <w:divBdr>
        <w:top w:val="none" w:sz="0" w:space="0" w:color="auto"/>
        <w:left w:val="none" w:sz="0" w:space="0" w:color="auto"/>
        <w:bottom w:val="none" w:sz="0" w:space="0" w:color="auto"/>
        <w:right w:val="none" w:sz="0" w:space="0" w:color="auto"/>
      </w:divBdr>
    </w:div>
    <w:div w:id="1813209326">
      <w:bodyDiv w:val="1"/>
      <w:marLeft w:val="0"/>
      <w:marRight w:val="0"/>
      <w:marTop w:val="0"/>
      <w:marBottom w:val="0"/>
      <w:divBdr>
        <w:top w:val="none" w:sz="0" w:space="0" w:color="auto"/>
        <w:left w:val="none" w:sz="0" w:space="0" w:color="auto"/>
        <w:bottom w:val="none" w:sz="0" w:space="0" w:color="auto"/>
        <w:right w:val="none" w:sz="0" w:space="0" w:color="auto"/>
      </w:divBdr>
    </w:div>
    <w:div w:id="1815834589">
      <w:bodyDiv w:val="1"/>
      <w:marLeft w:val="0"/>
      <w:marRight w:val="0"/>
      <w:marTop w:val="0"/>
      <w:marBottom w:val="0"/>
      <w:divBdr>
        <w:top w:val="none" w:sz="0" w:space="0" w:color="auto"/>
        <w:left w:val="none" w:sz="0" w:space="0" w:color="auto"/>
        <w:bottom w:val="none" w:sz="0" w:space="0" w:color="auto"/>
        <w:right w:val="none" w:sz="0" w:space="0" w:color="auto"/>
      </w:divBdr>
    </w:div>
    <w:div w:id="1818761863">
      <w:bodyDiv w:val="1"/>
      <w:marLeft w:val="0"/>
      <w:marRight w:val="0"/>
      <w:marTop w:val="0"/>
      <w:marBottom w:val="0"/>
      <w:divBdr>
        <w:top w:val="none" w:sz="0" w:space="0" w:color="auto"/>
        <w:left w:val="none" w:sz="0" w:space="0" w:color="auto"/>
        <w:bottom w:val="none" w:sz="0" w:space="0" w:color="auto"/>
        <w:right w:val="none" w:sz="0" w:space="0" w:color="auto"/>
      </w:divBdr>
    </w:div>
    <w:div w:id="1824154093">
      <w:bodyDiv w:val="1"/>
      <w:marLeft w:val="0"/>
      <w:marRight w:val="0"/>
      <w:marTop w:val="0"/>
      <w:marBottom w:val="0"/>
      <w:divBdr>
        <w:top w:val="none" w:sz="0" w:space="0" w:color="auto"/>
        <w:left w:val="none" w:sz="0" w:space="0" w:color="auto"/>
        <w:bottom w:val="none" w:sz="0" w:space="0" w:color="auto"/>
        <w:right w:val="none" w:sz="0" w:space="0" w:color="auto"/>
      </w:divBdr>
    </w:div>
    <w:div w:id="1825199690">
      <w:bodyDiv w:val="1"/>
      <w:marLeft w:val="0"/>
      <w:marRight w:val="0"/>
      <w:marTop w:val="0"/>
      <w:marBottom w:val="0"/>
      <w:divBdr>
        <w:top w:val="none" w:sz="0" w:space="0" w:color="auto"/>
        <w:left w:val="none" w:sz="0" w:space="0" w:color="auto"/>
        <w:bottom w:val="none" w:sz="0" w:space="0" w:color="auto"/>
        <w:right w:val="none" w:sz="0" w:space="0" w:color="auto"/>
      </w:divBdr>
    </w:div>
    <w:div w:id="1826894821">
      <w:bodyDiv w:val="1"/>
      <w:marLeft w:val="0"/>
      <w:marRight w:val="0"/>
      <w:marTop w:val="0"/>
      <w:marBottom w:val="0"/>
      <w:divBdr>
        <w:top w:val="none" w:sz="0" w:space="0" w:color="auto"/>
        <w:left w:val="none" w:sz="0" w:space="0" w:color="auto"/>
        <w:bottom w:val="none" w:sz="0" w:space="0" w:color="auto"/>
        <w:right w:val="none" w:sz="0" w:space="0" w:color="auto"/>
      </w:divBdr>
    </w:div>
    <w:div w:id="1835032021">
      <w:bodyDiv w:val="1"/>
      <w:marLeft w:val="0"/>
      <w:marRight w:val="0"/>
      <w:marTop w:val="0"/>
      <w:marBottom w:val="0"/>
      <w:divBdr>
        <w:top w:val="none" w:sz="0" w:space="0" w:color="auto"/>
        <w:left w:val="none" w:sz="0" w:space="0" w:color="auto"/>
        <w:bottom w:val="none" w:sz="0" w:space="0" w:color="auto"/>
        <w:right w:val="none" w:sz="0" w:space="0" w:color="auto"/>
      </w:divBdr>
    </w:div>
    <w:div w:id="1835947744">
      <w:bodyDiv w:val="1"/>
      <w:marLeft w:val="0"/>
      <w:marRight w:val="0"/>
      <w:marTop w:val="0"/>
      <w:marBottom w:val="0"/>
      <w:divBdr>
        <w:top w:val="none" w:sz="0" w:space="0" w:color="auto"/>
        <w:left w:val="none" w:sz="0" w:space="0" w:color="auto"/>
        <w:bottom w:val="none" w:sz="0" w:space="0" w:color="auto"/>
        <w:right w:val="none" w:sz="0" w:space="0" w:color="auto"/>
      </w:divBdr>
    </w:div>
    <w:div w:id="1837501204">
      <w:bodyDiv w:val="1"/>
      <w:marLeft w:val="0"/>
      <w:marRight w:val="0"/>
      <w:marTop w:val="0"/>
      <w:marBottom w:val="0"/>
      <w:divBdr>
        <w:top w:val="none" w:sz="0" w:space="0" w:color="auto"/>
        <w:left w:val="none" w:sz="0" w:space="0" w:color="auto"/>
        <w:bottom w:val="none" w:sz="0" w:space="0" w:color="auto"/>
        <w:right w:val="none" w:sz="0" w:space="0" w:color="auto"/>
      </w:divBdr>
    </w:div>
    <w:div w:id="1848710668">
      <w:bodyDiv w:val="1"/>
      <w:marLeft w:val="0"/>
      <w:marRight w:val="0"/>
      <w:marTop w:val="0"/>
      <w:marBottom w:val="0"/>
      <w:divBdr>
        <w:top w:val="none" w:sz="0" w:space="0" w:color="auto"/>
        <w:left w:val="none" w:sz="0" w:space="0" w:color="auto"/>
        <w:bottom w:val="none" w:sz="0" w:space="0" w:color="auto"/>
        <w:right w:val="none" w:sz="0" w:space="0" w:color="auto"/>
      </w:divBdr>
    </w:div>
    <w:div w:id="1855345348">
      <w:bodyDiv w:val="1"/>
      <w:marLeft w:val="0"/>
      <w:marRight w:val="0"/>
      <w:marTop w:val="0"/>
      <w:marBottom w:val="0"/>
      <w:divBdr>
        <w:top w:val="none" w:sz="0" w:space="0" w:color="auto"/>
        <w:left w:val="none" w:sz="0" w:space="0" w:color="auto"/>
        <w:bottom w:val="none" w:sz="0" w:space="0" w:color="auto"/>
        <w:right w:val="none" w:sz="0" w:space="0" w:color="auto"/>
      </w:divBdr>
    </w:div>
    <w:div w:id="1857767856">
      <w:bodyDiv w:val="1"/>
      <w:marLeft w:val="0"/>
      <w:marRight w:val="0"/>
      <w:marTop w:val="0"/>
      <w:marBottom w:val="0"/>
      <w:divBdr>
        <w:top w:val="none" w:sz="0" w:space="0" w:color="auto"/>
        <w:left w:val="none" w:sz="0" w:space="0" w:color="auto"/>
        <w:bottom w:val="none" w:sz="0" w:space="0" w:color="auto"/>
        <w:right w:val="none" w:sz="0" w:space="0" w:color="auto"/>
      </w:divBdr>
    </w:div>
    <w:div w:id="1860042795">
      <w:bodyDiv w:val="1"/>
      <w:marLeft w:val="0"/>
      <w:marRight w:val="0"/>
      <w:marTop w:val="0"/>
      <w:marBottom w:val="0"/>
      <w:divBdr>
        <w:top w:val="none" w:sz="0" w:space="0" w:color="auto"/>
        <w:left w:val="none" w:sz="0" w:space="0" w:color="auto"/>
        <w:bottom w:val="none" w:sz="0" w:space="0" w:color="auto"/>
        <w:right w:val="none" w:sz="0" w:space="0" w:color="auto"/>
      </w:divBdr>
    </w:div>
    <w:div w:id="1861508099">
      <w:bodyDiv w:val="1"/>
      <w:marLeft w:val="0"/>
      <w:marRight w:val="0"/>
      <w:marTop w:val="0"/>
      <w:marBottom w:val="0"/>
      <w:divBdr>
        <w:top w:val="none" w:sz="0" w:space="0" w:color="auto"/>
        <w:left w:val="none" w:sz="0" w:space="0" w:color="auto"/>
        <w:bottom w:val="none" w:sz="0" w:space="0" w:color="auto"/>
        <w:right w:val="none" w:sz="0" w:space="0" w:color="auto"/>
      </w:divBdr>
    </w:div>
    <w:div w:id="1861625497">
      <w:bodyDiv w:val="1"/>
      <w:marLeft w:val="0"/>
      <w:marRight w:val="0"/>
      <w:marTop w:val="0"/>
      <w:marBottom w:val="0"/>
      <w:divBdr>
        <w:top w:val="none" w:sz="0" w:space="0" w:color="auto"/>
        <w:left w:val="none" w:sz="0" w:space="0" w:color="auto"/>
        <w:bottom w:val="none" w:sz="0" w:space="0" w:color="auto"/>
        <w:right w:val="none" w:sz="0" w:space="0" w:color="auto"/>
      </w:divBdr>
    </w:div>
    <w:div w:id="1863544074">
      <w:bodyDiv w:val="1"/>
      <w:marLeft w:val="0"/>
      <w:marRight w:val="0"/>
      <w:marTop w:val="0"/>
      <w:marBottom w:val="0"/>
      <w:divBdr>
        <w:top w:val="none" w:sz="0" w:space="0" w:color="auto"/>
        <w:left w:val="none" w:sz="0" w:space="0" w:color="auto"/>
        <w:bottom w:val="none" w:sz="0" w:space="0" w:color="auto"/>
        <w:right w:val="none" w:sz="0" w:space="0" w:color="auto"/>
      </w:divBdr>
    </w:div>
    <w:div w:id="1866140248">
      <w:bodyDiv w:val="1"/>
      <w:marLeft w:val="0"/>
      <w:marRight w:val="0"/>
      <w:marTop w:val="0"/>
      <w:marBottom w:val="0"/>
      <w:divBdr>
        <w:top w:val="none" w:sz="0" w:space="0" w:color="auto"/>
        <w:left w:val="none" w:sz="0" w:space="0" w:color="auto"/>
        <w:bottom w:val="none" w:sz="0" w:space="0" w:color="auto"/>
        <w:right w:val="none" w:sz="0" w:space="0" w:color="auto"/>
      </w:divBdr>
    </w:div>
    <w:div w:id="1866212337">
      <w:bodyDiv w:val="1"/>
      <w:marLeft w:val="0"/>
      <w:marRight w:val="0"/>
      <w:marTop w:val="0"/>
      <w:marBottom w:val="0"/>
      <w:divBdr>
        <w:top w:val="none" w:sz="0" w:space="0" w:color="auto"/>
        <w:left w:val="none" w:sz="0" w:space="0" w:color="auto"/>
        <w:bottom w:val="none" w:sz="0" w:space="0" w:color="auto"/>
        <w:right w:val="none" w:sz="0" w:space="0" w:color="auto"/>
      </w:divBdr>
    </w:div>
    <w:div w:id="1874541315">
      <w:bodyDiv w:val="1"/>
      <w:marLeft w:val="0"/>
      <w:marRight w:val="0"/>
      <w:marTop w:val="0"/>
      <w:marBottom w:val="0"/>
      <w:divBdr>
        <w:top w:val="none" w:sz="0" w:space="0" w:color="auto"/>
        <w:left w:val="none" w:sz="0" w:space="0" w:color="auto"/>
        <w:bottom w:val="none" w:sz="0" w:space="0" w:color="auto"/>
        <w:right w:val="none" w:sz="0" w:space="0" w:color="auto"/>
      </w:divBdr>
    </w:div>
    <w:div w:id="1875539500">
      <w:bodyDiv w:val="1"/>
      <w:marLeft w:val="0"/>
      <w:marRight w:val="0"/>
      <w:marTop w:val="0"/>
      <w:marBottom w:val="0"/>
      <w:divBdr>
        <w:top w:val="none" w:sz="0" w:space="0" w:color="auto"/>
        <w:left w:val="none" w:sz="0" w:space="0" w:color="auto"/>
        <w:bottom w:val="none" w:sz="0" w:space="0" w:color="auto"/>
        <w:right w:val="none" w:sz="0" w:space="0" w:color="auto"/>
      </w:divBdr>
    </w:div>
    <w:div w:id="1878665867">
      <w:bodyDiv w:val="1"/>
      <w:marLeft w:val="0"/>
      <w:marRight w:val="0"/>
      <w:marTop w:val="0"/>
      <w:marBottom w:val="0"/>
      <w:divBdr>
        <w:top w:val="none" w:sz="0" w:space="0" w:color="auto"/>
        <w:left w:val="none" w:sz="0" w:space="0" w:color="auto"/>
        <w:bottom w:val="none" w:sz="0" w:space="0" w:color="auto"/>
        <w:right w:val="none" w:sz="0" w:space="0" w:color="auto"/>
      </w:divBdr>
    </w:div>
    <w:div w:id="1886217733">
      <w:bodyDiv w:val="1"/>
      <w:marLeft w:val="0"/>
      <w:marRight w:val="0"/>
      <w:marTop w:val="0"/>
      <w:marBottom w:val="0"/>
      <w:divBdr>
        <w:top w:val="none" w:sz="0" w:space="0" w:color="auto"/>
        <w:left w:val="none" w:sz="0" w:space="0" w:color="auto"/>
        <w:bottom w:val="none" w:sz="0" w:space="0" w:color="auto"/>
        <w:right w:val="none" w:sz="0" w:space="0" w:color="auto"/>
      </w:divBdr>
    </w:div>
    <w:div w:id="1886795004">
      <w:bodyDiv w:val="1"/>
      <w:marLeft w:val="0"/>
      <w:marRight w:val="0"/>
      <w:marTop w:val="0"/>
      <w:marBottom w:val="0"/>
      <w:divBdr>
        <w:top w:val="none" w:sz="0" w:space="0" w:color="auto"/>
        <w:left w:val="none" w:sz="0" w:space="0" w:color="auto"/>
        <w:bottom w:val="none" w:sz="0" w:space="0" w:color="auto"/>
        <w:right w:val="none" w:sz="0" w:space="0" w:color="auto"/>
      </w:divBdr>
    </w:div>
    <w:div w:id="1887594990">
      <w:bodyDiv w:val="1"/>
      <w:marLeft w:val="0"/>
      <w:marRight w:val="0"/>
      <w:marTop w:val="0"/>
      <w:marBottom w:val="0"/>
      <w:divBdr>
        <w:top w:val="none" w:sz="0" w:space="0" w:color="auto"/>
        <w:left w:val="none" w:sz="0" w:space="0" w:color="auto"/>
        <w:bottom w:val="none" w:sz="0" w:space="0" w:color="auto"/>
        <w:right w:val="none" w:sz="0" w:space="0" w:color="auto"/>
      </w:divBdr>
    </w:div>
    <w:div w:id="1890803296">
      <w:bodyDiv w:val="1"/>
      <w:marLeft w:val="0"/>
      <w:marRight w:val="0"/>
      <w:marTop w:val="0"/>
      <w:marBottom w:val="0"/>
      <w:divBdr>
        <w:top w:val="none" w:sz="0" w:space="0" w:color="auto"/>
        <w:left w:val="none" w:sz="0" w:space="0" w:color="auto"/>
        <w:bottom w:val="none" w:sz="0" w:space="0" w:color="auto"/>
        <w:right w:val="none" w:sz="0" w:space="0" w:color="auto"/>
      </w:divBdr>
    </w:div>
    <w:div w:id="1893956613">
      <w:bodyDiv w:val="1"/>
      <w:marLeft w:val="0"/>
      <w:marRight w:val="0"/>
      <w:marTop w:val="0"/>
      <w:marBottom w:val="0"/>
      <w:divBdr>
        <w:top w:val="none" w:sz="0" w:space="0" w:color="auto"/>
        <w:left w:val="none" w:sz="0" w:space="0" w:color="auto"/>
        <w:bottom w:val="none" w:sz="0" w:space="0" w:color="auto"/>
        <w:right w:val="none" w:sz="0" w:space="0" w:color="auto"/>
      </w:divBdr>
    </w:div>
    <w:div w:id="1894197911">
      <w:bodyDiv w:val="1"/>
      <w:marLeft w:val="0"/>
      <w:marRight w:val="0"/>
      <w:marTop w:val="0"/>
      <w:marBottom w:val="0"/>
      <w:divBdr>
        <w:top w:val="none" w:sz="0" w:space="0" w:color="auto"/>
        <w:left w:val="none" w:sz="0" w:space="0" w:color="auto"/>
        <w:bottom w:val="none" w:sz="0" w:space="0" w:color="auto"/>
        <w:right w:val="none" w:sz="0" w:space="0" w:color="auto"/>
      </w:divBdr>
    </w:div>
    <w:div w:id="1897425052">
      <w:bodyDiv w:val="1"/>
      <w:marLeft w:val="0"/>
      <w:marRight w:val="0"/>
      <w:marTop w:val="0"/>
      <w:marBottom w:val="0"/>
      <w:divBdr>
        <w:top w:val="none" w:sz="0" w:space="0" w:color="auto"/>
        <w:left w:val="none" w:sz="0" w:space="0" w:color="auto"/>
        <w:bottom w:val="none" w:sz="0" w:space="0" w:color="auto"/>
        <w:right w:val="none" w:sz="0" w:space="0" w:color="auto"/>
      </w:divBdr>
    </w:div>
    <w:div w:id="1902666883">
      <w:bodyDiv w:val="1"/>
      <w:marLeft w:val="0"/>
      <w:marRight w:val="0"/>
      <w:marTop w:val="0"/>
      <w:marBottom w:val="0"/>
      <w:divBdr>
        <w:top w:val="none" w:sz="0" w:space="0" w:color="auto"/>
        <w:left w:val="none" w:sz="0" w:space="0" w:color="auto"/>
        <w:bottom w:val="none" w:sz="0" w:space="0" w:color="auto"/>
        <w:right w:val="none" w:sz="0" w:space="0" w:color="auto"/>
      </w:divBdr>
    </w:div>
    <w:div w:id="1904174911">
      <w:bodyDiv w:val="1"/>
      <w:marLeft w:val="0"/>
      <w:marRight w:val="0"/>
      <w:marTop w:val="0"/>
      <w:marBottom w:val="0"/>
      <w:divBdr>
        <w:top w:val="none" w:sz="0" w:space="0" w:color="auto"/>
        <w:left w:val="none" w:sz="0" w:space="0" w:color="auto"/>
        <w:bottom w:val="none" w:sz="0" w:space="0" w:color="auto"/>
        <w:right w:val="none" w:sz="0" w:space="0" w:color="auto"/>
      </w:divBdr>
    </w:div>
    <w:div w:id="1908372619">
      <w:bodyDiv w:val="1"/>
      <w:marLeft w:val="0"/>
      <w:marRight w:val="0"/>
      <w:marTop w:val="0"/>
      <w:marBottom w:val="0"/>
      <w:divBdr>
        <w:top w:val="none" w:sz="0" w:space="0" w:color="auto"/>
        <w:left w:val="none" w:sz="0" w:space="0" w:color="auto"/>
        <w:bottom w:val="none" w:sz="0" w:space="0" w:color="auto"/>
        <w:right w:val="none" w:sz="0" w:space="0" w:color="auto"/>
      </w:divBdr>
    </w:div>
    <w:div w:id="1908956559">
      <w:bodyDiv w:val="1"/>
      <w:marLeft w:val="0"/>
      <w:marRight w:val="0"/>
      <w:marTop w:val="0"/>
      <w:marBottom w:val="0"/>
      <w:divBdr>
        <w:top w:val="none" w:sz="0" w:space="0" w:color="auto"/>
        <w:left w:val="none" w:sz="0" w:space="0" w:color="auto"/>
        <w:bottom w:val="none" w:sz="0" w:space="0" w:color="auto"/>
        <w:right w:val="none" w:sz="0" w:space="0" w:color="auto"/>
      </w:divBdr>
    </w:div>
    <w:div w:id="1911109625">
      <w:bodyDiv w:val="1"/>
      <w:marLeft w:val="0"/>
      <w:marRight w:val="0"/>
      <w:marTop w:val="0"/>
      <w:marBottom w:val="0"/>
      <w:divBdr>
        <w:top w:val="none" w:sz="0" w:space="0" w:color="auto"/>
        <w:left w:val="none" w:sz="0" w:space="0" w:color="auto"/>
        <w:bottom w:val="none" w:sz="0" w:space="0" w:color="auto"/>
        <w:right w:val="none" w:sz="0" w:space="0" w:color="auto"/>
      </w:divBdr>
    </w:div>
    <w:div w:id="1912691521">
      <w:bodyDiv w:val="1"/>
      <w:marLeft w:val="0"/>
      <w:marRight w:val="0"/>
      <w:marTop w:val="0"/>
      <w:marBottom w:val="0"/>
      <w:divBdr>
        <w:top w:val="none" w:sz="0" w:space="0" w:color="auto"/>
        <w:left w:val="none" w:sz="0" w:space="0" w:color="auto"/>
        <w:bottom w:val="none" w:sz="0" w:space="0" w:color="auto"/>
        <w:right w:val="none" w:sz="0" w:space="0" w:color="auto"/>
      </w:divBdr>
    </w:div>
    <w:div w:id="1916698193">
      <w:bodyDiv w:val="1"/>
      <w:marLeft w:val="0"/>
      <w:marRight w:val="0"/>
      <w:marTop w:val="0"/>
      <w:marBottom w:val="0"/>
      <w:divBdr>
        <w:top w:val="none" w:sz="0" w:space="0" w:color="auto"/>
        <w:left w:val="none" w:sz="0" w:space="0" w:color="auto"/>
        <w:bottom w:val="none" w:sz="0" w:space="0" w:color="auto"/>
        <w:right w:val="none" w:sz="0" w:space="0" w:color="auto"/>
      </w:divBdr>
    </w:div>
    <w:div w:id="1917931397">
      <w:bodyDiv w:val="1"/>
      <w:marLeft w:val="0"/>
      <w:marRight w:val="0"/>
      <w:marTop w:val="0"/>
      <w:marBottom w:val="0"/>
      <w:divBdr>
        <w:top w:val="none" w:sz="0" w:space="0" w:color="auto"/>
        <w:left w:val="none" w:sz="0" w:space="0" w:color="auto"/>
        <w:bottom w:val="none" w:sz="0" w:space="0" w:color="auto"/>
        <w:right w:val="none" w:sz="0" w:space="0" w:color="auto"/>
      </w:divBdr>
    </w:div>
    <w:div w:id="1920287507">
      <w:bodyDiv w:val="1"/>
      <w:marLeft w:val="0"/>
      <w:marRight w:val="0"/>
      <w:marTop w:val="0"/>
      <w:marBottom w:val="0"/>
      <w:divBdr>
        <w:top w:val="none" w:sz="0" w:space="0" w:color="auto"/>
        <w:left w:val="none" w:sz="0" w:space="0" w:color="auto"/>
        <w:bottom w:val="none" w:sz="0" w:space="0" w:color="auto"/>
        <w:right w:val="none" w:sz="0" w:space="0" w:color="auto"/>
      </w:divBdr>
    </w:div>
    <w:div w:id="1921138285">
      <w:bodyDiv w:val="1"/>
      <w:marLeft w:val="0"/>
      <w:marRight w:val="0"/>
      <w:marTop w:val="0"/>
      <w:marBottom w:val="0"/>
      <w:divBdr>
        <w:top w:val="none" w:sz="0" w:space="0" w:color="auto"/>
        <w:left w:val="none" w:sz="0" w:space="0" w:color="auto"/>
        <w:bottom w:val="none" w:sz="0" w:space="0" w:color="auto"/>
        <w:right w:val="none" w:sz="0" w:space="0" w:color="auto"/>
      </w:divBdr>
    </w:div>
    <w:div w:id="1921794143">
      <w:bodyDiv w:val="1"/>
      <w:marLeft w:val="0"/>
      <w:marRight w:val="0"/>
      <w:marTop w:val="0"/>
      <w:marBottom w:val="0"/>
      <w:divBdr>
        <w:top w:val="none" w:sz="0" w:space="0" w:color="auto"/>
        <w:left w:val="none" w:sz="0" w:space="0" w:color="auto"/>
        <w:bottom w:val="none" w:sz="0" w:space="0" w:color="auto"/>
        <w:right w:val="none" w:sz="0" w:space="0" w:color="auto"/>
      </w:divBdr>
    </w:div>
    <w:div w:id="1929000490">
      <w:bodyDiv w:val="1"/>
      <w:marLeft w:val="0"/>
      <w:marRight w:val="0"/>
      <w:marTop w:val="0"/>
      <w:marBottom w:val="0"/>
      <w:divBdr>
        <w:top w:val="none" w:sz="0" w:space="0" w:color="auto"/>
        <w:left w:val="none" w:sz="0" w:space="0" w:color="auto"/>
        <w:bottom w:val="none" w:sz="0" w:space="0" w:color="auto"/>
        <w:right w:val="none" w:sz="0" w:space="0" w:color="auto"/>
      </w:divBdr>
    </w:div>
    <w:div w:id="1930187128">
      <w:bodyDiv w:val="1"/>
      <w:marLeft w:val="0"/>
      <w:marRight w:val="0"/>
      <w:marTop w:val="0"/>
      <w:marBottom w:val="0"/>
      <w:divBdr>
        <w:top w:val="none" w:sz="0" w:space="0" w:color="auto"/>
        <w:left w:val="none" w:sz="0" w:space="0" w:color="auto"/>
        <w:bottom w:val="none" w:sz="0" w:space="0" w:color="auto"/>
        <w:right w:val="none" w:sz="0" w:space="0" w:color="auto"/>
      </w:divBdr>
    </w:div>
    <w:div w:id="1936354409">
      <w:bodyDiv w:val="1"/>
      <w:marLeft w:val="0"/>
      <w:marRight w:val="0"/>
      <w:marTop w:val="0"/>
      <w:marBottom w:val="0"/>
      <w:divBdr>
        <w:top w:val="none" w:sz="0" w:space="0" w:color="auto"/>
        <w:left w:val="none" w:sz="0" w:space="0" w:color="auto"/>
        <w:bottom w:val="none" w:sz="0" w:space="0" w:color="auto"/>
        <w:right w:val="none" w:sz="0" w:space="0" w:color="auto"/>
      </w:divBdr>
    </w:div>
    <w:div w:id="1941987523">
      <w:bodyDiv w:val="1"/>
      <w:marLeft w:val="0"/>
      <w:marRight w:val="0"/>
      <w:marTop w:val="0"/>
      <w:marBottom w:val="0"/>
      <w:divBdr>
        <w:top w:val="none" w:sz="0" w:space="0" w:color="auto"/>
        <w:left w:val="none" w:sz="0" w:space="0" w:color="auto"/>
        <w:bottom w:val="none" w:sz="0" w:space="0" w:color="auto"/>
        <w:right w:val="none" w:sz="0" w:space="0" w:color="auto"/>
      </w:divBdr>
    </w:div>
    <w:div w:id="1946498678">
      <w:bodyDiv w:val="1"/>
      <w:marLeft w:val="0"/>
      <w:marRight w:val="0"/>
      <w:marTop w:val="0"/>
      <w:marBottom w:val="0"/>
      <w:divBdr>
        <w:top w:val="none" w:sz="0" w:space="0" w:color="auto"/>
        <w:left w:val="none" w:sz="0" w:space="0" w:color="auto"/>
        <w:bottom w:val="none" w:sz="0" w:space="0" w:color="auto"/>
        <w:right w:val="none" w:sz="0" w:space="0" w:color="auto"/>
      </w:divBdr>
    </w:div>
    <w:div w:id="1952199444">
      <w:bodyDiv w:val="1"/>
      <w:marLeft w:val="0"/>
      <w:marRight w:val="0"/>
      <w:marTop w:val="0"/>
      <w:marBottom w:val="0"/>
      <w:divBdr>
        <w:top w:val="none" w:sz="0" w:space="0" w:color="auto"/>
        <w:left w:val="none" w:sz="0" w:space="0" w:color="auto"/>
        <w:bottom w:val="none" w:sz="0" w:space="0" w:color="auto"/>
        <w:right w:val="none" w:sz="0" w:space="0" w:color="auto"/>
      </w:divBdr>
    </w:div>
    <w:div w:id="1954702473">
      <w:bodyDiv w:val="1"/>
      <w:marLeft w:val="0"/>
      <w:marRight w:val="0"/>
      <w:marTop w:val="0"/>
      <w:marBottom w:val="0"/>
      <w:divBdr>
        <w:top w:val="none" w:sz="0" w:space="0" w:color="auto"/>
        <w:left w:val="none" w:sz="0" w:space="0" w:color="auto"/>
        <w:bottom w:val="none" w:sz="0" w:space="0" w:color="auto"/>
        <w:right w:val="none" w:sz="0" w:space="0" w:color="auto"/>
      </w:divBdr>
    </w:div>
    <w:div w:id="1954702905">
      <w:bodyDiv w:val="1"/>
      <w:marLeft w:val="0"/>
      <w:marRight w:val="0"/>
      <w:marTop w:val="0"/>
      <w:marBottom w:val="0"/>
      <w:divBdr>
        <w:top w:val="none" w:sz="0" w:space="0" w:color="auto"/>
        <w:left w:val="none" w:sz="0" w:space="0" w:color="auto"/>
        <w:bottom w:val="none" w:sz="0" w:space="0" w:color="auto"/>
        <w:right w:val="none" w:sz="0" w:space="0" w:color="auto"/>
      </w:divBdr>
    </w:div>
    <w:div w:id="1956983182">
      <w:bodyDiv w:val="1"/>
      <w:marLeft w:val="0"/>
      <w:marRight w:val="0"/>
      <w:marTop w:val="0"/>
      <w:marBottom w:val="0"/>
      <w:divBdr>
        <w:top w:val="none" w:sz="0" w:space="0" w:color="auto"/>
        <w:left w:val="none" w:sz="0" w:space="0" w:color="auto"/>
        <w:bottom w:val="none" w:sz="0" w:space="0" w:color="auto"/>
        <w:right w:val="none" w:sz="0" w:space="0" w:color="auto"/>
      </w:divBdr>
    </w:div>
    <w:div w:id="1958364157">
      <w:bodyDiv w:val="1"/>
      <w:marLeft w:val="0"/>
      <w:marRight w:val="0"/>
      <w:marTop w:val="0"/>
      <w:marBottom w:val="0"/>
      <w:divBdr>
        <w:top w:val="none" w:sz="0" w:space="0" w:color="auto"/>
        <w:left w:val="none" w:sz="0" w:space="0" w:color="auto"/>
        <w:bottom w:val="none" w:sz="0" w:space="0" w:color="auto"/>
        <w:right w:val="none" w:sz="0" w:space="0" w:color="auto"/>
      </w:divBdr>
    </w:div>
    <w:div w:id="1965652048">
      <w:bodyDiv w:val="1"/>
      <w:marLeft w:val="0"/>
      <w:marRight w:val="0"/>
      <w:marTop w:val="0"/>
      <w:marBottom w:val="0"/>
      <w:divBdr>
        <w:top w:val="none" w:sz="0" w:space="0" w:color="auto"/>
        <w:left w:val="none" w:sz="0" w:space="0" w:color="auto"/>
        <w:bottom w:val="none" w:sz="0" w:space="0" w:color="auto"/>
        <w:right w:val="none" w:sz="0" w:space="0" w:color="auto"/>
      </w:divBdr>
    </w:div>
    <w:div w:id="1969243006">
      <w:bodyDiv w:val="1"/>
      <w:marLeft w:val="0"/>
      <w:marRight w:val="0"/>
      <w:marTop w:val="0"/>
      <w:marBottom w:val="0"/>
      <w:divBdr>
        <w:top w:val="none" w:sz="0" w:space="0" w:color="auto"/>
        <w:left w:val="none" w:sz="0" w:space="0" w:color="auto"/>
        <w:bottom w:val="none" w:sz="0" w:space="0" w:color="auto"/>
        <w:right w:val="none" w:sz="0" w:space="0" w:color="auto"/>
      </w:divBdr>
    </w:div>
    <w:div w:id="1973754943">
      <w:bodyDiv w:val="1"/>
      <w:marLeft w:val="0"/>
      <w:marRight w:val="0"/>
      <w:marTop w:val="0"/>
      <w:marBottom w:val="0"/>
      <w:divBdr>
        <w:top w:val="none" w:sz="0" w:space="0" w:color="auto"/>
        <w:left w:val="none" w:sz="0" w:space="0" w:color="auto"/>
        <w:bottom w:val="none" w:sz="0" w:space="0" w:color="auto"/>
        <w:right w:val="none" w:sz="0" w:space="0" w:color="auto"/>
      </w:divBdr>
    </w:div>
    <w:div w:id="1978601945">
      <w:bodyDiv w:val="1"/>
      <w:marLeft w:val="0"/>
      <w:marRight w:val="0"/>
      <w:marTop w:val="0"/>
      <w:marBottom w:val="0"/>
      <w:divBdr>
        <w:top w:val="none" w:sz="0" w:space="0" w:color="auto"/>
        <w:left w:val="none" w:sz="0" w:space="0" w:color="auto"/>
        <w:bottom w:val="none" w:sz="0" w:space="0" w:color="auto"/>
        <w:right w:val="none" w:sz="0" w:space="0" w:color="auto"/>
      </w:divBdr>
    </w:div>
    <w:div w:id="1980767927">
      <w:bodyDiv w:val="1"/>
      <w:marLeft w:val="0"/>
      <w:marRight w:val="0"/>
      <w:marTop w:val="0"/>
      <w:marBottom w:val="0"/>
      <w:divBdr>
        <w:top w:val="none" w:sz="0" w:space="0" w:color="auto"/>
        <w:left w:val="none" w:sz="0" w:space="0" w:color="auto"/>
        <w:bottom w:val="none" w:sz="0" w:space="0" w:color="auto"/>
        <w:right w:val="none" w:sz="0" w:space="0" w:color="auto"/>
      </w:divBdr>
    </w:div>
    <w:div w:id="1983074518">
      <w:bodyDiv w:val="1"/>
      <w:marLeft w:val="0"/>
      <w:marRight w:val="0"/>
      <w:marTop w:val="0"/>
      <w:marBottom w:val="0"/>
      <w:divBdr>
        <w:top w:val="none" w:sz="0" w:space="0" w:color="auto"/>
        <w:left w:val="none" w:sz="0" w:space="0" w:color="auto"/>
        <w:bottom w:val="none" w:sz="0" w:space="0" w:color="auto"/>
        <w:right w:val="none" w:sz="0" w:space="0" w:color="auto"/>
      </w:divBdr>
    </w:div>
    <w:div w:id="1984112551">
      <w:bodyDiv w:val="1"/>
      <w:marLeft w:val="0"/>
      <w:marRight w:val="0"/>
      <w:marTop w:val="0"/>
      <w:marBottom w:val="0"/>
      <w:divBdr>
        <w:top w:val="none" w:sz="0" w:space="0" w:color="auto"/>
        <w:left w:val="none" w:sz="0" w:space="0" w:color="auto"/>
        <w:bottom w:val="none" w:sz="0" w:space="0" w:color="auto"/>
        <w:right w:val="none" w:sz="0" w:space="0" w:color="auto"/>
      </w:divBdr>
    </w:div>
    <w:div w:id="1984309667">
      <w:bodyDiv w:val="1"/>
      <w:marLeft w:val="0"/>
      <w:marRight w:val="0"/>
      <w:marTop w:val="0"/>
      <w:marBottom w:val="0"/>
      <w:divBdr>
        <w:top w:val="none" w:sz="0" w:space="0" w:color="auto"/>
        <w:left w:val="none" w:sz="0" w:space="0" w:color="auto"/>
        <w:bottom w:val="none" w:sz="0" w:space="0" w:color="auto"/>
        <w:right w:val="none" w:sz="0" w:space="0" w:color="auto"/>
      </w:divBdr>
    </w:div>
    <w:div w:id="1986201970">
      <w:bodyDiv w:val="1"/>
      <w:marLeft w:val="0"/>
      <w:marRight w:val="0"/>
      <w:marTop w:val="0"/>
      <w:marBottom w:val="0"/>
      <w:divBdr>
        <w:top w:val="none" w:sz="0" w:space="0" w:color="auto"/>
        <w:left w:val="none" w:sz="0" w:space="0" w:color="auto"/>
        <w:bottom w:val="none" w:sz="0" w:space="0" w:color="auto"/>
        <w:right w:val="none" w:sz="0" w:space="0" w:color="auto"/>
      </w:divBdr>
    </w:div>
    <w:div w:id="1990205934">
      <w:bodyDiv w:val="1"/>
      <w:marLeft w:val="0"/>
      <w:marRight w:val="0"/>
      <w:marTop w:val="0"/>
      <w:marBottom w:val="0"/>
      <w:divBdr>
        <w:top w:val="none" w:sz="0" w:space="0" w:color="auto"/>
        <w:left w:val="none" w:sz="0" w:space="0" w:color="auto"/>
        <w:bottom w:val="none" w:sz="0" w:space="0" w:color="auto"/>
        <w:right w:val="none" w:sz="0" w:space="0" w:color="auto"/>
      </w:divBdr>
    </w:div>
    <w:div w:id="1990985698">
      <w:bodyDiv w:val="1"/>
      <w:marLeft w:val="0"/>
      <w:marRight w:val="0"/>
      <w:marTop w:val="0"/>
      <w:marBottom w:val="0"/>
      <w:divBdr>
        <w:top w:val="none" w:sz="0" w:space="0" w:color="auto"/>
        <w:left w:val="none" w:sz="0" w:space="0" w:color="auto"/>
        <w:bottom w:val="none" w:sz="0" w:space="0" w:color="auto"/>
        <w:right w:val="none" w:sz="0" w:space="0" w:color="auto"/>
      </w:divBdr>
    </w:div>
    <w:div w:id="1994525435">
      <w:bodyDiv w:val="1"/>
      <w:marLeft w:val="0"/>
      <w:marRight w:val="0"/>
      <w:marTop w:val="0"/>
      <w:marBottom w:val="0"/>
      <w:divBdr>
        <w:top w:val="none" w:sz="0" w:space="0" w:color="auto"/>
        <w:left w:val="none" w:sz="0" w:space="0" w:color="auto"/>
        <w:bottom w:val="none" w:sz="0" w:space="0" w:color="auto"/>
        <w:right w:val="none" w:sz="0" w:space="0" w:color="auto"/>
      </w:divBdr>
    </w:div>
    <w:div w:id="2003972697">
      <w:bodyDiv w:val="1"/>
      <w:marLeft w:val="0"/>
      <w:marRight w:val="0"/>
      <w:marTop w:val="0"/>
      <w:marBottom w:val="0"/>
      <w:divBdr>
        <w:top w:val="none" w:sz="0" w:space="0" w:color="auto"/>
        <w:left w:val="none" w:sz="0" w:space="0" w:color="auto"/>
        <w:bottom w:val="none" w:sz="0" w:space="0" w:color="auto"/>
        <w:right w:val="none" w:sz="0" w:space="0" w:color="auto"/>
      </w:divBdr>
    </w:div>
    <w:div w:id="2004970926">
      <w:bodyDiv w:val="1"/>
      <w:marLeft w:val="0"/>
      <w:marRight w:val="0"/>
      <w:marTop w:val="0"/>
      <w:marBottom w:val="0"/>
      <w:divBdr>
        <w:top w:val="none" w:sz="0" w:space="0" w:color="auto"/>
        <w:left w:val="none" w:sz="0" w:space="0" w:color="auto"/>
        <w:bottom w:val="none" w:sz="0" w:space="0" w:color="auto"/>
        <w:right w:val="none" w:sz="0" w:space="0" w:color="auto"/>
      </w:divBdr>
    </w:div>
    <w:div w:id="2007662451">
      <w:bodyDiv w:val="1"/>
      <w:marLeft w:val="0"/>
      <w:marRight w:val="0"/>
      <w:marTop w:val="0"/>
      <w:marBottom w:val="0"/>
      <w:divBdr>
        <w:top w:val="none" w:sz="0" w:space="0" w:color="auto"/>
        <w:left w:val="none" w:sz="0" w:space="0" w:color="auto"/>
        <w:bottom w:val="none" w:sz="0" w:space="0" w:color="auto"/>
        <w:right w:val="none" w:sz="0" w:space="0" w:color="auto"/>
      </w:divBdr>
    </w:div>
    <w:div w:id="2008971413">
      <w:bodyDiv w:val="1"/>
      <w:marLeft w:val="0"/>
      <w:marRight w:val="0"/>
      <w:marTop w:val="0"/>
      <w:marBottom w:val="0"/>
      <w:divBdr>
        <w:top w:val="none" w:sz="0" w:space="0" w:color="auto"/>
        <w:left w:val="none" w:sz="0" w:space="0" w:color="auto"/>
        <w:bottom w:val="none" w:sz="0" w:space="0" w:color="auto"/>
        <w:right w:val="none" w:sz="0" w:space="0" w:color="auto"/>
      </w:divBdr>
    </w:div>
    <w:div w:id="2009021676">
      <w:bodyDiv w:val="1"/>
      <w:marLeft w:val="0"/>
      <w:marRight w:val="0"/>
      <w:marTop w:val="0"/>
      <w:marBottom w:val="0"/>
      <w:divBdr>
        <w:top w:val="none" w:sz="0" w:space="0" w:color="auto"/>
        <w:left w:val="none" w:sz="0" w:space="0" w:color="auto"/>
        <w:bottom w:val="none" w:sz="0" w:space="0" w:color="auto"/>
        <w:right w:val="none" w:sz="0" w:space="0" w:color="auto"/>
      </w:divBdr>
    </w:div>
    <w:div w:id="2015375799">
      <w:bodyDiv w:val="1"/>
      <w:marLeft w:val="0"/>
      <w:marRight w:val="0"/>
      <w:marTop w:val="0"/>
      <w:marBottom w:val="0"/>
      <w:divBdr>
        <w:top w:val="none" w:sz="0" w:space="0" w:color="auto"/>
        <w:left w:val="none" w:sz="0" w:space="0" w:color="auto"/>
        <w:bottom w:val="none" w:sz="0" w:space="0" w:color="auto"/>
        <w:right w:val="none" w:sz="0" w:space="0" w:color="auto"/>
      </w:divBdr>
    </w:div>
    <w:div w:id="2015648620">
      <w:bodyDiv w:val="1"/>
      <w:marLeft w:val="0"/>
      <w:marRight w:val="0"/>
      <w:marTop w:val="0"/>
      <w:marBottom w:val="0"/>
      <w:divBdr>
        <w:top w:val="none" w:sz="0" w:space="0" w:color="auto"/>
        <w:left w:val="none" w:sz="0" w:space="0" w:color="auto"/>
        <w:bottom w:val="none" w:sz="0" w:space="0" w:color="auto"/>
        <w:right w:val="none" w:sz="0" w:space="0" w:color="auto"/>
      </w:divBdr>
    </w:div>
    <w:div w:id="2016227114">
      <w:bodyDiv w:val="1"/>
      <w:marLeft w:val="0"/>
      <w:marRight w:val="0"/>
      <w:marTop w:val="0"/>
      <w:marBottom w:val="0"/>
      <w:divBdr>
        <w:top w:val="none" w:sz="0" w:space="0" w:color="auto"/>
        <w:left w:val="none" w:sz="0" w:space="0" w:color="auto"/>
        <w:bottom w:val="none" w:sz="0" w:space="0" w:color="auto"/>
        <w:right w:val="none" w:sz="0" w:space="0" w:color="auto"/>
      </w:divBdr>
    </w:div>
    <w:div w:id="2017413744">
      <w:bodyDiv w:val="1"/>
      <w:marLeft w:val="0"/>
      <w:marRight w:val="0"/>
      <w:marTop w:val="0"/>
      <w:marBottom w:val="0"/>
      <w:divBdr>
        <w:top w:val="none" w:sz="0" w:space="0" w:color="auto"/>
        <w:left w:val="none" w:sz="0" w:space="0" w:color="auto"/>
        <w:bottom w:val="none" w:sz="0" w:space="0" w:color="auto"/>
        <w:right w:val="none" w:sz="0" w:space="0" w:color="auto"/>
      </w:divBdr>
    </w:div>
    <w:div w:id="2026131262">
      <w:bodyDiv w:val="1"/>
      <w:marLeft w:val="0"/>
      <w:marRight w:val="0"/>
      <w:marTop w:val="0"/>
      <w:marBottom w:val="0"/>
      <w:divBdr>
        <w:top w:val="none" w:sz="0" w:space="0" w:color="auto"/>
        <w:left w:val="none" w:sz="0" w:space="0" w:color="auto"/>
        <w:bottom w:val="none" w:sz="0" w:space="0" w:color="auto"/>
        <w:right w:val="none" w:sz="0" w:space="0" w:color="auto"/>
      </w:divBdr>
    </w:div>
    <w:div w:id="2026323104">
      <w:bodyDiv w:val="1"/>
      <w:marLeft w:val="0"/>
      <w:marRight w:val="0"/>
      <w:marTop w:val="0"/>
      <w:marBottom w:val="0"/>
      <w:divBdr>
        <w:top w:val="none" w:sz="0" w:space="0" w:color="auto"/>
        <w:left w:val="none" w:sz="0" w:space="0" w:color="auto"/>
        <w:bottom w:val="none" w:sz="0" w:space="0" w:color="auto"/>
        <w:right w:val="none" w:sz="0" w:space="0" w:color="auto"/>
      </w:divBdr>
    </w:div>
    <w:div w:id="2028628547">
      <w:bodyDiv w:val="1"/>
      <w:marLeft w:val="0"/>
      <w:marRight w:val="0"/>
      <w:marTop w:val="0"/>
      <w:marBottom w:val="0"/>
      <w:divBdr>
        <w:top w:val="none" w:sz="0" w:space="0" w:color="auto"/>
        <w:left w:val="none" w:sz="0" w:space="0" w:color="auto"/>
        <w:bottom w:val="none" w:sz="0" w:space="0" w:color="auto"/>
        <w:right w:val="none" w:sz="0" w:space="0" w:color="auto"/>
      </w:divBdr>
    </w:div>
    <w:div w:id="2031373814">
      <w:bodyDiv w:val="1"/>
      <w:marLeft w:val="0"/>
      <w:marRight w:val="0"/>
      <w:marTop w:val="0"/>
      <w:marBottom w:val="0"/>
      <w:divBdr>
        <w:top w:val="none" w:sz="0" w:space="0" w:color="auto"/>
        <w:left w:val="none" w:sz="0" w:space="0" w:color="auto"/>
        <w:bottom w:val="none" w:sz="0" w:space="0" w:color="auto"/>
        <w:right w:val="none" w:sz="0" w:space="0" w:color="auto"/>
      </w:divBdr>
    </w:div>
    <w:div w:id="2031564670">
      <w:bodyDiv w:val="1"/>
      <w:marLeft w:val="0"/>
      <w:marRight w:val="0"/>
      <w:marTop w:val="0"/>
      <w:marBottom w:val="0"/>
      <w:divBdr>
        <w:top w:val="none" w:sz="0" w:space="0" w:color="auto"/>
        <w:left w:val="none" w:sz="0" w:space="0" w:color="auto"/>
        <w:bottom w:val="none" w:sz="0" w:space="0" w:color="auto"/>
        <w:right w:val="none" w:sz="0" w:space="0" w:color="auto"/>
      </w:divBdr>
    </w:div>
    <w:div w:id="2033022058">
      <w:bodyDiv w:val="1"/>
      <w:marLeft w:val="0"/>
      <w:marRight w:val="0"/>
      <w:marTop w:val="0"/>
      <w:marBottom w:val="0"/>
      <w:divBdr>
        <w:top w:val="none" w:sz="0" w:space="0" w:color="auto"/>
        <w:left w:val="none" w:sz="0" w:space="0" w:color="auto"/>
        <w:bottom w:val="none" w:sz="0" w:space="0" w:color="auto"/>
        <w:right w:val="none" w:sz="0" w:space="0" w:color="auto"/>
      </w:divBdr>
    </w:div>
    <w:div w:id="2033801902">
      <w:bodyDiv w:val="1"/>
      <w:marLeft w:val="0"/>
      <w:marRight w:val="0"/>
      <w:marTop w:val="0"/>
      <w:marBottom w:val="0"/>
      <w:divBdr>
        <w:top w:val="none" w:sz="0" w:space="0" w:color="auto"/>
        <w:left w:val="none" w:sz="0" w:space="0" w:color="auto"/>
        <w:bottom w:val="none" w:sz="0" w:space="0" w:color="auto"/>
        <w:right w:val="none" w:sz="0" w:space="0" w:color="auto"/>
      </w:divBdr>
    </w:div>
    <w:div w:id="2035837946">
      <w:bodyDiv w:val="1"/>
      <w:marLeft w:val="0"/>
      <w:marRight w:val="0"/>
      <w:marTop w:val="0"/>
      <w:marBottom w:val="0"/>
      <w:divBdr>
        <w:top w:val="none" w:sz="0" w:space="0" w:color="auto"/>
        <w:left w:val="none" w:sz="0" w:space="0" w:color="auto"/>
        <w:bottom w:val="none" w:sz="0" w:space="0" w:color="auto"/>
        <w:right w:val="none" w:sz="0" w:space="0" w:color="auto"/>
      </w:divBdr>
    </w:div>
    <w:div w:id="2039307530">
      <w:bodyDiv w:val="1"/>
      <w:marLeft w:val="0"/>
      <w:marRight w:val="0"/>
      <w:marTop w:val="0"/>
      <w:marBottom w:val="0"/>
      <w:divBdr>
        <w:top w:val="none" w:sz="0" w:space="0" w:color="auto"/>
        <w:left w:val="none" w:sz="0" w:space="0" w:color="auto"/>
        <w:bottom w:val="none" w:sz="0" w:space="0" w:color="auto"/>
        <w:right w:val="none" w:sz="0" w:space="0" w:color="auto"/>
      </w:divBdr>
    </w:div>
    <w:div w:id="2041128766">
      <w:bodyDiv w:val="1"/>
      <w:marLeft w:val="0"/>
      <w:marRight w:val="0"/>
      <w:marTop w:val="0"/>
      <w:marBottom w:val="0"/>
      <w:divBdr>
        <w:top w:val="none" w:sz="0" w:space="0" w:color="auto"/>
        <w:left w:val="none" w:sz="0" w:space="0" w:color="auto"/>
        <w:bottom w:val="none" w:sz="0" w:space="0" w:color="auto"/>
        <w:right w:val="none" w:sz="0" w:space="0" w:color="auto"/>
      </w:divBdr>
    </w:div>
    <w:div w:id="2041198984">
      <w:bodyDiv w:val="1"/>
      <w:marLeft w:val="0"/>
      <w:marRight w:val="0"/>
      <w:marTop w:val="0"/>
      <w:marBottom w:val="0"/>
      <w:divBdr>
        <w:top w:val="none" w:sz="0" w:space="0" w:color="auto"/>
        <w:left w:val="none" w:sz="0" w:space="0" w:color="auto"/>
        <w:bottom w:val="none" w:sz="0" w:space="0" w:color="auto"/>
        <w:right w:val="none" w:sz="0" w:space="0" w:color="auto"/>
      </w:divBdr>
    </w:div>
    <w:div w:id="2044088283">
      <w:bodyDiv w:val="1"/>
      <w:marLeft w:val="0"/>
      <w:marRight w:val="0"/>
      <w:marTop w:val="0"/>
      <w:marBottom w:val="0"/>
      <w:divBdr>
        <w:top w:val="none" w:sz="0" w:space="0" w:color="auto"/>
        <w:left w:val="none" w:sz="0" w:space="0" w:color="auto"/>
        <w:bottom w:val="none" w:sz="0" w:space="0" w:color="auto"/>
        <w:right w:val="none" w:sz="0" w:space="0" w:color="auto"/>
      </w:divBdr>
    </w:div>
    <w:div w:id="2050104344">
      <w:bodyDiv w:val="1"/>
      <w:marLeft w:val="0"/>
      <w:marRight w:val="0"/>
      <w:marTop w:val="0"/>
      <w:marBottom w:val="0"/>
      <w:divBdr>
        <w:top w:val="none" w:sz="0" w:space="0" w:color="auto"/>
        <w:left w:val="none" w:sz="0" w:space="0" w:color="auto"/>
        <w:bottom w:val="none" w:sz="0" w:space="0" w:color="auto"/>
        <w:right w:val="none" w:sz="0" w:space="0" w:color="auto"/>
      </w:divBdr>
    </w:div>
    <w:div w:id="2053924090">
      <w:bodyDiv w:val="1"/>
      <w:marLeft w:val="0"/>
      <w:marRight w:val="0"/>
      <w:marTop w:val="0"/>
      <w:marBottom w:val="0"/>
      <w:divBdr>
        <w:top w:val="none" w:sz="0" w:space="0" w:color="auto"/>
        <w:left w:val="none" w:sz="0" w:space="0" w:color="auto"/>
        <w:bottom w:val="none" w:sz="0" w:space="0" w:color="auto"/>
        <w:right w:val="none" w:sz="0" w:space="0" w:color="auto"/>
      </w:divBdr>
    </w:div>
    <w:div w:id="2056152873">
      <w:bodyDiv w:val="1"/>
      <w:marLeft w:val="0"/>
      <w:marRight w:val="0"/>
      <w:marTop w:val="0"/>
      <w:marBottom w:val="0"/>
      <w:divBdr>
        <w:top w:val="none" w:sz="0" w:space="0" w:color="auto"/>
        <w:left w:val="none" w:sz="0" w:space="0" w:color="auto"/>
        <w:bottom w:val="none" w:sz="0" w:space="0" w:color="auto"/>
        <w:right w:val="none" w:sz="0" w:space="0" w:color="auto"/>
      </w:divBdr>
    </w:div>
    <w:div w:id="2057200437">
      <w:bodyDiv w:val="1"/>
      <w:marLeft w:val="0"/>
      <w:marRight w:val="0"/>
      <w:marTop w:val="0"/>
      <w:marBottom w:val="0"/>
      <w:divBdr>
        <w:top w:val="none" w:sz="0" w:space="0" w:color="auto"/>
        <w:left w:val="none" w:sz="0" w:space="0" w:color="auto"/>
        <w:bottom w:val="none" w:sz="0" w:space="0" w:color="auto"/>
        <w:right w:val="none" w:sz="0" w:space="0" w:color="auto"/>
      </w:divBdr>
    </w:div>
    <w:div w:id="2058815267">
      <w:bodyDiv w:val="1"/>
      <w:marLeft w:val="0"/>
      <w:marRight w:val="0"/>
      <w:marTop w:val="0"/>
      <w:marBottom w:val="0"/>
      <w:divBdr>
        <w:top w:val="none" w:sz="0" w:space="0" w:color="auto"/>
        <w:left w:val="none" w:sz="0" w:space="0" w:color="auto"/>
        <w:bottom w:val="none" w:sz="0" w:space="0" w:color="auto"/>
        <w:right w:val="none" w:sz="0" w:space="0" w:color="auto"/>
      </w:divBdr>
    </w:div>
    <w:div w:id="2063285226">
      <w:bodyDiv w:val="1"/>
      <w:marLeft w:val="0"/>
      <w:marRight w:val="0"/>
      <w:marTop w:val="0"/>
      <w:marBottom w:val="0"/>
      <w:divBdr>
        <w:top w:val="none" w:sz="0" w:space="0" w:color="auto"/>
        <w:left w:val="none" w:sz="0" w:space="0" w:color="auto"/>
        <w:bottom w:val="none" w:sz="0" w:space="0" w:color="auto"/>
        <w:right w:val="none" w:sz="0" w:space="0" w:color="auto"/>
      </w:divBdr>
    </w:div>
    <w:div w:id="2063748072">
      <w:bodyDiv w:val="1"/>
      <w:marLeft w:val="0"/>
      <w:marRight w:val="0"/>
      <w:marTop w:val="0"/>
      <w:marBottom w:val="0"/>
      <w:divBdr>
        <w:top w:val="none" w:sz="0" w:space="0" w:color="auto"/>
        <w:left w:val="none" w:sz="0" w:space="0" w:color="auto"/>
        <w:bottom w:val="none" w:sz="0" w:space="0" w:color="auto"/>
        <w:right w:val="none" w:sz="0" w:space="0" w:color="auto"/>
      </w:divBdr>
    </w:div>
    <w:div w:id="2064865362">
      <w:bodyDiv w:val="1"/>
      <w:marLeft w:val="0"/>
      <w:marRight w:val="0"/>
      <w:marTop w:val="0"/>
      <w:marBottom w:val="0"/>
      <w:divBdr>
        <w:top w:val="none" w:sz="0" w:space="0" w:color="auto"/>
        <w:left w:val="none" w:sz="0" w:space="0" w:color="auto"/>
        <w:bottom w:val="none" w:sz="0" w:space="0" w:color="auto"/>
        <w:right w:val="none" w:sz="0" w:space="0" w:color="auto"/>
      </w:divBdr>
    </w:div>
    <w:div w:id="2065374740">
      <w:bodyDiv w:val="1"/>
      <w:marLeft w:val="0"/>
      <w:marRight w:val="0"/>
      <w:marTop w:val="0"/>
      <w:marBottom w:val="0"/>
      <w:divBdr>
        <w:top w:val="none" w:sz="0" w:space="0" w:color="auto"/>
        <w:left w:val="none" w:sz="0" w:space="0" w:color="auto"/>
        <w:bottom w:val="none" w:sz="0" w:space="0" w:color="auto"/>
        <w:right w:val="none" w:sz="0" w:space="0" w:color="auto"/>
      </w:divBdr>
    </w:div>
    <w:div w:id="2067142296">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75933473">
      <w:bodyDiv w:val="1"/>
      <w:marLeft w:val="0"/>
      <w:marRight w:val="0"/>
      <w:marTop w:val="0"/>
      <w:marBottom w:val="0"/>
      <w:divBdr>
        <w:top w:val="none" w:sz="0" w:space="0" w:color="auto"/>
        <w:left w:val="none" w:sz="0" w:space="0" w:color="auto"/>
        <w:bottom w:val="none" w:sz="0" w:space="0" w:color="auto"/>
        <w:right w:val="none" w:sz="0" w:space="0" w:color="auto"/>
      </w:divBdr>
    </w:div>
    <w:div w:id="2080208723">
      <w:bodyDiv w:val="1"/>
      <w:marLeft w:val="0"/>
      <w:marRight w:val="0"/>
      <w:marTop w:val="0"/>
      <w:marBottom w:val="0"/>
      <w:divBdr>
        <w:top w:val="none" w:sz="0" w:space="0" w:color="auto"/>
        <w:left w:val="none" w:sz="0" w:space="0" w:color="auto"/>
        <w:bottom w:val="none" w:sz="0" w:space="0" w:color="auto"/>
        <w:right w:val="none" w:sz="0" w:space="0" w:color="auto"/>
      </w:divBdr>
    </w:div>
    <w:div w:id="2084600144">
      <w:bodyDiv w:val="1"/>
      <w:marLeft w:val="0"/>
      <w:marRight w:val="0"/>
      <w:marTop w:val="0"/>
      <w:marBottom w:val="0"/>
      <w:divBdr>
        <w:top w:val="none" w:sz="0" w:space="0" w:color="auto"/>
        <w:left w:val="none" w:sz="0" w:space="0" w:color="auto"/>
        <w:bottom w:val="none" w:sz="0" w:space="0" w:color="auto"/>
        <w:right w:val="none" w:sz="0" w:space="0" w:color="auto"/>
      </w:divBdr>
    </w:div>
    <w:div w:id="2085059920">
      <w:bodyDiv w:val="1"/>
      <w:marLeft w:val="0"/>
      <w:marRight w:val="0"/>
      <w:marTop w:val="0"/>
      <w:marBottom w:val="0"/>
      <w:divBdr>
        <w:top w:val="none" w:sz="0" w:space="0" w:color="auto"/>
        <w:left w:val="none" w:sz="0" w:space="0" w:color="auto"/>
        <w:bottom w:val="none" w:sz="0" w:space="0" w:color="auto"/>
        <w:right w:val="none" w:sz="0" w:space="0" w:color="auto"/>
      </w:divBdr>
    </w:div>
    <w:div w:id="2085639786">
      <w:bodyDiv w:val="1"/>
      <w:marLeft w:val="0"/>
      <w:marRight w:val="0"/>
      <w:marTop w:val="0"/>
      <w:marBottom w:val="0"/>
      <w:divBdr>
        <w:top w:val="none" w:sz="0" w:space="0" w:color="auto"/>
        <w:left w:val="none" w:sz="0" w:space="0" w:color="auto"/>
        <w:bottom w:val="none" w:sz="0" w:space="0" w:color="auto"/>
        <w:right w:val="none" w:sz="0" w:space="0" w:color="auto"/>
      </w:divBdr>
    </w:div>
    <w:div w:id="2089882676">
      <w:bodyDiv w:val="1"/>
      <w:marLeft w:val="0"/>
      <w:marRight w:val="0"/>
      <w:marTop w:val="0"/>
      <w:marBottom w:val="0"/>
      <w:divBdr>
        <w:top w:val="none" w:sz="0" w:space="0" w:color="auto"/>
        <w:left w:val="none" w:sz="0" w:space="0" w:color="auto"/>
        <w:bottom w:val="none" w:sz="0" w:space="0" w:color="auto"/>
        <w:right w:val="none" w:sz="0" w:space="0" w:color="auto"/>
      </w:divBdr>
    </w:div>
    <w:div w:id="2092121683">
      <w:bodyDiv w:val="1"/>
      <w:marLeft w:val="0"/>
      <w:marRight w:val="0"/>
      <w:marTop w:val="0"/>
      <w:marBottom w:val="0"/>
      <w:divBdr>
        <w:top w:val="none" w:sz="0" w:space="0" w:color="auto"/>
        <w:left w:val="none" w:sz="0" w:space="0" w:color="auto"/>
        <w:bottom w:val="none" w:sz="0" w:space="0" w:color="auto"/>
        <w:right w:val="none" w:sz="0" w:space="0" w:color="auto"/>
      </w:divBdr>
    </w:div>
    <w:div w:id="2092920456">
      <w:bodyDiv w:val="1"/>
      <w:marLeft w:val="0"/>
      <w:marRight w:val="0"/>
      <w:marTop w:val="0"/>
      <w:marBottom w:val="0"/>
      <w:divBdr>
        <w:top w:val="none" w:sz="0" w:space="0" w:color="auto"/>
        <w:left w:val="none" w:sz="0" w:space="0" w:color="auto"/>
        <w:bottom w:val="none" w:sz="0" w:space="0" w:color="auto"/>
        <w:right w:val="none" w:sz="0" w:space="0" w:color="auto"/>
      </w:divBdr>
    </w:div>
    <w:div w:id="2093316180">
      <w:bodyDiv w:val="1"/>
      <w:marLeft w:val="0"/>
      <w:marRight w:val="0"/>
      <w:marTop w:val="0"/>
      <w:marBottom w:val="0"/>
      <w:divBdr>
        <w:top w:val="none" w:sz="0" w:space="0" w:color="auto"/>
        <w:left w:val="none" w:sz="0" w:space="0" w:color="auto"/>
        <w:bottom w:val="none" w:sz="0" w:space="0" w:color="auto"/>
        <w:right w:val="none" w:sz="0" w:space="0" w:color="auto"/>
      </w:divBdr>
    </w:div>
    <w:div w:id="2093424892">
      <w:bodyDiv w:val="1"/>
      <w:marLeft w:val="0"/>
      <w:marRight w:val="0"/>
      <w:marTop w:val="0"/>
      <w:marBottom w:val="0"/>
      <w:divBdr>
        <w:top w:val="none" w:sz="0" w:space="0" w:color="auto"/>
        <w:left w:val="none" w:sz="0" w:space="0" w:color="auto"/>
        <w:bottom w:val="none" w:sz="0" w:space="0" w:color="auto"/>
        <w:right w:val="none" w:sz="0" w:space="0" w:color="auto"/>
      </w:divBdr>
    </w:div>
    <w:div w:id="2094156178">
      <w:bodyDiv w:val="1"/>
      <w:marLeft w:val="0"/>
      <w:marRight w:val="0"/>
      <w:marTop w:val="0"/>
      <w:marBottom w:val="0"/>
      <w:divBdr>
        <w:top w:val="none" w:sz="0" w:space="0" w:color="auto"/>
        <w:left w:val="none" w:sz="0" w:space="0" w:color="auto"/>
        <w:bottom w:val="none" w:sz="0" w:space="0" w:color="auto"/>
        <w:right w:val="none" w:sz="0" w:space="0" w:color="auto"/>
      </w:divBdr>
    </w:div>
    <w:div w:id="2095280571">
      <w:bodyDiv w:val="1"/>
      <w:marLeft w:val="0"/>
      <w:marRight w:val="0"/>
      <w:marTop w:val="0"/>
      <w:marBottom w:val="0"/>
      <w:divBdr>
        <w:top w:val="none" w:sz="0" w:space="0" w:color="auto"/>
        <w:left w:val="none" w:sz="0" w:space="0" w:color="auto"/>
        <w:bottom w:val="none" w:sz="0" w:space="0" w:color="auto"/>
        <w:right w:val="none" w:sz="0" w:space="0" w:color="auto"/>
      </w:divBdr>
    </w:div>
    <w:div w:id="2095468981">
      <w:bodyDiv w:val="1"/>
      <w:marLeft w:val="0"/>
      <w:marRight w:val="0"/>
      <w:marTop w:val="0"/>
      <w:marBottom w:val="0"/>
      <w:divBdr>
        <w:top w:val="none" w:sz="0" w:space="0" w:color="auto"/>
        <w:left w:val="none" w:sz="0" w:space="0" w:color="auto"/>
        <w:bottom w:val="none" w:sz="0" w:space="0" w:color="auto"/>
        <w:right w:val="none" w:sz="0" w:space="0" w:color="auto"/>
      </w:divBdr>
    </w:div>
    <w:div w:id="2097742671">
      <w:bodyDiv w:val="1"/>
      <w:marLeft w:val="0"/>
      <w:marRight w:val="0"/>
      <w:marTop w:val="0"/>
      <w:marBottom w:val="0"/>
      <w:divBdr>
        <w:top w:val="none" w:sz="0" w:space="0" w:color="auto"/>
        <w:left w:val="none" w:sz="0" w:space="0" w:color="auto"/>
        <w:bottom w:val="none" w:sz="0" w:space="0" w:color="auto"/>
        <w:right w:val="none" w:sz="0" w:space="0" w:color="auto"/>
      </w:divBdr>
    </w:div>
    <w:div w:id="2102680925">
      <w:bodyDiv w:val="1"/>
      <w:marLeft w:val="0"/>
      <w:marRight w:val="0"/>
      <w:marTop w:val="0"/>
      <w:marBottom w:val="0"/>
      <w:divBdr>
        <w:top w:val="none" w:sz="0" w:space="0" w:color="auto"/>
        <w:left w:val="none" w:sz="0" w:space="0" w:color="auto"/>
        <w:bottom w:val="none" w:sz="0" w:space="0" w:color="auto"/>
        <w:right w:val="none" w:sz="0" w:space="0" w:color="auto"/>
      </w:divBdr>
    </w:div>
    <w:div w:id="2103792545">
      <w:bodyDiv w:val="1"/>
      <w:marLeft w:val="0"/>
      <w:marRight w:val="0"/>
      <w:marTop w:val="0"/>
      <w:marBottom w:val="0"/>
      <w:divBdr>
        <w:top w:val="none" w:sz="0" w:space="0" w:color="auto"/>
        <w:left w:val="none" w:sz="0" w:space="0" w:color="auto"/>
        <w:bottom w:val="none" w:sz="0" w:space="0" w:color="auto"/>
        <w:right w:val="none" w:sz="0" w:space="0" w:color="auto"/>
      </w:divBdr>
    </w:div>
    <w:div w:id="2105345913">
      <w:bodyDiv w:val="1"/>
      <w:marLeft w:val="0"/>
      <w:marRight w:val="0"/>
      <w:marTop w:val="0"/>
      <w:marBottom w:val="0"/>
      <w:divBdr>
        <w:top w:val="none" w:sz="0" w:space="0" w:color="auto"/>
        <w:left w:val="none" w:sz="0" w:space="0" w:color="auto"/>
        <w:bottom w:val="none" w:sz="0" w:space="0" w:color="auto"/>
        <w:right w:val="none" w:sz="0" w:space="0" w:color="auto"/>
      </w:divBdr>
    </w:div>
    <w:div w:id="2106991701">
      <w:bodyDiv w:val="1"/>
      <w:marLeft w:val="0"/>
      <w:marRight w:val="0"/>
      <w:marTop w:val="0"/>
      <w:marBottom w:val="0"/>
      <w:divBdr>
        <w:top w:val="none" w:sz="0" w:space="0" w:color="auto"/>
        <w:left w:val="none" w:sz="0" w:space="0" w:color="auto"/>
        <w:bottom w:val="none" w:sz="0" w:space="0" w:color="auto"/>
        <w:right w:val="none" w:sz="0" w:space="0" w:color="auto"/>
      </w:divBdr>
    </w:div>
    <w:div w:id="2108843534">
      <w:bodyDiv w:val="1"/>
      <w:marLeft w:val="0"/>
      <w:marRight w:val="0"/>
      <w:marTop w:val="0"/>
      <w:marBottom w:val="0"/>
      <w:divBdr>
        <w:top w:val="none" w:sz="0" w:space="0" w:color="auto"/>
        <w:left w:val="none" w:sz="0" w:space="0" w:color="auto"/>
        <w:bottom w:val="none" w:sz="0" w:space="0" w:color="auto"/>
        <w:right w:val="none" w:sz="0" w:space="0" w:color="auto"/>
      </w:divBdr>
    </w:div>
    <w:div w:id="2111854397">
      <w:bodyDiv w:val="1"/>
      <w:marLeft w:val="0"/>
      <w:marRight w:val="0"/>
      <w:marTop w:val="0"/>
      <w:marBottom w:val="0"/>
      <w:divBdr>
        <w:top w:val="none" w:sz="0" w:space="0" w:color="auto"/>
        <w:left w:val="none" w:sz="0" w:space="0" w:color="auto"/>
        <w:bottom w:val="none" w:sz="0" w:space="0" w:color="auto"/>
        <w:right w:val="none" w:sz="0" w:space="0" w:color="auto"/>
      </w:divBdr>
    </w:div>
    <w:div w:id="2113624510">
      <w:bodyDiv w:val="1"/>
      <w:marLeft w:val="0"/>
      <w:marRight w:val="0"/>
      <w:marTop w:val="0"/>
      <w:marBottom w:val="0"/>
      <w:divBdr>
        <w:top w:val="none" w:sz="0" w:space="0" w:color="auto"/>
        <w:left w:val="none" w:sz="0" w:space="0" w:color="auto"/>
        <w:bottom w:val="none" w:sz="0" w:space="0" w:color="auto"/>
        <w:right w:val="none" w:sz="0" w:space="0" w:color="auto"/>
      </w:divBdr>
    </w:div>
    <w:div w:id="2116442823">
      <w:bodyDiv w:val="1"/>
      <w:marLeft w:val="0"/>
      <w:marRight w:val="0"/>
      <w:marTop w:val="0"/>
      <w:marBottom w:val="0"/>
      <w:divBdr>
        <w:top w:val="none" w:sz="0" w:space="0" w:color="auto"/>
        <w:left w:val="none" w:sz="0" w:space="0" w:color="auto"/>
        <w:bottom w:val="none" w:sz="0" w:space="0" w:color="auto"/>
        <w:right w:val="none" w:sz="0" w:space="0" w:color="auto"/>
      </w:divBdr>
    </w:div>
    <w:div w:id="2121335540">
      <w:bodyDiv w:val="1"/>
      <w:marLeft w:val="0"/>
      <w:marRight w:val="0"/>
      <w:marTop w:val="0"/>
      <w:marBottom w:val="0"/>
      <w:divBdr>
        <w:top w:val="none" w:sz="0" w:space="0" w:color="auto"/>
        <w:left w:val="none" w:sz="0" w:space="0" w:color="auto"/>
        <w:bottom w:val="none" w:sz="0" w:space="0" w:color="auto"/>
        <w:right w:val="none" w:sz="0" w:space="0" w:color="auto"/>
      </w:divBdr>
    </w:div>
    <w:div w:id="2122914712">
      <w:bodyDiv w:val="1"/>
      <w:marLeft w:val="0"/>
      <w:marRight w:val="0"/>
      <w:marTop w:val="0"/>
      <w:marBottom w:val="0"/>
      <w:divBdr>
        <w:top w:val="none" w:sz="0" w:space="0" w:color="auto"/>
        <w:left w:val="none" w:sz="0" w:space="0" w:color="auto"/>
        <w:bottom w:val="none" w:sz="0" w:space="0" w:color="auto"/>
        <w:right w:val="none" w:sz="0" w:space="0" w:color="auto"/>
      </w:divBdr>
    </w:div>
    <w:div w:id="2123301146">
      <w:bodyDiv w:val="1"/>
      <w:marLeft w:val="0"/>
      <w:marRight w:val="0"/>
      <w:marTop w:val="0"/>
      <w:marBottom w:val="0"/>
      <w:divBdr>
        <w:top w:val="none" w:sz="0" w:space="0" w:color="auto"/>
        <w:left w:val="none" w:sz="0" w:space="0" w:color="auto"/>
        <w:bottom w:val="none" w:sz="0" w:space="0" w:color="auto"/>
        <w:right w:val="none" w:sz="0" w:space="0" w:color="auto"/>
      </w:divBdr>
    </w:div>
    <w:div w:id="2123650244">
      <w:bodyDiv w:val="1"/>
      <w:marLeft w:val="0"/>
      <w:marRight w:val="0"/>
      <w:marTop w:val="0"/>
      <w:marBottom w:val="0"/>
      <w:divBdr>
        <w:top w:val="none" w:sz="0" w:space="0" w:color="auto"/>
        <w:left w:val="none" w:sz="0" w:space="0" w:color="auto"/>
        <w:bottom w:val="none" w:sz="0" w:space="0" w:color="auto"/>
        <w:right w:val="none" w:sz="0" w:space="0" w:color="auto"/>
      </w:divBdr>
    </w:div>
    <w:div w:id="2125268740">
      <w:bodyDiv w:val="1"/>
      <w:marLeft w:val="0"/>
      <w:marRight w:val="0"/>
      <w:marTop w:val="0"/>
      <w:marBottom w:val="0"/>
      <w:divBdr>
        <w:top w:val="none" w:sz="0" w:space="0" w:color="auto"/>
        <w:left w:val="none" w:sz="0" w:space="0" w:color="auto"/>
        <w:bottom w:val="none" w:sz="0" w:space="0" w:color="auto"/>
        <w:right w:val="none" w:sz="0" w:space="0" w:color="auto"/>
      </w:divBdr>
    </w:div>
    <w:div w:id="2126465857">
      <w:bodyDiv w:val="1"/>
      <w:marLeft w:val="0"/>
      <w:marRight w:val="0"/>
      <w:marTop w:val="0"/>
      <w:marBottom w:val="0"/>
      <w:divBdr>
        <w:top w:val="none" w:sz="0" w:space="0" w:color="auto"/>
        <w:left w:val="none" w:sz="0" w:space="0" w:color="auto"/>
        <w:bottom w:val="none" w:sz="0" w:space="0" w:color="auto"/>
        <w:right w:val="none" w:sz="0" w:space="0" w:color="auto"/>
      </w:divBdr>
    </w:div>
    <w:div w:id="2128623443">
      <w:bodyDiv w:val="1"/>
      <w:marLeft w:val="0"/>
      <w:marRight w:val="0"/>
      <w:marTop w:val="0"/>
      <w:marBottom w:val="0"/>
      <w:divBdr>
        <w:top w:val="none" w:sz="0" w:space="0" w:color="auto"/>
        <w:left w:val="none" w:sz="0" w:space="0" w:color="auto"/>
        <w:bottom w:val="none" w:sz="0" w:space="0" w:color="auto"/>
        <w:right w:val="none" w:sz="0" w:space="0" w:color="auto"/>
      </w:divBdr>
    </w:div>
    <w:div w:id="2129351270">
      <w:bodyDiv w:val="1"/>
      <w:marLeft w:val="0"/>
      <w:marRight w:val="0"/>
      <w:marTop w:val="0"/>
      <w:marBottom w:val="0"/>
      <w:divBdr>
        <w:top w:val="none" w:sz="0" w:space="0" w:color="auto"/>
        <w:left w:val="none" w:sz="0" w:space="0" w:color="auto"/>
        <w:bottom w:val="none" w:sz="0" w:space="0" w:color="auto"/>
        <w:right w:val="none" w:sz="0" w:space="0" w:color="auto"/>
      </w:divBdr>
    </w:div>
    <w:div w:id="2132479920">
      <w:bodyDiv w:val="1"/>
      <w:marLeft w:val="0"/>
      <w:marRight w:val="0"/>
      <w:marTop w:val="0"/>
      <w:marBottom w:val="0"/>
      <w:divBdr>
        <w:top w:val="none" w:sz="0" w:space="0" w:color="auto"/>
        <w:left w:val="none" w:sz="0" w:space="0" w:color="auto"/>
        <w:bottom w:val="none" w:sz="0" w:space="0" w:color="auto"/>
        <w:right w:val="none" w:sz="0" w:space="0" w:color="auto"/>
      </w:divBdr>
    </w:div>
    <w:div w:id="2133135544">
      <w:bodyDiv w:val="1"/>
      <w:marLeft w:val="0"/>
      <w:marRight w:val="0"/>
      <w:marTop w:val="0"/>
      <w:marBottom w:val="0"/>
      <w:divBdr>
        <w:top w:val="none" w:sz="0" w:space="0" w:color="auto"/>
        <w:left w:val="none" w:sz="0" w:space="0" w:color="auto"/>
        <w:bottom w:val="none" w:sz="0" w:space="0" w:color="auto"/>
        <w:right w:val="none" w:sz="0" w:space="0" w:color="auto"/>
      </w:divBdr>
    </w:div>
    <w:div w:id="214731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transparenciainfo.jalisco.gob.mx/sites/default/files/Constitucion-Politica-del-Estado-de-Jalisco.pdf" TargetMode="External"/><Relationship Id="rId13" Type="http://schemas.openxmlformats.org/officeDocument/2006/relationships/hyperlink" Target="https://www.cepal.org/es/publicaciones/47059-la-organizacion-social-del-cuidado-america-latina-caribe" TargetMode="External"/><Relationship Id="rId18" Type="http://schemas.openxmlformats.org/officeDocument/2006/relationships/hyperlink" Target="https://www.dof.gob.mx/" TargetMode="External"/><Relationship Id="rId26" Type="http://schemas.openxmlformats.org/officeDocument/2006/relationships/hyperlink" Target="https://transparencia.guadalajara.gob.mx/sites/default/files/PlanMunicipalDesarrollo2024-2027.pdf" TargetMode="External"/><Relationship Id="rId3" Type="http://schemas.openxmlformats.org/officeDocument/2006/relationships/hyperlink" Target="https://www.ohchr.org/es/instruments-mechanisms/instruments/international-covenant-economic-social-and-cultural-rights" TargetMode="External"/><Relationship Id="rId21" Type="http://schemas.openxmlformats.org/officeDocument/2006/relationships/hyperlink" Target="https://www.oas.org/es/cidh/mandato/Basicos/convencion.asp" TargetMode="External"/><Relationship Id="rId7" Type="http://schemas.openxmlformats.org/officeDocument/2006/relationships/hyperlink" Target="https://www.un.org/sustainabledevelopment/es/agenda-2030/" TargetMode="External"/><Relationship Id="rId12" Type="http://schemas.openxmlformats.org/officeDocument/2006/relationships/hyperlink" Target="https://www.gob.mx/inmujeres/acciones-y-programas/programa-nacional-para-la-igualdad-entre-mujeres-y-hombres-proigualdad-2020-2024" TargetMode="External"/><Relationship Id="rId17" Type="http://schemas.openxmlformats.org/officeDocument/2006/relationships/hyperlink" Target="https://www.ohchr.org/es/instruments-mechanisms/instruments/international-covenant-economic-social-and-cultural-rights" TargetMode="External"/><Relationship Id="rId25" Type="http://schemas.openxmlformats.org/officeDocument/2006/relationships/hyperlink" Target="https://www.gob.mx/profepa/articulos/proclamacion-de-la-declaracion-universal-de-los-derechos-de-los-animales-285550" TargetMode="External"/><Relationship Id="rId2" Type="http://schemas.openxmlformats.org/officeDocument/2006/relationships/hyperlink" Target="https://www.oas.org/dil/esp/tratados_B-32_Convencion_Americana_sobre_Derechos_Humanos.html" TargetMode="External"/><Relationship Id="rId16" Type="http://schemas.openxmlformats.org/officeDocument/2006/relationships/hyperlink" Target="https://transparenciainfo.jalisco.gob.mx/sites/default/files/Constitucion-Politica-del-Estado-de-Jalisco.pdf" TargetMode="External"/><Relationship Id="rId20" Type="http://schemas.openxmlformats.org/officeDocument/2006/relationships/hyperlink" Target="https://sdgs.un.org/es/2030agenda" TargetMode="External"/><Relationship Id="rId1" Type="http://schemas.openxmlformats.org/officeDocument/2006/relationships/hyperlink" Target="https://www.diputados.gob.mx/LeyesBiblio/pdf/CPEUM.pdf" TargetMode="External"/><Relationship Id="rId6" Type="http://schemas.openxmlformats.org/officeDocument/2006/relationships/hyperlink" Target="https://www.diputados.gob.mx/LeyesBiblio/ref/cpeum.html" TargetMode="External"/><Relationship Id="rId11" Type="http://schemas.openxmlformats.org/officeDocument/2006/relationships/hyperlink" Target="https://www.gub.uy/ministerio-desarrollo-social/politicas-y-gestion/sistema-nacional-integrado-cuidados" TargetMode="External"/><Relationship Id="rId24" Type="http://schemas.openxmlformats.org/officeDocument/2006/relationships/hyperlink" Target="https://transparencia.guadalajara.gob.mx/sites/default/files/PlanMunicipalDesarrollo2024-2027.pdf" TargetMode="External"/><Relationship Id="rId5" Type="http://schemas.openxmlformats.org/officeDocument/2006/relationships/hyperlink" Target="https://www.te.gob.mx/editorial_service/media/pdf/040620241142151711.pdf" TargetMode="External"/><Relationship Id="rId15" Type="http://schemas.openxmlformats.org/officeDocument/2006/relationships/hyperlink" Target="https://www.diputados.gob.mx/LeyesBiblio/ref/cpeum.html" TargetMode="External"/><Relationship Id="rId23" Type="http://schemas.openxmlformats.org/officeDocument/2006/relationships/hyperlink" Target="https://periodicooficial.jalisco.gob.mx/" TargetMode="External"/><Relationship Id="rId10" Type="http://schemas.openxmlformats.org/officeDocument/2006/relationships/hyperlink" Target="https://www.cepal.org/es/publicaciones/48060-derecho-al-cuidado-nuevo-horizonte-la-igualdad-genero-america-latina-caribe" TargetMode="External"/><Relationship Id="rId19" Type="http://schemas.openxmlformats.org/officeDocument/2006/relationships/hyperlink" Target="https://www.ohchr.org/es/instruments-mechanisms/instruments/international-covenant-economic-social-and-cultural-rights" TargetMode="External"/><Relationship Id="rId4" Type="http://schemas.openxmlformats.org/officeDocument/2006/relationships/hyperlink" Target="https://www.sitios.scjn.gob.mx/cec/sites/default/files/publication/documents/2024-02/Alsina_Lenguaje%20y%20acceso%20a%20la%20justicia_El%20acceso%20a%20una%20justicia%20adaptada.pdf" TargetMode="External"/><Relationship Id="rId9" Type="http://schemas.openxmlformats.org/officeDocument/2006/relationships/hyperlink" Target="https://transparencia.guadalajara.gob.mx/reglamentos" TargetMode="External"/><Relationship Id="rId14" Type="http://schemas.openxmlformats.org/officeDocument/2006/relationships/hyperlink" Target="https://transparencia.guadalajara.gob.mx/planeacion-y-desarrollo/plan-municipal-2024-2027" TargetMode="External"/><Relationship Id="rId22" Type="http://schemas.openxmlformats.org/officeDocument/2006/relationships/hyperlink" Target="https://www.oas.org/es/cidh/mandato/Basicos/convencion.asp" TargetMode="External"/><Relationship Id="rId27" Type="http://schemas.openxmlformats.org/officeDocument/2006/relationships/hyperlink" Target="https://transparencia.guadalajara.gob.mx/sites/default/files/GacetaTomoIEjemplar1Secc48aEnero5-2018.pdf" TargetMode="Externa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1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Alb21</b:Tag>
    <b:SourceType>ArticleInAPeriodical</b:SourceType>
    <b:Guid>{F3244562-D708-44F0-B970-656CD1A10023}</b:Guid>
    <b:Title>Tortas ahogadas, las originales</b:Title>
    <b:Year>2021</b:Year>
    <b:Author>
      <b:Author>
        <b:NameList>
          <b:Person>
            <b:Last>Barbosa</b:Last>
            <b:First>Alberto</b:First>
            <b:Middle>Gómez</b:Middle>
          </b:Person>
        </b:NameList>
      </b:Author>
    </b:Author>
    <b:PeriodicalTitle>Mural</b:PeriodicalTitle>
    <b:Month>noviembre</b:Month>
    <b:Day>05</b:Day>
    <b:RefOrder>1</b:RefOrder>
  </b:Source>
  <b:Source>
    <b:Tag>hog22</b:Tag>
    <b:SourceType>InternetSite</b:SourceType>
    <b:Guid>{F8CDC756-AA64-4094-9714-6C1045EE8D31}</b:Guid>
    <b:Title>hogarmania.com</b:Title>
    <b:YearAccessed>2022</b:YearAccessed>
    <b:MonthAccessed>01</b:MonthAccessed>
    <b:DayAccessed>17</b:DayAccessed>
    <b:URL>https://www.hogarmania.com/salud/bienestar/dieta-sana/propiedades-cerveza-26055.html</b:URL>
    <b:RefOrder>2</b:RefOrder>
  </b:Source>
</b:Sources>
</file>

<file path=customXml/itemProps1.xml><?xml version="1.0" encoding="utf-8"?>
<ds:datastoreItem xmlns:ds="http://schemas.openxmlformats.org/officeDocument/2006/customXml" ds:itemID="{D4D4D44B-49EA-4B25-B50C-68F96B4BE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3443</TotalTime>
  <Pages>232</Pages>
  <Words>98806</Words>
  <Characters>543435</Characters>
  <Application>Microsoft Office Word</Application>
  <DocSecurity>0</DocSecurity>
  <Lines>4528</Lines>
  <Paragraphs>1281</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640960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Garcia Castellanos Carlos Francisco</dc:creator>
  <cp:lastModifiedBy>Garcia Castellanos Carlos Francisco</cp:lastModifiedBy>
  <cp:revision>186</cp:revision>
  <cp:lastPrinted>2025-11-24T19:08:00Z</cp:lastPrinted>
  <dcterms:created xsi:type="dcterms:W3CDTF">2025-08-12T16:02:00Z</dcterms:created>
  <dcterms:modified xsi:type="dcterms:W3CDTF">2025-12-16T18:29:00Z</dcterms:modified>
</cp:coreProperties>
</file>