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A9" w:rsidRPr="00E85371" w:rsidRDefault="00A13DA9" w:rsidP="00A13DA9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A13DA9" w:rsidRPr="00E85371" w:rsidRDefault="00A13DA9" w:rsidP="00A13DA9">
      <w:pPr>
        <w:spacing w:after="0"/>
        <w:jc w:val="right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Guadalajara, Jalisco a 14 de noviembre</w:t>
      </w:r>
      <w:r w:rsidRPr="00E85371">
        <w:rPr>
          <w:rFonts w:ascii="Arial" w:hAnsi="Arial" w:cs="Arial"/>
          <w:b/>
          <w:sz w:val="24"/>
          <w:szCs w:val="24"/>
          <w:lang w:val="es-MX"/>
        </w:rPr>
        <w:t xml:space="preserve"> de 2025.</w:t>
      </w:r>
    </w:p>
    <w:p w:rsidR="00A13DA9" w:rsidRPr="00E85371" w:rsidRDefault="00A13DA9" w:rsidP="00A13DA9">
      <w:pPr>
        <w:spacing w:after="0"/>
        <w:jc w:val="right"/>
        <w:rPr>
          <w:rFonts w:ascii="Arial" w:hAnsi="Arial" w:cs="Arial"/>
          <w:b/>
          <w:sz w:val="24"/>
          <w:szCs w:val="24"/>
          <w:lang w:val="es-MX"/>
        </w:rPr>
      </w:pPr>
    </w:p>
    <w:p w:rsidR="00A13DA9" w:rsidRPr="00E85371" w:rsidRDefault="00A13DA9" w:rsidP="00A13DA9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ACTA</w:t>
      </w:r>
      <w:r w:rsidRPr="00E85371">
        <w:rPr>
          <w:rFonts w:ascii="Arial" w:hAnsi="Arial" w:cs="Arial"/>
          <w:b/>
          <w:sz w:val="24"/>
          <w:szCs w:val="24"/>
          <w:lang w:val="es-MX"/>
        </w:rPr>
        <w:t xml:space="preserve"> DE LA </w:t>
      </w:r>
      <w:r>
        <w:rPr>
          <w:rFonts w:ascii="Arial" w:eastAsia="Lexend" w:hAnsi="Arial" w:cs="Arial"/>
          <w:b/>
          <w:sz w:val="24"/>
          <w:szCs w:val="24"/>
          <w:lang w:val="es-MX"/>
        </w:rPr>
        <w:t>DE LA TERCERA SESIÓN</w:t>
      </w:r>
      <w:r w:rsidRPr="00E85371">
        <w:rPr>
          <w:rFonts w:ascii="Arial" w:eastAsia="Lexend" w:hAnsi="Arial" w:cs="Arial"/>
          <w:b/>
          <w:sz w:val="24"/>
          <w:szCs w:val="24"/>
          <w:lang w:val="es-MX"/>
        </w:rPr>
        <w:t xml:space="preserve"> ORDINARIA DEL</w:t>
      </w:r>
      <w:r w:rsidRPr="00E85371">
        <w:rPr>
          <w:rFonts w:ascii="Arial" w:hAnsi="Arial" w:cs="Arial"/>
          <w:b/>
          <w:sz w:val="24"/>
          <w:szCs w:val="24"/>
          <w:lang w:val="es-MX"/>
        </w:rPr>
        <w:t xml:space="preserve"> COMITÉ DICTAMINADOR DEL PROGRAMA “</w:t>
      </w:r>
      <w:r>
        <w:rPr>
          <w:rFonts w:ascii="Arial" w:hAnsi="Arial" w:cs="Arial"/>
          <w:b/>
          <w:sz w:val="24"/>
          <w:szCs w:val="24"/>
          <w:lang w:val="es-MX"/>
        </w:rPr>
        <w:t>LIMPIA GUADALAJARA, RECICLA Y TECHA</w:t>
      </w:r>
      <w:r w:rsidRPr="00E85371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A13DA9" w:rsidRPr="00E85371" w:rsidRDefault="00A13DA9" w:rsidP="00A13DA9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8337"/>
      </w:tblGrid>
      <w:tr w:rsidR="00A13DA9" w:rsidRPr="00E85371" w:rsidTr="00EB4AC5">
        <w:tc>
          <w:tcPr>
            <w:tcW w:w="1443" w:type="dxa"/>
            <w:shd w:val="clear" w:color="auto" w:fill="D9D9D9" w:themeFill="background1" w:themeFillShade="D9"/>
          </w:tcPr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t>Li</w:t>
            </w:r>
            <w:r w:rsidR="001957C2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c. Perla </w:t>
            </w:r>
            <w:proofErr w:type="spellStart"/>
            <w:r w:rsidR="001957C2">
              <w:rPr>
                <w:rFonts w:ascii="Arial" w:hAnsi="Arial" w:cs="Arial"/>
                <w:b/>
                <w:sz w:val="24"/>
                <w:szCs w:val="24"/>
                <w:lang w:val="es-MX"/>
              </w:rPr>
              <w:t>Nayeli</w:t>
            </w:r>
            <w:proofErr w:type="spellEnd"/>
            <w:r w:rsidR="001957C2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Mercado Aceves </w:t>
            </w: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En representación de la </w:t>
            </w:r>
            <w:r w:rsidRPr="00E85371">
              <w:rPr>
                <w:rFonts w:ascii="Arial" w:hAnsi="Arial" w:cs="Arial"/>
                <w:sz w:val="24"/>
                <w:szCs w:val="24"/>
                <w:lang w:val="es-MX"/>
              </w:rPr>
              <w:t>Coordinadora General de Combate a la Desigualdad quién Preside.</w:t>
            </w: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 </w:t>
            </w: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337" w:type="dxa"/>
          </w:tcPr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Primer punto: Bienvenida</w:t>
            </w:r>
          </w:p>
          <w:p w:rsidR="00A13DA9" w:rsidRPr="00E85371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>Muy buen día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a todas y a todos; me da un enorme gusto estar con ustedes el día de hoy. Agradezco profundamente su asistencia en este momento tan importante para nuestra hermosa ciudad, la Ciudad que te Cuida.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Como ustedes saben, luego de la iniciativa de nuestra Presidenta Municipa</w:t>
            </w:r>
            <w:bookmarkStart w:id="0" w:name="_GoBack"/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l</w:t>
            </w:r>
            <w:bookmarkEnd w:id="0"/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, Verónica Delgadillo, fue aprobado en sesión del Ayuntamiento el Decreto Municipal 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Número D 13/12/25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, que autoriza las reglas de operación de 23 programas sociales del Municipio de Guadalajara para el ejercicio fiscal 2025.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Por lo que, de conformidad al Decreto antes referido, en el apartado del progr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ama en su punto 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15.5, y en observancia a lo dispuesto por el Código de Gobierno del Municipio de Guadalajara con referencia al sentido de las sesiones de estos comités, 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damos inicio a esta Tercera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 Sesión del Comité Dictaminador el programa referido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. </w:t>
            </w:r>
          </w:p>
          <w:p w:rsidR="00A13DA9" w:rsidRPr="00E85371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A continuación, le cedo el uso de la voz a José Christian Saldaña Plascencia Jefe del Programa "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Limpia Guadalajara, Recicla y Techa", y 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Secretario Técnico del Comité, para que 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tome lista de asistencia a efecto de verificar si existe quórum legal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suficiente para sesionar válidamente.</w:t>
            </w:r>
          </w:p>
          <w:p w:rsidR="00A13DA9" w:rsidRPr="00E85371" w:rsidRDefault="00A13DA9" w:rsidP="00EB4A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13DA9" w:rsidRPr="00E85371" w:rsidTr="00EB4AC5">
        <w:tc>
          <w:tcPr>
            <w:tcW w:w="1443" w:type="dxa"/>
            <w:vAlign w:val="center"/>
          </w:tcPr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t>Secretario Técnico</w:t>
            </w: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337" w:type="dxa"/>
          </w:tcPr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Segundo punto: Lista de asistencia y declaración de quórum legal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Buenas tardes, como lo instruye Presidenta, procedo a tomar lista de las y los integrantes:</w:t>
            </w:r>
          </w:p>
          <w:tbl>
            <w:tblPr>
              <w:tblW w:w="7337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6027"/>
              <w:gridCol w:w="1310"/>
            </w:tblGrid>
            <w:tr w:rsidR="00A13DA9" w:rsidRPr="00E85371" w:rsidTr="00EB4AC5">
              <w:trPr>
                <w:trHeight w:val="429"/>
              </w:trPr>
              <w:tc>
                <w:tcPr>
                  <w:tcW w:w="6124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b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b/>
                      <w:sz w:val="24"/>
                      <w:szCs w:val="24"/>
                      <w:lang w:val="es-MX"/>
                    </w:rPr>
                    <w:t>Nombre y cargo</w:t>
                  </w:r>
                </w:p>
              </w:tc>
              <w:tc>
                <w:tcPr>
                  <w:tcW w:w="1213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Asistencia</w:t>
                  </w:r>
                </w:p>
              </w:tc>
            </w:tr>
            <w:tr w:rsidR="00A13DA9" w:rsidRPr="00E85371" w:rsidTr="00EB4AC5">
              <w:trPr>
                <w:trHeight w:val="448"/>
              </w:trPr>
              <w:tc>
                <w:tcPr>
                  <w:tcW w:w="6124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Lic</w:t>
                  </w: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. Perla </w:t>
                  </w:r>
                  <w:proofErr w:type="spellStart"/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Nayeli</w:t>
                  </w:r>
                  <w:proofErr w:type="spellEnd"/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 Mercado Aceves </w:t>
                  </w:r>
                </w:p>
                <w:p w:rsidR="00A13DA9" w:rsidRPr="00E85371" w:rsidRDefault="00A13DA9" w:rsidP="00EB4AC5">
                  <w:pPr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En Representación de la </w:t>
                  </w: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Presidenta del Comité Dictaminador del Programa “</w:t>
                  </w: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Limpia Guadalajara, Recicla y Techa</w:t>
                  </w: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",</w:t>
                  </w:r>
                </w:p>
              </w:tc>
              <w:tc>
                <w:tcPr>
                  <w:tcW w:w="1213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Presente</w:t>
                  </w:r>
                </w:p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</w:p>
              </w:tc>
            </w:tr>
            <w:tr w:rsidR="00A13DA9" w:rsidRPr="00E85371" w:rsidTr="00EB4AC5">
              <w:trPr>
                <w:trHeight w:val="429"/>
              </w:trPr>
              <w:tc>
                <w:tcPr>
                  <w:tcW w:w="6124" w:type="dxa"/>
                </w:tcPr>
                <w:p w:rsidR="00A13DA9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Jordi Edwin Flores </w:t>
                  </w:r>
                </w:p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Designado de Tesorería Municipal</w:t>
                  </w:r>
                </w:p>
              </w:tc>
              <w:tc>
                <w:tcPr>
                  <w:tcW w:w="1213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Presente</w:t>
                  </w:r>
                </w:p>
              </w:tc>
            </w:tr>
            <w:tr w:rsidR="00A13DA9" w:rsidRPr="00E85371" w:rsidTr="00EB4AC5">
              <w:trPr>
                <w:trHeight w:val="429"/>
              </w:trPr>
              <w:tc>
                <w:tcPr>
                  <w:tcW w:w="6124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Evangelina Belén Rodríguez Alvarado</w:t>
                  </w:r>
                </w:p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Directora de Apoyo a la Niñez</w:t>
                  </w:r>
                </w:p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1213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Presente</w:t>
                  </w:r>
                </w:p>
              </w:tc>
            </w:tr>
            <w:tr w:rsidR="00A13DA9" w:rsidRPr="00E85371" w:rsidTr="00EB4AC5">
              <w:trPr>
                <w:trHeight w:val="429"/>
              </w:trPr>
              <w:tc>
                <w:tcPr>
                  <w:tcW w:w="6124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Miguel </w:t>
                  </w: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Á</w:t>
                  </w: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ng</w:t>
                  </w: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e</w:t>
                  </w: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l Casillas Trejo</w:t>
                  </w:r>
                </w:p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Director de Educación Municipal. </w:t>
                  </w:r>
                </w:p>
              </w:tc>
              <w:tc>
                <w:tcPr>
                  <w:tcW w:w="1213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</w:p>
              </w:tc>
            </w:tr>
            <w:tr w:rsidR="00A13DA9" w:rsidRPr="00E85371" w:rsidTr="00EB4AC5">
              <w:trPr>
                <w:trHeight w:val="429"/>
              </w:trPr>
              <w:tc>
                <w:tcPr>
                  <w:tcW w:w="6124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El de la voz, José Christian Saldaña Plascencia. </w:t>
                  </w:r>
                </w:p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Jefe del Programa "</w:t>
                  </w: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 xml:space="preserve">Limpia Guadalajara, Recicla y Techa </w:t>
                  </w:r>
                  <w:r w:rsidRPr="00E85371"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"</w:t>
                  </w:r>
                </w:p>
              </w:tc>
              <w:tc>
                <w:tcPr>
                  <w:tcW w:w="1213" w:type="dxa"/>
                </w:tcPr>
                <w:p w:rsidR="00A13DA9" w:rsidRPr="00E85371" w:rsidRDefault="00A13DA9" w:rsidP="00EB4AC5">
                  <w:pPr>
                    <w:spacing w:line="276" w:lineRule="auto"/>
                    <w:jc w:val="both"/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eastAsia="Lexend" w:hAnsi="Arial" w:cs="Arial"/>
                      <w:sz w:val="24"/>
                      <w:szCs w:val="24"/>
                      <w:lang w:val="es-MX"/>
                    </w:rPr>
                    <w:t>Presente</w:t>
                  </w:r>
                </w:p>
              </w:tc>
            </w:tr>
          </w:tbl>
          <w:p w:rsidR="00A13DA9" w:rsidRPr="00E85371" w:rsidRDefault="00A13DA9" w:rsidP="00EB4AC5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lastRenderedPageBreak/>
              <w:t xml:space="preserve">Le informo 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que se cu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enta con la asistencia de cuatro 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integrantes del Comité dictaminador presentes.</w:t>
            </w:r>
          </w:p>
          <w:p w:rsidR="00A13DA9" w:rsidRPr="00E85371" w:rsidRDefault="00A13DA9" w:rsidP="00EB4AC5">
            <w:pPr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13DA9" w:rsidRPr="00E85371" w:rsidTr="00EB4AC5"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lastRenderedPageBreak/>
              <w:t xml:space="preserve">Lic.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Perla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Nayeli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Mercado Aceves </w:t>
            </w:r>
          </w:p>
          <w:p w:rsidR="00A13DA9" w:rsidRPr="00E85371" w:rsidRDefault="00A13DA9" w:rsidP="00EB4AC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En representación de la </w:t>
            </w:r>
            <w:r w:rsidRPr="00E85371">
              <w:rPr>
                <w:rFonts w:ascii="Arial" w:hAnsi="Arial" w:cs="Arial"/>
                <w:sz w:val="24"/>
                <w:szCs w:val="24"/>
                <w:lang w:val="es-MX"/>
              </w:rPr>
              <w:t>Coordinadora General de Combate a la Desigualdad quién Preside</w:t>
            </w:r>
          </w:p>
        </w:tc>
        <w:tc>
          <w:tcPr>
            <w:tcW w:w="8337" w:type="dxa"/>
          </w:tcPr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Terc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er punto: Declaración del Quórum Legal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Muchas gracias, se declara quórum legal suficiente para sesionar y por lo tanto serán válidos todos los acuerdos que aquí se desahoguen.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En virtud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de lo anterior, siendo las 12 horas con 12 minutos del día 14 de noviembre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de 2025, 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se declara en sesión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d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el Comité Dictaminador del Programa Social: "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 Limpia Guadalajara, Recicla y Techa”.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Cuarto Punto: Lectura y en su caso, aprobación del Orden del Día.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Continuamos con 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la lectura y en su caso aprobación del Orden del Día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, por lo que en virtud de haber sido enviado en tiempo y forma con anterioridad a esta sesión se les consulta, en votación económica si están de acuerdo en aprobar la dispensa de lectura y el contenido del mismo, si es así favor de manifestarlo levantando su mano.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line="276" w:lineRule="auto"/>
              <w:ind w:left="-1"/>
              <w:jc w:val="right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Aprobado</w:t>
            </w:r>
          </w:p>
          <w:p w:rsidR="00A13DA9" w:rsidRPr="00E85371" w:rsidRDefault="00A13DA9" w:rsidP="00EB4AC5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Continuamos con el 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quinto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 punto del Orden del Día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correspondiente a la “aprobación del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acta de la sesión anterior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”, para tal efecto le cedo el uso de la voz al Secretario Técnico de este Comité para su desarrollo. </w:t>
            </w:r>
          </w:p>
          <w:p w:rsidR="00A13DA9" w:rsidRPr="002726DC" w:rsidRDefault="00A13DA9" w:rsidP="00EB4AC5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Adelante por favor.</w:t>
            </w:r>
          </w:p>
        </w:tc>
      </w:tr>
      <w:tr w:rsidR="00A13DA9" w:rsidRPr="00E85371" w:rsidTr="00EB4AC5">
        <w:trPr>
          <w:trHeight w:val="588"/>
        </w:trPr>
        <w:tc>
          <w:tcPr>
            <w:tcW w:w="1443" w:type="dxa"/>
            <w:vMerge w:val="restart"/>
            <w:tcBorders>
              <w:bottom w:val="single" w:sz="4" w:space="0" w:color="auto"/>
            </w:tcBorders>
          </w:tcPr>
          <w:p w:rsidR="00A13DA9" w:rsidRPr="00E85371" w:rsidRDefault="00A13DA9" w:rsidP="00EB4AC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t>Secretario Técnico</w:t>
            </w:r>
          </w:p>
          <w:p w:rsidR="00A13DA9" w:rsidRPr="00E85371" w:rsidRDefault="00A13DA9" w:rsidP="00EB4AC5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337" w:type="dxa"/>
            <w:tcBorders>
              <w:bottom w:val="single" w:sz="4" w:space="0" w:color="auto"/>
            </w:tcBorders>
            <w:vAlign w:val="center"/>
          </w:tcPr>
          <w:p w:rsidR="00A13DA9" w:rsidRPr="00E85371" w:rsidRDefault="00A13DA9" w:rsidP="00EB4A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sz w:val="24"/>
                <w:szCs w:val="24"/>
                <w:lang w:val="es-MX"/>
              </w:rPr>
              <w:t>Con gusto, procedo: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Quinto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 punto: Presenta</w:t>
            </w: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ción y en su caso aprobación del 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>acta de la sesión anterior</w:t>
            </w:r>
          </w:p>
          <w:p w:rsidR="00A13DA9" w:rsidRPr="00E85371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Como lo instruye presidenta, 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se pone a su consideración el acta celebrada el pasado 10 de junio del 2025. </w:t>
            </w:r>
          </w:p>
          <w:p w:rsidR="00A13DA9" w:rsidRPr="00E85371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Es </w:t>
            </w:r>
            <w:proofErr w:type="gramStart"/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cuanto presidenta</w:t>
            </w:r>
            <w:proofErr w:type="gramEnd"/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, muchas gracias.</w:t>
            </w:r>
          </w:p>
          <w:p w:rsidR="00A13DA9" w:rsidRPr="00E85371" w:rsidRDefault="00A13DA9" w:rsidP="00EB4AC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13DA9" w:rsidRPr="00E85371" w:rsidTr="00EB4AC5">
        <w:trPr>
          <w:trHeight w:val="737"/>
        </w:trPr>
        <w:tc>
          <w:tcPr>
            <w:tcW w:w="1443" w:type="dxa"/>
            <w:vMerge/>
          </w:tcPr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337" w:type="dxa"/>
            <w:vAlign w:val="center"/>
          </w:tcPr>
          <w:p w:rsidR="00A13DA9" w:rsidRPr="00E85371" w:rsidRDefault="00A13DA9" w:rsidP="00EB4AC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13DA9" w:rsidRPr="00E85371" w:rsidTr="0023195C">
        <w:trPr>
          <w:trHeight w:val="705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DA9" w:rsidRPr="00E85371" w:rsidRDefault="00A13DA9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Lic.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Perla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Nayeli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Mercado Aceves</w:t>
            </w:r>
          </w:p>
          <w:p w:rsidR="00A13DA9" w:rsidRPr="00E85371" w:rsidRDefault="0023195C" w:rsidP="00EB4AC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En representación de la </w:t>
            </w:r>
            <w:r w:rsidR="00A13DA9" w:rsidRPr="00E85371">
              <w:rPr>
                <w:rFonts w:ascii="Arial" w:hAnsi="Arial" w:cs="Arial"/>
                <w:sz w:val="24"/>
                <w:szCs w:val="24"/>
                <w:lang w:val="es-MX"/>
              </w:rPr>
              <w:t>Coordinadora General de Combate a la Desigualdad quién Preside</w:t>
            </w:r>
          </w:p>
        </w:tc>
        <w:tc>
          <w:tcPr>
            <w:tcW w:w="8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DA9" w:rsidRPr="00E85371" w:rsidRDefault="00A13DA9" w:rsidP="00EB4AC5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Muchas gracias, ahora bien, se les consulta a las y los integrantes si tienen alguna observación:</w:t>
            </w:r>
          </w:p>
          <w:p w:rsidR="00A13DA9" w:rsidRPr="00E85371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Una vez lo anterior, se les consulta en votación económica si 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es 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de aprobarse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el Acta de la Sesión Anterior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. Para tal efecto favor de manifestarlo levantando su mano.</w:t>
            </w:r>
          </w:p>
          <w:p w:rsidR="00A13DA9" w:rsidRPr="00E85371" w:rsidRDefault="00A13DA9" w:rsidP="00EB4AC5">
            <w:pPr>
              <w:spacing w:line="276" w:lineRule="auto"/>
              <w:ind w:left="-1"/>
              <w:jc w:val="right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Aprobada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A13DA9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Sexto Punto: </w:t>
            </w:r>
            <w:proofErr w:type="spellStart"/>
            <w:r w:rsidRPr="00992A4C">
              <w:rPr>
                <w:rFonts w:ascii="Arial" w:hAnsi="Arial" w:cs="Arial"/>
                <w:sz w:val="24"/>
                <w:szCs w:val="24"/>
              </w:rPr>
              <w:t>Revisión</w:t>
            </w:r>
            <w:proofErr w:type="spellEnd"/>
            <w:r w:rsidRPr="00992A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las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modificaciones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propuestas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aprobación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cambios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beneficiarios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3DA9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3DA9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A13DA9" w:rsidRDefault="00A13DA9" w:rsidP="00EB4AC5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F261B2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Se </w:t>
            </w:r>
            <w:r w:rsidR="009257FF" w:rsidRPr="00F261B2">
              <w:rPr>
                <w:rFonts w:ascii="Arial" w:eastAsia="Lexend" w:hAnsi="Arial" w:cs="Arial"/>
                <w:sz w:val="24"/>
                <w:szCs w:val="24"/>
                <w:lang w:val="es-MX"/>
              </w:rPr>
              <w:t>está</w:t>
            </w:r>
            <w:r w:rsidRPr="00F261B2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circulando un listado que contiene 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los cambios solicitados </w:t>
            </w:r>
          </w:p>
          <w:p w:rsidR="00A13DA9" w:rsidRPr="00F261B2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A13DA9" w:rsidRDefault="00A13DA9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F261B2">
              <w:rPr>
                <w:rFonts w:ascii="Arial" w:eastAsia="Lexend" w:hAnsi="Arial" w:cs="Arial"/>
                <w:sz w:val="24"/>
                <w:szCs w:val="24"/>
                <w:lang w:val="es-MX"/>
              </w:rPr>
              <w:t>A continuación, le cedo el uso de la voz a nuestro Secretario Técnico Jefe del Programa "Limpia G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uadalajara, Recicla y Techa", </w:t>
            </w:r>
            <w:r w:rsidRPr="00F261B2">
              <w:rPr>
                <w:rFonts w:ascii="Arial" w:eastAsia="Lexend" w:hAnsi="Arial" w:cs="Arial"/>
                <w:sz w:val="24"/>
                <w:szCs w:val="24"/>
                <w:lang w:val="es-MX"/>
              </w:rPr>
              <w:t>para que nos dé un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a breve explicación de los cambios en el listado de beneficiarios. </w:t>
            </w:r>
          </w:p>
          <w:p w:rsidR="0023195C" w:rsidRDefault="0023195C" w:rsidP="00EB4AC5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A13DA9" w:rsidRPr="00E85371" w:rsidRDefault="00A13DA9" w:rsidP="00EB4AC5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3195C" w:rsidRPr="009257FF" w:rsidTr="0023195C">
        <w:trPr>
          <w:trHeight w:val="705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195C" w:rsidRPr="00E85371" w:rsidRDefault="0023195C" w:rsidP="002319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lastRenderedPageBreak/>
              <w:t>Secretario Técnico</w:t>
            </w:r>
          </w:p>
          <w:p w:rsidR="0023195C" w:rsidRPr="00E85371" w:rsidRDefault="0023195C" w:rsidP="00EB4A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95C" w:rsidRPr="009257FF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Gracias Presidenta. </w:t>
            </w:r>
          </w:p>
          <w:p w:rsidR="0023195C" w:rsidRPr="009257FF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23195C" w:rsidRPr="009257FF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Me permito informar del siguiente cambio en el listado original y su </w:t>
            </w:r>
            <w:r w:rsidR="009257FF" w:rsidRPr="009257FF">
              <w:rPr>
                <w:rFonts w:ascii="Arial" w:eastAsia="Lexend" w:hAnsi="Arial" w:cs="Arial"/>
                <w:sz w:val="24"/>
                <w:szCs w:val="24"/>
                <w:lang w:val="es-MX"/>
              </w:rPr>
              <w:t>justificación.</w:t>
            </w:r>
          </w:p>
          <w:p w:rsidR="0023195C" w:rsidRPr="009257FF" w:rsidRDefault="0023195C" w:rsidP="0023195C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</w:rPr>
            </w:pPr>
            <w:r w:rsidRPr="009257FF">
              <w:rPr>
                <w:rFonts w:ascii="Arial" w:eastAsia="Lexend" w:hAnsi="Arial" w:cs="Arial"/>
                <w:sz w:val="24"/>
                <w:szCs w:val="24"/>
              </w:rPr>
              <w:t>Corresponde a la</w:t>
            </w:r>
            <w:r w:rsidRPr="009257FF">
              <w:rPr>
                <w:rFonts w:ascii="Arial" w:hAnsi="Arial" w:cs="Arial"/>
                <w:sz w:val="24"/>
                <w:szCs w:val="24"/>
              </w:rPr>
              <w:t xml:space="preserve"> instalación previamente aprobada de </w:t>
            </w:r>
            <w:proofErr w:type="spellStart"/>
            <w:r w:rsidRPr="009257FF">
              <w:rPr>
                <w:rFonts w:ascii="Arial" w:hAnsi="Arial" w:cs="Arial"/>
                <w:sz w:val="24"/>
                <w:szCs w:val="24"/>
              </w:rPr>
              <w:t>lonaria</w:t>
            </w:r>
            <w:proofErr w:type="spellEnd"/>
            <w:r w:rsidRPr="009257FF">
              <w:rPr>
                <w:rFonts w:ascii="Arial" w:hAnsi="Arial" w:cs="Arial"/>
                <w:sz w:val="24"/>
                <w:szCs w:val="24"/>
              </w:rPr>
              <w:t xml:space="preserve"> en la Escuela Unidad Modelo. Por la demolición que se realizará del plantel, se requiere la cancelación de dicha intervención y su  reasignación.</w:t>
            </w:r>
          </w:p>
          <w:p w:rsidR="0023195C" w:rsidRPr="009257FF" w:rsidRDefault="0023195C" w:rsidP="0023195C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>Justificación:</w:t>
            </w:r>
          </w:p>
          <w:p w:rsidR="0023195C" w:rsidRPr="009257FF" w:rsidRDefault="0023195C" w:rsidP="0023195C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 xml:space="preserve">La instalación de la </w:t>
            </w:r>
            <w:proofErr w:type="spellStart"/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>lonaria</w:t>
            </w:r>
            <w:proofErr w:type="spellEnd"/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 xml:space="preserve"> en la Escuela Unidad Modelo no será posible de realizar debido a la inminente demolición (derribo) del plantel. El cual </w:t>
            </w:r>
            <w:r w:rsidR="009257FF" w:rsidRPr="009257FF">
              <w:rPr>
                <w:rFonts w:ascii="Arial" w:hAnsi="Arial" w:cs="Arial"/>
                <w:sz w:val="24"/>
                <w:szCs w:val="24"/>
                <w:lang w:val="es-MX"/>
              </w:rPr>
              <w:t>está</w:t>
            </w:r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 xml:space="preserve"> ubicado en las confluencias de Calle Corregidora y </w:t>
            </w:r>
            <w:proofErr w:type="spellStart"/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>Calz</w:t>
            </w:r>
            <w:proofErr w:type="spellEnd"/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 xml:space="preserve">. Revolución. </w:t>
            </w:r>
          </w:p>
          <w:p w:rsidR="0023195C" w:rsidRPr="009257FF" w:rsidRDefault="0023195C" w:rsidP="0023195C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 xml:space="preserve">El plan de infraestructura educativa del Gobierno del Estado contempla la demolición total de las instalaciones actuales de la escuela para su posible reconstrucción o reubicación (es incierto si se considerará la reconstrucción de esta escuela) asimismo, realizar la instalación de la </w:t>
            </w:r>
            <w:proofErr w:type="spellStart"/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>lonaria</w:t>
            </w:r>
            <w:proofErr w:type="spellEnd"/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 xml:space="preserve"> en estas circunstancias resultaría en un desperdicio de material y recursos, ya que la nueva estructura sería derribada en un corto plazo.</w:t>
            </w:r>
          </w:p>
          <w:p w:rsidR="0023195C" w:rsidRPr="009257FF" w:rsidRDefault="0023195C" w:rsidP="0023195C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>Por ende, se requiere de la cancelación inmediata de la instalación programada en la Unidad Modelo y  se propone su reasignación del presupuesto y material al Jardín de Niños 97 en razón de que es el siguiente en orden de prelación del listado.</w:t>
            </w:r>
          </w:p>
          <w:p w:rsidR="0023195C" w:rsidRPr="009257FF" w:rsidRDefault="0023195C" w:rsidP="0023195C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257FF">
              <w:rPr>
                <w:rFonts w:ascii="Arial" w:hAnsi="Arial" w:cs="Arial"/>
                <w:sz w:val="24"/>
                <w:szCs w:val="24"/>
                <w:lang w:val="es-MX"/>
              </w:rPr>
              <w:t>Esta acción asegura la eficiencia y pertinencia del gasto público, garantizando que el material sea colocado en un plantel que pueda asegurar su permanencia y aprovechamiento.</w:t>
            </w:r>
          </w:p>
          <w:p w:rsidR="0023195C" w:rsidRPr="009257FF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</w:tc>
      </w:tr>
      <w:tr w:rsidR="0023195C" w:rsidRPr="00E85371" w:rsidTr="00EB4AC5">
        <w:trPr>
          <w:trHeight w:val="705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195C" w:rsidRPr="00E85371" w:rsidRDefault="0023195C" w:rsidP="0023195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85371">
              <w:rPr>
                <w:rFonts w:ascii="Arial" w:hAnsi="Arial" w:cs="Arial"/>
                <w:b/>
                <w:sz w:val="24"/>
                <w:szCs w:val="24"/>
                <w:lang w:val="es-MX"/>
              </w:rPr>
              <w:lastRenderedPageBreak/>
              <w:t xml:space="preserve">Lic.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Perla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Nayeli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Mercado Aceves</w:t>
            </w:r>
          </w:p>
          <w:p w:rsidR="0023195C" w:rsidRPr="00E85371" w:rsidRDefault="0023195C" w:rsidP="0023195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En representación de la </w:t>
            </w:r>
            <w:r w:rsidRPr="00E85371">
              <w:rPr>
                <w:rFonts w:ascii="Arial" w:hAnsi="Arial" w:cs="Arial"/>
                <w:sz w:val="24"/>
                <w:szCs w:val="24"/>
                <w:lang w:val="es-MX"/>
              </w:rPr>
              <w:t>Coordinadora General de Combate a la Desigualdad quién Preside</w:t>
            </w:r>
          </w:p>
        </w:tc>
        <w:tc>
          <w:tcPr>
            <w:tcW w:w="8337" w:type="dxa"/>
            <w:tcBorders>
              <w:top w:val="single" w:sz="4" w:space="0" w:color="auto"/>
            </w:tcBorders>
            <w:vAlign w:val="center"/>
          </w:tcPr>
          <w:p w:rsidR="0023195C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23195C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2E2F8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Gracias Secretario, alguna duda al </w:t>
            </w:r>
            <w:proofErr w:type="gramStart"/>
            <w:r w:rsidRPr="002E2F81">
              <w:rPr>
                <w:rFonts w:ascii="Arial" w:eastAsia="Lexend" w:hAnsi="Arial" w:cs="Arial"/>
                <w:sz w:val="24"/>
                <w:szCs w:val="24"/>
                <w:lang w:val="es-MX"/>
              </w:rPr>
              <w:t>respecto .</w:t>
            </w:r>
            <w:proofErr w:type="gramEnd"/>
            <w:r w:rsidRPr="002E2F8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</w:t>
            </w:r>
          </w:p>
          <w:p w:rsidR="0023195C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23195C" w:rsidRPr="002E2F81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2E2F8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Al no haber dudas procedo a preguntar si es de aprobarse el listado de beneficiarios 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con los cambios </w:t>
            </w:r>
            <w:r w:rsidRPr="002E2F8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puestos a su consideración. </w:t>
            </w:r>
          </w:p>
          <w:p w:rsidR="0023195C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Aprobado. </w:t>
            </w:r>
          </w:p>
          <w:p w:rsidR="0023195C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23195C" w:rsidRPr="00E85371" w:rsidRDefault="0023195C" w:rsidP="0023195C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Séptimo Punto: 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Asuntos generales</w:t>
            </w:r>
          </w:p>
          <w:p w:rsidR="0023195C" w:rsidRPr="00E85371" w:rsidRDefault="0023195C" w:rsidP="0023195C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</w:p>
          <w:p w:rsidR="0023195C" w:rsidRDefault="0023195C" w:rsidP="0023195C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>Continuamos con el séptimo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punto del Orden del Día correspondien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te a “Asuntos generales”, 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se les consulta si tienen algún asunto a tratar.</w:t>
            </w:r>
          </w:p>
          <w:p w:rsidR="0023195C" w:rsidRPr="00E85371" w:rsidRDefault="0023195C" w:rsidP="0023195C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Al no haber asuntos a tratar se </w:t>
            </w:r>
            <w:r w:rsidR="009257FF">
              <w:rPr>
                <w:rFonts w:ascii="Arial" w:eastAsia="Lexend" w:hAnsi="Arial" w:cs="Arial"/>
                <w:sz w:val="24"/>
                <w:szCs w:val="24"/>
                <w:lang w:val="es-MX"/>
              </w:rPr>
              <w:t>continúa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con el orden del día. </w:t>
            </w:r>
          </w:p>
          <w:p w:rsidR="0023195C" w:rsidRPr="00E85371" w:rsidRDefault="0023195C" w:rsidP="0023195C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</w:p>
          <w:p w:rsidR="0023195C" w:rsidRPr="00E85371" w:rsidRDefault="0023195C" w:rsidP="0023195C">
            <w:pPr>
              <w:spacing w:line="276" w:lineRule="auto"/>
              <w:ind w:left="1" w:hanging="3"/>
              <w:jc w:val="both"/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>Octavo</w:t>
            </w:r>
            <w:r w:rsidRPr="00E85371">
              <w:rPr>
                <w:rFonts w:ascii="Arial" w:eastAsia="Lexend" w:hAnsi="Arial" w:cs="Arial"/>
                <w:b/>
                <w:sz w:val="24"/>
                <w:szCs w:val="24"/>
                <w:lang w:val="es-MX"/>
              </w:rPr>
              <w:t xml:space="preserve"> Punto: Clausura de la sesión</w:t>
            </w:r>
          </w:p>
          <w:p w:rsidR="0023195C" w:rsidRPr="00E85371" w:rsidRDefault="0023195C" w:rsidP="0023195C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Agotado este p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>unto, continuamos con el octavo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y último punto del Orden del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Día, por lo que siendo las 12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 xml:space="preserve"> horas </w:t>
            </w:r>
            <w:r>
              <w:rPr>
                <w:rFonts w:ascii="Arial" w:eastAsia="Lexend" w:hAnsi="Arial" w:cs="Arial"/>
                <w:sz w:val="24"/>
                <w:szCs w:val="24"/>
                <w:lang w:val="es-MX"/>
              </w:rPr>
              <w:t>con 15 minutos del día 14 de noviembre del 2025</w:t>
            </w: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, se da por clausurada esta sesión.</w:t>
            </w:r>
          </w:p>
          <w:p w:rsidR="0023195C" w:rsidRPr="00E85371" w:rsidRDefault="0023195C" w:rsidP="0023195C">
            <w:pPr>
              <w:spacing w:line="276" w:lineRule="auto"/>
              <w:ind w:left="-1"/>
              <w:jc w:val="both"/>
              <w:rPr>
                <w:rFonts w:ascii="Arial" w:eastAsia="Lexend" w:hAnsi="Arial" w:cs="Arial"/>
                <w:sz w:val="24"/>
                <w:szCs w:val="24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Muchas gracias a todas y todos.</w:t>
            </w:r>
          </w:p>
          <w:p w:rsidR="0023195C" w:rsidRPr="0072363B" w:rsidRDefault="0023195C" w:rsidP="0023195C">
            <w:pPr>
              <w:spacing w:line="276" w:lineRule="auto"/>
              <w:jc w:val="both"/>
              <w:rPr>
                <w:rFonts w:ascii="Arial" w:eastAsia="Lexend" w:hAnsi="Arial" w:cs="Arial"/>
                <w:sz w:val="28"/>
                <w:szCs w:val="28"/>
                <w:lang w:val="es-MX"/>
              </w:rPr>
            </w:pPr>
            <w:r w:rsidRPr="00E85371">
              <w:rPr>
                <w:rFonts w:ascii="Arial" w:eastAsia="Lexend" w:hAnsi="Arial" w:cs="Arial"/>
                <w:sz w:val="24"/>
                <w:szCs w:val="24"/>
                <w:lang w:val="es-MX"/>
              </w:rPr>
              <w:t>Buenas tardes.</w:t>
            </w:r>
          </w:p>
        </w:tc>
      </w:tr>
    </w:tbl>
    <w:p w:rsidR="00B00002" w:rsidRDefault="008005C7"/>
    <w:sectPr w:rsidR="00B00002">
      <w:headerReference w:type="default" r:id="rId8"/>
      <w:footerReference w:type="default" r:id="rId9"/>
      <w:pgSz w:w="12240" w:h="15840"/>
      <w:pgMar w:top="2834" w:right="1133" w:bottom="2267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C7" w:rsidRDefault="008005C7">
      <w:pPr>
        <w:spacing w:after="0" w:line="240" w:lineRule="auto"/>
      </w:pPr>
      <w:r>
        <w:separator/>
      </w:r>
    </w:p>
  </w:endnote>
  <w:endnote w:type="continuationSeparator" w:id="0">
    <w:p w:rsidR="008005C7" w:rsidRDefault="0080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691079"/>
      <w:docPartObj>
        <w:docPartGallery w:val="Page Numbers (Bottom of Page)"/>
        <w:docPartUnique/>
      </w:docPartObj>
    </w:sdtPr>
    <w:sdtEndPr/>
    <w:sdtContent>
      <w:p w:rsidR="004863B2" w:rsidRDefault="005D167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7C2" w:rsidRPr="001957C2">
          <w:rPr>
            <w:noProof/>
            <w:lang w:val="es-ES"/>
          </w:rPr>
          <w:t>2</w:t>
        </w:r>
        <w:r>
          <w:fldChar w:fldCharType="end"/>
        </w:r>
      </w:p>
    </w:sdtContent>
  </w:sdt>
  <w:p w:rsidR="004863B2" w:rsidRDefault="008005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C7" w:rsidRDefault="008005C7">
      <w:pPr>
        <w:spacing w:after="0" w:line="240" w:lineRule="auto"/>
      </w:pPr>
      <w:r>
        <w:separator/>
      </w:r>
    </w:p>
  </w:footnote>
  <w:footnote w:type="continuationSeparator" w:id="0">
    <w:p w:rsidR="008005C7" w:rsidRDefault="0080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3B2" w:rsidRDefault="008005C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0.15pt;margin-top:-156.2pt;width:609.85pt;height:789.2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0936"/>
    <w:multiLevelType w:val="hybridMultilevel"/>
    <w:tmpl w:val="FF9A68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A9"/>
    <w:rsid w:val="001957C2"/>
    <w:rsid w:val="0023195C"/>
    <w:rsid w:val="00522E4A"/>
    <w:rsid w:val="005D1677"/>
    <w:rsid w:val="008005C7"/>
    <w:rsid w:val="008A195D"/>
    <w:rsid w:val="009257FF"/>
    <w:rsid w:val="00A13DA9"/>
    <w:rsid w:val="00D75E46"/>
    <w:rsid w:val="00D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5C"/>
    <w:pPr>
      <w:spacing w:after="160" w:line="259" w:lineRule="auto"/>
    </w:pPr>
    <w:rPr>
      <w:rFonts w:ascii="Calibri" w:eastAsia="Calibri" w:hAnsi="Calibri" w:cs="Calibri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1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DA9"/>
    <w:rPr>
      <w:rFonts w:ascii="Calibri" w:eastAsia="Calibri" w:hAnsi="Calibri" w:cs="Calibri"/>
      <w:lang w:val="en-US" w:eastAsia="es-MX"/>
    </w:rPr>
  </w:style>
  <w:style w:type="table" w:styleId="Tablaconcuadrcula">
    <w:name w:val="Table Grid"/>
    <w:basedOn w:val="Tablanormal"/>
    <w:uiPriority w:val="39"/>
    <w:rsid w:val="00A13DA9"/>
    <w:pPr>
      <w:spacing w:after="0" w:line="240" w:lineRule="auto"/>
    </w:pPr>
    <w:rPr>
      <w:rFonts w:ascii="Calibri" w:eastAsia="Calibri" w:hAnsi="Calibri" w:cs="Calibri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95C"/>
    <w:pPr>
      <w:ind w:left="720"/>
      <w:contextualSpacing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677"/>
    <w:rPr>
      <w:rFonts w:ascii="Tahoma" w:eastAsia="Calibri" w:hAnsi="Tahoma" w:cs="Tahoma"/>
      <w:sz w:val="16"/>
      <w:szCs w:val="16"/>
      <w:lang w:val="en-U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5C"/>
    <w:pPr>
      <w:spacing w:after="160" w:line="259" w:lineRule="auto"/>
    </w:pPr>
    <w:rPr>
      <w:rFonts w:ascii="Calibri" w:eastAsia="Calibri" w:hAnsi="Calibri" w:cs="Calibri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1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DA9"/>
    <w:rPr>
      <w:rFonts w:ascii="Calibri" w:eastAsia="Calibri" w:hAnsi="Calibri" w:cs="Calibri"/>
      <w:lang w:val="en-US" w:eastAsia="es-MX"/>
    </w:rPr>
  </w:style>
  <w:style w:type="table" w:styleId="Tablaconcuadrcula">
    <w:name w:val="Table Grid"/>
    <w:basedOn w:val="Tablanormal"/>
    <w:uiPriority w:val="39"/>
    <w:rsid w:val="00A13DA9"/>
    <w:pPr>
      <w:spacing w:after="0" w:line="240" w:lineRule="auto"/>
    </w:pPr>
    <w:rPr>
      <w:rFonts w:ascii="Calibri" w:eastAsia="Calibri" w:hAnsi="Calibri" w:cs="Calibri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95C"/>
    <w:pPr>
      <w:ind w:left="720"/>
      <w:contextualSpacing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677"/>
    <w:rPr>
      <w:rFonts w:ascii="Tahoma" w:eastAsia="Calibri" w:hAnsi="Tahoma" w:cs="Tahoma"/>
      <w:sz w:val="16"/>
      <w:szCs w:val="16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Lopez Lopez Laura Fabiola</cp:lastModifiedBy>
  <cp:revision>4</cp:revision>
  <cp:lastPrinted>2025-11-18T17:41:00Z</cp:lastPrinted>
  <dcterms:created xsi:type="dcterms:W3CDTF">2025-11-21T16:09:00Z</dcterms:created>
  <dcterms:modified xsi:type="dcterms:W3CDTF">2025-11-21T18:17:00Z</dcterms:modified>
</cp:coreProperties>
</file>