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0"/>
        </w:tabs>
        <w:spacing w:after="0" w:line="240" w:lineRule="auto"/>
        <w:jc w:val="left"/>
        <w:rPr>
          <w:b w:val="1"/>
        </w:rPr>
      </w:pPr>
      <w:r w:rsidDel="00000000" w:rsidR="00000000" w:rsidRPr="00000000">
        <w:rPr>
          <w:rtl w:val="0"/>
        </w:rPr>
      </w:r>
    </w:p>
    <w:p w:rsidR="00000000" w:rsidDel="00000000" w:rsidP="00000000" w:rsidRDefault="00000000" w:rsidRPr="00000000" w14:paraId="00000002">
      <w:pPr>
        <w:tabs>
          <w:tab w:val="left" w:pos="0"/>
        </w:tabs>
        <w:spacing w:after="0" w:line="240" w:lineRule="auto"/>
        <w:jc w:val="center"/>
        <w:rPr>
          <w:b w:val="1"/>
        </w:rPr>
      </w:pPr>
      <w:r w:rsidDel="00000000" w:rsidR="00000000" w:rsidRPr="00000000">
        <w:rPr>
          <w:b w:val="1"/>
          <w:rtl w:val="0"/>
        </w:rPr>
        <w:t xml:space="preserve">SEGUNDA</w:t>
      </w:r>
      <w:r w:rsidDel="00000000" w:rsidR="00000000" w:rsidRPr="00000000">
        <w:rPr>
          <w:b w:val="1"/>
          <w:rtl w:val="0"/>
        </w:rPr>
        <w:t xml:space="preserve"> SESIÓN ORDINARIA DEL AÑO 2022</w:t>
      </w:r>
    </w:p>
    <w:p w:rsidR="00000000" w:rsidDel="00000000" w:rsidP="00000000" w:rsidRDefault="00000000" w:rsidRPr="00000000" w14:paraId="00000003">
      <w:pPr>
        <w:tabs>
          <w:tab w:val="left" w:pos="0"/>
        </w:tabs>
        <w:spacing w:after="0" w:line="240" w:lineRule="auto"/>
        <w:jc w:val="center"/>
        <w:rPr>
          <w:b w:val="1"/>
        </w:rPr>
      </w:pPr>
      <w:r w:rsidDel="00000000" w:rsidR="00000000" w:rsidRPr="00000000">
        <w:rPr>
          <w:b w:val="1"/>
          <w:rtl w:val="0"/>
        </w:rPr>
        <w:t xml:space="preserve">DEL COMITÉ DE DICTAMINADOR DEL PROGRAMA DE ESTANCIAS INFANTILES MUNICIPALES DEL GOBIERNO MUNICIPAL DE GUADALAJARA, JALISCO.</w:t>
      </w:r>
    </w:p>
    <w:p w:rsidR="00000000" w:rsidDel="00000000" w:rsidP="00000000" w:rsidRDefault="00000000" w:rsidRPr="00000000" w14:paraId="00000004">
      <w:pPr>
        <w:tabs>
          <w:tab w:val="left" w:pos="0"/>
        </w:tabs>
        <w:spacing w:after="0" w:line="240" w:lineRule="auto"/>
        <w:jc w:val="both"/>
        <w:rPr>
          <w:b w:val="1"/>
        </w:rPr>
      </w:pPr>
      <w:r w:rsidDel="00000000" w:rsidR="00000000" w:rsidRPr="00000000">
        <w:rPr>
          <w:rtl w:val="0"/>
        </w:rPr>
      </w:r>
    </w:p>
    <w:p w:rsidR="00000000" w:rsidDel="00000000" w:rsidP="00000000" w:rsidRDefault="00000000" w:rsidRPr="00000000" w14:paraId="00000005">
      <w:pPr>
        <w:tabs>
          <w:tab w:val="left" w:pos="0"/>
        </w:tabs>
        <w:spacing w:after="0" w:line="240" w:lineRule="auto"/>
        <w:jc w:val="both"/>
        <w:rPr/>
      </w:pPr>
      <w:r w:rsidDel="00000000" w:rsidR="00000000" w:rsidRPr="00000000">
        <w:rPr>
          <w:rtl w:val="0"/>
        </w:rPr>
        <w:t xml:space="preserve">En la ciudad de Guadalajara, Jalisco, siendo las 12:30 horas del día 29 de Noviembre del 2022 dos mil veintidós, llevada a cabo de manera presencial en la </w:t>
      </w:r>
      <w:r w:rsidDel="00000000" w:rsidR="00000000" w:rsidRPr="00000000">
        <w:rPr>
          <w:highlight w:val="white"/>
          <w:rtl w:val="0"/>
        </w:rPr>
        <w:t xml:space="preserve">Sala de Juntas del programa Inclusión, calle 5 de Febrero #249 esquina con Analco, Col. Las Conchas</w:t>
      </w:r>
      <w:r w:rsidDel="00000000" w:rsidR="00000000" w:rsidRPr="00000000">
        <w:rPr>
          <w:rtl w:val="0"/>
        </w:rPr>
        <w:t xml:space="preserve">, se </w:t>
      </w:r>
      <w:r w:rsidDel="00000000" w:rsidR="00000000" w:rsidRPr="00000000">
        <w:rPr>
          <w:rtl w:val="0"/>
        </w:rPr>
        <w:t xml:space="preserve">reunieron el Lic</w:t>
      </w:r>
      <w:r w:rsidDel="00000000" w:rsidR="00000000" w:rsidRPr="00000000">
        <w:rPr>
          <w:rtl w:val="0"/>
        </w:rPr>
        <w:t xml:space="preserve">. Alberto David Camacho Espinoza, representante designado por la Coordinación General de Combate a la Desigualdad; la Mtra. Giovanna Vidal Cedano representante designada por la Tesorería Municipal; la Lic. Laura Patricia Corona Jiménez representante designada por la Dirección de Programas Sociales Municipales; la Lic. Giovanna María Alvarez Orozco representante designada por la Dirección de Participación Ciudadana y Gobernanza de Guadalajara; la Lic. Claudia Paola Pérez Higareda y el Sub. Oficial Miguel Castellanos Camacho  representantes designados por la Comisaría de la Policía Preventiva Municipal de Guadalajara y la Lic. Dayra Rangel Padilla representante designada por el Sistema Municipal de Protección Integral de Niñas, Niños y Adolescentes del Municipio de Guadalajara para efecto de realizar la Segunda Sesión Ordinaria del Comité Dictaminador del programa de Estancias Infantiles Municipales del Gobierno de Guadalajara, Jalisco, (en adelante el “Comité”) en consideración del siguiente:</w:t>
      </w:r>
    </w:p>
    <w:p w:rsidR="00000000" w:rsidDel="00000000" w:rsidP="00000000" w:rsidRDefault="00000000" w:rsidRPr="00000000" w14:paraId="00000006">
      <w:pPr>
        <w:tabs>
          <w:tab w:val="left" w:pos="0"/>
        </w:tabs>
        <w:spacing w:after="0" w:line="240" w:lineRule="auto"/>
        <w:jc w:val="both"/>
        <w:rPr/>
      </w:pPr>
      <w:r w:rsidDel="00000000" w:rsidR="00000000" w:rsidRPr="00000000">
        <w:rPr>
          <w:rtl w:val="0"/>
        </w:rPr>
      </w:r>
    </w:p>
    <w:p w:rsidR="00000000" w:rsidDel="00000000" w:rsidP="00000000" w:rsidRDefault="00000000" w:rsidRPr="00000000" w14:paraId="00000007">
      <w:pPr>
        <w:tabs>
          <w:tab w:val="left" w:pos="0"/>
        </w:tabs>
        <w:spacing w:line="240" w:lineRule="auto"/>
        <w:jc w:val="both"/>
        <w:rPr>
          <w:b w:val="1"/>
        </w:rPr>
      </w:pPr>
      <w:r w:rsidDel="00000000" w:rsidR="00000000" w:rsidRPr="00000000">
        <w:rPr>
          <w:b w:val="1"/>
          <w:rtl w:val="0"/>
        </w:rPr>
        <w:t xml:space="preserve">ORDEN DEL DÍA</w:t>
      </w:r>
    </w:p>
    <w:p w:rsidR="00000000" w:rsidDel="00000000" w:rsidP="00000000" w:rsidRDefault="00000000" w:rsidRPr="00000000" w14:paraId="00000008">
      <w:pPr>
        <w:numPr>
          <w:ilvl w:val="0"/>
          <w:numId w:val="2"/>
        </w:numPr>
        <w:spacing w:after="0" w:line="240" w:lineRule="auto"/>
        <w:ind w:left="644" w:hanging="359.99999999999994"/>
        <w:jc w:val="both"/>
        <w:rPr>
          <w:b w:val="0"/>
        </w:rPr>
      </w:pPr>
      <w:r w:rsidDel="00000000" w:rsidR="00000000" w:rsidRPr="00000000">
        <w:rPr>
          <w:rtl w:val="0"/>
        </w:rPr>
        <w:t xml:space="preserve">Bienvenida.</w:t>
      </w:r>
      <w:r w:rsidDel="00000000" w:rsidR="00000000" w:rsidRPr="00000000">
        <w:rPr>
          <w:rtl w:val="0"/>
        </w:rPr>
      </w:r>
    </w:p>
    <w:p w:rsidR="00000000" w:rsidDel="00000000" w:rsidP="00000000" w:rsidRDefault="00000000" w:rsidRPr="00000000" w14:paraId="00000009">
      <w:pPr>
        <w:numPr>
          <w:ilvl w:val="0"/>
          <w:numId w:val="2"/>
        </w:numPr>
        <w:spacing w:after="0" w:line="240" w:lineRule="auto"/>
        <w:ind w:left="644" w:hanging="359.99999999999994"/>
        <w:jc w:val="both"/>
        <w:rPr>
          <w:b w:val="0"/>
        </w:rPr>
      </w:pPr>
      <w:r w:rsidDel="00000000" w:rsidR="00000000" w:rsidRPr="00000000">
        <w:rPr>
          <w:rtl w:val="0"/>
        </w:rPr>
        <w:t xml:space="preserve">Lista de asistencia y declaración de quórum legal.</w:t>
      </w:r>
      <w:r w:rsidDel="00000000" w:rsidR="00000000" w:rsidRPr="00000000">
        <w:rPr>
          <w:rtl w:val="0"/>
        </w:rPr>
      </w:r>
    </w:p>
    <w:p w:rsidR="00000000" w:rsidDel="00000000" w:rsidP="00000000" w:rsidRDefault="00000000" w:rsidRPr="00000000" w14:paraId="0000000A">
      <w:pPr>
        <w:numPr>
          <w:ilvl w:val="0"/>
          <w:numId w:val="2"/>
        </w:numPr>
        <w:spacing w:after="0" w:line="240" w:lineRule="auto"/>
        <w:ind w:left="644" w:hanging="359.99999999999994"/>
        <w:jc w:val="both"/>
        <w:rPr>
          <w:b w:val="0"/>
        </w:rPr>
      </w:pPr>
      <w:r w:rsidDel="00000000" w:rsidR="00000000" w:rsidRPr="00000000">
        <w:rPr>
          <w:rtl w:val="0"/>
        </w:rPr>
        <w:t xml:space="preserve">Aprobación de la orden del día.</w:t>
      </w:r>
      <w:r w:rsidDel="00000000" w:rsidR="00000000" w:rsidRPr="00000000">
        <w:rPr>
          <w:rtl w:val="0"/>
        </w:rPr>
      </w:r>
    </w:p>
    <w:p w:rsidR="00000000" w:rsidDel="00000000" w:rsidP="00000000" w:rsidRDefault="00000000" w:rsidRPr="00000000" w14:paraId="0000000B">
      <w:pPr>
        <w:numPr>
          <w:ilvl w:val="0"/>
          <w:numId w:val="2"/>
        </w:numPr>
        <w:spacing w:after="0" w:line="240" w:lineRule="auto"/>
        <w:ind w:left="644" w:hanging="359.99999999999994"/>
        <w:jc w:val="both"/>
        <w:rPr>
          <w:b w:val="0"/>
        </w:rPr>
      </w:pPr>
      <w:r w:rsidDel="00000000" w:rsidR="00000000" w:rsidRPr="00000000">
        <w:rPr>
          <w:rtl w:val="0"/>
        </w:rPr>
        <w:t xml:space="preserve">Informe de avances y actividades.</w:t>
      </w:r>
      <w:r w:rsidDel="00000000" w:rsidR="00000000" w:rsidRPr="00000000">
        <w:rPr>
          <w:rtl w:val="0"/>
        </w:rPr>
      </w:r>
    </w:p>
    <w:p w:rsidR="00000000" w:rsidDel="00000000" w:rsidP="00000000" w:rsidRDefault="00000000" w:rsidRPr="00000000" w14:paraId="0000000C">
      <w:pPr>
        <w:numPr>
          <w:ilvl w:val="0"/>
          <w:numId w:val="2"/>
        </w:numPr>
        <w:spacing w:after="0" w:line="240" w:lineRule="auto"/>
        <w:ind w:left="644" w:hanging="359.99999999999994"/>
        <w:jc w:val="both"/>
        <w:rPr>
          <w:b w:val="0"/>
        </w:rPr>
      </w:pPr>
      <w:r w:rsidDel="00000000" w:rsidR="00000000" w:rsidRPr="00000000">
        <w:rPr>
          <w:rtl w:val="0"/>
        </w:rPr>
        <w:t xml:space="preserve">Presentación y en su caso aprobación del padrón de beneficiarios.</w:t>
      </w:r>
      <w:r w:rsidDel="00000000" w:rsidR="00000000" w:rsidRPr="00000000">
        <w:rPr>
          <w:rtl w:val="0"/>
        </w:rPr>
      </w:r>
    </w:p>
    <w:p w:rsidR="00000000" w:rsidDel="00000000" w:rsidP="00000000" w:rsidRDefault="00000000" w:rsidRPr="00000000" w14:paraId="0000000D">
      <w:pPr>
        <w:numPr>
          <w:ilvl w:val="0"/>
          <w:numId w:val="2"/>
        </w:numPr>
        <w:spacing w:after="0" w:line="240" w:lineRule="auto"/>
        <w:ind w:left="644" w:hanging="359.99999999999994"/>
        <w:jc w:val="both"/>
        <w:rPr>
          <w:b w:val="0"/>
        </w:rPr>
      </w:pPr>
      <w:r w:rsidDel="00000000" w:rsidR="00000000" w:rsidRPr="00000000">
        <w:rPr>
          <w:rtl w:val="0"/>
        </w:rPr>
        <w:t xml:space="preserve">Asuntos Varios. </w:t>
      </w:r>
      <w:r w:rsidDel="00000000" w:rsidR="00000000" w:rsidRPr="00000000">
        <w:rPr>
          <w:rtl w:val="0"/>
        </w:rPr>
      </w:r>
    </w:p>
    <w:p w:rsidR="00000000" w:rsidDel="00000000" w:rsidP="00000000" w:rsidRDefault="00000000" w:rsidRPr="00000000" w14:paraId="0000000E">
      <w:pPr>
        <w:numPr>
          <w:ilvl w:val="0"/>
          <w:numId w:val="2"/>
        </w:numPr>
        <w:spacing w:after="0" w:line="240" w:lineRule="auto"/>
        <w:ind w:left="644" w:hanging="359.99999999999994"/>
        <w:jc w:val="both"/>
        <w:rPr>
          <w:b w:val="0"/>
        </w:rPr>
      </w:pPr>
      <w:r w:rsidDel="00000000" w:rsidR="00000000" w:rsidRPr="00000000">
        <w:rPr>
          <w:rtl w:val="0"/>
        </w:rPr>
        <w:t xml:space="preserve">Clausura.</w:t>
      </w:r>
      <w:r w:rsidDel="00000000" w:rsidR="00000000" w:rsidRPr="00000000">
        <w:rPr>
          <w:rtl w:val="0"/>
        </w:rPr>
      </w:r>
    </w:p>
    <w:p w:rsidR="00000000" w:rsidDel="00000000" w:rsidP="00000000" w:rsidRDefault="00000000" w:rsidRPr="00000000" w14:paraId="0000000F">
      <w:pPr>
        <w:spacing w:after="0" w:line="240" w:lineRule="auto"/>
        <w:jc w:val="both"/>
        <w:rPr>
          <w:b w:val="1"/>
          <w:color w:val="ff0000"/>
        </w:rPr>
      </w:pPr>
      <w:r w:rsidDel="00000000" w:rsidR="00000000" w:rsidRPr="00000000">
        <w:rPr>
          <w:rtl w:val="0"/>
        </w:rPr>
      </w:r>
    </w:p>
    <w:p w:rsidR="00000000" w:rsidDel="00000000" w:rsidP="00000000" w:rsidRDefault="00000000" w:rsidRPr="00000000" w14:paraId="00000010">
      <w:pPr>
        <w:spacing w:after="0" w:line="240" w:lineRule="auto"/>
        <w:jc w:val="both"/>
        <w:rPr>
          <w:b w:val="1"/>
          <w:color w:val="ff0000"/>
        </w:rPr>
      </w:pPr>
      <w:r w:rsidDel="00000000" w:rsidR="00000000" w:rsidRPr="00000000">
        <w:rPr>
          <w:rtl w:val="0"/>
        </w:rPr>
      </w:r>
    </w:p>
    <w:p w:rsidR="00000000" w:rsidDel="00000000" w:rsidP="00000000" w:rsidRDefault="00000000" w:rsidRPr="00000000" w14:paraId="00000011">
      <w:pPr>
        <w:spacing w:after="0" w:line="240" w:lineRule="auto"/>
        <w:jc w:val="both"/>
        <w:rPr>
          <w:b w:val="1"/>
        </w:rPr>
      </w:pPr>
      <w:r w:rsidDel="00000000" w:rsidR="00000000" w:rsidRPr="00000000">
        <w:rPr>
          <w:rtl w:val="0"/>
        </w:rPr>
      </w:r>
    </w:p>
    <w:p w:rsidR="00000000" w:rsidDel="00000000" w:rsidP="00000000" w:rsidRDefault="00000000" w:rsidRPr="00000000" w14:paraId="00000012">
      <w:pPr>
        <w:spacing w:after="0" w:line="240" w:lineRule="auto"/>
        <w:jc w:val="center"/>
        <w:rPr>
          <w:b w:val="1"/>
        </w:rPr>
      </w:pPr>
      <w:r w:rsidDel="00000000" w:rsidR="00000000" w:rsidRPr="00000000">
        <w:rPr>
          <w:b w:val="1"/>
          <w:rtl w:val="0"/>
        </w:rPr>
        <w:t xml:space="preserve">DESARROLLO DEL ORDEN DEL DÍA</w:t>
      </w:r>
    </w:p>
    <w:p w:rsidR="00000000" w:rsidDel="00000000" w:rsidP="00000000" w:rsidRDefault="00000000" w:rsidRPr="00000000" w14:paraId="00000013">
      <w:pPr>
        <w:spacing w:after="0" w:line="240" w:lineRule="auto"/>
        <w:jc w:val="both"/>
        <w:rPr>
          <w:b w:val="1"/>
        </w:rPr>
      </w:pPr>
      <w:r w:rsidDel="00000000" w:rsidR="00000000" w:rsidRPr="00000000">
        <w:rPr>
          <w:rtl w:val="0"/>
        </w:rPr>
      </w:r>
    </w:p>
    <w:p w:rsidR="00000000" w:rsidDel="00000000" w:rsidP="00000000" w:rsidRDefault="00000000" w:rsidRPr="00000000" w14:paraId="00000014">
      <w:pPr>
        <w:spacing w:after="0" w:line="240" w:lineRule="auto"/>
        <w:jc w:val="both"/>
        <w:rPr>
          <w:b w:val="1"/>
        </w:rPr>
      </w:pPr>
      <w:r w:rsidDel="00000000" w:rsidR="00000000" w:rsidRPr="00000000">
        <w:rPr>
          <w:b w:val="1"/>
          <w:rtl w:val="0"/>
        </w:rPr>
        <w:t xml:space="preserve">1.- BIENVENIDA</w:t>
      </w:r>
    </w:p>
    <w:p w:rsidR="00000000" w:rsidDel="00000000" w:rsidP="00000000" w:rsidRDefault="00000000" w:rsidRPr="00000000" w14:paraId="00000015">
      <w:pPr>
        <w:spacing w:after="0" w:line="240" w:lineRule="auto"/>
        <w:jc w:val="both"/>
        <w:rPr/>
      </w:pPr>
      <w:r w:rsidDel="00000000" w:rsidR="00000000" w:rsidRPr="00000000">
        <w:rPr>
          <w:rtl w:val="0"/>
        </w:rPr>
      </w:r>
    </w:p>
    <w:p w:rsidR="00000000" w:rsidDel="00000000" w:rsidP="00000000" w:rsidRDefault="00000000" w:rsidRPr="00000000" w14:paraId="00000016">
      <w:pPr>
        <w:spacing w:after="0" w:line="240" w:lineRule="auto"/>
        <w:jc w:val="both"/>
        <w:rPr/>
      </w:pPr>
      <w:r w:rsidDel="00000000" w:rsidR="00000000" w:rsidRPr="00000000">
        <w:rPr>
          <w:rtl w:val="0"/>
        </w:rPr>
        <w:t xml:space="preserve">En el desarrollo del primer punto del Orden del Día, toma el uso de la voz el Lic. Alberto David Camacho Espinoza, representante designado por la Coordinación General de Combate a la Desigualdad, agradeciendo por su asistencia y puntualidad.</w:t>
      </w:r>
    </w:p>
    <w:p w:rsidR="00000000" w:rsidDel="00000000" w:rsidP="00000000" w:rsidRDefault="00000000" w:rsidRPr="00000000" w14:paraId="00000017">
      <w:pPr>
        <w:spacing w:after="0" w:line="240" w:lineRule="auto"/>
        <w:jc w:val="both"/>
        <w:rPr/>
      </w:pPr>
      <w:r w:rsidDel="00000000" w:rsidR="00000000" w:rsidRPr="00000000">
        <w:rPr>
          <w:rtl w:val="0"/>
        </w:rPr>
      </w:r>
    </w:p>
    <w:p w:rsidR="00000000" w:rsidDel="00000000" w:rsidP="00000000" w:rsidRDefault="00000000" w:rsidRPr="00000000" w14:paraId="00000018">
      <w:pPr>
        <w:spacing w:after="0" w:line="240" w:lineRule="auto"/>
        <w:jc w:val="both"/>
        <w:rPr/>
      </w:pPr>
      <w:r w:rsidDel="00000000" w:rsidR="00000000" w:rsidRPr="00000000">
        <w:rPr>
          <w:b w:val="1"/>
          <w:rtl w:val="0"/>
        </w:rPr>
        <w:t xml:space="preserve">2.- LISTA DE ASISTENCIA Y DECLARACIÓN DE QUÓRUM LEGAL.</w:t>
      </w:r>
      <w:r w:rsidDel="00000000" w:rsidR="00000000" w:rsidRPr="00000000">
        <w:rPr>
          <w:rtl w:val="0"/>
        </w:rPr>
      </w:r>
    </w:p>
    <w:p w:rsidR="00000000" w:rsidDel="00000000" w:rsidP="00000000" w:rsidRDefault="00000000" w:rsidRPr="00000000" w14:paraId="00000019">
      <w:pPr>
        <w:spacing w:after="0" w:line="240" w:lineRule="auto"/>
        <w:jc w:val="both"/>
        <w:rPr>
          <w:b w:val="1"/>
        </w:rPr>
      </w:pPr>
      <w:r w:rsidDel="00000000" w:rsidR="00000000" w:rsidRPr="00000000">
        <w:rPr>
          <w:rtl w:val="0"/>
        </w:rPr>
      </w:r>
    </w:p>
    <w:p w:rsidR="00000000" w:rsidDel="00000000" w:rsidP="00000000" w:rsidRDefault="00000000" w:rsidRPr="00000000" w14:paraId="0000001A">
      <w:pPr>
        <w:spacing w:after="0" w:line="240" w:lineRule="auto"/>
        <w:jc w:val="both"/>
        <w:rPr/>
      </w:pPr>
      <w:r w:rsidDel="00000000" w:rsidR="00000000" w:rsidRPr="00000000">
        <w:rPr>
          <w:rtl w:val="0"/>
        </w:rPr>
        <w:t xml:space="preserve">De conformidad con lo establecido en las Reglas de Operación ejercicio 2022 del programa Estancias Infantiles Municipales (en adelante las “Reglas”), se declara la existencia del quórum necesario para llevar a cabo la presente sesión por estar presentes en la reunión el Lic. Alberto David Camacho Espinoza, representante designado por la Coordinación General de Combate a la Desigualdad; la </w:t>
      </w:r>
      <w:r w:rsidDel="00000000" w:rsidR="00000000" w:rsidRPr="00000000">
        <w:rPr>
          <w:highlight w:val="white"/>
          <w:rtl w:val="0"/>
        </w:rPr>
        <w:t xml:space="preserve">Mtra. Giovanna Vidal Cedano</w:t>
      </w:r>
      <w:r w:rsidDel="00000000" w:rsidR="00000000" w:rsidRPr="00000000">
        <w:rPr>
          <w:rtl w:val="0"/>
        </w:rPr>
        <w:t xml:space="preserve"> representante designada por la Tesorería Municipal; la Lic. Laura Patricia Corona Jiménez representante designada por la Dirección de Programas Sociales Municipales; la Lic. Giovanna María Alvarez Orozco representante designada por la Dirección de Participación Ciudadana y Gobernanza de Guadalajara; la Lic. Claudia Paola Pérez Higareda y el </w:t>
      </w:r>
      <w:r w:rsidDel="00000000" w:rsidR="00000000" w:rsidRPr="00000000">
        <w:rPr>
          <w:highlight w:val="white"/>
          <w:rtl w:val="0"/>
        </w:rPr>
        <w:t xml:space="preserve">Sub. Oficial Miguel Castellanos Camacho representantes</w:t>
      </w:r>
      <w:r w:rsidDel="00000000" w:rsidR="00000000" w:rsidRPr="00000000">
        <w:rPr>
          <w:rtl w:val="0"/>
        </w:rPr>
        <w:t xml:space="preserve"> designados por la Comisaría de la Policía Preventiva Municipal de Guadalajara</w:t>
      </w:r>
      <w:r w:rsidDel="00000000" w:rsidR="00000000" w:rsidRPr="00000000">
        <w:rPr>
          <w:highlight w:val="white"/>
          <w:rtl w:val="0"/>
        </w:rPr>
        <w:t xml:space="preserve"> </w:t>
      </w:r>
      <w:r w:rsidDel="00000000" w:rsidR="00000000" w:rsidRPr="00000000">
        <w:rPr>
          <w:rtl w:val="0"/>
        </w:rPr>
        <w:t xml:space="preserve">y la Lic. </w:t>
      </w:r>
      <w:r w:rsidDel="00000000" w:rsidR="00000000" w:rsidRPr="00000000">
        <w:rPr>
          <w:highlight w:val="white"/>
          <w:rtl w:val="0"/>
        </w:rPr>
        <w:t xml:space="preserve">Dayra Rangel Padilla </w:t>
      </w:r>
      <w:r w:rsidDel="00000000" w:rsidR="00000000" w:rsidRPr="00000000">
        <w:rPr>
          <w:rtl w:val="0"/>
        </w:rPr>
        <w:t xml:space="preserve">representante designada por el Sistema Municipal de Protección Integral de Niñas, Niños y Adolescentes del Municipio de Guadalajara.</w:t>
      </w:r>
    </w:p>
    <w:p w:rsidR="00000000" w:rsidDel="00000000" w:rsidP="00000000" w:rsidRDefault="00000000" w:rsidRPr="00000000" w14:paraId="0000001B">
      <w:pPr>
        <w:spacing w:after="0" w:line="240" w:lineRule="auto"/>
        <w:jc w:val="both"/>
        <w:rPr/>
      </w:pPr>
      <w:r w:rsidDel="00000000" w:rsidR="00000000" w:rsidRPr="00000000">
        <w:rPr>
          <w:rtl w:val="0"/>
        </w:rPr>
      </w:r>
    </w:p>
    <w:p w:rsidR="00000000" w:rsidDel="00000000" w:rsidP="00000000" w:rsidRDefault="00000000" w:rsidRPr="00000000" w14:paraId="0000001C">
      <w:pPr>
        <w:spacing w:after="0" w:line="240" w:lineRule="auto"/>
        <w:jc w:val="both"/>
        <w:rPr>
          <w:i w:val="1"/>
        </w:rPr>
      </w:pPr>
      <w:r w:rsidDel="00000000" w:rsidR="00000000" w:rsidRPr="00000000">
        <w:rPr>
          <w:b w:val="1"/>
          <w:i w:val="1"/>
          <w:rtl w:val="0"/>
        </w:rPr>
        <w:t xml:space="preserve">APROBACIÓN UNÁNIME DEL SEGUNDO PUNTO DEL ORDEN DEL DÍA: </w:t>
      </w:r>
      <w:r w:rsidDel="00000000" w:rsidR="00000000" w:rsidRPr="00000000">
        <w:rPr>
          <w:i w:val="1"/>
          <w:rtl w:val="0"/>
        </w:rPr>
        <w:t xml:space="preserve">Considerando la presencia de 6 de los 7 integrantes del comité, se aprueba por unanimidad de los presentes la lista de asistencia y declaratoria de quórum necesario para su celebración de la presente sesión. </w:t>
      </w:r>
    </w:p>
    <w:p w:rsidR="00000000" w:rsidDel="00000000" w:rsidP="00000000" w:rsidRDefault="00000000" w:rsidRPr="00000000" w14:paraId="0000001D">
      <w:pPr>
        <w:spacing w:after="0" w:line="240" w:lineRule="auto"/>
        <w:jc w:val="both"/>
        <w:rPr>
          <w:i w:val="1"/>
        </w:rPr>
      </w:pPr>
      <w:r w:rsidDel="00000000" w:rsidR="00000000" w:rsidRPr="00000000">
        <w:rPr>
          <w:rtl w:val="0"/>
        </w:rPr>
      </w:r>
    </w:p>
    <w:p w:rsidR="00000000" w:rsidDel="00000000" w:rsidP="00000000" w:rsidRDefault="00000000" w:rsidRPr="00000000" w14:paraId="0000001E">
      <w:pPr>
        <w:spacing w:after="0" w:line="240" w:lineRule="auto"/>
        <w:jc w:val="both"/>
        <w:rPr>
          <w:b w:val="1"/>
        </w:rPr>
      </w:pPr>
      <w:r w:rsidDel="00000000" w:rsidR="00000000" w:rsidRPr="00000000">
        <w:rPr>
          <w:b w:val="1"/>
          <w:rtl w:val="0"/>
        </w:rPr>
        <w:t xml:space="preserve">3.- APROBACIÓN DE LA ORDEN DEL DÍA.</w:t>
      </w:r>
    </w:p>
    <w:p w:rsidR="00000000" w:rsidDel="00000000" w:rsidP="00000000" w:rsidRDefault="00000000" w:rsidRPr="00000000" w14:paraId="0000001F">
      <w:pPr>
        <w:spacing w:after="0" w:line="240" w:lineRule="auto"/>
        <w:jc w:val="both"/>
        <w:rPr>
          <w:b w:val="1"/>
        </w:rPr>
      </w:pPr>
      <w:r w:rsidDel="00000000" w:rsidR="00000000" w:rsidRPr="00000000">
        <w:rPr>
          <w:rtl w:val="0"/>
        </w:rPr>
      </w:r>
    </w:p>
    <w:p w:rsidR="00000000" w:rsidDel="00000000" w:rsidP="00000000" w:rsidRDefault="00000000" w:rsidRPr="00000000" w14:paraId="00000020">
      <w:pPr>
        <w:numPr>
          <w:ilvl w:val="0"/>
          <w:numId w:val="1"/>
        </w:numPr>
        <w:spacing w:after="0" w:line="240" w:lineRule="auto"/>
        <w:ind w:left="786" w:hanging="360.00000000000006"/>
        <w:jc w:val="both"/>
        <w:rPr>
          <w:b w:val="0"/>
        </w:rPr>
      </w:pPr>
      <w:r w:rsidDel="00000000" w:rsidR="00000000" w:rsidRPr="00000000">
        <w:rPr>
          <w:rtl w:val="0"/>
        </w:rPr>
        <w:t xml:space="preserve">Bienvenida.</w:t>
      </w:r>
      <w:r w:rsidDel="00000000" w:rsidR="00000000" w:rsidRPr="00000000">
        <w:rPr>
          <w:rtl w:val="0"/>
        </w:rPr>
      </w:r>
    </w:p>
    <w:p w:rsidR="00000000" w:rsidDel="00000000" w:rsidP="00000000" w:rsidRDefault="00000000" w:rsidRPr="00000000" w14:paraId="00000021">
      <w:pPr>
        <w:numPr>
          <w:ilvl w:val="0"/>
          <w:numId w:val="1"/>
        </w:numPr>
        <w:spacing w:after="0" w:line="240" w:lineRule="auto"/>
        <w:ind w:left="786" w:hanging="360.00000000000006"/>
        <w:jc w:val="both"/>
        <w:rPr>
          <w:b w:val="0"/>
        </w:rPr>
      </w:pPr>
      <w:r w:rsidDel="00000000" w:rsidR="00000000" w:rsidRPr="00000000">
        <w:rPr>
          <w:rtl w:val="0"/>
        </w:rPr>
        <w:t xml:space="preserve">Lista de asistencia y declaración de quórum legal.</w:t>
      </w:r>
      <w:r w:rsidDel="00000000" w:rsidR="00000000" w:rsidRPr="00000000">
        <w:rPr>
          <w:rtl w:val="0"/>
        </w:rPr>
      </w:r>
    </w:p>
    <w:p w:rsidR="00000000" w:rsidDel="00000000" w:rsidP="00000000" w:rsidRDefault="00000000" w:rsidRPr="00000000" w14:paraId="00000022">
      <w:pPr>
        <w:numPr>
          <w:ilvl w:val="0"/>
          <w:numId w:val="1"/>
        </w:numPr>
        <w:spacing w:after="0" w:line="240" w:lineRule="auto"/>
        <w:ind w:left="786" w:hanging="360.00000000000006"/>
        <w:jc w:val="both"/>
        <w:rPr>
          <w:b w:val="0"/>
        </w:rPr>
      </w:pPr>
      <w:r w:rsidDel="00000000" w:rsidR="00000000" w:rsidRPr="00000000">
        <w:rPr>
          <w:rtl w:val="0"/>
        </w:rPr>
        <w:t xml:space="preserve">Aprobación de la orden del día.</w:t>
      </w:r>
      <w:r w:rsidDel="00000000" w:rsidR="00000000" w:rsidRPr="00000000">
        <w:rPr>
          <w:rtl w:val="0"/>
        </w:rPr>
      </w:r>
    </w:p>
    <w:p w:rsidR="00000000" w:rsidDel="00000000" w:rsidP="00000000" w:rsidRDefault="00000000" w:rsidRPr="00000000" w14:paraId="00000023">
      <w:pPr>
        <w:numPr>
          <w:ilvl w:val="0"/>
          <w:numId w:val="1"/>
        </w:numPr>
        <w:spacing w:after="0" w:line="240" w:lineRule="auto"/>
        <w:ind w:left="786" w:hanging="360.00000000000006"/>
        <w:jc w:val="both"/>
        <w:rPr>
          <w:b w:val="0"/>
        </w:rPr>
      </w:pPr>
      <w:r w:rsidDel="00000000" w:rsidR="00000000" w:rsidRPr="00000000">
        <w:rPr>
          <w:rtl w:val="0"/>
        </w:rPr>
        <w:t xml:space="preserve">Informe de avances y actividades.</w:t>
      </w:r>
      <w:r w:rsidDel="00000000" w:rsidR="00000000" w:rsidRPr="00000000">
        <w:rPr>
          <w:rtl w:val="0"/>
        </w:rPr>
      </w:r>
    </w:p>
    <w:p w:rsidR="00000000" w:rsidDel="00000000" w:rsidP="00000000" w:rsidRDefault="00000000" w:rsidRPr="00000000" w14:paraId="00000024">
      <w:pPr>
        <w:numPr>
          <w:ilvl w:val="0"/>
          <w:numId w:val="1"/>
        </w:numPr>
        <w:spacing w:after="0" w:line="240" w:lineRule="auto"/>
        <w:ind w:left="786" w:hanging="360.00000000000006"/>
        <w:jc w:val="both"/>
        <w:rPr>
          <w:b w:val="0"/>
        </w:rPr>
      </w:pPr>
      <w:r w:rsidDel="00000000" w:rsidR="00000000" w:rsidRPr="00000000">
        <w:rPr>
          <w:rtl w:val="0"/>
        </w:rPr>
        <w:t xml:space="preserve">Presentación y en su caso aprobación del padrón de beneficiarios.</w:t>
      </w:r>
      <w:r w:rsidDel="00000000" w:rsidR="00000000" w:rsidRPr="00000000">
        <w:rPr>
          <w:rtl w:val="0"/>
        </w:rPr>
      </w:r>
    </w:p>
    <w:p w:rsidR="00000000" w:rsidDel="00000000" w:rsidP="00000000" w:rsidRDefault="00000000" w:rsidRPr="00000000" w14:paraId="00000025">
      <w:pPr>
        <w:numPr>
          <w:ilvl w:val="0"/>
          <w:numId w:val="1"/>
        </w:numPr>
        <w:spacing w:after="0" w:line="240" w:lineRule="auto"/>
        <w:ind w:left="786" w:hanging="360.00000000000006"/>
        <w:jc w:val="both"/>
        <w:rPr>
          <w:b w:val="0"/>
        </w:rPr>
      </w:pPr>
      <w:r w:rsidDel="00000000" w:rsidR="00000000" w:rsidRPr="00000000">
        <w:rPr>
          <w:rtl w:val="0"/>
        </w:rPr>
        <w:t xml:space="preserve">Asuntos Varios. </w:t>
      </w:r>
      <w:r w:rsidDel="00000000" w:rsidR="00000000" w:rsidRPr="00000000">
        <w:rPr>
          <w:rtl w:val="0"/>
        </w:rPr>
      </w:r>
    </w:p>
    <w:p w:rsidR="00000000" w:rsidDel="00000000" w:rsidP="00000000" w:rsidRDefault="00000000" w:rsidRPr="00000000" w14:paraId="00000026">
      <w:pPr>
        <w:numPr>
          <w:ilvl w:val="0"/>
          <w:numId w:val="1"/>
        </w:numPr>
        <w:spacing w:after="0" w:line="240" w:lineRule="auto"/>
        <w:ind w:left="786" w:hanging="360.00000000000006"/>
        <w:jc w:val="both"/>
        <w:rPr>
          <w:b w:val="0"/>
        </w:rPr>
      </w:pPr>
      <w:r w:rsidDel="00000000" w:rsidR="00000000" w:rsidRPr="00000000">
        <w:rPr>
          <w:rtl w:val="0"/>
        </w:rPr>
        <w:t xml:space="preserve">Clausura.</w:t>
      </w:r>
      <w:r w:rsidDel="00000000" w:rsidR="00000000" w:rsidRPr="00000000">
        <w:rPr>
          <w:rtl w:val="0"/>
        </w:rPr>
      </w:r>
    </w:p>
    <w:p w:rsidR="00000000" w:rsidDel="00000000" w:rsidP="00000000" w:rsidRDefault="00000000" w:rsidRPr="00000000" w14:paraId="00000027">
      <w:pPr>
        <w:spacing w:after="0" w:line="240" w:lineRule="auto"/>
        <w:jc w:val="both"/>
        <w:rPr>
          <w:color w:val="000000"/>
        </w:rPr>
      </w:pPr>
      <w:r w:rsidDel="00000000" w:rsidR="00000000" w:rsidRPr="00000000">
        <w:rPr>
          <w:rtl w:val="0"/>
        </w:rPr>
      </w:r>
    </w:p>
    <w:p w:rsidR="00000000" w:rsidDel="00000000" w:rsidP="00000000" w:rsidRDefault="00000000" w:rsidRPr="00000000" w14:paraId="00000028">
      <w:pPr>
        <w:spacing w:after="0" w:line="240" w:lineRule="auto"/>
        <w:jc w:val="both"/>
        <w:rPr>
          <w:i w:val="1"/>
        </w:rPr>
      </w:pPr>
      <w:r w:rsidDel="00000000" w:rsidR="00000000" w:rsidRPr="00000000">
        <w:rPr>
          <w:b w:val="1"/>
          <w:i w:val="1"/>
          <w:rtl w:val="0"/>
        </w:rPr>
        <w:t xml:space="preserve">APROBACIÓN UNÁNIME DEL TERCER PUNTO DEL ORDEN DEL DÍA: </w:t>
      </w:r>
      <w:r w:rsidDel="00000000" w:rsidR="00000000" w:rsidRPr="00000000">
        <w:rPr>
          <w:i w:val="1"/>
          <w:rtl w:val="0"/>
        </w:rPr>
        <w:t xml:space="preserve">Se procede a votación y se aprueba por unanimidad de los presentes la Orden del día propuesta.</w:t>
      </w:r>
    </w:p>
    <w:p w:rsidR="00000000" w:rsidDel="00000000" w:rsidP="00000000" w:rsidRDefault="00000000" w:rsidRPr="00000000" w14:paraId="00000029">
      <w:pPr>
        <w:spacing w:after="0" w:line="240" w:lineRule="auto"/>
        <w:jc w:val="both"/>
        <w:rPr>
          <w:b w:val="1"/>
        </w:rPr>
      </w:pPr>
      <w:r w:rsidDel="00000000" w:rsidR="00000000" w:rsidRPr="00000000">
        <w:rPr>
          <w:rtl w:val="0"/>
        </w:rPr>
      </w:r>
    </w:p>
    <w:p w:rsidR="00000000" w:rsidDel="00000000" w:rsidP="00000000" w:rsidRDefault="00000000" w:rsidRPr="00000000" w14:paraId="0000002A">
      <w:pPr>
        <w:spacing w:after="0" w:line="240" w:lineRule="auto"/>
        <w:jc w:val="both"/>
        <w:rPr>
          <w:b w:val="1"/>
        </w:rPr>
      </w:pPr>
      <w:r w:rsidDel="00000000" w:rsidR="00000000" w:rsidRPr="00000000">
        <w:rPr>
          <w:b w:val="1"/>
          <w:rtl w:val="0"/>
        </w:rPr>
        <w:t xml:space="preserve">4.- INFORME DE AVANCES Y ACTIVIDADES.</w:t>
      </w:r>
    </w:p>
    <w:p w:rsidR="00000000" w:rsidDel="00000000" w:rsidP="00000000" w:rsidRDefault="00000000" w:rsidRPr="00000000" w14:paraId="0000002B">
      <w:pPr>
        <w:spacing w:after="0" w:line="240" w:lineRule="auto"/>
        <w:jc w:val="both"/>
        <w:rPr>
          <w:b w:val="1"/>
        </w:rPr>
      </w:pPr>
      <w:r w:rsidDel="00000000" w:rsidR="00000000" w:rsidRPr="00000000">
        <w:rPr>
          <w:rtl w:val="0"/>
        </w:rPr>
      </w:r>
    </w:p>
    <w:p w:rsidR="00000000" w:rsidDel="00000000" w:rsidP="00000000" w:rsidRDefault="00000000" w:rsidRPr="00000000" w14:paraId="0000002C">
      <w:pPr>
        <w:spacing w:after="0" w:line="240" w:lineRule="auto"/>
        <w:jc w:val="both"/>
        <w:rPr/>
      </w:pPr>
      <w:r w:rsidDel="00000000" w:rsidR="00000000" w:rsidRPr="00000000">
        <w:rPr>
          <w:rtl w:val="0"/>
        </w:rPr>
        <w:t xml:space="preserve">En el desarrollo del cuarto punto del Orden del Día, se describen los talleres que se han llevado a cabo en las estancias infantiles municipales durante las últimas semanas, como lo son: </w:t>
      </w:r>
      <w:r w:rsidDel="00000000" w:rsidR="00000000" w:rsidRPr="00000000">
        <w:rPr>
          <w:rtl w:val="0"/>
        </w:rPr>
        <w:t xml:space="preserve">Protección Civil y Bomberos, Dirección de Vinculación prevención y atención a víctimas, Secretaría de igualdad sustantiva entre mujeres y hombres, Inmujeres, además de capacitaciones al personal de las Estancias por parte de la Dirección de Apoyo a la niñez de Guadalajara.</w:t>
      </w:r>
    </w:p>
    <w:p w:rsidR="00000000" w:rsidDel="00000000" w:rsidP="00000000" w:rsidRDefault="00000000" w:rsidRPr="00000000" w14:paraId="0000002D">
      <w:pPr>
        <w:spacing w:after="0" w:line="240" w:lineRule="auto"/>
        <w:jc w:val="both"/>
        <w:rPr/>
      </w:pPr>
      <w:r w:rsidDel="00000000" w:rsidR="00000000" w:rsidRPr="00000000">
        <w:rPr>
          <w:rtl w:val="0"/>
        </w:rPr>
      </w:r>
    </w:p>
    <w:p w:rsidR="00000000" w:rsidDel="00000000" w:rsidP="00000000" w:rsidRDefault="00000000" w:rsidRPr="00000000" w14:paraId="0000002E">
      <w:pPr>
        <w:spacing w:after="0" w:line="240" w:lineRule="auto"/>
        <w:jc w:val="both"/>
        <w:rPr>
          <w:b w:val="1"/>
        </w:rPr>
      </w:pPr>
      <w:r w:rsidDel="00000000" w:rsidR="00000000" w:rsidRPr="00000000">
        <w:rPr>
          <w:b w:val="1"/>
          <w:rtl w:val="0"/>
        </w:rPr>
        <w:t xml:space="preserve">5.- PRESENTACIÓN Y EN SU CASO APROBACIÓN DEL PADRÓN DE BENEFICIARIOS.</w:t>
      </w:r>
    </w:p>
    <w:p w:rsidR="00000000" w:rsidDel="00000000" w:rsidP="00000000" w:rsidRDefault="00000000" w:rsidRPr="00000000" w14:paraId="0000002F">
      <w:pPr>
        <w:spacing w:after="0" w:line="240" w:lineRule="auto"/>
        <w:jc w:val="both"/>
        <w:rPr/>
      </w:pPr>
      <w:r w:rsidDel="00000000" w:rsidR="00000000" w:rsidRPr="00000000">
        <w:rPr>
          <w:rtl w:val="0"/>
        </w:rPr>
      </w:r>
    </w:p>
    <w:p w:rsidR="00000000" w:rsidDel="00000000" w:rsidP="00000000" w:rsidRDefault="00000000" w:rsidRPr="00000000" w14:paraId="00000030">
      <w:pPr>
        <w:spacing w:after="0" w:line="240" w:lineRule="auto"/>
        <w:jc w:val="both"/>
        <w:rPr/>
      </w:pPr>
      <w:r w:rsidDel="00000000" w:rsidR="00000000" w:rsidRPr="00000000">
        <w:rPr>
          <w:rtl w:val="0"/>
        </w:rPr>
        <w:t xml:space="preserve">En cumplimiento con el quinto punto del orden del día, la Lic. Engracia Alejandrina Vuelvas Acuña, en calidad de secretaria técnica, pone a consideración del Comité Técnico Dictaminador, la presentación, lectura y en su caso aprobación de los nuevos ingresos,  las solicitudes de cada aspirante fueron previamente revisadas y validadas por el Área de Apoyo para el Programa de Estancias Infantiles, conocida como “Jefatura de Estancias Infantiles Municipales, adscrita a la Coordinación General de Combate a la Desigualdad,  cumpliendo con los requisitos establecidos en las reglas de operación 2022. </w:t>
      </w:r>
    </w:p>
    <w:p w:rsidR="00000000" w:rsidDel="00000000" w:rsidP="00000000" w:rsidRDefault="00000000" w:rsidRPr="00000000" w14:paraId="00000031">
      <w:pPr>
        <w:spacing w:after="0" w:line="240" w:lineRule="auto"/>
        <w:jc w:val="both"/>
        <w:rPr/>
      </w:pPr>
      <w:r w:rsidDel="00000000" w:rsidR="00000000" w:rsidRPr="00000000">
        <w:rPr>
          <w:rtl w:val="0"/>
        </w:rPr>
      </w:r>
    </w:p>
    <w:p w:rsidR="00000000" w:rsidDel="00000000" w:rsidP="00000000" w:rsidRDefault="00000000" w:rsidRPr="00000000" w14:paraId="00000032">
      <w:pPr>
        <w:spacing w:after="0" w:line="240" w:lineRule="auto"/>
        <w:jc w:val="both"/>
        <w:rPr/>
      </w:pPr>
      <w:r w:rsidDel="00000000" w:rsidR="00000000" w:rsidRPr="00000000">
        <w:rPr>
          <w:rtl w:val="0"/>
        </w:rPr>
        <w:t xml:space="preserve">Se enlistan las estancias infantiles municipales  en las que se proponen los nuevos ingresos y se presenta  la población beneficiaria actual.  </w:t>
      </w:r>
    </w:p>
    <w:p w:rsidR="00000000" w:rsidDel="00000000" w:rsidP="00000000" w:rsidRDefault="00000000" w:rsidRPr="00000000" w14:paraId="00000033">
      <w:pPr>
        <w:spacing w:after="0" w:line="240" w:lineRule="auto"/>
        <w:jc w:val="both"/>
        <w:rPr/>
      </w:pPr>
      <w:r w:rsidDel="00000000" w:rsidR="00000000" w:rsidRPr="00000000">
        <w:rPr>
          <w:rtl w:val="0"/>
        </w:rPr>
      </w:r>
    </w:p>
    <w:p w:rsidR="00000000" w:rsidDel="00000000" w:rsidP="00000000" w:rsidRDefault="00000000" w:rsidRPr="00000000" w14:paraId="00000034">
      <w:pPr>
        <w:widowControl w:val="0"/>
        <w:spacing w:after="0" w:line="276" w:lineRule="auto"/>
        <w:rPr>
          <w:rFonts w:ascii="Arial" w:cs="Arial" w:eastAsia="Arial" w:hAnsi="Arial"/>
        </w:rPr>
      </w:pPr>
      <w:r w:rsidDel="00000000" w:rsidR="00000000" w:rsidRPr="00000000">
        <w:rPr>
          <w:rtl w:val="0"/>
        </w:rPr>
      </w:r>
    </w:p>
    <w:tbl>
      <w:tblPr>
        <w:tblStyle w:val="Table1"/>
        <w:tblW w:w="8140.0" w:type="dxa"/>
        <w:jc w:val="left"/>
        <w:tblBorders>
          <w:top w:color="9e9e9e" w:space="0" w:sz="8" w:val="single"/>
          <w:left w:color="9e9e9e" w:space="0" w:sz="8" w:val="single"/>
          <w:bottom w:color="9e9e9e" w:space="0" w:sz="8" w:val="single"/>
          <w:right w:color="9e9e9e" w:space="0" w:sz="8" w:val="single"/>
          <w:insideH w:color="9e9e9e" w:space="0" w:sz="8" w:val="single"/>
          <w:insideV w:color="9e9e9e" w:space="0" w:sz="8" w:val="single"/>
        </w:tblBorders>
        <w:tblLayout w:type="fixed"/>
        <w:tblLook w:val="0600"/>
      </w:tblPr>
      <w:tblGrid>
        <w:gridCol w:w="2300"/>
        <w:gridCol w:w="2920"/>
        <w:gridCol w:w="2920"/>
        <w:tblGridChange w:id="0">
          <w:tblGrid>
            <w:gridCol w:w="2300"/>
            <w:gridCol w:w="2920"/>
            <w:gridCol w:w="2920"/>
          </w:tblGrid>
        </w:tblGridChange>
      </w:tblGrid>
      <w:tr>
        <w:trPr>
          <w:cantSplit w:val="0"/>
          <w:trHeight w:val="520" w:hRule="atLeast"/>
          <w:tblHeader w:val="0"/>
        </w:trPr>
        <w:tc>
          <w:tcPr>
            <w:shd w:fill="ecb0d1" w:val="clear"/>
            <w:tcMar>
              <w:top w:w="140.0" w:type="dxa"/>
              <w:left w:w="140.0" w:type="dxa"/>
              <w:bottom w:w="140.0" w:type="dxa"/>
              <w:right w:w="140.0" w:type="dxa"/>
            </w:tcMar>
            <w:vAlign w:val="top"/>
          </w:tcPr>
          <w:p w:rsidR="00000000" w:rsidDel="00000000" w:rsidP="00000000" w:rsidRDefault="00000000" w:rsidRPr="00000000" w14:paraId="00000035">
            <w:pPr>
              <w:widowControl w:val="0"/>
              <w:spacing w:after="0" w:line="240" w:lineRule="auto"/>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Estancia</w:t>
            </w:r>
          </w:p>
        </w:tc>
        <w:tc>
          <w:tcPr>
            <w:shd w:fill="ecb0d1" w:val="clear"/>
            <w:tcMar>
              <w:top w:w="140.0" w:type="dxa"/>
              <w:left w:w="140.0" w:type="dxa"/>
              <w:bottom w:w="140.0" w:type="dxa"/>
              <w:right w:w="140.0" w:type="dxa"/>
            </w:tcMar>
            <w:vAlign w:val="top"/>
          </w:tcPr>
          <w:p w:rsidR="00000000" w:rsidDel="00000000" w:rsidP="00000000" w:rsidRDefault="00000000" w:rsidRPr="00000000" w14:paraId="00000036">
            <w:pPr>
              <w:widowControl w:val="0"/>
              <w:spacing w:after="0" w:line="240" w:lineRule="auto"/>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Nuevas personas beneficiarias</w:t>
            </w:r>
          </w:p>
        </w:tc>
        <w:tc>
          <w:tcPr>
            <w:shd w:fill="ecb0d1" w:val="clear"/>
            <w:tcMar>
              <w:top w:w="140.0" w:type="dxa"/>
              <w:left w:w="140.0" w:type="dxa"/>
              <w:bottom w:w="140.0" w:type="dxa"/>
              <w:right w:w="140.0" w:type="dxa"/>
            </w:tcMar>
            <w:vAlign w:val="top"/>
          </w:tcPr>
          <w:p w:rsidR="00000000" w:rsidDel="00000000" w:rsidP="00000000" w:rsidRDefault="00000000" w:rsidRPr="00000000" w14:paraId="00000037">
            <w:pPr>
              <w:widowControl w:val="0"/>
              <w:spacing w:after="0" w:line="240" w:lineRule="auto"/>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Bajas</w:t>
            </w:r>
          </w:p>
          <w:p w:rsidR="00000000" w:rsidDel="00000000" w:rsidP="00000000" w:rsidRDefault="00000000" w:rsidRPr="00000000" w14:paraId="00000038">
            <w:pPr>
              <w:widowControl w:val="0"/>
              <w:spacing w:after="0" w:line="240" w:lineRule="auto"/>
              <w:jc w:val="center"/>
              <w:rPr>
                <w:rFonts w:ascii="Montserrat" w:cs="Montserrat" w:eastAsia="Montserrat" w:hAnsi="Montserrat"/>
                <w:b w:val="1"/>
              </w:rPr>
            </w:pPr>
            <w:r w:rsidDel="00000000" w:rsidR="00000000" w:rsidRPr="00000000">
              <w:rPr>
                <w:rtl w:val="0"/>
              </w:rPr>
            </w:r>
          </w:p>
        </w:tc>
      </w:tr>
      <w:tr>
        <w:trPr>
          <w:cantSplit w:val="0"/>
          <w:trHeight w:val="560" w:hRule="atLeast"/>
          <w:tblHeader w:val="0"/>
        </w:trPr>
        <w:tc>
          <w:tcPr>
            <w:tcMar>
              <w:top w:w="140.0" w:type="dxa"/>
              <w:left w:w="140.0" w:type="dxa"/>
              <w:bottom w:w="140.0" w:type="dxa"/>
              <w:right w:w="140.0" w:type="dxa"/>
            </w:tcMar>
            <w:vAlign w:val="top"/>
          </w:tcPr>
          <w:p w:rsidR="00000000" w:rsidDel="00000000" w:rsidP="00000000" w:rsidRDefault="00000000" w:rsidRPr="00000000" w14:paraId="00000039">
            <w:pPr>
              <w:widowControl w:val="0"/>
              <w:spacing w:after="0" w:line="240" w:lineRule="auto"/>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Arandas</w:t>
            </w:r>
          </w:p>
        </w:tc>
        <w:tc>
          <w:tcPr>
            <w:tcMar>
              <w:top w:w="140.0" w:type="dxa"/>
              <w:left w:w="140.0" w:type="dxa"/>
              <w:bottom w:w="140.0" w:type="dxa"/>
              <w:right w:w="140.0" w:type="dxa"/>
            </w:tcMar>
            <w:vAlign w:val="center"/>
          </w:tcPr>
          <w:p w:rsidR="00000000" w:rsidDel="00000000" w:rsidP="00000000" w:rsidRDefault="00000000" w:rsidRPr="00000000" w14:paraId="0000003A">
            <w:pPr>
              <w:widowControl w:val="0"/>
              <w:spacing w:after="0" w:line="240" w:lineRule="auto"/>
              <w:jc w:val="center"/>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6</w:t>
            </w:r>
          </w:p>
        </w:tc>
        <w:tc>
          <w:tcPr>
            <w:tcMar>
              <w:top w:w="140.0" w:type="dxa"/>
              <w:left w:w="140.0" w:type="dxa"/>
              <w:bottom w:w="140.0" w:type="dxa"/>
              <w:right w:w="140.0" w:type="dxa"/>
            </w:tcMar>
            <w:vAlign w:val="center"/>
          </w:tcPr>
          <w:p w:rsidR="00000000" w:rsidDel="00000000" w:rsidP="00000000" w:rsidRDefault="00000000" w:rsidRPr="00000000" w14:paraId="0000003B">
            <w:pPr>
              <w:widowControl w:val="0"/>
              <w:spacing w:after="0" w:line="240" w:lineRule="auto"/>
              <w:jc w:val="center"/>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6</w:t>
            </w:r>
          </w:p>
        </w:tc>
      </w:tr>
      <w:tr>
        <w:trPr>
          <w:cantSplit w:val="0"/>
          <w:trHeight w:val="560" w:hRule="atLeast"/>
          <w:tblHeader w:val="0"/>
        </w:trPr>
        <w:tc>
          <w:tcPr>
            <w:tcMar>
              <w:top w:w="140.0" w:type="dxa"/>
              <w:left w:w="140.0" w:type="dxa"/>
              <w:bottom w:w="140.0" w:type="dxa"/>
              <w:right w:w="140.0" w:type="dxa"/>
            </w:tcMar>
            <w:vAlign w:val="top"/>
          </w:tcPr>
          <w:p w:rsidR="00000000" w:rsidDel="00000000" w:rsidP="00000000" w:rsidRDefault="00000000" w:rsidRPr="00000000" w14:paraId="0000003C">
            <w:pPr>
              <w:widowControl w:val="0"/>
              <w:spacing w:after="0" w:line="240" w:lineRule="auto"/>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Benito Juárez</w:t>
            </w:r>
          </w:p>
        </w:tc>
        <w:tc>
          <w:tcPr>
            <w:tcMar>
              <w:top w:w="140.0" w:type="dxa"/>
              <w:left w:w="140.0" w:type="dxa"/>
              <w:bottom w:w="140.0" w:type="dxa"/>
              <w:right w:w="140.0" w:type="dxa"/>
            </w:tcMar>
            <w:vAlign w:val="center"/>
          </w:tcPr>
          <w:p w:rsidR="00000000" w:rsidDel="00000000" w:rsidP="00000000" w:rsidRDefault="00000000" w:rsidRPr="00000000" w14:paraId="0000003D">
            <w:pPr>
              <w:widowControl w:val="0"/>
              <w:spacing w:after="0" w:line="240" w:lineRule="auto"/>
              <w:jc w:val="center"/>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6</w:t>
            </w:r>
          </w:p>
        </w:tc>
        <w:tc>
          <w:tcPr>
            <w:tcMar>
              <w:top w:w="140.0" w:type="dxa"/>
              <w:left w:w="140.0" w:type="dxa"/>
              <w:bottom w:w="140.0" w:type="dxa"/>
              <w:right w:w="140.0" w:type="dxa"/>
            </w:tcMar>
            <w:vAlign w:val="center"/>
          </w:tcPr>
          <w:p w:rsidR="00000000" w:rsidDel="00000000" w:rsidP="00000000" w:rsidRDefault="00000000" w:rsidRPr="00000000" w14:paraId="0000003E">
            <w:pPr>
              <w:widowControl w:val="0"/>
              <w:spacing w:after="0" w:line="240" w:lineRule="auto"/>
              <w:jc w:val="center"/>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7</w:t>
            </w:r>
          </w:p>
        </w:tc>
      </w:tr>
      <w:tr>
        <w:trPr>
          <w:cantSplit w:val="0"/>
          <w:trHeight w:val="560" w:hRule="atLeast"/>
          <w:tblHeader w:val="0"/>
        </w:trPr>
        <w:tc>
          <w:tcPr>
            <w:tcMar>
              <w:top w:w="140.0" w:type="dxa"/>
              <w:left w:w="140.0" w:type="dxa"/>
              <w:bottom w:w="140.0" w:type="dxa"/>
              <w:right w:w="140.0" w:type="dxa"/>
            </w:tcMar>
            <w:vAlign w:val="top"/>
          </w:tcPr>
          <w:p w:rsidR="00000000" w:rsidDel="00000000" w:rsidP="00000000" w:rsidRDefault="00000000" w:rsidRPr="00000000" w14:paraId="0000003F">
            <w:pPr>
              <w:widowControl w:val="0"/>
              <w:spacing w:after="0" w:line="240" w:lineRule="auto"/>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Federacha</w:t>
            </w:r>
          </w:p>
        </w:tc>
        <w:tc>
          <w:tcPr>
            <w:tcMar>
              <w:top w:w="140.0" w:type="dxa"/>
              <w:left w:w="140.0" w:type="dxa"/>
              <w:bottom w:w="140.0" w:type="dxa"/>
              <w:right w:w="140.0" w:type="dxa"/>
            </w:tcMar>
            <w:vAlign w:val="center"/>
          </w:tcPr>
          <w:p w:rsidR="00000000" w:rsidDel="00000000" w:rsidP="00000000" w:rsidRDefault="00000000" w:rsidRPr="00000000" w14:paraId="00000040">
            <w:pPr>
              <w:widowControl w:val="0"/>
              <w:spacing w:after="0" w:line="240" w:lineRule="auto"/>
              <w:jc w:val="center"/>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10</w:t>
            </w:r>
          </w:p>
        </w:tc>
        <w:tc>
          <w:tcPr>
            <w:tcMar>
              <w:top w:w="140.0" w:type="dxa"/>
              <w:left w:w="140.0" w:type="dxa"/>
              <w:bottom w:w="140.0" w:type="dxa"/>
              <w:right w:w="140.0" w:type="dxa"/>
            </w:tcMar>
            <w:vAlign w:val="center"/>
          </w:tcPr>
          <w:p w:rsidR="00000000" w:rsidDel="00000000" w:rsidP="00000000" w:rsidRDefault="00000000" w:rsidRPr="00000000" w14:paraId="00000041">
            <w:pPr>
              <w:widowControl w:val="0"/>
              <w:spacing w:after="0" w:line="240" w:lineRule="auto"/>
              <w:jc w:val="center"/>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11</w:t>
            </w:r>
          </w:p>
        </w:tc>
      </w:tr>
      <w:tr>
        <w:trPr>
          <w:cantSplit w:val="0"/>
          <w:trHeight w:val="560" w:hRule="atLeast"/>
          <w:tblHeader w:val="0"/>
        </w:trPr>
        <w:tc>
          <w:tcPr>
            <w:tcMar>
              <w:top w:w="140.0" w:type="dxa"/>
              <w:left w:w="140.0" w:type="dxa"/>
              <w:bottom w:w="140.0" w:type="dxa"/>
              <w:right w:w="140.0" w:type="dxa"/>
            </w:tcMar>
            <w:vAlign w:val="top"/>
          </w:tcPr>
          <w:p w:rsidR="00000000" w:rsidDel="00000000" w:rsidP="00000000" w:rsidRDefault="00000000" w:rsidRPr="00000000" w14:paraId="00000042">
            <w:pPr>
              <w:widowControl w:val="0"/>
              <w:spacing w:after="0" w:line="240" w:lineRule="auto"/>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Lomas de Polanco</w:t>
            </w:r>
          </w:p>
        </w:tc>
        <w:tc>
          <w:tcPr>
            <w:tcMar>
              <w:top w:w="140.0" w:type="dxa"/>
              <w:left w:w="140.0" w:type="dxa"/>
              <w:bottom w:w="140.0" w:type="dxa"/>
              <w:right w:w="140.0" w:type="dxa"/>
            </w:tcMar>
            <w:vAlign w:val="center"/>
          </w:tcPr>
          <w:p w:rsidR="00000000" w:rsidDel="00000000" w:rsidP="00000000" w:rsidRDefault="00000000" w:rsidRPr="00000000" w14:paraId="00000043">
            <w:pPr>
              <w:widowControl w:val="0"/>
              <w:spacing w:after="0" w:line="240" w:lineRule="auto"/>
              <w:jc w:val="center"/>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1</w:t>
            </w:r>
          </w:p>
        </w:tc>
        <w:tc>
          <w:tcPr>
            <w:tcMar>
              <w:top w:w="140.0" w:type="dxa"/>
              <w:left w:w="140.0" w:type="dxa"/>
              <w:bottom w:w="140.0" w:type="dxa"/>
              <w:right w:w="140.0" w:type="dxa"/>
            </w:tcMar>
            <w:vAlign w:val="center"/>
          </w:tcPr>
          <w:p w:rsidR="00000000" w:rsidDel="00000000" w:rsidP="00000000" w:rsidRDefault="00000000" w:rsidRPr="00000000" w14:paraId="00000044">
            <w:pPr>
              <w:widowControl w:val="0"/>
              <w:spacing w:after="0" w:line="240" w:lineRule="auto"/>
              <w:jc w:val="center"/>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9</w:t>
            </w:r>
          </w:p>
        </w:tc>
      </w:tr>
      <w:tr>
        <w:trPr>
          <w:cantSplit w:val="0"/>
          <w:trHeight w:val="560" w:hRule="atLeast"/>
          <w:tblHeader w:val="0"/>
        </w:trPr>
        <w:tc>
          <w:tcPr>
            <w:tcMar>
              <w:top w:w="140.0" w:type="dxa"/>
              <w:left w:w="140.0" w:type="dxa"/>
              <w:bottom w:w="140.0" w:type="dxa"/>
              <w:right w:w="140.0" w:type="dxa"/>
            </w:tcMar>
            <w:vAlign w:val="top"/>
          </w:tcPr>
          <w:p w:rsidR="00000000" w:rsidDel="00000000" w:rsidP="00000000" w:rsidRDefault="00000000" w:rsidRPr="00000000" w14:paraId="00000045">
            <w:pPr>
              <w:widowControl w:val="0"/>
              <w:spacing w:after="0" w:line="240" w:lineRule="auto"/>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Santa Cecilia</w:t>
            </w:r>
          </w:p>
        </w:tc>
        <w:tc>
          <w:tcPr>
            <w:tcMar>
              <w:top w:w="140.0" w:type="dxa"/>
              <w:left w:w="140.0" w:type="dxa"/>
              <w:bottom w:w="140.0" w:type="dxa"/>
              <w:right w:w="140.0" w:type="dxa"/>
            </w:tcMar>
            <w:vAlign w:val="center"/>
          </w:tcPr>
          <w:p w:rsidR="00000000" w:rsidDel="00000000" w:rsidP="00000000" w:rsidRDefault="00000000" w:rsidRPr="00000000" w14:paraId="00000046">
            <w:pPr>
              <w:widowControl w:val="0"/>
              <w:spacing w:after="0" w:line="240" w:lineRule="auto"/>
              <w:jc w:val="center"/>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14</w:t>
            </w:r>
          </w:p>
        </w:tc>
        <w:tc>
          <w:tcPr>
            <w:tcMar>
              <w:top w:w="140.0" w:type="dxa"/>
              <w:left w:w="140.0" w:type="dxa"/>
              <w:bottom w:w="140.0" w:type="dxa"/>
              <w:right w:w="140.0" w:type="dxa"/>
            </w:tcMar>
            <w:vAlign w:val="center"/>
          </w:tcPr>
          <w:p w:rsidR="00000000" w:rsidDel="00000000" w:rsidP="00000000" w:rsidRDefault="00000000" w:rsidRPr="00000000" w14:paraId="00000047">
            <w:pPr>
              <w:widowControl w:val="0"/>
              <w:spacing w:after="0" w:line="240" w:lineRule="auto"/>
              <w:jc w:val="center"/>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8</w:t>
            </w:r>
          </w:p>
        </w:tc>
      </w:tr>
      <w:tr>
        <w:trPr>
          <w:cantSplit w:val="0"/>
          <w:trHeight w:val="560" w:hRule="atLeast"/>
          <w:tblHeader w:val="0"/>
        </w:trPr>
        <w:tc>
          <w:tcPr>
            <w:tcMar>
              <w:top w:w="140.0" w:type="dxa"/>
              <w:left w:w="140.0" w:type="dxa"/>
              <w:bottom w:w="140.0" w:type="dxa"/>
              <w:right w:w="140.0" w:type="dxa"/>
            </w:tcMar>
            <w:vAlign w:val="top"/>
          </w:tcPr>
          <w:p w:rsidR="00000000" w:rsidDel="00000000" w:rsidP="00000000" w:rsidRDefault="00000000" w:rsidRPr="00000000" w14:paraId="00000048">
            <w:pPr>
              <w:widowControl w:val="0"/>
              <w:spacing w:after="0" w:line="240" w:lineRule="auto"/>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Total</w:t>
            </w:r>
          </w:p>
        </w:tc>
        <w:tc>
          <w:tcPr>
            <w:tcMar>
              <w:top w:w="140.0" w:type="dxa"/>
              <w:left w:w="140.0" w:type="dxa"/>
              <w:bottom w:w="140.0" w:type="dxa"/>
              <w:right w:w="140.0" w:type="dxa"/>
            </w:tcMar>
            <w:vAlign w:val="center"/>
          </w:tcPr>
          <w:p w:rsidR="00000000" w:rsidDel="00000000" w:rsidP="00000000" w:rsidRDefault="00000000" w:rsidRPr="00000000" w14:paraId="00000049">
            <w:pPr>
              <w:widowControl w:val="0"/>
              <w:spacing w:after="0" w:line="240" w:lineRule="auto"/>
              <w:jc w:val="center"/>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37</w:t>
            </w:r>
          </w:p>
        </w:tc>
        <w:tc>
          <w:tcPr>
            <w:tcMar>
              <w:top w:w="140.0" w:type="dxa"/>
              <w:left w:w="140.0" w:type="dxa"/>
              <w:bottom w:w="140.0" w:type="dxa"/>
              <w:right w:w="140.0" w:type="dxa"/>
            </w:tcMar>
            <w:vAlign w:val="center"/>
          </w:tcPr>
          <w:p w:rsidR="00000000" w:rsidDel="00000000" w:rsidP="00000000" w:rsidRDefault="00000000" w:rsidRPr="00000000" w14:paraId="0000004A">
            <w:pPr>
              <w:widowControl w:val="0"/>
              <w:spacing w:after="0" w:line="240" w:lineRule="auto"/>
              <w:jc w:val="center"/>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41</w:t>
            </w:r>
          </w:p>
        </w:tc>
      </w:tr>
    </w:tbl>
    <w:p w:rsidR="00000000" w:rsidDel="00000000" w:rsidP="00000000" w:rsidRDefault="00000000" w:rsidRPr="00000000" w14:paraId="0000004B">
      <w:pPr>
        <w:spacing w:after="0" w:line="276"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4C">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D">
      <w:pPr>
        <w:spacing w:after="0" w:line="240" w:lineRule="auto"/>
        <w:jc w:val="both"/>
        <w:rPr/>
      </w:pPr>
      <w:r w:rsidDel="00000000" w:rsidR="00000000" w:rsidRPr="00000000">
        <w:rPr>
          <w:rtl w:val="0"/>
        </w:rPr>
      </w:r>
    </w:p>
    <w:p w:rsidR="00000000" w:rsidDel="00000000" w:rsidP="00000000" w:rsidRDefault="00000000" w:rsidRPr="00000000" w14:paraId="0000004E">
      <w:pPr>
        <w:spacing w:after="0" w:line="240" w:lineRule="auto"/>
        <w:jc w:val="both"/>
        <w:rPr/>
      </w:pPr>
      <w:r w:rsidDel="00000000" w:rsidR="00000000" w:rsidRPr="00000000">
        <w:rPr>
          <w:rtl w:val="0"/>
        </w:rPr>
      </w:r>
    </w:p>
    <w:p w:rsidR="00000000" w:rsidDel="00000000" w:rsidP="00000000" w:rsidRDefault="00000000" w:rsidRPr="00000000" w14:paraId="0000004F">
      <w:pPr>
        <w:spacing w:after="0" w:line="240" w:lineRule="auto"/>
        <w:jc w:val="both"/>
        <w:rPr>
          <w:highlight w:val="yellow"/>
        </w:rPr>
      </w:pPr>
      <w:r w:rsidDel="00000000" w:rsidR="00000000" w:rsidRPr="00000000">
        <w:rPr>
          <w:b w:val="1"/>
          <w:i w:val="1"/>
          <w:rtl w:val="0"/>
        </w:rPr>
        <w:t xml:space="preserve">APROBACIÓN UNÁNIME DEL QUINTO PUNTO DEL ORDEN DEL DÍA: </w:t>
      </w:r>
      <w:r w:rsidDel="00000000" w:rsidR="00000000" w:rsidRPr="00000000">
        <w:rPr>
          <w:i w:val="1"/>
          <w:rtl w:val="0"/>
        </w:rPr>
        <w:t xml:space="preserve">De conformidad con lo anteriormente expuesto, se procede a votación y se aprueba por unanimidad de los presentes el ingreso a 37 (treinta y siete) beneficiarios y beneficiarias.</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rtl w:val="0"/>
        </w:rPr>
        <w:t xml:space="preserve">6</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b w:val="1"/>
          <w:rtl w:val="0"/>
        </w:rPr>
        <w:t xml:space="preserve">ASUNTOS VARIOS.</w:t>
      </w:r>
      <w:r w:rsidDel="00000000" w:rsidR="00000000" w:rsidRPr="00000000">
        <w:rPr>
          <w:rtl w:val="0"/>
        </w:rPr>
      </w:r>
    </w:p>
    <w:p w:rsidR="00000000" w:rsidDel="00000000" w:rsidP="00000000" w:rsidRDefault="00000000" w:rsidRPr="00000000" w14:paraId="00000052">
      <w:pPr>
        <w:spacing w:after="0" w:line="240" w:lineRule="auto"/>
        <w:jc w:val="both"/>
        <w:rPr/>
      </w:pPr>
      <w:r w:rsidDel="00000000" w:rsidR="00000000" w:rsidRPr="00000000">
        <w:rPr>
          <w:rtl w:val="0"/>
        </w:rPr>
      </w:r>
    </w:p>
    <w:p w:rsidR="00000000" w:rsidDel="00000000" w:rsidP="00000000" w:rsidRDefault="00000000" w:rsidRPr="00000000" w14:paraId="00000053">
      <w:pPr>
        <w:spacing w:after="0" w:line="240" w:lineRule="auto"/>
        <w:jc w:val="both"/>
        <w:rPr/>
      </w:pPr>
      <w:r w:rsidDel="00000000" w:rsidR="00000000" w:rsidRPr="00000000">
        <w:rPr>
          <w:rtl w:val="0"/>
        </w:rPr>
        <w:t xml:space="preserve">Se toca el tema de un caso extemporáneo sobre el niño que su mamá se aventó de un 4 piso y quedó inválida, la abuelita vino a solicitar el servicio y presentó el expediente de forma extemporánea pero debido a las circunstancias por las que está pasando el niño se tomó la decisión de incluir este expediente para su aprobación inmediata.</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rtl w:val="0"/>
        </w:rPr>
        <w:t xml:space="preserve">7</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CLAUSURA.</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Considerando que no existe tema adicional a tratar en la presente sesión, los miembros del comité aprueban la clausura de la </w:t>
      </w:r>
      <w:r w:rsidDel="00000000" w:rsidR="00000000" w:rsidRPr="00000000">
        <w:rPr>
          <w:rtl w:val="0"/>
        </w:rPr>
        <w:t xml:space="preserve">Segunda Sesión Ordinaria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 Comité Dictaminador del programa “Estancias Infantiles Municipales” siendo las </w:t>
      </w:r>
      <w:r w:rsidDel="00000000" w:rsidR="00000000" w:rsidRPr="00000000">
        <w:rPr>
          <w:rtl w:val="0"/>
        </w:rPr>
        <w:t xml:space="preserve">13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t xml:space="preserve">00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trece horas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 día </w:t>
      </w:r>
      <w:r w:rsidDel="00000000" w:rsidR="00000000" w:rsidRPr="00000000">
        <w:rPr>
          <w:rtl w:val="0"/>
        </w:rPr>
        <w:t xml:space="preserve">29</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veintinueve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 </w:t>
      </w:r>
      <w:r w:rsidDel="00000000" w:rsidR="00000000" w:rsidRPr="00000000">
        <w:rPr>
          <w:rtl w:val="0"/>
        </w:rPr>
        <w:t xml:space="preserve">Noviembre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 202</w:t>
      </w:r>
      <w:r w:rsidDel="00000000" w:rsidR="00000000" w:rsidRPr="00000000">
        <w:rPr>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dos mil </w:t>
      </w:r>
      <w:r w:rsidDel="00000000" w:rsidR="00000000" w:rsidRPr="00000000">
        <w:rPr>
          <w:rtl w:val="0"/>
        </w:rPr>
        <w:t xml:space="preserve">veintidós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por lo que se levantó para constancia la </w:t>
      </w:r>
      <w:r w:rsidDel="00000000" w:rsidR="00000000" w:rsidRPr="00000000">
        <w:rPr>
          <w:rtl w:val="0"/>
        </w:rPr>
        <w:t xml:space="preserve">presente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acta.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tbl>
      <w:tblPr>
        <w:tblStyle w:val="Table2"/>
        <w:tblW w:w="897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90"/>
        <w:gridCol w:w="4380"/>
        <w:tblGridChange w:id="0">
          <w:tblGrid>
            <w:gridCol w:w="4590"/>
            <w:gridCol w:w="4380"/>
          </w:tblGrid>
        </w:tblGridChange>
      </w:tblGrid>
      <w:tr>
        <w:trPr>
          <w:cantSplit w:val="0"/>
          <w:trHeight w:val="1205" w:hRule="atLeast"/>
          <w:tblHeader w:val="0"/>
        </w:trPr>
        <w:tc>
          <w:tcPr/>
          <w:p w:rsidR="00000000" w:rsidDel="00000000" w:rsidP="00000000" w:rsidRDefault="00000000" w:rsidRPr="00000000" w14:paraId="0000005B">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highlight w:val="white"/>
                <w:rtl w:val="0"/>
              </w:rPr>
              <w:t xml:space="preserve">Lic. Alberto David Camacho Espinoza</w:t>
            </w:r>
            <w:r w:rsidDel="00000000" w:rsidR="00000000" w:rsidRPr="00000000">
              <w:rPr>
                <w:rtl w:val="0"/>
              </w:rPr>
            </w:r>
          </w:p>
          <w:p w:rsidR="00000000" w:rsidDel="00000000" w:rsidP="00000000" w:rsidRDefault="00000000" w:rsidRPr="00000000" w14:paraId="0000005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Representante designado por la Coordinación General de Combate a la Desigualdad.</w:t>
            </w:r>
          </w:p>
        </w:tc>
        <w:tc>
          <w:tcPr/>
          <w:p w:rsidR="00000000" w:rsidDel="00000000" w:rsidP="00000000" w:rsidRDefault="00000000" w:rsidRPr="00000000" w14:paraId="0000005E">
            <w:pPr>
              <w:jc w:val="both"/>
              <w:rPr/>
            </w:pPr>
            <w:r w:rsidDel="00000000" w:rsidR="00000000" w:rsidRPr="00000000">
              <w:rPr>
                <w:rtl w:val="0"/>
              </w:rPr>
            </w:r>
          </w:p>
        </w:tc>
      </w:tr>
      <w:tr>
        <w:trPr>
          <w:cantSplit w:val="0"/>
          <w:trHeight w:val="1205" w:hRule="atLeast"/>
          <w:tblHeader w:val="0"/>
        </w:trPr>
        <w:tc>
          <w:tcPr/>
          <w:p w:rsidR="00000000" w:rsidDel="00000000" w:rsidP="00000000" w:rsidRDefault="00000000" w:rsidRPr="00000000" w14:paraId="0000005F">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0">
            <w:pPr>
              <w:tabs>
                <w:tab w:val="left" w:pos="0"/>
              </w:tabs>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highlight w:val="white"/>
                <w:rtl w:val="0"/>
              </w:rPr>
              <w:t xml:space="preserve">Mtra. Giovanna Vidal Cedano  </w:t>
            </w:r>
            <w:r w:rsidDel="00000000" w:rsidR="00000000" w:rsidRPr="00000000">
              <w:rPr>
                <w:rtl w:val="0"/>
              </w:rPr>
            </w:r>
          </w:p>
          <w:p w:rsidR="00000000" w:rsidDel="00000000" w:rsidP="00000000" w:rsidRDefault="00000000" w:rsidRPr="00000000" w14:paraId="0000006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Representante </w:t>
            </w:r>
            <w:r w:rsidDel="00000000" w:rsidR="00000000" w:rsidRPr="00000000">
              <w:rPr>
                <w:rFonts w:ascii="Calibri" w:cs="Calibri" w:eastAsia="Calibri" w:hAnsi="Calibri"/>
                <w:sz w:val="24"/>
                <w:szCs w:val="24"/>
                <w:rtl w:val="0"/>
              </w:rPr>
              <w:t xml:space="preserve">designada</w:t>
            </w:r>
            <w:r w:rsidDel="00000000" w:rsidR="00000000" w:rsidRPr="00000000">
              <w:rPr>
                <w:rFonts w:ascii="Calibri" w:cs="Calibri" w:eastAsia="Calibri" w:hAnsi="Calibri"/>
                <w:sz w:val="24"/>
                <w:szCs w:val="24"/>
                <w:rtl w:val="0"/>
              </w:rPr>
              <w:t xml:space="preserve"> por la Tesorería Municipal.</w:t>
            </w:r>
          </w:p>
        </w:tc>
        <w:tc>
          <w:tcPr/>
          <w:p w:rsidR="00000000" w:rsidDel="00000000" w:rsidP="00000000" w:rsidRDefault="00000000" w:rsidRPr="00000000" w14:paraId="00000062">
            <w:pPr>
              <w:jc w:val="both"/>
              <w:rPr/>
            </w:pPr>
            <w:r w:rsidDel="00000000" w:rsidR="00000000" w:rsidRPr="00000000">
              <w:rPr>
                <w:rtl w:val="0"/>
              </w:rPr>
            </w:r>
          </w:p>
        </w:tc>
      </w:tr>
      <w:tr>
        <w:trPr>
          <w:cantSplit w:val="0"/>
          <w:trHeight w:val="1205" w:hRule="atLeast"/>
          <w:tblHeader w:val="0"/>
        </w:trPr>
        <w:tc>
          <w:tcPr/>
          <w:p w:rsidR="00000000" w:rsidDel="00000000" w:rsidP="00000000" w:rsidRDefault="00000000" w:rsidRPr="00000000" w14:paraId="00000063">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4">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Lic. </w:t>
            </w:r>
            <w:r w:rsidDel="00000000" w:rsidR="00000000" w:rsidRPr="00000000">
              <w:rPr>
                <w:rFonts w:ascii="Calibri" w:cs="Calibri" w:eastAsia="Calibri" w:hAnsi="Calibri"/>
                <w:b w:val="1"/>
                <w:sz w:val="24"/>
                <w:szCs w:val="24"/>
                <w:highlight w:val="white"/>
                <w:rtl w:val="0"/>
              </w:rPr>
              <w:t xml:space="preserve">Laura Patricia Corona Jiménez   </w:t>
            </w:r>
            <w:r w:rsidDel="00000000" w:rsidR="00000000" w:rsidRPr="00000000">
              <w:rPr>
                <w:rtl w:val="0"/>
              </w:rPr>
            </w:r>
          </w:p>
          <w:p w:rsidR="00000000" w:rsidDel="00000000" w:rsidP="00000000" w:rsidRDefault="00000000" w:rsidRPr="00000000" w14:paraId="0000006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Representante designado por la Dirección de Programas Sociales Municipales.</w:t>
            </w:r>
          </w:p>
        </w:tc>
        <w:tc>
          <w:tcPr/>
          <w:p w:rsidR="00000000" w:rsidDel="00000000" w:rsidP="00000000" w:rsidRDefault="00000000" w:rsidRPr="00000000" w14:paraId="00000066">
            <w:pPr>
              <w:jc w:val="both"/>
              <w:rPr/>
            </w:pPr>
            <w:r w:rsidDel="00000000" w:rsidR="00000000" w:rsidRPr="00000000">
              <w:rPr>
                <w:rtl w:val="0"/>
              </w:rPr>
            </w:r>
          </w:p>
        </w:tc>
      </w:tr>
      <w:tr>
        <w:trPr>
          <w:cantSplit w:val="0"/>
          <w:trHeight w:val="1205" w:hRule="atLeast"/>
          <w:tblHeader w:val="0"/>
        </w:trPr>
        <w:tc>
          <w:tcPr/>
          <w:p w:rsidR="00000000" w:rsidDel="00000000" w:rsidP="00000000" w:rsidRDefault="00000000" w:rsidRPr="00000000" w14:paraId="00000067">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8">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Lic. Giovanna María Alvarez Orozco</w:t>
            </w:r>
          </w:p>
          <w:p w:rsidR="00000000" w:rsidDel="00000000" w:rsidP="00000000" w:rsidRDefault="00000000" w:rsidRPr="00000000" w14:paraId="0000006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Representante designada por la Dirección de Participación Ciudadana y Gobernanza de Guadalajara.</w:t>
            </w:r>
          </w:p>
        </w:tc>
        <w:tc>
          <w:tcPr/>
          <w:p w:rsidR="00000000" w:rsidDel="00000000" w:rsidP="00000000" w:rsidRDefault="00000000" w:rsidRPr="00000000" w14:paraId="0000006A">
            <w:pPr>
              <w:jc w:val="both"/>
              <w:rPr/>
            </w:pPr>
            <w:r w:rsidDel="00000000" w:rsidR="00000000" w:rsidRPr="00000000">
              <w:rPr>
                <w:rtl w:val="0"/>
              </w:rPr>
            </w:r>
          </w:p>
        </w:tc>
      </w:tr>
      <w:tr>
        <w:trPr>
          <w:cantSplit w:val="0"/>
          <w:trHeight w:val="1205" w:hRule="atLeast"/>
          <w:tblHeader w:val="0"/>
        </w:trPr>
        <w:tc>
          <w:tcPr/>
          <w:p w:rsidR="00000000" w:rsidDel="00000000" w:rsidP="00000000" w:rsidRDefault="00000000" w:rsidRPr="00000000" w14:paraId="0000006B">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C">
            <w:pP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rtl w:val="0"/>
              </w:rPr>
              <w:t xml:space="preserve">Lic. Claudia Paola Pérez Higareda </w:t>
            </w:r>
            <w:r w:rsidDel="00000000" w:rsidR="00000000" w:rsidRPr="00000000">
              <w:rPr>
                <w:rtl w:val="0"/>
              </w:rPr>
            </w:r>
          </w:p>
          <w:p w:rsidR="00000000" w:rsidDel="00000000" w:rsidP="00000000" w:rsidRDefault="00000000" w:rsidRPr="00000000" w14:paraId="0000006D">
            <w:pPr>
              <w:rPr>
                <w:rFonts w:ascii="Calibri" w:cs="Calibri" w:eastAsia="Calibri" w:hAnsi="Calibri"/>
                <w:b w:val="1"/>
                <w:sz w:val="24"/>
                <w:szCs w:val="24"/>
              </w:rPr>
            </w:pPr>
            <w:r w:rsidDel="00000000" w:rsidR="00000000" w:rsidRPr="00000000">
              <w:rPr>
                <w:rFonts w:ascii="Calibri" w:cs="Calibri" w:eastAsia="Calibri" w:hAnsi="Calibri"/>
                <w:b w:val="1"/>
                <w:sz w:val="24"/>
                <w:szCs w:val="24"/>
                <w:highlight w:val="white"/>
                <w:rtl w:val="0"/>
              </w:rPr>
              <w:t xml:space="preserve">Sub. Oficial Miguel Castellanos Camacho    </w:t>
            </w:r>
            <w:r w:rsidDel="00000000" w:rsidR="00000000" w:rsidRPr="00000000">
              <w:rPr>
                <w:rtl w:val="0"/>
              </w:rPr>
            </w:r>
          </w:p>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Representantes designados por la Comisaría de la Policía de Guadalajara.</w:t>
            </w:r>
          </w:p>
        </w:tc>
        <w:tc>
          <w:tcPr/>
          <w:p w:rsidR="00000000" w:rsidDel="00000000" w:rsidP="00000000" w:rsidRDefault="00000000" w:rsidRPr="00000000" w14:paraId="0000006F">
            <w:pPr>
              <w:jc w:val="both"/>
              <w:rPr/>
            </w:pPr>
            <w:r w:rsidDel="00000000" w:rsidR="00000000" w:rsidRPr="00000000">
              <w:rPr>
                <w:rtl w:val="0"/>
              </w:rPr>
            </w:r>
          </w:p>
        </w:tc>
      </w:tr>
      <w:tr>
        <w:trPr>
          <w:cantSplit w:val="0"/>
          <w:trHeight w:val="1205" w:hRule="atLeast"/>
          <w:tblHeader w:val="0"/>
        </w:trPr>
        <w:tc>
          <w:tcPr/>
          <w:p w:rsidR="00000000" w:rsidDel="00000000" w:rsidP="00000000" w:rsidRDefault="00000000" w:rsidRPr="00000000" w14:paraId="00000070">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1">
            <w:pPr>
              <w:rPr>
                <w:rFonts w:ascii="Calibri" w:cs="Calibri" w:eastAsia="Calibri" w:hAnsi="Calibri"/>
                <w:b w:val="1"/>
                <w:sz w:val="24"/>
                <w:szCs w:val="24"/>
              </w:rPr>
            </w:pPr>
            <w:r w:rsidDel="00000000" w:rsidR="00000000" w:rsidRPr="00000000">
              <w:rPr>
                <w:rFonts w:ascii="Calibri" w:cs="Calibri" w:eastAsia="Calibri" w:hAnsi="Calibri"/>
                <w:b w:val="1"/>
                <w:sz w:val="24"/>
                <w:szCs w:val="24"/>
                <w:highlight w:val="white"/>
                <w:rtl w:val="0"/>
              </w:rPr>
              <w:t xml:space="preserve">Lic. Dayra Rangel Padilla  </w:t>
            </w:r>
            <w:r w:rsidDel="00000000" w:rsidR="00000000" w:rsidRPr="00000000">
              <w:rPr>
                <w:rtl w:val="0"/>
              </w:rPr>
            </w:r>
          </w:p>
          <w:p w:rsidR="00000000" w:rsidDel="00000000" w:rsidP="00000000" w:rsidRDefault="00000000" w:rsidRPr="00000000" w14:paraId="00000072">
            <w:pPr>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Secretario Ejecutivo del Sistema Municipal de  Protección Integral de Niñas, Niños y Adolescentes del Municipio de Guadalajara.</w:t>
            </w:r>
            <w:r w:rsidDel="00000000" w:rsidR="00000000" w:rsidRPr="00000000">
              <w:rPr>
                <w:rFonts w:ascii="Calibri" w:cs="Calibri" w:eastAsia="Calibri" w:hAnsi="Calibri"/>
                <w:b w:val="1"/>
                <w:sz w:val="24"/>
                <w:szCs w:val="24"/>
                <w:rtl w:val="0"/>
              </w:rPr>
              <w:t xml:space="preserve"> </w:t>
            </w:r>
          </w:p>
        </w:tc>
        <w:tc>
          <w:tcPr/>
          <w:p w:rsidR="00000000" w:rsidDel="00000000" w:rsidP="00000000" w:rsidRDefault="00000000" w:rsidRPr="00000000" w14:paraId="00000073">
            <w:pPr>
              <w:jc w:val="both"/>
              <w:rPr/>
            </w:pPr>
            <w:r w:rsidDel="00000000" w:rsidR="00000000" w:rsidRPr="00000000">
              <w:rPr>
                <w:rtl w:val="0"/>
              </w:rPr>
            </w:r>
          </w:p>
        </w:tc>
      </w:tr>
    </w:tbl>
    <w:p w:rsidR="00000000" w:rsidDel="00000000" w:rsidP="00000000" w:rsidRDefault="00000000" w:rsidRPr="00000000" w14:paraId="00000074">
      <w:pPr>
        <w:spacing w:line="240" w:lineRule="auto"/>
        <w:jc w:val="both"/>
        <w:rPr/>
      </w:pPr>
      <w:r w:rsidDel="00000000" w:rsidR="00000000" w:rsidRPr="00000000">
        <w:rPr>
          <w:rtl w:val="0"/>
        </w:rPr>
      </w:r>
    </w:p>
    <w:p w:rsidR="00000000" w:rsidDel="00000000" w:rsidP="00000000" w:rsidRDefault="00000000" w:rsidRPr="00000000" w14:paraId="00000075">
      <w:pPr>
        <w:spacing w:line="240" w:lineRule="auto"/>
        <w:jc w:val="both"/>
        <w:rPr/>
      </w:pPr>
      <w:r w:rsidDel="00000000" w:rsidR="00000000" w:rsidRPr="00000000">
        <w:rPr>
          <w:rtl w:val="0"/>
        </w:rPr>
      </w:r>
    </w:p>
    <w:sectPr>
      <w:headerReference r:id="rId7" w:type="default"/>
      <w:footerReference r:id="rId8" w:type="default"/>
      <w:pgSz w:h="15840" w:w="12240" w:orient="portrait"/>
      <w:pgMar w:bottom="1701" w:top="3119"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3"/>
      <w:tblW w:w="9068.0" w:type="dxa"/>
      <w:jc w:val="left"/>
      <w:tblInd w:w="-115.0" w:type="dxa"/>
      <w:tblLayout w:type="fixed"/>
      <w:tblLook w:val="0400"/>
    </w:tblPr>
    <w:tblGrid>
      <w:gridCol w:w="8161"/>
      <w:gridCol w:w="907"/>
      <w:tblGridChange w:id="0">
        <w:tblGrid>
          <w:gridCol w:w="8161"/>
          <w:gridCol w:w="907"/>
        </w:tblGrid>
      </w:tblGridChange>
    </w:tblGrid>
    <w:tr>
      <w:trPr>
        <w:cantSplit w:val="0"/>
        <w:tblHeader w:val="0"/>
      </w:trPr>
      <w:tc>
        <w:tcPr>
          <w:tcBorders>
            <w:top w:color="000000" w:space="0" w:sz="4" w:val="single"/>
          </w:tcBorders>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Calibri" w:cs="Calibri" w:eastAsia="Calibri" w:hAnsi="Calibri"/>
              <w:i w:val="0"/>
              <w:smallCaps w:val="0"/>
              <w:strike w:val="0"/>
              <w:color w:val="000000"/>
              <w:sz w:val="16"/>
              <w:szCs w:val="16"/>
              <w:u w:val="none"/>
              <w:shd w:fill="auto" w:val="clear"/>
              <w:vertAlign w:val="baseline"/>
            </w:rPr>
          </w:pPr>
          <w:r w:rsidDel="00000000" w:rsidR="00000000" w:rsidRPr="00000000">
            <w:rPr>
              <w:rFonts w:ascii="Calibri" w:cs="Calibri" w:eastAsia="Calibri" w:hAnsi="Calibri"/>
              <w:i w:val="0"/>
              <w:smallCaps w:val="0"/>
              <w:strike w:val="0"/>
              <w:color w:val="000000"/>
              <w:sz w:val="16"/>
              <w:szCs w:val="16"/>
              <w:u w:val="none"/>
              <w:shd w:fill="auto" w:val="clear"/>
              <w:vertAlign w:val="baseline"/>
              <w:rtl w:val="0"/>
            </w:rPr>
            <w:t xml:space="preserve">Esta página forma parte integral del acta de la</w:t>
          </w:r>
          <w:r w:rsidDel="00000000" w:rsidR="00000000" w:rsidRPr="00000000">
            <w:rPr>
              <w:rFonts w:ascii="Calibri" w:cs="Calibri" w:eastAsia="Calibri" w:hAnsi="Calibri"/>
              <w:sz w:val="16"/>
              <w:szCs w:val="16"/>
              <w:rtl w:val="0"/>
            </w:rPr>
            <w:t xml:space="preserve"> Segunda Sesión Ordinaria</w:t>
          </w:r>
          <w:r w:rsidDel="00000000" w:rsidR="00000000" w:rsidRPr="00000000">
            <w:rPr>
              <w:rFonts w:ascii="Calibri" w:cs="Calibri" w:eastAsia="Calibri" w:hAnsi="Calibri"/>
              <w:i w:val="0"/>
              <w:smallCaps w:val="0"/>
              <w:strike w:val="0"/>
              <w:color w:val="000000"/>
              <w:sz w:val="16"/>
              <w:szCs w:val="16"/>
              <w:u w:val="none"/>
              <w:shd w:fill="auto" w:val="clear"/>
              <w:vertAlign w:val="baseline"/>
              <w:rtl w:val="0"/>
            </w:rPr>
            <w:t xml:space="preserve"> del año 20</w:t>
          </w:r>
          <w:r w:rsidDel="00000000" w:rsidR="00000000" w:rsidRPr="00000000">
            <w:rPr>
              <w:rFonts w:ascii="Calibri" w:cs="Calibri" w:eastAsia="Calibri" w:hAnsi="Calibri"/>
              <w:sz w:val="16"/>
              <w:szCs w:val="16"/>
              <w:rtl w:val="0"/>
            </w:rPr>
            <w:t xml:space="preserve">22</w:t>
          </w:r>
          <w:r w:rsidDel="00000000" w:rsidR="00000000" w:rsidRPr="00000000">
            <w:rPr>
              <w:rFonts w:ascii="Calibri" w:cs="Calibri" w:eastAsia="Calibri" w:hAnsi="Calibri"/>
              <w:i w:val="0"/>
              <w:smallCaps w:val="0"/>
              <w:strike w:val="0"/>
              <w:color w:val="000000"/>
              <w:sz w:val="16"/>
              <w:szCs w:val="16"/>
              <w:u w:val="none"/>
              <w:shd w:fill="auto" w:val="clear"/>
              <w:vertAlign w:val="baseline"/>
              <w:rtl w:val="0"/>
            </w:rPr>
            <w:t xml:space="preserve"> del Comité Dictaminador del programa de Estancias Infantiles Municipales, celebrada el día</w:t>
          </w:r>
          <w:r w:rsidDel="00000000" w:rsidR="00000000" w:rsidRPr="00000000">
            <w:rPr>
              <w:rFonts w:ascii="Calibri" w:cs="Calibri" w:eastAsia="Calibri" w:hAnsi="Calibri"/>
              <w:i w:val="0"/>
              <w:smallCaps w:val="0"/>
              <w:strike w:val="0"/>
              <w:color w:val="000000"/>
              <w:sz w:val="16"/>
              <w:szCs w:val="16"/>
              <w:highlight w:val="white"/>
              <w:u w:val="none"/>
              <w:vertAlign w:val="baseline"/>
              <w:rtl w:val="0"/>
            </w:rPr>
            <w:t xml:space="preserve"> </w:t>
          </w:r>
          <w:r w:rsidDel="00000000" w:rsidR="00000000" w:rsidRPr="00000000">
            <w:rPr>
              <w:rFonts w:ascii="Calibri" w:cs="Calibri" w:eastAsia="Calibri" w:hAnsi="Calibri"/>
              <w:sz w:val="16"/>
              <w:szCs w:val="16"/>
              <w:highlight w:val="white"/>
              <w:rtl w:val="0"/>
            </w:rPr>
            <w:t xml:space="preserve">29</w:t>
          </w:r>
          <w:r w:rsidDel="00000000" w:rsidR="00000000" w:rsidRPr="00000000">
            <w:rPr>
              <w:rFonts w:ascii="Calibri" w:cs="Calibri" w:eastAsia="Calibri" w:hAnsi="Calibri"/>
              <w:i w:val="0"/>
              <w:smallCaps w:val="0"/>
              <w:strike w:val="0"/>
              <w:color w:val="000000"/>
              <w:sz w:val="16"/>
              <w:szCs w:val="16"/>
              <w:u w:val="none"/>
              <w:shd w:fill="auto" w:val="clear"/>
              <w:vertAlign w:val="baseline"/>
              <w:rtl w:val="0"/>
            </w:rPr>
            <w:t xml:space="preserve"> de </w:t>
          </w:r>
          <w:r w:rsidDel="00000000" w:rsidR="00000000" w:rsidRPr="00000000">
            <w:rPr>
              <w:rFonts w:ascii="Calibri" w:cs="Calibri" w:eastAsia="Calibri" w:hAnsi="Calibri"/>
              <w:sz w:val="16"/>
              <w:szCs w:val="16"/>
              <w:rtl w:val="0"/>
            </w:rPr>
            <w:t xml:space="preserve">Noviembre</w:t>
          </w:r>
          <w:r w:rsidDel="00000000" w:rsidR="00000000" w:rsidRPr="00000000">
            <w:rPr>
              <w:rFonts w:ascii="Calibri" w:cs="Calibri" w:eastAsia="Calibri" w:hAnsi="Calibri"/>
              <w:i w:val="0"/>
              <w:smallCaps w:val="0"/>
              <w:strike w:val="0"/>
              <w:color w:val="000000"/>
              <w:sz w:val="16"/>
              <w:szCs w:val="16"/>
              <w:u w:val="none"/>
              <w:shd w:fill="auto" w:val="clear"/>
              <w:vertAlign w:val="baseline"/>
              <w:rtl w:val="0"/>
            </w:rPr>
            <w:t xml:space="preserve"> del 202</w:t>
          </w:r>
          <w:r w:rsidDel="00000000" w:rsidR="00000000" w:rsidRPr="00000000">
            <w:rPr>
              <w:rFonts w:ascii="Calibri" w:cs="Calibri" w:eastAsia="Calibri" w:hAnsi="Calibri"/>
              <w:sz w:val="16"/>
              <w:szCs w:val="16"/>
              <w:rtl w:val="0"/>
            </w:rPr>
            <w:t xml:space="preserve">2.</w:t>
          </w: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c0504d" w:space="0" w:sz="4" w:val="single"/>
          </w:tcBorders>
          <w:shd w:fill="auto" w:val="clear"/>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86" w:hanging="360.0000000000002"/>
      </w:pPr>
      <w:rPr>
        <w:b w:val="1"/>
      </w:rPr>
    </w:lvl>
    <w:lvl w:ilvl="1">
      <w:start w:val="1"/>
      <w:numFmt w:val="lowerLetter"/>
      <w:lvlText w:val="%2."/>
      <w:lvlJc w:val="left"/>
      <w:pPr>
        <w:ind w:left="1582" w:hanging="360"/>
      </w:pPr>
      <w:rPr/>
    </w:lvl>
    <w:lvl w:ilvl="2">
      <w:start w:val="1"/>
      <w:numFmt w:val="lowerRoman"/>
      <w:lvlText w:val="%3."/>
      <w:lvlJc w:val="right"/>
      <w:pPr>
        <w:ind w:left="2302" w:hanging="180"/>
      </w:pPr>
      <w:rPr/>
    </w:lvl>
    <w:lvl w:ilvl="3">
      <w:start w:val="1"/>
      <w:numFmt w:val="decimal"/>
      <w:lvlText w:val="%4."/>
      <w:lvlJc w:val="left"/>
      <w:pPr>
        <w:ind w:left="3022" w:hanging="360"/>
      </w:pPr>
      <w:rPr/>
    </w:lvl>
    <w:lvl w:ilvl="4">
      <w:start w:val="1"/>
      <w:numFmt w:val="lowerLetter"/>
      <w:lvlText w:val="%5."/>
      <w:lvlJc w:val="left"/>
      <w:pPr>
        <w:ind w:left="3742" w:hanging="360"/>
      </w:pPr>
      <w:rPr/>
    </w:lvl>
    <w:lvl w:ilvl="5">
      <w:start w:val="1"/>
      <w:numFmt w:val="lowerRoman"/>
      <w:lvlText w:val="%6."/>
      <w:lvlJc w:val="right"/>
      <w:pPr>
        <w:ind w:left="4462" w:hanging="180"/>
      </w:pPr>
      <w:rPr/>
    </w:lvl>
    <w:lvl w:ilvl="6">
      <w:start w:val="1"/>
      <w:numFmt w:val="decimal"/>
      <w:lvlText w:val="%7."/>
      <w:lvlJc w:val="left"/>
      <w:pPr>
        <w:ind w:left="5182" w:hanging="360"/>
      </w:pPr>
      <w:rPr/>
    </w:lvl>
    <w:lvl w:ilvl="7">
      <w:start w:val="1"/>
      <w:numFmt w:val="lowerLetter"/>
      <w:lvlText w:val="%8."/>
      <w:lvlJc w:val="left"/>
      <w:pPr>
        <w:ind w:left="5902" w:hanging="360"/>
      </w:pPr>
      <w:rPr/>
    </w:lvl>
    <w:lvl w:ilvl="8">
      <w:start w:val="1"/>
      <w:numFmt w:val="lowerRoman"/>
      <w:lvlText w:val="%9."/>
      <w:lvlJc w:val="right"/>
      <w:pPr>
        <w:ind w:left="6622" w:hanging="180"/>
      </w:pPr>
      <w:rPr/>
    </w:lvl>
  </w:abstractNum>
  <w:abstractNum w:abstractNumId="2">
    <w:lvl w:ilvl="0">
      <w:start w:val="1"/>
      <w:numFmt w:val="decimal"/>
      <w:lvlText w:val="%1."/>
      <w:lvlJc w:val="left"/>
      <w:pPr>
        <w:ind w:left="644" w:hanging="359.9999999999998"/>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34"/>
    <w:qFormat w:val="1"/>
    <w:rsid w:val="005377B5"/>
    <w:pPr>
      <w:ind w:left="720"/>
      <w:contextualSpacing w:val="1"/>
    </w:pPr>
  </w:style>
  <w:style w:type="table" w:styleId="Tablaconcuadrcula">
    <w:name w:val="Table Grid"/>
    <w:basedOn w:val="Tablanormal"/>
    <w:uiPriority w:val="59"/>
    <w:rsid w:val="005377B5"/>
    <w:pPr>
      <w:spacing w:after="0" w:line="240" w:lineRule="auto"/>
    </w:pPr>
    <w:tblPr>
      <w:tblInd w:w="0.0" w:type="dxa"/>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CellMar>
        <w:top w:w="0.0" w:type="dxa"/>
        <w:left w:w="108.0" w:type="dxa"/>
        <w:bottom w:w="0.0" w:type="dxa"/>
        <w:right w:w="108.0" w:type="dxa"/>
      </w:tblCellMar>
    </w:tblPr>
  </w:style>
  <w:style w:type="paragraph" w:styleId="Encabezado">
    <w:name w:val="header"/>
    <w:basedOn w:val="Normal"/>
    <w:link w:val="EncabezadoCar"/>
    <w:uiPriority w:val="99"/>
    <w:unhideWhenUsed w:val="1"/>
    <w:rsid w:val="00FD27D5"/>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FD27D5"/>
  </w:style>
  <w:style w:type="paragraph" w:styleId="Piedepgina">
    <w:name w:val="footer"/>
    <w:basedOn w:val="Normal"/>
    <w:link w:val="PiedepginaCar"/>
    <w:uiPriority w:val="99"/>
    <w:unhideWhenUsed w:val="1"/>
    <w:rsid w:val="00FD27D5"/>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FD27D5"/>
  </w:style>
  <w:style w:type="paragraph" w:styleId="encabezado2" w:customStyle="1">
    <w:name w:val="encabezado 2"/>
    <w:basedOn w:val="Normal"/>
    <w:next w:val="Normal"/>
    <w:uiPriority w:val="3"/>
    <w:unhideWhenUsed w:val="1"/>
    <w:qFormat w:val="1"/>
    <w:rsid w:val="00535251"/>
    <w:pPr>
      <w:keepNext w:val="1"/>
      <w:keepLines w:val="1"/>
      <w:numPr>
        <w:numId w:val="8"/>
      </w:numPr>
      <w:spacing w:after="80" w:before="400" w:line="264" w:lineRule="auto"/>
      <w:ind w:right="2160"/>
      <w:outlineLvl w:val="1"/>
    </w:pPr>
    <w:rPr>
      <w:rFonts w:asciiTheme="majorHAnsi" w:cstheme="majorBidi" w:eastAsiaTheme="majorEastAsia" w:hAnsiTheme="majorHAnsi"/>
      <w:color w:val="1f497d" w:themeColor="text2"/>
      <w:lang w:eastAsia="es-ES" w:val="es-ES"/>
    </w:rPr>
  </w:style>
  <w:style w:type="paragraph" w:styleId="encabezado3" w:customStyle="1">
    <w:name w:val="encabezado 3"/>
    <w:basedOn w:val="Normal"/>
    <w:next w:val="Normal"/>
    <w:link w:val="Carcterdeencabezado3"/>
    <w:uiPriority w:val="3"/>
    <w:unhideWhenUsed w:val="1"/>
    <w:qFormat w:val="1"/>
    <w:rsid w:val="00535251"/>
    <w:pPr>
      <w:numPr>
        <w:ilvl w:val="1"/>
        <w:numId w:val="8"/>
      </w:numPr>
      <w:spacing w:after="40" w:before="40" w:line="264" w:lineRule="auto"/>
      <w:ind w:left="864" w:right="2160"/>
      <w:outlineLvl w:val="2"/>
    </w:pPr>
    <w:rPr>
      <w:color w:val="1f497d" w:themeColor="text2"/>
      <w:lang w:eastAsia="es-ES" w:val="es-ES"/>
    </w:rPr>
  </w:style>
  <w:style w:type="paragraph" w:styleId="encabezado4" w:customStyle="1">
    <w:name w:val="encabezado 4"/>
    <w:basedOn w:val="Normal"/>
    <w:next w:val="Normal"/>
    <w:uiPriority w:val="9"/>
    <w:semiHidden w:val="1"/>
    <w:unhideWhenUsed w:val="1"/>
    <w:qFormat w:val="1"/>
    <w:rsid w:val="00535251"/>
    <w:pPr>
      <w:keepNext w:val="1"/>
      <w:keepLines w:val="1"/>
      <w:numPr>
        <w:ilvl w:val="2"/>
        <w:numId w:val="8"/>
      </w:numPr>
      <w:spacing w:after="0" w:before="40" w:line="264" w:lineRule="auto"/>
      <w:outlineLvl w:val="3"/>
    </w:pPr>
    <w:rPr>
      <w:color w:val="1f497d" w:themeColor="text2"/>
      <w:lang w:eastAsia="es-ES" w:val="es-ES"/>
    </w:rPr>
  </w:style>
  <w:style w:type="paragraph" w:styleId="encabezado5" w:customStyle="1">
    <w:name w:val="encabezado 5"/>
    <w:basedOn w:val="Normal"/>
    <w:next w:val="Normal"/>
    <w:uiPriority w:val="9"/>
    <w:semiHidden w:val="1"/>
    <w:unhideWhenUsed w:val="1"/>
    <w:qFormat w:val="1"/>
    <w:rsid w:val="00535251"/>
    <w:pPr>
      <w:keepNext w:val="1"/>
      <w:keepLines w:val="1"/>
      <w:numPr>
        <w:ilvl w:val="3"/>
        <w:numId w:val="8"/>
      </w:numPr>
      <w:spacing w:after="0" w:before="40" w:line="264" w:lineRule="auto"/>
      <w:outlineLvl w:val="4"/>
    </w:pPr>
    <w:rPr>
      <w:color w:val="1f497d" w:themeColor="text2"/>
      <w:lang w:eastAsia="es-ES" w:val="es-ES"/>
    </w:rPr>
  </w:style>
  <w:style w:type="paragraph" w:styleId="encabezado6" w:customStyle="1">
    <w:name w:val="encabezado 6"/>
    <w:basedOn w:val="Normal"/>
    <w:next w:val="Normal"/>
    <w:uiPriority w:val="9"/>
    <w:semiHidden w:val="1"/>
    <w:unhideWhenUsed w:val="1"/>
    <w:qFormat w:val="1"/>
    <w:rsid w:val="00535251"/>
    <w:pPr>
      <w:keepNext w:val="1"/>
      <w:keepLines w:val="1"/>
      <w:numPr>
        <w:ilvl w:val="4"/>
        <w:numId w:val="8"/>
      </w:numPr>
      <w:spacing w:after="0" w:before="40" w:line="264" w:lineRule="auto"/>
      <w:outlineLvl w:val="5"/>
    </w:pPr>
    <w:rPr>
      <w:color w:val="1f497d" w:themeColor="text2"/>
      <w:lang w:eastAsia="es-ES" w:val="es-ES"/>
    </w:rPr>
  </w:style>
  <w:style w:type="paragraph" w:styleId="encabezado7" w:customStyle="1">
    <w:name w:val="encabezado 7"/>
    <w:basedOn w:val="Normal"/>
    <w:next w:val="Normal"/>
    <w:uiPriority w:val="9"/>
    <w:semiHidden w:val="1"/>
    <w:unhideWhenUsed w:val="1"/>
    <w:qFormat w:val="1"/>
    <w:rsid w:val="00535251"/>
    <w:pPr>
      <w:keepNext w:val="1"/>
      <w:keepLines w:val="1"/>
      <w:numPr>
        <w:ilvl w:val="5"/>
        <w:numId w:val="8"/>
      </w:numPr>
      <w:spacing w:after="0" w:before="40" w:line="264" w:lineRule="auto"/>
      <w:outlineLvl w:val="6"/>
    </w:pPr>
    <w:rPr>
      <w:color w:val="1f497d" w:themeColor="text2"/>
      <w:lang w:eastAsia="es-ES" w:val="es-ES"/>
    </w:rPr>
  </w:style>
  <w:style w:type="paragraph" w:styleId="encabezado8" w:customStyle="1">
    <w:name w:val="encabezado 8"/>
    <w:basedOn w:val="Normal"/>
    <w:next w:val="Normal"/>
    <w:uiPriority w:val="9"/>
    <w:semiHidden w:val="1"/>
    <w:unhideWhenUsed w:val="1"/>
    <w:qFormat w:val="1"/>
    <w:rsid w:val="00535251"/>
    <w:pPr>
      <w:keepNext w:val="1"/>
      <w:keepLines w:val="1"/>
      <w:numPr>
        <w:ilvl w:val="6"/>
        <w:numId w:val="8"/>
      </w:numPr>
      <w:spacing w:after="0" w:before="40" w:line="264" w:lineRule="auto"/>
      <w:outlineLvl w:val="7"/>
    </w:pPr>
    <w:rPr>
      <w:color w:val="1f497d" w:themeColor="text2"/>
      <w:lang w:eastAsia="es-ES" w:val="es-ES"/>
    </w:rPr>
  </w:style>
  <w:style w:type="paragraph" w:styleId="encabezado9" w:customStyle="1">
    <w:name w:val="encabezado 9"/>
    <w:basedOn w:val="Normal"/>
    <w:next w:val="Normal"/>
    <w:uiPriority w:val="9"/>
    <w:semiHidden w:val="1"/>
    <w:unhideWhenUsed w:val="1"/>
    <w:qFormat w:val="1"/>
    <w:rsid w:val="00535251"/>
    <w:pPr>
      <w:keepNext w:val="1"/>
      <w:keepLines w:val="1"/>
      <w:numPr>
        <w:ilvl w:val="7"/>
        <w:numId w:val="8"/>
      </w:numPr>
      <w:spacing w:after="0" w:before="40" w:line="264" w:lineRule="auto"/>
      <w:outlineLvl w:val="8"/>
    </w:pPr>
    <w:rPr>
      <w:i w:val="1"/>
      <w:iCs w:val="1"/>
      <w:color w:val="1f497d" w:themeColor="text2"/>
      <w:lang w:eastAsia="es-ES" w:val="es-ES"/>
    </w:rPr>
  </w:style>
  <w:style w:type="character" w:styleId="Carcterdeencabezado3" w:customStyle="1">
    <w:name w:val="Carácter de encabezado 3"/>
    <w:basedOn w:val="Fuentedeprrafopredeter"/>
    <w:link w:val="encabezado3"/>
    <w:uiPriority w:val="3"/>
    <w:rsid w:val="00535251"/>
    <w:rPr>
      <w:color w:val="1f497d" w:themeColor="text2"/>
      <w:lang w:eastAsia="es-ES" w:val="es-ES"/>
    </w:rPr>
  </w:style>
  <w:style w:type="paragraph" w:styleId="Sinespaciado">
    <w:name w:val="No Spacing"/>
    <w:uiPriority w:val="1"/>
    <w:qFormat w:val="1"/>
    <w:rsid w:val="00C610F7"/>
    <w:pPr>
      <w:spacing w:after="0" w:line="240" w:lineRule="auto"/>
    </w:pPr>
  </w:style>
  <w:style w:type="paragraph" w:styleId="Default" w:customStyle="1">
    <w:name w:val="Default"/>
    <w:rsid w:val="00DF283E"/>
    <w:pPr>
      <w:autoSpaceDE w:val="0"/>
      <w:autoSpaceDN w:val="0"/>
      <w:adjustRightInd w:val="0"/>
      <w:spacing w:after="0" w:line="240" w:lineRule="auto"/>
    </w:pPr>
    <w:rPr>
      <w:rFonts w:ascii="Arial" w:cs="Arial" w:hAnsi="Arial" w:eastAsiaTheme="minorHAnsi"/>
      <w:color w:val="000000"/>
      <w:sz w:val="24"/>
      <w:szCs w:val="24"/>
      <w:lang w:eastAsia="en-US"/>
    </w:rPr>
  </w:style>
  <w:style w:type="paragraph" w:styleId="Textodeglobo">
    <w:name w:val="Balloon Text"/>
    <w:basedOn w:val="Normal"/>
    <w:link w:val="TextodegloboCar"/>
    <w:uiPriority w:val="99"/>
    <w:semiHidden w:val="1"/>
    <w:unhideWhenUsed w:val="1"/>
    <w:rsid w:val="00ED6DD0"/>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ED6DD0"/>
    <w:rPr>
      <w:rFonts w:ascii="Tahoma" w:cs="Tahoma" w:hAnsi="Tahoma"/>
      <w:sz w:val="16"/>
      <w:szCs w:val="16"/>
    </w:rPr>
  </w:style>
  <w:style w:type="paragraph" w:styleId="Sangra3detindependiente">
    <w:name w:val="Body Text Indent 3"/>
    <w:basedOn w:val="Normal"/>
    <w:link w:val="Sangra3detindependienteCar"/>
    <w:rsid w:val="005A3734"/>
    <w:pPr>
      <w:spacing w:after="0" w:line="360" w:lineRule="auto"/>
      <w:ind w:left="708"/>
      <w:jc w:val="both"/>
    </w:pPr>
    <w:rPr>
      <w:rFonts w:ascii="Arial" w:cs="Times New Roman" w:eastAsia="Times New Roman" w:hAnsi="Arial"/>
      <w:sz w:val="24"/>
      <w:szCs w:val="28"/>
      <w:lang w:eastAsia="es-ES" w:val="es-ES"/>
    </w:rPr>
  </w:style>
  <w:style w:type="character" w:styleId="Sangra3detindependienteCar" w:customStyle="1">
    <w:name w:val="Sangría 3 de t. independiente Car"/>
    <w:basedOn w:val="Fuentedeprrafopredeter"/>
    <w:link w:val="Sangra3detindependiente"/>
    <w:rsid w:val="005A3734"/>
    <w:rPr>
      <w:rFonts w:ascii="Arial" w:cs="Times New Roman" w:eastAsia="Times New Roman" w:hAnsi="Arial"/>
      <w:sz w:val="24"/>
      <w:szCs w:val="28"/>
      <w:lang w:eastAsia="es-ES"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72.0" w:type="dxa"/>
        <w:left w:w="115.0" w:type="dxa"/>
        <w:bottom w:w="72.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rPr>
      <w:rFonts w:ascii="Arial" w:cs="Arial" w:eastAsia="Arial" w:hAnsi="Arial"/>
      <w:b w:val="0"/>
      <w:i w:val="0"/>
      <w:color w:val="000000"/>
    </w:rPr>
    <w:tblPr>
      <w:tblStyleRowBandSize w:val="1"/>
      <w:tblStyleColBandSize w:val="1"/>
      <w:tblCellMar>
        <w:top w:w="100.0" w:type="dxa"/>
        <w:left w:w="100.0" w:type="dxa"/>
        <w:bottom w:w="100.0" w:type="dxa"/>
        <w:right w:w="100.0" w:type="dxa"/>
      </w:tblCellMar>
    </w:tblPr>
    <w:tblStylePr w:type="band1Horz">
      <w:pPr/>
      <w:rPr>
        <w:b w:val="0"/>
        <w:i w:val="0"/>
      </w:rPr>
      <w:tcPr/>
    </w:tblStylePr>
    <w:tblStylePr w:type="band1Vert">
      <w:pPr/>
      <w:rPr>
        <w:b w:val="0"/>
        <w:i w:val="0"/>
      </w:rPr>
      <w:tcPr/>
    </w:tblStylePr>
    <w:tblStylePr w:type="band2Horz">
      <w:pPr/>
      <w:rPr>
        <w:b w:val="0"/>
        <w:i w:val="0"/>
      </w:rPr>
      <w:tcPr/>
    </w:tblStylePr>
    <w:tblStylePr w:type="band2Vert">
      <w:pPr/>
      <w:rPr>
        <w:b w:val="0"/>
        <w:i w:val="0"/>
      </w:rPr>
      <w:tcPr/>
    </w:tblStylePr>
    <w:tblStylePr w:type="firstCol">
      <w:pPr/>
      <w:rPr>
        <w:b w:val="0"/>
        <w:i w:val="0"/>
      </w:rPr>
      <w:tcPr/>
    </w:tblStylePr>
    <w:tblStylePr w:type="firstRow">
      <w:pPr/>
      <w:rPr>
        <w:b w:val="0"/>
        <w:i w:val="0"/>
      </w:rPr>
      <w:tcPr/>
    </w:tblStylePr>
    <w:tblStylePr w:type="lastCol">
      <w:pPr/>
      <w:rPr>
        <w:b w:val="0"/>
        <w:i w:val="0"/>
      </w:rPr>
      <w:tcPr/>
    </w:tblStylePr>
    <w:tblStylePr w:type="lastRow">
      <w:pPr/>
      <w:rPr>
        <w:b w:val="0"/>
        <w:i w:val="0"/>
      </w:rPr>
      <w:tcPr/>
    </w:tblStylePr>
    <w:tblStylePr w:type="neCell">
      <w:pPr/>
      <w:rPr>
        <w:b w:val="0"/>
        <w:i w:val="0"/>
      </w:rPr>
      <w:tcPr/>
    </w:tblStylePr>
    <w:tblStylePr w:type="nwCell">
      <w:pPr/>
      <w:rPr>
        <w:b w:val="0"/>
        <w:i w:val="0"/>
      </w:rPr>
      <w:tcPr/>
    </w:tblStylePr>
    <w:tblStylePr w:type="seCell">
      <w:pPr/>
      <w:rPr>
        <w:b w:val="0"/>
        <w:i w:val="0"/>
      </w:rPr>
      <w:tcPr/>
    </w:tblStylePr>
    <w:tblStylePr w:type="swCell">
      <w:pPr/>
      <w:rPr>
        <w:b w:val="0"/>
        <w:i w:val="0"/>
      </w:rPr>
      <w:tcPr/>
    </w:tblStylePr>
  </w:style>
  <w:style w:type="table" w:styleId="Table2">
    <w:basedOn w:val="TableNormal"/>
    <w:pPr>
      <w:spacing w:after="0" w:line="240" w:lineRule="auto"/>
    </w:pPr>
    <w:tblPr>
      <w:tblStyleRowBandSize w:val="1"/>
      <w:tblStyleColBandSize w:val="1"/>
      <w:tblCellMar>
        <w:top w:w="72.0" w:type="dxa"/>
        <w:left w:w="115.0" w:type="dxa"/>
        <w:bottom w:w="72.0" w:type="dxa"/>
        <w:right w:w="115.0" w:type="dxa"/>
      </w:tblCellMar>
    </w:tblPr>
  </w:style>
  <w:style w:type="table" w:styleId="Table3">
    <w:basedOn w:val="TableNormal"/>
    <w:pPr>
      <w:spacing w:after="0" w:line="240" w:lineRule="auto"/>
    </w:pPr>
    <w:tblPr>
      <w:tblStyleRowBandSize w:val="1"/>
      <w:tblStyleColBandSize w:val="1"/>
      <w:tblCellMar>
        <w:top w:w="72.0" w:type="dxa"/>
        <w:left w:w="115.0" w:type="dxa"/>
        <w:bottom w:w="72.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rPr>
      <w:rFonts w:ascii="Arial" w:cs="Arial" w:eastAsia="Arial" w:hAnsi="Arial"/>
      <w:b w:val="0"/>
      <w:i w:val="0"/>
      <w:color w:val="000000"/>
    </w:rPr>
    <w:tblPr>
      <w:tblStyleRowBandSize w:val="1"/>
      <w:tblStyleColBandSize w:val="1"/>
      <w:tblCellMar>
        <w:top w:w="100.0" w:type="dxa"/>
        <w:left w:w="100.0" w:type="dxa"/>
        <w:bottom w:w="100.0" w:type="dxa"/>
        <w:right w:w="100.0" w:type="dxa"/>
      </w:tblCellMar>
    </w:tblPr>
    <w:tblStylePr w:type="band1Horz">
      <w:pPr/>
      <w:rPr>
        <w:b w:val="0"/>
        <w:i w:val="0"/>
      </w:rPr>
      <w:tcPr/>
    </w:tblStylePr>
    <w:tblStylePr w:type="band1Vert">
      <w:pPr/>
      <w:rPr>
        <w:b w:val="0"/>
        <w:i w:val="0"/>
      </w:rPr>
      <w:tcPr/>
    </w:tblStylePr>
    <w:tblStylePr w:type="band2Horz">
      <w:pPr/>
      <w:rPr>
        <w:b w:val="0"/>
        <w:i w:val="0"/>
      </w:rPr>
      <w:tcPr/>
    </w:tblStylePr>
    <w:tblStylePr w:type="band2Vert">
      <w:pPr/>
      <w:rPr>
        <w:b w:val="0"/>
        <w:i w:val="0"/>
      </w:rPr>
      <w:tcPr/>
    </w:tblStylePr>
    <w:tblStylePr w:type="firstCol">
      <w:pPr/>
      <w:rPr>
        <w:b w:val="0"/>
        <w:i w:val="0"/>
      </w:rPr>
      <w:tcPr/>
    </w:tblStylePr>
    <w:tblStylePr w:type="firstRow">
      <w:pPr/>
      <w:rPr>
        <w:b w:val="0"/>
        <w:i w:val="0"/>
      </w:rPr>
      <w:tcPr/>
    </w:tblStylePr>
    <w:tblStylePr w:type="lastCol">
      <w:pPr/>
      <w:rPr>
        <w:b w:val="0"/>
        <w:i w:val="0"/>
      </w:rPr>
      <w:tcPr/>
    </w:tblStylePr>
    <w:tblStylePr w:type="lastRow">
      <w:pPr/>
      <w:rPr>
        <w:b w:val="0"/>
        <w:i w:val="0"/>
      </w:rPr>
      <w:tcPr/>
    </w:tblStylePr>
    <w:tblStylePr w:type="neCell">
      <w:pPr/>
      <w:rPr>
        <w:b w:val="0"/>
        <w:i w:val="0"/>
      </w:rPr>
      <w:tcPr/>
    </w:tblStylePr>
    <w:tblStylePr w:type="nwCell">
      <w:pPr/>
      <w:rPr>
        <w:b w:val="0"/>
        <w:i w:val="0"/>
      </w:rPr>
      <w:tcPr/>
    </w:tblStylePr>
    <w:tblStylePr w:type="seCell">
      <w:pPr/>
      <w:rPr>
        <w:b w:val="0"/>
        <w:i w:val="0"/>
      </w:rPr>
      <w:tcPr/>
    </w:tblStylePr>
    <w:tblStylePr w:type="swCell">
      <w:pPr/>
      <w:rPr>
        <w:b w:val="0"/>
        <w:i w:val="0"/>
      </w:rPr>
      <w:tcPr/>
    </w:tblStylePr>
  </w:style>
  <w:style w:type="table" w:styleId="Table2">
    <w:basedOn w:val="TableNormal"/>
    <w:pPr>
      <w:spacing w:after="0" w:line="240" w:lineRule="auto"/>
    </w:pPr>
    <w:rPr>
      <w:rFonts w:ascii="Arial" w:cs="Arial" w:eastAsia="Arial" w:hAnsi="Arial"/>
      <w:b w:val="0"/>
      <w:i w:val="0"/>
      <w:color w:val="000000"/>
    </w:rPr>
    <w:tblPr>
      <w:tblStyleRowBandSize w:val="1"/>
      <w:tblStyleColBandSize w:val="1"/>
      <w:tblCellMar>
        <w:top w:w="72.0" w:type="dxa"/>
        <w:left w:w="115.0" w:type="dxa"/>
        <w:bottom w:w="72.0" w:type="dxa"/>
        <w:right w:w="115.0" w:type="dxa"/>
      </w:tblCellMar>
    </w:tblPr>
  </w:style>
  <w:style w:type="table" w:styleId="Table3">
    <w:basedOn w:val="TableNormal"/>
    <w:pPr>
      <w:spacing w:after="0" w:line="240" w:lineRule="auto"/>
    </w:pPr>
    <w:rPr>
      <w:rFonts w:ascii="Arial" w:cs="Arial" w:eastAsia="Arial" w:hAnsi="Arial"/>
      <w:b w:val="0"/>
      <w:i w:val="0"/>
      <w:color w:val="000000"/>
    </w:rPr>
    <w:tblPr>
      <w:tblStyleRowBandSize w:val="1"/>
      <w:tblStyleColBandSize w:val="1"/>
      <w:tblCellMar>
        <w:top w:w="72.0" w:type="dxa"/>
        <w:left w:w="115.0" w:type="dxa"/>
        <w:bottom w:w="72.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j3OaoVuxoBiQyZxbS54P/cTBJw==">AMUW2mVDfTK0OJy+E0Gz/nfZNNJ4CnsGtXATS7lhz3KPSD44QLIdcOF5tp5FEcC/RxKlrvIziGiDy4Z3lrNCK95t2czjxaZqqyaJhh7w9XXw494BzOzunLI=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2020-04-23T19:17:00Z</dcterms:created>
  <dc:creator>CBC HELIODORO</dc:creator>
</cp:coreProperties>
</file>