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4B" w:rsidRDefault="00EB18E1" w:rsidP="00427E4B">
      <w:pPr>
        <w:spacing w:line="276" w:lineRule="auto"/>
        <w:jc w:val="right"/>
        <w:rPr>
          <w:rFonts w:ascii="Arial" w:hAnsi="Arial" w:cs="Arial"/>
          <w:b/>
        </w:rPr>
      </w:pPr>
      <w:r>
        <w:rPr>
          <w:rFonts w:ascii="Arial" w:hAnsi="Arial" w:cs="Arial"/>
          <w:b/>
        </w:rPr>
        <w:t>MINUTA 02</w:t>
      </w:r>
      <w:r w:rsidR="00427E4B">
        <w:rPr>
          <w:rFonts w:ascii="Arial" w:hAnsi="Arial" w:cs="Arial"/>
          <w:b/>
        </w:rPr>
        <w:t>/2021</w:t>
      </w:r>
    </w:p>
    <w:p w:rsidR="00427E4B" w:rsidRDefault="00427E4B" w:rsidP="00427E4B">
      <w:pPr>
        <w:spacing w:line="276" w:lineRule="auto"/>
        <w:rPr>
          <w:rFonts w:ascii="Arial" w:hAnsi="Arial" w:cs="Arial"/>
          <w:b/>
        </w:rPr>
      </w:pPr>
    </w:p>
    <w:p w:rsidR="00427E4B" w:rsidRPr="00C542A6" w:rsidRDefault="00427E4B" w:rsidP="00427E4B">
      <w:pPr>
        <w:spacing w:line="276" w:lineRule="auto"/>
        <w:rPr>
          <w:rFonts w:ascii="Arial" w:hAnsi="Arial" w:cs="Arial"/>
          <w:b/>
        </w:rPr>
      </w:pPr>
      <w:r>
        <w:rPr>
          <w:rFonts w:ascii="Arial" w:hAnsi="Arial" w:cs="Arial"/>
          <w:b/>
        </w:rPr>
        <w:t xml:space="preserve">REUNIÓN </w:t>
      </w:r>
      <w:r w:rsidRPr="00C542A6">
        <w:rPr>
          <w:rFonts w:ascii="Arial" w:hAnsi="Arial" w:cs="Arial"/>
          <w:b/>
        </w:rPr>
        <w:t>DE GABINETE DE TRANSPARENCIA Y COMBATE A LA CORRUPCI</w:t>
      </w:r>
      <w:r w:rsidRPr="00A25B26">
        <w:rPr>
          <w:rFonts w:ascii="Arial" w:hAnsi="Arial" w:cs="Arial"/>
          <w:b/>
          <w:sz w:val="20"/>
        </w:rPr>
        <w:t>Ó</w:t>
      </w:r>
      <w:r w:rsidRPr="00C542A6">
        <w:rPr>
          <w:rFonts w:ascii="Arial" w:hAnsi="Arial" w:cs="Arial"/>
          <w:b/>
        </w:rPr>
        <w:t>N</w:t>
      </w:r>
    </w:p>
    <w:p w:rsidR="00427E4B" w:rsidRDefault="00427E4B" w:rsidP="00427E4B">
      <w:pPr>
        <w:spacing w:line="276" w:lineRule="auto"/>
        <w:jc w:val="both"/>
        <w:rPr>
          <w:rFonts w:ascii="Arial" w:hAnsi="Arial" w:cs="Arial"/>
        </w:rPr>
      </w:pPr>
      <w:r>
        <w:rPr>
          <w:rFonts w:ascii="Arial" w:hAnsi="Arial" w:cs="Arial"/>
        </w:rPr>
        <w:t>En la ciudad de Guadalajara, Jalis</w:t>
      </w:r>
      <w:r w:rsidR="00EB18E1">
        <w:rPr>
          <w:rFonts w:ascii="Arial" w:hAnsi="Arial" w:cs="Arial"/>
        </w:rPr>
        <w:t>co, el 24 de marzo del 2021 a las 14</w:t>
      </w:r>
      <w:r>
        <w:rPr>
          <w:rFonts w:ascii="Arial" w:hAnsi="Arial" w:cs="Arial"/>
        </w:rPr>
        <w:t xml:space="preserve"> horas con 3</w:t>
      </w:r>
      <w:r w:rsidR="00EB18E1">
        <w:rPr>
          <w:rFonts w:ascii="Arial" w:hAnsi="Arial" w:cs="Arial"/>
        </w:rPr>
        <w:t>3</w:t>
      </w:r>
      <w:r>
        <w:rPr>
          <w:rFonts w:ascii="Arial" w:hAnsi="Arial" w:cs="Arial"/>
        </w:rPr>
        <w:t xml:space="preserve"> minutos </w:t>
      </w:r>
      <w:r w:rsidRPr="00C542A6">
        <w:rPr>
          <w:rFonts w:ascii="Arial" w:hAnsi="Arial" w:cs="Arial"/>
        </w:rPr>
        <w:t xml:space="preserve">da inicio la reunión de Gabinete de Transparencia y Combate a la Corrupción del </w:t>
      </w:r>
      <w:r>
        <w:rPr>
          <w:rFonts w:ascii="Arial" w:hAnsi="Arial" w:cs="Arial"/>
        </w:rPr>
        <w:t xml:space="preserve">Gobierno Municipal de Guadalajara, la cual debido a la contingencia sanitaria ocasionada por el virus SARs-CoV2 (COVID-19) es llevada a cabo de forma virtual, convocada para desahogarse bajo el siguiente proyecto de </w:t>
      </w:r>
    </w:p>
    <w:p w:rsidR="00427E4B" w:rsidRPr="00C542A6" w:rsidRDefault="00427E4B" w:rsidP="00427E4B">
      <w:pPr>
        <w:spacing w:line="276" w:lineRule="auto"/>
        <w:jc w:val="center"/>
        <w:rPr>
          <w:rFonts w:ascii="Arial" w:hAnsi="Arial" w:cs="Arial"/>
          <w:b/>
        </w:rPr>
      </w:pPr>
      <w:r w:rsidRPr="00C542A6">
        <w:rPr>
          <w:rFonts w:ascii="Arial" w:hAnsi="Arial" w:cs="Arial"/>
          <w:b/>
        </w:rPr>
        <w:t>Orden del Día</w:t>
      </w:r>
      <w:r>
        <w:rPr>
          <w:rFonts w:ascii="Arial" w:hAnsi="Arial" w:cs="Arial"/>
          <w:b/>
        </w:rPr>
        <w:t>:</w:t>
      </w:r>
    </w:p>
    <w:p w:rsidR="00427E4B" w:rsidRDefault="00427E4B" w:rsidP="00427E4B">
      <w:pPr>
        <w:pStyle w:val="Sinespaciado"/>
        <w:numPr>
          <w:ilvl w:val="0"/>
          <w:numId w:val="2"/>
        </w:numPr>
        <w:spacing w:line="276" w:lineRule="auto"/>
        <w:jc w:val="both"/>
        <w:rPr>
          <w:rFonts w:ascii="Arial" w:hAnsi="Arial" w:cs="Arial"/>
        </w:rPr>
      </w:pPr>
      <w:r w:rsidRPr="00C006C5">
        <w:rPr>
          <w:rFonts w:ascii="Arial" w:hAnsi="Arial" w:cs="Arial"/>
        </w:rPr>
        <w:t>Registro de asistencia y verificación de quórum;</w:t>
      </w:r>
    </w:p>
    <w:p w:rsidR="00427E4B" w:rsidRDefault="00427E4B" w:rsidP="00427E4B">
      <w:pPr>
        <w:pStyle w:val="Sinespaciado"/>
        <w:numPr>
          <w:ilvl w:val="0"/>
          <w:numId w:val="2"/>
        </w:numPr>
        <w:spacing w:line="276" w:lineRule="auto"/>
        <w:jc w:val="both"/>
        <w:rPr>
          <w:rFonts w:ascii="Arial" w:hAnsi="Arial" w:cs="Arial"/>
        </w:rPr>
      </w:pPr>
      <w:r>
        <w:rPr>
          <w:rFonts w:ascii="Arial" w:hAnsi="Arial" w:cs="Arial"/>
        </w:rPr>
        <w:t>Presentación del programa de Entrega-Recepción de la administración pública municipal, con motivo del término del ejercicio constitucional.</w:t>
      </w:r>
    </w:p>
    <w:p w:rsidR="00427E4B" w:rsidRDefault="00427E4B" w:rsidP="00427E4B">
      <w:pPr>
        <w:pStyle w:val="Prrafodelista"/>
        <w:numPr>
          <w:ilvl w:val="0"/>
          <w:numId w:val="2"/>
        </w:numPr>
        <w:jc w:val="both"/>
        <w:rPr>
          <w:rFonts w:ascii="Arial" w:hAnsi="Arial" w:cs="Arial"/>
        </w:rPr>
      </w:pPr>
      <w:r w:rsidRPr="00C006C5">
        <w:rPr>
          <w:rFonts w:ascii="Arial" w:hAnsi="Arial" w:cs="Arial"/>
        </w:rPr>
        <w:t>Asuntos varios; y</w:t>
      </w:r>
    </w:p>
    <w:p w:rsidR="00427E4B" w:rsidRPr="00054892" w:rsidRDefault="00427E4B" w:rsidP="00054892">
      <w:pPr>
        <w:pStyle w:val="Prrafodelista"/>
        <w:numPr>
          <w:ilvl w:val="0"/>
          <w:numId w:val="2"/>
        </w:numPr>
        <w:jc w:val="both"/>
        <w:rPr>
          <w:rFonts w:ascii="Arial" w:hAnsi="Arial" w:cs="Arial"/>
        </w:rPr>
      </w:pPr>
      <w:r>
        <w:rPr>
          <w:rFonts w:ascii="Arial" w:hAnsi="Arial" w:cs="Arial"/>
        </w:rPr>
        <w:t>Clausura de reunión.</w:t>
      </w:r>
    </w:p>
    <w:p w:rsidR="00427E4B" w:rsidRPr="00C542A6" w:rsidRDefault="00427E4B" w:rsidP="00427E4B">
      <w:pPr>
        <w:spacing w:after="0" w:line="276" w:lineRule="auto"/>
        <w:contextualSpacing/>
        <w:jc w:val="center"/>
        <w:rPr>
          <w:rFonts w:ascii="Arial" w:hAnsi="Arial" w:cs="Arial"/>
          <w:b/>
          <w:lang w:val="es-ES"/>
        </w:rPr>
      </w:pPr>
      <w:r w:rsidRPr="00C542A6">
        <w:rPr>
          <w:rFonts w:ascii="Arial" w:hAnsi="Arial" w:cs="Arial"/>
          <w:b/>
          <w:lang w:val="es-ES"/>
        </w:rPr>
        <w:t>Desahogo del orden del día</w:t>
      </w:r>
    </w:p>
    <w:p w:rsidR="00427E4B" w:rsidRPr="00C542A6" w:rsidRDefault="00427E4B" w:rsidP="00427E4B">
      <w:pPr>
        <w:spacing w:after="0" w:line="276" w:lineRule="auto"/>
        <w:contextualSpacing/>
        <w:jc w:val="both"/>
        <w:rPr>
          <w:rFonts w:ascii="Arial" w:hAnsi="Arial" w:cs="Arial"/>
          <w:b/>
          <w:lang w:val="es-ES"/>
        </w:rPr>
      </w:pPr>
    </w:p>
    <w:p w:rsidR="00427E4B" w:rsidRPr="00C542A6" w:rsidRDefault="00427E4B" w:rsidP="00427E4B">
      <w:pPr>
        <w:numPr>
          <w:ilvl w:val="0"/>
          <w:numId w:val="1"/>
        </w:numPr>
        <w:spacing w:after="200" w:line="276" w:lineRule="auto"/>
        <w:contextualSpacing/>
        <w:jc w:val="both"/>
        <w:rPr>
          <w:rFonts w:ascii="Arial" w:hAnsi="Arial" w:cs="Arial"/>
          <w:b/>
        </w:rPr>
      </w:pPr>
      <w:r w:rsidRPr="00C542A6">
        <w:rPr>
          <w:rFonts w:ascii="Arial" w:hAnsi="Arial" w:cs="Arial"/>
          <w:b/>
        </w:rPr>
        <w:t xml:space="preserve">Registro de asistentes. </w:t>
      </w:r>
    </w:p>
    <w:p w:rsidR="00427E4B" w:rsidRPr="00C542A6" w:rsidRDefault="00427E4B" w:rsidP="00427E4B">
      <w:pPr>
        <w:spacing w:after="200" w:line="276" w:lineRule="auto"/>
        <w:ind w:left="720"/>
        <w:contextualSpacing/>
        <w:jc w:val="both"/>
        <w:rPr>
          <w:rFonts w:ascii="Arial" w:hAnsi="Arial" w:cs="Arial"/>
          <w:b/>
        </w:rPr>
      </w:pPr>
    </w:p>
    <w:p w:rsidR="00427E4B" w:rsidRDefault="00427E4B" w:rsidP="00427E4B">
      <w:pPr>
        <w:spacing w:line="276" w:lineRule="auto"/>
        <w:jc w:val="both"/>
        <w:rPr>
          <w:rFonts w:ascii="Arial" w:hAnsi="Arial" w:cs="Arial"/>
          <w:lang w:val="es-ES"/>
        </w:rPr>
      </w:pPr>
      <w:r>
        <w:rPr>
          <w:rFonts w:ascii="Arial" w:hAnsi="Arial" w:cs="Arial"/>
          <w:lang w:val="es-ES"/>
        </w:rPr>
        <w:tab/>
        <w:t>El Contralor Ciudadano Enrique Aldana López, en su carácter de Secretario Técnico de este Gabinete conforme a lo establecido en el acuerdo 06/2018-2021 de fecha 24 de octubre del 2018 respecto a la instalación del Gabinete de Transparencia y Combate a la Corrupción, realiza el registro de asistencia verificando que se encuentran presentes, además de él:</w:t>
      </w:r>
    </w:p>
    <w:tbl>
      <w:tblPr>
        <w:tblStyle w:val="Tablaconcuadrcula"/>
        <w:tblW w:w="8607" w:type="dxa"/>
        <w:jc w:val="center"/>
        <w:tblInd w:w="2565" w:type="dxa"/>
        <w:tblLayout w:type="fixed"/>
        <w:tblLook w:val="04A0" w:firstRow="1" w:lastRow="0" w:firstColumn="1" w:lastColumn="0" w:noHBand="0" w:noVBand="1"/>
      </w:tblPr>
      <w:tblGrid>
        <w:gridCol w:w="662"/>
        <w:gridCol w:w="3551"/>
        <w:gridCol w:w="4394"/>
      </w:tblGrid>
      <w:tr w:rsidR="00427E4B" w:rsidRPr="00900D4C" w:rsidTr="003F362C">
        <w:trPr>
          <w:jc w:val="center"/>
        </w:trPr>
        <w:tc>
          <w:tcPr>
            <w:tcW w:w="662" w:type="dxa"/>
          </w:tcPr>
          <w:p w:rsidR="00427E4B" w:rsidRPr="00900D4C" w:rsidRDefault="00427E4B" w:rsidP="003F362C">
            <w:pPr>
              <w:spacing w:line="240" w:lineRule="auto"/>
              <w:jc w:val="both"/>
              <w:rPr>
                <w:rFonts w:ascii="Arial" w:hAnsi="Arial" w:cs="Arial"/>
                <w:b/>
              </w:rPr>
            </w:pPr>
          </w:p>
        </w:tc>
        <w:tc>
          <w:tcPr>
            <w:tcW w:w="3551" w:type="dxa"/>
          </w:tcPr>
          <w:p w:rsidR="00427E4B" w:rsidRPr="00900D4C" w:rsidRDefault="00427E4B" w:rsidP="003F362C">
            <w:pPr>
              <w:spacing w:line="240" w:lineRule="auto"/>
              <w:jc w:val="both"/>
              <w:rPr>
                <w:rFonts w:ascii="Arial" w:hAnsi="Arial" w:cs="Arial"/>
                <w:b/>
              </w:rPr>
            </w:pPr>
            <w:r w:rsidRPr="00900D4C">
              <w:rPr>
                <w:rFonts w:ascii="Arial" w:hAnsi="Arial" w:cs="Arial"/>
                <w:b/>
              </w:rPr>
              <w:t xml:space="preserve">Cargo </w:t>
            </w:r>
          </w:p>
        </w:tc>
        <w:tc>
          <w:tcPr>
            <w:tcW w:w="4394" w:type="dxa"/>
          </w:tcPr>
          <w:p w:rsidR="00427E4B" w:rsidRPr="00900D4C" w:rsidRDefault="00427E4B" w:rsidP="003F362C">
            <w:pPr>
              <w:spacing w:line="240" w:lineRule="auto"/>
              <w:jc w:val="both"/>
              <w:rPr>
                <w:rFonts w:ascii="Arial" w:hAnsi="Arial" w:cs="Arial"/>
                <w:b/>
              </w:rPr>
            </w:pPr>
            <w:r w:rsidRPr="00900D4C">
              <w:rPr>
                <w:rFonts w:ascii="Arial" w:hAnsi="Arial" w:cs="Arial"/>
                <w:b/>
              </w:rPr>
              <w:t xml:space="preserve">Titular </w:t>
            </w:r>
          </w:p>
        </w:tc>
      </w:tr>
      <w:tr w:rsidR="00427E4B" w:rsidRPr="00900D4C" w:rsidTr="003F362C">
        <w:trPr>
          <w:trHeight w:val="365"/>
          <w:jc w:val="center"/>
        </w:trPr>
        <w:tc>
          <w:tcPr>
            <w:tcW w:w="662" w:type="dxa"/>
          </w:tcPr>
          <w:p w:rsidR="00427E4B" w:rsidRPr="00900D4C" w:rsidRDefault="00427E4B" w:rsidP="003F362C">
            <w:pPr>
              <w:spacing w:line="240" w:lineRule="auto"/>
              <w:jc w:val="both"/>
              <w:rPr>
                <w:rFonts w:ascii="Arial" w:hAnsi="Arial" w:cs="Arial"/>
              </w:rPr>
            </w:pPr>
            <w:r>
              <w:rPr>
                <w:rFonts w:ascii="Arial" w:hAnsi="Arial" w:cs="Arial"/>
              </w:rPr>
              <w:t>1</w:t>
            </w:r>
          </w:p>
        </w:tc>
        <w:tc>
          <w:tcPr>
            <w:tcW w:w="3551" w:type="dxa"/>
          </w:tcPr>
          <w:p w:rsidR="00427E4B" w:rsidRPr="00900D4C" w:rsidRDefault="00427E4B" w:rsidP="003F362C">
            <w:pPr>
              <w:spacing w:line="240" w:lineRule="auto"/>
              <w:jc w:val="both"/>
              <w:rPr>
                <w:rFonts w:ascii="Arial" w:hAnsi="Arial" w:cs="Arial"/>
              </w:rPr>
            </w:pPr>
            <w:r>
              <w:rPr>
                <w:rFonts w:ascii="Arial" w:hAnsi="Arial" w:cs="Arial"/>
              </w:rPr>
              <w:t>Presidenta</w:t>
            </w:r>
            <w:r w:rsidRPr="00900D4C">
              <w:rPr>
                <w:rFonts w:ascii="Arial" w:hAnsi="Arial" w:cs="Arial"/>
              </w:rPr>
              <w:t xml:space="preserve"> Municipal </w:t>
            </w:r>
            <w:r w:rsidR="00240AAC">
              <w:rPr>
                <w:rFonts w:ascii="Arial" w:hAnsi="Arial" w:cs="Arial"/>
              </w:rPr>
              <w:t>Interina</w:t>
            </w:r>
          </w:p>
        </w:tc>
        <w:tc>
          <w:tcPr>
            <w:tcW w:w="4394" w:type="dxa"/>
          </w:tcPr>
          <w:p w:rsidR="00427E4B" w:rsidRPr="00900D4C" w:rsidRDefault="00427E4B" w:rsidP="003F362C">
            <w:pPr>
              <w:spacing w:line="240" w:lineRule="auto"/>
              <w:jc w:val="both"/>
              <w:rPr>
                <w:rFonts w:ascii="Arial" w:hAnsi="Arial" w:cs="Arial"/>
              </w:rPr>
            </w:pPr>
            <w:r w:rsidRPr="00900D4C">
              <w:rPr>
                <w:rFonts w:ascii="Arial" w:hAnsi="Arial" w:cs="Arial"/>
              </w:rPr>
              <w:t xml:space="preserve">Lic. </w:t>
            </w:r>
            <w:r>
              <w:rPr>
                <w:rFonts w:ascii="Arial" w:hAnsi="Arial" w:cs="Arial"/>
              </w:rPr>
              <w:t xml:space="preserve">Bárbara </w:t>
            </w:r>
            <w:proofErr w:type="spellStart"/>
            <w:r>
              <w:rPr>
                <w:rFonts w:ascii="Arial" w:hAnsi="Arial" w:cs="Arial"/>
              </w:rPr>
              <w:t>Lizette</w:t>
            </w:r>
            <w:proofErr w:type="spellEnd"/>
            <w:r>
              <w:rPr>
                <w:rFonts w:ascii="Arial" w:hAnsi="Arial" w:cs="Arial"/>
              </w:rPr>
              <w:t xml:space="preserve"> Trigueros Becerra</w:t>
            </w:r>
          </w:p>
        </w:tc>
      </w:tr>
      <w:tr w:rsidR="00427E4B" w:rsidRPr="00900D4C" w:rsidTr="003F362C">
        <w:trPr>
          <w:trHeight w:val="414"/>
          <w:jc w:val="center"/>
        </w:trPr>
        <w:tc>
          <w:tcPr>
            <w:tcW w:w="662" w:type="dxa"/>
          </w:tcPr>
          <w:p w:rsidR="00427E4B" w:rsidRPr="00900D4C" w:rsidRDefault="00427E4B" w:rsidP="003F362C">
            <w:pPr>
              <w:spacing w:line="240" w:lineRule="auto"/>
              <w:jc w:val="both"/>
              <w:rPr>
                <w:rFonts w:ascii="Arial" w:hAnsi="Arial" w:cs="Arial"/>
              </w:rPr>
            </w:pPr>
            <w:r>
              <w:rPr>
                <w:rFonts w:ascii="Arial" w:hAnsi="Arial" w:cs="Arial"/>
              </w:rPr>
              <w:t>2</w:t>
            </w:r>
          </w:p>
        </w:tc>
        <w:tc>
          <w:tcPr>
            <w:tcW w:w="3551" w:type="dxa"/>
          </w:tcPr>
          <w:p w:rsidR="00427E4B" w:rsidRPr="00900D4C" w:rsidRDefault="00427E4B" w:rsidP="003F362C">
            <w:pPr>
              <w:spacing w:line="240" w:lineRule="auto"/>
              <w:jc w:val="both"/>
              <w:rPr>
                <w:rFonts w:ascii="Arial" w:hAnsi="Arial" w:cs="Arial"/>
              </w:rPr>
            </w:pPr>
            <w:r w:rsidRPr="00900D4C">
              <w:rPr>
                <w:rFonts w:ascii="Arial" w:hAnsi="Arial" w:cs="Arial"/>
              </w:rPr>
              <w:t>Secretario General</w:t>
            </w:r>
          </w:p>
        </w:tc>
        <w:tc>
          <w:tcPr>
            <w:tcW w:w="4394" w:type="dxa"/>
          </w:tcPr>
          <w:p w:rsidR="00427E4B" w:rsidRPr="00900D4C" w:rsidRDefault="00427E4B" w:rsidP="003F362C">
            <w:pPr>
              <w:spacing w:line="240" w:lineRule="auto"/>
              <w:jc w:val="both"/>
              <w:rPr>
                <w:rFonts w:ascii="Arial" w:hAnsi="Arial" w:cs="Arial"/>
              </w:rPr>
            </w:pPr>
            <w:r w:rsidRPr="00900D4C">
              <w:rPr>
                <w:rFonts w:ascii="Arial" w:hAnsi="Arial" w:cs="Arial"/>
              </w:rPr>
              <w:t>Mtro. Víctor Manuel Sánchez Orozco</w:t>
            </w:r>
          </w:p>
        </w:tc>
      </w:tr>
      <w:tr w:rsidR="00427E4B" w:rsidRPr="00900D4C" w:rsidTr="003F362C">
        <w:trPr>
          <w:trHeight w:val="555"/>
          <w:jc w:val="center"/>
        </w:trPr>
        <w:tc>
          <w:tcPr>
            <w:tcW w:w="662" w:type="dxa"/>
          </w:tcPr>
          <w:p w:rsidR="00427E4B" w:rsidRPr="00900D4C" w:rsidRDefault="00427E4B" w:rsidP="003F362C">
            <w:pPr>
              <w:spacing w:line="240" w:lineRule="auto"/>
              <w:jc w:val="both"/>
              <w:rPr>
                <w:rFonts w:ascii="Arial" w:hAnsi="Arial" w:cs="Arial"/>
              </w:rPr>
            </w:pPr>
            <w:r>
              <w:rPr>
                <w:rFonts w:ascii="Arial" w:hAnsi="Arial" w:cs="Arial"/>
              </w:rPr>
              <w:t>3</w:t>
            </w:r>
          </w:p>
        </w:tc>
        <w:tc>
          <w:tcPr>
            <w:tcW w:w="3551" w:type="dxa"/>
          </w:tcPr>
          <w:p w:rsidR="00427E4B" w:rsidRPr="00900D4C" w:rsidRDefault="00EB18E1" w:rsidP="003F362C">
            <w:pPr>
              <w:spacing w:line="240" w:lineRule="auto"/>
              <w:jc w:val="both"/>
              <w:rPr>
                <w:rFonts w:ascii="Arial" w:hAnsi="Arial" w:cs="Arial"/>
              </w:rPr>
            </w:pPr>
            <w:r>
              <w:rPr>
                <w:rFonts w:ascii="Arial" w:hAnsi="Arial" w:cs="Arial"/>
              </w:rPr>
              <w:t xml:space="preserve">Tesorera Municipal </w:t>
            </w:r>
          </w:p>
        </w:tc>
        <w:tc>
          <w:tcPr>
            <w:tcW w:w="4394" w:type="dxa"/>
          </w:tcPr>
          <w:p w:rsidR="00427E4B" w:rsidRPr="00A25B26" w:rsidRDefault="00EB18E1" w:rsidP="003F362C">
            <w:pPr>
              <w:spacing w:line="240" w:lineRule="auto"/>
              <w:jc w:val="both"/>
              <w:rPr>
                <w:rFonts w:ascii="Arial" w:hAnsi="Arial" w:cs="Arial"/>
              </w:rPr>
            </w:pPr>
            <w:r w:rsidRPr="00A25B26">
              <w:rPr>
                <w:rFonts w:ascii="Arial" w:hAnsi="Arial" w:cs="Arial"/>
              </w:rPr>
              <w:t>Maribel</w:t>
            </w:r>
            <w:r w:rsidR="00A25B26" w:rsidRPr="00A25B26">
              <w:rPr>
                <w:rFonts w:ascii="Arial" w:hAnsi="Arial" w:cs="Arial"/>
              </w:rPr>
              <w:t xml:space="preserve"> Becerra Bañuelos Directora de Administración, Evaluación y Seguimiento</w:t>
            </w:r>
            <w:r w:rsidRPr="00A25B26">
              <w:rPr>
                <w:rFonts w:ascii="Arial" w:hAnsi="Arial" w:cs="Arial"/>
              </w:rPr>
              <w:t xml:space="preserve"> en representación </w:t>
            </w:r>
          </w:p>
        </w:tc>
      </w:tr>
      <w:tr w:rsidR="00427E4B" w:rsidRPr="00900D4C" w:rsidTr="003F362C">
        <w:trPr>
          <w:trHeight w:val="562"/>
          <w:jc w:val="center"/>
        </w:trPr>
        <w:tc>
          <w:tcPr>
            <w:tcW w:w="662" w:type="dxa"/>
          </w:tcPr>
          <w:p w:rsidR="00427E4B" w:rsidRPr="00900D4C" w:rsidRDefault="00427E4B" w:rsidP="003F362C">
            <w:pPr>
              <w:spacing w:line="240" w:lineRule="auto"/>
              <w:jc w:val="both"/>
              <w:rPr>
                <w:rFonts w:ascii="Arial" w:hAnsi="Arial" w:cs="Arial"/>
              </w:rPr>
            </w:pPr>
            <w:r>
              <w:rPr>
                <w:rFonts w:ascii="Arial" w:hAnsi="Arial" w:cs="Arial"/>
              </w:rPr>
              <w:t>4</w:t>
            </w:r>
          </w:p>
        </w:tc>
        <w:tc>
          <w:tcPr>
            <w:tcW w:w="3551" w:type="dxa"/>
          </w:tcPr>
          <w:p w:rsidR="00427E4B" w:rsidRPr="00900D4C" w:rsidRDefault="00427E4B" w:rsidP="003F362C">
            <w:pPr>
              <w:spacing w:line="240" w:lineRule="auto"/>
              <w:jc w:val="both"/>
              <w:rPr>
                <w:rFonts w:ascii="Arial" w:hAnsi="Arial" w:cs="Arial"/>
              </w:rPr>
            </w:pPr>
            <w:r w:rsidRPr="00900D4C">
              <w:rPr>
                <w:rFonts w:ascii="Arial" w:hAnsi="Arial" w:cs="Arial"/>
              </w:rPr>
              <w:t>Coordinadora de Asesores</w:t>
            </w:r>
          </w:p>
        </w:tc>
        <w:tc>
          <w:tcPr>
            <w:tcW w:w="4394" w:type="dxa"/>
          </w:tcPr>
          <w:p w:rsidR="00427E4B" w:rsidRPr="00900D4C" w:rsidRDefault="0033786A" w:rsidP="003F362C">
            <w:pPr>
              <w:spacing w:line="240" w:lineRule="auto"/>
              <w:jc w:val="both"/>
              <w:rPr>
                <w:rFonts w:ascii="Arial" w:hAnsi="Arial" w:cs="Arial"/>
              </w:rPr>
            </w:pPr>
            <w:r>
              <w:rPr>
                <w:rFonts w:ascii="Arial" w:hAnsi="Arial" w:cs="Arial"/>
              </w:rPr>
              <w:t>Mtra</w:t>
            </w:r>
            <w:r w:rsidR="00427E4B" w:rsidRPr="00900D4C">
              <w:rPr>
                <w:rFonts w:ascii="Arial" w:hAnsi="Arial" w:cs="Arial"/>
              </w:rPr>
              <w:t>. Ligia García Díaz</w:t>
            </w:r>
          </w:p>
        </w:tc>
      </w:tr>
      <w:tr w:rsidR="00427E4B" w:rsidRPr="00900D4C" w:rsidTr="003F362C">
        <w:trPr>
          <w:trHeight w:val="525"/>
          <w:jc w:val="center"/>
        </w:trPr>
        <w:tc>
          <w:tcPr>
            <w:tcW w:w="662" w:type="dxa"/>
          </w:tcPr>
          <w:p w:rsidR="00427E4B" w:rsidRPr="00900D4C" w:rsidRDefault="00427E4B" w:rsidP="003F362C">
            <w:pPr>
              <w:spacing w:line="240" w:lineRule="auto"/>
              <w:jc w:val="both"/>
              <w:rPr>
                <w:rFonts w:ascii="Arial" w:hAnsi="Arial" w:cs="Arial"/>
                <w:lang w:val="es-ES"/>
              </w:rPr>
            </w:pPr>
            <w:r>
              <w:rPr>
                <w:rFonts w:ascii="Arial" w:hAnsi="Arial" w:cs="Arial"/>
                <w:lang w:val="es-ES"/>
              </w:rPr>
              <w:lastRenderedPageBreak/>
              <w:t>5</w:t>
            </w:r>
          </w:p>
        </w:tc>
        <w:tc>
          <w:tcPr>
            <w:tcW w:w="3551" w:type="dxa"/>
          </w:tcPr>
          <w:p w:rsidR="00427E4B" w:rsidRPr="00900D4C" w:rsidRDefault="00427E4B" w:rsidP="003F362C">
            <w:pPr>
              <w:spacing w:line="240" w:lineRule="auto"/>
              <w:jc w:val="both"/>
              <w:rPr>
                <w:rFonts w:ascii="Arial" w:hAnsi="Arial" w:cs="Arial"/>
                <w:lang w:val="es-ES"/>
              </w:rPr>
            </w:pPr>
            <w:r>
              <w:rPr>
                <w:rFonts w:ascii="Arial" w:hAnsi="Arial" w:cs="Arial"/>
                <w:lang w:val="es-ES"/>
              </w:rPr>
              <w:t xml:space="preserve">Coordinadora General de Comunicación Institucional </w:t>
            </w:r>
          </w:p>
        </w:tc>
        <w:tc>
          <w:tcPr>
            <w:tcW w:w="4394" w:type="dxa"/>
          </w:tcPr>
          <w:p w:rsidR="00427E4B" w:rsidRPr="00900D4C" w:rsidRDefault="00427E4B" w:rsidP="003F362C">
            <w:pPr>
              <w:spacing w:line="240" w:lineRule="auto"/>
              <w:jc w:val="both"/>
              <w:rPr>
                <w:rFonts w:ascii="Arial" w:hAnsi="Arial" w:cs="Arial"/>
                <w:lang w:val="es-ES"/>
              </w:rPr>
            </w:pPr>
            <w:r w:rsidRPr="0068253D">
              <w:rPr>
                <w:rFonts w:ascii="Arial" w:hAnsi="Arial" w:cs="Arial"/>
              </w:rPr>
              <w:t xml:space="preserve">Lic. Cynthia Tatiana </w:t>
            </w:r>
            <w:proofErr w:type="spellStart"/>
            <w:r>
              <w:rPr>
                <w:rFonts w:ascii="Arial" w:hAnsi="Arial" w:cs="Arial"/>
                <w:lang w:val="en-US"/>
              </w:rPr>
              <w:t>Núñ</w:t>
            </w:r>
            <w:r w:rsidRPr="00785E24">
              <w:rPr>
                <w:rFonts w:ascii="Arial" w:hAnsi="Arial" w:cs="Arial"/>
                <w:lang w:val="en-US"/>
              </w:rPr>
              <w:t>ez</w:t>
            </w:r>
            <w:proofErr w:type="spellEnd"/>
            <w:r w:rsidRPr="00785E24">
              <w:rPr>
                <w:rFonts w:ascii="Arial" w:hAnsi="Arial" w:cs="Arial"/>
                <w:lang w:val="en-US"/>
              </w:rPr>
              <w:t xml:space="preserve"> V</w:t>
            </w:r>
            <w:r>
              <w:rPr>
                <w:rFonts w:ascii="Arial" w:hAnsi="Arial" w:cs="Arial"/>
                <w:lang w:val="en-US"/>
              </w:rPr>
              <w:t>alencia</w:t>
            </w:r>
          </w:p>
        </w:tc>
      </w:tr>
      <w:tr w:rsidR="00427E4B" w:rsidRPr="00785E24" w:rsidTr="003F362C">
        <w:trPr>
          <w:trHeight w:val="525"/>
          <w:jc w:val="center"/>
        </w:trPr>
        <w:tc>
          <w:tcPr>
            <w:tcW w:w="662" w:type="dxa"/>
          </w:tcPr>
          <w:p w:rsidR="00427E4B" w:rsidRDefault="00427E4B" w:rsidP="003F362C">
            <w:pPr>
              <w:spacing w:line="240" w:lineRule="auto"/>
              <w:jc w:val="both"/>
              <w:rPr>
                <w:rFonts w:ascii="Arial" w:hAnsi="Arial" w:cs="Arial"/>
                <w:lang w:val="es-ES"/>
              </w:rPr>
            </w:pPr>
            <w:r>
              <w:rPr>
                <w:rFonts w:ascii="Arial" w:hAnsi="Arial" w:cs="Arial"/>
                <w:lang w:val="es-ES"/>
              </w:rPr>
              <w:t>6</w:t>
            </w:r>
          </w:p>
        </w:tc>
        <w:tc>
          <w:tcPr>
            <w:tcW w:w="3551" w:type="dxa"/>
          </w:tcPr>
          <w:p w:rsidR="00427E4B" w:rsidRPr="00900D4C" w:rsidRDefault="00427E4B" w:rsidP="003F362C">
            <w:pPr>
              <w:spacing w:line="240" w:lineRule="auto"/>
              <w:jc w:val="both"/>
              <w:rPr>
                <w:rFonts w:ascii="Arial" w:hAnsi="Arial" w:cs="Arial"/>
                <w:lang w:val="es-ES"/>
              </w:rPr>
            </w:pPr>
            <w:r w:rsidRPr="00900D4C">
              <w:rPr>
                <w:rFonts w:ascii="Arial" w:hAnsi="Arial" w:cs="Arial"/>
                <w:lang w:val="es-ES"/>
              </w:rPr>
              <w:t>Directora de Transparencia y Buenas Practicas</w:t>
            </w:r>
          </w:p>
        </w:tc>
        <w:tc>
          <w:tcPr>
            <w:tcW w:w="4394" w:type="dxa"/>
          </w:tcPr>
          <w:p w:rsidR="00427E4B" w:rsidRPr="000519D4" w:rsidRDefault="00427E4B" w:rsidP="003F362C">
            <w:pPr>
              <w:spacing w:line="240" w:lineRule="auto"/>
              <w:jc w:val="both"/>
              <w:rPr>
                <w:rFonts w:ascii="Arial" w:hAnsi="Arial" w:cs="Arial"/>
              </w:rPr>
            </w:pPr>
            <w:r w:rsidRPr="00900D4C">
              <w:rPr>
                <w:rFonts w:ascii="Arial" w:hAnsi="Arial" w:cs="Arial"/>
                <w:lang w:val="es-ES"/>
              </w:rPr>
              <w:t xml:space="preserve">Mtra. Ruth </w:t>
            </w:r>
            <w:proofErr w:type="spellStart"/>
            <w:r w:rsidRPr="00900D4C">
              <w:rPr>
                <w:rFonts w:ascii="Arial" w:hAnsi="Arial" w:cs="Arial"/>
                <w:lang w:val="es-ES"/>
              </w:rPr>
              <w:t>Irais</w:t>
            </w:r>
            <w:proofErr w:type="spellEnd"/>
            <w:r w:rsidRPr="00900D4C">
              <w:rPr>
                <w:rFonts w:ascii="Arial" w:hAnsi="Arial" w:cs="Arial"/>
                <w:lang w:val="es-ES"/>
              </w:rPr>
              <w:t xml:space="preserve"> Ruiz Velasco Campos </w:t>
            </w:r>
          </w:p>
        </w:tc>
      </w:tr>
      <w:tr w:rsidR="00EB18E1" w:rsidRPr="00785E24" w:rsidTr="003F362C">
        <w:trPr>
          <w:trHeight w:val="525"/>
          <w:jc w:val="center"/>
        </w:trPr>
        <w:tc>
          <w:tcPr>
            <w:tcW w:w="662" w:type="dxa"/>
          </w:tcPr>
          <w:p w:rsidR="00EB18E1" w:rsidRDefault="00EB18E1" w:rsidP="003F362C">
            <w:pPr>
              <w:spacing w:line="240" w:lineRule="auto"/>
              <w:jc w:val="both"/>
              <w:rPr>
                <w:rFonts w:ascii="Arial" w:hAnsi="Arial" w:cs="Arial"/>
                <w:lang w:val="es-ES"/>
              </w:rPr>
            </w:pPr>
            <w:r>
              <w:rPr>
                <w:rFonts w:ascii="Arial" w:hAnsi="Arial" w:cs="Arial"/>
                <w:lang w:val="es-ES"/>
              </w:rPr>
              <w:t>7</w:t>
            </w:r>
          </w:p>
        </w:tc>
        <w:tc>
          <w:tcPr>
            <w:tcW w:w="3551" w:type="dxa"/>
          </w:tcPr>
          <w:p w:rsidR="00EB18E1" w:rsidRPr="0062327E" w:rsidRDefault="00EB18E1" w:rsidP="003F362C">
            <w:pPr>
              <w:spacing w:line="240" w:lineRule="auto"/>
              <w:jc w:val="both"/>
              <w:rPr>
                <w:rFonts w:ascii="Arial" w:hAnsi="Arial" w:cs="Arial"/>
                <w:lang w:val="es-ES"/>
              </w:rPr>
            </w:pPr>
            <w:r w:rsidRPr="0062327E">
              <w:rPr>
                <w:rFonts w:ascii="Arial" w:hAnsi="Arial" w:cs="Arial"/>
                <w:lang w:val="es-ES"/>
              </w:rPr>
              <w:t>Directora</w:t>
            </w:r>
            <w:r w:rsidR="0062327E" w:rsidRPr="0062327E">
              <w:rPr>
                <w:rFonts w:ascii="Arial" w:hAnsi="Arial" w:cs="Arial"/>
                <w:lang w:val="es-ES"/>
              </w:rPr>
              <w:t xml:space="preserve"> General</w:t>
            </w:r>
            <w:r w:rsidRPr="0062327E">
              <w:rPr>
                <w:rFonts w:ascii="Arial" w:hAnsi="Arial" w:cs="Arial"/>
                <w:lang w:val="es-ES"/>
              </w:rPr>
              <w:t xml:space="preserve"> de Planeación</w:t>
            </w:r>
            <w:r w:rsidR="0062327E" w:rsidRPr="0062327E">
              <w:rPr>
                <w:rFonts w:ascii="Arial" w:hAnsi="Arial" w:cs="Arial"/>
                <w:lang w:val="es-ES"/>
              </w:rPr>
              <w:t xml:space="preserve"> y Evaluación del Desempeño</w:t>
            </w:r>
            <w:r w:rsidRPr="0062327E">
              <w:rPr>
                <w:rFonts w:ascii="Arial" w:hAnsi="Arial" w:cs="Arial"/>
                <w:lang w:val="es-ES"/>
              </w:rPr>
              <w:t xml:space="preserve"> </w:t>
            </w:r>
          </w:p>
        </w:tc>
        <w:tc>
          <w:tcPr>
            <w:tcW w:w="4394" w:type="dxa"/>
          </w:tcPr>
          <w:p w:rsidR="00EB18E1" w:rsidRPr="0062327E" w:rsidRDefault="00EB18E1" w:rsidP="003F362C">
            <w:pPr>
              <w:spacing w:line="240" w:lineRule="auto"/>
              <w:jc w:val="both"/>
              <w:rPr>
                <w:rFonts w:ascii="Arial" w:hAnsi="Arial" w:cs="Arial"/>
                <w:lang w:val="es-ES"/>
              </w:rPr>
            </w:pPr>
            <w:r w:rsidRPr="0062327E">
              <w:rPr>
                <w:rFonts w:ascii="Arial" w:hAnsi="Arial" w:cs="Arial"/>
                <w:lang w:val="es-ES"/>
              </w:rPr>
              <w:t xml:space="preserve">Lic. Andrea Zarzosa </w:t>
            </w:r>
            <w:proofErr w:type="spellStart"/>
            <w:r w:rsidRPr="0062327E">
              <w:rPr>
                <w:rFonts w:ascii="Arial" w:hAnsi="Arial" w:cs="Arial"/>
                <w:lang w:val="es-ES"/>
              </w:rPr>
              <w:t>Codocedo</w:t>
            </w:r>
            <w:proofErr w:type="spellEnd"/>
            <w:r w:rsidRPr="0062327E">
              <w:rPr>
                <w:rFonts w:ascii="Arial" w:hAnsi="Arial" w:cs="Arial"/>
                <w:lang w:val="es-ES"/>
              </w:rPr>
              <w:t xml:space="preserve"> </w:t>
            </w:r>
          </w:p>
        </w:tc>
      </w:tr>
    </w:tbl>
    <w:p w:rsidR="00427E4B" w:rsidRDefault="00427E4B" w:rsidP="00427E4B">
      <w:pPr>
        <w:spacing w:after="200" w:line="276" w:lineRule="auto"/>
        <w:contextualSpacing/>
        <w:jc w:val="both"/>
        <w:rPr>
          <w:rFonts w:ascii="Arial" w:hAnsi="Arial" w:cs="Arial"/>
        </w:rPr>
      </w:pPr>
    </w:p>
    <w:p w:rsidR="00427E4B" w:rsidRDefault="00427E4B" w:rsidP="00427E4B">
      <w:pPr>
        <w:spacing w:after="200" w:line="276" w:lineRule="auto"/>
        <w:contextualSpacing/>
        <w:jc w:val="both"/>
        <w:rPr>
          <w:rFonts w:ascii="Arial" w:hAnsi="Arial" w:cs="Arial"/>
          <w:lang w:val="es-ES"/>
        </w:rPr>
      </w:pPr>
      <w:r>
        <w:rPr>
          <w:rFonts w:ascii="Arial" w:hAnsi="Arial" w:cs="Arial"/>
          <w:lang w:val="es-ES"/>
        </w:rPr>
        <w:tab/>
      </w:r>
      <w:r w:rsidR="00682063">
        <w:rPr>
          <w:rFonts w:ascii="Arial" w:hAnsi="Arial" w:cs="Arial"/>
          <w:lang w:val="es-ES"/>
        </w:rPr>
        <w:t>Estando presentes 8</w:t>
      </w:r>
      <w:r>
        <w:rPr>
          <w:rFonts w:ascii="Arial" w:hAnsi="Arial" w:cs="Arial"/>
          <w:lang w:val="es-ES"/>
        </w:rPr>
        <w:t xml:space="preserve"> de los 9 integrantes el Contralor Ciudadano, Lic. Enrique Aldana López, en su carácter de Secretario Técnico hace constar que hay el quórum necesario para llevar a cabo el desahogo de la presente reunión. </w:t>
      </w:r>
    </w:p>
    <w:p w:rsidR="00427E4B" w:rsidRDefault="00427E4B" w:rsidP="00427E4B">
      <w:pPr>
        <w:spacing w:after="200" w:line="276" w:lineRule="auto"/>
        <w:contextualSpacing/>
        <w:jc w:val="both"/>
        <w:rPr>
          <w:rFonts w:ascii="Arial" w:hAnsi="Arial" w:cs="Arial"/>
          <w:lang w:val="es-ES"/>
        </w:rPr>
      </w:pPr>
    </w:p>
    <w:p w:rsidR="00427E4B" w:rsidRDefault="00427E4B" w:rsidP="00427E4B">
      <w:pPr>
        <w:spacing w:after="200" w:line="276" w:lineRule="auto"/>
        <w:contextualSpacing/>
        <w:jc w:val="both"/>
        <w:rPr>
          <w:rFonts w:ascii="Arial" w:hAnsi="Arial" w:cs="Arial"/>
          <w:lang w:val="es-ES"/>
        </w:rPr>
      </w:pPr>
      <w:r>
        <w:rPr>
          <w:rFonts w:ascii="Arial" w:hAnsi="Arial" w:cs="Arial"/>
          <w:lang w:val="es-ES"/>
        </w:rPr>
        <w:tab/>
        <w:t>Posteriormente procede a dar lectura al orden del día y somete a votación para la aprobación del mismo, el cual es aprobado por unanimidad por los integrantes de este Gabinete.</w:t>
      </w:r>
    </w:p>
    <w:p w:rsidR="00036710" w:rsidRPr="0075315D" w:rsidRDefault="00036710" w:rsidP="00427E4B">
      <w:pPr>
        <w:spacing w:after="200" w:line="276" w:lineRule="auto"/>
        <w:contextualSpacing/>
        <w:jc w:val="both"/>
        <w:rPr>
          <w:rFonts w:ascii="Arial" w:hAnsi="Arial" w:cs="Arial"/>
          <w:b/>
        </w:rPr>
      </w:pPr>
    </w:p>
    <w:p w:rsidR="00682063" w:rsidRPr="00682063" w:rsidRDefault="00682063" w:rsidP="00682063">
      <w:pPr>
        <w:pStyle w:val="Sinespaciado"/>
        <w:numPr>
          <w:ilvl w:val="0"/>
          <w:numId w:val="1"/>
        </w:numPr>
        <w:spacing w:line="276" w:lineRule="auto"/>
        <w:jc w:val="both"/>
        <w:rPr>
          <w:rFonts w:ascii="Arial" w:hAnsi="Arial" w:cs="Arial"/>
          <w:b/>
        </w:rPr>
      </w:pPr>
      <w:r w:rsidRPr="00682063">
        <w:rPr>
          <w:rFonts w:ascii="Arial" w:hAnsi="Arial" w:cs="Arial"/>
          <w:b/>
        </w:rPr>
        <w:t>Presentación del programa de Entrega-Recepción de la administración pública municipal, con motivo del término del ejercicio constitucional.</w:t>
      </w:r>
    </w:p>
    <w:p w:rsidR="00427E4B" w:rsidRPr="00EB11B8" w:rsidRDefault="00427E4B" w:rsidP="00682063">
      <w:pPr>
        <w:jc w:val="both"/>
        <w:rPr>
          <w:rFonts w:ascii="Arial" w:hAnsi="Arial" w:cs="Arial"/>
          <w:b/>
        </w:rPr>
      </w:pPr>
    </w:p>
    <w:p w:rsidR="00682063" w:rsidRDefault="00427E4B" w:rsidP="00427E4B">
      <w:pPr>
        <w:pStyle w:val="Sinespaciado"/>
        <w:spacing w:line="276" w:lineRule="auto"/>
        <w:jc w:val="both"/>
        <w:rPr>
          <w:rFonts w:ascii="Arial" w:hAnsi="Arial" w:cs="Arial"/>
        </w:rPr>
      </w:pPr>
      <w:r>
        <w:rPr>
          <w:rFonts w:ascii="Arial" w:hAnsi="Arial" w:cs="Arial"/>
        </w:rPr>
        <w:tab/>
        <w:t xml:space="preserve">El Contralor Ciudadano </w:t>
      </w:r>
      <w:r w:rsidRPr="00C542A6">
        <w:rPr>
          <w:rFonts w:ascii="Arial" w:hAnsi="Arial" w:cs="Arial"/>
        </w:rPr>
        <w:t>Enrique Aldana López</w:t>
      </w:r>
      <w:r w:rsidR="00682063">
        <w:rPr>
          <w:rFonts w:ascii="Arial" w:hAnsi="Arial" w:cs="Arial"/>
        </w:rPr>
        <w:t xml:space="preserve"> inicia con el desarrollo de este punto del orden del día con la presentación del marco jurídico</w:t>
      </w:r>
      <w:r w:rsidR="0062327E">
        <w:rPr>
          <w:rFonts w:ascii="Arial" w:hAnsi="Arial" w:cs="Arial"/>
        </w:rPr>
        <w:t xml:space="preserve"> del proceso de Entrega-Recepción, manifiesta que la legislación aplicable es la siguiente: </w:t>
      </w:r>
    </w:p>
    <w:p w:rsidR="0062327E" w:rsidRDefault="003F7523" w:rsidP="003F7523">
      <w:pPr>
        <w:pStyle w:val="Sinespaciado"/>
        <w:numPr>
          <w:ilvl w:val="0"/>
          <w:numId w:val="7"/>
        </w:numPr>
        <w:spacing w:line="276" w:lineRule="auto"/>
        <w:jc w:val="both"/>
        <w:rPr>
          <w:rFonts w:ascii="Arial" w:hAnsi="Arial" w:cs="Arial"/>
        </w:rPr>
      </w:pPr>
      <w:r>
        <w:rPr>
          <w:rFonts w:ascii="Arial" w:hAnsi="Arial" w:cs="Arial"/>
        </w:rPr>
        <w:t>Ley del Gobierno y la Admini</w:t>
      </w:r>
      <w:r w:rsidR="004E105E">
        <w:rPr>
          <w:rFonts w:ascii="Arial" w:hAnsi="Arial" w:cs="Arial"/>
        </w:rPr>
        <w:t>stración Pública Municipal del E</w:t>
      </w:r>
      <w:r>
        <w:rPr>
          <w:rFonts w:ascii="Arial" w:hAnsi="Arial" w:cs="Arial"/>
        </w:rPr>
        <w:t>stado de Jalisco.</w:t>
      </w:r>
    </w:p>
    <w:p w:rsidR="003F7523" w:rsidRDefault="003F7523" w:rsidP="003F7523">
      <w:pPr>
        <w:pStyle w:val="Sinespaciado"/>
        <w:numPr>
          <w:ilvl w:val="0"/>
          <w:numId w:val="7"/>
        </w:numPr>
        <w:spacing w:line="276" w:lineRule="auto"/>
        <w:jc w:val="both"/>
        <w:rPr>
          <w:rFonts w:ascii="Arial" w:hAnsi="Arial" w:cs="Arial"/>
        </w:rPr>
      </w:pPr>
      <w:r>
        <w:rPr>
          <w:rFonts w:ascii="Arial" w:hAnsi="Arial" w:cs="Arial"/>
        </w:rPr>
        <w:t>Ley de Entrega Recepción del Estado de Jalisco y sus Municipios</w:t>
      </w:r>
    </w:p>
    <w:p w:rsidR="003F7523" w:rsidRDefault="003D09D2" w:rsidP="003F7523">
      <w:pPr>
        <w:pStyle w:val="Sinespaciado"/>
        <w:numPr>
          <w:ilvl w:val="0"/>
          <w:numId w:val="7"/>
        </w:numPr>
        <w:spacing w:line="276" w:lineRule="auto"/>
        <w:jc w:val="both"/>
        <w:rPr>
          <w:rFonts w:ascii="Arial" w:hAnsi="Arial" w:cs="Arial"/>
        </w:rPr>
      </w:pPr>
      <w:r>
        <w:rPr>
          <w:rFonts w:ascii="Arial" w:hAnsi="Arial" w:cs="Arial"/>
        </w:rPr>
        <w:t>Ley de R</w:t>
      </w:r>
      <w:r w:rsidR="003F7523">
        <w:rPr>
          <w:rFonts w:ascii="Arial" w:hAnsi="Arial" w:cs="Arial"/>
        </w:rPr>
        <w:t xml:space="preserve">esponsabilidades Políticas y Administrativas del Estado de Jalisco </w:t>
      </w:r>
    </w:p>
    <w:p w:rsidR="003F7523" w:rsidRDefault="003F7523" w:rsidP="003F7523">
      <w:pPr>
        <w:pStyle w:val="Sinespaciado"/>
        <w:numPr>
          <w:ilvl w:val="0"/>
          <w:numId w:val="7"/>
        </w:numPr>
        <w:spacing w:line="276" w:lineRule="auto"/>
        <w:jc w:val="both"/>
        <w:rPr>
          <w:rFonts w:ascii="Arial" w:hAnsi="Arial" w:cs="Arial"/>
        </w:rPr>
      </w:pPr>
      <w:r>
        <w:rPr>
          <w:rFonts w:ascii="Arial" w:hAnsi="Arial" w:cs="Arial"/>
        </w:rPr>
        <w:t xml:space="preserve">Ley de Archivos del Estado de Jalisco y sus Municipios </w:t>
      </w:r>
    </w:p>
    <w:p w:rsidR="003F7523" w:rsidRDefault="003F7523" w:rsidP="003F7523">
      <w:pPr>
        <w:pStyle w:val="Sinespaciado"/>
        <w:numPr>
          <w:ilvl w:val="0"/>
          <w:numId w:val="7"/>
        </w:numPr>
        <w:spacing w:line="276" w:lineRule="auto"/>
        <w:jc w:val="both"/>
        <w:rPr>
          <w:rFonts w:ascii="Arial" w:hAnsi="Arial" w:cs="Arial"/>
        </w:rPr>
      </w:pPr>
      <w:r>
        <w:rPr>
          <w:rFonts w:ascii="Arial" w:hAnsi="Arial" w:cs="Arial"/>
        </w:rPr>
        <w:t>Código de Gobierno Municipal de Guadalajara</w:t>
      </w:r>
    </w:p>
    <w:p w:rsidR="003F7523" w:rsidRDefault="003F7523" w:rsidP="003F7523">
      <w:pPr>
        <w:pStyle w:val="Sinespaciado"/>
        <w:numPr>
          <w:ilvl w:val="0"/>
          <w:numId w:val="7"/>
        </w:numPr>
        <w:spacing w:line="276" w:lineRule="auto"/>
        <w:jc w:val="both"/>
        <w:rPr>
          <w:rFonts w:ascii="Arial" w:hAnsi="Arial" w:cs="Arial"/>
        </w:rPr>
      </w:pPr>
      <w:r>
        <w:rPr>
          <w:rFonts w:ascii="Arial" w:hAnsi="Arial" w:cs="Arial"/>
        </w:rPr>
        <w:t>Reglamento para la Entrega-Recepción de la Administración Pública Municipal de Guadalajara.</w:t>
      </w:r>
    </w:p>
    <w:p w:rsidR="003F7523" w:rsidRDefault="003F7523" w:rsidP="003F7523">
      <w:pPr>
        <w:pStyle w:val="Sinespaciado"/>
        <w:spacing w:line="276" w:lineRule="auto"/>
        <w:jc w:val="both"/>
        <w:rPr>
          <w:rFonts w:ascii="Arial" w:hAnsi="Arial" w:cs="Arial"/>
        </w:rPr>
      </w:pPr>
    </w:p>
    <w:p w:rsidR="003F7523" w:rsidRDefault="003F7523" w:rsidP="003F7523">
      <w:pPr>
        <w:pStyle w:val="Sinespaciado"/>
        <w:spacing w:line="276" w:lineRule="auto"/>
        <w:jc w:val="both"/>
        <w:rPr>
          <w:rFonts w:ascii="Arial" w:hAnsi="Arial" w:cs="Arial"/>
        </w:rPr>
      </w:pPr>
      <w:r>
        <w:rPr>
          <w:rFonts w:ascii="Arial" w:hAnsi="Arial" w:cs="Arial"/>
        </w:rPr>
        <w:t>Menciona que conforme a esta legislación el plazo para el acto de entrega recepción debe realizarse dentro de los 5 días hábiles siguientes a que</w:t>
      </w:r>
      <w:r w:rsidR="00214C4D">
        <w:rPr>
          <w:rFonts w:ascii="Arial" w:hAnsi="Arial" w:cs="Arial"/>
        </w:rPr>
        <w:t xml:space="preserve"> ocurra la separación del cargo.</w:t>
      </w:r>
    </w:p>
    <w:p w:rsidR="003F7523" w:rsidRDefault="003F7523" w:rsidP="003F7523">
      <w:pPr>
        <w:pStyle w:val="Sinespaciado"/>
        <w:spacing w:line="276" w:lineRule="auto"/>
        <w:jc w:val="both"/>
        <w:rPr>
          <w:rFonts w:ascii="Arial" w:hAnsi="Arial" w:cs="Arial"/>
        </w:rPr>
      </w:pPr>
      <w:r>
        <w:rPr>
          <w:rFonts w:ascii="Arial" w:hAnsi="Arial" w:cs="Arial"/>
        </w:rPr>
        <w:t xml:space="preserve">Las personas obligadas a realizar el proceso de entrega son: </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Presidente o Presidenta Municipal;</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Regidores;</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lastRenderedPageBreak/>
        <w:t>Síndica;</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 xml:space="preserve">Secretario General de Ayuntamiento; </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 xml:space="preserve">Tesorera Municipal; </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Contralor Ciudadano;</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Comisario General de Seguridad Ciudadana;</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Coordinadores Generales;</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Titulares de los Organismos Públicos Descentralizados;</w:t>
      </w:r>
    </w:p>
    <w:p w:rsidR="003F7523" w:rsidRDefault="003F7523" w:rsidP="003F7523">
      <w:pPr>
        <w:pStyle w:val="Sinespaciado"/>
        <w:numPr>
          <w:ilvl w:val="0"/>
          <w:numId w:val="8"/>
        </w:numPr>
        <w:spacing w:line="276" w:lineRule="auto"/>
        <w:jc w:val="both"/>
        <w:rPr>
          <w:rFonts w:ascii="Arial" w:hAnsi="Arial" w:cs="Arial"/>
        </w:rPr>
      </w:pPr>
      <w:r>
        <w:rPr>
          <w:rFonts w:ascii="Arial" w:hAnsi="Arial" w:cs="Arial"/>
        </w:rPr>
        <w:t xml:space="preserve">Directores de área; y </w:t>
      </w:r>
    </w:p>
    <w:p w:rsidR="003F7523" w:rsidRDefault="00214C4D" w:rsidP="003F7523">
      <w:pPr>
        <w:pStyle w:val="Sinespaciado"/>
        <w:numPr>
          <w:ilvl w:val="0"/>
          <w:numId w:val="8"/>
        </w:numPr>
        <w:spacing w:line="276" w:lineRule="auto"/>
        <w:jc w:val="both"/>
        <w:rPr>
          <w:rFonts w:ascii="Arial" w:hAnsi="Arial" w:cs="Arial"/>
        </w:rPr>
      </w:pPr>
      <w:r>
        <w:rPr>
          <w:rFonts w:ascii="Arial" w:hAnsi="Arial" w:cs="Arial"/>
        </w:rPr>
        <w:t>Todo servido</w:t>
      </w:r>
      <w:r w:rsidR="003F7523">
        <w:rPr>
          <w:rFonts w:ascii="Arial" w:hAnsi="Arial" w:cs="Arial"/>
        </w:rPr>
        <w:t>r público cuyo superior jerárquico así lo solicite y la Contraloría Ciudadana lo autorice.</w:t>
      </w:r>
    </w:p>
    <w:p w:rsidR="00682063" w:rsidRDefault="00682063" w:rsidP="00427E4B">
      <w:pPr>
        <w:pStyle w:val="Sinespaciado"/>
        <w:spacing w:line="276" w:lineRule="auto"/>
        <w:jc w:val="both"/>
        <w:rPr>
          <w:rFonts w:ascii="Arial" w:hAnsi="Arial" w:cs="Arial"/>
        </w:rPr>
      </w:pPr>
    </w:p>
    <w:p w:rsidR="00427E4B" w:rsidRDefault="003F7523" w:rsidP="00427E4B">
      <w:pPr>
        <w:pStyle w:val="Sinespaciado"/>
        <w:spacing w:line="276" w:lineRule="auto"/>
        <w:jc w:val="both"/>
        <w:rPr>
          <w:rFonts w:ascii="Arial" w:hAnsi="Arial" w:cs="Arial"/>
        </w:rPr>
      </w:pPr>
      <w:r>
        <w:rPr>
          <w:rFonts w:ascii="Arial" w:hAnsi="Arial" w:cs="Arial"/>
        </w:rPr>
        <w:t xml:space="preserve">La </w:t>
      </w:r>
      <w:proofErr w:type="spellStart"/>
      <w:r>
        <w:rPr>
          <w:rFonts w:ascii="Arial" w:hAnsi="Arial" w:cs="Arial"/>
        </w:rPr>
        <w:t>numeralia</w:t>
      </w:r>
      <w:proofErr w:type="spellEnd"/>
      <w:r>
        <w:rPr>
          <w:rFonts w:ascii="Arial" w:hAnsi="Arial" w:cs="Arial"/>
        </w:rPr>
        <w:t xml:space="preserve"> con la que </w:t>
      </w:r>
      <w:r w:rsidR="003D09D2">
        <w:rPr>
          <w:rFonts w:ascii="Arial" w:hAnsi="Arial" w:cs="Arial"/>
        </w:rPr>
        <w:t xml:space="preserve">contamos al corte de la información </w:t>
      </w:r>
      <w:r>
        <w:rPr>
          <w:rFonts w:ascii="Arial" w:hAnsi="Arial" w:cs="Arial"/>
        </w:rPr>
        <w:t>es que en esta administración se deben realizar 177 entregas de 169 dependencias y 8 organ</w:t>
      </w:r>
      <w:r w:rsidR="00214C4D">
        <w:rPr>
          <w:rFonts w:ascii="Arial" w:hAnsi="Arial" w:cs="Arial"/>
        </w:rPr>
        <w:t>ismos públicos descentralizados.</w:t>
      </w:r>
    </w:p>
    <w:p w:rsidR="00214C4D" w:rsidRDefault="005E2889" w:rsidP="00427E4B">
      <w:pPr>
        <w:pStyle w:val="Sinespaciado"/>
        <w:spacing w:line="276" w:lineRule="auto"/>
        <w:jc w:val="both"/>
        <w:rPr>
          <w:rFonts w:ascii="Arial" w:hAnsi="Arial" w:cs="Arial"/>
        </w:rPr>
      </w:pPr>
      <w:r>
        <w:rPr>
          <w:rFonts w:ascii="Arial" w:hAnsi="Arial" w:cs="Arial"/>
        </w:rPr>
        <w:t>Los casos especiales son las áreas que laboran las 24 horas del día</w:t>
      </w:r>
      <w:r w:rsidR="00690636">
        <w:rPr>
          <w:rFonts w:ascii="Arial" w:hAnsi="Arial" w:cs="Arial"/>
        </w:rPr>
        <w:t>, quienes deberán realizar la en</w:t>
      </w:r>
      <w:r w:rsidR="003D09D2">
        <w:rPr>
          <w:rFonts w:ascii="Arial" w:hAnsi="Arial" w:cs="Arial"/>
        </w:rPr>
        <w:t xml:space="preserve">trega desde el primer minuto del </w:t>
      </w:r>
      <w:r w:rsidR="00690636">
        <w:rPr>
          <w:rFonts w:ascii="Arial" w:hAnsi="Arial" w:cs="Arial"/>
        </w:rPr>
        <w:t>cambio</w:t>
      </w:r>
      <w:r w:rsidR="003D09D2">
        <w:rPr>
          <w:rFonts w:ascii="Arial" w:hAnsi="Arial" w:cs="Arial"/>
        </w:rPr>
        <w:t xml:space="preserve"> de administración; </w:t>
      </w:r>
      <w:r>
        <w:rPr>
          <w:rFonts w:ascii="Arial" w:hAnsi="Arial" w:cs="Arial"/>
        </w:rPr>
        <w:t xml:space="preserve">y </w:t>
      </w:r>
      <w:r w:rsidR="003D09D2">
        <w:rPr>
          <w:rFonts w:ascii="Arial" w:hAnsi="Arial" w:cs="Arial"/>
        </w:rPr>
        <w:t xml:space="preserve">las </w:t>
      </w:r>
      <w:r>
        <w:rPr>
          <w:rFonts w:ascii="Arial" w:hAnsi="Arial" w:cs="Arial"/>
        </w:rPr>
        <w:t>personas ratific</w:t>
      </w:r>
      <w:r w:rsidR="00690636">
        <w:rPr>
          <w:rFonts w:ascii="Arial" w:hAnsi="Arial" w:cs="Arial"/>
        </w:rPr>
        <w:t>adas lo harán en una modalidad de informe.</w:t>
      </w:r>
    </w:p>
    <w:p w:rsidR="00427E4B" w:rsidRDefault="00427E4B" w:rsidP="00427E4B">
      <w:pPr>
        <w:pStyle w:val="Sinespaciado"/>
        <w:spacing w:line="276" w:lineRule="auto"/>
        <w:jc w:val="both"/>
        <w:rPr>
          <w:rFonts w:ascii="Arial" w:hAnsi="Arial" w:cs="Arial"/>
        </w:rPr>
      </w:pPr>
    </w:p>
    <w:p w:rsidR="00690636" w:rsidRDefault="004E105E" w:rsidP="00E57733">
      <w:pPr>
        <w:pStyle w:val="Sinespaciado"/>
        <w:spacing w:line="276" w:lineRule="auto"/>
        <w:jc w:val="both"/>
        <w:rPr>
          <w:rFonts w:ascii="Arial" w:hAnsi="Arial" w:cs="Arial"/>
        </w:rPr>
      </w:pPr>
      <w:r>
        <w:rPr>
          <w:rFonts w:ascii="Arial" w:hAnsi="Arial" w:cs="Arial"/>
        </w:rPr>
        <w:t xml:space="preserve">El </w:t>
      </w:r>
      <w:r w:rsidR="003D09D2">
        <w:rPr>
          <w:rFonts w:ascii="Arial" w:hAnsi="Arial" w:cs="Arial"/>
        </w:rPr>
        <w:t>C</w:t>
      </w:r>
      <w:r>
        <w:rPr>
          <w:rFonts w:ascii="Arial" w:hAnsi="Arial" w:cs="Arial"/>
        </w:rPr>
        <w:t>ontralor Ciudadano hace constar que a esta reunión s</w:t>
      </w:r>
      <w:r w:rsidR="00690636">
        <w:rPr>
          <w:rFonts w:ascii="Arial" w:hAnsi="Arial" w:cs="Arial"/>
        </w:rPr>
        <w:t xml:space="preserve">e une el Jefe de Gabinete, </w:t>
      </w:r>
      <w:r w:rsidR="00585C90">
        <w:rPr>
          <w:rFonts w:ascii="Arial" w:hAnsi="Arial" w:cs="Arial"/>
        </w:rPr>
        <w:t xml:space="preserve">Mtro. Erik Daniel Tapia Ibarra y </w:t>
      </w:r>
      <w:r w:rsidR="00690636">
        <w:rPr>
          <w:rFonts w:ascii="Arial" w:hAnsi="Arial" w:cs="Arial"/>
        </w:rPr>
        <w:t>manifiesta que se cuenta con la participación de la totalidad de integrantes de este Gabinete de Transparencia y Combate a la Corrupción.</w:t>
      </w:r>
    </w:p>
    <w:p w:rsidR="00585C90" w:rsidRDefault="00585C90" w:rsidP="00E57733">
      <w:pPr>
        <w:pStyle w:val="Sinespaciado"/>
        <w:spacing w:line="276" w:lineRule="auto"/>
        <w:jc w:val="both"/>
        <w:rPr>
          <w:rFonts w:ascii="Arial" w:hAnsi="Arial" w:cs="Arial"/>
        </w:rPr>
      </w:pPr>
    </w:p>
    <w:p w:rsidR="00427E4B" w:rsidRDefault="00CB3E1E" w:rsidP="00690636">
      <w:pPr>
        <w:pStyle w:val="Sinespaciado"/>
        <w:spacing w:line="276" w:lineRule="auto"/>
        <w:ind w:firstLine="708"/>
        <w:jc w:val="both"/>
        <w:rPr>
          <w:rFonts w:ascii="Arial" w:hAnsi="Arial" w:cs="Arial"/>
        </w:rPr>
      </w:pPr>
      <w:r>
        <w:rPr>
          <w:rFonts w:ascii="Arial" w:hAnsi="Arial" w:cs="Arial"/>
        </w:rPr>
        <w:t xml:space="preserve">Prosiguiendo con el desahogo de este punto el Contralor </w:t>
      </w:r>
      <w:r w:rsidR="004E105E">
        <w:rPr>
          <w:rFonts w:ascii="Arial" w:hAnsi="Arial" w:cs="Arial"/>
        </w:rPr>
        <w:t xml:space="preserve">Ciudadano </w:t>
      </w:r>
      <w:r>
        <w:rPr>
          <w:rFonts w:ascii="Arial" w:hAnsi="Arial" w:cs="Arial"/>
        </w:rPr>
        <w:t xml:space="preserve">presenta los </w:t>
      </w:r>
      <w:r w:rsidR="004E105E">
        <w:rPr>
          <w:rFonts w:ascii="Arial" w:hAnsi="Arial" w:cs="Arial"/>
        </w:rPr>
        <w:t>L</w:t>
      </w:r>
      <w:r>
        <w:rPr>
          <w:rFonts w:ascii="Arial" w:hAnsi="Arial" w:cs="Arial"/>
        </w:rPr>
        <w:t>ineamientos y Guía Técnica para la entrega-recepción, manifiesta que la Contraloría debe expedir los manuales, formatos de acta y de anexos necesarios cuando menos seis meses de anticipación a la fecha de terminación de la administración, lo cual sería a más tardar el último día de marzo de este año.</w:t>
      </w:r>
      <w:r w:rsidR="004E105E">
        <w:rPr>
          <w:rFonts w:ascii="Arial" w:hAnsi="Arial" w:cs="Arial"/>
        </w:rPr>
        <w:t xml:space="preserve"> </w:t>
      </w:r>
    </w:p>
    <w:p w:rsidR="00CB3E1E" w:rsidRDefault="00CB3E1E" w:rsidP="00E57733">
      <w:pPr>
        <w:pStyle w:val="Sinespaciado"/>
        <w:spacing w:line="276" w:lineRule="auto"/>
        <w:jc w:val="both"/>
        <w:rPr>
          <w:rFonts w:ascii="Arial" w:hAnsi="Arial" w:cs="Arial"/>
        </w:rPr>
      </w:pPr>
    </w:p>
    <w:p w:rsidR="00CB3E1E" w:rsidRDefault="00CB3E1E" w:rsidP="00E57733">
      <w:pPr>
        <w:pStyle w:val="Sinespaciado"/>
        <w:spacing w:line="276" w:lineRule="auto"/>
        <w:jc w:val="both"/>
        <w:rPr>
          <w:rFonts w:ascii="Arial" w:hAnsi="Arial" w:cs="Arial"/>
        </w:rPr>
      </w:pPr>
      <w:r>
        <w:rPr>
          <w:rFonts w:ascii="Arial" w:hAnsi="Arial" w:cs="Arial"/>
        </w:rPr>
        <w:tab/>
        <w:t xml:space="preserve">Asimismo menciona que con ayuda de la Dirección de Innovación se está creando una plataforma digital </w:t>
      </w:r>
      <w:r w:rsidR="004E105E">
        <w:rPr>
          <w:rFonts w:ascii="Arial" w:hAnsi="Arial" w:cs="Arial"/>
        </w:rPr>
        <w:t>para la entrega-</w:t>
      </w:r>
      <w:r w:rsidR="00C10BBC">
        <w:rPr>
          <w:rFonts w:ascii="Arial" w:hAnsi="Arial" w:cs="Arial"/>
        </w:rPr>
        <w:t xml:space="preserve">recepción general, </w:t>
      </w:r>
      <w:r>
        <w:rPr>
          <w:rFonts w:ascii="Arial" w:hAnsi="Arial" w:cs="Arial"/>
        </w:rPr>
        <w:t xml:space="preserve">a la cual se podrá acceder a través del siguiente link </w:t>
      </w:r>
      <w:hyperlink r:id="rId8" w:history="1">
        <w:r w:rsidRPr="00CB3E1E">
          <w:rPr>
            <w:rStyle w:val="Hipervnculo"/>
            <w:rFonts w:ascii="Arial" w:hAnsi="Arial" w:cs="Arial"/>
            <w:lang w:val="es-ES"/>
          </w:rPr>
          <w:t>https://datos.guadalajara.gob.mx/entregarecepcion</w:t>
        </w:r>
      </w:hyperlink>
      <w:r>
        <w:rPr>
          <w:rFonts w:ascii="Arial" w:hAnsi="Arial" w:cs="Arial"/>
        </w:rPr>
        <w:t>.</w:t>
      </w:r>
      <w:r w:rsidR="00C10BBC">
        <w:rPr>
          <w:rFonts w:ascii="Arial" w:hAnsi="Arial" w:cs="Arial"/>
        </w:rPr>
        <w:t xml:space="preserve"> </w:t>
      </w:r>
    </w:p>
    <w:p w:rsidR="00CB3E1E" w:rsidRDefault="00CB3E1E" w:rsidP="00E57733">
      <w:pPr>
        <w:pStyle w:val="Sinespaciado"/>
        <w:spacing w:line="276" w:lineRule="auto"/>
        <w:jc w:val="both"/>
        <w:rPr>
          <w:rFonts w:ascii="Arial" w:hAnsi="Arial" w:cs="Arial"/>
        </w:rPr>
      </w:pPr>
      <w:r>
        <w:rPr>
          <w:rFonts w:ascii="Arial" w:hAnsi="Arial" w:cs="Arial"/>
        </w:rPr>
        <w:t>Las características de esta plataforma es que existen cuatro diferentes tipo de usuarios</w:t>
      </w:r>
      <w:r w:rsidR="004E105E">
        <w:rPr>
          <w:rFonts w:ascii="Arial" w:hAnsi="Arial" w:cs="Arial"/>
        </w:rPr>
        <w:t xml:space="preserve"> para cargar información</w:t>
      </w:r>
      <w:r>
        <w:rPr>
          <w:rFonts w:ascii="Arial" w:hAnsi="Arial" w:cs="Arial"/>
        </w:rPr>
        <w:t xml:space="preserve">: </w:t>
      </w:r>
    </w:p>
    <w:p w:rsidR="00CB3E1E" w:rsidRDefault="00CB3E1E" w:rsidP="00CB3E1E">
      <w:pPr>
        <w:pStyle w:val="Sinespaciado"/>
        <w:numPr>
          <w:ilvl w:val="0"/>
          <w:numId w:val="9"/>
        </w:numPr>
        <w:spacing w:line="276" w:lineRule="auto"/>
        <w:jc w:val="both"/>
        <w:rPr>
          <w:rFonts w:ascii="Arial" w:hAnsi="Arial" w:cs="Arial"/>
        </w:rPr>
      </w:pPr>
      <w:r>
        <w:rPr>
          <w:rFonts w:ascii="Arial" w:hAnsi="Arial" w:cs="Arial"/>
        </w:rPr>
        <w:t>Coordinador</w:t>
      </w:r>
    </w:p>
    <w:p w:rsidR="00CB3E1E" w:rsidRDefault="00CB3E1E" w:rsidP="00CB3E1E">
      <w:pPr>
        <w:pStyle w:val="Sinespaciado"/>
        <w:numPr>
          <w:ilvl w:val="0"/>
          <w:numId w:val="9"/>
        </w:numPr>
        <w:spacing w:line="276" w:lineRule="auto"/>
        <w:jc w:val="both"/>
        <w:rPr>
          <w:rFonts w:ascii="Arial" w:hAnsi="Arial" w:cs="Arial"/>
        </w:rPr>
      </w:pPr>
      <w:r>
        <w:rPr>
          <w:rFonts w:ascii="Arial" w:hAnsi="Arial" w:cs="Arial"/>
        </w:rPr>
        <w:t>Director</w:t>
      </w:r>
    </w:p>
    <w:p w:rsidR="00CB3E1E" w:rsidRDefault="00CB3E1E" w:rsidP="00CB3E1E">
      <w:pPr>
        <w:pStyle w:val="Sinespaciado"/>
        <w:numPr>
          <w:ilvl w:val="0"/>
          <w:numId w:val="9"/>
        </w:numPr>
        <w:spacing w:line="276" w:lineRule="auto"/>
        <w:jc w:val="both"/>
        <w:rPr>
          <w:rFonts w:ascii="Arial" w:hAnsi="Arial" w:cs="Arial"/>
        </w:rPr>
      </w:pPr>
      <w:r>
        <w:rPr>
          <w:rFonts w:ascii="Arial" w:hAnsi="Arial" w:cs="Arial"/>
        </w:rPr>
        <w:t>Enlace capturista; y</w:t>
      </w:r>
    </w:p>
    <w:p w:rsidR="00CB3E1E" w:rsidRDefault="00690636" w:rsidP="00CB3E1E">
      <w:pPr>
        <w:pStyle w:val="Sinespaciado"/>
        <w:numPr>
          <w:ilvl w:val="0"/>
          <w:numId w:val="9"/>
        </w:numPr>
        <w:spacing w:line="276" w:lineRule="auto"/>
        <w:jc w:val="both"/>
        <w:rPr>
          <w:rFonts w:ascii="Arial" w:hAnsi="Arial" w:cs="Arial"/>
        </w:rPr>
      </w:pPr>
      <w:r>
        <w:rPr>
          <w:rFonts w:ascii="Arial" w:hAnsi="Arial" w:cs="Arial"/>
        </w:rPr>
        <w:t>Asesor del Órgano Interno de Control</w:t>
      </w:r>
      <w:r w:rsidR="004E105E">
        <w:rPr>
          <w:rFonts w:ascii="Arial" w:hAnsi="Arial" w:cs="Arial"/>
        </w:rPr>
        <w:t>.</w:t>
      </w:r>
    </w:p>
    <w:p w:rsidR="00690636" w:rsidRDefault="00690636" w:rsidP="00690636">
      <w:pPr>
        <w:pStyle w:val="Sinespaciado"/>
        <w:spacing w:line="276" w:lineRule="auto"/>
        <w:jc w:val="both"/>
        <w:rPr>
          <w:rFonts w:ascii="Arial" w:hAnsi="Arial" w:cs="Arial"/>
        </w:rPr>
      </w:pPr>
    </w:p>
    <w:p w:rsidR="00690636" w:rsidRDefault="00690636" w:rsidP="00690636">
      <w:pPr>
        <w:pStyle w:val="Sinespaciado"/>
        <w:spacing w:line="276" w:lineRule="auto"/>
        <w:jc w:val="both"/>
        <w:rPr>
          <w:rFonts w:ascii="Arial" w:hAnsi="Arial" w:cs="Arial"/>
        </w:rPr>
      </w:pPr>
      <w:r>
        <w:rPr>
          <w:rFonts w:ascii="Arial" w:hAnsi="Arial" w:cs="Arial"/>
        </w:rPr>
        <w:t>E</w:t>
      </w:r>
      <w:r w:rsidR="00585C90">
        <w:rPr>
          <w:rFonts w:ascii="Arial" w:hAnsi="Arial" w:cs="Arial"/>
        </w:rPr>
        <w:t>l Enlace C</w:t>
      </w:r>
      <w:r>
        <w:rPr>
          <w:rFonts w:ascii="Arial" w:hAnsi="Arial" w:cs="Arial"/>
        </w:rPr>
        <w:t>apturista será el responsable de sistematizar la información en la plataforma, este será designado p</w:t>
      </w:r>
      <w:r w:rsidR="004E105E">
        <w:rPr>
          <w:rFonts w:ascii="Arial" w:hAnsi="Arial" w:cs="Arial"/>
        </w:rPr>
        <w:t xml:space="preserve">or el Coordinador y el </w:t>
      </w:r>
      <w:r w:rsidR="00585C90">
        <w:rPr>
          <w:rFonts w:ascii="Arial" w:hAnsi="Arial" w:cs="Arial"/>
        </w:rPr>
        <w:t xml:space="preserve">Director, </w:t>
      </w:r>
      <w:r w:rsidR="004E105E">
        <w:rPr>
          <w:rFonts w:ascii="Arial" w:hAnsi="Arial" w:cs="Arial"/>
        </w:rPr>
        <w:t>para esta designación n</w:t>
      </w:r>
      <w:r w:rsidR="0066592E">
        <w:rPr>
          <w:rFonts w:ascii="Arial" w:hAnsi="Arial" w:cs="Arial"/>
        </w:rPr>
        <w:t xml:space="preserve">o será forzoso que quien </w:t>
      </w:r>
      <w:r w:rsidR="00585C90">
        <w:rPr>
          <w:rFonts w:ascii="Arial" w:hAnsi="Arial" w:cs="Arial"/>
        </w:rPr>
        <w:t xml:space="preserve">se </w:t>
      </w:r>
      <w:r w:rsidR="0066592E">
        <w:rPr>
          <w:rFonts w:ascii="Arial" w:hAnsi="Arial" w:cs="Arial"/>
        </w:rPr>
        <w:t xml:space="preserve">desempeñe </w:t>
      </w:r>
      <w:r w:rsidR="00585C90">
        <w:rPr>
          <w:rFonts w:ascii="Arial" w:hAnsi="Arial" w:cs="Arial"/>
        </w:rPr>
        <w:t>en esta función sea el Enlace A</w:t>
      </w:r>
      <w:r w:rsidR="0066592E">
        <w:rPr>
          <w:rFonts w:ascii="Arial" w:hAnsi="Arial" w:cs="Arial"/>
        </w:rPr>
        <w:t>dministrativo.</w:t>
      </w:r>
    </w:p>
    <w:p w:rsidR="00007E19" w:rsidRDefault="00007E19" w:rsidP="00690636">
      <w:pPr>
        <w:pStyle w:val="Sinespaciado"/>
        <w:spacing w:line="276" w:lineRule="auto"/>
        <w:jc w:val="both"/>
        <w:rPr>
          <w:rFonts w:ascii="Arial" w:hAnsi="Arial" w:cs="Arial"/>
        </w:rPr>
      </w:pPr>
    </w:p>
    <w:p w:rsidR="00007E19" w:rsidRDefault="00690636" w:rsidP="00690636">
      <w:pPr>
        <w:pStyle w:val="Sinespaciado"/>
        <w:spacing w:line="276" w:lineRule="auto"/>
        <w:jc w:val="both"/>
        <w:rPr>
          <w:rFonts w:ascii="Arial" w:hAnsi="Arial" w:cs="Arial"/>
        </w:rPr>
      </w:pPr>
      <w:r>
        <w:rPr>
          <w:rFonts w:ascii="Arial" w:hAnsi="Arial" w:cs="Arial"/>
        </w:rPr>
        <w:t>Para tener la certeza de los avances</w:t>
      </w:r>
      <w:r w:rsidR="00F70538">
        <w:rPr>
          <w:rFonts w:ascii="Arial" w:hAnsi="Arial" w:cs="Arial"/>
        </w:rPr>
        <w:t>,</w:t>
      </w:r>
      <w:r>
        <w:rPr>
          <w:rFonts w:ascii="Arial" w:hAnsi="Arial" w:cs="Arial"/>
        </w:rPr>
        <w:t xml:space="preserve"> la cuenta del Director tiene la función obligatoria de </w:t>
      </w:r>
      <w:r w:rsidR="00007E19">
        <w:rPr>
          <w:rFonts w:ascii="Arial" w:hAnsi="Arial" w:cs="Arial"/>
        </w:rPr>
        <w:t>autorizar e</w:t>
      </w:r>
      <w:r w:rsidR="00F70538">
        <w:rPr>
          <w:rFonts w:ascii="Arial" w:hAnsi="Arial" w:cs="Arial"/>
        </w:rPr>
        <w:t>l trabajo del enlace capturista; m</w:t>
      </w:r>
      <w:r w:rsidR="00007E19">
        <w:rPr>
          <w:rFonts w:ascii="Arial" w:hAnsi="Arial" w:cs="Arial"/>
        </w:rPr>
        <w:t>ientras que el asesor del Órgano Interno de Control validará la información de manera cuasi definitiva.</w:t>
      </w:r>
    </w:p>
    <w:p w:rsidR="00007E19" w:rsidRDefault="00007E19" w:rsidP="00690636">
      <w:pPr>
        <w:pStyle w:val="Sinespaciado"/>
        <w:spacing w:line="276" w:lineRule="auto"/>
        <w:jc w:val="both"/>
        <w:rPr>
          <w:rFonts w:ascii="Arial" w:hAnsi="Arial" w:cs="Arial"/>
        </w:rPr>
      </w:pPr>
    </w:p>
    <w:p w:rsidR="00007E19" w:rsidRDefault="00F70538" w:rsidP="00690636">
      <w:pPr>
        <w:pStyle w:val="Sinespaciado"/>
        <w:spacing w:line="276" w:lineRule="auto"/>
        <w:jc w:val="both"/>
        <w:rPr>
          <w:rFonts w:ascii="Arial" w:hAnsi="Arial" w:cs="Arial"/>
        </w:rPr>
      </w:pPr>
      <w:r>
        <w:rPr>
          <w:rFonts w:ascii="Arial" w:hAnsi="Arial" w:cs="Arial"/>
        </w:rPr>
        <w:t>Con la plataforma, l</w:t>
      </w:r>
      <w:r w:rsidR="00007E19">
        <w:rPr>
          <w:rFonts w:ascii="Arial" w:hAnsi="Arial" w:cs="Arial"/>
        </w:rPr>
        <w:t xml:space="preserve">a información se registra en el sistema y queda </w:t>
      </w:r>
      <w:r>
        <w:rPr>
          <w:rFonts w:ascii="Arial" w:hAnsi="Arial" w:cs="Arial"/>
        </w:rPr>
        <w:t xml:space="preserve">disponible </w:t>
      </w:r>
      <w:r w:rsidR="00007E19">
        <w:rPr>
          <w:rFonts w:ascii="Arial" w:hAnsi="Arial" w:cs="Arial"/>
        </w:rPr>
        <w:t xml:space="preserve">para futuras consultas, y ante cualquier fallo, existe la posibilidad de prescindir de la </w:t>
      </w:r>
      <w:r w:rsidR="00C10BBC">
        <w:rPr>
          <w:rFonts w:ascii="Arial" w:hAnsi="Arial" w:cs="Arial"/>
        </w:rPr>
        <w:t xml:space="preserve">plataforma para mayor seguridad, y regresar al formato anterior (papel). </w:t>
      </w:r>
    </w:p>
    <w:p w:rsidR="00007E19" w:rsidRDefault="00007E19" w:rsidP="00690636">
      <w:pPr>
        <w:pStyle w:val="Sinespaciado"/>
        <w:spacing w:line="276" w:lineRule="auto"/>
        <w:jc w:val="both"/>
        <w:rPr>
          <w:rFonts w:ascii="Arial" w:hAnsi="Arial" w:cs="Arial"/>
        </w:rPr>
      </w:pPr>
    </w:p>
    <w:p w:rsidR="00CB3E1E" w:rsidRDefault="00C10BBC" w:rsidP="00E57733">
      <w:pPr>
        <w:pStyle w:val="Sinespaciado"/>
        <w:spacing w:line="276" w:lineRule="auto"/>
        <w:jc w:val="both"/>
        <w:rPr>
          <w:rFonts w:ascii="Arial" w:hAnsi="Arial" w:cs="Arial"/>
        </w:rPr>
      </w:pPr>
      <w:r>
        <w:rPr>
          <w:rFonts w:ascii="Arial" w:hAnsi="Arial" w:cs="Arial"/>
        </w:rPr>
        <w:t>La Contraloría dará asesoría y capacitación permanente dirigid</w:t>
      </w:r>
      <w:r w:rsidR="00585C90">
        <w:rPr>
          <w:rFonts w:ascii="Arial" w:hAnsi="Arial" w:cs="Arial"/>
        </w:rPr>
        <w:t>a a los Enlaces A</w:t>
      </w:r>
      <w:r w:rsidR="00F70538">
        <w:rPr>
          <w:rFonts w:ascii="Arial" w:hAnsi="Arial" w:cs="Arial"/>
        </w:rPr>
        <w:t>dministrativos o a quien solicite la asesoría y capacitación.</w:t>
      </w:r>
    </w:p>
    <w:p w:rsidR="00585C90" w:rsidRDefault="00585C90" w:rsidP="00E57733">
      <w:pPr>
        <w:pStyle w:val="Sinespaciado"/>
        <w:spacing w:line="276" w:lineRule="auto"/>
        <w:jc w:val="both"/>
        <w:rPr>
          <w:rFonts w:ascii="Arial" w:hAnsi="Arial" w:cs="Arial"/>
        </w:rPr>
      </w:pPr>
    </w:p>
    <w:p w:rsidR="00C10BBC" w:rsidRDefault="00C10BBC" w:rsidP="00E57733">
      <w:pPr>
        <w:pStyle w:val="Sinespaciado"/>
        <w:spacing w:line="276" w:lineRule="auto"/>
        <w:jc w:val="both"/>
        <w:rPr>
          <w:rFonts w:ascii="Arial" w:hAnsi="Arial" w:cs="Arial"/>
        </w:rPr>
      </w:pPr>
      <w:r>
        <w:rPr>
          <w:rFonts w:ascii="Arial" w:hAnsi="Arial" w:cs="Arial"/>
        </w:rPr>
        <w:t>La segunda semana de mayo y la primera de agosto del 2021 se llevará a cabo la actualización de los inventarios, se realizarán reuniones con dependencias para presentar cronograma de trabajo y determinar criterios para la actualización de inventarios de bienes patrimoniales y fechas de corte de la información. Además se contempla la pr</w:t>
      </w:r>
      <w:r w:rsidR="00F35CEB">
        <w:rPr>
          <w:rFonts w:ascii="Arial" w:hAnsi="Arial" w:cs="Arial"/>
        </w:rPr>
        <w:t>áctica de dos simulacros, propuestos para la tercera semana de junio y</w:t>
      </w:r>
      <w:r w:rsidR="00585C90">
        <w:rPr>
          <w:rFonts w:ascii="Arial" w:hAnsi="Arial" w:cs="Arial"/>
        </w:rPr>
        <w:t xml:space="preserve"> la segunda semana de agosto, sin que se deban tomar como fechas definitivas.</w:t>
      </w:r>
    </w:p>
    <w:p w:rsidR="00F35CEB" w:rsidRDefault="00F35CEB" w:rsidP="00E57733">
      <w:pPr>
        <w:pStyle w:val="Sinespaciado"/>
        <w:spacing w:line="276" w:lineRule="auto"/>
        <w:jc w:val="both"/>
        <w:rPr>
          <w:rFonts w:ascii="Arial" w:hAnsi="Arial" w:cs="Arial"/>
        </w:rPr>
      </w:pPr>
    </w:p>
    <w:p w:rsidR="00F35CEB" w:rsidRDefault="00F35CEB" w:rsidP="00E57733">
      <w:pPr>
        <w:pStyle w:val="Sinespaciado"/>
        <w:spacing w:line="276" w:lineRule="auto"/>
        <w:jc w:val="both"/>
        <w:rPr>
          <w:rFonts w:ascii="Arial" w:hAnsi="Arial" w:cs="Arial"/>
        </w:rPr>
      </w:pPr>
      <w:r>
        <w:rPr>
          <w:rFonts w:ascii="Arial" w:hAnsi="Arial" w:cs="Arial"/>
        </w:rPr>
        <w:t>Continuando con el desahogo el Contralor menciona que se creará una Comisión de Transición, treinta días antes del cambio de administración (01 de septiembre de 2021)  compuesta por servidores públicos de la administración saliente y aquellas personas que nombren los titulares de la administración entrante, con el objeto de preparar el desarrollo del procedimiento administrativo de entrega-recepción.</w:t>
      </w:r>
    </w:p>
    <w:p w:rsidR="00585C90" w:rsidRDefault="00585C90" w:rsidP="00E57733">
      <w:pPr>
        <w:pStyle w:val="Sinespaciado"/>
        <w:spacing w:line="276" w:lineRule="auto"/>
        <w:jc w:val="both"/>
        <w:rPr>
          <w:rFonts w:ascii="Arial" w:hAnsi="Arial" w:cs="Arial"/>
        </w:rPr>
      </w:pPr>
    </w:p>
    <w:p w:rsidR="00CB3E1E" w:rsidRDefault="00F35CEB" w:rsidP="00E57733">
      <w:pPr>
        <w:pStyle w:val="Sinespaciado"/>
        <w:spacing w:line="276" w:lineRule="auto"/>
        <w:jc w:val="both"/>
        <w:rPr>
          <w:rFonts w:ascii="Arial" w:hAnsi="Arial" w:cs="Arial"/>
        </w:rPr>
      </w:pPr>
      <w:r>
        <w:rPr>
          <w:rFonts w:ascii="Arial" w:hAnsi="Arial" w:cs="Arial"/>
        </w:rPr>
        <w:t>El proceso de entrega-recepción de la administración general será dentro de los cinco días hábiles siguientes al término de la administración entre el 01 y 07 de octubre de 2021; el Contralor solicita el apoyo de todos para</w:t>
      </w:r>
      <w:r w:rsidR="00F70538">
        <w:rPr>
          <w:rFonts w:ascii="Arial" w:hAnsi="Arial" w:cs="Arial"/>
        </w:rPr>
        <w:t xml:space="preserve"> tener</w:t>
      </w:r>
      <w:r>
        <w:rPr>
          <w:rFonts w:ascii="Arial" w:hAnsi="Arial" w:cs="Arial"/>
        </w:rPr>
        <w:t xml:space="preserve"> un proceso limpio y ordenado.</w:t>
      </w:r>
    </w:p>
    <w:p w:rsidR="0006270B" w:rsidRDefault="0006270B" w:rsidP="00E57733">
      <w:pPr>
        <w:pStyle w:val="Sinespaciado"/>
        <w:spacing w:line="276" w:lineRule="auto"/>
        <w:jc w:val="both"/>
        <w:rPr>
          <w:rFonts w:ascii="Arial" w:hAnsi="Arial" w:cs="Arial"/>
        </w:rPr>
      </w:pPr>
    </w:p>
    <w:p w:rsidR="00585C90" w:rsidRDefault="0006270B" w:rsidP="0006270B">
      <w:pPr>
        <w:pStyle w:val="Sinespaciado"/>
        <w:spacing w:line="276" w:lineRule="auto"/>
        <w:jc w:val="both"/>
        <w:rPr>
          <w:rFonts w:ascii="Arial" w:hAnsi="Arial" w:cs="Arial"/>
        </w:rPr>
      </w:pPr>
      <w:r>
        <w:rPr>
          <w:rFonts w:ascii="Arial" w:hAnsi="Arial" w:cs="Arial"/>
        </w:rPr>
        <w:t>El Contralor pregunta si alguien tiene alguna duda o comentario</w:t>
      </w:r>
      <w:r w:rsidR="00CA7B19">
        <w:rPr>
          <w:rFonts w:ascii="Arial" w:hAnsi="Arial" w:cs="Arial"/>
        </w:rPr>
        <w:t xml:space="preserve">, el Jefe de Gabinete Mtro. Erik Daniel Tapia Ibarra, solicita el uso de la voz y </w:t>
      </w:r>
      <w:r>
        <w:rPr>
          <w:rFonts w:ascii="Arial" w:hAnsi="Arial" w:cs="Arial"/>
        </w:rPr>
        <w:t xml:space="preserve">propone se </w:t>
      </w:r>
      <w:r w:rsidR="00585C90">
        <w:rPr>
          <w:rFonts w:ascii="Arial" w:hAnsi="Arial" w:cs="Arial"/>
        </w:rPr>
        <w:t xml:space="preserve">considere la denominación y alcance de la responsabilidad del Enlace Capturista, </w:t>
      </w:r>
      <w:r>
        <w:rPr>
          <w:rFonts w:ascii="Arial" w:hAnsi="Arial" w:cs="Arial"/>
        </w:rPr>
        <w:t xml:space="preserve">para </w:t>
      </w:r>
      <w:r w:rsidR="00585C90">
        <w:rPr>
          <w:rFonts w:ascii="Arial" w:hAnsi="Arial" w:cs="Arial"/>
        </w:rPr>
        <w:t>evitar confusiones respecto del rol que desarrollará.</w:t>
      </w:r>
    </w:p>
    <w:p w:rsidR="0006270B" w:rsidRDefault="00CA7B19" w:rsidP="00E57733">
      <w:pPr>
        <w:pStyle w:val="Sinespaciado"/>
        <w:spacing w:line="276" w:lineRule="auto"/>
        <w:jc w:val="both"/>
        <w:rPr>
          <w:rFonts w:ascii="Arial" w:hAnsi="Arial" w:cs="Arial"/>
          <w:lang w:val="es-ES"/>
        </w:rPr>
      </w:pPr>
      <w:r>
        <w:rPr>
          <w:rFonts w:ascii="Arial" w:hAnsi="Arial" w:cs="Arial"/>
        </w:rPr>
        <w:lastRenderedPageBreak/>
        <w:t xml:space="preserve">La Mtra. Ruth </w:t>
      </w:r>
      <w:proofErr w:type="spellStart"/>
      <w:r>
        <w:rPr>
          <w:rFonts w:ascii="Arial" w:hAnsi="Arial" w:cs="Arial"/>
        </w:rPr>
        <w:t>Irais</w:t>
      </w:r>
      <w:proofErr w:type="spellEnd"/>
      <w:r>
        <w:rPr>
          <w:rFonts w:ascii="Arial" w:hAnsi="Arial" w:cs="Arial"/>
        </w:rPr>
        <w:t xml:space="preserve"> </w:t>
      </w:r>
      <w:r w:rsidRPr="00900D4C">
        <w:rPr>
          <w:rFonts w:ascii="Arial" w:hAnsi="Arial" w:cs="Arial"/>
          <w:lang w:val="es-ES"/>
        </w:rPr>
        <w:t>Ruiz Velasco Campos</w:t>
      </w:r>
      <w:r>
        <w:rPr>
          <w:rFonts w:ascii="Arial" w:hAnsi="Arial" w:cs="Arial"/>
          <w:lang w:val="es-ES"/>
        </w:rPr>
        <w:t>, Directora de Trasparencia y Buenas Practicas comenta que el encargado de la entrega designado tendría que tener cierto perfil, para que el proceso se realice de manera correcta. Continuando con el uso d</w:t>
      </w:r>
      <w:r w:rsidR="00F70538">
        <w:rPr>
          <w:rFonts w:ascii="Arial" w:hAnsi="Arial" w:cs="Arial"/>
          <w:lang w:val="es-ES"/>
        </w:rPr>
        <w:t>e la voz la Mtra. Ruth pregunta sí</w:t>
      </w:r>
      <w:r>
        <w:rPr>
          <w:rFonts w:ascii="Arial" w:hAnsi="Arial" w:cs="Arial"/>
          <w:lang w:val="es-ES"/>
        </w:rPr>
        <w:t xml:space="preserve"> respecto a los archivos</w:t>
      </w:r>
      <w:r w:rsidR="00F70538">
        <w:rPr>
          <w:rFonts w:ascii="Arial" w:hAnsi="Arial" w:cs="Arial"/>
          <w:lang w:val="es-ES"/>
        </w:rPr>
        <w:t xml:space="preserve"> y anexos,</w:t>
      </w:r>
      <w:r>
        <w:rPr>
          <w:rFonts w:ascii="Arial" w:hAnsi="Arial" w:cs="Arial"/>
          <w:lang w:val="es-ES"/>
        </w:rPr>
        <w:t xml:space="preserve"> </w:t>
      </w:r>
      <w:r w:rsidR="00F70538">
        <w:rPr>
          <w:rFonts w:ascii="Arial" w:hAnsi="Arial" w:cs="Arial"/>
          <w:lang w:val="es-ES"/>
        </w:rPr>
        <w:t>cuál</w:t>
      </w:r>
      <w:r>
        <w:rPr>
          <w:rFonts w:ascii="Arial" w:hAnsi="Arial" w:cs="Arial"/>
          <w:lang w:val="es-ES"/>
        </w:rPr>
        <w:t xml:space="preserve"> sería la forma idónea para la presentación, esto atendiendo a la realidad y la capacidad técnica para digitalizar los documentos; sería importante verificar que todas las áreas cuenten </w:t>
      </w:r>
      <w:r w:rsidR="00886A68">
        <w:rPr>
          <w:rFonts w:ascii="Arial" w:hAnsi="Arial" w:cs="Arial"/>
          <w:lang w:val="es-ES"/>
        </w:rPr>
        <w:t xml:space="preserve">con el equipo necesario para escanear. </w:t>
      </w:r>
    </w:p>
    <w:p w:rsidR="00886A68" w:rsidRDefault="00886A68" w:rsidP="00E57733">
      <w:pPr>
        <w:pStyle w:val="Sinespaciado"/>
        <w:spacing w:line="276" w:lineRule="auto"/>
        <w:jc w:val="both"/>
        <w:rPr>
          <w:rFonts w:ascii="Arial" w:hAnsi="Arial" w:cs="Arial"/>
          <w:lang w:val="es-ES"/>
        </w:rPr>
      </w:pPr>
    </w:p>
    <w:p w:rsidR="00886A68" w:rsidRDefault="00886A68" w:rsidP="00E57733">
      <w:pPr>
        <w:pStyle w:val="Sinespaciado"/>
        <w:spacing w:line="276" w:lineRule="auto"/>
        <w:jc w:val="both"/>
        <w:rPr>
          <w:rFonts w:ascii="Arial" w:hAnsi="Arial" w:cs="Arial"/>
          <w:lang w:val="es-ES"/>
        </w:rPr>
      </w:pPr>
      <w:r>
        <w:rPr>
          <w:rFonts w:ascii="Arial" w:hAnsi="Arial" w:cs="Arial"/>
          <w:lang w:val="es-ES"/>
        </w:rPr>
        <w:t>El Contralor</w:t>
      </w:r>
      <w:r w:rsidR="00F70538">
        <w:rPr>
          <w:rFonts w:ascii="Arial" w:hAnsi="Arial" w:cs="Arial"/>
          <w:lang w:val="es-ES"/>
        </w:rPr>
        <w:t xml:space="preserve"> Ciudadano</w:t>
      </w:r>
      <w:r>
        <w:rPr>
          <w:rFonts w:ascii="Arial" w:hAnsi="Arial" w:cs="Arial"/>
          <w:lang w:val="es-ES"/>
        </w:rPr>
        <w:t xml:space="preserve"> verificará que todos cuenten con el equipo necesario para escanear los documentos, además tratará el tema con el Coordinador General de Administración e innovación Gubernamental para en caso de que no todas las áreas cuenten con el equipo necesario se vea la manera de solventarlo. </w:t>
      </w:r>
    </w:p>
    <w:p w:rsidR="00B30AC1" w:rsidRDefault="00B30AC1" w:rsidP="00E57733">
      <w:pPr>
        <w:pStyle w:val="Sinespaciado"/>
        <w:spacing w:line="276" w:lineRule="auto"/>
        <w:jc w:val="both"/>
        <w:rPr>
          <w:rFonts w:ascii="Arial" w:hAnsi="Arial" w:cs="Arial"/>
          <w:lang w:val="es-ES"/>
        </w:rPr>
      </w:pPr>
    </w:p>
    <w:p w:rsidR="00B30AC1" w:rsidRDefault="00B30AC1" w:rsidP="00E57733">
      <w:pPr>
        <w:pStyle w:val="Sinespaciado"/>
        <w:spacing w:line="276" w:lineRule="auto"/>
        <w:jc w:val="both"/>
        <w:rPr>
          <w:rFonts w:ascii="Arial" w:hAnsi="Arial" w:cs="Arial"/>
        </w:rPr>
      </w:pPr>
      <w:r>
        <w:rPr>
          <w:rFonts w:ascii="Arial" w:hAnsi="Arial" w:cs="Arial"/>
          <w:lang w:val="es-ES"/>
        </w:rPr>
        <w:t xml:space="preserve">Continuando con el uso de la voz </w:t>
      </w:r>
      <w:r>
        <w:rPr>
          <w:rFonts w:ascii="Arial" w:hAnsi="Arial" w:cs="Arial"/>
        </w:rPr>
        <w:t xml:space="preserve">La Mtra. Ruth </w:t>
      </w:r>
      <w:proofErr w:type="spellStart"/>
      <w:r>
        <w:rPr>
          <w:rFonts w:ascii="Arial" w:hAnsi="Arial" w:cs="Arial"/>
        </w:rPr>
        <w:t>Irais</w:t>
      </w:r>
      <w:proofErr w:type="spellEnd"/>
      <w:r>
        <w:rPr>
          <w:rFonts w:ascii="Arial" w:hAnsi="Arial" w:cs="Arial"/>
        </w:rPr>
        <w:t xml:space="preserve"> </w:t>
      </w:r>
      <w:r w:rsidRPr="00900D4C">
        <w:rPr>
          <w:rFonts w:ascii="Arial" w:hAnsi="Arial" w:cs="Arial"/>
          <w:lang w:val="es-ES"/>
        </w:rPr>
        <w:t>Ruiz Velasco Campos</w:t>
      </w:r>
      <w:r>
        <w:rPr>
          <w:rFonts w:ascii="Arial" w:hAnsi="Arial" w:cs="Arial"/>
          <w:lang w:val="es-ES"/>
        </w:rPr>
        <w:t>, Directora de Trasparencia y Buenas Practicas manifiesta que es importante cumplir con las obligaciones de transparencia</w:t>
      </w:r>
      <w:r w:rsidR="000D35FF">
        <w:rPr>
          <w:rFonts w:ascii="Arial" w:hAnsi="Arial" w:cs="Arial"/>
          <w:lang w:val="es-ES"/>
        </w:rPr>
        <w:t>, que en todo momento la información deberá mantenerse en la institución, que es importante saber d</w:t>
      </w:r>
      <w:r w:rsidR="00F70538">
        <w:rPr>
          <w:rFonts w:ascii="Arial" w:hAnsi="Arial" w:cs="Arial"/>
          <w:lang w:val="es-ES"/>
        </w:rPr>
        <w:t>ónde se encuentra la misma</w:t>
      </w:r>
      <w:r w:rsidR="00585C90">
        <w:rPr>
          <w:rFonts w:ascii="Arial" w:hAnsi="Arial" w:cs="Arial"/>
          <w:lang w:val="es-ES"/>
        </w:rPr>
        <w:t xml:space="preserve"> y que é</w:t>
      </w:r>
      <w:r w:rsidR="000D35FF">
        <w:rPr>
          <w:rFonts w:ascii="Arial" w:hAnsi="Arial" w:cs="Arial"/>
          <w:lang w:val="es-ES"/>
        </w:rPr>
        <w:t>sta</w:t>
      </w:r>
      <w:r w:rsidR="00F70538">
        <w:rPr>
          <w:rFonts w:ascii="Arial" w:hAnsi="Arial" w:cs="Arial"/>
          <w:lang w:val="es-ES"/>
        </w:rPr>
        <w:t>,</w:t>
      </w:r>
      <w:r w:rsidR="000D35FF">
        <w:rPr>
          <w:rFonts w:ascii="Arial" w:hAnsi="Arial" w:cs="Arial"/>
          <w:lang w:val="es-ES"/>
        </w:rPr>
        <w:t xml:space="preserve"> no se elimine. </w:t>
      </w:r>
    </w:p>
    <w:p w:rsidR="00427E4B" w:rsidRDefault="00427E4B" w:rsidP="00427E4B">
      <w:pPr>
        <w:pStyle w:val="Sinespaciado"/>
        <w:spacing w:line="276" w:lineRule="auto"/>
        <w:jc w:val="both"/>
        <w:rPr>
          <w:rFonts w:ascii="Arial" w:hAnsi="Arial" w:cs="Arial"/>
        </w:rPr>
      </w:pPr>
    </w:p>
    <w:p w:rsidR="00427E4B" w:rsidRPr="00C542A6" w:rsidRDefault="00427E4B" w:rsidP="00427E4B">
      <w:pPr>
        <w:pStyle w:val="Sinespaciado"/>
        <w:spacing w:line="276" w:lineRule="auto"/>
        <w:jc w:val="both"/>
        <w:rPr>
          <w:rFonts w:ascii="Arial" w:hAnsi="Arial" w:cs="Arial"/>
        </w:rPr>
      </w:pPr>
      <w:r w:rsidRPr="00C542A6">
        <w:rPr>
          <w:rFonts w:ascii="Arial" w:hAnsi="Arial" w:cs="Arial"/>
        </w:rPr>
        <w:t>Derivado de lo anterior se establece</w:t>
      </w:r>
      <w:r>
        <w:rPr>
          <w:rFonts w:ascii="Arial" w:hAnsi="Arial" w:cs="Arial"/>
        </w:rPr>
        <w:t xml:space="preserve">n los </w:t>
      </w:r>
      <w:r w:rsidRPr="00C542A6">
        <w:rPr>
          <w:rFonts w:ascii="Arial" w:hAnsi="Arial" w:cs="Arial"/>
        </w:rPr>
        <w:t>siguiente</w:t>
      </w:r>
      <w:r>
        <w:rPr>
          <w:rFonts w:ascii="Arial" w:hAnsi="Arial" w:cs="Arial"/>
        </w:rPr>
        <w:t>s</w:t>
      </w:r>
      <w:r w:rsidRPr="00C542A6">
        <w:rPr>
          <w:rFonts w:ascii="Arial" w:hAnsi="Arial" w:cs="Arial"/>
        </w:rPr>
        <w:t xml:space="preserve"> acuerdo</w:t>
      </w:r>
      <w:r>
        <w:rPr>
          <w:rFonts w:ascii="Arial" w:hAnsi="Arial" w:cs="Arial"/>
        </w:rPr>
        <w:t>s</w:t>
      </w:r>
      <w:r w:rsidRPr="00C542A6">
        <w:rPr>
          <w:rFonts w:ascii="Arial" w:hAnsi="Arial" w:cs="Arial"/>
        </w:rPr>
        <w:t xml:space="preserve"> y/o compromiso</w:t>
      </w:r>
      <w:r>
        <w:rPr>
          <w:rFonts w:ascii="Arial" w:hAnsi="Arial" w:cs="Arial"/>
        </w:rPr>
        <w:t>s</w:t>
      </w:r>
      <w:r w:rsidRPr="00C542A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2415"/>
      </w:tblGrid>
      <w:tr w:rsidR="00427E4B" w:rsidRPr="00C542A6" w:rsidTr="003F362C">
        <w:trPr>
          <w:trHeight w:val="385"/>
        </w:trPr>
        <w:tc>
          <w:tcPr>
            <w:tcW w:w="6624" w:type="dxa"/>
            <w:tcBorders>
              <w:top w:val="single" w:sz="4" w:space="0" w:color="auto"/>
              <w:left w:val="single" w:sz="4" w:space="0" w:color="auto"/>
              <w:bottom w:val="single" w:sz="4" w:space="0" w:color="auto"/>
              <w:right w:val="single" w:sz="4" w:space="0" w:color="auto"/>
            </w:tcBorders>
            <w:hideMark/>
          </w:tcPr>
          <w:p w:rsidR="00427E4B" w:rsidRPr="00C542A6" w:rsidRDefault="00427E4B" w:rsidP="003F362C">
            <w:pPr>
              <w:spacing w:line="276" w:lineRule="auto"/>
              <w:jc w:val="both"/>
              <w:rPr>
                <w:rFonts w:ascii="Arial" w:hAnsi="Arial" w:cs="Arial"/>
                <w:b/>
              </w:rPr>
            </w:pPr>
            <w:r w:rsidRPr="00C542A6">
              <w:rPr>
                <w:rFonts w:ascii="Arial" w:hAnsi="Arial" w:cs="Arial"/>
                <w:b/>
              </w:rPr>
              <w:t>Acuerdo y/o  compromiso</w:t>
            </w:r>
          </w:p>
        </w:tc>
        <w:tc>
          <w:tcPr>
            <w:tcW w:w="2415" w:type="dxa"/>
            <w:tcBorders>
              <w:top w:val="single" w:sz="4" w:space="0" w:color="auto"/>
              <w:left w:val="single" w:sz="4" w:space="0" w:color="auto"/>
              <w:bottom w:val="single" w:sz="4" w:space="0" w:color="auto"/>
              <w:right w:val="single" w:sz="4" w:space="0" w:color="auto"/>
            </w:tcBorders>
            <w:hideMark/>
          </w:tcPr>
          <w:p w:rsidR="00427E4B" w:rsidRPr="00C542A6" w:rsidRDefault="00427E4B" w:rsidP="003F362C">
            <w:pPr>
              <w:spacing w:line="276" w:lineRule="auto"/>
              <w:jc w:val="both"/>
              <w:rPr>
                <w:rFonts w:ascii="Arial" w:hAnsi="Arial" w:cs="Arial"/>
                <w:b/>
              </w:rPr>
            </w:pPr>
            <w:r w:rsidRPr="00C542A6">
              <w:rPr>
                <w:rFonts w:ascii="Arial" w:hAnsi="Arial" w:cs="Arial"/>
                <w:b/>
              </w:rPr>
              <w:t xml:space="preserve">Responsable </w:t>
            </w:r>
          </w:p>
        </w:tc>
      </w:tr>
      <w:tr w:rsidR="00427E4B" w:rsidRPr="00C542A6" w:rsidTr="003F362C">
        <w:tc>
          <w:tcPr>
            <w:tcW w:w="6624" w:type="dxa"/>
            <w:tcBorders>
              <w:top w:val="single" w:sz="4" w:space="0" w:color="auto"/>
              <w:left w:val="single" w:sz="4" w:space="0" w:color="auto"/>
              <w:bottom w:val="single" w:sz="4" w:space="0" w:color="auto"/>
              <w:right w:val="single" w:sz="4" w:space="0" w:color="auto"/>
            </w:tcBorders>
            <w:hideMark/>
          </w:tcPr>
          <w:p w:rsidR="00427E4B" w:rsidRDefault="00427E4B" w:rsidP="003F362C">
            <w:pPr>
              <w:spacing w:line="276" w:lineRule="auto"/>
              <w:jc w:val="both"/>
              <w:rPr>
                <w:rFonts w:ascii="Arial" w:hAnsi="Arial" w:cs="Arial"/>
                <w:b/>
              </w:rPr>
            </w:pPr>
            <w:r w:rsidRPr="00C542A6">
              <w:rPr>
                <w:rFonts w:ascii="Arial" w:hAnsi="Arial" w:cs="Arial"/>
                <w:b/>
              </w:rPr>
              <w:t>Primer acuerdo:</w:t>
            </w:r>
          </w:p>
          <w:p w:rsidR="00427E4B" w:rsidRPr="00C542A6" w:rsidRDefault="00886A68" w:rsidP="00886A68">
            <w:pPr>
              <w:spacing w:line="276" w:lineRule="auto"/>
              <w:jc w:val="both"/>
              <w:rPr>
                <w:rFonts w:ascii="Arial" w:hAnsi="Arial" w:cs="Arial"/>
              </w:rPr>
            </w:pPr>
            <w:r>
              <w:rPr>
                <w:rFonts w:ascii="Arial" w:hAnsi="Arial" w:cs="Arial"/>
              </w:rPr>
              <w:t xml:space="preserve">El </w:t>
            </w:r>
            <w:r w:rsidRPr="00C542A6">
              <w:rPr>
                <w:rFonts w:ascii="Arial" w:hAnsi="Arial" w:cs="Arial"/>
              </w:rPr>
              <w:t>Contralor Ciudadano</w:t>
            </w:r>
            <w:r>
              <w:rPr>
                <w:rFonts w:ascii="Arial" w:hAnsi="Arial" w:cs="Arial"/>
              </w:rPr>
              <w:t xml:space="preserve"> compartirá con los integrantes de este Gabinete, el cronograma para el proceso de entrega-recepción</w:t>
            </w:r>
            <w:r w:rsidR="00F70538">
              <w:rPr>
                <w:rFonts w:ascii="Arial" w:hAnsi="Arial" w:cs="Arial"/>
              </w:rPr>
              <w:t>.</w:t>
            </w:r>
          </w:p>
        </w:tc>
        <w:tc>
          <w:tcPr>
            <w:tcW w:w="2415" w:type="dxa"/>
            <w:tcBorders>
              <w:top w:val="single" w:sz="4" w:space="0" w:color="auto"/>
              <w:left w:val="single" w:sz="4" w:space="0" w:color="auto"/>
              <w:bottom w:val="single" w:sz="4" w:space="0" w:color="auto"/>
              <w:right w:val="single" w:sz="4" w:space="0" w:color="auto"/>
            </w:tcBorders>
          </w:tcPr>
          <w:p w:rsidR="00427E4B" w:rsidRDefault="00427E4B" w:rsidP="003F362C">
            <w:pPr>
              <w:spacing w:line="276" w:lineRule="auto"/>
              <w:jc w:val="both"/>
              <w:rPr>
                <w:rFonts w:ascii="Arial" w:eastAsiaTheme="minorHAnsi" w:hAnsi="Arial" w:cs="Arial"/>
              </w:rPr>
            </w:pPr>
          </w:p>
          <w:p w:rsidR="00427E4B" w:rsidRPr="00C542A6" w:rsidRDefault="00427E4B" w:rsidP="003F362C">
            <w:pPr>
              <w:spacing w:line="276" w:lineRule="auto"/>
              <w:jc w:val="both"/>
              <w:rPr>
                <w:rFonts w:ascii="Arial" w:hAnsi="Arial" w:cs="Arial"/>
              </w:rPr>
            </w:pPr>
            <w:r>
              <w:rPr>
                <w:rFonts w:ascii="Arial" w:eastAsiaTheme="minorHAnsi" w:hAnsi="Arial" w:cs="Arial"/>
              </w:rPr>
              <w:t xml:space="preserve">Contralor Ciudadano </w:t>
            </w:r>
          </w:p>
        </w:tc>
      </w:tr>
      <w:tr w:rsidR="00427E4B" w:rsidRPr="00C542A6" w:rsidTr="003F362C">
        <w:tc>
          <w:tcPr>
            <w:tcW w:w="6624" w:type="dxa"/>
            <w:tcBorders>
              <w:top w:val="single" w:sz="4" w:space="0" w:color="auto"/>
              <w:left w:val="single" w:sz="4" w:space="0" w:color="auto"/>
              <w:bottom w:val="single" w:sz="4" w:space="0" w:color="auto"/>
              <w:right w:val="single" w:sz="4" w:space="0" w:color="auto"/>
            </w:tcBorders>
          </w:tcPr>
          <w:p w:rsidR="00427E4B" w:rsidRDefault="00427E4B" w:rsidP="003F362C">
            <w:pPr>
              <w:spacing w:line="276" w:lineRule="auto"/>
              <w:jc w:val="both"/>
              <w:rPr>
                <w:rFonts w:ascii="Arial" w:hAnsi="Arial" w:cs="Arial"/>
                <w:b/>
              </w:rPr>
            </w:pPr>
            <w:r>
              <w:rPr>
                <w:rFonts w:ascii="Arial" w:hAnsi="Arial" w:cs="Arial"/>
                <w:b/>
              </w:rPr>
              <w:t>Segundo Acuerdo:</w:t>
            </w:r>
          </w:p>
          <w:p w:rsidR="00886A68" w:rsidRDefault="00886A68" w:rsidP="00886A68">
            <w:pPr>
              <w:pStyle w:val="Sinespaciado"/>
              <w:spacing w:line="276" w:lineRule="auto"/>
              <w:jc w:val="both"/>
              <w:rPr>
                <w:rFonts w:ascii="Arial" w:hAnsi="Arial" w:cs="Arial"/>
              </w:rPr>
            </w:pPr>
            <w:r>
              <w:rPr>
                <w:rFonts w:ascii="Arial" w:hAnsi="Arial" w:cs="Arial"/>
              </w:rPr>
              <w:t xml:space="preserve">El </w:t>
            </w:r>
            <w:r w:rsidRPr="00C542A6">
              <w:rPr>
                <w:rFonts w:ascii="Arial" w:hAnsi="Arial" w:cs="Arial"/>
              </w:rPr>
              <w:t>Contralor Ciudadano</w:t>
            </w:r>
            <w:r>
              <w:rPr>
                <w:rFonts w:ascii="Arial" w:hAnsi="Arial" w:cs="Arial"/>
              </w:rPr>
              <w:t xml:space="preserve"> </w:t>
            </w:r>
            <w:r w:rsidR="00585C90">
              <w:rPr>
                <w:rFonts w:ascii="Arial" w:hAnsi="Arial" w:cs="Arial"/>
              </w:rPr>
              <w:t xml:space="preserve">realizará acciones para que se </w:t>
            </w:r>
            <w:r>
              <w:rPr>
                <w:rFonts w:ascii="Arial" w:hAnsi="Arial" w:cs="Arial"/>
                <w:lang w:val="es-ES"/>
              </w:rPr>
              <w:t>verifi</w:t>
            </w:r>
            <w:r w:rsidR="00585C90">
              <w:rPr>
                <w:rFonts w:ascii="Arial" w:hAnsi="Arial" w:cs="Arial"/>
                <w:lang w:val="es-ES"/>
              </w:rPr>
              <w:t>que que todas las áreas</w:t>
            </w:r>
            <w:r>
              <w:rPr>
                <w:rFonts w:ascii="Arial" w:hAnsi="Arial" w:cs="Arial"/>
                <w:lang w:val="es-ES"/>
              </w:rPr>
              <w:t xml:space="preserve"> </w:t>
            </w:r>
            <w:r w:rsidR="00585C90">
              <w:rPr>
                <w:rFonts w:ascii="Arial" w:hAnsi="Arial" w:cs="Arial"/>
                <w:lang w:val="es-ES"/>
              </w:rPr>
              <w:t xml:space="preserve">estén en posibilidad de disponer del </w:t>
            </w:r>
            <w:r>
              <w:rPr>
                <w:rFonts w:ascii="Arial" w:hAnsi="Arial" w:cs="Arial"/>
                <w:lang w:val="es-ES"/>
              </w:rPr>
              <w:t xml:space="preserve">equipo necesario para escanear los documentos para </w:t>
            </w:r>
            <w:r w:rsidR="00585C90">
              <w:rPr>
                <w:rFonts w:ascii="Arial" w:hAnsi="Arial" w:cs="Arial"/>
                <w:lang w:val="es-ES"/>
              </w:rPr>
              <w:t>el proceso de entrega-recepción;</w:t>
            </w:r>
            <w:r>
              <w:rPr>
                <w:rFonts w:ascii="Arial" w:hAnsi="Arial" w:cs="Arial"/>
                <w:lang w:val="es-ES"/>
              </w:rPr>
              <w:t xml:space="preserve"> además tratará el tema con el Coordinador General de Administración e innovación Gubernamental</w:t>
            </w:r>
            <w:r w:rsidR="00F70538">
              <w:rPr>
                <w:rFonts w:ascii="Arial" w:hAnsi="Arial" w:cs="Arial"/>
                <w:lang w:val="es-ES"/>
              </w:rPr>
              <w:t>,</w:t>
            </w:r>
            <w:r>
              <w:rPr>
                <w:rFonts w:ascii="Arial" w:hAnsi="Arial" w:cs="Arial"/>
                <w:lang w:val="es-ES"/>
              </w:rPr>
              <w:t xml:space="preserve"> para en caso de que no todas las áreas cuenten con el equipo necesario se vea la manera de solventarlo. </w:t>
            </w:r>
          </w:p>
          <w:p w:rsidR="00427E4B" w:rsidRPr="00CA4D00" w:rsidRDefault="00427E4B" w:rsidP="003F362C">
            <w:pPr>
              <w:spacing w:line="276" w:lineRule="auto"/>
              <w:jc w:val="both"/>
              <w:rPr>
                <w:rFonts w:ascii="Arial" w:hAnsi="Arial" w:cs="Arial"/>
              </w:rPr>
            </w:pPr>
          </w:p>
        </w:tc>
        <w:tc>
          <w:tcPr>
            <w:tcW w:w="2415" w:type="dxa"/>
            <w:tcBorders>
              <w:top w:val="single" w:sz="4" w:space="0" w:color="auto"/>
              <w:left w:val="single" w:sz="4" w:space="0" w:color="auto"/>
              <w:bottom w:val="single" w:sz="4" w:space="0" w:color="auto"/>
              <w:right w:val="single" w:sz="4" w:space="0" w:color="auto"/>
            </w:tcBorders>
          </w:tcPr>
          <w:p w:rsidR="00427E4B" w:rsidRDefault="00427E4B" w:rsidP="003F362C">
            <w:pPr>
              <w:spacing w:line="276" w:lineRule="auto"/>
              <w:jc w:val="both"/>
              <w:rPr>
                <w:rFonts w:ascii="Arial" w:eastAsiaTheme="minorHAnsi" w:hAnsi="Arial" w:cs="Arial"/>
              </w:rPr>
            </w:pPr>
          </w:p>
          <w:p w:rsidR="00427E4B" w:rsidRDefault="00427E4B" w:rsidP="003F362C">
            <w:pPr>
              <w:spacing w:line="276" w:lineRule="auto"/>
              <w:jc w:val="both"/>
              <w:rPr>
                <w:rFonts w:ascii="Arial" w:eastAsiaTheme="minorHAnsi" w:hAnsi="Arial" w:cs="Arial"/>
              </w:rPr>
            </w:pPr>
            <w:r>
              <w:rPr>
                <w:rFonts w:ascii="Arial" w:eastAsiaTheme="minorHAnsi" w:hAnsi="Arial" w:cs="Arial"/>
              </w:rPr>
              <w:t>Contralor Ciudadano</w:t>
            </w:r>
          </w:p>
        </w:tc>
      </w:tr>
    </w:tbl>
    <w:p w:rsidR="00427E4B" w:rsidRDefault="00427E4B" w:rsidP="00427E4B">
      <w:pPr>
        <w:pStyle w:val="Sinespaciado"/>
        <w:spacing w:line="276" w:lineRule="auto"/>
        <w:jc w:val="both"/>
        <w:rPr>
          <w:rFonts w:ascii="Arial" w:hAnsi="Arial" w:cs="Arial"/>
        </w:rPr>
      </w:pPr>
    </w:p>
    <w:p w:rsidR="00427E4B" w:rsidRPr="00C542A6" w:rsidRDefault="00427E4B" w:rsidP="00427E4B">
      <w:pPr>
        <w:pStyle w:val="Sinespaciado"/>
        <w:spacing w:line="276" w:lineRule="auto"/>
        <w:jc w:val="both"/>
        <w:rPr>
          <w:rFonts w:ascii="Arial" w:hAnsi="Arial" w:cs="Arial"/>
        </w:rPr>
      </w:pPr>
    </w:p>
    <w:p w:rsidR="00427E4B" w:rsidRDefault="00427E4B" w:rsidP="00427E4B">
      <w:pPr>
        <w:pStyle w:val="Sinespaciado"/>
        <w:numPr>
          <w:ilvl w:val="0"/>
          <w:numId w:val="1"/>
        </w:numPr>
        <w:spacing w:line="276" w:lineRule="auto"/>
        <w:jc w:val="both"/>
        <w:rPr>
          <w:rFonts w:ascii="Arial" w:hAnsi="Arial" w:cs="Arial"/>
          <w:b/>
        </w:rPr>
      </w:pPr>
      <w:r w:rsidRPr="00C542A6">
        <w:rPr>
          <w:rFonts w:ascii="Arial" w:hAnsi="Arial" w:cs="Arial"/>
          <w:b/>
        </w:rPr>
        <w:t xml:space="preserve">Asuntos generales </w:t>
      </w:r>
    </w:p>
    <w:p w:rsidR="00427E4B" w:rsidRPr="00440C70" w:rsidRDefault="00427E4B" w:rsidP="00427E4B">
      <w:pPr>
        <w:pStyle w:val="Sinespaciado"/>
        <w:spacing w:line="276" w:lineRule="auto"/>
        <w:ind w:left="720"/>
        <w:jc w:val="both"/>
        <w:rPr>
          <w:rFonts w:ascii="Arial" w:hAnsi="Arial" w:cs="Arial"/>
          <w:b/>
          <w:sz w:val="14"/>
        </w:rPr>
      </w:pPr>
    </w:p>
    <w:p w:rsidR="00427E4B" w:rsidRDefault="00427E4B" w:rsidP="00427E4B">
      <w:pPr>
        <w:pStyle w:val="Sinespaciado"/>
        <w:spacing w:line="276" w:lineRule="auto"/>
        <w:jc w:val="both"/>
        <w:rPr>
          <w:rFonts w:ascii="Arial" w:hAnsi="Arial" w:cs="Arial"/>
        </w:rPr>
      </w:pPr>
      <w:r>
        <w:rPr>
          <w:rFonts w:ascii="Arial" w:hAnsi="Arial" w:cs="Arial"/>
        </w:rPr>
        <w:t xml:space="preserve">El Contralor Ciudadano </w:t>
      </w:r>
      <w:r w:rsidRPr="00C542A6">
        <w:rPr>
          <w:rFonts w:ascii="Arial" w:hAnsi="Arial" w:cs="Arial"/>
        </w:rPr>
        <w:t>En</w:t>
      </w:r>
      <w:r>
        <w:rPr>
          <w:rFonts w:ascii="Arial" w:hAnsi="Arial" w:cs="Arial"/>
        </w:rPr>
        <w:t>rique Aldana López,</w:t>
      </w:r>
      <w:r w:rsidRPr="00C542A6">
        <w:rPr>
          <w:rFonts w:ascii="Arial" w:hAnsi="Arial" w:cs="Arial"/>
        </w:rPr>
        <w:t xml:space="preserve"> pregunta si hay algún otro tema a tratar en la reunión,</w:t>
      </w:r>
      <w:r>
        <w:rPr>
          <w:rFonts w:ascii="Arial" w:hAnsi="Arial" w:cs="Arial"/>
        </w:rPr>
        <w:t xml:space="preserve"> ninguno de los participantes solicita el uso de la voz, por lo que se continúa con el siguiente punto del orden del día.</w:t>
      </w:r>
    </w:p>
    <w:p w:rsidR="00427E4B" w:rsidRPr="00C542A6" w:rsidRDefault="00427E4B" w:rsidP="00427E4B">
      <w:pPr>
        <w:pStyle w:val="Sinespaciado"/>
        <w:spacing w:line="276" w:lineRule="auto"/>
        <w:jc w:val="both"/>
        <w:rPr>
          <w:rFonts w:ascii="Arial" w:hAnsi="Arial" w:cs="Arial"/>
        </w:rPr>
      </w:pPr>
    </w:p>
    <w:p w:rsidR="00427E4B" w:rsidRPr="00C542A6" w:rsidRDefault="00427E4B" w:rsidP="00427E4B">
      <w:pPr>
        <w:pStyle w:val="Sinespaciado"/>
        <w:numPr>
          <w:ilvl w:val="0"/>
          <w:numId w:val="1"/>
        </w:numPr>
        <w:spacing w:line="276" w:lineRule="auto"/>
        <w:jc w:val="both"/>
        <w:rPr>
          <w:rFonts w:ascii="Arial" w:hAnsi="Arial" w:cs="Arial"/>
          <w:b/>
        </w:rPr>
      </w:pPr>
      <w:r w:rsidRPr="00C542A6">
        <w:rPr>
          <w:rFonts w:ascii="Arial" w:hAnsi="Arial" w:cs="Arial"/>
          <w:b/>
          <w:lang w:val="es-ES"/>
        </w:rPr>
        <w:t xml:space="preserve">Clausura de reunión. </w:t>
      </w:r>
    </w:p>
    <w:p w:rsidR="00427E4B" w:rsidRPr="00440C70" w:rsidRDefault="00427E4B" w:rsidP="00427E4B">
      <w:pPr>
        <w:pStyle w:val="Sinespaciado"/>
        <w:spacing w:line="276" w:lineRule="auto"/>
        <w:jc w:val="both"/>
        <w:rPr>
          <w:rFonts w:ascii="Arial" w:hAnsi="Arial" w:cs="Arial"/>
          <w:sz w:val="14"/>
          <w:lang w:val="es-ES"/>
        </w:rPr>
      </w:pPr>
    </w:p>
    <w:p w:rsidR="00427E4B" w:rsidRPr="00C542A6" w:rsidRDefault="00427E4B" w:rsidP="00427E4B">
      <w:pPr>
        <w:spacing w:line="276" w:lineRule="auto"/>
        <w:jc w:val="both"/>
        <w:rPr>
          <w:rFonts w:ascii="Arial" w:hAnsi="Arial" w:cs="Arial"/>
          <w:lang w:val="es-ES"/>
        </w:rPr>
      </w:pPr>
      <w:r w:rsidRPr="00C542A6">
        <w:rPr>
          <w:rFonts w:ascii="Arial" w:hAnsi="Arial" w:cs="Arial"/>
          <w:lang w:val="es-ES"/>
        </w:rPr>
        <w:t>No habiendo otro asunto pendiente a tratar se tiene por concluida la presente reunión de Gabinete de Transparencia y Combate a la Corrupción</w:t>
      </w:r>
      <w:r w:rsidR="00BE3EBB">
        <w:rPr>
          <w:rFonts w:ascii="Arial" w:hAnsi="Arial" w:cs="Arial"/>
          <w:lang w:val="es-ES"/>
        </w:rPr>
        <w:t>,</w:t>
      </w:r>
      <w:bookmarkStart w:id="0" w:name="_GoBack"/>
      <w:bookmarkEnd w:id="0"/>
      <w:r w:rsidRPr="00C542A6">
        <w:rPr>
          <w:rFonts w:ascii="Arial" w:hAnsi="Arial" w:cs="Arial"/>
          <w:lang w:val="es-ES"/>
        </w:rPr>
        <w:t xml:space="preserve"> a las 1</w:t>
      </w:r>
      <w:r w:rsidR="000D35FF">
        <w:rPr>
          <w:rFonts w:ascii="Arial" w:hAnsi="Arial" w:cs="Arial"/>
          <w:lang w:val="es-ES"/>
        </w:rPr>
        <w:t>5</w:t>
      </w:r>
      <w:r w:rsidRPr="00C542A6">
        <w:rPr>
          <w:rFonts w:ascii="Arial" w:hAnsi="Arial" w:cs="Arial"/>
          <w:lang w:val="es-ES"/>
        </w:rPr>
        <w:t xml:space="preserve"> horas con </w:t>
      </w:r>
      <w:r w:rsidR="000D35FF">
        <w:rPr>
          <w:rFonts w:ascii="Arial" w:hAnsi="Arial" w:cs="Arial"/>
          <w:lang w:val="es-ES"/>
        </w:rPr>
        <w:t>11</w:t>
      </w:r>
      <w:r w:rsidRPr="00C542A6">
        <w:rPr>
          <w:rFonts w:ascii="Arial" w:hAnsi="Arial" w:cs="Arial"/>
          <w:lang w:val="es-ES"/>
        </w:rPr>
        <w:t xml:space="preserve"> minutos del </w:t>
      </w:r>
      <w:r w:rsidR="000D35FF">
        <w:rPr>
          <w:rFonts w:ascii="Arial" w:hAnsi="Arial" w:cs="Arial"/>
          <w:lang w:val="es-ES"/>
        </w:rPr>
        <w:t>24</w:t>
      </w:r>
      <w:r w:rsidRPr="00C542A6">
        <w:rPr>
          <w:rFonts w:ascii="Arial" w:hAnsi="Arial" w:cs="Arial"/>
          <w:lang w:val="es-ES"/>
        </w:rPr>
        <w:t xml:space="preserve"> de </w:t>
      </w:r>
      <w:r w:rsidR="000D35FF">
        <w:rPr>
          <w:rFonts w:ascii="Arial" w:hAnsi="Arial" w:cs="Arial"/>
          <w:lang w:val="es-ES"/>
        </w:rPr>
        <w:t>marzo</w:t>
      </w:r>
      <w:r w:rsidRPr="00C542A6">
        <w:rPr>
          <w:rFonts w:ascii="Arial" w:hAnsi="Arial" w:cs="Arial"/>
          <w:lang w:val="es-ES"/>
        </w:rPr>
        <w:t xml:space="preserve"> del 20</w:t>
      </w:r>
      <w:r>
        <w:rPr>
          <w:rFonts w:ascii="Arial" w:hAnsi="Arial" w:cs="Arial"/>
          <w:lang w:val="es-ES"/>
        </w:rPr>
        <w:t>21</w:t>
      </w:r>
      <w:r w:rsidRPr="00C542A6">
        <w:rPr>
          <w:rFonts w:ascii="Arial" w:hAnsi="Arial" w:cs="Arial"/>
          <w:lang w:val="es-ES"/>
        </w:rPr>
        <w:t>.</w:t>
      </w:r>
    </w:p>
    <w:p w:rsidR="00427E4B" w:rsidRDefault="00427E4B" w:rsidP="00427E4B">
      <w:pPr>
        <w:pStyle w:val="Piedepgina"/>
        <w:tabs>
          <w:tab w:val="clear" w:pos="4419"/>
          <w:tab w:val="clear" w:pos="8838"/>
          <w:tab w:val="left" w:pos="5643"/>
          <w:tab w:val="left" w:pos="5676"/>
        </w:tabs>
        <w:spacing w:line="276" w:lineRule="auto"/>
        <w:jc w:val="both"/>
        <w:rPr>
          <w:rFonts w:ascii="Arial" w:hAnsi="Arial" w:cs="Arial"/>
          <w:sz w:val="16"/>
          <w:lang w:val="es-ES"/>
        </w:rPr>
      </w:pPr>
    </w:p>
    <w:p w:rsidR="00427E4B" w:rsidRDefault="00427E4B" w:rsidP="000D35FF">
      <w:pPr>
        <w:pStyle w:val="Piedepgina"/>
        <w:tabs>
          <w:tab w:val="clear" w:pos="4419"/>
          <w:tab w:val="clear" w:pos="8838"/>
          <w:tab w:val="left" w:pos="5643"/>
          <w:tab w:val="left" w:pos="5676"/>
        </w:tabs>
        <w:spacing w:line="276" w:lineRule="auto"/>
        <w:ind w:left="720"/>
        <w:jc w:val="both"/>
        <w:rPr>
          <w:rFonts w:ascii="Arial" w:hAnsi="Arial" w:cs="Arial"/>
          <w:sz w:val="16"/>
          <w:lang w:val="es-ES"/>
        </w:rPr>
      </w:pPr>
    </w:p>
    <w:p w:rsidR="00427E4B" w:rsidRPr="00F069D2" w:rsidRDefault="000D35FF" w:rsidP="00427E4B">
      <w:pPr>
        <w:pStyle w:val="Piedepgina"/>
        <w:tabs>
          <w:tab w:val="clear" w:pos="4419"/>
          <w:tab w:val="clear" w:pos="8838"/>
          <w:tab w:val="left" w:pos="5643"/>
          <w:tab w:val="left" w:pos="5676"/>
        </w:tabs>
        <w:spacing w:line="276" w:lineRule="auto"/>
        <w:jc w:val="both"/>
        <w:rPr>
          <w:rFonts w:ascii="Arial" w:hAnsi="Arial" w:cs="Arial"/>
          <w:sz w:val="16"/>
          <w:lang w:val="es-ES"/>
        </w:rPr>
      </w:pPr>
      <w:r>
        <w:rPr>
          <w:rFonts w:ascii="Arial" w:hAnsi="Arial" w:cs="Arial"/>
          <w:sz w:val="16"/>
          <w:lang w:val="es-ES"/>
        </w:rPr>
        <w:t>Minuta 02</w:t>
      </w:r>
      <w:r w:rsidR="00427E4B">
        <w:rPr>
          <w:rFonts w:ascii="Arial" w:hAnsi="Arial" w:cs="Arial"/>
          <w:sz w:val="16"/>
          <w:lang w:val="es-ES"/>
        </w:rPr>
        <w:t>/2021</w:t>
      </w:r>
      <w:r w:rsidR="00427E4B" w:rsidRPr="00F069D2">
        <w:rPr>
          <w:rFonts w:ascii="Arial" w:hAnsi="Arial" w:cs="Arial"/>
          <w:sz w:val="16"/>
          <w:lang w:val="es-ES"/>
        </w:rPr>
        <w:t xml:space="preserve"> Gabinete de Transparen</w:t>
      </w:r>
      <w:r w:rsidR="00427E4B">
        <w:rPr>
          <w:rFonts w:ascii="Arial" w:hAnsi="Arial" w:cs="Arial"/>
          <w:sz w:val="16"/>
          <w:lang w:val="es-ES"/>
        </w:rPr>
        <w:t>c</w:t>
      </w:r>
      <w:r>
        <w:rPr>
          <w:rFonts w:ascii="Arial" w:hAnsi="Arial" w:cs="Arial"/>
          <w:sz w:val="16"/>
          <w:lang w:val="es-ES"/>
        </w:rPr>
        <w:t>ia y Combate a la Corrupción. 24</w:t>
      </w:r>
      <w:r w:rsidR="00427E4B" w:rsidRPr="00F069D2">
        <w:rPr>
          <w:rFonts w:ascii="Arial" w:hAnsi="Arial" w:cs="Arial"/>
          <w:sz w:val="16"/>
          <w:lang w:val="es-ES"/>
        </w:rPr>
        <w:t>/0</w:t>
      </w:r>
      <w:r>
        <w:rPr>
          <w:rFonts w:ascii="Arial" w:hAnsi="Arial" w:cs="Arial"/>
          <w:sz w:val="16"/>
          <w:lang w:val="es-ES"/>
        </w:rPr>
        <w:t>3</w:t>
      </w:r>
      <w:r w:rsidR="00427E4B">
        <w:rPr>
          <w:rFonts w:ascii="Arial" w:hAnsi="Arial" w:cs="Arial"/>
          <w:sz w:val="16"/>
          <w:lang w:val="es-ES"/>
        </w:rPr>
        <w:t>/21</w:t>
      </w:r>
    </w:p>
    <w:p w:rsidR="00427E4B" w:rsidRPr="0093713F" w:rsidRDefault="00427E4B" w:rsidP="00427E4B">
      <w:pPr>
        <w:pStyle w:val="Piedepgina"/>
        <w:tabs>
          <w:tab w:val="clear" w:pos="4419"/>
          <w:tab w:val="clear" w:pos="8838"/>
          <w:tab w:val="left" w:pos="5643"/>
          <w:tab w:val="left" w:pos="5676"/>
        </w:tabs>
        <w:spacing w:line="276" w:lineRule="auto"/>
        <w:jc w:val="both"/>
        <w:rPr>
          <w:rFonts w:ascii="Arial" w:hAnsi="Arial" w:cs="Arial"/>
          <w:sz w:val="16"/>
          <w:lang w:val="es-ES"/>
        </w:rPr>
      </w:pPr>
      <w:r w:rsidRPr="00F069D2">
        <w:rPr>
          <w:rFonts w:ascii="Arial" w:hAnsi="Arial" w:cs="Arial"/>
          <w:sz w:val="16"/>
          <w:lang w:val="es-ES"/>
        </w:rPr>
        <w:t>EDTI/</w:t>
      </w:r>
      <w:proofErr w:type="spellStart"/>
      <w:r w:rsidRPr="00F069D2">
        <w:rPr>
          <w:rFonts w:ascii="Arial" w:hAnsi="Arial" w:cs="Arial"/>
          <w:sz w:val="16"/>
          <w:lang w:val="es-ES"/>
        </w:rPr>
        <w:t>Bleg</w:t>
      </w:r>
      <w:proofErr w:type="spellEnd"/>
    </w:p>
    <w:p w:rsidR="002055D9" w:rsidRDefault="00CC581B"/>
    <w:sectPr w:rsidR="002055D9" w:rsidSect="007F7CC2">
      <w:headerReference w:type="default" r:id="rId9"/>
      <w:footerReference w:type="default" r:id="rId10"/>
      <w:pgSz w:w="12240" w:h="15840" w:code="1"/>
      <w:pgMar w:top="3119"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1B" w:rsidRDefault="00CC581B" w:rsidP="00EB18E1">
      <w:pPr>
        <w:spacing w:after="0" w:line="240" w:lineRule="auto"/>
      </w:pPr>
      <w:r>
        <w:separator/>
      </w:r>
    </w:p>
  </w:endnote>
  <w:endnote w:type="continuationSeparator" w:id="0">
    <w:p w:rsidR="00CC581B" w:rsidRDefault="00CC581B" w:rsidP="00EB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C2" w:rsidRDefault="00876C3D">
    <w:pPr>
      <w:pStyle w:val="Piedepgina"/>
      <w:jc w:val="right"/>
      <w:rPr>
        <w:sz w:val="16"/>
        <w:szCs w:val="16"/>
        <w:lang w:val="es-ES"/>
      </w:rPr>
    </w:pPr>
    <w:r w:rsidRPr="000A2BE2">
      <w:rPr>
        <w:sz w:val="16"/>
        <w:szCs w:val="16"/>
        <w:lang w:val="es-ES"/>
      </w:rPr>
      <w:t>La presen</w:t>
    </w:r>
    <w:r>
      <w:rPr>
        <w:sz w:val="16"/>
        <w:szCs w:val="16"/>
        <w:lang w:val="es-ES"/>
      </w:rPr>
      <w:t>te hoja es parte de la Minuta 0</w:t>
    </w:r>
    <w:r w:rsidR="00EB18E1">
      <w:rPr>
        <w:sz w:val="16"/>
        <w:szCs w:val="16"/>
        <w:lang w:val="es-ES"/>
      </w:rPr>
      <w:t>2</w:t>
    </w:r>
    <w:r>
      <w:rPr>
        <w:sz w:val="16"/>
        <w:szCs w:val="16"/>
        <w:lang w:val="es-ES"/>
      </w:rPr>
      <w:t xml:space="preserve">/2021 </w:t>
    </w:r>
    <w:r w:rsidRPr="000A2BE2">
      <w:rPr>
        <w:sz w:val="16"/>
        <w:szCs w:val="16"/>
        <w:lang w:val="es-ES"/>
      </w:rPr>
      <w:t>de la reunión del</w:t>
    </w:r>
  </w:p>
  <w:p w:rsidR="007F7CC2" w:rsidRPr="000A2BE2" w:rsidRDefault="00876C3D">
    <w:pPr>
      <w:pStyle w:val="Piedepgina"/>
      <w:jc w:val="right"/>
      <w:rPr>
        <w:sz w:val="16"/>
        <w:szCs w:val="16"/>
        <w:lang w:val="es-ES"/>
      </w:rPr>
    </w:pPr>
    <w:r w:rsidRPr="000A2BE2">
      <w:rPr>
        <w:sz w:val="16"/>
        <w:szCs w:val="16"/>
        <w:lang w:val="es-ES"/>
      </w:rPr>
      <w:t xml:space="preserve"> </w:t>
    </w:r>
    <w:r w:rsidRPr="00826BDF">
      <w:rPr>
        <w:sz w:val="16"/>
        <w:szCs w:val="16"/>
        <w:lang w:val="es-ES"/>
      </w:rPr>
      <w:t>Gabinete de Transparencia y Combate a la Corrupción</w:t>
    </w:r>
    <w:r w:rsidRPr="000A2BE2">
      <w:rPr>
        <w:sz w:val="16"/>
        <w:szCs w:val="16"/>
        <w:lang w:val="es-ES"/>
      </w:rPr>
      <w:t xml:space="preserve"> </w:t>
    </w:r>
    <w:r w:rsidR="00EB18E1">
      <w:rPr>
        <w:sz w:val="16"/>
        <w:szCs w:val="16"/>
        <w:lang w:val="es-ES"/>
      </w:rPr>
      <w:t>del día 24</w:t>
    </w:r>
    <w:r>
      <w:rPr>
        <w:sz w:val="16"/>
        <w:szCs w:val="16"/>
        <w:lang w:val="es-ES"/>
      </w:rPr>
      <w:t xml:space="preserve"> de </w:t>
    </w:r>
    <w:r w:rsidR="00EB18E1">
      <w:rPr>
        <w:sz w:val="16"/>
        <w:szCs w:val="16"/>
        <w:lang w:val="es-ES"/>
      </w:rPr>
      <w:t>marz</w:t>
    </w:r>
    <w:r>
      <w:rPr>
        <w:sz w:val="16"/>
        <w:szCs w:val="16"/>
        <w:lang w:val="es-ES"/>
      </w:rPr>
      <w:t>o  del 2021.</w:t>
    </w:r>
  </w:p>
  <w:p w:rsidR="007F7CC2" w:rsidRDefault="00876C3D">
    <w:pPr>
      <w:pStyle w:val="Piedepgina"/>
      <w:jc w:val="right"/>
    </w:pPr>
    <w:r>
      <w:rPr>
        <w:lang w:val="es-ES"/>
      </w:rPr>
      <w:t xml:space="preserve">  Página </w:t>
    </w:r>
    <w:r>
      <w:rPr>
        <w:b/>
        <w:bCs/>
        <w:sz w:val="24"/>
        <w:szCs w:val="24"/>
      </w:rPr>
      <w:fldChar w:fldCharType="begin"/>
    </w:r>
    <w:r>
      <w:rPr>
        <w:b/>
        <w:bCs/>
      </w:rPr>
      <w:instrText>PAGE</w:instrText>
    </w:r>
    <w:r>
      <w:rPr>
        <w:b/>
        <w:bCs/>
        <w:sz w:val="24"/>
        <w:szCs w:val="24"/>
      </w:rPr>
      <w:fldChar w:fldCharType="separate"/>
    </w:r>
    <w:r w:rsidR="00BE3EBB">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3EBB">
      <w:rPr>
        <w:b/>
        <w:bCs/>
        <w:noProof/>
      </w:rPr>
      <w:t>6</w:t>
    </w:r>
    <w:r>
      <w:rPr>
        <w:b/>
        <w:bCs/>
        <w:sz w:val="24"/>
        <w:szCs w:val="24"/>
      </w:rPr>
      <w:fldChar w:fldCharType="end"/>
    </w:r>
  </w:p>
  <w:p w:rsidR="007F7CC2" w:rsidRPr="003F7A89" w:rsidRDefault="00CC581B" w:rsidP="007F7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1B" w:rsidRDefault="00CC581B" w:rsidP="00EB18E1">
      <w:pPr>
        <w:spacing w:after="0" w:line="240" w:lineRule="auto"/>
      </w:pPr>
      <w:r>
        <w:separator/>
      </w:r>
    </w:p>
  </w:footnote>
  <w:footnote w:type="continuationSeparator" w:id="0">
    <w:p w:rsidR="00CC581B" w:rsidRDefault="00CC581B" w:rsidP="00EB1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C2" w:rsidRDefault="00CC581B" w:rsidP="007F7CC2">
    <w:pPr>
      <w:spacing w:line="276" w:lineRule="aut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3BD"/>
    <w:multiLevelType w:val="hybridMultilevel"/>
    <w:tmpl w:val="FDBA6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4C070E"/>
    <w:multiLevelType w:val="hybridMultilevel"/>
    <w:tmpl w:val="C30404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887395"/>
    <w:multiLevelType w:val="hybridMultilevel"/>
    <w:tmpl w:val="C03660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917C60"/>
    <w:multiLevelType w:val="hybridMultilevel"/>
    <w:tmpl w:val="6C6623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E2232B"/>
    <w:multiLevelType w:val="hybridMultilevel"/>
    <w:tmpl w:val="65B2C1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1705AC"/>
    <w:multiLevelType w:val="hybridMultilevel"/>
    <w:tmpl w:val="83E43BBA"/>
    <w:lvl w:ilvl="0" w:tplc="080A0017">
      <w:start w:val="1"/>
      <w:numFmt w:val="lowerLetter"/>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6">
    <w:nsid w:val="59847587"/>
    <w:multiLevelType w:val="hybridMultilevel"/>
    <w:tmpl w:val="1FECF0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682D72"/>
    <w:multiLevelType w:val="hybridMultilevel"/>
    <w:tmpl w:val="79807F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3C43CC"/>
    <w:multiLevelType w:val="hybridMultilevel"/>
    <w:tmpl w:val="59A80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4B"/>
    <w:rsid w:val="00007E19"/>
    <w:rsid w:val="00036710"/>
    <w:rsid w:val="00054892"/>
    <w:rsid w:val="0006270B"/>
    <w:rsid w:val="000D35FF"/>
    <w:rsid w:val="00214C4D"/>
    <w:rsid w:val="00240AAC"/>
    <w:rsid w:val="00257156"/>
    <w:rsid w:val="0033786A"/>
    <w:rsid w:val="00350BDF"/>
    <w:rsid w:val="003D09D2"/>
    <w:rsid w:val="003F7523"/>
    <w:rsid w:val="00427E4B"/>
    <w:rsid w:val="004E105E"/>
    <w:rsid w:val="00585C90"/>
    <w:rsid w:val="005E2889"/>
    <w:rsid w:val="0062327E"/>
    <w:rsid w:val="00665587"/>
    <w:rsid w:val="0066592E"/>
    <w:rsid w:val="00682063"/>
    <w:rsid w:val="00690636"/>
    <w:rsid w:val="006C4C91"/>
    <w:rsid w:val="007840B8"/>
    <w:rsid w:val="00836B37"/>
    <w:rsid w:val="00837C5B"/>
    <w:rsid w:val="00876C3D"/>
    <w:rsid w:val="00886A68"/>
    <w:rsid w:val="00910A38"/>
    <w:rsid w:val="009D2193"/>
    <w:rsid w:val="00A25B26"/>
    <w:rsid w:val="00A25F8B"/>
    <w:rsid w:val="00AF5814"/>
    <w:rsid w:val="00B30AC1"/>
    <w:rsid w:val="00BE3EBB"/>
    <w:rsid w:val="00C10BBC"/>
    <w:rsid w:val="00CA43D4"/>
    <w:rsid w:val="00CA7B19"/>
    <w:rsid w:val="00CB3E1E"/>
    <w:rsid w:val="00CC581B"/>
    <w:rsid w:val="00D80DCC"/>
    <w:rsid w:val="00DB42F4"/>
    <w:rsid w:val="00E57733"/>
    <w:rsid w:val="00EB18E1"/>
    <w:rsid w:val="00F35CEB"/>
    <w:rsid w:val="00F70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7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E4B"/>
    <w:rPr>
      <w:rFonts w:ascii="Calibri" w:eastAsia="Calibri" w:hAnsi="Calibri" w:cs="Times New Roman"/>
    </w:rPr>
  </w:style>
  <w:style w:type="paragraph" w:styleId="Sinespaciado">
    <w:name w:val="No Spacing"/>
    <w:uiPriority w:val="1"/>
    <w:qFormat/>
    <w:rsid w:val="00427E4B"/>
    <w:pPr>
      <w:spacing w:after="0" w:line="240" w:lineRule="auto"/>
    </w:pPr>
    <w:rPr>
      <w:rFonts w:ascii="Calibri" w:eastAsia="Calibri" w:hAnsi="Calibri" w:cs="Times New Roman"/>
    </w:rPr>
  </w:style>
  <w:style w:type="paragraph" w:styleId="Prrafodelista">
    <w:name w:val="List Paragraph"/>
    <w:basedOn w:val="Normal"/>
    <w:uiPriority w:val="34"/>
    <w:qFormat/>
    <w:rsid w:val="00427E4B"/>
    <w:pPr>
      <w:spacing w:after="200" w:line="276" w:lineRule="auto"/>
      <w:ind w:left="720"/>
      <w:contextualSpacing/>
    </w:pPr>
    <w:rPr>
      <w:rFonts w:asciiTheme="minorHAnsi" w:eastAsiaTheme="minorHAnsi" w:hAnsiTheme="minorHAnsi" w:cstheme="minorBidi"/>
    </w:rPr>
  </w:style>
  <w:style w:type="table" w:styleId="Tablaconcuadrcula">
    <w:name w:val="Table Grid"/>
    <w:basedOn w:val="Tablanormal"/>
    <w:uiPriority w:val="39"/>
    <w:rsid w:val="0042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7E4B"/>
    <w:rPr>
      <w:color w:val="0000FF" w:themeColor="hyperlink"/>
      <w:u w:val="single"/>
    </w:rPr>
  </w:style>
  <w:style w:type="paragraph" w:styleId="Encabezado">
    <w:name w:val="header"/>
    <w:basedOn w:val="Normal"/>
    <w:link w:val="EncabezadoCar"/>
    <w:uiPriority w:val="99"/>
    <w:unhideWhenUsed/>
    <w:rsid w:val="00EB1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8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27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E4B"/>
    <w:rPr>
      <w:rFonts w:ascii="Calibri" w:eastAsia="Calibri" w:hAnsi="Calibri" w:cs="Times New Roman"/>
    </w:rPr>
  </w:style>
  <w:style w:type="paragraph" w:styleId="Sinespaciado">
    <w:name w:val="No Spacing"/>
    <w:uiPriority w:val="1"/>
    <w:qFormat/>
    <w:rsid w:val="00427E4B"/>
    <w:pPr>
      <w:spacing w:after="0" w:line="240" w:lineRule="auto"/>
    </w:pPr>
    <w:rPr>
      <w:rFonts w:ascii="Calibri" w:eastAsia="Calibri" w:hAnsi="Calibri" w:cs="Times New Roman"/>
    </w:rPr>
  </w:style>
  <w:style w:type="paragraph" w:styleId="Prrafodelista">
    <w:name w:val="List Paragraph"/>
    <w:basedOn w:val="Normal"/>
    <w:uiPriority w:val="34"/>
    <w:qFormat/>
    <w:rsid w:val="00427E4B"/>
    <w:pPr>
      <w:spacing w:after="200" w:line="276" w:lineRule="auto"/>
      <w:ind w:left="720"/>
      <w:contextualSpacing/>
    </w:pPr>
    <w:rPr>
      <w:rFonts w:asciiTheme="minorHAnsi" w:eastAsiaTheme="minorHAnsi" w:hAnsiTheme="minorHAnsi" w:cstheme="minorBidi"/>
    </w:rPr>
  </w:style>
  <w:style w:type="table" w:styleId="Tablaconcuadrcula">
    <w:name w:val="Table Grid"/>
    <w:basedOn w:val="Tablanormal"/>
    <w:uiPriority w:val="39"/>
    <w:rsid w:val="0042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7E4B"/>
    <w:rPr>
      <w:color w:val="0000FF" w:themeColor="hyperlink"/>
      <w:u w:val="single"/>
    </w:rPr>
  </w:style>
  <w:style w:type="paragraph" w:styleId="Encabezado">
    <w:name w:val="header"/>
    <w:basedOn w:val="Normal"/>
    <w:link w:val="EncabezadoCar"/>
    <w:uiPriority w:val="99"/>
    <w:unhideWhenUsed/>
    <w:rsid w:val="00EB1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8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os.guadalajara.gob.mx/entregarecepc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Escoto Garcia Blanca Leticia</dc:creator>
  <cp:lastModifiedBy>Flores Beltran Laura Janet</cp:lastModifiedBy>
  <cp:revision>2</cp:revision>
  <dcterms:created xsi:type="dcterms:W3CDTF">2021-04-14T20:11:00Z</dcterms:created>
  <dcterms:modified xsi:type="dcterms:W3CDTF">2021-04-14T20:11:00Z</dcterms:modified>
</cp:coreProperties>
</file>