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header3.xml" ContentType="application/vnd.openxmlformats-officedocument.wordprocessingml.header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23.odttf" ContentType="application/vnd.openxmlformats-officedocument.obfuscatedFont"/>
  <Override PartName="/word/fonts/font18.odttf" ContentType="application/vnd.openxmlformats-officedocument.obfuscatedFont"/>
  <Override PartName="/word/fonts/font22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4.odttf" ContentType="application/vnd.openxmlformats-officedocument.obfuscatedFont"/>
  <Override PartName="/word/fonts/font25.odttf" ContentType="application/vnd.openxmlformats-officedocument.obfuscatedFont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numbering.xml" ContentType="application/vnd.openxmlformats-officedocument.wordprocessingml.numbering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widowControl w:val="false"/>
        <w:pBdr/>
        <w:spacing w:lineRule="auto" w:line="276" w:before="0" w:after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</w:r>
    </w:p>
    <w:p>
      <w:pPr>
        <w:pStyle w:val="Normal"/>
        <w:widowControl w:val="false"/>
        <w:pBdr/>
        <w:spacing w:lineRule="auto" w:line="276" w:before="0" w:after="0"/>
        <w:rPr>
          <w:rFonts w:ascii="Basic" w:hAnsi="Basic"/>
          <w:sz w:val="20"/>
          <w:szCs w:val="20"/>
        </w:rPr>
      </w:pPr>
      <w:r>
        <w:rPr>
          <w:rFonts w:ascii="Basic" w:hAnsi="Basic"/>
          <w:sz w:val="20"/>
          <w:szCs w:val="20"/>
        </w:rPr>
      </w:r>
    </w:p>
    <w:p>
      <w:pPr>
        <w:pStyle w:val="Normal"/>
        <w:pBdr/>
        <w:shd w:val="clear" w:color="auto" w:fill="FFFFFF"/>
        <w:spacing w:lineRule="auto" w:line="276" w:before="0" w:after="0"/>
        <w:jc w:val="center"/>
        <w:rPr>
          <w:rFonts w:ascii="Basic" w:hAnsi="Basic"/>
          <w:sz w:val="20"/>
          <w:szCs w:val="20"/>
        </w:rPr>
      </w:pPr>
      <w:r>
        <w:rPr>
          <w:rFonts w:eastAsia="Basic" w:cs="Basic" w:ascii="Basic" w:hAnsi="Basic"/>
          <w:b/>
          <w:bCs/>
          <w:color w:val="222222"/>
          <w:sz w:val="20"/>
          <w:szCs w:val="20"/>
        </w:rPr>
        <w:t>2</w:t>
      </w:r>
      <w:r>
        <w:rPr>
          <w:rFonts w:eastAsia="Basic" w:cs="Basic" w:ascii="Basic" w:hAnsi="Basic"/>
          <w:b/>
          <w:bCs/>
          <w:color w:val="222222"/>
          <w:sz w:val="20"/>
          <w:szCs w:val="20"/>
        </w:rPr>
        <w:t>1</w:t>
      </w:r>
      <w:r>
        <w:rPr>
          <w:rFonts w:eastAsia="Basic" w:cs="Basic" w:ascii="Basic" w:hAnsi="Basic"/>
          <w:b/>
          <w:bCs/>
          <w:color w:val="222222"/>
          <w:sz w:val="20"/>
          <w:szCs w:val="20"/>
        </w:rPr>
        <w:t xml:space="preserve">° SESIÓN ORDINARIA DEL COMITÉ DE VIGILANCIA EN MATERIA DE ÁREAS NATURALES </w:t>
      </w:r>
    </w:p>
    <w:p>
      <w:pPr>
        <w:pStyle w:val="Normal"/>
        <w:pBdr/>
        <w:shd w:val="clear" w:color="auto" w:fill="FFFFFF"/>
        <w:spacing w:lineRule="auto" w:line="276" w:before="0" w:after="0"/>
        <w:jc w:val="center"/>
        <w:rPr>
          <w:rFonts w:ascii="Basic" w:hAnsi="Basic"/>
          <w:sz w:val="20"/>
          <w:szCs w:val="20"/>
        </w:rPr>
      </w:pPr>
      <w:r>
        <w:rPr>
          <w:rFonts w:eastAsia="Basic" w:cs="Basic" w:ascii="Basic" w:hAnsi="Basic"/>
          <w:b/>
          <w:bCs/>
          <w:color w:val="222222"/>
          <w:sz w:val="20"/>
          <w:szCs w:val="20"/>
        </w:rPr>
        <w:t>PROTEGIDAS; PARQUES, JARDINES Y RECURSOS FORESTALES DEL MUNICIPIO DE GUADALAJARA</w:t>
      </w:r>
    </w:p>
    <w:p>
      <w:pPr>
        <w:pStyle w:val="Normal"/>
        <w:pBdr/>
        <w:shd w:val="clear" w:color="auto" w:fill="FFFFFF"/>
        <w:spacing w:lineRule="auto" w:line="276" w:before="0" w:after="0"/>
        <w:jc w:val="center"/>
        <w:rPr>
          <w:rFonts w:ascii="Basic" w:hAnsi="Basic" w:eastAsia="Basic" w:cs="Basic"/>
          <w:color w:val="222222"/>
          <w:sz w:val="20"/>
          <w:szCs w:val="20"/>
        </w:rPr>
      </w:pPr>
      <w:r>
        <w:rPr>
          <w:rFonts w:eastAsia="Basic" w:cs="Basic" w:ascii="Basic" w:hAnsi="Basic"/>
          <w:color w:val="222222"/>
          <w:sz w:val="20"/>
          <w:szCs w:val="20"/>
        </w:rPr>
      </w:r>
    </w:p>
    <w:p>
      <w:pPr>
        <w:pStyle w:val="Normal"/>
        <w:pBdr/>
        <w:shd w:val="clear" w:color="auto" w:fill="FFFFFF"/>
        <w:spacing w:lineRule="auto" w:line="276" w:before="0" w:after="0"/>
        <w:rPr>
          <w:rFonts w:ascii="Basic" w:hAnsi="Basic" w:eastAsia="MADE TOMMY" w:cs="MADE TOMMY"/>
          <w:b/>
          <w:bCs/>
          <w:color w:val="222222"/>
          <w:sz w:val="20"/>
          <w:szCs w:val="20"/>
        </w:rPr>
      </w:pPr>
      <w:r>
        <w:rPr>
          <w:rFonts w:eastAsia="MADE TOMMY" w:cs="MADE TOMMY" w:ascii="Basic" w:hAnsi="Basic"/>
          <w:b/>
          <w:bCs/>
          <w:color w:val="222222"/>
          <w:sz w:val="20"/>
          <w:szCs w:val="20"/>
        </w:rPr>
      </w:r>
    </w:p>
    <w:p>
      <w:pPr>
        <w:pStyle w:val="Normal"/>
        <w:pBdr/>
        <w:shd w:val="clear" w:color="auto" w:fill="FFFFFF"/>
        <w:spacing w:lineRule="auto" w:line="276" w:before="0" w:after="0"/>
        <w:jc w:val="end"/>
        <w:rPr>
          <w:rFonts w:ascii="Basic" w:hAnsi="Basic"/>
          <w:sz w:val="20"/>
          <w:szCs w:val="20"/>
        </w:rPr>
      </w:pPr>
      <w:bookmarkStart w:id="0" w:name="_heading=h.3k0ov25r4iaa"/>
      <w:bookmarkEnd w:id="0"/>
      <w:r>
        <w:rPr>
          <w:rFonts w:eastAsia="MADE TOMMY" w:cs="MADE TOMMY" w:ascii="Basic" w:hAnsi="Basic"/>
          <w:color w:val="222222"/>
          <w:sz w:val="20"/>
          <w:szCs w:val="20"/>
        </w:rPr>
        <w:t>2</w:t>
      </w:r>
      <w:r>
        <w:rPr>
          <w:rFonts w:eastAsia="MADE TOMMY" w:cs="MADE TOMMY" w:ascii="Basic" w:hAnsi="Basic"/>
          <w:color w:val="222222"/>
          <w:sz w:val="20"/>
          <w:szCs w:val="20"/>
        </w:rPr>
        <w:t>4</w:t>
      </w:r>
      <w:r>
        <w:rPr>
          <w:rFonts w:eastAsia="MADE TOMMY" w:cs="MADE TOMMY" w:ascii="Basic" w:hAnsi="Basic"/>
          <w:color w:val="222222"/>
          <w:sz w:val="20"/>
          <w:szCs w:val="20"/>
        </w:rPr>
        <w:t xml:space="preserve"> de </w:t>
      </w:r>
      <w:r>
        <w:rPr>
          <w:rFonts w:eastAsia="MADE TOMMY" w:cs="MADE TOMMY" w:ascii="Basic" w:hAnsi="Basic"/>
          <w:color w:val="222222"/>
          <w:sz w:val="20"/>
          <w:szCs w:val="20"/>
        </w:rPr>
        <w:t>junio</w:t>
      </w:r>
      <w:r>
        <w:rPr>
          <w:rFonts w:eastAsia="MADE TOMMY" w:cs="MADE TOMMY" w:ascii="Basic" w:hAnsi="Basic"/>
          <w:color w:val="222222"/>
          <w:sz w:val="20"/>
          <w:szCs w:val="20"/>
        </w:rPr>
        <w:t xml:space="preserve"> del 2026</w:t>
      </w:r>
    </w:p>
    <w:p>
      <w:pPr>
        <w:pStyle w:val="Normal"/>
        <w:pBdr/>
        <w:shd w:val="clear" w:color="auto" w:fill="FFFFFF"/>
        <w:spacing w:lineRule="auto" w:line="276" w:before="0" w:after="0"/>
        <w:rPr>
          <w:rFonts w:ascii="Basic" w:hAnsi="Basic" w:eastAsia="MADE TOMMY" w:cs="MADE TOMMY"/>
          <w:color w:val="222222"/>
          <w:sz w:val="20"/>
          <w:szCs w:val="20"/>
        </w:rPr>
      </w:pPr>
      <w:r>
        <w:rPr>
          <w:rFonts w:eastAsia="MADE TOMMY" w:cs="MADE TOMMY" w:ascii="Basic" w:hAnsi="Basic"/>
          <w:color w:val="222222"/>
          <w:sz w:val="20"/>
          <w:szCs w:val="20"/>
        </w:rPr>
      </w:r>
    </w:p>
    <w:p>
      <w:pPr>
        <w:pStyle w:val="Normal"/>
        <w:shd w:val="clear" w:color="auto" w:fill="FFFFFF"/>
        <w:spacing w:lineRule="auto" w:line="276" w:before="0" w:after="0"/>
        <w:rPr>
          <w:rFonts w:ascii="Basic" w:hAnsi="Basic"/>
          <w:sz w:val="20"/>
          <w:szCs w:val="20"/>
        </w:rPr>
      </w:pPr>
      <w:r>
        <w:rPr>
          <w:rFonts w:eastAsia="Basic" w:cs="Basic" w:ascii="Basic" w:hAnsi="Basic"/>
          <w:b/>
          <w:bCs/>
          <w:color w:val="222222"/>
          <w:sz w:val="20"/>
          <w:szCs w:val="20"/>
        </w:rPr>
        <w:t> </w:t>
      </w:r>
      <w:r>
        <w:rPr>
          <w:rFonts w:eastAsia="Basic" w:cs="Basic" w:ascii="Basic" w:hAnsi="Basic"/>
          <w:b/>
          <w:bCs/>
          <w:color w:val="222222"/>
          <w:sz w:val="20"/>
          <w:szCs w:val="20"/>
        </w:rPr>
        <w:t>Orden del día</w:t>
      </w:r>
    </w:p>
    <w:p>
      <w:pPr>
        <w:pStyle w:val="Normal"/>
        <w:shd w:val="clear" w:color="auto" w:fill="FFFFFF"/>
        <w:spacing w:lineRule="auto" w:line="276" w:before="0" w:after="0"/>
        <w:rPr>
          <w:rFonts w:ascii="Basic" w:hAnsi="Basic"/>
          <w:sz w:val="20"/>
          <w:szCs w:val="20"/>
        </w:rPr>
      </w:pPr>
      <w:r>
        <w:rPr>
          <w:rFonts w:eastAsia="Basic" w:cs="Basic" w:ascii="Basic" w:hAnsi="Basic"/>
          <w:color w:val="222222"/>
          <w:sz w:val="20"/>
          <w:szCs w:val="20"/>
        </w:rPr>
        <w:t> </w:t>
      </w:r>
    </w:p>
    <w:p>
      <w:pPr>
        <w:pStyle w:val="BodyText"/>
        <w:widowControl/>
        <w:numPr>
          <w:ilvl w:val="0"/>
          <w:numId w:val="1"/>
        </w:numPr>
        <w:tabs>
          <w:tab w:val="clear" w:pos="720"/>
          <w:tab w:val="left" w:pos="0" w:leader="none"/>
        </w:tabs>
        <w:bidi w:val="0"/>
        <w:spacing w:lineRule="auto" w:line="331" w:before="200" w:after="0"/>
        <w:ind w:hanging="0" w:start="934" w:end="0"/>
        <w:jc w:val="both"/>
        <w:rPr>
          <w:rFonts w:ascii="Basic" w:hAnsi="Basic"/>
          <w:b w:val="false"/>
          <w:bCs/>
          <w:i w:val="false"/>
          <w:caps w:val="false"/>
          <w:smallCaps w:val="false"/>
          <w:color w:val="222222"/>
          <w:spacing w:val="0"/>
          <w:sz w:val="20"/>
          <w:szCs w:val="20"/>
          <w:shd w:fill="auto" w:val="clear"/>
        </w:rPr>
      </w:pPr>
      <w:r>
        <w:rPr>
          <w:rFonts w:ascii="Basic" w:hAnsi="Basic"/>
          <w:b w:val="false"/>
          <w:bCs/>
          <w:i w:val="false"/>
          <w:caps w:val="false"/>
          <w:smallCaps w:val="false"/>
          <w:color w:val="222222"/>
          <w:spacing w:val="0"/>
          <w:sz w:val="20"/>
          <w:szCs w:val="20"/>
          <w:shd w:fill="auto" w:val="clear"/>
        </w:rPr>
        <w:t>Lista de asistencia y verificación del quórum legal.</w:t>
      </w:r>
    </w:p>
    <w:p>
      <w:pPr>
        <w:pStyle w:val="BodyText"/>
        <w:widowControl/>
        <w:numPr>
          <w:ilvl w:val="0"/>
          <w:numId w:val="1"/>
        </w:numPr>
        <w:tabs>
          <w:tab w:val="clear" w:pos="720"/>
          <w:tab w:val="left" w:pos="0" w:leader="none"/>
        </w:tabs>
        <w:bidi w:val="0"/>
        <w:spacing w:lineRule="auto" w:line="331" w:before="0" w:after="0"/>
        <w:ind w:hanging="0" w:start="934" w:end="0"/>
        <w:jc w:val="both"/>
        <w:rPr>
          <w:rFonts w:ascii="Basic" w:hAnsi="Basic"/>
          <w:b w:val="false"/>
          <w:bCs/>
          <w:i w:val="false"/>
          <w:caps w:val="false"/>
          <w:smallCaps w:val="false"/>
          <w:color w:val="222222"/>
          <w:spacing w:val="0"/>
          <w:sz w:val="20"/>
          <w:szCs w:val="20"/>
          <w:shd w:fill="auto" w:val="clear"/>
        </w:rPr>
      </w:pPr>
      <w:r>
        <w:rPr>
          <w:rFonts w:ascii="Basic" w:hAnsi="Basic"/>
          <w:b w:val="false"/>
          <w:bCs/>
          <w:i w:val="false"/>
          <w:caps w:val="false"/>
          <w:smallCaps w:val="false"/>
          <w:color w:val="222222"/>
          <w:spacing w:val="0"/>
          <w:sz w:val="20"/>
          <w:szCs w:val="20"/>
          <w:shd w:fill="auto" w:val="clear"/>
        </w:rPr>
        <w:t>Lectura y en su caso, aprobación del Orden del Día.</w:t>
      </w:r>
    </w:p>
    <w:p>
      <w:pPr>
        <w:pStyle w:val="BodyText"/>
        <w:widowControl/>
        <w:numPr>
          <w:ilvl w:val="0"/>
          <w:numId w:val="1"/>
        </w:numPr>
        <w:tabs>
          <w:tab w:val="clear" w:pos="720"/>
          <w:tab w:val="left" w:pos="0" w:leader="none"/>
        </w:tabs>
        <w:bidi w:val="0"/>
        <w:spacing w:lineRule="auto" w:line="331" w:before="0" w:after="0"/>
        <w:ind w:hanging="0" w:start="934" w:end="0"/>
        <w:jc w:val="both"/>
        <w:rPr>
          <w:rFonts w:ascii="Basic" w:hAnsi="Basic"/>
          <w:b w:val="false"/>
          <w:bCs/>
          <w:i w:val="false"/>
          <w:caps w:val="false"/>
          <w:smallCaps w:val="false"/>
          <w:color w:val="222222"/>
          <w:spacing w:val="0"/>
          <w:sz w:val="20"/>
          <w:szCs w:val="20"/>
          <w:shd w:fill="auto" w:val="clear"/>
        </w:rPr>
      </w:pPr>
      <w:r>
        <w:rPr>
          <w:rFonts w:ascii="Basic" w:hAnsi="Basic"/>
          <w:b w:val="false"/>
          <w:bCs/>
          <w:i w:val="false"/>
          <w:caps w:val="false"/>
          <w:smallCaps w:val="false"/>
          <w:color w:val="222222"/>
          <w:spacing w:val="0"/>
          <w:sz w:val="20"/>
          <w:szCs w:val="20"/>
          <w:shd w:fill="auto" w:val="clear"/>
        </w:rPr>
        <w:t>Lectura y en su caso, aprobación del acta de la 20° sesión ordinaria, celebrada el día 29 de mayo del 2026.</w:t>
      </w:r>
    </w:p>
    <w:p>
      <w:pPr>
        <w:pStyle w:val="BodyText"/>
        <w:widowControl/>
        <w:numPr>
          <w:ilvl w:val="0"/>
          <w:numId w:val="1"/>
        </w:numPr>
        <w:tabs>
          <w:tab w:val="clear" w:pos="720"/>
          <w:tab w:val="left" w:pos="0" w:leader="none"/>
        </w:tabs>
        <w:bidi w:val="0"/>
        <w:spacing w:lineRule="auto" w:line="331" w:before="0" w:after="0"/>
        <w:ind w:hanging="0" w:start="934" w:end="0"/>
        <w:jc w:val="both"/>
        <w:rPr>
          <w:rFonts w:ascii="Basic" w:hAnsi="Basic"/>
          <w:b w:val="false"/>
          <w:bCs/>
          <w:i w:val="false"/>
          <w:caps w:val="false"/>
          <w:smallCaps w:val="false"/>
          <w:color w:val="222222"/>
          <w:spacing w:val="0"/>
          <w:sz w:val="20"/>
          <w:szCs w:val="20"/>
          <w:shd w:fill="auto" w:val="clear"/>
        </w:rPr>
      </w:pPr>
      <w:r>
        <w:rPr>
          <w:rFonts w:ascii="Basic" w:hAnsi="Basic"/>
          <w:b w:val="false"/>
          <w:bCs/>
          <w:i w:val="false"/>
          <w:caps w:val="false"/>
          <w:smallCaps w:val="false"/>
          <w:color w:val="222222"/>
          <w:spacing w:val="0"/>
          <w:sz w:val="20"/>
          <w:szCs w:val="20"/>
          <w:shd w:fill="auto" w:val="clear"/>
        </w:rPr>
        <w:t>Revisión y en caso aprobación, de los dictámenes forestales:</w:t>
      </w:r>
    </w:p>
    <w:p>
      <w:pPr>
        <w:pStyle w:val="BodyText"/>
        <w:widowControl/>
        <w:numPr>
          <w:ilvl w:val="0"/>
          <w:numId w:val="2"/>
        </w:numPr>
        <w:tabs>
          <w:tab w:val="clear" w:pos="720"/>
          <w:tab w:val="left" w:pos="0" w:leader="none"/>
        </w:tabs>
        <w:spacing w:lineRule="auto" w:line="331" w:before="0" w:after="0"/>
        <w:ind w:hanging="0" w:start="1429" w:end="0"/>
        <w:jc w:val="both"/>
        <w:rPr>
          <w:rFonts w:ascii="Basic" w:hAnsi="Basic"/>
          <w:b w:val="false"/>
          <w:bCs/>
          <w:i w:val="false"/>
          <w:caps w:val="false"/>
          <w:smallCaps w:val="false"/>
          <w:color w:val="222222"/>
          <w:spacing w:val="0"/>
          <w:sz w:val="20"/>
          <w:szCs w:val="20"/>
        </w:rPr>
      </w:pPr>
      <w:r>
        <w:rPr>
          <w:rFonts w:ascii="Basic" w:hAnsi="Basic"/>
          <w:b/>
          <w:bCs/>
          <w:i w:val="false"/>
          <w:caps w:val="false"/>
          <w:smallCaps w:val="false"/>
          <w:color w:val="222222"/>
          <w:spacing w:val="0"/>
          <w:sz w:val="20"/>
          <w:szCs w:val="20"/>
          <w:shd w:fill="auto" w:val="clear"/>
        </w:rPr>
        <w:t>Dictamen 33857</w:t>
      </w:r>
      <w:r>
        <w:rPr>
          <w:rFonts w:ascii="Basic" w:hAnsi="Basic"/>
          <w:b w:val="false"/>
          <w:bCs/>
          <w:i w:val="false"/>
          <w:caps w:val="false"/>
          <w:smallCaps w:val="false"/>
          <w:color w:val="222222"/>
          <w:spacing w:val="0"/>
          <w:sz w:val="20"/>
          <w:szCs w:val="20"/>
          <w:shd w:fill="auto" w:val="clear"/>
        </w:rPr>
        <w:t>, Rio San Juan de Dios #1297. Col. Atlas.</w:t>
      </w:r>
    </w:p>
    <w:p>
      <w:pPr>
        <w:pStyle w:val="BodyText"/>
        <w:widowControl/>
        <w:numPr>
          <w:ilvl w:val="0"/>
          <w:numId w:val="2"/>
        </w:numPr>
        <w:tabs>
          <w:tab w:val="clear" w:pos="720"/>
          <w:tab w:val="left" w:pos="0" w:leader="none"/>
        </w:tabs>
        <w:spacing w:lineRule="auto" w:line="331" w:before="0" w:after="0"/>
        <w:ind w:hanging="0" w:start="1429" w:end="0"/>
        <w:jc w:val="both"/>
        <w:rPr>
          <w:rFonts w:ascii="Basic" w:hAnsi="Basic"/>
          <w:b w:val="false"/>
          <w:bCs/>
          <w:i w:val="false"/>
          <w:caps w:val="false"/>
          <w:smallCaps w:val="false"/>
          <w:color w:val="222222"/>
          <w:spacing w:val="0"/>
          <w:sz w:val="20"/>
          <w:szCs w:val="20"/>
          <w:shd w:fill="auto" w:val="clear"/>
        </w:rPr>
      </w:pPr>
      <w:r>
        <w:rPr>
          <w:rFonts w:ascii="Basic" w:hAnsi="Basic"/>
          <w:b/>
          <w:bCs/>
          <w:i w:val="false"/>
          <w:caps w:val="false"/>
          <w:smallCaps w:val="false"/>
          <w:color w:val="222222"/>
          <w:spacing w:val="0"/>
          <w:sz w:val="20"/>
          <w:szCs w:val="20"/>
          <w:shd w:fill="auto" w:val="clear"/>
        </w:rPr>
        <w:t xml:space="preserve">Dictamen 34952, </w:t>
      </w:r>
      <w:r>
        <w:rPr>
          <w:rFonts w:ascii="Basic" w:hAnsi="Basic"/>
          <w:b w:val="false"/>
          <w:bCs/>
          <w:i w:val="false"/>
          <w:caps w:val="false"/>
          <w:smallCaps w:val="false"/>
          <w:color w:val="222222"/>
          <w:spacing w:val="0"/>
          <w:sz w:val="20"/>
          <w:szCs w:val="20"/>
          <w:shd w:fill="auto" w:val="clear"/>
        </w:rPr>
        <w:t xml:space="preserve">José María Vigil #1200, Col. Centro. </w:t>
      </w:r>
    </w:p>
    <w:p>
      <w:pPr>
        <w:pStyle w:val="BodyText"/>
        <w:widowControl/>
        <w:numPr>
          <w:ilvl w:val="0"/>
          <w:numId w:val="2"/>
        </w:numPr>
        <w:tabs>
          <w:tab w:val="clear" w:pos="720"/>
          <w:tab w:val="left" w:pos="0" w:leader="none"/>
        </w:tabs>
        <w:spacing w:lineRule="auto" w:line="331" w:before="0" w:after="200"/>
        <w:ind w:hanging="0" w:start="1429" w:end="0"/>
        <w:jc w:val="both"/>
        <w:rPr>
          <w:rFonts w:ascii="Basic" w:hAnsi="Basic"/>
          <w:b w:val="false"/>
          <w:bCs/>
          <w:i w:val="false"/>
          <w:caps w:val="false"/>
          <w:smallCaps w:val="false"/>
          <w:color w:val="222222"/>
          <w:spacing w:val="0"/>
          <w:sz w:val="20"/>
          <w:szCs w:val="20"/>
        </w:rPr>
      </w:pPr>
      <w:r>
        <w:rPr>
          <w:rFonts w:ascii="Basic" w:hAnsi="Basic"/>
          <w:b/>
          <w:bCs/>
          <w:i w:val="false"/>
          <w:caps w:val="false"/>
          <w:smallCaps w:val="false"/>
          <w:color w:val="222222"/>
          <w:spacing w:val="0"/>
          <w:sz w:val="20"/>
          <w:szCs w:val="20"/>
          <w:shd w:fill="auto" w:val="clear"/>
        </w:rPr>
        <w:t>Dictamen 35007</w:t>
      </w:r>
      <w:r>
        <w:rPr>
          <w:rFonts w:ascii="Basic" w:hAnsi="Basic"/>
          <w:b w:val="false"/>
          <w:bCs/>
          <w:i w:val="false"/>
          <w:caps w:val="false"/>
          <w:smallCaps w:val="false"/>
          <w:color w:val="222222"/>
          <w:spacing w:val="0"/>
          <w:sz w:val="20"/>
          <w:szCs w:val="20"/>
          <w:shd w:fill="auto" w:val="clear"/>
        </w:rPr>
        <w:t>, Emiliano Zapata #229. Col. La Perla.</w:t>
      </w:r>
    </w:p>
    <w:p>
      <w:pPr>
        <w:pStyle w:val="BodyText"/>
        <w:widowControl/>
        <w:bidi w:val="0"/>
        <w:spacing w:lineRule="auto" w:line="240"/>
        <w:ind w:hanging="0" w:start="0" w:end="0"/>
        <w:jc w:val="both"/>
        <w:rPr>
          <w:rFonts w:ascii="Basic" w:hAnsi="Basic"/>
          <w:b w:val="false"/>
          <w:bCs/>
          <w:i w:val="false"/>
          <w:caps w:val="false"/>
          <w:smallCaps w:val="false"/>
          <w:color w:val="222222"/>
          <w:spacing w:val="0"/>
          <w:sz w:val="20"/>
          <w:szCs w:val="20"/>
        </w:rPr>
      </w:pPr>
      <w:r>
        <w:rPr>
          <w:rFonts w:ascii="Basic" w:hAnsi="Basic"/>
          <w:b/>
          <w:bCs/>
          <w:i w:val="false"/>
          <w:caps w:val="false"/>
          <w:smallCaps w:val="false"/>
          <w:color w:val="222222"/>
          <w:spacing w:val="0"/>
          <w:sz w:val="20"/>
          <w:szCs w:val="20"/>
          <w:shd w:fill="auto" w:val="clear"/>
        </w:rPr>
        <w:t xml:space="preserve">V. </w:t>
      </w:r>
      <w:r>
        <w:rPr>
          <w:rFonts w:ascii="Basic" w:hAnsi="Basic"/>
          <w:b w:val="false"/>
          <w:bCs/>
          <w:i w:val="false"/>
          <w:caps w:val="false"/>
          <w:smallCaps w:val="false"/>
          <w:color w:val="222222"/>
          <w:spacing w:val="0"/>
          <w:sz w:val="20"/>
          <w:szCs w:val="20"/>
          <w:shd w:fill="auto" w:val="clear"/>
        </w:rPr>
        <w:t>Revisión y aprobación del Padrón de Especialistas Técnicos Forestales del Municipio de Guadalajara 2026.</w:t>
      </w:r>
    </w:p>
    <w:p>
      <w:pPr>
        <w:pStyle w:val="BodyText"/>
        <w:widowControl/>
        <w:bidi w:val="0"/>
        <w:spacing w:lineRule="auto" w:line="240"/>
        <w:ind w:hanging="0" w:start="0" w:end="0"/>
        <w:jc w:val="both"/>
        <w:rPr>
          <w:rFonts w:ascii="Basic" w:hAnsi="Basic"/>
          <w:b w:val="false"/>
          <w:bCs/>
          <w:i w:val="false"/>
          <w:caps w:val="false"/>
          <w:smallCaps w:val="false"/>
          <w:color w:val="222222"/>
          <w:spacing w:val="0"/>
          <w:sz w:val="20"/>
          <w:szCs w:val="20"/>
        </w:rPr>
      </w:pPr>
      <w:r>
        <w:rPr>
          <w:rFonts w:ascii="Basic" w:hAnsi="Basic"/>
          <w:b/>
          <w:bCs/>
          <w:i w:val="false"/>
          <w:caps w:val="false"/>
          <w:smallCaps w:val="false"/>
          <w:color w:val="222222"/>
          <w:spacing w:val="0"/>
          <w:sz w:val="20"/>
          <w:szCs w:val="20"/>
          <w:shd w:fill="auto" w:val="clear"/>
        </w:rPr>
        <w:t xml:space="preserve">VI. </w:t>
      </w:r>
      <w:r>
        <w:rPr>
          <w:rFonts w:ascii="Basic" w:hAnsi="Basic"/>
          <w:b w:val="false"/>
          <w:bCs/>
          <w:i w:val="false"/>
          <w:caps w:val="false"/>
          <w:smallCaps w:val="false"/>
          <w:color w:val="222222"/>
          <w:spacing w:val="0"/>
          <w:sz w:val="20"/>
          <w:szCs w:val="20"/>
          <w:shd w:fill="auto" w:val="clear"/>
        </w:rPr>
        <w:t>Asuntos varios. </w:t>
      </w:r>
    </w:p>
    <w:p>
      <w:pPr>
        <w:pStyle w:val="BodyText"/>
        <w:widowControl/>
        <w:bidi w:val="0"/>
        <w:spacing w:lineRule="auto" w:line="240"/>
        <w:ind w:hanging="0" w:start="0" w:end="0"/>
        <w:jc w:val="both"/>
        <w:rPr>
          <w:rFonts w:ascii="Basic" w:hAnsi="Basic"/>
          <w:b w:val="false"/>
          <w:bCs/>
          <w:i w:val="false"/>
          <w:caps w:val="false"/>
          <w:smallCaps w:val="false"/>
          <w:color w:val="222222"/>
          <w:spacing w:val="0"/>
          <w:sz w:val="20"/>
          <w:szCs w:val="20"/>
        </w:rPr>
      </w:pPr>
      <w:r>
        <w:rPr>
          <w:rFonts w:ascii="Basic" w:hAnsi="Basic"/>
          <w:b w:val="false"/>
          <w:bCs/>
          <w:i w:val="false"/>
          <w:caps w:val="false"/>
          <w:smallCaps w:val="false"/>
          <w:color w:val="222222"/>
          <w:spacing w:val="0"/>
          <w:sz w:val="20"/>
          <w:szCs w:val="20"/>
          <w:shd w:fill="auto" w:val="clear"/>
        </w:rPr>
        <w:t>1. Plan de Plantaciones 2026 </w:t>
      </w:r>
    </w:p>
    <w:p>
      <w:pPr>
        <w:pStyle w:val="BodyText"/>
        <w:widowControl/>
        <w:bidi w:val="0"/>
        <w:spacing w:lineRule="auto" w:line="240"/>
        <w:ind w:hanging="0" w:start="0" w:end="0"/>
        <w:jc w:val="both"/>
        <w:rPr>
          <w:rFonts w:ascii="Basic" w:hAnsi="Basic"/>
          <w:b w:val="false"/>
          <w:bCs/>
          <w:i w:val="false"/>
          <w:caps w:val="false"/>
          <w:smallCaps w:val="false"/>
          <w:color w:val="222222"/>
          <w:spacing w:val="0"/>
          <w:sz w:val="20"/>
          <w:szCs w:val="20"/>
        </w:rPr>
      </w:pPr>
      <w:r>
        <w:rPr>
          <w:rFonts w:ascii="Basic" w:hAnsi="Basic"/>
          <w:b/>
          <w:bCs/>
          <w:i w:val="false"/>
          <w:caps w:val="false"/>
          <w:smallCaps w:val="false"/>
          <w:color w:val="222222"/>
          <w:spacing w:val="0"/>
          <w:sz w:val="20"/>
          <w:szCs w:val="20"/>
          <w:shd w:fill="auto" w:val="clear"/>
        </w:rPr>
        <w:t>VII.</w:t>
      </w:r>
      <w:r>
        <w:rPr>
          <w:rFonts w:ascii="Basic" w:hAnsi="Basic"/>
          <w:b w:val="false"/>
          <w:bCs/>
          <w:i w:val="false"/>
          <w:caps w:val="false"/>
          <w:smallCaps w:val="false"/>
          <w:color w:val="222222"/>
          <w:spacing w:val="0"/>
          <w:sz w:val="20"/>
          <w:szCs w:val="20"/>
          <w:shd w:fill="auto" w:val="clear"/>
        </w:rPr>
        <w:t xml:space="preserve"> Clausura.</w:t>
      </w:r>
    </w:p>
    <w:p>
      <w:pPr>
        <w:pStyle w:val="Normal"/>
        <w:widowControl w:val="false"/>
        <w:spacing w:lineRule="auto" w:line="240" w:before="0" w:after="0"/>
        <w:ind w:start="1080"/>
        <w:jc w:val="both"/>
        <w:rPr>
          <w:rFonts w:ascii="Basic" w:hAnsi="Basic"/>
          <w:b/>
          <w:bCs/>
          <w:sz w:val="20"/>
          <w:szCs w:val="20"/>
        </w:rPr>
      </w:pPr>
      <w:r>
        <w:rPr>
          <w:rFonts w:ascii="Basic" w:hAnsi="Basic"/>
          <w:b/>
          <w:bCs/>
          <w:sz w:val="20"/>
          <w:szCs w:val="20"/>
        </w:rPr>
      </w:r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2240" w:h="15840"/>
      <w:pgMar w:left="1133" w:right="1133" w:gutter="0" w:header="720" w:top="2692" w:footer="720" w:bottom="2267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 w:characterSet="windows-1252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 w:characterSet="windows-1252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Liberation Sans">
    <w:altName w:val="Arial"/>
    <w:charset w:val="00" w:characterSet="windows-1252"/>
    <w:family w:val="swiss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Georgia">
    <w:charset w:val="00" w:characterSet="windows-1252"/>
    <w:family w:val="roman"/>
    <w:pitch w:val="variable"/>
    <w:embedRegular r:id="rId22" w:fontKey="{16014A78-CABC-4EF0-12AC-5CD89AEFDE16}"/>
    <w:embedBold r:id="rId23" w:fontKey="{17014A78-CABC-4EF0-12AC-5CD89AEFDE17}"/>
    <w:embedItalic r:id="rId24" w:fontKey="{18014A78-CABC-4EF0-12AC-5CD89AEFDE18}"/>
    <w:embedBoldItalic r:id="rId25" w:fontKey="{19014A78-CABC-4EF0-12AC-5CD89AEFDE19}"/>
  </w:font>
  <w:font w:name="Arial">
    <w:charset w:val="01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Basic">
    <w:charset w:val="01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spacing w:before="0" w:after="160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spacing w:lineRule="auto" w:line="240" w:before="0" w:after="160"/>
      <w:jc w:val="cen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spacing w:lineRule="auto" w:line="240" w:before="0" w:after="160"/>
      <w:jc w:val="center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spacing w:before="0" w:after="160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widowControl/>
      <w:bidi w:val="0"/>
      <w:spacing w:lineRule="auto" w:line="259" w:before="0" w:after="160"/>
      <w:jc w:val="start"/>
      <w:rPr/>
    </w:pPr>
    <w:r>
      <w:rPr/>
      <mc:AlternateContent>
        <mc:Choice Requires="wps">
          <w:drawing>
            <wp:anchor distT="0" distB="0" distL="0" distR="0" simplePos="0" relativeHeight="2" behindDoc="1" locked="0" layoutInCell="0" allowOverlap="1">
              <wp:simplePos x="0" y="0"/>
              <wp:positionH relativeFrom="margin">
                <wp:posOffset>-720090</wp:posOffset>
              </wp:positionH>
              <wp:positionV relativeFrom="margin">
                <wp:posOffset>-1666875</wp:posOffset>
              </wp:positionV>
              <wp:extent cx="7772400" cy="10058400"/>
              <wp:effectExtent l="0" t="0" r="0" b="0"/>
              <wp:wrapNone/>
              <wp:docPr id="1" name="WordPictureWatermark1"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WordPictureWatermark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772400" cy="10058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" o:spid="shape_0" stroked="f" o:allowincell="f" style="position:absolute;margin-left:-56.7pt;margin-top:-131.25pt;width:611.95pt;height:791.95pt;mso-wrap-style:none;v-text-anchor:middle;mso-position-horizontal-relative:margin;mso-position-vertical-relative:margin" type="_x0000_t75">
              <v:imagedata r:id="rId2" o:detectmouseclick="t"/>
              <v:stroke color="#3465a4" joinstyle="round" endcap="flat"/>
              <w10:wrap type="none"/>
            </v:shape>
          </w:pict>
        </mc:Fallback>
      </mc:AlternateConten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widowControl/>
      <w:bidi w:val="0"/>
      <w:spacing w:lineRule="auto" w:line="259" w:before="0" w:after="160"/>
      <w:jc w:val="start"/>
      <w:rPr/>
    </w:pPr>
    <w:r>
      <w:rPr/>
      <mc:AlternateContent>
        <mc:Choice Requires="wps">
          <w:drawing>
            <wp:anchor distT="0" distB="0" distL="0" distR="0" simplePos="0" relativeHeight="2" behindDoc="1" locked="0" layoutInCell="0" allowOverlap="1">
              <wp:simplePos x="0" y="0"/>
              <wp:positionH relativeFrom="margin">
                <wp:posOffset>-720090</wp:posOffset>
              </wp:positionH>
              <wp:positionV relativeFrom="margin">
                <wp:posOffset>-1666875</wp:posOffset>
              </wp:positionV>
              <wp:extent cx="7772400" cy="10058400"/>
              <wp:effectExtent l="0" t="0" r="0" b="0"/>
              <wp:wrapNone/>
              <wp:docPr id="3" name="WordPictureWatermark1"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WordPictureWatermark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772400" cy="10058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 id="WordPictureWatermark1" o:spid="shape_0" stroked="f" o:allowincell="f" style="position:absolute;margin-left:-56.7pt;margin-top:-131.25pt;width:611.95pt;height:791.95pt;mso-wrap-style:none;v-text-anchor:middle;mso-position-horizontal-relative:margin;mso-position-vertical-relative:margin" type="_x0000_t75">
              <v:imagedata r:id="rId2" o:detectmouseclick="t"/>
              <v:stroke color="#3465a4" joinstyle="round" endcap="flat"/>
              <w10:wrap type="none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suff w:val="nothing"/>
      <w:lvlText w:val="%1."/>
      <w:lvlJc w:val="start"/>
      <w:pPr>
        <w:tabs>
          <w:tab w:val="num" w:pos="709"/>
        </w:tabs>
        <w:ind w:start="709" w:hanging="0"/>
      </w:pPr>
      <w:rPr/>
    </w:lvl>
    <w:lvl w:ilvl="1">
      <w:start w:val="1"/>
      <w:numFmt w:val="decimal"/>
      <w:lvlText w:val="%2."/>
      <w:lvlJc w:val="start"/>
      <w:pPr>
        <w:tabs>
          <w:tab w:val="num" w:pos="1418"/>
        </w:tabs>
        <w:ind w:start="1418" w:hanging="283"/>
      </w:pPr>
      <w:rPr/>
    </w:lvl>
    <w:lvl w:ilvl="2">
      <w:start w:val="1"/>
      <w:numFmt w:val="decimal"/>
      <w:lvlText w:val="%3."/>
      <w:lvlJc w:val="start"/>
      <w:pPr>
        <w:tabs>
          <w:tab w:val="num" w:pos="2127"/>
        </w:tabs>
        <w:ind w:start="2127" w:hanging="283"/>
      </w:pPr>
      <w:rPr/>
    </w:lvl>
    <w:lvl w:ilvl="3">
      <w:start w:val="1"/>
      <w:numFmt w:val="decimal"/>
      <w:lvlText w:val="%4."/>
      <w:lvlJc w:val="start"/>
      <w:pPr>
        <w:tabs>
          <w:tab w:val="num" w:pos="2836"/>
        </w:tabs>
        <w:ind w:start="2836" w:hanging="283"/>
      </w:pPr>
      <w:rPr/>
    </w:lvl>
    <w:lvl w:ilvl="4">
      <w:start w:val="1"/>
      <w:numFmt w:val="decimal"/>
      <w:lvlText w:val="%5."/>
      <w:lvlJc w:val="start"/>
      <w:pPr>
        <w:tabs>
          <w:tab w:val="num" w:pos="3545"/>
        </w:tabs>
        <w:ind w:start="3545" w:hanging="283"/>
      </w:pPr>
      <w:rPr/>
    </w:lvl>
    <w:lvl w:ilvl="5">
      <w:start w:val="1"/>
      <w:numFmt w:val="decimal"/>
      <w:lvlText w:val="%6."/>
      <w:lvlJc w:val="start"/>
      <w:pPr>
        <w:tabs>
          <w:tab w:val="num" w:pos="4254"/>
        </w:tabs>
        <w:ind w:start="4254" w:hanging="283"/>
      </w:pPr>
      <w:rPr/>
    </w:lvl>
    <w:lvl w:ilvl="6">
      <w:start w:val="1"/>
      <w:numFmt w:val="decimal"/>
      <w:lvlText w:val="%7."/>
      <w:lvlJc w:val="start"/>
      <w:pPr>
        <w:tabs>
          <w:tab w:val="num" w:pos="4963"/>
        </w:tabs>
        <w:ind w:start="4963" w:hanging="283"/>
      </w:pPr>
      <w:rPr/>
    </w:lvl>
    <w:lvl w:ilvl="7">
      <w:start w:val="1"/>
      <w:numFmt w:val="decimal"/>
      <w:lvlText w:val="%8."/>
      <w:lvlJc w:val="start"/>
      <w:pPr>
        <w:tabs>
          <w:tab w:val="num" w:pos="5672"/>
        </w:tabs>
        <w:ind w:start="5672" w:hanging="283"/>
      </w:pPr>
      <w:rPr/>
    </w:lvl>
    <w:lvl w:ilvl="8">
      <w:start w:val="1"/>
      <w:numFmt w:val="decimal"/>
      <w:lvlText w:val="%9."/>
      <w:lvlJc w:val="start"/>
      <w:pPr>
        <w:tabs>
          <w:tab w:val="num" w:pos="6381"/>
        </w:tabs>
        <w:ind w:start="6381" w:hanging="283"/>
      </w:pPr>
      <w:rPr/>
    </w:lvl>
  </w:abstractNum>
  <w:abstractNum w:abstractNumId="2">
    <w:lvl w:ilvl="0">
      <w:start w:val="1"/>
      <w:numFmt w:val="decimal"/>
      <w:suff w:val="nothing"/>
      <w:lvlText w:val="%1."/>
      <w:lvlJc w:val="start"/>
      <w:pPr>
        <w:tabs>
          <w:tab w:val="num" w:pos="709"/>
        </w:tabs>
        <w:ind w:start="709" w:hanging="0"/>
      </w:pPr>
      <w:rPr/>
    </w:lvl>
    <w:lvl w:ilvl="1">
      <w:start w:val="1"/>
      <w:numFmt w:val="decimal"/>
      <w:lvlText w:val="%2."/>
      <w:lvlJc w:val="start"/>
      <w:pPr>
        <w:tabs>
          <w:tab w:val="num" w:pos="1418"/>
        </w:tabs>
        <w:ind w:start="1418" w:hanging="283"/>
      </w:pPr>
      <w:rPr/>
    </w:lvl>
    <w:lvl w:ilvl="2">
      <w:start w:val="1"/>
      <w:numFmt w:val="decimal"/>
      <w:lvlText w:val="%3."/>
      <w:lvlJc w:val="start"/>
      <w:pPr>
        <w:tabs>
          <w:tab w:val="num" w:pos="2127"/>
        </w:tabs>
        <w:ind w:start="2127" w:hanging="283"/>
      </w:pPr>
      <w:rPr/>
    </w:lvl>
    <w:lvl w:ilvl="3">
      <w:start w:val="1"/>
      <w:numFmt w:val="decimal"/>
      <w:lvlText w:val="%4."/>
      <w:lvlJc w:val="start"/>
      <w:pPr>
        <w:tabs>
          <w:tab w:val="num" w:pos="2836"/>
        </w:tabs>
        <w:ind w:start="2836" w:hanging="283"/>
      </w:pPr>
      <w:rPr/>
    </w:lvl>
    <w:lvl w:ilvl="4">
      <w:start w:val="1"/>
      <w:numFmt w:val="decimal"/>
      <w:lvlText w:val="%5."/>
      <w:lvlJc w:val="start"/>
      <w:pPr>
        <w:tabs>
          <w:tab w:val="num" w:pos="3545"/>
        </w:tabs>
        <w:ind w:start="3545" w:hanging="283"/>
      </w:pPr>
      <w:rPr/>
    </w:lvl>
    <w:lvl w:ilvl="5">
      <w:start w:val="1"/>
      <w:numFmt w:val="decimal"/>
      <w:lvlText w:val="%6."/>
      <w:lvlJc w:val="start"/>
      <w:pPr>
        <w:tabs>
          <w:tab w:val="num" w:pos="4254"/>
        </w:tabs>
        <w:ind w:start="4254" w:hanging="283"/>
      </w:pPr>
      <w:rPr/>
    </w:lvl>
    <w:lvl w:ilvl="6">
      <w:start w:val="1"/>
      <w:numFmt w:val="decimal"/>
      <w:lvlText w:val="%7."/>
      <w:lvlJc w:val="start"/>
      <w:pPr>
        <w:tabs>
          <w:tab w:val="num" w:pos="4963"/>
        </w:tabs>
        <w:ind w:start="4963" w:hanging="283"/>
      </w:pPr>
      <w:rPr/>
    </w:lvl>
    <w:lvl w:ilvl="7">
      <w:start w:val="1"/>
      <w:numFmt w:val="decimal"/>
      <w:lvlText w:val="%8."/>
      <w:lvlJc w:val="start"/>
      <w:pPr>
        <w:tabs>
          <w:tab w:val="num" w:pos="5672"/>
        </w:tabs>
        <w:ind w:start="5672" w:hanging="283"/>
      </w:pPr>
      <w:rPr/>
    </w:lvl>
    <w:lvl w:ilvl="8">
      <w:start w:val="1"/>
      <w:numFmt w:val="decimal"/>
      <w:lvlText w:val="%9."/>
      <w:lvlJc w:val="start"/>
      <w:pPr>
        <w:tabs>
          <w:tab w:val="num" w:pos="6381"/>
        </w:tabs>
        <w:ind w:start="6381" w:hanging="283"/>
      </w:pPr>
      <w:rPr/>
    </w:lvl>
  </w:abstractNum>
  <w:abstractNum w:abstractNumId="3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es-MX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es-MX" w:eastAsia="es-MX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start"/>
    </w:pPr>
    <w:rPr>
      <w:rFonts w:ascii="Calibri" w:hAnsi="Calibri" w:eastAsia="Calibri" w:cs="Calibri"/>
      <w:color w:val="auto"/>
      <w:kern w:val="0"/>
      <w:sz w:val="22"/>
      <w:szCs w:val="22"/>
      <w:lang w:val="es-MX" w:eastAsia="es-MX" w:bidi="ar-SA"/>
    </w:rPr>
  </w:style>
  <w:style w:type="paragraph" w:styleId="Heading1">
    <w:name w:val="heading 1"/>
    <w:basedOn w:val="Normal"/>
    <w:next w:val="Normal"/>
    <w:uiPriority w:val="9"/>
    <w:qFormat/>
    <w:pPr>
      <w:keepNext w:val="true"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 w:val="true"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 w:val="true"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 w:val="true"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200" w:after="40"/>
      <w:outlineLvl w:val="5"/>
    </w:pPr>
    <w:rPr>
      <w:b/>
      <w:bCs/>
      <w:sz w:val="20"/>
      <w:szCs w:val="20"/>
    </w:rPr>
  </w:style>
  <w:style w:type="character" w:styleId="DefaultParagraphFont" w:default="1">
    <w:name w:val="Default Paragraph Font"/>
    <w:uiPriority w:val="1"/>
    <w:unhideWhenUsed/>
    <w:qFormat/>
    <w:rPr/>
  </w:style>
  <w:style w:type="character" w:styleId="Hyperlink">
    <w:name w:val="Hyperlink"/>
    <w:basedOn w:val="DefaultParagraphFont"/>
    <w:uiPriority w:val="99"/>
    <w:unhideWhenUsed/>
    <w:rsid w:val="009f74d7"/>
    <w:rPr>
      <w:color w:val="0000FF"/>
      <w:u w:val="single"/>
    </w:rPr>
  </w:style>
  <w:style w:type="character" w:styleId="Smbolosdenumeracin">
    <w:name w:val="Símbolos de numeración"/>
    <w:qFormat/>
    <w:rPr/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itle">
    <w:name w:val="Title"/>
    <w:basedOn w:val="Normal"/>
    <w:next w:val="Normal"/>
    <w:uiPriority w:val="10"/>
    <w:qFormat/>
    <w:pPr>
      <w:keepNext w:val="true"/>
      <w:keepLines/>
      <w:spacing w:before="480" w:after="120"/>
    </w:pPr>
    <w:rPr>
      <w:b/>
      <w:bCs/>
      <w:sz w:val="72"/>
      <w:szCs w:val="72"/>
    </w:rPr>
  </w:style>
  <w:style w:type="paragraph" w:styleId="NormalWeb">
    <w:name w:val="Normal (Web)"/>
    <w:basedOn w:val="Normal"/>
    <w:uiPriority w:val="99"/>
    <w:unhideWhenUsed/>
    <w:qFormat/>
    <w:rsid w:val="009f74d7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1072db"/>
    <w:pPr>
      <w:spacing w:lineRule="auto" w:line="276" w:before="0" w:after="200"/>
      <w:ind w:start="720"/>
      <w:contextualSpacing/>
    </w:pPr>
    <w:rPr>
      <w:rFonts w:ascii="Calibri" w:hAnsi="Calibri" w:eastAsia="Calibri" w:cs="" w:asciiTheme="minorHAnsi" w:cstheme="minorBidi" w:eastAsiaTheme="minorHAnsi" w:hAnsiTheme="minorHAnsi"/>
      <w:lang w:eastAsia="en-US"/>
    </w:rPr>
  </w:style>
  <w:style w:type="paragraph" w:styleId="Subtitle">
    <w:name w:val="Subtitle"/>
    <w:basedOn w:val="Normal"/>
    <w:next w:val="Normal"/>
    <w:uiPriority w:val="11"/>
    <w:qFormat/>
    <w:pPr>
      <w:keepNext w:val="true"/>
      <w:keepLines/>
      <w:spacing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Cabeceraypie">
    <w:name w:val="Cabecera y pie"/>
    <w:basedOn w:val="Normal"/>
    <w:qFormat/>
    <w:pPr/>
    <w:rPr/>
  </w:style>
  <w:style w:type="paragraph" w:styleId="Header">
    <w:name w:val="header"/>
    <w:basedOn w:val="Cabeceraypie"/>
    <w:pPr/>
    <w:rPr/>
  </w:style>
  <w:style w:type="paragraph" w:styleId="Footer">
    <w:name w:val="footer"/>
    <w:basedOn w:val="Cabeceraypie"/>
    <w:pPr/>
    <w:rPr/>
  </w:style>
  <w:style w:type="numbering" w:styleId="Ningunalista" w:default="1">
    <w:name w:val="Ninguna lista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<Relationship Id="rId24" Type="http://schemas.openxmlformats.org/officeDocument/2006/relationships/font" Target="fonts/font24.odttf"/><Relationship Id="rId25" Type="http://schemas.openxmlformats.org/officeDocument/2006/relationships/font" Target="fonts/font25.odtt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1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/pTS2i8GWIQAwcDUTqoz4vGB1Og==">CgMxLjAyDmguM2swb3YyNXI0aWFhOAByITE3ZUQzTDRtS2VNaWV6NXRhZ25EOC1pLU11ZHFxTTRWeQ==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Application>LibreOffice/25.8.6.2$Windows_X86_64 LibreOffice_project/b4b39682cd9868fa725bc664aff94278d315bd04</Application>
  <AppVersion>15.0000</AppVersion>
  <Pages>1</Pages>
  <Words>136</Words>
  <Characters>685</Characters>
  <CharactersWithSpaces>805</CharactersWithSpaces>
  <Paragraphs>16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2026-05-27T03:51:00Z</dcterms:created>
  <dc:creator>Frank. Elizondo</dc:creator>
  <dc:description/>
  <dc:language>es-MX</dc:language>
  <cp:lastModifiedBy/>
  <cp:lastPrinted>2026-03-18T05:33:00Z</cp:lastPrinted>
  <dcterms:modified xsi:type="dcterms:W3CDTF">2026-06-19T13:59:47Z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