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-1038224</wp:posOffset>
            </wp:positionH>
            <wp:positionV relativeFrom="paragraph">
              <wp:posOffset>0</wp:posOffset>
            </wp:positionV>
            <wp:extent cx="8084185" cy="10455275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84185" cy="10455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Arial Black" w:cs="Arial Black" w:eastAsia="Arial Black" w:hAnsi="Arial Black"/>
          <w:b w:val="1"/>
          <w:bCs w:val="1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sz w:val="24"/>
          <w:szCs w:val="24"/>
          <w:rtl w:val="0"/>
        </w:rPr>
        <w:t xml:space="preserve">SEXTA </w:t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SESIÓN </w:t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RDINARIA DEL COMITÉ PARA OTORGAR SUBSIDIOS Y AYUDAS SOCIALES DEL PRESUPUESTO DE EGRESOS DEL MUNICIPIO DE GUADALAJARA PARA EL EJERCICIO FISCAL 2025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right"/>
        <w:rPr>
          <w:rFonts w:ascii="Arial" w:cs="Arial" w:eastAsia="Arial" w:hAnsi="Arial"/>
          <w:i w:val="1"/>
          <w:iCs w:val="1"/>
          <w:color w:val="222222"/>
          <w:sz w:val="20"/>
          <w:szCs w:val="20"/>
        </w:rPr>
      </w:pPr>
      <w:bookmarkStart w:colFirst="0" w:colLast="0" w:name="_heading=h.ewmp4k2ly8i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right"/>
        <w:rPr>
          <w:rFonts w:ascii="Arial" w:cs="Arial" w:eastAsia="Arial" w:hAnsi="Arial"/>
          <w:i w:val="1"/>
          <w:iCs w:val="1"/>
          <w:color w:val="222222"/>
          <w:sz w:val="20"/>
          <w:szCs w:val="20"/>
        </w:rPr>
      </w:pPr>
      <w:bookmarkStart w:colFirst="0" w:colLast="0" w:name="_heading=h.6hjuxlsbdrlg" w:id="1"/>
      <w:bookmarkEnd w:id="1"/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0"/>
          <w:szCs w:val="20"/>
          <w:rtl w:val="0"/>
        </w:rPr>
        <w:t xml:space="preserve">Sala del Consejo de Colaboración Municipal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right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0"/>
          <w:szCs w:val="20"/>
          <w:rtl w:val="0"/>
        </w:rPr>
        <w:t xml:space="preserve">Palacio Municipal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jc w:val="right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Viernes 05 de diciembre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de 2025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jc w:val="right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:00 horas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jc w:val="center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ORDEN DEL DÍA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ind w:left="709" w:hanging="709"/>
        <w:jc w:val="both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709" w:hanging="709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LISTA DE ASISTENCIA Y DECLARACIÓN DEL QUÓRUM LEGAL.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180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709" w:hanging="709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LECTURA, Y EN SU CASO, APROBACIÓN DEL ORDEN DEL DÍA.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180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709" w:hanging="709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COMUNICACIONES RECIBIDAS.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180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709" w:hanging="709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LECTURA, Y EN SU CASO APROBACIÓN DEL ACTA DE LA QUINTA SESIÓN ORDINARIA, ACTA DE LA QUINTA SESIÓN EXTRAORDINARIA Y DE LA SEXTA SESIÓN EXTRAORDINARIA DEL COMITÉ PARA OTORGAR SUBSIDIOS Y AYUDAS SOCIALES DEL PRESUPUESTO DE EGRESOS DEL MUNICIPIO DE GUADALAJARA PARA EL EJERCICIO FISCAL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180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line="240" w:lineRule="auto"/>
        <w:ind w:left="709" w:hanging="72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ANÁLISIS Y EVALUACIÓN EN CASO DE SU DEBATE Y APROBACIÓN DE LAS COMPROBACIONES DE GASTO.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ind w:left="216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ind w:left="1700" w:hanging="566"/>
        <w:jc w:val="both"/>
        <w:rPr>
          <w:rFonts w:ascii="Arial" w:cs="Arial" w:eastAsia="Arial" w:hAnsi="Arial"/>
          <w:b w:val="1"/>
          <w:bCs w:val="1"/>
          <w:highlight w:val="white"/>
        </w:rPr>
      </w:pPr>
      <w:bookmarkStart w:colFirst="0" w:colLast="0" w:name="_heading=h.1q0cd32nmkoe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V.I  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“EL COLEGIO DE JALISCO” PARA LLEVAR A CABO EL PROYECTO DE “ADAPTACIÓN DE ESPACIOS Y DISEÑO DE MOBILIARIO E INFRAESTRUCTURA PARA ALOJAR LA BIBLIOTECA JUAN GIL PRECIADO”.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ind w:left="1700" w:hanging="566"/>
        <w:jc w:val="both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709" w:hanging="709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ANÁLISIS Y EVALUACIÓN EN CASO DE SU DEBATE Y APROBACIÓN DEL PROYECTO DE DICTÁMEN.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ind w:left="180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ind w:left="1700" w:hanging="566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VI.I 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DICTAMEN TÉCNICO SOBRE LA SOLICITUD PRESENTADA POR EL DR. ROBERTO ARIAS DE LA MORA, PRESIDENTE DE “EL COLEGIO DE JALISCO A.C.”, PARA LLEVAR A CABO EL PROYECTO “PROMOCIÓN Y DIFUSIÓN A LA CULTURA Y LAS CIENCIAS SOCIALES”.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ind w:left="180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spacing w:after="0" w:line="240" w:lineRule="auto"/>
        <w:ind w:left="709" w:hanging="72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CLAUSURA DE LA SESIÓN.</w:t>
      </w:r>
    </w:p>
    <w:sectPr>
      <w:pgSz w:h="15840" w:w="12240" w:orient="portrait"/>
      <w:pgMar w:bottom="1701" w:top="1134" w:left="170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800" w:hanging="72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uiPriority w:val="34"/>
    <w:qFormat w:val="1"/>
    <w:rsid w:val="00E21BF0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344AD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44AD5"/>
  </w:style>
  <w:style w:type="paragraph" w:styleId="Piedepgina">
    <w:name w:val="footer"/>
    <w:basedOn w:val="Normal"/>
    <w:link w:val="PiedepginaCar"/>
    <w:uiPriority w:val="99"/>
    <w:unhideWhenUsed w:val="1"/>
    <w:rsid w:val="00344AD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44AD5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023DA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023DA7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hs+KJUyM6z4RC4Bv9M8kTSxilA==">CgMxLjAyDmguZXdtcDRrMmx5OGluMg5oLjZoanV4bHNiZHJsZzIOaC4xcTBjZDMybm1rb2U4AHIhMUJTcWozX0V1YnZtcmVOWmlzOGM0d1lwYWY1dll6bUhM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2025-04-28T22:17:00Z</dcterms:created>
  <dc:creator>PROYECTOS</dc:creator>
</cp:coreProperties>
</file>