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SESIÓN EXTRAORDINARIA DEL COMITÉ PARA OTORGAR SUBSIDIOS Y AYUDAS SOCIALES DEL PRESUPUESTO DE EGRESOS DEL MUNICIPIO DE GUADALAJARA PARA EL EJERCICIO FISCAL 2025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right"/>
        <w:rPr>
          <w:rFonts w:ascii="Arial" w:cs="Arial" w:eastAsia="Arial" w:hAnsi="Arial"/>
          <w:i w:val="1"/>
          <w:color w:val="222222"/>
          <w:sz w:val="20"/>
          <w:szCs w:val="20"/>
        </w:rPr>
      </w:pPr>
      <w:bookmarkStart w:colFirst="0" w:colLast="0" w:name="_heading=h.6hjuxlsbdrlg" w:id="0"/>
      <w:bookmarkEnd w:id="0"/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Salón de Ex Presidentas y Ex presidentes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right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Palacio Municipal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right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Martes 25 de marzo de 2025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right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10:00 horas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ORDEN DEL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709" w:hanging="709"/>
        <w:jc w:val="both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ASISTENCIA Y DECLARACIÓN DEL QUÓRUM LEGAL.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LECTURA Y, EN SU CASO, APROBACIÓN DEL ORDEN DEL DÍA.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ANÁLISIS, EVALUACIÓN, EN CASO SU DEBATE, Y APROBACIÓN DEL SIGUIENTE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  <w:rtl w:val="0"/>
        </w:rPr>
        <w:t xml:space="preserve">JG/071-B/2025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consecutivo de la </w:t>
      </w:r>
      <w:r w:rsidDel="00000000" w:rsidR="00000000" w:rsidRPr="00000000">
        <w:rPr>
          <w:rFonts w:ascii="Arial" w:cs="Arial" w:eastAsia="Arial" w:hAnsi="Arial"/>
          <w:rtl w:val="0"/>
        </w:rPr>
        <w:t xml:space="preserve">Secretaría Ejecutiva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Municipal de Guadalajara, en el que su titular </w:t>
      </w:r>
      <w:r w:rsidDel="00000000" w:rsidR="00000000" w:rsidRPr="00000000">
        <w:rPr>
          <w:rFonts w:ascii="Arial" w:cs="Arial" w:eastAsia="Arial" w:hAnsi="Arial"/>
          <w:rtl w:val="0"/>
        </w:rPr>
        <w:t xml:space="preserve">remite se remit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la designación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Licenciado Alejandro Rafael Peña Marroquín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como su representante ante el Comité para Otorgar Subsidios y Ayudas Sociales del Presupuesto de Egresos del Municipio de Guadalajara para el ejercicio fiscal 2025, desempeñándose como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SECRETARIO TÉCNICO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(con derecho a voz),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partir del 05 de marzo de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hasta que se realice una nueva designación. Advierte que la representación conferida a la C. Irlanda Loerythe Baumbach Valencia, mediante oficio JG/038/2025 del 31 de enero de 2025, queda sin efectos a partir del mencionado 05 de marzo de 2025.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Oficio DAGM/042/2025 del consecutivo de la Regidora Diana Araceli González Martínez, Presidenta de la Comisión Edilicia de Desarrollo Económico, Turismo y Emprendimiento y  Vocal de este Comité, en el cual informa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designación de la Regidora Luz María Alatorre Maldonado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como su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representante ante este Comité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que acuda a está, y a todas las sesiones a las que le sea imposible asistir.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Oficio 0856/2025 del consecutivo de la Secretaría General del Ayuntamiento, en el que se informa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Decreto Municipal número D 15/13/25 del Ayuntamiento de Guadalajara, aprobado en la sesión ordinaria celebrada el 27 de febrero de 2025 y publicado en la 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aceta 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fechada el 28 de febrero de 2025, que en su punto primero de decreto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“…aprueba suscribir con el Gobierno del Estado de Jalisco, un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Convenio Específico para la Asignación y Transferencia de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$8´820,000.00 (Ocho millones ochocientos veinte mil pesos 00/100 M.N) para la realización del espectáculo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conocido como GDLuz,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en el marco de la conmemoración del 483 aniversario de la fundación de la ciudad de Guadalajara.”,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 cumplimiento de lo ordenado en el artículo tercero transitorio del mencionado decreto D 15/13/25.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9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9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ANÁLISIS, EVALUACIÓN, EN CASO SU DEBATE, Y APROBACIÓN DEL PROYECTO DE DICTAMINEN SIGUIENTE: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Proyecto de dictamen técnico sobre la solicitud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C. Laura Alejandra Martínez Zataray, representante legal de la persona jurídica denominada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Especies en Expansión, S.A.P.I. DE C.V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para la consecución del espectáculo conocido como GDLuz 2025, realizado en el marco de la conmemoración del 483 Aniversario de la Fundación de Guadalajara, por la cantidad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$8´820,000.00 (Ocho millones ochocientos veinte mil pesos 00/100 M.N)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; que tiene relación con el Convenio Específico para la Asignación y Transferencia de recursos celebrado por el Municipio de Guadalajara con el Gobierno del Estado de Jalisco, el 11 de marzo de 2025, cuya celebración fue aprobado mediante Decreto Municipal número D 15/13/25 del Ayuntamiento de Guadalajara, en la sesión ordinaria celebrada el 27 de febrero de 2025 y publicado en la 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aceta 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fechada el 28 de febrero de 2025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(se anexa).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CLAUSURA DE LA SESIÓN.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13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1BF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21BF0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44AD5"/>
  </w:style>
  <w:style w:type="paragraph" w:styleId="Piedepgina">
    <w:name w:val="footer"/>
    <w:basedOn w:val="Normal"/>
    <w:link w:val="PiedepginaCar"/>
    <w:uiPriority w:val="99"/>
    <w:unhideWhenUsed w:val="1"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4AD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uqcQEtjJY9lVC8bJXaWnmwFtuw==">CgMxLjAyDmguNmhqdXhsc2JkcmxnMgloLjMwajB6bGw4AHIhMS05LVI1T2prZUtxSXdKZ1F0dnotelVLNmU2STkwYURq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2025-03-21T23:18:00Z</dcterms:created>
  <dc:creator>PROYECTOS</dc:creator>
</cp:coreProperties>
</file>