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F27F11"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Default="00F27F11" w:rsidP="00C92429">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w:t>
            </w:r>
            <w:r w:rsidR="007144A2">
              <w:rPr>
                <w:rFonts w:ascii="Arial" w:hAnsi="Arial" w:cs="Arial"/>
                <w:b/>
                <w:sz w:val="24"/>
                <w:szCs w:val="24"/>
              </w:rPr>
              <w:t>0</w:t>
            </w:r>
            <w:r>
              <w:rPr>
                <w:rFonts w:ascii="Arial" w:hAnsi="Arial" w:cs="Arial"/>
                <w:b/>
                <w:sz w:val="24"/>
                <w:szCs w:val="24"/>
              </w:rPr>
              <w:t xml:space="preserve"> DE </w:t>
            </w:r>
            <w:r w:rsidR="007144A2">
              <w:rPr>
                <w:rFonts w:ascii="Arial" w:hAnsi="Arial" w:cs="Arial"/>
                <w:b/>
                <w:sz w:val="24"/>
                <w:szCs w:val="24"/>
              </w:rPr>
              <w:t>JUNIO</w:t>
            </w:r>
            <w:r w:rsidR="00C92429">
              <w:rPr>
                <w:rFonts w:ascii="Arial" w:hAnsi="Arial" w:cs="Arial"/>
                <w:b/>
                <w:sz w:val="24"/>
                <w:szCs w:val="24"/>
              </w:rPr>
              <w:t xml:space="preserve"> DE 2023</w:t>
            </w:r>
          </w:p>
          <w:p w:rsidR="00C92429" w:rsidRPr="00EF11D0" w:rsidRDefault="00C92429" w:rsidP="00C92429">
            <w:pPr>
              <w:spacing w:after="0" w:line="240" w:lineRule="auto"/>
              <w:jc w:val="center"/>
              <w:rPr>
                <w:rFonts w:ascii="Arial" w:hAnsi="Arial" w:cs="Arial"/>
                <w:b/>
                <w:sz w:val="24"/>
                <w:szCs w:val="24"/>
              </w:rPr>
            </w:pP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F27F11">
              <w:tc>
                <w:tcPr>
                  <w:tcW w:w="8978" w:type="dxa"/>
                  <w:tcBorders>
                    <w:top w:val="single" w:sz="6" w:space="0" w:color="auto"/>
                    <w:left w:val="single" w:sz="6" w:space="0" w:color="auto"/>
                    <w:bottom w:val="single" w:sz="6" w:space="0" w:color="auto"/>
                    <w:right w:val="single" w:sz="6" w:space="0" w:color="auto"/>
                  </w:tcBorders>
                </w:tcPr>
                <w:p w:rsidR="00841306" w:rsidRDefault="00F27F11">
                  <w:pPr>
                    <w:autoSpaceDE w:val="0"/>
                    <w:autoSpaceDN w:val="0"/>
                    <w:adjustRightInd w:val="0"/>
                    <w:spacing w:after="0" w:line="240" w:lineRule="auto"/>
                    <w:rPr>
                      <w:rFonts w:ascii="Arial" w:hAnsi="Arial" w:cs="Arial"/>
                      <w:b/>
                      <w:bCs/>
                      <w:color w:val="000000"/>
                      <w:sz w:val="24"/>
                      <w:szCs w:val="24"/>
                      <w:lang w:eastAsia="es-MX"/>
                    </w:rPr>
                  </w:pPr>
                  <w:bookmarkStart w:id="2" w:name="cuerpo"/>
                  <w:bookmarkEnd w:id="2"/>
                  <w:r>
                    <w:rPr>
                      <w:rFonts w:ascii="Arial" w:hAnsi="Arial" w:cs="Arial"/>
                      <w:b/>
                      <w:bCs/>
                      <w:color w:val="000000"/>
                      <w:sz w:val="24"/>
                      <w:szCs w:val="24"/>
                      <w:lang w:eastAsia="es-MX"/>
                    </w:rPr>
                    <w:t xml:space="preserve">NOTAS DE GESTIÓN ADMINISTRATIVA </w:t>
                  </w:r>
                </w:p>
                <w:p w:rsidR="00841306" w:rsidRDefault="00841306">
                  <w:pPr>
                    <w:autoSpaceDE w:val="0"/>
                    <w:autoSpaceDN w:val="0"/>
                    <w:adjustRightInd w:val="0"/>
                    <w:spacing w:after="0" w:line="240" w:lineRule="auto"/>
                    <w:rPr>
                      <w:rFonts w:ascii="Arial" w:hAnsi="Arial" w:cs="Arial"/>
                      <w:b/>
                      <w:bCs/>
                      <w:color w:val="000000"/>
                      <w:sz w:val="24"/>
                      <w:szCs w:val="24"/>
                      <w:lang w:eastAsia="es-MX"/>
                    </w:rPr>
                  </w:pPr>
                </w:p>
                <w:p w:rsidR="00841306" w:rsidRDefault="00F27F11">
                  <w:pPr>
                    <w:autoSpaceDE w:val="0"/>
                    <w:autoSpaceDN w:val="0"/>
                    <w:adjustRightInd w:val="0"/>
                    <w:spacing w:after="0" w:line="240" w:lineRule="auto"/>
                    <w:rPr>
                      <w:rFonts w:ascii="Arial" w:hAnsi="Arial" w:cs="Arial"/>
                      <w:b/>
                      <w:bCs/>
                      <w:color w:val="000000"/>
                      <w:sz w:val="24"/>
                      <w:szCs w:val="24"/>
                      <w:lang w:eastAsia="es-MX"/>
                    </w:rPr>
                  </w:pPr>
                  <w:r>
                    <w:rPr>
                      <w:rFonts w:ascii="Arial" w:hAnsi="Arial" w:cs="Arial"/>
                      <w:b/>
                      <w:bCs/>
                      <w:color w:val="000000"/>
                      <w:lang w:eastAsia="es-MX"/>
                    </w:rPr>
                    <w:t xml:space="preserve">  I</w:t>
                  </w:r>
                  <w:r>
                    <w:rPr>
                      <w:rFonts w:ascii="Arial" w:hAnsi="Arial" w:cs="Arial"/>
                      <w:b/>
                      <w:bCs/>
                      <w:color w:val="000000"/>
                      <w:sz w:val="24"/>
                      <w:szCs w:val="24"/>
                      <w:lang w:eastAsia="es-MX"/>
                    </w:rPr>
                    <w:t xml:space="preserve">ntroducción  </w:t>
                  </w:r>
                </w:p>
                <w:p w:rsidR="00841306" w:rsidRDefault="00F27F11">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Los Estados Financieros del Municipio de Guadalajara,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6F158F" w:rsidRDefault="006F158F">
                  <w:pPr>
                    <w:autoSpaceDE w:val="0"/>
                    <w:autoSpaceDN w:val="0"/>
                    <w:adjustRightInd w:val="0"/>
                    <w:spacing w:after="0" w:line="240" w:lineRule="auto"/>
                    <w:rPr>
                      <w:rFonts w:ascii="Arial" w:hAnsi="Arial" w:cs="Arial"/>
                      <w:color w:val="000000"/>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6F158F">
                    <w:rPr>
                      <w:rFonts w:ascii="Arial" w:hAnsi="Arial" w:cs="Arial"/>
                      <w:b/>
                      <w:bCs/>
                      <w:color w:val="000000"/>
                      <w:sz w:val="24"/>
                      <w:szCs w:val="24"/>
                      <w:lang w:eastAsia="es-MX"/>
                    </w:rPr>
                    <w:t xml:space="preserve">Autorización e Historia </w:t>
                  </w:r>
                  <w:r w:rsidRPr="006F158F">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Pr="00B93612" w:rsidRDefault="00F27F11" w:rsidP="00B93612">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B93612">
                    <w:rPr>
                      <w:rFonts w:ascii="Arial" w:hAnsi="Arial" w:cs="Arial"/>
                      <w:b/>
                      <w:bCs/>
                      <w:color w:val="000000"/>
                      <w:sz w:val="24"/>
                      <w:szCs w:val="24"/>
                      <w:lang w:eastAsia="es-MX"/>
                    </w:rPr>
                    <w:t>Panorama Económico y Financiero</w:t>
                  </w:r>
                  <w:r w:rsidRPr="00B93612">
                    <w:rPr>
                      <w:rFonts w:ascii="Arial" w:hAnsi="Arial" w:cs="Arial"/>
                      <w:color w:val="000000"/>
                      <w:sz w:val="24"/>
                      <w:szCs w:val="24"/>
                      <w:lang w:eastAsia="es-MX"/>
                    </w:rPr>
                    <w:t xml:space="preserve"> La gestión administrativa del Municipio, se vio afectada en su liquidez al 3</w:t>
                  </w:r>
                  <w:r w:rsidR="007144A2">
                    <w:rPr>
                      <w:rFonts w:ascii="Arial" w:hAnsi="Arial" w:cs="Arial"/>
                      <w:color w:val="000000"/>
                      <w:sz w:val="24"/>
                      <w:szCs w:val="24"/>
                      <w:lang w:eastAsia="es-MX"/>
                    </w:rPr>
                    <w:t>0</w:t>
                  </w:r>
                  <w:r w:rsidRPr="00B93612">
                    <w:rPr>
                      <w:rFonts w:ascii="Arial" w:hAnsi="Arial" w:cs="Arial"/>
                      <w:color w:val="000000"/>
                      <w:sz w:val="24"/>
                      <w:szCs w:val="24"/>
                      <w:lang w:eastAsia="es-MX"/>
                    </w:rPr>
                    <w:t xml:space="preserve"> de </w:t>
                  </w:r>
                  <w:r w:rsidR="007144A2">
                    <w:rPr>
                      <w:rFonts w:ascii="Arial" w:hAnsi="Arial" w:cs="Arial"/>
                      <w:color w:val="000000"/>
                      <w:sz w:val="24"/>
                      <w:szCs w:val="24"/>
                      <w:lang w:eastAsia="es-MX"/>
                    </w:rPr>
                    <w:t>Junio</w:t>
                  </w:r>
                  <w:r w:rsidR="00C92429" w:rsidRPr="00B93612">
                    <w:rPr>
                      <w:rFonts w:ascii="Arial" w:hAnsi="Arial" w:cs="Arial"/>
                      <w:color w:val="000000"/>
                      <w:sz w:val="24"/>
                      <w:szCs w:val="24"/>
                      <w:lang w:eastAsia="es-MX"/>
                    </w:rPr>
                    <w:t xml:space="preserve"> 2023</w:t>
                  </w:r>
                  <w:r w:rsidRPr="00B93612">
                    <w:rPr>
                      <w:rFonts w:ascii="Arial" w:hAnsi="Arial" w:cs="Arial"/>
                      <w:color w:val="000000"/>
                      <w:sz w:val="24"/>
                      <w:szCs w:val="24"/>
                      <w:lang w:eastAsia="es-MX"/>
                    </w:rPr>
                    <w:t xml:space="preserve">, principalmente por la aplicación de recursos </w:t>
                  </w:r>
                  <w:r w:rsidRPr="00B93612">
                    <w:rPr>
                      <w:rFonts w:ascii="Arial" w:hAnsi="Arial" w:cs="Arial"/>
                      <w:sz w:val="24"/>
                      <w:szCs w:val="24"/>
                      <w:lang w:eastAsia="es-MX"/>
                    </w:rPr>
                    <w:t xml:space="preserve">al pago de 2 créditos bancarios </w:t>
                  </w:r>
                  <w:r w:rsidRPr="00B93612">
                    <w:rPr>
                      <w:rFonts w:ascii="Arial" w:hAnsi="Arial" w:cs="Arial"/>
                      <w:color w:val="000000"/>
                      <w:sz w:val="24"/>
                      <w:szCs w:val="24"/>
                      <w:lang w:eastAsia="es-MX"/>
                    </w:rPr>
                    <w:t xml:space="preserve">a largo plazo, garantizados con las participaciones que percibe el Municipio y los intereses correspondientes.   Así como la solicitud de un crédito simple con </w:t>
                  </w:r>
                  <w:proofErr w:type="spellStart"/>
                  <w:r w:rsidRPr="00B93612">
                    <w:rPr>
                      <w:rFonts w:ascii="Arial" w:hAnsi="Arial" w:cs="Arial"/>
                      <w:color w:val="000000"/>
                      <w:sz w:val="24"/>
                      <w:szCs w:val="24"/>
                      <w:lang w:eastAsia="es-MX"/>
                    </w:rPr>
                    <w:t>banobras</w:t>
                  </w:r>
                  <w:proofErr w:type="spellEnd"/>
                  <w:r w:rsidRPr="00B93612">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p>
                <w:p w:rsidR="00841306" w:rsidRDefault="00F27F11">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color w:val="000000"/>
                      <w:sz w:val="24"/>
                      <w:szCs w:val="24"/>
                      <w:lang w:eastAsia="es-MX"/>
                    </w:rPr>
                  </w:pPr>
                  <w:r w:rsidRPr="006F158F">
                    <w:rPr>
                      <w:rFonts w:ascii="Arial" w:hAnsi="Arial" w:cs="Arial"/>
                      <w:b/>
                      <w:bCs/>
                      <w:color w:val="000000"/>
                      <w:sz w:val="24"/>
                      <w:szCs w:val="24"/>
                      <w:lang w:eastAsia="es-MX"/>
                    </w:rPr>
                    <w:t xml:space="preserve">Organización y Objeto Social </w:t>
                  </w:r>
                  <w:r w:rsidRPr="006F158F">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jurídica y patrimonio propios.    El Municipio de Guadalajara es gobernado por un Ayuntamiento de elección popular directa, integrado por el Presidente Municipal, 19 regidores y un síndico. La competencia otorgada al gobierno municipal se ejerce por el Ayuntamiento de manera exclusiva y no existe una </w:t>
                  </w:r>
                  <w:r w:rsidRPr="006F158F">
                    <w:rPr>
                      <w:rFonts w:ascii="Arial" w:hAnsi="Arial" w:cs="Arial"/>
                      <w:color w:val="000000"/>
                      <w:sz w:val="24"/>
                      <w:szCs w:val="24"/>
                      <w:lang w:eastAsia="es-MX"/>
                    </w:rPr>
                    <w:lastRenderedPageBreak/>
                    <w:t xml:space="preserve">autoridad intermedia alguna entre éste y el gobierno del Estado.   Para el despacho de los asuntos administrativos y para auxiliar en sus funciones al Ayuntamiento, el Municipio cuenta con dependencias y entidades, mismas que integran la administración centralizada y paramunicipal, respectivamente. </w:t>
                  </w:r>
                </w:p>
                <w:p w:rsidR="00841306" w:rsidRDefault="00841306">
                  <w:pPr>
                    <w:autoSpaceDE w:val="0"/>
                    <w:autoSpaceDN w:val="0"/>
                    <w:adjustRightInd w:val="0"/>
                    <w:spacing w:after="0" w:line="240" w:lineRule="auto"/>
                    <w:rPr>
                      <w:rFonts w:ascii="Arial" w:hAnsi="Arial" w:cs="Arial"/>
                      <w:color w:val="000000"/>
                      <w:sz w:val="24"/>
                      <w:szCs w:val="24"/>
                      <w:lang w:eastAsia="es-MX"/>
                    </w:rPr>
                  </w:pPr>
                </w:p>
                <w:p w:rsidR="00841306" w:rsidRDefault="00F27F11" w:rsidP="00841306">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La actual administración, organizacionalmente, está estructurada conforme lo dispone el Código de Gobierno Municipal de Guadalajara, publicado en la gaceta Municipal última reforma 03 de Febrero de 2022 así como las modificaciones realizadas a la fecha. </w:t>
                  </w:r>
                </w:p>
                <w:p w:rsidR="00841306" w:rsidRDefault="00841306" w:rsidP="00841306">
                  <w:pPr>
                    <w:autoSpaceDE w:val="0"/>
                    <w:autoSpaceDN w:val="0"/>
                    <w:adjustRightInd w:val="0"/>
                    <w:spacing w:after="0" w:line="240" w:lineRule="auto"/>
                    <w:rPr>
                      <w:rFonts w:ascii="Arial" w:hAnsi="Arial" w:cs="Arial"/>
                      <w:color w:val="000000"/>
                      <w:sz w:val="24"/>
                      <w:szCs w:val="24"/>
                      <w:lang w:eastAsia="es-MX"/>
                    </w:rPr>
                  </w:pPr>
                </w:p>
                <w:p w:rsidR="00841306" w:rsidRDefault="00F27F11" w:rsidP="00841306">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La Hacienda Municipal se forma con los impuestos, derechos, productos y aprovechamientos que anualmente propongan los Ayuntamientos y apruebe el Congreso del Estado; los ingresos que establezcan las leyes fiscales a su favor y en todo caso con: </w:t>
                  </w:r>
                </w:p>
                <w:p w:rsidR="00841306" w:rsidRDefault="00841306" w:rsidP="00841306">
                  <w:pPr>
                    <w:autoSpaceDE w:val="0"/>
                    <w:autoSpaceDN w:val="0"/>
                    <w:adjustRightInd w:val="0"/>
                    <w:spacing w:after="0" w:line="240" w:lineRule="auto"/>
                    <w:rPr>
                      <w:rFonts w:ascii="Arial" w:hAnsi="Arial" w:cs="Arial"/>
                      <w:color w:val="000000"/>
                      <w:sz w:val="24"/>
                      <w:szCs w:val="24"/>
                      <w:lang w:eastAsia="es-MX"/>
                    </w:rPr>
                  </w:pPr>
                </w:p>
                <w:p w:rsidR="00841306" w:rsidRP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color w:val="000000"/>
                      <w:sz w:val="24"/>
                      <w:szCs w:val="24"/>
                      <w:lang w:eastAsia="es-MX"/>
                    </w:rPr>
                    <w:t>Las contribuciones sobre la propiedad inmobiliaria, incluyendo tasas adicionales que establezca el Congreso del Estado, de su fraccionamiento, división, consolidación, tr</w:t>
                  </w:r>
                  <w:r w:rsidRPr="00841306">
                    <w:rPr>
                      <w:rFonts w:ascii="Arial" w:hAnsi="Arial" w:cs="Arial"/>
                      <w:sz w:val="24"/>
                      <w:szCs w:val="24"/>
                      <w:lang w:eastAsia="es-MX"/>
                    </w:rPr>
                    <w:t xml:space="preserve">anslación y mejora, así como las que tengan por base el cambio del valor de los inmuebles.  </w:t>
                  </w:r>
                </w:p>
                <w:p w:rsidR="00841306" w:rsidRP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841306" w:rsidRDefault="00F27F11" w:rsidP="00841306">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ingresos derivados de la prestación de servicios públicos a su cargo.   Además de los ingresos que forman parte de la Hacienda Municipal, se perciben las aportaciones federales para fines específicos, que a través de los diferentes fondos establezcan el presupuesto de egresos de la Federación, la Ley de Coordinación Fiscal y los convenios respectivos.  </w:t>
                  </w:r>
                </w:p>
                <w:p w:rsidR="00841306" w:rsidRDefault="00841306" w:rsidP="00841306">
                  <w:pPr>
                    <w:pStyle w:val="Prrafodelista"/>
                    <w:autoSpaceDE w:val="0"/>
                    <w:autoSpaceDN w:val="0"/>
                    <w:adjustRightInd w:val="0"/>
                    <w:spacing w:after="0" w:line="240" w:lineRule="auto"/>
                    <w:ind w:left="855"/>
                    <w:rPr>
                      <w:rFonts w:ascii="Arial" w:hAnsi="Arial" w:cs="Arial"/>
                      <w:sz w:val="24"/>
                      <w:szCs w:val="24"/>
                      <w:lang w:eastAsia="es-MX"/>
                    </w:rPr>
                  </w:pPr>
                </w:p>
                <w:p w:rsidR="00841306" w:rsidRDefault="00841306" w:rsidP="00841306">
                  <w:pPr>
                    <w:pStyle w:val="Prrafodelista"/>
                    <w:autoSpaceDE w:val="0"/>
                    <w:autoSpaceDN w:val="0"/>
                    <w:adjustRightInd w:val="0"/>
                    <w:spacing w:after="0" w:line="240" w:lineRule="auto"/>
                    <w:ind w:left="855"/>
                    <w:rPr>
                      <w:rFonts w:ascii="Arial" w:hAnsi="Arial" w:cs="Arial"/>
                      <w:sz w:val="24"/>
                      <w:szCs w:val="24"/>
                      <w:lang w:eastAsia="es-MX"/>
                    </w:rPr>
                  </w:pPr>
                </w:p>
                <w:p w:rsidR="00841306" w:rsidRDefault="00F27F11" w:rsidP="00841306">
                  <w:pPr>
                    <w:autoSpaceDE w:val="0"/>
                    <w:autoSpaceDN w:val="0"/>
                    <w:adjustRightInd w:val="0"/>
                    <w:spacing w:after="0" w:line="240" w:lineRule="auto"/>
                    <w:ind w:left="135"/>
                    <w:rPr>
                      <w:rFonts w:ascii="Arial" w:hAnsi="Arial" w:cs="Arial"/>
                      <w:sz w:val="24"/>
                      <w:szCs w:val="24"/>
                      <w:lang w:eastAsia="es-MX"/>
                    </w:rPr>
                  </w:pPr>
                  <w:r w:rsidRPr="00841306">
                    <w:rPr>
                      <w:rFonts w:ascii="Arial" w:hAnsi="Arial" w:cs="Arial"/>
                      <w:sz w:val="24"/>
                      <w:szCs w:val="24"/>
                      <w:lang w:eastAsia="es-MX"/>
                    </w:rPr>
                    <w:t xml:space="preserve"> 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p>
                <w:p w:rsidR="00841306" w:rsidRDefault="00841306" w:rsidP="00841306">
                  <w:pPr>
                    <w:autoSpaceDE w:val="0"/>
                    <w:autoSpaceDN w:val="0"/>
                    <w:adjustRightInd w:val="0"/>
                    <w:spacing w:after="0" w:line="240" w:lineRule="auto"/>
                    <w:ind w:left="135"/>
                    <w:rPr>
                      <w:rFonts w:ascii="Arial" w:hAnsi="Arial" w:cs="Arial"/>
                      <w:sz w:val="24"/>
                      <w:szCs w:val="24"/>
                      <w:lang w:eastAsia="es-MX"/>
                    </w:rPr>
                  </w:pPr>
                </w:p>
                <w:p w:rsidR="00841306" w:rsidRDefault="00F27F11" w:rsidP="00841306">
                  <w:pPr>
                    <w:autoSpaceDE w:val="0"/>
                    <w:autoSpaceDN w:val="0"/>
                    <w:adjustRightInd w:val="0"/>
                    <w:spacing w:after="0" w:line="240" w:lineRule="auto"/>
                    <w:ind w:left="135"/>
                    <w:rPr>
                      <w:rFonts w:ascii="Arial" w:hAnsi="Arial" w:cs="Arial"/>
                      <w:sz w:val="24"/>
                      <w:szCs w:val="24"/>
                      <w:lang w:eastAsia="es-MX"/>
                    </w:rPr>
                  </w:pPr>
                  <w:r w:rsidRPr="00841306">
                    <w:rPr>
                      <w:rFonts w:ascii="Arial" w:hAnsi="Arial" w:cs="Arial"/>
                      <w:sz w:val="24"/>
                      <w:szCs w:val="24"/>
                      <w:lang w:eastAsia="es-MX"/>
                    </w:rPr>
                    <w:t xml:space="preserve">   El patrimonio municipal se integra por: </w:t>
                  </w:r>
                </w:p>
                <w:p w:rsidR="00841306" w:rsidRP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bienes de dominio público del Municipio;   </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Los bienes de dominio privado del Municipio;</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capitales, impuestos, e hipoteca y demás créditos en favor del Municipio, así como las donaciones y legados que se reciban; y </w:t>
                  </w:r>
                </w:p>
                <w:p w:rsidR="00841306" w:rsidRDefault="00F27F11" w:rsidP="00841306">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Las cuentas en administración, con las limitaciones establecidas en la ley.  </w:t>
                  </w:r>
                </w:p>
                <w:p w:rsidR="00841306" w:rsidRDefault="00841306" w:rsidP="00841306">
                  <w:pPr>
                    <w:autoSpaceDE w:val="0"/>
                    <w:autoSpaceDN w:val="0"/>
                    <w:adjustRightInd w:val="0"/>
                    <w:spacing w:after="0" w:line="240" w:lineRule="auto"/>
                    <w:ind w:left="270"/>
                    <w:rPr>
                      <w:rFonts w:ascii="Arial" w:hAnsi="Arial" w:cs="Arial"/>
                      <w:sz w:val="24"/>
                      <w:szCs w:val="24"/>
                      <w:lang w:eastAsia="es-MX"/>
                    </w:rPr>
                  </w:pPr>
                </w:p>
                <w:p w:rsidR="00841306" w:rsidRDefault="00F27F11" w:rsidP="00841306">
                  <w:pPr>
                    <w:autoSpaceDE w:val="0"/>
                    <w:autoSpaceDN w:val="0"/>
                    <w:adjustRightInd w:val="0"/>
                    <w:spacing w:after="0" w:line="240" w:lineRule="auto"/>
                    <w:ind w:left="270"/>
                    <w:rPr>
                      <w:rFonts w:ascii="Arial" w:hAnsi="Arial" w:cs="Arial"/>
                      <w:sz w:val="24"/>
                      <w:szCs w:val="24"/>
                      <w:lang w:eastAsia="es-MX"/>
                    </w:rPr>
                  </w:pPr>
                  <w:r w:rsidRPr="00841306">
                    <w:rPr>
                      <w:rFonts w:ascii="Arial" w:hAnsi="Arial" w:cs="Arial"/>
                      <w:sz w:val="24"/>
                      <w:szCs w:val="24"/>
                      <w:lang w:eastAsia="es-MX"/>
                    </w:rPr>
                    <w:t xml:space="preserve">Los servicios públicos que el Municipio está obligado a prestar son los siguientes: </w:t>
                  </w:r>
                </w:p>
                <w:p w:rsidR="00841306" w:rsidRP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Agua potable, drenaje, alcantarillado, tratamiento y disposición de sus aguas residuales;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Alumbrado público;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Limpia, recolección, traslado, tratamiento y disposición final de residuos;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Mercados y centrales de abastos;</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Rastros y servicios complementarios;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Estacionamientos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Panteones;</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Calles, parques y jardines y su equipamiento;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Seguridad pública, policía preventiva municipal y tránsito;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Centros deportivos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Centros culturales municipales;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Protección civil y bomberos; y </w:t>
                  </w:r>
                </w:p>
                <w:p w:rsidR="00841306" w:rsidRDefault="00F27F11" w:rsidP="00841306">
                  <w:pPr>
                    <w:pStyle w:val="Prrafodelista"/>
                    <w:numPr>
                      <w:ilvl w:val="0"/>
                      <w:numId w:val="3"/>
                    </w:num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demás que el Congreso del Estado determine en atención a las condiciones territoriales y socioeconómicas de los Municipios, así como a su capacidad administrativa y financiera.    </w:t>
                  </w:r>
                </w:p>
                <w:p w:rsidR="00841306" w:rsidRPr="00841306" w:rsidRDefault="00841306" w:rsidP="00841306">
                  <w:pPr>
                    <w:autoSpaceDE w:val="0"/>
                    <w:autoSpaceDN w:val="0"/>
                    <w:adjustRightInd w:val="0"/>
                    <w:spacing w:after="0" w:line="240" w:lineRule="auto"/>
                    <w:ind w:left="465"/>
                    <w:rPr>
                      <w:rFonts w:ascii="Arial" w:hAnsi="Arial" w:cs="Arial"/>
                      <w:sz w:val="24"/>
                      <w:szCs w:val="24"/>
                      <w:lang w:eastAsia="es-MX"/>
                    </w:rPr>
                  </w:pPr>
                </w:p>
                <w:p w:rsidR="00841306" w:rsidRPr="00841306" w:rsidRDefault="00841306" w:rsidP="00841306">
                  <w:pPr>
                    <w:autoSpaceDE w:val="0"/>
                    <w:autoSpaceDN w:val="0"/>
                    <w:adjustRightInd w:val="0"/>
                    <w:spacing w:after="0" w:line="240" w:lineRule="auto"/>
                    <w:ind w:left="465"/>
                    <w:rPr>
                      <w:rFonts w:ascii="Arial" w:hAnsi="Arial" w:cs="Arial"/>
                      <w:sz w:val="24"/>
                      <w:szCs w:val="24"/>
                      <w:lang w:eastAsia="es-MX"/>
                    </w:rPr>
                  </w:pPr>
                </w:p>
                <w:p w:rsidR="00841306" w:rsidRP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El ejercicio fiscal del Municipio, abarca del 1° de enero al 31 de diciembre de cada año.   Las obligaciones fiscales federales y estatales a su cargo, en su carácter de persona moral con fines no lucrativos, son básicamente las siguientes: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Federales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Estatales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Retener y enterar el impuesto del 3% por pagos a personas físicas que presten servicios profesionales independientes.   Los principales fideicomisos, mandatos y contratos análogos de los cuales el Municipio de Guadalajara es fideicomitente o fideicomisario, se listan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irrevocable para la administración de un fondo para el pago de indemnizaciones de enfermedades por riesgos de trabajo.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para el desarrollo del proyecto denominado “Guadalajara Ciudad Creativa Digital”.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Fondo Guadalajara de Fomento Empresarial.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Puerta Guadalajara.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Symbol" w:hAnsi="Symbol" w:cs="Symbol"/>
                      <w:sz w:val="24"/>
                      <w:szCs w:val="24"/>
                      <w:lang w:eastAsia="es-MX"/>
                    </w:rPr>
                  </w:pPr>
                  <w:r w:rsidRPr="00841306">
                    <w:rPr>
                      <w:rFonts w:ascii="Arial" w:hAnsi="Arial" w:cs="Arial"/>
                      <w:sz w:val="24"/>
                      <w:szCs w:val="24"/>
                      <w:lang w:eastAsia="es-MX"/>
                    </w:rPr>
                    <w:t xml:space="preserve"> </w:t>
                  </w: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INVEX 1555.  </w:t>
                  </w:r>
                </w:p>
                <w:p w:rsidR="00841306" w:rsidRDefault="00841306" w:rsidP="00841306">
                  <w:pPr>
                    <w:autoSpaceDE w:val="0"/>
                    <w:autoSpaceDN w:val="0"/>
                    <w:adjustRightInd w:val="0"/>
                    <w:spacing w:after="0" w:line="240" w:lineRule="auto"/>
                    <w:rPr>
                      <w:rFonts w:ascii="Symbol" w:hAnsi="Symbol" w:cs="Symbol"/>
                      <w:sz w:val="24"/>
                      <w:szCs w:val="24"/>
                      <w:lang w:eastAsia="es-MX"/>
                    </w:rPr>
                  </w:pPr>
                </w:p>
                <w:p w:rsidR="00841306" w:rsidRDefault="00F27F11" w:rsidP="00841306">
                  <w:pPr>
                    <w:autoSpaceDE w:val="0"/>
                    <w:autoSpaceDN w:val="0"/>
                    <w:adjustRightInd w:val="0"/>
                    <w:spacing w:after="0" w:line="240" w:lineRule="auto"/>
                    <w:rPr>
                      <w:rFonts w:ascii="Arial" w:hAnsi="Arial" w:cs="Arial"/>
                      <w:b/>
                      <w:bCs/>
                      <w:sz w:val="28"/>
                      <w:szCs w:val="28"/>
                      <w:lang w:eastAsia="es-MX"/>
                    </w:rPr>
                  </w:pPr>
                  <w:r w:rsidRPr="00841306">
                    <w:rPr>
                      <w:rFonts w:ascii="Arial" w:hAnsi="Arial" w:cs="Arial"/>
                      <w:sz w:val="24"/>
                      <w:szCs w:val="24"/>
                      <w:lang w:eastAsia="es-MX"/>
                    </w:rPr>
                    <w:t>Fideicomiso Bancomer 403248-8</w:t>
                  </w:r>
                  <w:r w:rsidRPr="00841306">
                    <w:rPr>
                      <w:rFonts w:ascii="Arial" w:hAnsi="Arial" w:cs="Arial"/>
                      <w:b/>
                      <w:bCs/>
                      <w:sz w:val="28"/>
                      <w:szCs w:val="28"/>
                      <w:lang w:eastAsia="es-MX"/>
                    </w:rPr>
                    <w:t xml:space="preserve"> </w:t>
                  </w:r>
                </w:p>
                <w:p w:rsidR="00841306" w:rsidRDefault="00841306" w:rsidP="00841306">
                  <w:pPr>
                    <w:autoSpaceDE w:val="0"/>
                    <w:autoSpaceDN w:val="0"/>
                    <w:adjustRightInd w:val="0"/>
                    <w:spacing w:after="0" w:line="240" w:lineRule="auto"/>
                    <w:rPr>
                      <w:rFonts w:ascii="Arial" w:hAnsi="Arial" w:cs="Arial"/>
                      <w:b/>
                      <w:bCs/>
                      <w:sz w:val="28"/>
                      <w:szCs w:val="28"/>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Symbol" w:hAnsi="Symbol" w:cs="Symbol"/>
                      <w:sz w:val="24"/>
                      <w:szCs w:val="24"/>
                      <w:lang w:eastAsia="es-MX"/>
                    </w:rPr>
                    <w:t></w:t>
                  </w:r>
                  <w:r w:rsidRPr="00841306">
                    <w:rPr>
                      <w:rFonts w:ascii="Symbol" w:hAnsi="Symbol" w:cs="Symbol"/>
                      <w:sz w:val="24"/>
                      <w:szCs w:val="24"/>
                      <w:lang w:eastAsia="es-MX"/>
                    </w:rPr>
                    <w:t></w:t>
                  </w:r>
                  <w:r w:rsidRPr="00841306">
                    <w:rPr>
                      <w:rFonts w:ascii="Arial" w:hAnsi="Arial" w:cs="Arial"/>
                      <w:sz w:val="24"/>
                      <w:szCs w:val="24"/>
                      <w:lang w:eastAsia="es-MX"/>
                    </w:rPr>
                    <w:t xml:space="preserve">Fideicomiso Multiva 437-2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 </w:t>
                  </w:r>
                  <w:r w:rsidRPr="006F158F">
                    <w:rPr>
                      <w:rFonts w:ascii="Arial" w:hAnsi="Arial" w:cs="Arial"/>
                      <w:b/>
                      <w:bCs/>
                      <w:sz w:val="24"/>
                      <w:szCs w:val="24"/>
                      <w:lang w:eastAsia="es-MX"/>
                    </w:rPr>
                    <w:t xml:space="preserve">Bases de Preparación de los Estados Financieros  </w:t>
                  </w:r>
                  <w:r w:rsidRPr="006F158F">
                    <w:rPr>
                      <w:rFonts w:ascii="Arial" w:hAnsi="Arial" w:cs="Arial"/>
                      <w:sz w:val="24"/>
                      <w:szCs w:val="24"/>
                      <w:lang w:eastAsia="es-MX"/>
                    </w:rPr>
                    <w:t xml:space="preserve"> Los estados financieros y presupuestarios son elaborados con base en la información que arroja el sistema de información electrónico denominado SAC (</w:t>
                  </w:r>
                  <w:r w:rsidRPr="006F158F">
                    <w:rPr>
                      <w:rFonts w:ascii="Arial" w:hAnsi="Arial" w:cs="Arial"/>
                      <w:b/>
                      <w:bCs/>
                      <w:sz w:val="24"/>
                      <w:szCs w:val="24"/>
                      <w:lang w:eastAsia="es-MX"/>
                    </w:rPr>
                    <w:t>Sistema de Armonización Contable),</w:t>
                  </w:r>
                  <w:r w:rsidRPr="006F158F">
                    <w:rPr>
                      <w:rFonts w:ascii="Arial" w:hAnsi="Arial" w:cs="Arial"/>
                      <w:sz w:val="24"/>
                      <w:szCs w:val="24"/>
                      <w:lang w:eastAsia="es-MX"/>
                    </w:rPr>
                    <w:t xml:space="preserve"> el cual procesa los datos a los que se da entrada en cada centro de registro, afectando en tiempo real y en forma simultánea, la contabilidad y el control presupuestal.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Los estados financieros al 3</w:t>
                  </w:r>
                  <w:r w:rsidR="007144A2">
                    <w:rPr>
                      <w:rFonts w:ascii="Arial" w:hAnsi="Arial" w:cs="Arial"/>
                      <w:sz w:val="24"/>
                      <w:szCs w:val="24"/>
                      <w:lang w:eastAsia="es-MX"/>
                    </w:rPr>
                    <w:t>0</w:t>
                  </w:r>
                  <w:r w:rsidRPr="00841306">
                    <w:rPr>
                      <w:rFonts w:ascii="Arial" w:hAnsi="Arial" w:cs="Arial"/>
                      <w:sz w:val="24"/>
                      <w:szCs w:val="24"/>
                      <w:lang w:eastAsia="es-MX"/>
                    </w:rPr>
                    <w:t xml:space="preserve"> de </w:t>
                  </w:r>
                  <w:r w:rsidR="007144A2">
                    <w:rPr>
                      <w:rFonts w:ascii="Arial" w:hAnsi="Arial" w:cs="Arial"/>
                      <w:sz w:val="24"/>
                      <w:szCs w:val="24"/>
                      <w:lang w:eastAsia="es-MX"/>
                    </w:rPr>
                    <w:t>Junio</w:t>
                  </w:r>
                  <w:r w:rsidRPr="00841306">
                    <w:rPr>
                      <w:rFonts w:ascii="Arial" w:hAnsi="Arial" w:cs="Arial"/>
                      <w:sz w:val="24"/>
                      <w:szCs w:val="24"/>
                      <w:lang w:eastAsia="es-MX"/>
                    </w:rPr>
                    <w:t xml:space="preserve"> de 202</w:t>
                  </w:r>
                  <w:r w:rsidR="007144A2">
                    <w:rPr>
                      <w:rFonts w:ascii="Arial" w:hAnsi="Arial" w:cs="Arial"/>
                      <w:sz w:val="24"/>
                      <w:szCs w:val="24"/>
                      <w:lang w:eastAsia="es-MX"/>
                    </w:rPr>
                    <w:t>3</w:t>
                  </w:r>
                  <w:r w:rsidRPr="00841306">
                    <w:rPr>
                      <w:rFonts w:ascii="Arial" w:hAnsi="Arial" w:cs="Arial"/>
                      <w:sz w:val="24"/>
                      <w:szCs w:val="24"/>
                      <w:lang w:eastAsia="es-MX"/>
                    </w:rPr>
                    <w:t xml:space="preserve">,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 No han sido conciliadas las existencias de los bienes muebles, inmuebles e intangibles del ente público y sus valores, determinadas como resultado de un inventario físico, contra los registrados en la contabilidad a esa misma fecha.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En su caso y en su momento, el resultado de la conciliación física-contable de dichos bienes, se reconocerán afectando las cuentas correspondientes al rubro 3.2.2 Resultados de Ejercicios Anteriores y a la cuenta del grupo Activo No Circulante correspondiente.</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Las diferencias posteriores que se obtengan como resultado de dicha </w:t>
                  </w:r>
                  <w:r w:rsidRPr="00841306">
                    <w:rPr>
                      <w:rFonts w:ascii="Arial" w:hAnsi="Arial" w:cs="Arial"/>
                      <w:sz w:val="24"/>
                      <w:szCs w:val="24"/>
                      <w:lang w:eastAsia="es-MX"/>
                    </w:rPr>
                    <w:lastRenderedPageBreak/>
                    <w:t xml:space="preserve">conciliación física-contable, se reconocerán afectando las cuentas correspondientes al rubro 3.2.3 </w:t>
                  </w:r>
                  <w:proofErr w:type="spellStart"/>
                  <w:r w:rsidRPr="00841306">
                    <w:rPr>
                      <w:rFonts w:ascii="Arial" w:hAnsi="Arial" w:cs="Arial"/>
                      <w:sz w:val="24"/>
                      <w:szCs w:val="24"/>
                      <w:lang w:eastAsia="es-MX"/>
                    </w:rPr>
                    <w:t>Revalúos</w:t>
                  </w:r>
                  <w:proofErr w:type="spellEnd"/>
                  <w:r w:rsidRPr="00841306">
                    <w:rPr>
                      <w:rFonts w:ascii="Arial" w:hAnsi="Arial" w:cs="Arial"/>
                      <w:sz w:val="24"/>
                      <w:szCs w:val="24"/>
                      <w:lang w:eastAsia="es-MX"/>
                    </w:rPr>
                    <w:t xml:space="preserve"> y a la cuenta del grupo Activo No Circulante correspondiente.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c) Las disposiciones establecidas en el acuerdo emitido por el CONAC bajo el título “</w:t>
                  </w:r>
                  <w:r w:rsidRPr="00841306">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sidRPr="00841306">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d) No se han contabilizado las bajas de bienes muebles e inmuebles que previamente habían sido registrados como activos no circulantes.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e) No se tienen registradas provisiones de pasivo derivadas de contingencias, debido a las limitaciones para su cuantificación confiable.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percepción.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Arial" w:hAnsi="Arial" w:cs="Arial"/>
                      <w:b/>
                      <w:bCs/>
                      <w:sz w:val="24"/>
                      <w:szCs w:val="24"/>
                      <w:lang w:eastAsia="es-MX"/>
                    </w:rPr>
                    <w:t xml:space="preserve"> </w:t>
                  </w:r>
                  <w:r w:rsidRPr="00841306">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1</w:t>
                  </w:r>
                  <w:r w:rsidRPr="00841306">
                    <w:rPr>
                      <w:rFonts w:ascii="Arial" w:hAnsi="Arial" w:cs="Arial"/>
                      <w:b/>
                      <w:bCs/>
                      <w:lang w:eastAsia="es-MX"/>
                    </w:rPr>
                    <w:t xml:space="preserve">) SUSTANCIA ECONOMICA </w:t>
                  </w:r>
                  <w:r w:rsidRPr="00841306">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2) </w:t>
                  </w:r>
                  <w:r w:rsidRPr="00841306">
                    <w:rPr>
                      <w:rFonts w:ascii="Arial" w:hAnsi="Arial" w:cs="Arial"/>
                      <w:b/>
                      <w:bCs/>
                      <w:lang w:eastAsia="es-MX"/>
                    </w:rPr>
                    <w:t xml:space="preserve">ENTES PUBLICOS </w:t>
                  </w:r>
                  <w:r w:rsidRPr="00841306">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w:t>
                  </w:r>
                  <w:r w:rsidRPr="00841306">
                    <w:rPr>
                      <w:rFonts w:ascii="Arial" w:hAnsi="Arial" w:cs="Arial"/>
                      <w:b/>
                      <w:bCs/>
                      <w:lang w:eastAsia="es-MX"/>
                    </w:rPr>
                    <w:t xml:space="preserve">3) EXISTENCIA PERMANENTE </w:t>
                  </w:r>
                  <w:r w:rsidRPr="00841306">
                    <w:rPr>
                      <w:rFonts w:ascii="Arial" w:hAnsi="Arial" w:cs="Arial"/>
                      <w:lang w:eastAsia="es-MX"/>
                    </w:rPr>
                    <w:t xml:space="preserve"> </w:t>
                  </w:r>
                  <w:r w:rsidRPr="00841306">
                    <w:rPr>
                      <w:rFonts w:ascii="Arial" w:hAnsi="Arial" w:cs="Arial"/>
                      <w:sz w:val="24"/>
                      <w:szCs w:val="24"/>
                      <w:lang w:eastAsia="es-MX"/>
                    </w:rPr>
                    <w:t>La actividad del ente público se establece por tiempo indefinido, salvo disposición legal en la que se especifique lo contrario.</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r w:rsidRPr="00841306">
                    <w:rPr>
                      <w:rFonts w:ascii="Arial" w:hAnsi="Arial" w:cs="Arial"/>
                      <w:b/>
                      <w:bCs/>
                      <w:sz w:val="24"/>
                      <w:szCs w:val="24"/>
                      <w:lang w:eastAsia="es-MX"/>
                    </w:rPr>
                    <w:t xml:space="preserve"> 4</w:t>
                  </w:r>
                  <w:r w:rsidRPr="00841306">
                    <w:rPr>
                      <w:rFonts w:ascii="Arial" w:hAnsi="Arial" w:cs="Arial"/>
                      <w:b/>
                      <w:bCs/>
                      <w:lang w:eastAsia="es-MX"/>
                    </w:rPr>
                    <w:t xml:space="preserve">) REVELACION SUFICIENTE </w:t>
                  </w:r>
                  <w:r w:rsidRPr="00841306">
                    <w:rPr>
                      <w:rFonts w:ascii="Arial" w:hAnsi="Arial" w:cs="Arial"/>
                      <w:sz w:val="24"/>
                      <w:szCs w:val="24"/>
                      <w:lang w:eastAsia="es-MX"/>
                    </w:rPr>
                    <w:t xml:space="preserve"> Los estados y la información financiera deben mostrar amplia y claramente la situación financiera y los resultados del ente público.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 5) </w:t>
                  </w:r>
                  <w:r w:rsidRPr="00841306">
                    <w:rPr>
                      <w:rFonts w:ascii="Arial" w:hAnsi="Arial" w:cs="Arial"/>
                      <w:b/>
                      <w:bCs/>
                      <w:lang w:eastAsia="es-MX"/>
                    </w:rPr>
                    <w:t xml:space="preserve">IMPORTANCIA RELATIVA </w:t>
                  </w:r>
                  <w:r w:rsidRPr="00841306">
                    <w:rPr>
                      <w:rFonts w:ascii="Arial" w:hAnsi="Arial" w:cs="Arial"/>
                      <w:sz w:val="24"/>
                      <w:szCs w:val="24"/>
                      <w:lang w:eastAsia="es-MX"/>
                    </w:rPr>
                    <w:t xml:space="preserve"> La información debe mostrar los aspectos importantes de la entidad que fueron reconocidos contablemente.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b/>
                      <w:bCs/>
                      <w:lang w:eastAsia="es-MX"/>
                    </w:rPr>
                  </w:pPr>
                  <w:r w:rsidRPr="00841306">
                    <w:rPr>
                      <w:rFonts w:ascii="Arial" w:hAnsi="Arial" w:cs="Arial"/>
                      <w:b/>
                      <w:bCs/>
                      <w:sz w:val="24"/>
                      <w:szCs w:val="24"/>
                      <w:lang w:eastAsia="es-MX"/>
                    </w:rPr>
                    <w:t xml:space="preserve"> 6) </w:t>
                  </w:r>
                  <w:r w:rsidRPr="00841306">
                    <w:rPr>
                      <w:rFonts w:ascii="Arial" w:hAnsi="Arial" w:cs="Arial"/>
                      <w:b/>
                      <w:bCs/>
                      <w:lang w:eastAsia="es-MX"/>
                    </w:rPr>
                    <w:t xml:space="preserve">REGISTRO E INTEGRACION PRESUPUESTARIA </w:t>
                  </w:r>
                  <w:r w:rsidRPr="00841306">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sidRPr="00841306">
                    <w:rPr>
                      <w:rFonts w:ascii="Arial" w:hAnsi="Arial" w:cs="Arial"/>
                      <w:b/>
                      <w:bCs/>
                      <w:lang w:eastAsia="es-MX"/>
                    </w:rPr>
                    <w:t xml:space="preserve"> </w:t>
                  </w:r>
                </w:p>
                <w:p w:rsidR="00841306" w:rsidRDefault="00841306" w:rsidP="00841306">
                  <w:pPr>
                    <w:autoSpaceDE w:val="0"/>
                    <w:autoSpaceDN w:val="0"/>
                    <w:adjustRightInd w:val="0"/>
                    <w:spacing w:after="0" w:line="240" w:lineRule="auto"/>
                    <w:rPr>
                      <w:rFonts w:ascii="Arial" w:hAnsi="Arial" w:cs="Arial"/>
                      <w:b/>
                      <w:bCs/>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lang w:eastAsia="es-MX"/>
                    </w:rPr>
                    <w:t xml:space="preserve">7) CONSOLIDACION DE LA INFORMACION FINANCIERA </w:t>
                  </w:r>
                  <w:r w:rsidRPr="00841306">
                    <w:rPr>
                      <w:rFonts w:ascii="Arial" w:hAnsi="Arial" w:cs="Arial"/>
                      <w:lang w:eastAsia="es-MX"/>
                    </w:rPr>
                    <w:t xml:space="preserve"> </w:t>
                  </w:r>
                  <w:r w:rsidRPr="00841306">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b/>
                      <w:bCs/>
                      <w:lang w:eastAsia="es-MX"/>
                    </w:rPr>
                  </w:pPr>
                  <w:r w:rsidRPr="00841306">
                    <w:rPr>
                      <w:rFonts w:ascii="Arial" w:hAnsi="Arial" w:cs="Arial"/>
                      <w:b/>
                      <w:bCs/>
                      <w:sz w:val="24"/>
                      <w:szCs w:val="24"/>
                      <w:lang w:eastAsia="es-MX"/>
                    </w:rPr>
                    <w:t xml:space="preserve">8) </w:t>
                  </w:r>
                  <w:r w:rsidRPr="00841306">
                    <w:rPr>
                      <w:rFonts w:ascii="Arial" w:hAnsi="Arial" w:cs="Arial"/>
                      <w:b/>
                      <w:bCs/>
                      <w:lang w:eastAsia="es-MX"/>
                    </w:rPr>
                    <w:t xml:space="preserve">DEVENGO CONTABLE </w:t>
                  </w:r>
                  <w:r w:rsidRPr="00841306">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w:t>
                  </w:r>
                  <w:r w:rsidRPr="00841306">
                    <w:rPr>
                      <w:rFonts w:ascii="Arial" w:hAnsi="Arial" w:cs="Arial"/>
                      <w:sz w:val="24"/>
                      <w:szCs w:val="24"/>
                      <w:lang w:eastAsia="es-MX"/>
                    </w:rPr>
                    <w:lastRenderedPageBreak/>
                    <w:t xml:space="preserve">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sidRPr="00841306">
                    <w:rPr>
                      <w:rFonts w:ascii="Arial" w:hAnsi="Arial" w:cs="Arial"/>
                      <w:b/>
                      <w:bCs/>
                      <w:lang w:eastAsia="es-MX"/>
                    </w:rPr>
                    <w:t xml:space="preserve"> </w:t>
                  </w:r>
                </w:p>
                <w:p w:rsidR="00841306" w:rsidRDefault="00841306" w:rsidP="00841306">
                  <w:pPr>
                    <w:autoSpaceDE w:val="0"/>
                    <w:autoSpaceDN w:val="0"/>
                    <w:adjustRightInd w:val="0"/>
                    <w:spacing w:after="0" w:line="240" w:lineRule="auto"/>
                    <w:rPr>
                      <w:rFonts w:ascii="Arial" w:hAnsi="Arial" w:cs="Arial"/>
                      <w:b/>
                      <w:bCs/>
                      <w:lang w:eastAsia="es-MX"/>
                    </w:rPr>
                  </w:pPr>
                </w:p>
                <w:p w:rsidR="00841306" w:rsidRDefault="00F27F11" w:rsidP="00841306">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b/>
                      <w:bCs/>
                      <w:lang w:eastAsia="es-MX"/>
                    </w:rPr>
                    <w:t xml:space="preserve">9) VALUACION </w:t>
                  </w:r>
                  <w:r w:rsidRPr="00841306">
                    <w:rPr>
                      <w:rFonts w:ascii="Arial" w:hAnsi="Arial" w:cs="Arial"/>
                      <w:lang w:eastAsia="es-MX"/>
                    </w:rPr>
                    <w:t xml:space="preserve"> </w:t>
                  </w:r>
                  <w:r w:rsidRPr="00841306">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sidRPr="00841306">
                    <w:rPr>
                      <w:rFonts w:ascii="Arial" w:hAnsi="Arial" w:cs="Arial"/>
                      <w:b/>
                      <w:bCs/>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F27F11" w:rsidP="00841306">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b/>
                      <w:bCs/>
                      <w:sz w:val="24"/>
                      <w:szCs w:val="24"/>
                      <w:lang w:eastAsia="es-MX"/>
                    </w:rPr>
                    <w:t xml:space="preserve">10) </w:t>
                  </w:r>
                  <w:r w:rsidRPr="00841306">
                    <w:rPr>
                      <w:rFonts w:ascii="Arial" w:hAnsi="Arial" w:cs="Arial"/>
                      <w:b/>
                      <w:bCs/>
                      <w:lang w:eastAsia="es-MX"/>
                    </w:rPr>
                    <w:t xml:space="preserve">DUALIDAD ECONOMICA </w:t>
                  </w:r>
                  <w:r w:rsidRPr="00841306">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sidRPr="00841306">
                    <w:rPr>
                      <w:rFonts w:ascii="Arial" w:hAnsi="Arial" w:cs="Arial"/>
                      <w:b/>
                      <w:bCs/>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841306" w:rsidP="00841306">
                  <w:pPr>
                    <w:autoSpaceDE w:val="0"/>
                    <w:autoSpaceDN w:val="0"/>
                    <w:adjustRightInd w:val="0"/>
                    <w:spacing w:after="0" w:line="240" w:lineRule="auto"/>
                    <w:rPr>
                      <w:rFonts w:ascii="Arial" w:hAnsi="Arial" w:cs="Arial"/>
                      <w:b/>
                      <w:bCs/>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b/>
                      <w:bCs/>
                      <w:sz w:val="24"/>
                      <w:szCs w:val="24"/>
                      <w:lang w:eastAsia="es-MX"/>
                    </w:rPr>
                    <w:t xml:space="preserve">11) </w:t>
                  </w:r>
                  <w:r w:rsidRPr="00841306">
                    <w:rPr>
                      <w:rFonts w:ascii="Arial" w:hAnsi="Arial" w:cs="Arial"/>
                      <w:b/>
                      <w:bCs/>
                      <w:lang w:eastAsia="es-MX"/>
                    </w:rPr>
                    <w:t xml:space="preserve">CONSISTENCIA </w:t>
                  </w:r>
                  <w:r w:rsidRPr="00841306">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a) La normatividad emitida por las unidades administrativas o instancias competentes en materia de Contabilidad Gubernamental;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b) Las Normas Internacionales de Contabilidad para el Sector Público (NICSP) emitidas por la Junta de Normas Internacionales de Contabilidad del Sector Público (International </w:t>
                  </w:r>
                  <w:proofErr w:type="spellStart"/>
                  <w:r w:rsidRPr="00841306">
                    <w:rPr>
                      <w:rFonts w:ascii="Arial" w:hAnsi="Arial" w:cs="Arial"/>
                      <w:sz w:val="24"/>
                      <w:szCs w:val="24"/>
                      <w:lang w:eastAsia="es-MX"/>
                    </w:rPr>
                    <w:t>Public</w:t>
                  </w:r>
                  <w:proofErr w:type="spellEnd"/>
                  <w:r w:rsidRPr="00841306">
                    <w:rPr>
                      <w:rFonts w:ascii="Arial" w:hAnsi="Arial" w:cs="Arial"/>
                      <w:sz w:val="24"/>
                      <w:szCs w:val="24"/>
                      <w:lang w:eastAsia="es-MX"/>
                    </w:rPr>
                    <w:t xml:space="preserve"> Sector </w:t>
                  </w:r>
                  <w:proofErr w:type="spellStart"/>
                  <w:r w:rsidRPr="00841306">
                    <w:rPr>
                      <w:rFonts w:ascii="Arial" w:hAnsi="Arial" w:cs="Arial"/>
                      <w:sz w:val="24"/>
                      <w:szCs w:val="24"/>
                      <w:lang w:eastAsia="es-MX"/>
                    </w:rPr>
                    <w:t>Accounting</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Standards</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Board</w:t>
                  </w:r>
                  <w:proofErr w:type="spellEnd"/>
                  <w:r w:rsidRPr="00841306">
                    <w:rPr>
                      <w:rFonts w:ascii="Arial" w:hAnsi="Arial" w:cs="Arial"/>
                      <w:sz w:val="24"/>
                      <w:szCs w:val="24"/>
                      <w:lang w:eastAsia="es-MX"/>
                    </w:rPr>
                    <w:t xml:space="preserve">, International </w:t>
                  </w:r>
                  <w:proofErr w:type="spellStart"/>
                  <w:r w:rsidRPr="00841306">
                    <w:rPr>
                      <w:rFonts w:ascii="Arial" w:hAnsi="Arial" w:cs="Arial"/>
                      <w:sz w:val="24"/>
                      <w:szCs w:val="24"/>
                      <w:lang w:eastAsia="es-MX"/>
                    </w:rPr>
                    <w:t>Federation</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Accounting</w:t>
                  </w:r>
                  <w:proofErr w:type="spellEnd"/>
                  <w:r w:rsidRPr="00841306">
                    <w:rPr>
                      <w:rFonts w:ascii="Arial" w:hAnsi="Arial" w:cs="Arial"/>
                      <w:sz w:val="24"/>
                      <w:szCs w:val="24"/>
                      <w:lang w:eastAsia="es-MX"/>
                    </w:rPr>
                    <w:t xml:space="preserve"> </w:t>
                  </w:r>
                  <w:proofErr w:type="spellStart"/>
                  <w:r w:rsidRPr="00841306">
                    <w:rPr>
                      <w:rFonts w:ascii="Arial" w:hAnsi="Arial" w:cs="Arial"/>
                      <w:sz w:val="24"/>
                      <w:szCs w:val="24"/>
                      <w:lang w:eastAsia="es-MX"/>
                    </w:rPr>
                    <w:t>Committee</w:t>
                  </w:r>
                  <w:proofErr w:type="spellEnd"/>
                  <w:r w:rsidRPr="00841306">
                    <w:rPr>
                      <w:rFonts w:ascii="Arial" w:hAnsi="Arial" w:cs="Arial"/>
                      <w:sz w:val="24"/>
                      <w:szCs w:val="24"/>
                      <w:lang w:eastAsia="es-MX"/>
                    </w:rPr>
                    <w:t xml:space="preserv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c) Las Normas de Información Financiera del Consejo Mexicano para la Investigación y Desarrollo de Normas de Información Financiera (CINIF).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Los entes públicos deberán informar, antes de su aplicación, al secretario técnico del CONAC, a efecto de que se analice, se proponga y, en su oportunidad, se emita la normatividad correspondiente.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6F158F" w:rsidRDefault="00F27F11"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Políticas de Contabilidad Significativas  </w:t>
                  </w:r>
                  <w:r w:rsidRPr="006F158F">
                    <w:rPr>
                      <w:rFonts w:ascii="Arial" w:hAnsi="Arial" w:cs="Arial"/>
                      <w:sz w:val="24"/>
                      <w:szCs w:val="24"/>
                      <w:lang w:eastAsia="es-MX"/>
                    </w:rPr>
                    <w:t xml:space="preserve"> </w:t>
                  </w:r>
                  <w:r w:rsidRPr="006F158F">
                    <w:rPr>
                      <w:rFonts w:ascii="Arial" w:hAnsi="Arial" w:cs="Arial"/>
                      <w:b/>
                      <w:bCs/>
                      <w:sz w:val="24"/>
                      <w:szCs w:val="24"/>
                      <w:lang w:eastAsia="es-MX"/>
                    </w:rPr>
                    <w:t xml:space="preserve">Efectos de la inflación </w:t>
                  </w:r>
                  <w:r w:rsidRPr="006F158F">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sidRPr="006F158F">
                    <w:rPr>
                      <w:rFonts w:ascii="Arial" w:hAnsi="Arial" w:cs="Arial"/>
                      <w:sz w:val="24"/>
                      <w:szCs w:val="24"/>
                      <w:lang w:eastAsia="es-MX"/>
                    </w:rPr>
                    <w:t>reexpresión</w:t>
                  </w:r>
                  <w:proofErr w:type="spellEnd"/>
                  <w:r w:rsidRPr="006F158F">
                    <w:rPr>
                      <w:rFonts w:ascii="Arial" w:hAnsi="Arial" w:cs="Arial"/>
                      <w:sz w:val="24"/>
                      <w:szCs w:val="24"/>
                      <w:lang w:eastAsia="es-MX"/>
                    </w:rPr>
                    <w:t xml:space="preserve">) se realizará contra la cuenta 3.1.3.7   Actualización de la Hacienda Pública/Patrimonio. En vista de la </w:t>
                  </w:r>
                  <w:r w:rsidRPr="006F158F">
                    <w:rPr>
                      <w:rFonts w:ascii="Arial" w:hAnsi="Arial" w:cs="Arial"/>
                      <w:sz w:val="24"/>
                      <w:szCs w:val="24"/>
                      <w:lang w:eastAsia="es-MX"/>
                    </w:rPr>
                    <w:lastRenderedPageBreak/>
                    <w:t>desconexión inflacionaria, al 3</w:t>
                  </w:r>
                  <w:r w:rsidR="007144A2">
                    <w:rPr>
                      <w:rFonts w:ascii="Arial" w:hAnsi="Arial" w:cs="Arial"/>
                      <w:sz w:val="24"/>
                      <w:szCs w:val="24"/>
                      <w:lang w:eastAsia="es-MX"/>
                    </w:rPr>
                    <w:t>0</w:t>
                  </w:r>
                  <w:r w:rsidRPr="006F158F">
                    <w:rPr>
                      <w:rFonts w:ascii="Arial" w:hAnsi="Arial" w:cs="Arial"/>
                      <w:sz w:val="24"/>
                      <w:szCs w:val="24"/>
                      <w:lang w:eastAsia="es-MX"/>
                    </w:rPr>
                    <w:t xml:space="preserve"> de </w:t>
                  </w:r>
                  <w:r w:rsidR="007144A2">
                    <w:rPr>
                      <w:rFonts w:ascii="Arial" w:hAnsi="Arial" w:cs="Arial"/>
                      <w:sz w:val="24"/>
                      <w:szCs w:val="24"/>
                      <w:lang w:eastAsia="es-MX"/>
                    </w:rPr>
                    <w:t>Junio</w:t>
                  </w:r>
                  <w:r w:rsidRPr="006F158F">
                    <w:rPr>
                      <w:rFonts w:ascii="Arial" w:hAnsi="Arial" w:cs="Arial"/>
                      <w:sz w:val="24"/>
                      <w:szCs w:val="24"/>
                      <w:lang w:eastAsia="es-MX"/>
                    </w:rPr>
                    <w:t xml:space="preserve"> de 202</w:t>
                  </w:r>
                  <w:r w:rsidR="00C92429" w:rsidRPr="006F158F">
                    <w:rPr>
                      <w:rFonts w:ascii="Arial" w:hAnsi="Arial" w:cs="Arial"/>
                      <w:sz w:val="24"/>
                      <w:szCs w:val="24"/>
                      <w:lang w:eastAsia="es-MX"/>
                    </w:rPr>
                    <w:t>3</w:t>
                  </w:r>
                  <w:r w:rsidRPr="006F158F">
                    <w:rPr>
                      <w:rFonts w:ascii="Arial" w:hAnsi="Arial" w:cs="Arial"/>
                      <w:sz w:val="24"/>
                      <w:szCs w:val="24"/>
                      <w:lang w:eastAsia="es-MX"/>
                    </w:rPr>
                    <w:t xml:space="preserve">, no fue necesario actualizar la hacienda pública del Municipio.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Posición en Moneda Extranjera y Protección por Riesgo Cambiario  </w:t>
                  </w:r>
                  <w:r w:rsidRPr="006F158F">
                    <w:rPr>
                      <w:rFonts w:ascii="Arial" w:hAnsi="Arial" w:cs="Arial"/>
                      <w:sz w:val="24"/>
                      <w:szCs w:val="24"/>
                      <w:lang w:eastAsia="es-MX"/>
                    </w:rPr>
                    <w:t xml:space="preserve"> El Municipio no realiza operaciones en moneda extranjera, por lo que no se han generados activos o pasivos en moneda distinta al peso mexicano.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Reporte Analítico del Activo  </w:t>
                  </w:r>
                  <w:r w:rsidRPr="006F158F">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Pr>
                      <w:rFonts w:ascii="Arial" w:hAnsi="Arial" w:cs="Arial"/>
                      <w:b/>
                      <w:sz w:val="24"/>
                      <w:szCs w:val="24"/>
                      <w:lang w:eastAsia="es-MX"/>
                    </w:rPr>
                    <w:t>Fideicomisos, Mandatos y Análogos.</w:t>
                  </w: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Fideicomiso irrevocable para la administración de un fondo para el pago de indemnizaciones de enfermedades por riesgos de trabajo.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Symbol" w:hAnsi="Symbol" w:cs="Symbol"/>
                      <w:sz w:val="24"/>
                      <w:szCs w:val="24"/>
                      <w:lang w:eastAsia="es-MX"/>
                    </w:rPr>
                    <w:t></w:t>
                  </w:r>
                  <w:r w:rsidRPr="006F158F">
                    <w:rPr>
                      <w:rFonts w:ascii="Arial" w:hAnsi="Arial" w:cs="Arial"/>
                      <w:sz w:val="24"/>
                      <w:szCs w:val="24"/>
                      <w:lang w:eastAsia="es-MX"/>
                    </w:rPr>
                    <w:t xml:space="preserve">Fideicomiso para el desarrollo del proyecto denominado “Guadalajara Ciudad Creativa Digital”.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sidRPr="006F158F">
                    <w:rPr>
                      <w:rFonts w:ascii="Arial" w:hAnsi="Arial" w:cs="Arial"/>
                      <w:sz w:val="24"/>
                      <w:szCs w:val="24"/>
                      <w:lang w:eastAsia="es-MX"/>
                    </w:rPr>
                    <w:t xml:space="preserve">Fideicomiso Fondo Guadalajara de Fomento Empresarial.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Symbol" w:hAnsi="Symbol" w:cs="Symbol"/>
                      <w:sz w:val="24"/>
                      <w:szCs w:val="24"/>
                      <w:lang w:eastAsia="es-MX"/>
                    </w:rPr>
                    <w:t></w:t>
                  </w:r>
                  <w:r w:rsidRPr="006F158F">
                    <w:rPr>
                      <w:rFonts w:ascii="Arial" w:hAnsi="Arial" w:cs="Arial"/>
                      <w:sz w:val="24"/>
                      <w:szCs w:val="24"/>
                      <w:lang w:eastAsia="es-MX"/>
                    </w:rPr>
                    <w:t>Fideicomiso</w:t>
                  </w:r>
                  <w:r>
                    <w:rPr>
                      <w:rFonts w:ascii="Arial" w:hAnsi="Arial" w:cs="Arial"/>
                      <w:sz w:val="24"/>
                      <w:szCs w:val="24"/>
                      <w:lang w:eastAsia="es-MX"/>
                    </w:rPr>
                    <w:t xml:space="preserve"> Expo-</w:t>
                  </w:r>
                  <w:r w:rsidRPr="006F158F">
                    <w:rPr>
                      <w:rFonts w:ascii="Arial" w:hAnsi="Arial" w:cs="Arial"/>
                      <w:sz w:val="24"/>
                      <w:szCs w:val="24"/>
                      <w:lang w:eastAsia="es-MX"/>
                    </w:rPr>
                    <w:t xml:space="preserve"> Guadalajara.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Symbol" w:hAnsi="Symbol" w:cs="Symbol"/>
                      <w:sz w:val="24"/>
                      <w:szCs w:val="24"/>
                      <w:lang w:eastAsia="es-MX"/>
                    </w:rPr>
                  </w:pPr>
                  <w:r w:rsidRPr="006F158F">
                    <w:rPr>
                      <w:rFonts w:ascii="Arial" w:hAnsi="Arial" w:cs="Arial"/>
                      <w:sz w:val="24"/>
                      <w:szCs w:val="24"/>
                      <w:lang w:eastAsia="es-MX"/>
                    </w:rPr>
                    <w:t xml:space="preserve">Fideicomiso INVEX 1555.  </w:t>
                  </w:r>
                </w:p>
                <w:p w:rsidR="006F158F" w:rsidRDefault="006F158F" w:rsidP="006F158F">
                  <w:pPr>
                    <w:autoSpaceDE w:val="0"/>
                    <w:autoSpaceDN w:val="0"/>
                    <w:adjustRightInd w:val="0"/>
                    <w:spacing w:after="0" w:line="240" w:lineRule="auto"/>
                    <w:rPr>
                      <w:rFonts w:ascii="Symbol" w:hAnsi="Symbol" w:cs="Symbo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b/>
                      <w:bCs/>
                      <w:sz w:val="28"/>
                      <w:szCs w:val="28"/>
                      <w:lang w:eastAsia="es-MX"/>
                    </w:rPr>
                  </w:pPr>
                  <w:r w:rsidRPr="006F158F">
                    <w:rPr>
                      <w:rFonts w:ascii="Arial" w:hAnsi="Arial" w:cs="Arial"/>
                      <w:sz w:val="24"/>
                      <w:szCs w:val="24"/>
                      <w:lang w:eastAsia="es-MX"/>
                    </w:rPr>
                    <w:t>Fideicomiso Bancomer 403248-8</w:t>
                  </w:r>
                  <w:r w:rsidRPr="006F158F">
                    <w:rPr>
                      <w:rFonts w:ascii="Arial" w:hAnsi="Arial" w:cs="Arial"/>
                      <w:b/>
                      <w:bCs/>
                      <w:sz w:val="28"/>
                      <w:szCs w:val="28"/>
                      <w:lang w:eastAsia="es-MX"/>
                    </w:rPr>
                    <w:t xml:space="preserve"> </w:t>
                  </w:r>
                </w:p>
                <w:p w:rsidR="006F158F" w:rsidRDefault="006F158F" w:rsidP="006F158F">
                  <w:pPr>
                    <w:autoSpaceDE w:val="0"/>
                    <w:autoSpaceDN w:val="0"/>
                    <w:adjustRightInd w:val="0"/>
                    <w:spacing w:after="0" w:line="240" w:lineRule="auto"/>
                    <w:rPr>
                      <w:rFonts w:ascii="Arial" w:hAnsi="Arial" w:cs="Arial"/>
                      <w:b/>
                      <w:bCs/>
                      <w:sz w:val="28"/>
                      <w:szCs w:val="28"/>
                      <w:lang w:eastAsia="es-MX"/>
                    </w:rPr>
                  </w:pPr>
                </w:p>
                <w:p w:rsid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sidRPr="006F158F">
                    <w:rPr>
                      <w:rFonts w:ascii="Arial" w:hAnsi="Arial" w:cs="Arial"/>
                      <w:sz w:val="24"/>
                      <w:szCs w:val="24"/>
                      <w:lang w:eastAsia="es-MX"/>
                    </w:rPr>
                    <w:t xml:space="preserve">Fideicomiso Multiva 437-2    </w:t>
                  </w:r>
                </w:p>
                <w:p w:rsidR="006F158F" w:rsidRPr="006F158F" w:rsidRDefault="006F158F" w:rsidP="006F158F">
                  <w:pPr>
                    <w:pStyle w:val="Prrafodelista"/>
                    <w:rPr>
                      <w:rFonts w:ascii="Arial" w:hAnsi="Arial" w:cs="Arial"/>
                      <w:sz w:val="24"/>
                      <w:szCs w:val="24"/>
                      <w:lang w:eastAsia="es-MX"/>
                    </w:rPr>
                  </w:pPr>
                </w:p>
                <w:p w:rsid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Fideicomiso Fondo Guadalajara (programa CUIDEMOS TU EMPLEO)</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5"/>
                    </w:num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Fideicomiso de Turismo de la Zona Metropolitana de </w:t>
                  </w:r>
                  <w:proofErr w:type="spellStart"/>
                  <w:r>
                    <w:rPr>
                      <w:rFonts w:ascii="Arial" w:hAnsi="Arial" w:cs="Arial"/>
                      <w:sz w:val="24"/>
                      <w:szCs w:val="24"/>
                      <w:lang w:eastAsia="es-MX"/>
                    </w:rPr>
                    <w:t>Gaudalajara</w:t>
                  </w:r>
                  <w:proofErr w:type="spellEnd"/>
                  <w:r>
                    <w:rPr>
                      <w:rFonts w:ascii="Arial" w:hAnsi="Arial" w:cs="Arial"/>
                      <w:sz w:val="24"/>
                      <w:szCs w:val="24"/>
                      <w:lang w:eastAsia="es-MX"/>
                    </w:rPr>
                    <w:t>.</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Reporte de la Recaudación  </w:t>
                  </w:r>
                  <w:r w:rsidRPr="006F158F">
                    <w:rPr>
                      <w:rFonts w:ascii="Arial" w:hAnsi="Arial" w:cs="Arial"/>
                      <w:sz w:val="24"/>
                      <w:szCs w:val="24"/>
                      <w:lang w:eastAsia="es-MX"/>
                    </w:rPr>
                    <w:t xml:space="preserve"> Los ingresos obtenidos al 3</w:t>
                  </w:r>
                  <w:r w:rsidR="007144A2">
                    <w:rPr>
                      <w:rFonts w:ascii="Arial" w:hAnsi="Arial" w:cs="Arial"/>
                      <w:sz w:val="24"/>
                      <w:szCs w:val="24"/>
                      <w:lang w:eastAsia="es-MX"/>
                    </w:rPr>
                    <w:t>0</w:t>
                  </w:r>
                  <w:r w:rsidRPr="006F158F">
                    <w:rPr>
                      <w:rFonts w:ascii="Arial" w:hAnsi="Arial" w:cs="Arial"/>
                      <w:sz w:val="24"/>
                      <w:szCs w:val="24"/>
                      <w:lang w:eastAsia="es-MX"/>
                    </w:rPr>
                    <w:t xml:space="preserve"> de </w:t>
                  </w:r>
                  <w:r w:rsidR="007144A2">
                    <w:rPr>
                      <w:rFonts w:ascii="Arial" w:hAnsi="Arial" w:cs="Arial"/>
                      <w:sz w:val="24"/>
                      <w:szCs w:val="24"/>
                      <w:lang w:eastAsia="es-MX"/>
                    </w:rPr>
                    <w:t>Junio</w:t>
                  </w:r>
                  <w:r w:rsidRPr="006F158F">
                    <w:rPr>
                      <w:rFonts w:ascii="Arial" w:hAnsi="Arial" w:cs="Arial"/>
                      <w:sz w:val="24"/>
                      <w:szCs w:val="24"/>
                      <w:lang w:eastAsia="es-MX"/>
                    </w:rPr>
                    <w:t xml:space="preserve"> de 2023, se presentan en el Estado de Actividades.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b/>
                      <w:bCs/>
                      <w:sz w:val="24"/>
                      <w:szCs w:val="24"/>
                      <w:lang w:eastAsia="es-MX"/>
                    </w:rPr>
                  </w:pPr>
                  <w:r w:rsidRPr="006F158F">
                    <w:rPr>
                      <w:rFonts w:ascii="Arial" w:hAnsi="Arial" w:cs="Arial"/>
                      <w:b/>
                      <w:bCs/>
                      <w:sz w:val="24"/>
                      <w:szCs w:val="24"/>
                      <w:lang w:eastAsia="es-MX"/>
                    </w:rPr>
                    <w:t xml:space="preserve">Información sobre la Deuda y el Reporte Analítico de la Deuda  </w:t>
                  </w:r>
                  <w:r w:rsidRPr="006F158F">
                    <w:rPr>
                      <w:rFonts w:ascii="Arial" w:hAnsi="Arial" w:cs="Arial"/>
                      <w:sz w:val="24"/>
                      <w:szCs w:val="24"/>
                      <w:lang w:eastAsia="es-MX"/>
                    </w:rPr>
                    <w:t xml:space="preserve"> La información correspondiente se revela en las notas de desglose relativas al pasivo.  </w:t>
                  </w:r>
                  <w:r w:rsidRPr="006F158F">
                    <w:rPr>
                      <w:rFonts w:ascii="Arial" w:hAnsi="Arial" w:cs="Arial"/>
                      <w:b/>
                      <w:bCs/>
                      <w:sz w:val="24"/>
                      <w:szCs w:val="24"/>
                      <w:lang w:eastAsia="es-MX"/>
                    </w:rPr>
                    <w:t xml:space="preserve"> </w:t>
                  </w:r>
                </w:p>
                <w:p w:rsidR="006F158F" w:rsidRDefault="006F158F" w:rsidP="00841306">
                  <w:pPr>
                    <w:autoSpaceDE w:val="0"/>
                    <w:autoSpaceDN w:val="0"/>
                    <w:adjustRightInd w:val="0"/>
                    <w:spacing w:after="0" w:line="240" w:lineRule="auto"/>
                    <w:rPr>
                      <w:rFonts w:ascii="Arial" w:hAnsi="Arial" w:cs="Arial"/>
                      <w:sz w:val="24"/>
                      <w:szCs w:val="24"/>
                      <w:lang w:eastAsia="es-MX"/>
                    </w:rPr>
                  </w:pPr>
                </w:p>
                <w:p w:rsid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t xml:space="preserve">Calificaciones otorgadas  </w:t>
                  </w:r>
                  <w:r w:rsidRPr="006F158F">
                    <w:rPr>
                      <w:rFonts w:ascii="Arial" w:hAnsi="Arial" w:cs="Arial"/>
                      <w:sz w:val="24"/>
                      <w:szCs w:val="24"/>
                      <w:lang w:eastAsia="es-MX"/>
                    </w:rPr>
                    <w:t xml:space="preserve"> Al 3</w:t>
                  </w:r>
                  <w:r w:rsidR="007144A2">
                    <w:rPr>
                      <w:rFonts w:ascii="Arial" w:hAnsi="Arial" w:cs="Arial"/>
                      <w:sz w:val="24"/>
                      <w:szCs w:val="24"/>
                      <w:lang w:eastAsia="es-MX"/>
                    </w:rPr>
                    <w:t>0</w:t>
                  </w:r>
                  <w:r w:rsidRPr="006F158F">
                    <w:rPr>
                      <w:rFonts w:ascii="Arial" w:hAnsi="Arial" w:cs="Arial"/>
                      <w:sz w:val="24"/>
                      <w:szCs w:val="24"/>
                      <w:lang w:eastAsia="es-MX"/>
                    </w:rPr>
                    <w:t xml:space="preserve"> de </w:t>
                  </w:r>
                  <w:r w:rsidR="007144A2">
                    <w:rPr>
                      <w:rFonts w:ascii="Arial" w:hAnsi="Arial" w:cs="Arial"/>
                      <w:sz w:val="24"/>
                      <w:szCs w:val="24"/>
                      <w:lang w:eastAsia="es-MX"/>
                    </w:rPr>
                    <w:t>Junio</w:t>
                  </w:r>
                  <w:bookmarkStart w:id="3" w:name="_GoBack"/>
                  <w:bookmarkEnd w:id="3"/>
                  <w:r w:rsidRPr="006F158F">
                    <w:rPr>
                      <w:rFonts w:ascii="Arial" w:hAnsi="Arial" w:cs="Arial"/>
                      <w:sz w:val="24"/>
                      <w:szCs w:val="24"/>
                      <w:lang w:eastAsia="es-MX"/>
                    </w:rPr>
                    <w:t xml:space="preserve"> </w:t>
                  </w:r>
                  <w:proofErr w:type="spellStart"/>
                  <w:r w:rsidRPr="006F158F">
                    <w:rPr>
                      <w:rFonts w:ascii="Arial" w:hAnsi="Arial" w:cs="Arial"/>
                      <w:sz w:val="24"/>
                      <w:szCs w:val="24"/>
                      <w:lang w:eastAsia="es-MX"/>
                    </w:rPr>
                    <w:t>de</w:t>
                  </w:r>
                  <w:proofErr w:type="spellEnd"/>
                  <w:r w:rsidRPr="006F158F">
                    <w:rPr>
                      <w:rFonts w:ascii="Arial" w:hAnsi="Arial" w:cs="Arial"/>
                      <w:sz w:val="24"/>
                      <w:szCs w:val="24"/>
                      <w:lang w:eastAsia="es-MX"/>
                    </w:rPr>
                    <w:t xml:space="preserve"> 2023 no se realizaron transacciones que hayan sido sujetas a una calificación crediticia.    </w:t>
                  </w:r>
                </w:p>
                <w:p w:rsidR="006F158F" w:rsidRPr="006F158F" w:rsidRDefault="006F158F" w:rsidP="006F158F">
                  <w:pPr>
                    <w:pStyle w:val="Prrafodelista"/>
                    <w:rPr>
                      <w:rFonts w:ascii="Arial" w:hAnsi="Arial" w:cs="Arial"/>
                      <w:sz w:val="24"/>
                      <w:szCs w:val="24"/>
                      <w:lang w:eastAsia="es-MX"/>
                    </w:rPr>
                  </w:pPr>
                </w:p>
                <w:p w:rsidR="006F158F" w:rsidRPr="006F158F" w:rsidRDefault="006F158F" w:rsidP="006F158F">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6F158F">
                    <w:rPr>
                      <w:rFonts w:ascii="Arial" w:hAnsi="Arial" w:cs="Arial"/>
                      <w:b/>
                      <w:bCs/>
                      <w:sz w:val="24"/>
                      <w:szCs w:val="24"/>
                      <w:lang w:eastAsia="es-MX"/>
                    </w:rPr>
                    <w:lastRenderedPageBreak/>
                    <w:t xml:space="preserve">Proceso de Mejora  </w:t>
                  </w:r>
                  <w:r w:rsidRPr="006F158F">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 en un marco de austeridad.   </w:t>
                  </w:r>
                </w:p>
                <w:p w:rsidR="006F158F" w:rsidRDefault="006F158F" w:rsidP="006F158F">
                  <w:pPr>
                    <w:autoSpaceDE w:val="0"/>
                    <w:autoSpaceDN w:val="0"/>
                    <w:adjustRightInd w:val="0"/>
                    <w:spacing w:after="0" w:line="240" w:lineRule="auto"/>
                    <w:rPr>
                      <w:rFonts w:ascii="Arial" w:hAnsi="Arial" w:cs="Arial"/>
                      <w:sz w:val="24"/>
                      <w:szCs w:val="24"/>
                      <w:lang w:eastAsia="es-MX"/>
                    </w:rPr>
                  </w:pPr>
                </w:p>
                <w:p w:rsidR="006F158F" w:rsidRDefault="006F158F" w:rsidP="006F158F">
                  <w:pPr>
                    <w:autoSpaceDE w:val="0"/>
                    <w:autoSpaceDN w:val="0"/>
                    <w:adjustRightInd w:val="0"/>
                    <w:spacing w:after="0" w:line="240" w:lineRule="auto"/>
                    <w:rPr>
                      <w:rFonts w:ascii="Arial" w:hAnsi="Arial" w:cs="Arial"/>
                      <w:b/>
                      <w:bCs/>
                      <w:sz w:val="24"/>
                      <w:szCs w:val="24"/>
                      <w:lang w:eastAsia="es-MX"/>
                    </w:rPr>
                  </w:pPr>
                  <w:r w:rsidRPr="00841306">
                    <w:rPr>
                      <w:rFonts w:ascii="Arial" w:hAnsi="Arial" w:cs="Arial"/>
                      <w:sz w:val="24"/>
                      <w:szCs w:val="24"/>
                      <w:lang w:eastAsia="es-MX"/>
                    </w:rPr>
                    <w:t xml:space="preserve">Desde la entrada de la administración municipal actual, se está en la búsqueda de áreas de oportunidad que permitan operar con eficacia, eficiencia, economía y austeridad.    Las metas establecidas en cada ejercicio, son monitoreadas oportunamente a través de indicadores específicos para cada una de ellas.  </w:t>
                  </w:r>
                  <w:r w:rsidRPr="00841306">
                    <w:rPr>
                      <w:rFonts w:ascii="Arial" w:hAnsi="Arial" w:cs="Arial"/>
                      <w:b/>
                      <w:bCs/>
                      <w:sz w:val="24"/>
                      <w:szCs w:val="24"/>
                      <w:lang w:eastAsia="es-MX"/>
                    </w:rPr>
                    <w:t xml:space="preserve"> </w:t>
                  </w:r>
                </w:p>
                <w:p w:rsidR="006F158F" w:rsidRDefault="006F158F" w:rsidP="006F158F">
                  <w:pPr>
                    <w:autoSpaceDE w:val="0"/>
                    <w:autoSpaceDN w:val="0"/>
                    <w:adjustRightInd w:val="0"/>
                    <w:spacing w:after="0" w:line="240" w:lineRule="auto"/>
                    <w:rPr>
                      <w:rFonts w:ascii="Arial" w:hAnsi="Arial" w:cs="Arial"/>
                      <w:b/>
                      <w:bCs/>
                      <w:sz w:val="24"/>
                      <w:szCs w:val="24"/>
                      <w:lang w:eastAsia="es-MX"/>
                    </w:rPr>
                  </w:pP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Información por Segmentos </w:t>
                  </w:r>
                  <w:r w:rsidRPr="003E166E">
                    <w:rPr>
                      <w:rFonts w:ascii="Arial" w:hAnsi="Arial" w:cs="Arial"/>
                      <w:sz w:val="24"/>
                      <w:szCs w:val="24"/>
                      <w:lang w:eastAsia="es-MX"/>
                    </w:rPr>
                    <w:t xml:space="preserve">  En virtud de la actividad del Municipio, básicamente orientada a la prestación de los servicios públicos, no se ha considerado necesario que la contabilidad refleje el resultado de las operaciones por segmentos.  </w:t>
                  </w:r>
                </w:p>
                <w:p w:rsidR="003E166E" w:rsidRDefault="003E166E" w:rsidP="006F158F">
                  <w:pPr>
                    <w:autoSpaceDE w:val="0"/>
                    <w:autoSpaceDN w:val="0"/>
                    <w:adjustRightInd w:val="0"/>
                    <w:spacing w:after="0" w:line="240" w:lineRule="auto"/>
                    <w:rPr>
                      <w:rFonts w:ascii="Arial" w:hAnsi="Arial" w:cs="Arial"/>
                      <w:b/>
                      <w:bCs/>
                      <w:sz w:val="24"/>
                      <w:szCs w:val="24"/>
                      <w:lang w:eastAsia="es-MX"/>
                    </w:rPr>
                  </w:pPr>
                </w:p>
                <w:p w:rsidR="006F158F" w:rsidRPr="006F158F" w:rsidRDefault="006F158F" w:rsidP="006F158F">
                  <w:pPr>
                    <w:autoSpaceDE w:val="0"/>
                    <w:autoSpaceDN w:val="0"/>
                    <w:adjustRightInd w:val="0"/>
                    <w:spacing w:after="0" w:line="240" w:lineRule="auto"/>
                    <w:rPr>
                      <w:rFonts w:ascii="Arial" w:hAnsi="Arial" w:cs="Arial"/>
                      <w:sz w:val="24"/>
                      <w:szCs w:val="24"/>
                      <w:lang w:eastAsia="es-MX"/>
                    </w:rPr>
                  </w:pP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Eventos Posteriores al Cierre  </w:t>
                  </w:r>
                  <w:r w:rsidRPr="003E166E">
                    <w:rPr>
                      <w:rFonts w:ascii="Arial" w:hAnsi="Arial" w:cs="Arial"/>
                      <w:sz w:val="24"/>
                      <w:szCs w:val="24"/>
                      <w:lang w:eastAsia="es-MX"/>
                    </w:rPr>
                    <w:t>No han ocurrido eventos sustanciales extraordinarios, que afecten económicamente al Municipio de Guadalajara.</w:t>
                  </w:r>
                </w:p>
                <w:p w:rsidR="006F158F" w:rsidRDefault="003E166E"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p w:rsidR="003E166E" w:rsidRPr="003E166E" w:rsidRDefault="003E166E" w:rsidP="003E166E">
                  <w:pPr>
                    <w:pStyle w:val="Prrafodelista"/>
                    <w:numPr>
                      <w:ilvl w:val="0"/>
                      <w:numId w:val="4"/>
                    </w:numPr>
                    <w:autoSpaceDE w:val="0"/>
                    <w:autoSpaceDN w:val="0"/>
                    <w:adjustRightInd w:val="0"/>
                    <w:spacing w:after="0" w:line="240" w:lineRule="auto"/>
                    <w:rPr>
                      <w:rFonts w:ascii="Arial" w:hAnsi="Arial" w:cs="Arial"/>
                      <w:sz w:val="23"/>
                      <w:szCs w:val="23"/>
                      <w:lang w:eastAsia="es-MX"/>
                    </w:rPr>
                  </w:pPr>
                  <w:r w:rsidRPr="003E166E">
                    <w:rPr>
                      <w:rFonts w:ascii="Arial" w:hAnsi="Arial" w:cs="Arial"/>
                      <w:b/>
                      <w:bCs/>
                      <w:sz w:val="24"/>
                      <w:szCs w:val="24"/>
                      <w:lang w:eastAsia="es-MX"/>
                    </w:rPr>
                    <w:t xml:space="preserve">Partes Relacionadas  </w:t>
                  </w:r>
                  <w:r w:rsidRPr="003E166E">
                    <w:rPr>
                      <w:rFonts w:ascii="Arial" w:hAnsi="Arial" w:cs="Arial"/>
                      <w:sz w:val="24"/>
                      <w:szCs w:val="24"/>
                      <w:lang w:eastAsia="es-MX"/>
                    </w:rPr>
                    <w:t xml:space="preserve"> La autoridad municipal no tiene partes relacionadas que pudieran ejercer influencia significativa sobre la toma de decisiones financieras y operativas. </w:t>
                  </w:r>
                  <w:r w:rsidRPr="003E166E">
                    <w:rPr>
                      <w:rFonts w:ascii="Arial" w:hAnsi="Arial" w:cs="Arial"/>
                      <w:sz w:val="23"/>
                      <w:szCs w:val="23"/>
                      <w:lang w:eastAsia="es-MX"/>
                    </w:rPr>
                    <w:t xml:space="preserve"> </w:t>
                  </w:r>
                </w:p>
                <w:p w:rsidR="003E166E" w:rsidRDefault="003E166E" w:rsidP="00841306">
                  <w:pPr>
                    <w:autoSpaceDE w:val="0"/>
                    <w:autoSpaceDN w:val="0"/>
                    <w:adjustRightInd w:val="0"/>
                    <w:spacing w:after="0" w:line="240" w:lineRule="auto"/>
                    <w:rPr>
                      <w:rFonts w:ascii="Arial" w:hAnsi="Arial" w:cs="Arial"/>
                      <w:sz w:val="24"/>
                      <w:szCs w:val="24"/>
                      <w:lang w:eastAsia="es-MX"/>
                    </w:rPr>
                  </w:pP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Inversiones en acciones de compañías subsidiarias  </w:t>
                  </w:r>
                  <w:r w:rsidRPr="003E166E">
                    <w:rPr>
                      <w:rFonts w:ascii="Arial" w:hAnsi="Arial" w:cs="Arial"/>
                      <w:sz w:val="24"/>
                      <w:szCs w:val="24"/>
                      <w:lang w:eastAsia="es-MX"/>
                    </w:rPr>
                    <w:t xml:space="preserve"> El Municipio no tiene inversiones en acciones de compañías subsidiarias.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B93612" w:rsidRDefault="00B93612" w:rsidP="00841306">
                  <w:pPr>
                    <w:autoSpaceDE w:val="0"/>
                    <w:autoSpaceDN w:val="0"/>
                    <w:adjustRightInd w:val="0"/>
                    <w:spacing w:after="0" w:line="240" w:lineRule="auto"/>
                    <w:rPr>
                      <w:rFonts w:ascii="Arial" w:hAnsi="Arial" w:cs="Arial"/>
                      <w:sz w:val="24"/>
                      <w:szCs w:val="24"/>
                      <w:lang w:eastAsia="es-MX"/>
                    </w:rPr>
                  </w:pPr>
                </w:p>
                <w:p w:rsidR="00841306"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Pagos por retiro, muerte o separación  </w:t>
                  </w:r>
                  <w:r w:rsidRPr="003E166E">
                    <w:rPr>
                      <w:rFonts w:ascii="Arial" w:hAnsi="Arial" w:cs="Arial"/>
                      <w:sz w:val="24"/>
                      <w:szCs w:val="24"/>
                      <w:lang w:eastAsia="es-MX"/>
                    </w:rPr>
                    <w:t xml:space="preserve"> Los pagos de beneficios vinculados con la antigüedad, que eventualmente tendrían que ser realizados por el Municipio en favor de sus trabajadores, con motivo de su retiro, muerte o separación, son reconocidos como gastos del ejercicio en que se realizan dichos pagos. Las obligaciones de cobertura de pensiones y jubilaciones a los servidores públicos, son trasladadas al Instituto de Pensiones del Estado de Jalisco, mediante el pago de cuotas obrero-patronales. </w:t>
                  </w:r>
                </w:p>
                <w:p w:rsidR="003E166E" w:rsidRPr="003E166E" w:rsidRDefault="003E166E" w:rsidP="003E166E">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t xml:space="preserve">Provisiones y reservas  </w:t>
                  </w:r>
                  <w:r w:rsidRPr="003E166E">
                    <w:rPr>
                      <w:rFonts w:ascii="Arial" w:hAnsi="Arial" w:cs="Arial"/>
                      <w:sz w:val="24"/>
                      <w:szCs w:val="24"/>
                      <w:lang w:eastAsia="es-MX"/>
                    </w:rPr>
                    <w:t xml:space="preserve"> No se tienen identificadas situaciones relevantes, adicionales a las reflejadas en los estados financieros, que sean susceptibles de ser cuantificadas en forma confiable que permita la creación de provisiones o reservas.  </w:t>
                  </w: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841306" w:rsidP="00841306">
                  <w:pPr>
                    <w:autoSpaceDE w:val="0"/>
                    <w:autoSpaceDN w:val="0"/>
                    <w:adjustRightInd w:val="0"/>
                    <w:spacing w:after="0" w:line="240" w:lineRule="auto"/>
                    <w:rPr>
                      <w:rFonts w:ascii="Arial" w:hAnsi="Arial" w:cs="Arial"/>
                      <w:sz w:val="24"/>
                      <w:szCs w:val="24"/>
                      <w:lang w:eastAsia="es-MX"/>
                    </w:rPr>
                  </w:pPr>
                </w:p>
                <w:p w:rsidR="00841306" w:rsidRDefault="00F27F11" w:rsidP="00841306">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p w:rsidR="00841306" w:rsidRPr="003E166E" w:rsidRDefault="00F27F11" w:rsidP="003E166E">
                  <w:pPr>
                    <w:pStyle w:val="Prrafodelista"/>
                    <w:numPr>
                      <w:ilvl w:val="0"/>
                      <w:numId w:val="4"/>
                    </w:numPr>
                    <w:autoSpaceDE w:val="0"/>
                    <w:autoSpaceDN w:val="0"/>
                    <w:adjustRightInd w:val="0"/>
                    <w:spacing w:after="0" w:line="240" w:lineRule="auto"/>
                    <w:rPr>
                      <w:rFonts w:ascii="Arial" w:hAnsi="Arial" w:cs="Arial"/>
                      <w:sz w:val="24"/>
                      <w:szCs w:val="24"/>
                      <w:lang w:eastAsia="es-MX"/>
                    </w:rPr>
                  </w:pPr>
                  <w:r w:rsidRPr="003E166E">
                    <w:rPr>
                      <w:rFonts w:ascii="Arial" w:hAnsi="Arial" w:cs="Arial"/>
                      <w:b/>
                      <w:bCs/>
                      <w:sz w:val="24"/>
                      <w:szCs w:val="24"/>
                      <w:lang w:eastAsia="es-MX"/>
                    </w:rPr>
                    <w:lastRenderedPageBreak/>
                    <w:t xml:space="preserve">Inversiones financieras  </w:t>
                  </w:r>
                  <w:r w:rsidRPr="003E166E">
                    <w:rPr>
                      <w:rFonts w:ascii="Arial" w:hAnsi="Arial" w:cs="Arial"/>
                      <w:sz w:val="24"/>
                      <w:szCs w:val="24"/>
                      <w:lang w:eastAsia="es-MX"/>
                    </w:rPr>
                    <w:t xml:space="preserve"> No se identifican riesgos que pudieran provocar pérdidas importantes en las inversiones financieras realizadas por el Municipio. </w:t>
                  </w:r>
                </w:p>
                <w:p w:rsidR="00F27F11" w:rsidRPr="00841306" w:rsidRDefault="00F27F11" w:rsidP="003E166E">
                  <w:pPr>
                    <w:autoSpaceDE w:val="0"/>
                    <w:autoSpaceDN w:val="0"/>
                    <w:adjustRightInd w:val="0"/>
                    <w:spacing w:after="0" w:line="240" w:lineRule="auto"/>
                    <w:rPr>
                      <w:rFonts w:ascii="Arial" w:hAnsi="Arial" w:cs="Arial"/>
                      <w:sz w:val="24"/>
                      <w:szCs w:val="24"/>
                      <w:lang w:eastAsia="es-MX"/>
                    </w:rPr>
                  </w:pPr>
                  <w:r w:rsidRPr="00841306">
                    <w:rPr>
                      <w:rFonts w:ascii="Arial" w:hAnsi="Arial" w:cs="Arial"/>
                      <w:sz w:val="24"/>
                      <w:szCs w:val="24"/>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bookmarkStart w:id="4" w:name="codigo"/>
      <w:bookmarkEnd w:id="4"/>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p>
    <w:p w:rsidR="003051E3" w:rsidRDefault="003051E3" w:rsidP="003051E3">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291465</wp:posOffset>
                </wp:positionV>
                <wp:extent cx="2971800" cy="1"/>
                <wp:effectExtent l="0" t="0" r="19050" b="19050"/>
                <wp:wrapNone/>
                <wp:docPr id="1" name="1 Conector recto"/>
                <wp:cNvGraphicFramePr/>
                <a:graphic xmlns:a="http://schemas.openxmlformats.org/drawingml/2006/main">
                  <a:graphicData uri="http://schemas.microsoft.com/office/word/2010/wordprocessingShape">
                    <wps:wsp>
                      <wps:cNvCnPr/>
                      <wps:spPr>
                        <a:xfrm flipV="1">
                          <a:off x="0" y="0"/>
                          <a:ext cx="2971800"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pt,22.95pt" to="33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Sx2wEAABMEAAAOAAAAZHJzL2Uyb0RvYy54bWysU8tu2zAQvBfoPxC8x5IMpHEFyzk4SC9F&#10;a/R1Z6ilTYAvLFlL/vsuKVtO015a5EKJ5M7szuxyfT9aw46AUXvX8WZRcwZO+l67fce/f3u8WXEW&#10;k3C9MN5Bx08Q+f3m7Zv1EFpY+oM3PSAjEhfbIXT8kFJoqyrKA1gRFz6Ao0vl0YpEW9xXPYqB2K2p&#10;lnX9rho89gG9hBjp9GG65JvCrxTI9FmpCImZjlNtqaxY1qe8Vpu1aPcowkHLcxniP6qwQjtKOlM9&#10;iCTYT9R/UFkt0Uev0kJ6W3mltISigdQ09Qs1Xw8iQNFC5sQw2xRfj1Z+Ou6Q6Z56x5kTllrUsC21&#10;SiaPDPMnezSE2FLo1u3wvIthh1nwqNAyZXT4kSnyCYliY3H4NDsMY2KSDpfv75pVTY2QdNdk5mqi&#10;yMCAMX0Ab1n+6bjRLosXrTh+jGkKvYTkY+PYQCS3q7vbEha90f2jNiZflgGCrUF2FNT6NF6SPYui&#10;1MZRBVncJKf8pZOBif8LKLKGyp6EveAUUoJLF17jKDrDFFUwA+upsjzN12J+B57jMxTKwP4LeEaU&#10;zN6lGWy18/i37Fcr1BR/cWDSnS148v2pNLpYQ5NX2nR+JXm0n+8L/PqWN78AAAD//wMAUEsDBBQA&#10;BgAIAAAAIQAYUP1e3wAAAAkBAAAPAAAAZHJzL2Rvd25yZXYueG1sTI/NTsMwEITvSLyDtUhcEHWo&#10;QkRCnIpU/EhwQC1w38ZuEojXUew2yduziAMcZ/bT7Ey+mmwnjmbwrSMFV4sIhKHK6ZZqBe9vD5c3&#10;IHxA0tg5Mgpm42FVnJ7kmGk30sYct6EWHEI+QwVNCH0mpa8aY9EvXG+Ib3s3WAwsh1rqAUcOt51c&#10;RlEiLbbEHxrszbox1df2YBWML8/l/fx08fhZlunmY16n+1dMlTo/m+5uQQQzhT8YfupzdSi4084d&#10;SHvRsU7jmFEF8XUKgoEkWbKx+zVkkcv/C4pvAAAA//8DAFBLAQItABQABgAIAAAAIQC2gziS/gAA&#10;AOEBAAATAAAAAAAAAAAAAAAAAAAAAABbQ29udGVudF9UeXBlc10ueG1sUEsBAi0AFAAGAAgAAAAh&#10;ADj9If/WAAAAlAEAAAsAAAAAAAAAAAAAAAAALwEAAF9yZWxzLy5yZWxzUEsBAi0AFAAGAAgAAAAh&#10;AO60RLHbAQAAEwQAAA4AAAAAAAAAAAAAAAAALgIAAGRycy9lMm9Eb2MueG1sUEsBAi0AFAAGAAgA&#10;AAAhABhQ/V7fAAAACQEAAA8AAAAAAAAAAAAAAAAANQQAAGRycy9kb3ducmV2LnhtbFBLBQYAAAAA&#10;BAAEAPMAAABBBQAAAAA=&#10;" strokecolor="black [3213]" strokeweight="1.25pt">
                <v:stroke joinstyle="miter"/>
              </v:line>
            </w:pict>
          </mc:Fallback>
        </mc:AlternateContent>
      </w:r>
    </w:p>
    <w:p w:rsidR="003051E3" w:rsidRPr="00345471" w:rsidRDefault="003051E3" w:rsidP="003051E3">
      <w:pPr>
        <w:jc w:val="center"/>
        <w:rPr>
          <w:rFonts w:ascii="Arial" w:hAnsi="Arial" w:cs="Arial"/>
          <w:b/>
        </w:rPr>
      </w:pPr>
      <w:r w:rsidRPr="00345471">
        <w:rPr>
          <w:rFonts w:ascii="Arial" w:hAnsi="Arial" w:cs="Arial"/>
          <w:b/>
        </w:rPr>
        <w:t>MTRO. LUIS GARCIA SOTELO</w:t>
      </w:r>
    </w:p>
    <w:p w:rsidR="003051E3" w:rsidRPr="00345471" w:rsidRDefault="003051E3" w:rsidP="003051E3">
      <w:pPr>
        <w:jc w:val="center"/>
        <w:rPr>
          <w:rFonts w:ascii="Arial" w:hAnsi="Arial" w:cs="Arial"/>
          <w:b/>
        </w:rPr>
      </w:pPr>
      <w:r w:rsidRPr="00345471">
        <w:rPr>
          <w:rFonts w:ascii="Arial" w:hAnsi="Arial" w:cs="Arial"/>
          <w:b/>
        </w:rPr>
        <w:t>TESORERO MUNICIPAL</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9B"/>
    <w:multiLevelType w:val="hybridMultilevel"/>
    <w:tmpl w:val="25324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D1D68"/>
    <w:multiLevelType w:val="hybridMultilevel"/>
    <w:tmpl w:val="36A47DE2"/>
    <w:lvl w:ilvl="0" w:tplc="88467788">
      <w:start w:val="1"/>
      <w:numFmt w:val="upperRoman"/>
      <w:lvlText w:val="%1."/>
      <w:lvlJc w:val="left"/>
      <w:pPr>
        <w:ind w:left="855" w:hanging="720"/>
      </w:pPr>
      <w:rPr>
        <w:rFonts w:hint="default"/>
        <w:color w:val="00000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
    <w:nsid w:val="130853D8"/>
    <w:multiLevelType w:val="hybridMultilevel"/>
    <w:tmpl w:val="2AC889A8"/>
    <w:lvl w:ilvl="0" w:tplc="E780C15A">
      <w:start w:val="1"/>
      <w:numFmt w:val="upperRoman"/>
      <w:lvlText w:val="%1."/>
      <w:lvlJc w:val="left"/>
      <w:pPr>
        <w:ind w:left="1185" w:hanging="72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3">
    <w:nsid w:val="54CC6DAA"/>
    <w:multiLevelType w:val="hybridMultilevel"/>
    <w:tmpl w:val="3E861D1A"/>
    <w:lvl w:ilvl="0" w:tplc="B212E308">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
    <w:nsid w:val="66CB357D"/>
    <w:multiLevelType w:val="hybridMultilevel"/>
    <w:tmpl w:val="C2D8877A"/>
    <w:lvl w:ilvl="0" w:tplc="83A4C90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245F49"/>
    <w:rsid w:val="003051E3"/>
    <w:rsid w:val="003E166E"/>
    <w:rsid w:val="0040191D"/>
    <w:rsid w:val="004D1A2A"/>
    <w:rsid w:val="006628DA"/>
    <w:rsid w:val="006F158F"/>
    <w:rsid w:val="007144A2"/>
    <w:rsid w:val="007326BD"/>
    <w:rsid w:val="00806603"/>
    <w:rsid w:val="00841306"/>
    <w:rsid w:val="008A5017"/>
    <w:rsid w:val="008E706B"/>
    <w:rsid w:val="00960919"/>
    <w:rsid w:val="00983255"/>
    <w:rsid w:val="009F5BF2"/>
    <w:rsid w:val="00A45336"/>
    <w:rsid w:val="00A45E83"/>
    <w:rsid w:val="00A46C30"/>
    <w:rsid w:val="00AA3238"/>
    <w:rsid w:val="00B93612"/>
    <w:rsid w:val="00C92429"/>
    <w:rsid w:val="00DC7A0D"/>
    <w:rsid w:val="00EF11D0"/>
    <w:rsid w:val="00F27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3183</Words>
  <Characters>17512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mvasquez</cp:lastModifiedBy>
  <cp:revision>17</cp:revision>
  <cp:lastPrinted>2023-05-03T20:49:00Z</cp:lastPrinted>
  <dcterms:created xsi:type="dcterms:W3CDTF">2020-05-27T16:04:00Z</dcterms:created>
  <dcterms:modified xsi:type="dcterms:W3CDTF">2023-07-17T18:56:00Z</dcterms:modified>
</cp:coreProperties>
</file>