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82" w:type="dxa"/>
        <w:tblInd w:w="60" w:type="dxa"/>
        <w:tblLayout w:type="fixed"/>
        <w:tblCellMar>
          <w:left w:w="70" w:type="dxa"/>
          <w:right w:w="70" w:type="dxa"/>
        </w:tblCellMar>
        <w:tblLook w:val="04A0" w:firstRow="1" w:lastRow="0" w:firstColumn="1" w:lastColumn="0" w:noHBand="0" w:noVBand="1"/>
      </w:tblPr>
      <w:tblGrid>
        <w:gridCol w:w="3600"/>
        <w:gridCol w:w="2220"/>
        <w:gridCol w:w="1976"/>
        <w:gridCol w:w="1286"/>
      </w:tblGrid>
      <w:tr w:rsidR="00162A28" w:rsidRPr="00162A28" w14:paraId="748F0025" w14:textId="77777777" w:rsidTr="00714F78">
        <w:trPr>
          <w:trHeight w:val="345"/>
        </w:trPr>
        <w:tc>
          <w:tcPr>
            <w:tcW w:w="9082" w:type="dxa"/>
            <w:gridSpan w:val="4"/>
            <w:tcBorders>
              <w:top w:val="single" w:sz="8" w:space="0" w:color="auto"/>
              <w:left w:val="single" w:sz="8" w:space="0" w:color="auto"/>
              <w:bottom w:val="nil"/>
              <w:right w:val="single" w:sz="8" w:space="0" w:color="000000"/>
            </w:tcBorders>
            <w:shd w:val="clear" w:color="auto" w:fill="auto"/>
            <w:vAlign w:val="center"/>
            <w:hideMark/>
          </w:tcPr>
          <w:p w14:paraId="0109EB28" w14:textId="125C7179" w:rsidR="00162A28" w:rsidRPr="005D3872" w:rsidRDefault="00162A28" w:rsidP="005D3872">
            <w:pPr>
              <w:pStyle w:val="Sinespaciado"/>
              <w:jc w:val="center"/>
              <w:rPr>
                <w:b/>
                <w:lang w:eastAsia="es-MX"/>
              </w:rPr>
            </w:pPr>
            <w:bookmarkStart w:id="0" w:name="RANGE!C1"/>
            <w:r w:rsidRPr="005D3872">
              <w:rPr>
                <w:b/>
                <w:sz w:val="28"/>
                <w:lang w:eastAsia="es-MX"/>
              </w:rPr>
              <w:t xml:space="preserve">MUNICIPIO </w:t>
            </w:r>
            <w:r w:rsidR="00664D69">
              <w:rPr>
                <w:b/>
                <w:sz w:val="28"/>
                <w:lang w:eastAsia="es-MX"/>
              </w:rPr>
              <w:t xml:space="preserve">DE </w:t>
            </w:r>
            <w:r w:rsidRPr="005D3872">
              <w:rPr>
                <w:b/>
                <w:sz w:val="28"/>
                <w:lang w:eastAsia="es-MX"/>
              </w:rPr>
              <w:t>GUADALAJARA</w:t>
            </w:r>
            <w:bookmarkEnd w:id="0"/>
          </w:p>
        </w:tc>
      </w:tr>
      <w:tr w:rsidR="00162A28" w:rsidRPr="00162A28" w14:paraId="48525BA9" w14:textId="77777777" w:rsidTr="00714F78">
        <w:trPr>
          <w:trHeight w:val="270"/>
        </w:trPr>
        <w:tc>
          <w:tcPr>
            <w:tcW w:w="9082" w:type="dxa"/>
            <w:gridSpan w:val="4"/>
            <w:tcBorders>
              <w:top w:val="nil"/>
              <w:left w:val="single" w:sz="8" w:space="0" w:color="auto"/>
              <w:bottom w:val="nil"/>
              <w:right w:val="single" w:sz="8" w:space="0" w:color="000000"/>
            </w:tcBorders>
            <w:shd w:val="clear" w:color="auto" w:fill="auto"/>
            <w:vAlign w:val="center"/>
            <w:hideMark/>
          </w:tcPr>
          <w:p w14:paraId="2D058880" w14:textId="30862E87" w:rsidR="00162A28" w:rsidRPr="00162A28" w:rsidRDefault="00162A28" w:rsidP="00162A28">
            <w:pPr>
              <w:spacing w:after="0" w:line="240" w:lineRule="auto"/>
              <w:jc w:val="center"/>
              <w:rPr>
                <w:rFonts w:ascii="Arial" w:eastAsia="Times New Roman" w:hAnsi="Arial" w:cs="Arial"/>
                <w:b/>
                <w:bCs/>
                <w:color w:val="000000"/>
                <w:sz w:val="24"/>
                <w:szCs w:val="24"/>
                <w:lang w:eastAsia="es-MX"/>
              </w:rPr>
            </w:pPr>
            <w:r w:rsidRPr="00162A28">
              <w:rPr>
                <w:rFonts w:ascii="Arial" w:eastAsia="Times New Roman" w:hAnsi="Arial" w:cs="Arial"/>
                <w:b/>
                <w:bCs/>
                <w:color w:val="000000"/>
                <w:sz w:val="24"/>
                <w:szCs w:val="24"/>
                <w:lang w:eastAsia="es-MX"/>
              </w:rPr>
              <w:t>NOTAS A LOS ESTADOS FINANCIEROS</w:t>
            </w:r>
          </w:p>
        </w:tc>
      </w:tr>
      <w:tr w:rsidR="00162A28" w:rsidRPr="00162A28" w14:paraId="1B7DD25D" w14:textId="77777777" w:rsidTr="00714F78">
        <w:trPr>
          <w:trHeight w:val="270"/>
        </w:trPr>
        <w:tc>
          <w:tcPr>
            <w:tcW w:w="9082" w:type="dxa"/>
            <w:gridSpan w:val="4"/>
            <w:tcBorders>
              <w:top w:val="nil"/>
              <w:left w:val="single" w:sz="8" w:space="0" w:color="auto"/>
              <w:bottom w:val="nil"/>
              <w:right w:val="single" w:sz="8" w:space="0" w:color="000000"/>
            </w:tcBorders>
            <w:shd w:val="clear" w:color="auto" w:fill="auto"/>
            <w:vAlign w:val="center"/>
            <w:hideMark/>
          </w:tcPr>
          <w:p w14:paraId="1A932EF9" w14:textId="1FB17FAF" w:rsidR="00162A28" w:rsidRPr="00162A28" w:rsidRDefault="00162A28" w:rsidP="007612A9">
            <w:pPr>
              <w:spacing w:after="0" w:line="240" w:lineRule="auto"/>
              <w:rPr>
                <w:rFonts w:ascii="Arial" w:eastAsia="Times New Roman" w:hAnsi="Arial" w:cs="Arial"/>
                <w:b/>
                <w:bCs/>
                <w:color w:val="000000"/>
                <w:sz w:val="24"/>
                <w:szCs w:val="24"/>
                <w:lang w:eastAsia="es-MX"/>
              </w:rPr>
            </w:pPr>
          </w:p>
        </w:tc>
      </w:tr>
      <w:tr w:rsidR="00162A28" w:rsidRPr="00162A28" w14:paraId="0FCCD4E3" w14:textId="77777777" w:rsidTr="00714F78">
        <w:trPr>
          <w:trHeight w:val="375"/>
        </w:trPr>
        <w:tc>
          <w:tcPr>
            <w:tcW w:w="9082" w:type="dxa"/>
            <w:gridSpan w:val="4"/>
            <w:tcBorders>
              <w:top w:val="nil"/>
              <w:left w:val="single" w:sz="8" w:space="0" w:color="auto"/>
              <w:bottom w:val="nil"/>
              <w:right w:val="single" w:sz="8" w:space="0" w:color="000000"/>
            </w:tcBorders>
            <w:shd w:val="clear" w:color="auto" w:fill="auto"/>
            <w:vAlign w:val="center"/>
            <w:hideMark/>
          </w:tcPr>
          <w:p w14:paraId="44FBED56" w14:textId="4624A223" w:rsidR="00162A28" w:rsidRPr="00162A28" w:rsidRDefault="00162A28" w:rsidP="0025672C">
            <w:pPr>
              <w:spacing w:after="0" w:line="240" w:lineRule="auto"/>
              <w:jc w:val="center"/>
              <w:rPr>
                <w:rFonts w:ascii="Arial" w:eastAsia="Times New Roman" w:hAnsi="Arial" w:cs="Arial"/>
                <w:b/>
                <w:bCs/>
                <w:color w:val="000000"/>
                <w:sz w:val="24"/>
                <w:szCs w:val="24"/>
                <w:lang w:eastAsia="es-MX"/>
              </w:rPr>
            </w:pPr>
            <w:bookmarkStart w:id="1" w:name="RANGE!C4"/>
            <w:r w:rsidRPr="00162A28">
              <w:rPr>
                <w:rFonts w:ascii="Arial" w:eastAsia="Times New Roman" w:hAnsi="Arial" w:cs="Arial"/>
                <w:b/>
                <w:bCs/>
                <w:color w:val="000000"/>
                <w:sz w:val="24"/>
                <w:szCs w:val="24"/>
                <w:lang w:eastAsia="es-MX"/>
              </w:rPr>
              <w:t xml:space="preserve">DEL 1 DE ENERO </w:t>
            </w:r>
            <w:r w:rsidR="007612A9">
              <w:rPr>
                <w:rFonts w:ascii="Arial" w:eastAsia="Times New Roman" w:hAnsi="Arial" w:cs="Arial"/>
                <w:b/>
                <w:bCs/>
                <w:color w:val="000000"/>
                <w:sz w:val="24"/>
                <w:szCs w:val="24"/>
                <w:lang w:eastAsia="es-MX"/>
              </w:rPr>
              <w:t xml:space="preserve">2024 </w:t>
            </w:r>
            <w:r w:rsidRPr="00162A28">
              <w:rPr>
                <w:rFonts w:ascii="Arial" w:eastAsia="Times New Roman" w:hAnsi="Arial" w:cs="Arial"/>
                <w:b/>
                <w:bCs/>
                <w:color w:val="000000"/>
                <w:sz w:val="24"/>
                <w:szCs w:val="24"/>
                <w:lang w:eastAsia="es-MX"/>
              </w:rPr>
              <w:t>AL 3</w:t>
            </w:r>
            <w:r w:rsidR="0025672C">
              <w:rPr>
                <w:rFonts w:ascii="Arial" w:eastAsia="Times New Roman" w:hAnsi="Arial" w:cs="Arial"/>
                <w:b/>
                <w:bCs/>
                <w:color w:val="000000"/>
                <w:sz w:val="24"/>
                <w:szCs w:val="24"/>
                <w:lang w:eastAsia="es-MX"/>
              </w:rPr>
              <w:t>1 DE DICI</w:t>
            </w:r>
            <w:r w:rsidRPr="00162A28">
              <w:rPr>
                <w:rFonts w:ascii="Arial" w:eastAsia="Times New Roman" w:hAnsi="Arial" w:cs="Arial"/>
                <w:b/>
                <w:bCs/>
                <w:color w:val="000000"/>
                <w:sz w:val="24"/>
                <w:szCs w:val="24"/>
                <w:lang w:eastAsia="es-MX"/>
              </w:rPr>
              <w:t>EMBRE DE 2024</w:t>
            </w:r>
            <w:bookmarkEnd w:id="1"/>
          </w:p>
        </w:tc>
      </w:tr>
      <w:tr w:rsidR="00162A28" w:rsidRPr="00162A28" w14:paraId="35FA861D" w14:textId="77777777" w:rsidTr="00714F78">
        <w:trPr>
          <w:trHeight w:val="375"/>
        </w:trPr>
        <w:tc>
          <w:tcPr>
            <w:tcW w:w="9082" w:type="dxa"/>
            <w:gridSpan w:val="4"/>
            <w:tcBorders>
              <w:top w:val="nil"/>
              <w:left w:val="single" w:sz="8" w:space="0" w:color="auto"/>
              <w:bottom w:val="single" w:sz="8" w:space="0" w:color="auto"/>
              <w:right w:val="single" w:sz="8" w:space="0" w:color="000000"/>
            </w:tcBorders>
            <w:shd w:val="clear" w:color="auto" w:fill="auto"/>
            <w:vAlign w:val="center"/>
            <w:hideMark/>
          </w:tcPr>
          <w:p w14:paraId="400FB75F" w14:textId="77777777" w:rsidR="00162A28" w:rsidRPr="00162A28" w:rsidRDefault="00162A28" w:rsidP="005D3872">
            <w:pPr>
              <w:spacing w:after="0" w:line="240" w:lineRule="auto"/>
              <w:rPr>
                <w:rFonts w:ascii="Arial" w:eastAsia="Times New Roman" w:hAnsi="Arial" w:cs="Arial"/>
                <w:b/>
                <w:bCs/>
                <w:color w:val="000000"/>
                <w:sz w:val="24"/>
                <w:szCs w:val="24"/>
                <w:lang w:eastAsia="es-MX"/>
              </w:rPr>
            </w:pPr>
          </w:p>
        </w:tc>
      </w:tr>
      <w:tr w:rsidR="00162A28" w:rsidRPr="00162A28" w14:paraId="1253695D" w14:textId="77777777" w:rsidTr="00714F78">
        <w:trPr>
          <w:trHeight w:val="375"/>
        </w:trPr>
        <w:tc>
          <w:tcPr>
            <w:tcW w:w="3600" w:type="dxa"/>
            <w:tcBorders>
              <w:top w:val="nil"/>
              <w:left w:val="nil"/>
              <w:bottom w:val="nil"/>
              <w:right w:val="nil"/>
            </w:tcBorders>
            <w:shd w:val="clear" w:color="auto" w:fill="auto"/>
            <w:noWrap/>
            <w:vAlign w:val="center"/>
            <w:hideMark/>
          </w:tcPr>
          <w:p w14:paraId="66F7CEC4" w14:textId="77777777" w:rsidR="00162A28" w:rsidRPr="00162A28" w:rsidRDefault="00162A28" w:rsidP="00162A28">
            <w:pPr>
              <w:spacing w:after="0" w:line="240" w:lineRule="auto"/>
              <w:rPr>
                <w:rFonts w:ascii="Arial" w:eastAsia="Times New Roman" w:hAnsi="Arial" w:cs="Arial"/>
                <w:color w:val="000000"/>
                <w:sz w:val="28"/>
                <w:szCs w:val="28"/>
                <w:lang w:eastAsia="es-MX"/>
              </w:rPr>
            </w:pPr>
          </w:p>
        </w:tc>
        <w:tc>
          <w:tcPr>
            <w:tcW w:w="2220" w:type="dxa"/>
            <w:tcBorders>
              <w:top w:val="nil"/>
              <w:left w:val="nil"/>
              <w:bottom w:val="nil"/>
              <w:right w:val="nil"/>
            </w:tcBorders>
            <w:shd w:val="clear" w:color="auto" w:fill="auto"/>
            <w:noWrap/>
            <w:vAlign w:val="bottom"/>
            <w:hideMark/>
          </w:tcPr>
          <w:p w14:paraId="4BC412F0" w14:textId="77777777" w:rsidR="00162A28" w:rsidRPr="00162A28" w:rsidRDefault="00162A28" w:rsidP="00162A28">
            <w:pPr>
              <w:spacing w:after="0" w:line="240" w:lineRule="auto"/>
              <w:rPr>
                <w:rFonts w:ascii="Calibri" w:eastAsia="Times New Roman" w:hAnsi="Calibri" w:cs="Calibri"/>
                <w:color w:val="000000"/>
                <w:lang w:eastAsia="es-MX"/>
              </w:rPr>
            </w:pPr>
          </w:p>
        </w:tc>
        <w:tc>
          <w:tcPr>
            <w:tcW w:w="1976" w:type="dxa"/>
            <w:tcBorders>
              <w:top w:val="nil"/>
              <w:left w:val="nil"/>
              <w:bottom w:val="nil"/>
              <w:right w:val="nil"/>
            </w:tcBorders>
            <w:shd w:val="clear" w:color="auto" w:fill="auto"/>
            <w:noWrap/>
            <w:vAlign w:val="bottom"/>
            <w:hideMark/>
          </w:tcPr>
          <w:p w14:paraId="3C1763F2" w14:textId="77777777" w:rsidR="00162A28" w:rsidRPr="00162A28" w:rsidRDefault="00162A28" w:rsidP="00162A28">
            <w:pPr>
              <w:spacing w:after="0" w:line="240" w:lineRule="auto"/>
              <w:rPr>
                <w:rFonts w:ascii="Calibri" w:eastAsia="Times New Roman" w:hAnsi="Calibri" w:cs="Calibri"/>
                <w:color w:val="000000"/>
                <w:lang w:eastAsia="es-MX"/>
              </w:rPr>
            </w:pPr>
          </w:p>
        </w:tc>
        <w:tc>
          <w:tcPr>
            <w:tcW w:w="1286" w:type="dxa"/>
            <w:tcBorders>
              <w:top w:val="nil"/>
              <w:left w:val="nil"/>
              <w:bottom w:val="nil"/>
              <w:right w:val="nil"/>
            </w:tcBorders>
            <w:shd w:val="clear" w:color="auto" w:fill="auto"/>
            <w:noWrap/>
            <w:vAlign w:val="bottom"/>
            <w:hideMark/>
          </w:tcPr>
          <w:p w14:paraId="6861FDD3" w14:textId="77777777" w:rsidR="00162A28" w:rsidRPr="00162A28" w:rsidRDefault="00162A28" w:rsidP="00162A28">
            <w:pPr>
              <w:spacing w:after="0" w:line="240" w:lineRule="auto"/>
              <w:rPr>
                <w:rFonts w:ascii="Calibri" w:eastAsia="Times New Roman" w:hAnsi="Calibri" w:cs="Calibri"/>
                <w:color w:val="000000"/>
                <w:lang w:eastAsia="es-MX"/>
              </w:rPr>
            </w:pPr>
          </w:p>
        </w:tc>
      </w:tr>
      <w:tr w:rsidR="00162A28" w:rsidRPr="00341AF0" w14:paraId="731F7859" w14:textId="77777777" w:rsidTr="00714F78">
        <w:trPr>
          <w:trHeight w:val="1140"/>
        </w:trPr>
        <w:tc>
          <w:tcPr>
            <w:tcW w:w="9082" w:type="dxa"/>
            <w:gridSpan w:val="4"/>
            <w:tcBorders>
              <w:top w:val="single" w:sz="8" w:space="0" w:color="auto"/>
              <w:left w:val="single" w:sz="8" w:space="0" w:color="auto"/>
              <w:bottom w:val="nil"/>
              <w:right w:val="single" w:sz="8" w:space="0" w:color="000000"/>
            </w:tcBorders>
            <w:shd w:val="clear" w:color="auto" w:fill="auto"/>
            <w:vAlign w:val="center"/>
            <w:hideMark/>
          </w:tcPr>
          <w:p w14:paraId="24FDC2DE" w14:textId="77777777" w:rsidR="009B0C8E" w:rsidRDefault="009B0C8E" w:rsidP="00341AF0">
            <w:pPr>
              <w:spacing w:after="0" w:line="240" w:lineRule="auto"/>
              <w:jc w:val="both"/>
              <w:rPr>
                <w:rFonts w:ascii="Arial" w:hAnsi="Arial" w:cs="Arial"/>
              </w:rPr>
            </w:pPr>
            <w:bookmarkStart w:id="2" w:name="RANGE!C7"/>
          </w:p>
          <w:p w14:paraId="1B37D38E" w14:textId="77777777" w:rsidR="00162A28" w:rsidRPr="00B56F1E" w:rsidRDefault="00341AF0" w:rsidP="0025672C">
            <w:pPr>
              <w:spacing w:after="0" w:line="240" w:lineRule="auto"/>
              <w:jc w:val="both"/>
              <w:rPr>
                <w:rFonts w:ascii="Arial" w:eastAsia="Times New Roman" w:hAnsi="Arial" w:cs="Arial"/>
                <w:color w:val="000000"/>
                <w:sz w:val="24"/>
                <w:szCs w:val="24"/>
                <w:lang w:eastAsia="es-MX"/>
              </w:rPr>
            </w:pPr>
            <w:r w:rsidRPr="00B56F1E">
              <w:rPr>
                <w:rFonts w:ascii="Arial" w:hAnsi="Arial" w:cs="Arial"/>
                <w:sz w:val="24"/>
                <w:szCs w:val="24"/>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005D3872" w:rsidRPr="00B56F1E">
              <w:rPr>
                <w:rFonts w:ascii="Arial" w:hAnsi="Arial" w:cs="Arial"/>
                <w:sz w:val="24"/>
                <w:szCs w:val="24"/>
              </w:rPr>
              <w:t xml:space="preserve"> se presentan las notas a los Estados Financieros  </w:t>
            </w:r>
            <w:r w:rsidR="00162A28" w:rsidRPr="00B56F1E">
              <w:rPr>
                <w:rFonts w:ascii="Arial" w:eastAsia="Times New Roman" w:hAnsi="Arial" w:cs="Arial"/>
                <w:color w:val="000000"/>
                <w:sz w:val="24"/>
                <w:szCs w:val="24"/>
                <w:lang w:eastAsia="es-MX"/>
              </w:rPr>
              <w:t>al 3</w:t>
            </w:r>
            <w:r w:rsidR="0025672C" w:rsidRPr="00B56F1E">
              <w:rPr>
                <w:rFonts w:ascii="Arial" w:eastAsia="Times New Roman" w:hAnsi="Arial" w:cs="Arial"/>
                <w:color w:val="000000"/>
                <w:sz w:val="24"/>
                <w:szCs w:val="24"/>
                <w:lang w:eastAsia="es-MX"/>
              </w:rPr>
              <w:t>1</w:t>
            </w:r>
            <w:r w:rsidR="00162A28" w:rsidRPr="00B56F1E">
              <w:rPr>
                <w:rFonts w:ascii="Arial" w:eastAsia="Times New Roman" w:hAnsi="Arial" w:cs="Arial"/>
                <w:color w:val="000000"/>
                <w:sz w:val="24"/>
                <w:szCs w:val="24"/>
                <w:lang w:eastAsia="es-MX"/>
              </w:rPr>
              <w:t xml:space="preserve"> de </w:t>
            </w:r>
            <w:r w:rsidR="0025672C" w:rsidRPr="00B56F1E">
              <w:rPr>
                <w:rFonts w:ascii="Arial" w:eastAsia="Times New Roman" w:hAnsi="Arial" w:cs="Arial"/>
                <w:color w:val="000000"/>
                <w:sz w:val="24"/>
                <w:szCs w:val="24"/>
                <w:lang w:eastAsia="es-MX"/>
              </w:rPr>
              <w:t>Dic</w:t>
            </w:r>
            <w:r w:rsidR="00162A28" w:rsidRPr="00B56F1E">
              <w:rPr>
                <w:rFonts w:ascii="Arial" w:eastAsia="Times New Roman" w:hAnsi="Arial" w:cs="Arial"/>
                <w:color w:val="000000"/>
                <w:sz w:val="24"/>
                <w:szCs w:val="24"/>
                <w:lang w:eastAsia="es-MX"/>
              </w:rPr>
              <w:t>iembre de 2024.</w:t>
            </w:r>
            <w:bookmarkEnd w:id="2"/>
          </w:p>
          <w:p w14:paraId="07476ED4" w14:textId="77777777" w:rsidR="007612A9" w:rsidRPr="00B56F1E" w:rsidRDefault="007612A9" w:rsidP="0025672C">
            <w:pPr>
              <w:spacing w:after="0" w:line="240" w:lineRule="auto"/>
              <w:jc w:val="both"/>
              <w:rPr>
                <w:rFonts w:ascii="Arial" w:eastAsia="Times New Roman" w:hAnsi="Arial" w:cs="Arial"/>
                <w:color w:val="000000"/>
                <w:sz w:val="24"/>
                <w:szCs w:val="24"/>
                <w:lang w:eastAsia="es-MX"/>
              </w:rPr>
            </w:pPr>
          </w:p>
          <w:p w14:paraId="302EE09F" w14:textId="3F2EB51F" w:rsidR="007612A9" w:rsidRPr="00B56F1E" w:rsidRDefault="007612A9" w:rsidP="007612A9">
            <w:pPr>
              <w:pStyle w:val="Prrafodelista"/>
              <w:numPr>
                <w:ilvl w:val="0"/>
                <w:numId w:val="2"/>
              </w:numPr>
              <w:spacing w:after="0" w:line="240" w:lineRule="auto"/>
              <w:jc w:val="both"/>
              <w:rPr>
                <w:rFonts w:ascii="Arial" w:eastAsia="Times New Roman" w:hAnsi="Arial" w:cs="Arial"/>
                <w:b/>
                <w:bCs/>
                <w:i/>
                <w:iCs/>
                <w:color w:val="000000"/>
                <w:sz w:val="24"/>
                <w:szCs w:val="24"/>
                <w:lang w:eastAsia="es-MX"/>
              </w:rPr>
            </w:pPr>
            <w:r w:rsidRPr="00B56F1E">
              <w:rPr>
                <w:rFonts w:ascii="Arial" w:eastAsia="Times New Roman" w:hAnsi="Arial" w:cs="Arial"/>
                <w:b/>
                <w:bCs/>
                <w:i/>
                <w:iCs/>
                <w:color w:val="000000"/>
                <w:sz w:val="24"/>
                <w:szCs w:val="24"/>
                <w:lang w:eastAsia="es-MX"/>
              </w:rPr>
              <w:t>Notas de Gestión Administrativa</w:t>
            </w:r>
          </w:p>
          <w:p w14:paraId="2EBF8DC8" w14:textId="27A22995" w:rsidR="008108C2" w:rsidRPr="00B56F1E" w:rsidRDefault="008108C2" w:rsidP="008108C2">
            <w:pPr>
              <w:pStyle w:val="Prrafodelista"/>
              <w:numPr>
                <w:ilvl w:val="0"/>
                <w:numId w:val="4"/>
              </w:num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color w:val="000000"/>
                <w:sz w:val="24"/>
                <w:szCs w:val="24"/>
                <w:lang w:eastAsia="es-MX"/>
              </w:rPr>
              <w:t>Autorización e Historia</w:t>
            </w:r>
          </w:p>
          <w:p w14:paraId="4041B899" w14:textId="586D8071" w:rsidR="00551395" w:rsidRPr="00B56F1E" w:rsidRDefault="00551395" w:rsidP="00551395">
            <w:pPr>
              <w:pStyle w:val="Prrafodelista"/>
              <w:numPr>
                <w:ilvl w:val="0"/>
                <w:numId w:val="3"/>
              </w:num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Fecha de creación del ente público</w:t>
            </w:r>
          </w:p>
          <w:p w14:paraId="25ABAA31" w14:textId="0C93CB9D" w:rsidR="00551395" w:rsidRPr="00B56F1E" w:rsidRDefault="00551395" w:rsidP="00551395">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El 14 de febrero de 1542, la ciudad de Guadalajara fue fundada por cuarta y última vez en el Valle de Atemajac, sobre el margen del río San Juan de Dios.</w:t>
            </w:r>
          </w:p>
          <w:p w14:paraId="47F1BDBB" w14:textId="77777777" w:rsidR="00551395" w:rsidRPr="00B56F1E" w:rsidRDefault="00551395" w:rsidP="00551395">
            <w:pPr>
              <w:spacing w:after="0" w:line="240" w:lineRule="auto"/>
              <w:jc w:val="both"/>
              <w:rPr>
                <w:rFonts w:ascii="Arial" w:eastAsia="Times New Roman" w:hAnsi="Arial" w:cs="Arial"/>
                <w:color w:val="000000"/>
                <w:sz w:val="24"/>
                <w:szCs w:val="24"/>
                <w:lang w:eastAsia="es-MX"/>
              </w:rPr>
            </w:pPr>
          </w:p>
          <w:p w14:paraId="016B7181" w14:textId="035D4AC9" w:rsidR="00551395" w:rsidRPr="00B56F1E" w:rsidRDefault="00551395" w:rsidP="00551395">
            <w:pPr>
              <w:pStyle w:val="Prrafodelista"/>
              <w:numPr>
                <w:ilvl w:val="0"/>
                <w:numId w:val="3"/>
              </w:numPr>
              <w:spacing w:after="0" w:line="240" w:lineRule="auto"/>
              <w:jc w:val="both"/>
              <w:rPr>
                <w:rFonts w:ascii="Arial" w:eastAsia="Times New Roman" w:hAnsi="Arial" w:cs="Arial"/>
                <w:i/>
                <w:iCs/>
                <w:color w:val="000000"/>
                <w:sz w:val="24"/>
                <w:szCs w:val="24"/>
                <w:lang w:eastAsia="es-MX"/>
              </w:rPr>
            </w:pPr>
            <w:r w:rsidRPr="00B56F1E">
              <w:rPr>
                <w:rFonts w:ascii="Arial" w:eastAsia="Times New Roman" w:hAnsi="Arial" w:cs="Arial"/>
                <w:i/>
                <w:iCs/>
                <w:color w:val="000000"/>
                <w:sz w:val="24"/>
                <w:szCs w:val="24"/>
                <w:lang w:eastAsia="es-MX"/>
              </w:rPr>
              <w:t>Principales cambios en su estructura</w:t>
            </w:r>
          </w:p>
          <w:p w14:paraId="2957312A" w14:textId="1A9F6E2B" w:rsidR="00703470" w:rsidRPr="00B56F1E" w:rsidRDefault="00703470" w:rsidP="0070347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 xml:space="preserve">El municipio lleva la denominación oficial de “Guadalajara”, de conformidad con lo establecido en el artículo 4 </w:t>
            </w:r>
            <w:r w:rsidR="00714F78" w:rsidRPr="00B56F1E">
              <w:rPr>
                <w:rFonts w:ascii="Arial" w:eastAsia="Times New Roman" w:hAnsi="Arial" w:cs="Arial"/>
                <w:color w:val="000000"/>
                <w:sz w:val="24"/>
                <w:szCs w:val="24"/>
                <w:lang w:eastAsia="es-MX"/>
              </w:rPr>
              <w:t>numeral</w:t>
            </w:r>
            <w:r w:rsidRPr="00B56F1E">
              <w:rPr>
                <w:rFonts w:ascii="Arial" w:eastAsia="Times New Roman" w:hAnsi="Arial" w:cs="Arial"/>
                <w:color w:val="000000"/>
                <w:sz w:val="24"/>
                <w:szCs w:val="24"/>
                <w:lang w:eastAsia="es-MX"/>
              </w:rPr>
              <w:t xml:space="preserve"> 41 de la Ley del Gobierno y la Administración Pública Municipal del Estado de Jalisco.</w:t>
            </w:r>
          </w:p>
          <w:p w14:paraId="2E374F11" w14:textId="77777777" w:rsidR="00703470" w:rsidRPr="00B56F1E" w:rsidRDefault="00703470" w:rsidP="00703470">
            <w:pPr>
              <w:spacing w:after="0" w:line="240" w:lineRule="auto"/>
              <w:jc w:val="both"/>
              <w:rPr>
                <w:rFonts w:ascii="Arial" w:eastAsia="Times New Roman" w:hAnsi="Arial" w:cs="Arial"/>
                <w:color w:val="000000"/>
                <w:sz w:val="24"/>
                <w:szCs w:val="24"/>
                <w:lang w:eastAsia="es-MX"/>
              </w:rPr>
            </w:pPr>
          </w:p>
          <w:p w14:paraId="2A3BB92B" w14:textId="11F1D328" w:rsidR="00703470" w:rsidRPr="00B56F1E" w:rsidRDefault="00703470" w:rsidP="0070347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Se compone con la población que reside en este, con el territorio que le corresponde, así</w:t>
            </w:r>
            <w:r w:rsidR="00B56F1E">
              <w:rPr>
                <w:rFonts w:ascii="Arial" w:eastAsia="Times New Roman" w:hAnsi="Arial" w:cs="Arial"/>
                <w:color w:val="000000"/>
                <w:sz w:val="24"/>
                <w:szCs w:val="24"/>
                <w:lang w:eastAsia="es-MX"/>
              </w:rPr>
              <w:t xml:space="preserve"> </w:t>
            </w:r>
            <w:r w:rsidRPr="00B56F1E">
              <w:rPr>
                <w:rFonts w:ascii="Arial" w:eastAsia="Times New Roman" w:hAnsi="Arial" w:cs="Arial"/>
                <w:color w:val="000000"/>
                <w:sz w:val="24"/>
                <w:szCs w:val="24"/>
                <w:lang w:eastAsia="es-MX"/>
              </w:rPr>
              <w:t>como con su gobierno emanado democráticamente y constituido en los términos de lo</w:t>
            </w:r>
            <w:r w:rsidR="00B56F1E">
              <w:rPr>
                <w:rFonts w:ascii="Arial" w:eastAsia="Times New Roman" w:hAnsi="Arial" w:cs="Arial"/>
                <w:color w:val="000000"/>
                <w:sz w:val="24"/>
                <w:szCs w:val="24"/>
                <w:lang w:eastAsia="es-MX"/>
              </w:rPr>
              <w:t xml:space="preserve"> </w:t>
            </w:r>
            <w:r w:rsidRPr="00B56F1E">
              <w:rPr>
                <w:rFonts w:ascii="Arial" w:eastAsia="Times New Roman" w:hAnsi="Arial" w:cs="Arial"/>
                <w:color w:val="000000"/>
                <w:sz w:val="24"/>
                <w:szCs w:val="24"/>
                <w:lang w:eastAsia="es-MX"/>
              </w:rPr>
              <w:t>dispuesto en la Constitución Política de los Estados Unidos Mexicanos, en la particular del</w:t>
            </w:r>
            <w:r w:rsidR="00B56F1E">
              <w:rPr>
                <w:rFonts w:ascii="Arial" w:eastAsia="Times New Roman" w:hAnsi="Arial" w:cs="Arial"/>
                <w:color w:val="000000"/>
                <w:sz w:val="24"/>
                <w:szCs w:val="24"/>
                <w:lang w:eastAsia="es-MX"/>
              </w:rPr>
              <w:t xml:space="preserve"> </w:t>
            </w:r>
            <w:r w:rsidRPr="00B56F1E">
              <w:rPr>
                <w:rFonts w:ascii="Arial" w:eastAsia="Times New Roman" w:hAnsi="Arial" w:cs="Arial"/>
                <w:color w:val="000000"/>
                <w:sz w:val="24"/>
                <w:szCs w:val="24"/>
                <w:lang w:eastAsia="es-MX"/>
              </w:rPr>
              <w:t>Estado de Jalisco y en las leyes que de ambas emanan.</w:t>
            </w:r>
          </w:p>
          <w:p w14:paraId="074A2750" w14:textId="77777777" w:rsidR="00703470" w:rsidRPr="00B56F1E" w:rsidRDefault="00703470" w:rsidP="00703470">
            <w:pPr>
              <w:spacing w:after="0" w:line="240" w:lineRule="auto"/>
              <w:jc w:val="both"/>
              <w:rPr>
                <w:rFonts w:ascii="Arial" w:eastAsia="Times New Roman" w:hAnsi="Arial" w:cs="Arial"/>
                <w:color w:val="000000"/>
                <w:sz w:val="24"/>
                <w:szCs w:val="24"/>
                <w:lang w:eastAsia="es-MX"/>
              </w:rPr>
            </w:pPr>
          </w:p>
          <w:p w14:paraId="100B8EAE" w14:textId="734BFB09" w:rsidR="00551395" w:rsidRPr="00B56F1E" w:rsidRDefault="00703470" w:rsidP="0070347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Su Gobierno Municipal se integra por el Ayuntamiento, como cuerpo colegiado, normativo,</w:t>
            </w:r>
            <w:r w:rsidR="00B56F1E">
              <w:rPr>
                <w:rFonts w:ascii="Arial" w:eastAsia="Times New Roman" w:hAnsi="Arial" w:cs="Arial"/>
                <w:color w:val="000000"/>
                <w:sz w:val="24"/>
                <w:szCs w:val="24"/>
                <w:lang w:eastAsia="es-MX"/>
              </w:rPr>
              <w:t xml:space="preserve"> </w:t>
            </w:r>
            <w:r w:rsidRPr="00B56F1E">
              <w:rPr>
                <w:rFonts w:ascii="Arial" w:eastAsia="Times New Roman" w:hAnsi="Arial" w:cs="Arial"/>
                <w:color w:val="000000"/>
                <w:sz w:val="24"/>
                <w:szCs w:val="24"/>
                <w:lang w:eastAsia="es-MX"/>
              </w:rPr>
              <w:t>rector y vigilante de la actividad municipal; y por las dependencias y entidades que forman</w:t>
            </w:r>
            <w:r w:rsidR="00B56F1E">
              <w:rPr>
                <w:rFonts w:ascii="Arial" w:eastAsia="Times New Roman" w:hAnsi="Arial" w:cs="Arial"/>
                <w:color w:val="000000"/>
                <w:sz w:val="24"/>
                <w:szCs w:val="24"/>
                <w:lang w:eastAsia="es-MX"/>
              </w:rPr>
              <w:t xml:space="preserve"> </w:t>
            </w:r>
            <w:r w:rsidRPr="00B56F1E">
              <w:rPr>
                <w:rFonts w:ascii="Arial" w:eastAsia="Times New Roman" w:hAnsi="Arial" w:cs="Arial"/>
                <w:color w:val="000000"/>
                <w:sz w:val="24"/>
                <w:szCs w:val="24"/>
                <w:lang w:eastAsia="es-MX"/>
              </w:rPr>
              <w:t>la administración pública municipal centralizada y paramunicipal, respectivamente, como</w:t>
            </w:r>
            <w:r w:rsidR="00B56F1E">
              <w:rPr>
                <w:rFonts w:ascii="Arial" w:eastAsia="Times New Roman" w:hAnsi="Arial" w:cs="Arial"/>
                <w:color w:val="000000"/>
                <w:sz w:val="24"/>
                <w:szCs w:val="24"/>
                <w:lang w:eastAsia="es-MX"/>
              </w:rPr>
              <w:t xml:space="preserve"> </w:t>
            </w:r>
            <w:r w:rsidRPr="00B56F1E">
              <w:rPr>
                <w:rFonts w:ascii="Arial" w:eastAsia="Times New Roman" w:hAnsi="Arial" w:cs="Arial"/>
                <w:color w:val="000000"/>
                <w:sz w:val="24"/>
                <w:szCs w:val="24"/>
                <w:lang w:eastAsia="es-MX"/>
              </w:rPr>
              <w:t>instancias ejecutoras de la voluntad del primero para la prestación de las funciones y</w:t>
            </w:r>
            <w:r w:rsidR="00B56F1E">
              <w:rPr>
                <w:rFonts w:ascii="Arial" w:eastAsia="Times New Roman" w:hAnsi="Arial" w:cs="Arial"/>
                <w:color w:val="000000"/>
                <w:sz w:val="24"/>
                <w:szCs w:val="24"/>
                <w:lang w:eastAsia="es-MX"/>
              </w:rPr>
              <w:t xml:space="preserve"> </w:t>
            </w:r>
            <w:r w:rsidRPr="00B56F1E">
              <w:rPr>
                <w:rFonts w:ascii="Arial" w:eastAsia="Times New Roman" w:hAnsi="Arial" w:cs="Arial"/>
                <w:color w:val="000000"/>
                <w:sz w:val="24"/>
                <w:szCs w:val="24"/>
                <w:lang w:eastAsia="es-MX"/>
              </w:rPr>
              <w:t>servicios públicos a cargo de este.</w:t>
            </w:r>
          </w:p>
          <w:p w14:paraId="14D2ED4F" w14:textId="77777777" w:rsidR="008108C2" w:rsidRPr="00B56F1E" w:rsidRDefault="008108C2" w:rsidP="00703470">
            <w:pPr>
              <w:spacing w:after="0" w:line="240" w:lineRule="auto"/>
              <w:jc w:val="both"/>
              <w:rPr>
                <w:rFonts w:ascii="Arial" w:eastAsia="Times New Roman" w:hAnsi="Arial" w:cs="Arial"/>
                <w:color w:val="000000"/>
                <w:sz w:val="24"/>
                <w:szCs w:val="24"/>
                <w:lang w:eastAsia="es-MX"/>
              </w:rPr>
            </w:pPr>
          </w:p>
          <w:p w14:paraId="00BD9C9B" w14:textId="38B6575A" w:rsidR="008108C2" w:rsidRPr="00B56F1E" w:rsidRDefault="008108C2" w:rsidP="008108C2">
            <w:pPr>
              <w:pStyle w:val="Prrafodelista"/>
              <w:numPr>
                <w:ilvl w:val="0"/>
                <w:numId w:val="4"/>
              </w:num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color w:val="000000"/>
                <w:sz w:val="24"/>
                <w:szCs w:val="24"/>
                <w:lang w:eastAsia="es-MX"/>
              </w:rPr>
              <w:t>Panorama Económico y Financiero</w:t>
            </w:r>
          </w:p>
          <w:p w14:paraId="2C074D06" w14:textId="175EF591" w:rsidR="008108C2" w:rsidRPr="00B56F1E" w:rsidRDefault="008108C2" w:rsidP="008108C2">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En el marco de los escenarios nacional</w:t>
            </w:r>
            <w:r w:rsidR="00A406A6" w:rsidRPr="00B56F1E">
              <w:rPr>
                <w:rFonts w:ascii="Arial" w:eastAsia="Times New Roman" w:hAnsi="Arial" w:cs="Arial"/>
                <w:color w:val="000000"/>
                <w:sz w:val="24"/>
                <w:szCs w:val="24"/>
                <w:lang w:eastAsia="es-MX"/>
              </w:rPr>
              <w:t xml:space="preserve"> y local del Estado de Jalisco</w:t>
            </w:r>
            <w:r w:rsidRPr="00B56F1E">
              <w:rPr>
                <w:rFonts w:ascii="Arial" w:eastAsia="Times New Roman" w:hAnsi="Arial" w:cs="Arial"/>
                <w:color w:val="000000"/>
                <w:sz w:val="24"/>
                <w:szCs w:val="24"/>
                <w:lang w:eastAsia="es-MX"/>
              </w:rPr>
              <w:t>, el municipio de Guadalajara, plantea el manejo de las finanzas públicas, con base para la formulación del Presupuesto Público para el ejercicio 2024, enfocándose en promover, respetar, proteger y garantizar los derechos humanos de conformidad con los principios de universalidad, interdependencia, indivisibilidad y progresividad, así como de establecer el principio de paridad de género en la integración y funcionamiento de las dependencias y entidades que conforman la administración pública municipal</w:t>
            </w:r>
          </w:p>
          <w:p w14:paraId="1354AC41" w14:textId="77777777" w:rsidR="008108C2" w:rsidRDefault="008108C2" w:rsidP="008108C2">
            <w:pPr>
              <w:spacing w:after="0" w:line="240" w:lineRule="auto"/>
              <w:jc w:val="both"/>
              <w:rPr>
                <w:rFonts w:ascii="Arial" w:eastAsia="Times New Roman" w:hAnsi="Arial" w:cs="Arial"/>
                <w:color w:val="000000"/>
                <w:lang w:eastAsia="es-MX"/>
              </w:rPr>
            </w:pPr>
          </w:p>
          <w:p w14:paraId="61F2C88E" w14:textId="5A172B20" w:rsidR="008108C2" w:rsidRPr="00B56F1E" w:rsidRDefault="008108C2" w:rsidP="008108C2">
            <w:pPr>
              <w:pStyle w:val="Prrafodelista"/>
              <w:numPr>
                <w:ilvl w:val="0"/>
                <w:numId w:val="4"/>
              </w:num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color w:val="000000"/>
                <w:sz w:val="24"/>
                <w:szCs w:val="24"/>
                <w:lang w:eastAsia="es-MX"/>
              </w:rPr>
              <w:t>Organización y Objeto Social</w:t>
            </w:r>
          </w:p>
          <w:p w14:paraId="1A129600" w14:textId="0CAD9DA5" w:rsidR="008108C2" w:rsidRPr="00B56F1E" w:rsidRDefault="008108C2" w:rsidP="008108C2">
            <w:pPr>
              <w:pStyle w:val="Prrafodelista"/>
              <w:numPr>
                <w:ilvl w:val="0"/>
                <w:numId w:val="5"/>
              </w:num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Objeto Social</w:t>
            </w:r>
          </w:p>
          <w:p w14:paraId="32540548" w14:textId="73985863" w:rsidR="00A406A6" w:rsidRPr="00B56F1E" w:rsidRDefault="00A406A6" w:rsidP="00A406A6">
            <w:p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color w:val="000000"/>
                <w:sz w:val="24"/>
                <w:szCs w:val="24"/>
                <w:lang w:eastAsia="es-MX"/>
              </w:rPr>
              <w:t>El Municipio libre de Guadalajara es un nivel de gobierno, así como la base de la organización política y administrativa y de la división territorial del Estado de Jalisco; tiene personalidad jurídica y patrimonio propio; y las facultades y limitaciones establecidas en la Constitución Política de los Estados Unidos Mexicanos, en la particular del Estado</w:t>
            </w:r>
            <w:r w:rsidRPr="00B56F1E">
              <w:rPr>
                <w:rFonts w:ascii="Arial" w:eastAsia="Times New Roman" w:hAnsi="Arial" w:cs="Arial"/>
                <w:b/>
                <w:bCs/>
                <w:color w:val="000000"/>
                <w:sz w:val="24"/>
                <w:szCs w:val="24"/>
                <w:lang w:eastAsia="es-MX"/>
              </w:rPr>
              <w:t>.</w:t>
            </w:r>
          </w:p>
          <w:p w14:paraId="7A21726F" w14:textId="77777777" w:rsidR="00A406A6" w:rsidRPr="00B56F1E" w:rsidRDefault="00A406A6" w:rsidP="00A406A6">
            <w:pPr>
              <w:spacing w:after="0" w:line="240" w:lineRule="auto"/>
              <w:jc w:val="both"/>
              <w:rPr>
                <w:rFonts w:ascii="Arial" w:eastAsia="Times New Roman" w:hAnsi="Arial" w:cs="Arial"/>
                <w:b/>
                <w:bCs/>
                <w:color w:val="000000"/>
                <w:sz w:val="24"/>
                <w:szCs w:val="24"/>
                <w:lang w:eastAsia="es-MX"/>
              </w:rPr>
            </w:pPr>
          </w:p>
          <w:p w14:paraId="000F7557" w14:textId="0F5DE110" w:rsidR="00A406A6" w:rsidRPr="00B56F1E" w:rsidRDefault="008B1F7E" w:rsidP="00A406A6">
            <w:pPr>
              <w:pStyle w:val="Prrafodelista"/>
              <w:numPr>
                <w:ilvl w:val="0"/>
                <w:numId w:val="5"/>
              </w:num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Principal actividad</w:t>
            </w:r>
          </w:p>
          <w:p w14:paraId="51A0051E" w14:textId="6B0A5739" w:rsidR="00A406A6" w:rsidRPr="00B56F1E" w:rsidRDefault="00A406A6" w:rsidP="00A406A6">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Es el atender lo dispuesto en los artículos 115 fracciones I y II primer párrafo de la Constitución Política de los Estados Unidos Mexicanos; 73 fracciones I, 77 fracción II y 86 párrafo segundo de la Constitución Política del Estado de Jalisco; 37 fracción II, 40 fracción II, 42 fracción V, 44, 60 y 148 de la Ley del Gobierno y la Administración Pública Municipal del Estado de Jalisco.</w:t>
            </w:r>
          </w:p>
          <w:p w14:paraId="08C009AA" w14:textId="77777777" w:rsidR="00703470" w:rsidRPr="00B56F1E" w:rsidRDefault="00703470" w:rsidP="00703470">
            <w:pPr>
              <w:spacing w:after="0" w:line="240" w:lineRule="auto"/>
              <w:jc w:val="both"/>
              <w:rPr>
                <w:rFonts w:ascii="Arial" w:eastAsia="Times New Roman" w:hAnsi="Arial" w:cs="Arial"/>
                <w:color w:val="000000"/>
                <w:sz w:val="24"/>
                <w:szCs w:val="24"/>
                <w:lang w:eastAsia="es-MX"/>
              </w:rPr>
            </w:pPr>
          </w:p>
          <w:p w14:paraId="033D9F26" w14:textId="3B1EF13B" w:rsidR="008B1F7E" w:rsidRPr="00B56F1E" w:rsidRDefault="008B1F7E" w:rsidP="008B1F7E">
            <w:pPr>
              <w:pStyle w:val="Prrafodelista"/>
              <w:numPr>
                <w:ilvl w:val="0"/>
                <w:numId w:val="5"/>
              </w:num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Ejercicio fiscal</w:t>
            </w:r>
          </w:p>
          <w:p w14:paraId="3D1AADBB" w14:textId="51CDDBE3" w:rsidR="008B1F7E" w:rsidRPr="00B56F1E" w:rsidRDefault="008B1F7E" w:rsidP="008B1F7E">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Los ejercicios fiscales del ente público comprenden del 01 de enero al 31 de diciembre de cada año</w:t>
            </w:r>
          </w:p>
          <w:p w14:paraId="09DC0117" w14:textId="77777777" w:rsidR="008B1F7E" w:rsidRPr="00B56F1E" w:rsidRDefault="008B1F7E" w:rsidP="008B1F7E">
            <w:pPr>
              <w:spacing w:after="0" w:line="240" w:lineRule="auto"/>
              <w:jc w:val="both"/>
              <w:rPr>
                <w:rFonts w:ascii="Arial" w:eastAsia="Times New Roman" w:hAnsi="Arial" w:cs="Arial"/>
                <w:color w:val="000000"/>
                <w:sz w:val="24"/>
                <w:szCs w:val="24"/>
                <w:lang w:eastAsia="es-MX"/>
              </w:rPr>
            </w:pPr>
          </w:p>
          <w:p w14:paraId="3F389498" w14:textId="06A2F9C3" w:rsidR="008B1F7E" w:rsidRPr="00B56F1E" w:rsidRDefault="008B1F7E" w:rsidP="008B1F7E">
            <w:pPr>
              <w:pStyle w:val="Prrafodelista"/>
              <w:numPr>
                <w:ilvl w:val="0"/>
                <w:numId w:val="5"/>
              </w:num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Régimen jurídico</w:t>
            </w:r>
          </w:p>
          <w:p w14:paraId="03793755" w14:textId="325081CC" w:rsidR="008B1F7E" w:rsidRPr="00B56F1E" w:rsidRDefault="008B1F7E" w:rsidP="008B1F7E">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Persona Moral sin fines de Lucro</w:t>
            </w:r>
          </w:p>
          <w:p w14:paraId="3F458059" w14:textId="77777777" w:rsidR="008B1F7E" w:rsidRPr="00B56F1E" w:rsidRDefault="008B1F7E" w:rsidP="008B1F7E">
            <w:pPr>
              <w:spacing w:after="0" w:line="240" w:lineRule="auto"/>
              <w:jc w:val="both"/>
              <w:rPr>
                <w:rFonts w:ascii="Arial" w:eastAsia="Times New Roman" w:hAnsi="Arial" w:cs="Arial"/>
                <w:color w:val="000000"/>
                <w:sz w:val="24"/>
                <w:szCs w:val="24"/>
                <w:lang w:eastAsia="es-MX"/>
              </w:rPr>
            </w:pPr>
          </w:p>
          <w:p w14:paraId="51ABF1F8" w14:textId="41421614" w:rsidR="008B1F7E" w:rsidRPr="00B56F1E" w:rsidRDefault="008B1F7E" w:rsidP="008B1F7E">
            <w:pPr>
              <w:pStyle w:val="Prrafodelista"/>
              <w:numPr>
                <w:ilvl w:val="0"/>
                <w:numId w:val="5"/>
              </w:num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Consideraciones fiscales del ente</w:t>
            </w:r>
          </w:p>
          <w:p w14:paraId="39556D90" w14:textId="428B1204" w:rsidR="008B1F7E" w:rsidRPr="00B56F1E" w:rsidRDefault="008B1F7E" w:rsidP="008B1F7E">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 xml:space="preserve">Las obligaciones fiscales a cargo del </w:t>
            </w:r>
            <w:r w:rsidR="00AA687C" w:rsidRPr="00B56F1E">
              <w:rPr>
                <w:rFonts w:ascii="Arial" w:eastAsia="Times New Roman" w:hAnsi="Arial" w:cs="Arial"/>
                <w:color w:val="000000"/>
                <w:sz w:val="24"/>
                <w:szCs w:val="24"/>
                <w:lang w:eastAsia="es-MX"/>
              </w:rPr>
              <w:t>Municipio</w:t>
            </w:r>
            <w:r w:rsidRPr="00B56F1E">
              <w:rPr>
                <w:rFonts w:ascii="Arial" w:eastAsia="Times New Roman" w:hAnsi="Arial" w:cs="Arial"/>
                <w:color w:val="000000"/>
                <w:sz w:val="24"/>
                <w:szCs w:val="24"/>
                <w:lang w:eastAsia="es-MX"/>
              </w:rPr>
              <w:t xml:space="preserve"> son las determinadas por las leyes fiscales para los contribuyentes clasificados como personas morales con fines no lucrativos.</w:t>
            </w:r>
          </w:p>
          <w:p w14:paraId="720C3ED5" w14:textId="77777777" w:rsidR="008B1F7E" w:rsidRPr="00B56F1E" w:rsidRDefault="008B1F7E" w:rsidP="008B1F7E">
            <w:pPr>
              <w:spacing w:after="0" w:line="240" w:lineRule="auto"/>
              <w:jc w:val="both"/>
              <w:rPr>
                <w:rFonts w:ascii="Arial" w:eastAsia="Times New Roman" w:hAnsi="Arial" w:cs="Arial"/>
                <w:color w:val="000000"/>
                <w:sz w:val="24"/>
                <w:szCs w:val="24"/>
                <w:lang w:eastAsia="es-MX"/>
              </w:rPr>
            </w:pPr>
          </w:p>
          <w:p w14:paraId="79A5964F" w14:textId="0C9646A3" w:rsidR="008B1F7E" w:rsidRPr="00B56F1E" w:rsidRDefault="008B1F7E" w:rsidP="008B1F7E">
            <w:pPr>
              <w:pStyle w:val="Prrafodelista"/>
              <w:numPr>
                <w:ilvl w:val="0"/>
                <w:numId w:val="5"/>
              </w:num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Estructura organizacional básica</w:t>
            </w:r>
          </w:p>
          <w:p w14:paraId="00F6E37D" w14:textId="3DE4EAF5" w:rsidR="00703470" w:rsidRPr="00B56F1E" w:rsidRDefault="008B1F7E" w:rsidP="008B1F7E">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De conformidad con el Código de Gobierno Municipal de Guadalajara, la estructura organizacional básica se integra por el Ayuntamiento, como cuerpo colegiado, normativo, rector y vigilante de la actividad municipal; y por las dependencias y entidades que forman</w:t>
            </w:r>
            <w:r w:rsidR="00B56F1E">
              <w:rPr>
                <w:rFonts w:ascii="Arial" w:eastAsia="Times New Roman" w:hAnsi="Arial" w:cs="Arial"/>
                <w:color w:val="000000"/>
                <w:sz w:val="24"/>
                <w:szCs w:val="24"/>
                <w:lang w:eastAsia="es-MX"/>
              </w:rPr>
              <w:t xml:space="preserve"> </w:t>
            </w:r>
            <w:r w:rsidRPr="00B56F1E">
              <w:rPr>
                <w:rFonts w:ascii="Arial" w:eastAsia="Times New Roman" w:hAnsi="Arial" w:cs="Arial"/>
                <w:color w:val="000000"/>
                <w:sz w:val="24"/>
                <w:szCs w:val="24"/>
                <w:lang w:eastAsia="es-MX"/>
              </w:rPr>
              <w:t>la administración pública municipal centralizada y paramunicipal, respectivamente, como</w:t>
            </w:r>
            <w:r w:rsidR="00B56F1E">
              <w:rPr>
                <w:rFonts w:ascii="Arial" w:eastAsia="Times New Roman" w:hAnsi="Arial" w:cs="Arial"/>
                <w:color w:val="000000"/>
                <w:sz w:val="24"/>
                <w:szCs w:val="24"/>
                <w:lang w:eastAsia="es-MX"/>
              </w:rPr>
              <w:t xml:space="preserve"> </w:t>
            </w:r>
            <w:r w:rsidRPr="00B56F1E">
              <w:rPr>
                <w:rFonts w:ascii="Arial" w:eastAsia="Times New Roman" w:hAnsi="Arial" w:cs="Arial"/>
                <w:color w:val="000000"/>
                <w:sz w:val="24"/>
                <w:szCs w:val="24"/>
                <w:lang w:eastAsia="es-MX"/>
              </w:rPr>
              <w:t>instancias ejecutoras de la voluntad del primero para la prestación de las funciones y</w:t>
            </w:r>
            <w:r w:rsidR="00B56F1E">
              <w:rPr>
                <w:rFonts w:ascii="Arial" w:eastAsia="Times New Roman" w:hAnsi="Arial" w:cs="Arial"/>
                <w:color w:val="000000"/>
                <w:sz w:val="24"/>
                <w:szCs w:val="24"/>
                <w:lang w:eastAsia="es-MX"/>
              </w:rPr>
              <w:t xml:space="preserve"> </w:t>
            </w:r>
            <w:r w:rsidRPr="00B56F1E">
              <w:rPr>
                <w:rFonts w:ascii="Arial" w:eastAsia="Times New Roman" w:hAnsi="Arial" w:cs="Arial"/>
                <w:color w:val="000000"/>
                <w:sz w:val="24"/>
                <w:szCs w:val="24"/>
                <w:lang w:eastAsia="es-MX"/>
              </w:rPr>
              <w:t xml:space="preserve">servicios públicos a cargo de este. </w:t>
            </w:r>
          </w:p>
          <w:p w14:paraId="19D4E4A2" w14:textId="77777777" w:rsidR="008B1F7E" w:rsidRDefault="008B1F7E" w:rsidP="008B1F7E">
            <w:pPr>
              <w:spacing w:after="0" w:line="240" w:lineRule="auto"/>
              <w:jc w:val="both"/>
              <w:rPr>
                <w:rFonts w:ascii="Arial" w:eastAsia="Times New Roman" w:hAnsi="Arial" w:cs="Arial"/>
                <w:color w:val="000000"/>
                <w:lang w:eastAsia="es-MX"/>
              </w:rPr>
            </w:pPr>
          </w:p>
          <w:p w14:paraId="6DD0DC41" w14:textId="112FA7B0" w:rsidR="008B1F7E" w:rsidRPr="008B1F7E" w:rsidRDefault="008B1F7E" w:rsidP="008B1F7E">
            <w:pPr>
              <w:pStyle w:val="Prrafodelista"/>
              <w:numPr>
                <w:ilvl w:val="0"/>
                <w:numId w:val="5"/>
              </w:numPr>
              <w:spacing w:after="0" w:line="240" w:lineRule="auto"/>
              <w:jc w:val="both"/>
              <w:rPr>
                <w:rFonts w:ascii="Arial" w:eastAsia="Times New Roman" w:hAnsi="Arial" w:cs="Arial"/>
                <w:color w:val="000000"/>
                <w:lang w:eastAsia="es-MX"/>
              </w:rPr>
            </w:pPr>
            <w:r>
              <w:t xml:space="preserve"> </w:t>
            </w:r>
            <w:r w:rsidRPr="008B1F7E">
              <w:rPr>
                <w:rFonts w:ascii="Arial" w:eastAsia="Times New Roman" w:hAnsi="Arial" w:cs="Arial"/>
                <w:color w:val="000000"/>
                <w:lang w:eastAsia="es-MX"/>
              </w:rPr>
              <w:t xml:space="preserve">Fideicomisos, mandatos y análogos de los cuales es fideicomitente o fideicomisario </w:t>
            </w:r>
          </w:p>
          <w:p w14:paraId="0794C1DE" w14:textId="2010DD81" w:rsidR="008B1F7E" w:rsidRDefault="008B1F7E" w:rsidP="008B1F7E">
            <w:pPr>
              <w:spacing w:after="0" w:line="240" w:lineRule="auto"/>
              <w:jc w:val="both"/>
              <w:rPr>
                <w:rFonts w:ascii="Arial" w:eastAsia="Times New Roman" w:hAnsi="Arial" w:cs="Arial"/>
                <w:color w:val="000000"/>
                <w:lang w:eastAsia="es-MX"/>
              </w:rPr>
            </w:pPr>
            <w:r w:rsidRPr="008B1F7E">
              <w:rPr>
                <w:rFonts w:ascii="Arial" w:eastAsia="Times New Roman" w:hAnsi="Arial" w:cs="Arial"/>
                <w:color w:val="000000"/>
                <w:lang w:eastAsia="es-MX"/>
              </w:rPr>
              <w:t xml:space="preserve">El </w:t>
            </w:r>
            <w:r>
              <w:rPr>
                <w:rFonts w:ascii="Arial" w:eastAsia="Times New Roman" w:hAnsi="Arial" w:cs="Arial"/>
                <w:color w:val="000000"/>
                <w:lang w:eastAsia="es-MX"/>
              </w:rPr>
              <w:t>Municipio de Guadalajara</w:t>
            </w:r>
            <w:r w:rsidRPr="008B1F7E">
              <w:rPr>
                <w:rFonts w:ascii="Arial" w:eastAsia="Times New Roman" w:hAnsi="Arial" w:cs="Arial"/>
                <w:color w:val="000000"/>
                <w:lang w:eastAsia="es-MX"/>
              </w:rPr>
              <w:t xml:space="preserve"> cuenta con fideicomisos sin estructura para el cumplimiento de sus fines</w:t>
            </w:r>
            <w:r w:rsidR="00230FFA">
              <w:rPr>
                <w:rFonts w:ascii="Arial" w:eastAsia="Times New Roman" w:hAnsi="Arial" w:cs="Arial"/>
                <w:color w:val="000000"/>
                <w:lang w:eastAsia="es-MX"/>
              </w:rPr>
              <w:t>, y se integra a su patrimonio conforme la normatividad respectiva</w:t>
            </w:r>
            <w:r w:rsidR="00126BAB">
              <w:rPr>
                <w:rFonts w:ascii="Arial" w:eastAsia="Times New Roman" w:hAnsi="Arial" w:cs="Arial"/>
                <w:color w:val="000000"/>
                <w:lang w:eastAsia="es-MX"/>
              </w:rPr>
              <w:t>.</w:t>
            </w:r>
          </w:p>
          <w:p w14:paraId="3C922E6A" w14:textId="084DE4F0" w:rsidR="00126BAB" w:rsidRPr="00126BAB" w:rsidRDefault="00126BAB" w:rsidP="00126BAB">
            <w:pPr>
              <w:pStyle w:val="Prrafodelista"/>
              <w:numPr>
                <w:ilvl w:val="0"/>
                <w:numId w:val="9"/>
              </w:numPr>
              <w:spacing w:after="0" w:line="240" w:lineRule="auto"/>
              <w:jc w:val="both"/>
              <w:rPr>
                <w:rFonts w:ascii="Arial" w:eastAsia="Times New Roman" w:hAnsi="Arial" w:cs="Arial"/>
                <w:color w:val="000000"/>
                <w:lang w:eastAsia="es-MX"/>
              </w:rPr>
            </w:pPr>
            <w:r w:rsidRPr="00126BAB">
              <w:rPr>
                <w:rFonts w:ascii="Arial" w:eastAsia="Times New Roman" w:hAnsi="Arial" w:cs="Arial"/>
                <w:color w:val="000000"/>
                <w:lang w:eastAsia="es-MX"/>
              </w:rPr>
              <w:t>Fideicomiso irrevocable para la administración de un fondo para el pago de indemnizaciones de enfermedades por riesgos de trabajo.</w:t>
            </w:r>
          </w:p>
          <w:p w14:paraId="574154CB" w14:textId="32EFABE8" w:rsidR="00126BAB" w:rsidRPr="00126BAB" w:rsidRDefault="00126BAB" w:rsidP="00126BAB">
            <w:pPr>
              <w:pStyle w:val="Prrafodelista"/>
              <w:numPr>
                <w:ilvl w:val="0"/>
                <w:numId w:val="9"/>
              </w:numPr>
              <w:spacing w:after="0" w:line="240" w:lineRule="auto"/>
              <w:jc w:val="both"/>
              <w:rPr>
                <w:rFonts w:ascii="Arial" w:eastAsia="Times New Roman" w:hAnsi="Arial" w:cs="Arial"/>
                <w:color w:val="000000"/>
                <w:lang w:eastAsia="es-MX"/>
              </w:rPr>
            </w:pPr>
            <w:r w:rsidRPr="00126BAB">
              <w:rPr>
                <w:rFonts w:ascii="Arial" w:eastAsia="Times New Roman" w:hAnsi="Arial" w:cs="Arial"/>
                <w:color w:val="000000"/>
                <w:lang w:eastAsia="es-MX"/>
              </w:rPr>
              <w:t>Fideicomiso Fondo Guadalajara de Fomento Empresarial</w:t>
            </w:r>
          </w:p>
          <w:p w14:paraId="42760B3B" w14:textId="0AFC22DB" w:rsidR="00126BAB" w:rsidRPr="00126BAB" w:rsidRDefault="00126BAB" w:rsidP="00126BAB">
            <w:pPr>
              <w:pStyle w:val="Prrafodelista"/>
              <w:numPr>
                <w:ilvl w:val="0"/>
                <w:numId w:val="9"/>
              </w:numPr>
              <w:spacing w:after="0" w:line="240" w:lineRule="auto"/>
              <w:jc w:val="both"/>
              <w:rPr>
                <w:rFonts w:ascii="Arial" w:eastAsia="Times New Roman" w:hAnsi="Arial" w:cs="Arial"/>
                <w:color w:val="000000"/>
                <w:lang w:eastAsia="es-MX"/>
              </w:rPr>
            </w:pPr>
            <w:r w:rsidRPr="00126BAB">
              <w:rPr>
                <w:rFonts w:ascii="Arial" w:eastAsia="Times New Roman" w:hAnsi="Arial" w:cs="Arial"/>
                <w:color w:val="000000"/>
                <w:lang w:eastAsia="es-MX"/>
              </w:rPr>
              <w:t>Fideicomiso Puerta Guadalajara</w:t>
            </w:r>
          </w:p>
          <w:p w14:paraId="5EB3F5F5" w14:textId="241D4D66" w:rsidR="00126BAB" w:rsidRPr="00126BAB" w:rsidRDefault="00126BAB" w:rsidP="00126BAB">
            <w:pPr>
              <w:pStyle w:val="Prrafodelista"/>
              <w:numPr>
                <w:ilvl w:val="0"/>
                <w:numId w:val="9"/>
              </w:numPr>
              <w:spacing w:after="0" w:line="240" w:lineRule="auto"/>
              <w:jc w:val="both"/>
              <w:rPr>
                <w:rFonts w:ascii="Arial" w:eastAsia="Times New Roman" w:hAnsi="Arial" w:cs="Arial"/>
                <w:color w:val="000000"/>
                <w:lang w:eastAsia="es-MX"/>
              </w:rPr>
            </w:pPr>
            <w:r w:rsidRPr="00126BAB">
              <w:rPr>
                <w:rFonts w:ascii="Arial" w:eastAsia="Times New Roman" w:hAnsi="Arial" w:cs="Arial"/>
                <w:color w:val="000000"/>
                <w:lang w:eastAsia="es-MX"/>
              </w:rPr>
              <w:t>Fideicomiso INVEX 155</w:t>
            </w:r>
          </w:p>
          <w:p w14:paraId="0F066C1F" w14:textId="4A5F50F4" w:rsidR="00126BAB" w:rsidRPr="00126BAB" w:rsidRDefault="00126BAB" w:rsidP="00126BAB">
            <w:pPr>
              <w:pStyle w:val="Prrafodelista"/>
              <w:numPr>
                <w:ilvl w:val="0"/>
                <w:numId w:val="9"/>
              </w:numPr>
              <w:spacing w:after="0" w:line="240" w:lineRule="auto"/>
              <w:jc w:val="both"/>
              <w:rPr>
                <w:rFonts w:ascii="Arial" w:eastAsia="Times New Roman" w:hAnsi="Arial" w:cs="Arial"/>
                <w:color w:val="000000"/>
                <w:lang w:eastAsia="es-MX"/>
              </w:rPr>
            </w:pPr>
            <w:r w:rsidRPr="00126BAB">
              <w:rPr>
                <w:rFonts w:ascii="Arial" w:eastAsia="Times New Roman" w:hAnsi="Arial" w:cs="Arial"/>
                <w:color w:val="000000"/>
                <w:lang w:eastAsia="es-MX"/>
              </w:rPr>
              <w:t xml:space="preserve">Fideicomiso </w:t>
            </w:r>
            <w:r w:rsidR="00BF5B77">
              <w:rPr>
                <w:rFonts w:ascii="Arial" w:eastAsia="Times New Roman" w:hAnsi="Arial" w:cs="Arial"/>
                <w:color w:val="000000"/>
                <w:lang w:eastAsia="es-MX"/>
              </w:rPr>
              <w:t xml:space="preserve">BBVA </w:t>
            </w:r>
            <w:r w:rsidRPr="00126BAB">
              <w:rPr>
                <w:rFonts w:ascii="Arial" w:eastAsia="Times New Roman" w:hAnsi="Arial" w:cs="Arial"/>
                <w:color w:val="000000"/>
                <w:lang w:eastAsia="es-MX"/>
              </w:rPr>
              <w:t>403248-8</w:t>
            </w:r>
          </w:p>
          <w:p w14:paraId="7E27C01F" w14:textId="2F591E59" w:rsidR="00126BAB" w:rsidRPr="00126BAB" w:rsidRDefault="00126BAB" w:rsidP="00126BAB">
            <w:pPr>
              <w:pStyle w:val="Prrafodelista"/>
              <w:numPr>
                <w:ilvl w:val="0"/>
                <w:numId w:val="9"/>
              </w:numPr>
              <w:spacing w:after="0" w:line="240" w:lineRule="auto"/>
              <w:jc w:val="both"/>
              <w:rPr>
                <w:rFonts w:ascii="Arial" w:eastAsia="Times New Roman" w:hAnsi="Arial" w:cs="Arial"/>
                <w:color w:val="000000"/>
                <w:lang w:eastAsia="es-MX"/>
              </w:rPr>
            </w:pPr>
            <w:r w:rsidRPr="00126BAB">
              <w:rPr>
                <w:rFonts w:ascii="Arial" w:eastAsia="Times New Roman" w:hAnsi="Arial" w:cs="Arial"/>
                <w:color w:val="000000"/>
                <w:lang w:eastAsia="es-MX"/>
              </w:rPr>
              <w:t>Fideicomiso Multiva 437-2</w:t>
            </w:r>
          </w:p>
          <w:p w14:paraId="36298D53" w14:textId="3568D495" w:rsidR="007612A9" w:rsidRPr="007612A9" w:rsidRDefault="007612A9" w:rsidP="007612A9">
            <w:pPr>
              <w:spacing w:after="0" w:line="240" w:lineRule="auto"/>
              <w:ind w:left="360"/>
              <w:jc w:val="both"/>
              <w:rPr>
                <w:rFonts w:ascii="Arial" w:eastAsia="Times New Roman" w:hAnsi="Arial" w:cs="Arial"/>
                <w:color w:val="000000"/>
                <w:lang w:eastAsia="es-MX"/>
              </w:rPr>
            </w:pPr>
          </w:p>
        </w:tc>
      </w:tr>
      <w:tr w:rsidR="00162A28" w:rsidRPr="00341AF0" w14:paraId="03BB2FD5" w14:textId="77777777" w:rsidTr="00714F78">
        <w:trPr>
          <w:trHeight w:val="300"/>
        </w:trPr>
        <w:tc>
          <w:tcPr>
            <w:tcW w:w="9082" w:type="dxa"/>
            <w:gridSpan w:val="4"/>
            <w:tcBorders>
              <w:top w:val="nil"/>
              <w:left w:val="single" w:sz="8" w:space="0" w:color="auto"/>
              <w:bottom w:val="nil"/>
              <w:right w:val="single" w:sz="8" w:space="0" w:color="000000"/>
            </w:tcBorders>
            <w:shd w:val="clear" w:color="auto" w:fill="auto"/>
            <w:vAlign w:val="center"/>
            <w:hideMark/>
          </w:tcPr>
          <w:p w14:paraId="32BF804D" w14:textId="77777777" w:rsidR="00162A28"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lastRenderedPageBreak/>
              <w:t> </w:t>
            </w:r>
          </w:p>
          <w:p w14:paraId="1427B7FF" w14:textId="77777777" w:rsidR="00230FFA" w:rsidRPr="00B56F1E" w:rsidRDefault="00230FFA" w:rsidP="00230FFA">
            <w:pPr>
              <w:pStyle w:val="Prrafodelista"/>
              <w:numPr>
                <w:ilvl w:val="0"/>
                <w:numId w:val="4"/>
              </w:num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color w:val="000000"/>
                <w:sz w:val="24"/>
                <w:szCs w:val="24"/>
                <w:lang w:eastAsia="es-MX"/>
              </w:rPr>
              <w:lastRenderedPageBreak/>
              <w:t>Bases de Preparación de los Estados Financieros</w:t>
            </w:r>
          </w:p>
          <w:p w14:paraId="006EFAB2" w14:textId="77777777" w:rsidR="00230FFA" w:rsidRPr="00B56F1E" w:rsidRDefault="00230FFA" w:rsidP="004106A3">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Los Estados Financieros</w:t>
            </w:r>
            <w:r w:rsidR="004106A3" w:rsidRPr="00B56F1E">
              <w:rPr>
                <w:rFonts w:ascii="Arial" w:eastAsia="Times New Roman" w:hAnsi="Arial" w:cs="Arial"/>
                <w:color w:val="000000"/>
                <w:sz w:val="24"/>
                <w:szCs w:val="24"/>
                <w:lang w:eastAsia="es-MX"/>
              </w:rPr>
              <w:t>, así como la información c</w:t>
            </w:r>
            <w:r w:rsidRPr="00B56F1E">
              <w:rPr>
                <w:rFonts w:ascii="Arial" w:eastAsia="Times New Roman" w:hAnsi="Arial" w:cs="Arial"/>
                <w:color w:val="000000"/>
                <w:sz w:val="24"/>
                <w:szCs w:val="24"/>
                <w:lang w:eastAsia="es-MX"/>
              </w:rPr>
              <w:t>ontable</w:t>
            </w:r>
            <w:r w:rsidR="004106A3" w:rsidRPr="00B56F1E">
              <w:rPr>
                <w:rFonts w:ascii="Arial" w:eastAsia="Times New Roman" w:hAnsi="Arial" w:cs="Arial"/>
                <w:color w:val="000000"/>
                <w:sz w:val="24"/>
                <w:szCs w:val="24"/>
                <w:lang w:eastAsia="es-MX"/>
              </w:rPr>
              <w:t>,</w:t>
            </w:r>
            <w:r w:rsidRPr="00B56F1E">
              <w:rPr>
                <w:rFonts w:ascii="Arial" w:eastAsia="Times New Roman" w:hAnsi="Arial" w:cs="Arial"/>
                <w:color w:val="000000"/>
                <w:sz w:val="24"/>
                <w:szCs w:val="24"/>
                <w:lang w:eastAsia="es-MX"/>
              </w:rPr>
              <w:t xml:space="preserve"> se encuentran expresados en moneda nacional y han sido elaborados de conformidad con las disposiciones de la Ley</w:t>
            </w:r>
            <w:r w:rsidRPr="00230FFA">
              <w:rPr>
                <w:rFonts w:ascii="Arial" w:eastAsia="Times New Roman" w:hAnsi="Arial" w:cs="Arial"/>
                <w:color w:val="000000"/>
                <w:lang w:eastAsia="es-MX"/>
              </w:rPr>
              <w:t xml:space="preserve"> </w:t>
            </w:r>
            <w:r w:rsidRPr="00B56F1E">
              <w:rPr>
                <w:rFonts w:ascii="Arial" w:eastAsia="Times New Roman" w:hAnsi="Arial" w:cs="Arial"/>
                <w:color w:val="000000"/>
                <w:sz w:val="24"/>
                <w:szCs w:val="24"/>
                <w:lang w:eastAsia="es-MX"/>
              </w:rPr>
              <w:t>General de Contabilidad Gubernamental emitidos por el Consejo Nacional de Armonización Contable (CONAC), así como el Consejo de Armonización Contable del Estado de Jalisco (CACEJ).</w:t>
            </w:r>
          </w:p>
          <w:p w14:paraId="12169552" w14:textId="77777777" w:rsidR="00B56F1E" w:rsidRDefault="00B56F1E" w:rsidP="004106A3">
            <w:pPr>
              <w:spacing w:after="0" w:line="240" w:lineRule="auto"/>
              <w:jc w:val="both"/>
              <w:rPr>
                <w:rFonts w:ascii="Arial" w:eastAsia="Times New Roman" w:hAnsi="Arial" w:cs="Arial"/>
                <w:color w:val="000000"/>
                <w:sz w:val="24"/>
                <w:szCs w:val="24"/>
                <w:lang w:eastAsia="es-MX"/>
              </w:rPr>
            </w:pPr>
          </w:p>
          <w:p w14:paraId="6B3BFA9B" w14:textId="109EA341" w:rsidR="004106A3" w:rsidRPr="00B56F1E" w:rsidRDefault="004106A3" w:rsidP="004106A3">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Postulados básicos.</w:t>
            </w:r>
          </w:p>
          <w:p w14:paraId="770A0EC1" w14:textId="77777777" w:rsidR="004106A3" w:rsidRPr="00B56F1E" w:rsidRDefault="004106A3" w:rsidP="004106A3">
            <w:pPr>
              <w:spacing w:after="0" w:line="240" w:lineRule="auto"/>
              <w:jc w:val="both"/>
              <w:rPr>
                <w:rFonts w:ascii="Arial" w:eastAsia="Times New Roman" w:hAnsi="Arial" w:cs="Arial"/>
                <w:color w:val="000000"/>
                <w:sz w:val="24"/>
                <w:szCs w:val="24"/>
                <w:lang w:eastAsia="es-MX"/>
              </w:rPr>
            </w:pPr>
          </w:p>
          <w:p w14:paraId="57E50B75" w14:textId="192E1798" w:rsidR="004106A3" w:rsidRPr="00B56F1E" w:rsidRDefault="004106A3" w:rsidP="004106A3">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Los postulados básicos que aplica el Municipio de Guadalajara son los siguientes:</w:t>
            </w:r>
          </w:p>
          <w:p w14:paraId="08F55F66" w14:textId="77777777" w:rsidR="004106A3" w:rsidRPr="00B56F1E" w:rsidRDefault="004106A3" w:rsidP="004106A3">
            <w:pPr>
              <w:spacing w:after="0" w:line="240" w:lineRule="auto"/>
              <w:jc w:val="both"/>
              <w:rPr>
                <w:rFonts w:ascii="Arial" w:eastAsia="Times New Roman" w:hAnsi="Arial" w:cs="Arial"/>
                <w:color w:val="000000"/>
                <w:sz w:val="24"/>
                <w:szCs w:val="24"/>
                <w:lang w:eastAsia="es-MX"/>
              </w:rPr>
            </w:pPr>
          </w:p>
          <w:p w14:paraId="4E947711" w14:textId="77777777" w:rsidR="00BF5B77" w:rsidRPr="00BF5B77" w:rsidRDefault="004106A3" w:rsidP="00BF5B77">
            <w:pPr>
              <w:spacing w:line="240" w:lineRule="auto"/>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1.</w:t>
            </w:r>
            <w:r w:rsidRPr="00B56F1E">
              <w:rPr>
                <w:rFonts w:ascii="Arial" w:eastAsia="Times New Roman" w:hAnsi="Arial" w:cs="Arial"/>
                <w:color w:val="000000"/>
                <w:sz w:val="24"/>
                <w:szCs w:val="24"/>
                <w:lang w:eastAsia="es-MX"/>
              </w:rPr>
              <w:tab/>
            </w:r>
            <w:r w:rsidRPr="00BF5B77">
              <w:rPr>
                <w:rFonts w:ascii="Arial" w:eastAsia="Times New Roman" w:hAnsi="Arial" w:cs="Arial"/>
                <w:color w:val="000000"/>
                <w:sz w:val="24"/>
                <w:szCs w:val="24"/>
                <w:u w:val="single"/>
                <w:lang w:eastAsia="es-MX"/>
              </w:rPr>
              <w:t>Sustancia Económica</w:t>
            </w:r>
            <w:r w:rsidR="00BF5B77">
              <w:rPr>
                <w:rFonts w:ascii="Arial" w:eastAsia="Times New Roman" w:hAnsi="Arial" w:cs="Arial"/>
                <w:color w:val="000000"/>
                <w:sz w:val="24"/>
                <w:szCs w:val="24"/>
                <w:lang w:eastAsia="es-MX"/>
              </w:rPr>
              <w:t xml:space="preserve">. </w:t>
            </w:r>
            <w:r w:rsidR="00BF5B77" w:rsidRPr="00BF5B77">
              <w:rPr>
                <w:rFonts w:ascii="Arial" w:eastAsia="Times New Roman" w:hAnsi="Arial" w:cs="Arial"/>
                <w:color w:val="000000"/>
                <w:sz w:val="24"/>
                <w:szCs w:val="24"/>
                <w:lang w:eastAsia="es-MX"/>
              </w:rPr>
              <w:t>Es el reconocimiento contable de las transacciones, transformaciones internas y otros eventos, que afectan económicamente al ente público y delimitan la operación del Sistema de Contabilidad Gubernamental (SCG).</w:t>
            </w:r>
          </w:p>
          <w:p w14:paraId="157D4FF3" w14:textId="47DE3B5E" w:rsidR="004106A3" w:rsidRDefault="004106A3" w:rsidP="004106A3">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2.</w:t>
            </w:r>
            <w:r w:rsidRPr="00B56F1E">
              <w:rPr>
                <w:rFonts w:ascii="Arial" w:eastAsia="Times New Roman" w:hAnsi="Arial" w:cs="Arial"/>
                <w:color w:val="000000"/>
                <w:sz w:val="24"/>
                <w:szCs w:val="24"/>
                <w:lang w:eastAsia="es-MX"/>
              </w:rPr>
              <w:tab/>
            </w:r>
            <w:r w:rsidRPr="00BF5B77">
              <w:rPr>
                <w:rFonts w:ascii="Arial" w:eastAsia="Times New Roman" w:hAnsi="Arial" w:cs="Arial"/>
                <w:color w:val="000000"/>
                <w:sz w:val="24"/>
                <w:szCs w:val="24"/>
                <w:u w:val="single"/>
                <w:lang w:eastAsia="es-MX"/>
              </w:rPr>
              <w:t>Entes Públicos</w:t>
            </w:r>
            <w:r w:rsidR="00BF5B77" w:rsidRPr="00BF5B77">
              <w:rPr>
                <w:rFonts w:ascii="Arial" w:eastAsia="Times New Roman" w:hAnsi="Arial" w:cs="Arial"/>
                <w:color w:val="000000"/>
                <w:sz w:val="24"/>
                <w:szCs w:val="24"/>
                <w:u w:val="single"/>
                <w:lang w:eastAsia="es-MX"/>
              </w:rPr>
              <w:t>.</w:t>
            </w:r>
            <w:r w:rsidR="00BF5B77">
              <w:rPr>
                <w:rFonts w:ascii="Arial" w:eastAsia="Times New Roman" w:hAnsi="Arial" w:cs="Arial"/>
                <w:color w:val="000000"/>
                <w:sz w:val="24"/>
                <w:szCs w:val="24"/>
                <w:lang w:eastAsia="es-MX"/>
              </w:rPr>
              <w:t xml:space="preserve"> </w:t>
            </w:r>
            <w:r w:rsidR="00BF5B77" w:rsidRPr="00BF5B77">
              <w:rPr>
                <w:rFonts w:ascii="Arial" w:eastAsia="Times New Roman" w:hAnsi="Arial" w:cs="Arial"/>
                <w:color w:val="000000"/>
                <w:sz w:val="24"/>
                <w:szCs w:val="24"/>
                <w:lang w:eastAsia="es-MX"/>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00E7F471" w14:textId="77777777" w:rsidR="00BF5B77" w:rsidRPr="00B56F1E" w:rsidRDefault="00BF5B77" w:rsidP="004106A3">
            <w:pPr>
              <w:spacing w:after="0" w:line="240" w:lineRule="auto"/>
              <w:jc w:val="both"/>
              <w:rPr>
                <w:rFonts w:ascii="Arial" w:eastAsia="Times New Roman" w:hAnsi="Arial" w:cs="Arial"/>
                <w:color w:val="000000"/>
                <w:sz w:val="24"/>
                <w:szCs w:val="24"/>
                <w:lang w:eastAsia="es-MX"/>
              </w:rPr>
            </w:pPr>
          </w:p>
          <w:p w14:paraId="7383C19F" w14:textId="464C6F09" w:rsidR="004106A3" w:rsidRPr="00BF5B77" w:rsidRDefault="004106A3" w:rsidP="00BF5B77">
            <w:pPr>
              <w:spacing w:line="240" w:lineRule="auto"/>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3.</w:t>
            </w:r>
            <w:r w:rsidRPr="00B56F1E">
              <w:rPr>
                <w:rFonts w:ascii="Arial" w:eastAsia="Times New Roman" w:hAnsi="Arial" w:cs="Arial"/>
                <w:color w:val="000000"/>
                <w:sz w:val="24"/>
                <w:szCs w:val="24"/>
                <w:lang w:eastAsia="es-MX"/>
              </w:rPr>
              <w:tab/>
            </w:r>
            <w:r w:rsidRPr="00BF5B77">
              <w:rPr>
                <w:rFonts w:ascii="Arial" w:eastAsia="Times New Roman" w:hAnsi="Arial" w:cs="Arial"/>
                <w:color w:val="000000"/>
                <w:sz w:val="24"/>
                <w:szCs w:val="24"/>
                <w:u w:val="single"/>
                <w:lang w:eastAsia="es-MX"/>
              </w:rPr>
              <w:t>Existencia Permanente</w:t>
            </w:r>
            <w:r w:rsidR="00BF5B77">
              <w:rPr>
                <w:rFonts w:ascii="Arial" w:eastAsia="Times New Roman" w:hAnsi="Arial" w:cs="Arial"/>
                <w:color w:val="000000"/>
                <w:sz w:val="24"/>
                <w:szCs w:val="24"/>
                <w:u w:val="single"/>
                <w:lang w:eastAsia="es-MX"/>
              </w:rPr>
              <w:t xml:space="preserve">. </w:t>
            </w:r>
            <w:r w:rsidR="00BF5B77" w:rsidRPr="00BF5B77">
              <w:rPr>
                <w:rFonts w:ascii="Arial" w:eastAsia="Times New Roman" w:hAnsi="Arial" w:cs="Arial"/>
                <w:color w:val="000000"/>
                <w:sz w:val="24"/>
                <w:szCs w:val="24"/>
                <w:lang w:eastAsia="es-MX"/>
              </w:rPr>
              <w:t>La actividad del ente público se establece por tiempo indefinido, saldo disposición legal en la que se especifique lo contrario.</w:t>
            </w:r>
          </w:p>
          <w:p w14:paraId="2DBA95A5" w14:textId="70F85E60" w:rsidR="004106A3" w:rsidRPr="00B56F1E" w:rsidRDefault="004106A3" w:rsidP="00BF5B77">
            <w:pPr>
              <w:spacing w:line="240" w:lineRule="auto"/>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4.</w:t>
            </w:r>
            <w:r w:rsidRPr="00B56F1E">
              <w:rPr>
                <w:rFonts w:ascii="Arial" w:eastAsia="Times New Roman" w:hAnsi="Arial" w:cs="Arial"/>
                <w:color w:val="000000"/>
                <w:sz w:val="24"/>
                <w:szCs w:val="24"/>
                <w:lang w:eastAsia="es-MX"/>
              </w:rPr>
              <w:tab/>
            </w:r>
            <w:r w:rsidRPr="00BF5B77">
              <w:rPr>
                <w:rFonts w:ascii="Arial" w:eastAsia="Times New Roman" w:hAnsi="Arial" w:cs="Arial"/>
                <w:color w:val="000000"/>
                <w:sz w:val="24"/>
                <w:szCs w:val="24"/>
                <w:u w:val="single"/>
                <w:lang w:eastAsia="es-MX"/>
              </w:rPr>
              <w:t>Revelación Suficiente</w:t>
            </w:r>
            <w:r w:rsidR="00BF5B77" w:rsidRPr="00BF5B77">
              <w:rPr>
                <w:rFonts w:ascii="Arial" w:eastAsia="Times New Roman" w:hAnsi="Arial" w:cs="Arial"/>
                <w:color w:val="000000"/>
                <w:sz w:val="24"/>
                <w:szCs w:val="24"/>
                <w:u w:val="single"/>
                <w:lang w:eastAsia="es-MX"/>
              </w:rPr>
              <w:t>.</w:t>
            </w:r>
            <w:r w:rsidR="00BF5B77">
              <w:rPr>
                <w:rFonts w:ascii="Arial" w:eastAsia="Times New Roman" w:hAnsi="Arial" w:cs="Arial"/>
                <w:color w:val="000000"/>
                <w:sz w:val="24"/>
                <w:szCs w:val="24"/>
                <w:lang w:eastAsia="es-MX"/>
              </w:rPr>
              <w:t xml:space="preserve"> </w:t>
            </w:r>
            <w:r w:rsidR="00BF5B77" w:rsidRPr="00BF5B77">
              <w:rPr>
                <w:rFonts w:ascii="Arial" w:eastAsia="Times New Roman" w:hAnsi="Arial" w:cs="Arial"/>
                <w:color w:val="000000"/>
                <w:sz w:val="24"/>
                <w:szCs w:val="24"/>
                <w:lang w:eastAsia="es-MX"/>
              </w:rPr>
              <w:t>Los estados y la información financiera deben mostrar amplia y claramente la situación financiera y los resultados del ente público.</w:t>
            </w:r>
          </w:p>
          <w:p w14:paraId="202A0B3E" w14:textId="77777777" w:rsidR="00BF5B77" w:rsidRPr="00BF5B77" w:rsidRDefault="004106A3" w:rsidP="00BF5B77">
            <w:pPr>
              <w:spacing w:line="240" w:lineRule="auto"/>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5.</w:t>
            </w:r>
            <w:r w:rsidRPr="00B56F1E">
              <w:rPr>
                <w:rFonts w:ascii="Arial" w:eastAsia="Times New Roman" w:hAnsi="Arial" w:cs="Arial"/>
                <w:color w:val="000000"/>
                <w:sz w:val="24"/>
                <w:szCs w:val="24"/>
                <w:lang w:eastAsia="es-MX"/>
              </w:rPr>
              <w:tab/>
            </w:r>
            <w:r w:rsidRPr="00BF5B77">
              <w:rPr>
                <w:rFonts w:ascii="Arial" w:eastAsia="Times New Roman" w:hAnsi="Arial" w:cs="Arial"/>
                <w:color w:val="000000"/>
                <w:sz w:val="24"/>
                <w:szCs w:val="24"/>
                <w:u w:val="single"/>
                <w:lang w:eastAsia="es-MX"/>
              </w:rPr>
              <w:t>Importancia Relativa</w:t>
            </w:r>
            <w:r w:rsidR="00BF5B77" w:rsidRPr="00BF5B77">
              <w:rPr>
                <w:rFonts w:ascii="Arial" w:eastAsia="Times New Roman" w:hAnsi="Arial" w:cs="Arial"/>
                <w:color w:val="000000"/>
                <w:sz w:val="24"/>
                <w:szCs w:val="24"/>
                <w:u w:val="single"/>
                <w:lang w:eastAsia="es-MX"/>
              </w:rPr>
              <w:t>.</w:t>
            </w:r>
            <w:r w:rsidR="00BF5B77">
              <w:rPr>
                <w:rFonts w:ascii="Arial" w:eastAsia="Times New Roman" w:hAnsi="Arial" w:cs="Arial"/>
                <w:color w:val="000000"/>
                <w:sz w:val="24"/>
                <w:szCs w:val="24"/>
                <w:lang w:eastAsia="es-MX"/>
              </w:rPr>
              <w:t xml:space="preserve"> </w:t>
            </w:r>
            <w:r w:rsidR="00BF5B77" w:rsidRPr="00BF5B77">
              <w:rPr>
                <w:rFonts w:ascii="Arial" w:eastAsia="Times New Roman" w:hAnsi="Arial" w:cs="Arial"/>
                <w:color w:val="000000"/>
                <w:sz w:val="24"/>
                <w:szCs w:val="24"/>
                <w:lang w:eastAsia="es-MX"/>
              </w:rPr>
              <w:t>La información debe mostrar los aspectos importantes de la entidad que fueron reconocidos contablemente.</w:t>
            </w:r>
          </w:p>
          <w:p w14:paraId="28FC1CB4" w14:textId="07FE052C" w:rsidR="004106A3" w:rsidRPr="00B56F1E" w:rsidRDefault="004106A3" w:rsidP="004106A3">
            <w:pPr>
              <w:spacing w:after="0" w:line="240" w:lineRule="auto"/>
              <w:jc w:val="both"/>
              <w:rPr>
                <w:rFonts w:ascii="Arial" w:eastAsia="Times New Roman" w:hAnsi="Arial" w:cs="Arial"/>
                <w:color w:val="000000"/>
                <w:sz w:val="24"/>
                <w:szCs w:val="24"/>
                <w:lang w:eastAsia="es-MX"/>
              </w:rPr>
            </w:pPr>
          </w:p>
          <w:p w14:paraId="0F13CD8B" w14:textId="7F33D5D8" w:rsidR="004106A3" w:rsidRDefault="004106A3" w:rsidP="004106A3">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6.</w:t>
            </w:r>
            <w:r w:rsidRPr="00B56F1E">
              <w:rPr>
                <w:rFonts w:ascii="Arial" w:eastAsia="Times New Roman" w:hAnsi="Arial" w:cs="Arial"/>
                <w:color w:val="000000"/>
                <w:sz w:val="24"/>
                <w:szCs w:val="24"/>
                <w:lang w:eastAsia="es-MX"/>
              </w:rPr>
              <w:tab/>
            </w:r>
            <w:r w:rsidRPr="00BF5B77">
              <w:rPr>
                <w:rFonts w:ascii="Arial" w:eastAsia="Times New Roman" w:hAnsi="Arial" w:cs="Arial"/>
                <w:color w:val="000000"/>
                <w:sz w:val="24"/>
                <w:szCs w:val="24"/>
                <w:u w:val="single"/>
                <w:lang w:eastAsia="es-MX"/>
              </w:rPr>
              <w:t>Registro e Integración Presupuestaria</w:t>
            </w:r>
            <w:r w:rsidR="00BF5B77">
              <w:rPr>
                <w:rFonts w:ascii="Arial" w:eastAsia="Times New Roman" w:hAnsi="Arial" w:cs="Arial"/>
                <w:color w:val="000000"/>
                <w:sz w:val="24"/>
                <w:szCs w:val="24"/>
                <w:lang w:eastAsia="es-MX"/>
              </w:rPr>
              <w:t xml:space="preserve">. </w:t>
            </w:r>
            <w:r w:rsidR="00BF5B77" w:rsidRPr="00BF5B77">
              <w:rPr>
                <w:rFonts w:ascii="Arial" w:eastAsia="Times New Roman" w:hAnsi="Arial" w:cs="Arial"/>
                <w:color w:val="000000"/>
                <w:sz w:val="24"/>
                <w:szCs w:val="24"/>
                <w:lang w:eastAsia="es-MX"/>
              </w:rPr>
              <w:t>La información presupuestaria de los entes públicos se integra en la contabilidad en los mismos términos que se presentan en la Ley de Ingresos y en el Decreto del Presupuesto de Egresos, de acuerdo con la naturaleza económica que le corresponda. El registro presupuestario del ingreso y del egreso en los entes públicos se debe reflejar en la contabilidad, considerando sus efectos patrimoniales y su vinculación con las etapas presupuestarias correspondientes.</w:t>
            </w:r>
          </w:p>
          <w:p w14:paraId="070CE87B" w14:textId="77777777" w:rsidR="00BF5B77" w:rsidRPr="00B56F1E" w:rsidRDefault="00BF5B77" w:rsidP="004106A3">
            <w:pPr>
              <w:spacing w:after="0" w:line="240" w:lineRule="auto"/>
              <w:jc w:val="both"/>
              <w:rPr>
                <w:rFonts w:ascii="Arial" w:eastAsia="Times New Roman" w:hAnsi="Arial" w:cs="Arial"/>
                <w:color w:val="000000"/>
                <w:sz w:val="24"/>
                <w:szCs w:val="24"/>
                <w:lang w:eastAsia="es-MX"/>
              </w:rPr>
            </w:pPr>
          </w:p>
          <w:p w14:paraId="5EEB5639" w14:textId="063B924B" w:rsidR="004106A3" w:rsidRPr="00BF5B77" w:rsidRDefault="004106A3" w:rsidP="004106A3">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7.</w:t>
            </w:r>
            <w:r w:rsidRPr="00B56F1E">
              <w:rPr>
                <w:rFonts w:ascii="Arial" w:eastAsia="Times New Roman" w:hAnsi="Arial" w:cs="Arial"/>
                <w:color w:val="000000"/>
                <w:sz w:val="24"/>
                <w:szCs w:val="24"/>
                <w:lang w:eastAsia="es-MX"/>
              </w:rPr>
              <w:tab/>
            </w:r>
            <w:r w:rsidRPr="00BF5B77">
              <w:rPr>
                <w:rFonts w:ascii="Arial" w:eastAsia="Times New Roman" w:hAnsi="Arial" w:cs="Arial"/>
                <w:color w:val="000000"/>
                <w:sz w:val="24"/>
                <w:szCs w:val="24"/>
                <w:u w:val="single"/>
                <w:lang w:eastAsia="es-MX"/>
              </w:rPr>
              <w:t>Consolidación de la Información Financiera</w:t>
            </w:r>
            <w:r w:rsidR="00BF5B77">
              <w:rPr>
                <w:rFonts w:ascii="Arial" w:eastAsia="Times New Roman" w:hAnsi="Arial" w:cs="Arial"/>
                <w:color w:val="000000"/>
                <w:sz w:val="24"/>
                <w:szCs w:val="24"/>
                <w:u w:val="single"/>
                <w:lang w:eastAsia="es-MX"/>
              </w:rPr>
              <w:t xml:space="preserve">. </w:t>
            </w:r>
            <w:r w:rsidR="00BF5B77" w:rsidRPr="00BF5B77">
              <w:rPr>
                <w:rFonts w:ascii="Arial" w:eastAsia="Times New Roman" w:hAnsi="Arial" w:cs="Arial"/>
                <w:color w:val="000000"/>
                <w:sz w:val="24"/>
                <w:szCs w:val="24"/>
                <w:lang w:eastAsia="es-MX"/>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14:paraId="28BD5FFC" w14:textId="5E6111A4" w:rsidR="004106A3" w:rsidRPr="00B56F1E" w:rsidRDefault="004106A3" w:rsidP="000F2B03">
            <w:pPr>
              <w:spacing w:line="240" w:lineRule="auto"/>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lastRenderedPageBreak/>
              <w:t>8.</w:t>
            </w:r>
            <w:r w:rsidRPr="00B56F1E">
              <w:rPr>
                <w:rFonts w:ascii="Arial" w:eastAsia="Times New Roman" w:hAnsi="Arial" w:cs="Arial"/>
                <w:color w:val="000000"/>
                <w:sz w:val="24"/>
                <w:szCs w:val="24"/>
                <w:lang w:eastAsia="es-MX"/>
              </w:rPr>
              <w:tab/>
            </w:r>
            <w:r w:rsidRPr="000F2B03">
              <w:rPr>
                <w:rFonts w:ascii="Arial" w:eastAsia="Times New Roman" w:hAnsi="Arial" w:cs="Arial"/>
                <w:color w:val="000000"/>
                <w:sz w:val="24"/>
                <w:szCs w:val="24"/>
                <w:u w:val="single"/>
                <w:lang w:eastAsia="es-MX"/>
              </w:rPr>
              <w:t>Devengo Contable</w:t>
            </w:r>
            <w:r w:rsidR="000F2B03">
              <w:rPr>
                <w:rFonts w:ascii="Arial" w:eastAsia="Times New Roman" w:hAnsi="Arial" w:cs="Arial"/>
                <w:color w:val="000000"/>
                <w:sz w:val="24"/>
                <w:szCs w:val="24"/>
                <w:lang w:eastAsia="es-MX"/>
              </w:rPr>
              <w:t xml:space="preserve">. </w:t>
            </w:r>
            <w:r w:rsidR="000F2B03" w:rsidRPr="000F2B03">
              <w:rPr>
                <w:rFonts w:ascii="Arial" w:eastAsia="Times New Roman" w:hAnsi="Arial" w:cs="Arial"/>
                <w:color w:val="000000"/>
                <w:sz w:val="24"/>
                <w:szCs w:val="24"/>
                <w:lang w:eastAsia="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15F61EC1" w14:textId="6571C074" w:rsidR="004106A3" w:rsidRDefault="004106A3" w:rsidP="004106A3">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9.</w:t>
            </w:r>
            <w:r w:rsidRPr="00B56F1E">
              <w:rPr>
                <w:rFonts w:ascii="Arial" w:eastAsia="Times New Roman" w:hAnsi="Arial" w:cs="Arial"/>
                <w:color w:val="000000"/>
                <w:sz w:val="24"/>
                <w:szCs w:val="24"/>
                <w:lang w:eastAsia="es-MX"/>
              </w:rPr>
              <w:tab/>
            </w:r>
            <w:r w:rsidRPr="000F2B03">
              <w:rPr>
                <w:rFonts w:ascii="Arial" w:eastAsia="Times New Roman" w:hAnsi="Arial" w:cs="Arial"/>
                <w:color w:val="000000"/>
                <w:sz w:val="24"/>
                <w:szCs w:val="24"/>
                <w:u w:val="single"/>
                <w:lang w:eastAsia="es-MX"/>
              </w:rPr>
              <w:t>Valuación</w:t>
            </w:r>
            <w:r w:rsidR="000F2B03" w:rsidRPr="000F2B03">
              <w:rPr>
                <w:rFonts w:ascii="Arial" w:eastAsia="Times New Roman" w:hAnsi="Arial" w:cs="Arial"/>
                <w:color w:val="000000"/>
                <w:sz w:val="24"/>
                <w:szCs w:val="24"/>
                <w:u w:val="single"/>
                <w:lang w:eastAsia="es-MX"/>
              </w:rPr>
              <w:t>.</w:t>
            </w:r>
            <w:r w:rsidR="000F2B03">
              <w:rPr>
                <w:rFonts w:ascii="Arial" w:eastAsia="Times New Roman" w:hAnsi="Arial" w:cs="Arial"/>
                <w:color w:val="000000"/>
                <w:sz w:val="24"/>
                <w:szCs w:val="24"/>
                <w:lang w:eastAsia="es-MX"/>
              </w:rPr>
              <w:t xml:space="preserve"> </w:t>
            </w:r>
            <w:r w:rsidR="000F2B03" w:rsidRPr="000F2B03">
              <w:rPr>
                <w:rFonts w:ascii="Arial" w:eastAsia="Times New Roman" w:hAnsi="Arial" w:cs="Arial"/>
                <w:color w:val="000000"/>
                <w:sz w:val="24"/>
                <w:szCs w:val="24"/>
                <w:lang w:eastAsia="es-MX"/>
              </w:rPr>
              <w:t>Todos los eventos que afecten económicamente al ente público deben ser cuantificados en términos monetarios y se registrarán al costo histórico o al valor económico más objetivo registrándose en moneda nacional.</w:t>
            </w:r>
          </w:p>
          <w:p w14:paraId="79BAC020" w14:textId="77777777" w:rsidR="000F2B03" w:rsidRPr="00B56F1E" w:rsidRDefault="000F2B03" w:rsidP="004106A3">
            <w:pPr>
              <w:spacing w:after="0" w:line="240" w:lineRule="auto"/>
              <w:jc w:val="both"/>
              <w:rPr>
                <w:rFonts w:ascii="Arial" w:eastAsia="Times New Roman" w:hAnsi="Arial" w:cs="Arial"/>
                <w:color w:val="000000"/>
                <w:sz w:val="24"/>
                <w:szCs w:val="24"/>
                <w:lang w:eastAsia="es-MX"/>
              </w:rPr>
            </w:pPr>
          </w:p>
          <w:p w14:paraId="1144938A" w14:textId="77777777" w:rsidR="000F2B03" w:rsidRPr="000F2B03" w:rsidRDefault="004106A3" w:rsidP="000F2B03">
            <w:pPr>
              <w:spacing w:line="240" w:lineRule="auto"/>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10.</w:t>
            </w:r>
            <w:r w:rsidRPr="00B56F1E">
              <w:rPr>
                <w:rFonts w:ascii="Arial" w:eastAsia="Times New Roman" w:hAnsi="Arial" w:cs="Arial"/>
                <w:color w:val="000000"/>
                <w:sz w:val="24"/>
                <w:szCs w:val="24"/>
                <w:lang w:eastAsia="es-MX"/>
              </w:rPr>
              <w:tab/>
            </w:r>
            <w:r w:rsidRPr="000F2B03">
              <w:rPr>
                <w:rFonts w:ascii="Arial" w:eastAsia="Times New Roman" w:hAnsi="Arial" w:cs="Arial"/>
                <w:color w:val="000000"/>
                <w:sz w:val="24"/>
                <w:szCs w:val="24"/>
                <w:u w:val="single"/>
                <w:lang w:eastAsia="es-MX"/>
              </w:rPr>
              <w:t>Dualidad Económica</w:t>
            </w:r>
            <w:r w:rsidR="000F2B03">
              <w:rPr>
                <w:rFonts w:ascii="Arial" w:eastAsia="Times New Roman" w:hAnsi="Arial" w:cs="Arial"/>
                <w:color w:val="000000"/>
                <w:sz w:val="24"/>
                <w:szCs w:val="24"/>
                <w:lang w:eastAsia="es-MX"/>
              </w:rPr>
              <w:t xml:space="preserve">. </w:t>
            </w:r>
            <w:r w:rsidR="000F2B03" w:rsidRPr="000F2B03">
              <w:rPr>
                <w:rFonts w:ascii="Arial" w:eastAsia="Times New Roman" w:hAnsi="Arial" w:cs="Arial"/>
                <w:color w:val="000000"/>
                <w:sz w:val="24"/>
                <w:szCs w:val="24"/>
                <w:lang w:eastAsia="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1D3C5FCF" w14:textId="0EDCC132" w:rsidR="004106A3" w:rsidRPr="00B56F1E" w:rsidRDefault="004106A3" w:rsidP="004106A3">
            <w:pPr>
              <w:spacing w:after="0" w:line="240" w:lineRule="auto"/>
              <w:jc w:val="both"/>
              <w:rPr>
                <w:rFonts w:ascii="Arial" w:eastAsia="Times New Roman" w:hAnsi="Arial" w:cs="Arial"/>
                <w:color w:val="000000"/>
                <w:sz w:val="24"/>
                <w:szCs w:val="24"/>
                <w:lang w:eastAsia="es-MX"/>
              </w:rPr>
            </w:pPr>
          </w:p>
          <w:p w14:paraId="356E7B6E" w14:textId="0B3BA5CD" w:rsidR="004106A3" w:rsidRPr="00B56F1E" w:rsidRDefault="004106A3" w:rsidP="004106A3">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11.</w:t>
            </w:r>
            <w:r w:rsidRPr="00B56F1E">
              <w:rPr>
                <w:rFonts w:ascii="Arial" w:eastAsia="Times New Roman" w:hAnsi="Arial" w:cs="Arial"/>
                <w:color w:val="000000"/>
                <w:sz w:val="24"/>
                <w:szCs w:val="24"/>
                <w:lang w:eastAsia="es-MX"/>
              </w:rPr>
              <w:tab/>
            </w:r>
            <w:r w:rsidRPr="000F2B03">
              <w:rPr>
                <w:rFonts w:ascii="Arial" w:eastAsia="Times New Roman" w:hAnsi="Arial" w:cs="Arial"/>
                <w:color w:val="000000"/>
                <w:sz w:val="24"/>
                <w:szCs w:val="24"/>
                <w:u w:val="single"/>
                <w:lang w:eastAsia="es-MX"/>
              </w:rPr>
              <w:t>Consistencia</w:t>
            </w:r>
            <w:r w:rsidR="000F2B03" w:rsidRPr="000F2B03">
              <w:rPr>
                <w:rFonts w:ascii="Arial" w:eastAsia="Times New Roman" w:hAnsi="Arial" w:cs="Arial"/>
                <w:color w:val="000000"/>
                <w:sz w:val="24"/>
                <w:szCs w:val="24"/>
                <w:u w:val="single"/>
                <w:lang w:eastAsia="es-MX"/>
              </w:rPr>
              <w:t>.</w:t>
            </w:r>
            <w:r w:rsidR="000F2B03">
              <w:rPr>
                <w:rFonts w:ascii="Arial" w:eastAsia="Times New Roman" w:hAnsi="Arial" w:cs="Arial"/>
                <w:color w:val="000000"/>
                <w:sz w:val="24"/>
                <w:szCs w:val="24"/>
                <w:lang w:eastAsia="es-MX"/>
              </w:rPr>
              <w:t xml:space="preserve"> </w:t>
            </w:r>
            <w:r w:rsidR="000F2B03" w:rsidRPr="000F2B03">
              <w:rPr>
                <w:rFonts w:ascii="Arial" w:eastAsia="Times New Roman" w:hAnsi="Arial" w:cs="Arial"/>
                <w:color w:val="000000"/>
                <w:sz w:val="24"/>
                <w:szCs w:val="24"/>
                <w:lang w:eastAsia="es-MX"/>
              </w:rPr>
              <w:t>Ante la existencia de operaciones similares en un ente público, debe corresponder un mismo tratamiento contable, el cual debe permanecer a través del tiempo, en tanto no cambie la esencia económica de las operaciones</w:t>
            </w:r>
          </w:p>
          <w:p w14:paraId="4BD02F72" w14:textId="77777777" w:rsidR="004106A3" w:rsidRPr="00B56F1E" w:rsidRDefault="004106A3" w:rsidP="004106A3">
            <w:pPr>
              <w:spacing w:after="0" w:line="240" w:lineRule="auto"/>
              <w:jc w:val="both"/>
              <w:rPr>
                <w:rFonts w:ascii="Arial" w:eastAsia="Times New Roman" w:hAnsi="Arial" w:cs="Arial"/>
                <w:color w:val="000000"/>
                <w:sz w:val="24"/>
                <w:szCs w:val="24"/>
                <w:lang w:eastAsia="es-MX"/>
              </w:rPr>
            </w:pPr>
          </w:p>
          <w:p w14:paraId="0CB91849" w14:textId="77777777" w:rsidR="004106A3" w:rsidRPr="004106A3" w:rsidRDefault="004106A3" w:rsidP="004106A3">
            <w:pPr>
              <w:spacing w:after="0" w:line="240" w:lineRule="auto"/>
              <w:jc w:val="both"/>
              <w:rPr>
                <w:rFonts w:ascii="Arial" w:eastAsia="Times New Roman" w:hAnsi="Arial" w:cs="Arial"/>
                <w:color w:val="000000"/>
                <w:lang w:eastAsia="es-MX"/>
              </w:rPr>
            </w:pPr>
          </w:p>
          <w:p w14:paraId="7C4F00DE" w14:textId="23E043D2" w:rsidR="004106A3" w:rsidRPr="00B56F1E" w:rsidRDefault="004106A3" w:rsidP="004106A3">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 xml:space="preserve">Normatividad supletoria. En virtud de la normatividad emitida por el CONAC, el </w:t>
            </w:r>
            <w:r w:rsidR="00D07ECF" w:rsidRPr="00B56F1E">
              <w:rPr>
                <w:rFonts w:ascii="Arial" w:eastAsia="Times New Roman" w:hAnsi="Arial" w:cs="Arial"/>
                <w:color w:val="000000"/>
                <w:sz w:val="24"/>
                <w:szCs w:val="24"/>
                <w:lang w:eastAsia="es-MX"/>
              </w:rPr>
              <w:t>Municipio de Guadalajara</w:t>
            </w:r>
            <w:r w:rsidRPr="00B56F1E">
              <w:rPr>
                <w:rFonts w:ascii="Arial" w:eastAsia="Times New Roman" w:hAnsi="Arial" w:cs="Arial"/>
                <w:color w:val="000000"/>
                <w:sz w:val="24"/>
                <w:szCs w:val="24"/>
                <w:lang w:eastAsia="es-MX"/>
              </w:rPr>
              <w:t xml:space="preserve"> no ha requerido la aplicación de normatividad supletoria en materia de Contabilidad Gubernamental.</w:t>
            </w:r>
          </w:p>
          <w:p w14:paraId="282DB85C" w14:textId="77777777" w:rsidR="004106A3" w:rsidRDefault="004106A3" w:rsidP="004106A3">
            <w:pPr>
              <w:spacing w:after="0" w:line="240" w:lineRule="auto"/>
              <w:jc w:val="both"/>
              <w:rPr>
                <w:rFonts w:ascii="Arial" w:eastAsia="Times New Roman" w:hAnsi="Arial" w:cs="Arial"/>
                <w:color w:val="000000"/>
                <w:sz w:val="24"/>
                <w:szCs w:val="24"/>
                <w:lang w:eastAsia="es-MX"/>
              </w:rPr>
            </w:pPr>
          </w:p>
          <w:p w14:paraId="2E89B95D" w14:textId="77777777" w:rsidR="0014191B" w:rsidRPr="00B56F1E" w:rsidRDefault="0014191B" w:rsidP="004106A3">
            <w:pPr>
              <w:spacing w:after="0" w:line="240" w:lineRule="auto"/>
              <w:jc w:val="both"/>
              <w:rPr>
                <w:rFonts w:ascii="Arial" w:eastAsia="Times New Roman" w:hAnsi="Arial" w:cs="Arial"/>
                <w:color w:val="000000"/>
                <w:sz w:val="24"/>
                <w:szCs w:val="24"/>
                <w:lang w:eastAsia="es-MX"/>
              </w:rPr>
            </w:pPr>
          </w:p>
          <w:p w14:paraId="030EA940" w14:textId="08087D19" w:rsidR="004106A3" w:rsidRDefault="000F2B03" w:rsidP="000F2B03">
            <w:pPr>
              <w:pStyle w:val="Prrafodelista"/>
              <w:numPr>
                <w:ilvl w:val="0"/>
                <w:numId w:val="4"/>
              </w:num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Políticas de Contabilidad Significativas</w:t>
            </w:r>
          </w:p>
          <w:p w14:paraId="39C68E6B" w14:textId="54EFBF7A" w:rsidR="000F2B03" w:rsidRDefault="000F2B03" w:rsidP="000F2B03">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Atendiendo a la Norma Internacional de Contabilidad del Sector Público (NICSP) 10-Información Financiera en Economías Hiperinflacionarias</w:t>
            </w:r>
            <w:r w:rsidR="0014191B">
              <w:rPr>
                <w:rFonts w:ascii="Arial" w:eastAsia="Times New Roman" w:hAnsi="Arial" w:cs="Arial"/>
                <w:color w:val="000000"/>
                <w:sz w:val="24"/>
                <w:szCs w:val="24"/>
                <w:lang w:eastAsia="es-MX"/>
              </w:rPr>
              <w:t>, se informa que, al estar en desconexión inflacionaria, no fue necesario actualizar los registro de la Hacienda Púbica del Municipio.</w:t>
            </w:r>
          </w:p>
          <w:p w14:paraId="48B94485" w14:textId="77777777" w:rsidR="0014191B" w:rsidRDefault="0014191B" w:rsidP="000F2B03">
            <w:pPr>
              <w:spacing w:after="0" w:line="240" w:lineRule="auto"/>
              <w:jc w:val="both"/>
              <w:rPr>
                <w:rFonts w:ascii="Arial" w:eastAsia="Times New Roman" w:hAnsi="Arial" w:cs="Arial"/>
                <w:color w:val="000000"/>
                <w:sz w:val="24"/>
                <w:szCs w:val="24"/>
                <w:lang w:eastAsia="es-MX"/>
              </w:rPr>
            </w:pPr>
          </w:p>
          <w:p w14:paraId="478482D9" w14:textId="2AF7C720" w:rsidR="0014191B" w:rsidRDefault="0014191B" w:rsidP="0014191B">
            <w:pPr>
              <w:spacing w:after="0" w:line="240" w:lineRule="auto"/>
              <w:jc w:val="both"/>
              <w:rPr>
                <w:rFonts w:ascii="Arial" w:eastAsia="Times New Roman" w:hAnsi="Arial" w:cs="Arial"/>
                <w:color w:val="000000"/>
                <w:sz w:val="24"/>
                <w:szCs w:val="24"/>
                <w:lang w:eastAsia="es-MX"/>
              </w:rPr>
            </w:pPr>
          </w:p>
          <w:p w14:paraId="7E756088" w14:textId="489B59A3" w:rsidR="0014191B" w:rsidRDefault="0014191B" w:rsidP="0014191B">
            <w:pPr>
              <w:pStyle w:val="Prrafodelista"/>
              <w:numPr>
                <w:ilvl w:val="0"/>
                <w:numId w:val="4"/>
              </w:num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Posición en Moneda Extranjera y Protección por Riesgo Cambiario</w:t>
            </w:r>
          </w:p>
          <w:p w14:paraId="1892851E" w14:textId="7742CF5A" w:rsidR="0014191B" w:rsidRPr="0014191B" w:rsidRDefault="0014191B" w:rsidP="0014191B">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Municipio solo realiza operaciones en moneda nacional, por lo que no se han generado registros en moneda distinta al </w:t>
            </w:r>
            <w:proofErr w:type="gramStart"/>
            <w:r>
              <w:rPr>
                <w:rFonts w:ascii="Arial" w:eastAsia="Times New Roman" w:hAnsi="Arial" w:cs="Arial"/>
                <w:color w:val="000000"/>
                <w:sz w:val="24"/>
                <w:szCs w:val="24"/>
                <w:lang w:eastAsia="es-MX"/>
              </w:rPr>
              <w:t>Peso Mexicano</w:t>
            </w:r>
            <w:proofErr w:type="gramEnd"/>
            <w:r>
              <w:rPr>
                <w:rFonts w:ascii="Arial" w:eastAsia="Times New Roman" w:hAnsi="Arial" w:cs="Arial"/>
                <w:color w:val="000000"/>
                <w:sz w:val="24"/>
                <w:szCs w:val="24"/>
                <w:lang w:eastAsia="es-MX"/>
              </w:rPr>
              <w:t>.</w:t>
            </w:r>
          </w:p>
          <w:p w14:paraId="6FA0C459" w14:textId="77777777" w:rsidR="0014191B" w:rsidRDefault="0014191B" w:rsidP="000F2B03">
            <w:pPr>
              <w:spacing w:after="0" w:line="240" w:lineRule="auto"/>
              <w:jc w:val="both"/>
              <w:rPr>
                <w:rFonts w:ascii="Arial" w:eastAsia="Times New Roman" w:hAnsi="Arial" w:cs="Arial"/>
                <w:color w:val="000000"/>
                <w:sz w:val="24"/>
                <w:szCs w:val="24"/>
                <w:lang w:eastAsia="es-MX"/>
              </w:rPr>
            </w:pPr>
          </w:p>
          <w:p w14:paraId="4758D4ED" w14:textId="77777777" w:rsidR="0014191B" w:rsidRDefault="0014191B" w:rsidP="000F2B03">
            <w:pPr>
              <w:spacing w:after="0" w:line="240" w:lineRule="auto"/>
              <w:jc w:val="both"/>
              <w:rPr>
                <w:rFonts w:ascii="Arial" w:eastAsia="Times New Roman" w:hAnsi="Arial" w:cs="Arial"/>
                <w:color w:val="000000"/>
                <w:sz w:val="24"/>
                <w:szCs w:val="24"/>
                <w:lang w:eastAsia="es-MX"/>
              </w:rPr>
            </w:pPr>
          </w:p>
          <w:p w14:paraId="71BB845C" w14:textId="77777777" w:rsidR="0014191B" w:rsidRDefault="0014191B" w:rsidP="000F2B03">
            <w:pPr>
              <w:spacing w:after="0" w:line="240" w:lineRule="auto"/>
              <w:jc w:val="both"/>
              <w:rPr>
                <w:rFonts w:ascii="Arial" w:eastAsia="Times New Roman" w:hAnsi="Arial" w:cs="Arial"/>
                <w:color w:val="000000"/>
                <w:sz w:val="24"/>
                <w:szCs w:val="24"/>
                <w:lang w:eastAsia="es-MX"/>
              </w:rPr>
            </w:pPr>
          </w:p>
          <w:p w14:paraId="2758C9CE" w14:textId="77777777" w:rsidR="0014191B" w:rsidRDefault="0014191B" w:rsidP="000F2B03">
            <w:pPr>
              <w:spacing w:after="0" w:line="240" w:lineRule="auto"/>
              <w:jc w:val="both"/>
              <w:rPr>
                <w:rFonts w:ascii="Arial" w:eastAsia="Times New Roman" w:hAnsi="Arial" w:cs="Arial"/>
                <w:color w:val="000000"/>
                <w:sz w:val="24"/>
                <w:szCs w:val="24"/>
                <w:lang w:eastAsia="es-MX"/>
              </w:rPr>
            </w:pPr>
          </w:p>
          <w:p w14:paraId="5EA190F5" w14:textId="77777777" w:rsidR="0014191B" w:rsidRDefault="0014191B" w:rsidP="000F2B03">
            <w:pPr>
              <w:spacing w:after="0" w:line="240" w:lineRule="auto"/>
              <w:jc w:val="both"/>
              <w:rPr>
                <w:rFonts w:ascii="Arial" w:eastAsia="Times New Roman" w:hAnsi="Arial" w:cs="Arial"/>
                <w:color w:val="000000"/>
                <w:sz w:val="24"/>
                <w:szCs w:val="24"/>
                <w:lang w:eastAsia="es-MX"/>
              </w:rPr>
            </w:pPr>
          </w:p>
          <w:p w14:paraId="607E392D" w14:textId="77777777" w:rsidR="0014191B" w:rsidRDefault="0014191B" w:rsidP="000F2B03">
            <w:pPr>
              <w:spacing w:after="0" w:line="240" w:lineRule="auto"/>
              <w:jc w:val="both"/>
              <w:rPr>
                <w:rFonts w:ascii="Arial" w:eastAsia="Times New Roman" w:hAnsi="Arial" w:cs="Arial"/>
                <w:color w:val="000000"/>
                <w:sz w:val="24"/>
                <w:szCs w:val="24"/>
                <w:lang w:eastAsia="es-MX"/>
              </w:rPr>
            </w:pPr>
          </w:p>
          <w:p w14:paraId="55E065DD" w14:textId="77777777" w:rsidR="0014191B" w:rsidRDefault="0014191B" w:rsidP="000F2B03">
            <w:pPr>
              <w:spacing w:after="0" w:line="240" w:lineRule="auto"/>
              <w:jc w:val="both"/>
              <w:rPr>
                <w:rFonts w:ascii="Arial" w:eastAsia="Times New Roman" w:hAnsi="Arial" w:cs="Arial"/>
                <w:color w:val="000000"/>
                <w:sz w:val="24"/>
                <w:szCs w:val="24"/>
                <w:lang w:eastAsia="es-MX"/>
              </w:rPr>
            </w:pPr>
          </w:p>
          <w:p w14:paraId="4346206A" w14:textId="77777777" w:rsidR="0014191B" w:rsidRDefault="0014191B" w:rsidP="000F2B03">
            <w:pPr>
              <w:spacing w:after="0" w:line="240" w:lineRule="auto"/>
              <w:jc w:val="both"/>
              <w:rPr>
                <w:rFonts w:ascii="Arial" w:eastAsia="Times New Roman" w:hAnsi="Arial" w:cs="Arial"/>
                <w:color w:val="000000"/>
                <w:sz w:val="24"/>
                <w:szCs w:val="24"/>
                <w:lang w:eastAsia="es-MX"/>
              </w:rPr>
            </w:pPr>
          </w:p>
          <w:p w14:paraId="3490104E" w14:textId="77777777" w:rsidR="0014191B" w:rsidRPr="000F2B03" w:rsidRDefault="0014191B" w:rsidP="000F2B03">
            <w:pPr>
              <w:spacing w:after="0" w:line="240" w:lineRule="auto"/>
              <w:jc w:val="both"/>
              <w:rPr>
                <w:rFonts w:ascii="Arial" w:eastAsia="Times New Roman" w:hAnsi="Arial" w:cs="Arial"/>
                <w:color w:val="000000"/>
                <w:sz w:val="24"/>
                <w:szCs w:val="24"/>
                <w:lang w:eastAsia="es-MX"/>
              </w:rPr>
            </w:pPr>
          </w:p>
          <w:p w14:paraId="1958EE50" w14:textId="07793B9E" w:rsidR="004106A3" w:rsidRPr="004106A3" w:rsidRDefault="004106A3" w:rsidP="004106A3">
            <w:pPr>
              <w:pStyle w:val="Prrafodelista"/>
              <w:numPr>
                <w:ilvl w:val="0"/>
                <w:numId w:val="2"/>
              </w:numPr>
              <w:spacing w:after="0" w:line="240" w:lineRule="auto"/>
              <w:jc w:val="both"/>
              <w:rPr>
                <w:rFonts w:ascii="Arial" w:eastAsia="Times New Roman" w:hAnsi="Arial" w:cs="Arial"/>
                <w:b/>
                <w:bCs/>
                <w:color w:val="000000"/>
                <w:lang w:eastAsia="es-MX"/>
              </w:rPr>
            </w:pPr>
            <w:r w:rsidRPr="00B56F1E">
              <w:rPr>
                <w:rFonts w:ascii="Arial" w:eastAsia="Times New Roman" w:hAnsi="Arial" w:cs="Arial"/>
                <w:b/>
                <w:bCs/>
                <w:color w:val="000000"/>
                <w:sz w:val="24"/>
                <w:szCs w:val="24"/>
                <w:lang w:eastAsia="es-MX"/>
              </w:rPr>
              <w:t xml:space="preserve"> Notas de Desglose</w:t>
            </w:r>
          </w:p>
        </w:tc>
      </w:tr>
      <w:tr w:rsidR="00162A28" w:rsidRPr="00341AF0" w14:paraId="4C4AFBAB" w14:textId="77777777" w:rsidTr="00714F78">
        <w:trPr>
          <w:trHeight w:val="300"/>
        </w:trPr>
        <w:tc>
          <w:tcPr>
            <w:tcW w:w="9082" w:type="dxa"/>
            <w:gridSpan w:val="4"/>
            <w:tcBorders>
              <w:top w:val="nil"/>
              <w:left w:val="single" w:sz="8" w:space="0" w:color="auto"/>
              <w:bottom w:val="nil"/>
              <w:right w:val="single" w:sz="8" w:space="0" w:color="000000"/>
            </w:tcBorders>
            <w:shd w:val="clear" w:color="auto" w:fill="auto"/>
            <w:vAlign w:val="center"/>
            <w:hideMark/>
          </w:tcPr>
          <w:p w14:paraId="3F26BDC5" w14:textId="77777777" w:rsidR="00162A28" w:rsidRPr="00B56F1E" w:rsidRDefault="00162A28" w:rsidP="00341AF0">
            <w:p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color w:val="000000"/>
                <w:sz w:val="24"/>
                <w:szCs w:val="24"/>
                <w:lang w:eastAsia="es-MX"/>
              </w:rPr>
              <w:lastRenderedPageBreak/>
              <w:t>I) Estado de Actividades.</w:t>
            </w:r>
          </w:p>
        </w:tc>
      </w:tr>
      <w:tr w:rsidR="00162A28" w:rsidRPr="00341AF0" w14:paraId="34C89D1E" w14:textId="77777777" w:rsidTr="00714F78">
        <w:trPr>
          <w:trHeight w:val="855"/>
        </w:trPr>
        <w:tc>
          <w:tcPr>
            <w:tcW w:w="9082" w:type="dxa"/>
            <w:gridSpan w:val="4"/>
            <w:tcBorders>
              <w:top w:val="nil"/>
              <w:left w:val="single" w:sz="8" w:space="0" w:color="auto"/>
              <w:bottom w:val="nil"/>
              <w:right w:val="single" w:sz="8" w:space="0" w:color="000000"/>
            </w:tcBorders>
            <w:shd w:val="clear" w:color="auto" w:fill="auto"/>
            <w:vAlign w:val="center"/>
          </w:tcPr>
          <w:p w14:paraId="42F48BEF" w14:textId="77777777" w:rsidR="00162A28" w:rsidRPr="00B56F1E" w:rsidRDefault="003C4B85" w:rsidP="003C4B85">
            <w:pPr>
              <w:pStyle w:val="Prrafodelista"/>
              <w:numPr>
                <w:ilvl w:val="0"/>
                <w:numId w:val="6"/>
              </w:num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b/>
                <w:bCs/>
                <w:i/>
                <w:color w:val="000000"/>
                <w:sz w:val="24"/>
                <w:szCs w:val="24"/>
                <w:u w:val="single"/>
                <w:lang w:eastAsia="es-MX"/>
              </w:rPr>
              <w:t>Ingresos de Gestión</w:t>
            </w:r>
          </w:p>
          <w:p w14:paraId="0D409B8D" w14:textId="7FCDCD39" w:rsidR="003C4B85" w:rsidRPr="00B56F1E" w:rsidRDefault="003C4B85" w:rsidP="003C4B85">
            <w:pPr>
              <w:ind w:left="360"/>
              <w:rPr>
                <w:rFonts w:ascii="Arial" w:eastAsia="Times New Roman" w:hAnsi="Arial" w:cs="Arial"/>
                <w:bCs/>
                <w:color w:val="000000"/>
                <w:sz w:val="24"/>
                <w:szCs w:val="24"/>
                <w:lang w:eastAsia="es-MX"/>
              </w:rPr>
            </w:pPr>
            <w:r w:rsidRPr="00B56F1E">
              <w:rPr>
                <w:rFonts w:ascii="Arial" w:eastAsia="Times New Roman" w:hAnsi="Arial" w:cs="Arial"/>
                <w:bCs/>
                <w:color w:val="000000"/>
                <w:sz w:val="24"/>
                <w:szCs w:val="24"/>
                <w:lang w:eastAsia="es-MX"/>
              </w:rPr>
              <w:t>En el periodo presentado el importe correspondiente a los Impuestos, Contribuciones de Mejoras, Derechos, Productos y Aprovechamientos de la entidad suma la cantidad de $4,747 millones de pesos.</w:t>
            </w:r>
          </w:p>
          <w:p w14:paraId="50A52CD7" w14:textId="77777777" w:rsidR="003C4B85" w:rsidRPr="00B56F1E" w:rsidRDefault="003C4B85" w:rsidP="003C4B85">
            <w:pPr>
              <w:pStyle w:val="Prrafodelista"/>
              <w:numPr>
                <w:ilvl w:val="0"/>
                <w:numId w:val="6"/>
              </w:num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b/>
                <w:bCs/>
                <w:i/>
                <w:color w:val="000000"/>
                <w:sz w:val="24"/>
                <w:szCs w:val="24"/>
                <w:u w:val="single"/>
                <w:lang w:eastAsia="es-MX"/>
              </w:rPr>
              <w:t>Participaciones, Aportaciones, Convenios, Incentivos Derivados de la Colaboración Fiscal, Fondos Distintos de Aportaciones, Transferencias, Asignaciones, Subsidios y Subvenciones, y Pensiones y Jubilaciones</w:t>
            </w:r>
          </w:p>
          <w:p w14:paraId="721C4335" w14:textId="04198025" w:rsidR="003C4B85" w:rsidRPr="00B56F1E" w:rsidRDefault="003C4B85" w:rsidP="003C4B85">
            <w:pPr>
              <w:spacing w:after="0" w:line="240" w:lineRule="auto"/>
              <w:ind w:left="366"/>
              <w:jc w:val="both"/>
              <w:rPr>
                <w:rFonts w:ascii="Arial" w:eastAsia="Times New Roman" w:hAnsi="Arial" w:cs="Arial"/>
                <w:bCs/>
                <w:color w:val="000000"/>
                <w:sz w:val="24"/>
                <w:szCs w:val="24"/>
                <w:lang w:eastAsia="es-MX"/>
              </w:rPr>
            </w:pPr>
            <w:r w:rsidRPr="00B56F1E">
              <w:rPr>
                <w:rFonts w:ascii="Arial" w:eastAsia="Times New Roman" w:hAnsi="Arial" w:cs="Arial"/>
                <w:bCs/>
                <w:color w:val="000000"/>
                <w:sz w:val="24"/>
                <w:szCs w:val="24"/>
                <w:lang w:eastAsia="es-MX"/>
              </w:rPr>
              <w:t>El monto correspondiente a Participaciones y Aportaciones es de $6,869.9 millones de    pesos</w:t>
            </w:r>
          </w:p>
          <w:p w14:paraId="73A5A570" w14:textId="6FCDD0D0" w:rsidR="003C4B85" w:rsidRPr="00B56F1E" w:rsidRDefault="003C4B85" w:rsidP="003C4B85">
            <w:pPr>
              <w:spacing w:after="0" w:line="240" w:lineRule="auto"/>
              <w:jc w:val="both"/>
              <w:rPr>
                <w:rFonts w:ascii="Arial" w:eastAsia="Times New Roman" w:hAnsi="Arial" w:cs="Arial"/>
                <w:color w:val="000000"/>
                <w:sz w:val="24"/>
                <w:szCs w:val="24"/>
                <w:lang w:eastAsia="es-MX"/>
              </w:rPr>
            </w:pPr>
          </w:p>
        </w:tc>
      </w:tr>
      <w:tr w:rsidR="00162A28" w:rsidRPr="00341AF0" w14:paraId="342BDEBF" w14:textId="77777777" w:rsidTr="00714F78">
        <w:trPr>
          <w:trHeight w:val="600"/>
        </w:trPr>
        <w:tc>
          <w:tcPr>
            <w:tcW w:w="9082" w:type="dxa"/>
            <w:gridSpan w:val="4"/>
            <w:tcBorders>
              <w:top w:val="nil"/>
              <w:left w:val="single" w:sz="8" w:space="0" w:color="auto"/>
              <w:bottom w:val="nil"/>
              <w:right w:val="single" w:sz="8" w:space="0" w:color="000000"/>
            </w:tcBorders>
            <w:shd w:val="clear" w:color="auto" w:fill="auto"/>
            <w:vAlign w:val="center"/>
          </w:tcPr>
          <w:p w14:paraId="5ECBFC52" w14:textId="77777777" w:rsidR="003C4B85" w:rsidRPr="00B56F1E" w:rsidRDefault="003C4B85" w:rsidP="003C4B85">
            <w:pPr>
              <w:spacing w:after="0" w:line="240" w:lineRule="auto"/>
              <w:jc w:val="both"/>
              <w:rPr>
                <w:rFonts w:ascii="Arial" w:eastAsia="Times New Roman" w:hAnsi="Arial" w:cs="Arial"/>
                <w:b/>
                <w:bCs/>
                <w:i/>
                <w:color w:val="000000"/>
                <w:sz w:val="24"/>
                <w:szCs w:val="24"/>
                <w:lang w:eastAsia="es-MX"/>
              </w:rPr>
            </w:pPr>
            <w:r w:rsidRPr="00B56F1E">
              <w:rPr>
                <w:rFonts w:ascii="Arial" w:eastAsia="Times New Roman" w:hAnsi="Arial" w:cs="Arial"/>
                <w:b/>
                <w:bCs/>
                <w:i/>
                <w:color w:val="000000"/>
                <w:sz w:val="24"/>
                <w:szCs w:val="24"/>
                <w:lang w:eastAsia="es-MX"/>
              </w:rPr>
              <w:t>Gastos y Otras Pérdidas</w:t>
            </w:r>
          </w:p>
          <w:p w14:paraId="0F40633D" w14:textId="0949D34B" w:rsidR="00162A28" w:rsidRPr="00B56F1E" w:rsidRDefault="003C4B85" w:rsidP="003C4B85">
            <w:pPr>
              <w:pStyle w:val="Prrafodelista"/>
              <w:numPr>
                <w:ilvl w:val="0"/>
                <w:numId w:val="7"/>
              </w:num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i/>
                <w:color w:val="000000"/>
                <w:sz w:val="24"/>
                <w:szCs w:val="24"/>
                <w:u w:val="single"/>
                <w:lang w:eastAsia="es-MX"/>
              </w:rPr>
              <w:t>Gastos de Funcionamiento</w:t>
            </w:r>
          </w:p>
        </w:tc>
      </w:tr>
      <w:tr w:rsidR="00162A28" w:rsidRPr="00341AF0" w14:paraId="1B881059" w14:textId="77777777" w:rsidTr="00714F78">
        <w:trPr>
          <w:trHeight w:val="570"/>
        </w:trPr>
        <w:tc>
          <w:tcPr>
            <w:tcW w:w="9082" w:type="dxa"/>
            <w:gridSpan w:val="4"/>
            <w:tcBorders>
              <w:top w:val="nil"/>
              <w:left w:val="single" w:sz="8" w:space="0" w:color="auto"/>
              <w:bottom w:val="nil"/>
              <w:right w:val="single" w:sz="8" w:space="0" w:color="000000"/>
            </w:tcBorders>
            <w:shd w:val="clear" w:color="auto" w:fill="auto"/>
            <w:vAlign w:val="center"/>
          </w:tcPr>
          <w:p w14:paraId="1AB8697E" w14:textId="77777777" w:rsidR="00162A28" w:rsidRPr="00B56F1E" w:rsidRDefault="003C4B85" w:rsidP="00341AF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En el periodo presentado el importe correspondiente a Gastos de Funcionamiento del Muni</w:t>
            </w:r>
            <w:r w:rsidR="00714F78" w:rsidRPr="00B56F1E">
              <w:rPr>
                <w:rFonts w:ascii="Arial" w:eastAsia="Times New Roman" w:hAnsi="Arial" w:cs="Arial"/>
                <w:color w:val="000000"/>
                <w:sz w:val="24"/>
                <w:szCs w:val="24"/>
                <w:lang w:eastAsia="es-MX"/>
              </w:rPr>
              <w:t xml:space="preserve">cipio </w:t>
            </w:r>
            <w:r w:rsidRPr="00B56F1E">
              <w:rPr>
                <w:rFonts w:ascii="Arial" w:eastAsia="Times New Roman" w:hAnsi="Arial" w:cs="Arial"/>
                <w:color w:val="000000"/>
                <w:sz w:val="24"/>
                <w:szCs w:val="24"/>
                <w:lang w:eastAsia="es-MX"/>
              </w:rPr>
              <w:t>suma la cantidad de $</w:t>
            </w:r>
            <w:r w:rsidR="00714F78" w:rsidRPr="00B56F1E">
              <w:rPr>
                <w:rFonts w:ascii="Arial" w:eastAsia="Times New Roman" w:hAnsi="Arial" w:cs="Arial"/>
                <w:color w:val="000000"/>
                <w:sz w:val="24"/>
                <w:szCs w:val="24"/>
                <w:lang w:eastAsia="es-MX"/>
              </w:rPr>
              <w:t>8,064</w:t>
            </w:r>
            <w:r w:rsidRPr="00B56F1E">
              <w:rPr>
                <w:rFonts w:ascii="Arial" w:eastAsia="Times New Roman" w:hAnsi="Arial" w:cs="Arial"/>
                <w:color w:val="000000"/>
                <w:sz w:val="24"/>
                <w:szCs w:val="24"/>
                <w:lang w:eastAsia="es-MX"/>
              </w:rPr>
              <w:t xml:space="preserve"> millones de pesos</w:t>
            </w:r>
            <w:r w:rsidR="00714F78" w:rsidRPr="00B56F1E">
              <w:rPr>
                <w:rFonts w:ascii="Arial" w:eastAsia="Times New Roman" w:hAnsi="Arial" w:cs="Arial"/>
                <w:color w:val="000000"/>
                <w:sz w:val="24"/>
                <w:szCs w:val="24"/>
                <w:lang w:eastAsia="es-MX"/>
              </w:rPr>
              <w:t>, los cuales comprenden Servicios Personales, Materiales y Suministros, así como Servicios Generales.</w:t>
            </w:r>
          </w:p>
          <w:p w14:paraId="53E76EC2" w14:textId="77777777" w:rsidR="00AA687C" w:rsidRPr="00B56F1E" w:rsidRDefault="00AA687C" w:rsidP="00341AF0">
            <w:pPr>
              <w:spacing w:after="0" w:line="240" w:lineRule="auto"/>
              <w:jc w:val="both"/>
              <w:rPr>
                <w:rFonts w:ascii="Arial" w:eastAsia="Times New Roman" w:hAnsi="Arial" w:cs="Arial"/>
                <w:color w:val="000000"/>
                <w:sz w:val="24"/>
                <w:szCs w:val="24"/>
                <w:lang w:eastAsia="es-MX"/>
              </w:rPr>
            </w:pPr>
          </w:p>
          <w:p w14:paraId="67A0B5C0" w14:textId="77777777" w:rsidR="00AA687C" w:rsidRPr="00B56F1E" w:rsidRDefault="00AA687C" w:rsidP="00341AF0">
            <w:pPr>
              <w:spacing w:after="0" w:line="240" w:lineRule="auto"/>
              <w:jc w:val="both"/>
              <w:rPr>
                <w:rFonts w:ascii="Arial" w:eastAsia="Times New Roman" w:hAnsi="Arial" w:cs="Arial"/>
                <w:b/>
                <w:bCs/>
                <w:color w:val="000000"/>
                <w:sz w:val="24"/>
                <w:szCs w:val="24"/>
                <w:lang w:eastAsia="es-MX"/>
              </w:rPr>
            </w:pPr>
          </w:p>
          <w:p w14:paraId="46090C61" w14:textId="77777777" w:rsidR="000405CF" w:rsidRPr="00B56F1E" w:rsidRDefault="000405CF" w:rsidP="00341AF0">
            <w:pPr>
              <w:spacing w:after="0" w:line="240" w:lineRule="auto"/>
              <w:jc w:val="both"/>
              <w:rPr>
                <w:rFonts w:ascii="Arial" w:eastAsia="Times New Roman" w:hAnsi="Arial" w:cs="Arial"/>
                <w:b/>
                <w:bCs/>
                <w:color w:val="000000"/>
                <w:sz w:val="24"/>
                <w:szCs w:val="24"/>
                <w:lang w:eastAsia="es-MX"/>
              </w:rPr>
            </w:pPr>
          </w:p>
          <w:p w14:paraId="5CB77A0B" w14:textId="77777777" w:rsidR="00AA687C" w:rsidRPr="00B56F1E" w:rsidRDefault="00AA687C" w:rsidP="00341AF0">
            <w:p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color w:val="000000"/>
                <w:sz w:val="24"/>
                <w:szCs w:val="24"/>
                <w:lang w:eastAsia="es-MX"/>
              </w:rPr>
              <w:t>II)Estado de Situación Financiera</w:t>
            </w:r>
          </w:p>
          <w:p w14:paraId="21BB2CB1" w14:textId="0336500B" w:rsidR="00710826" w:rsidRPr="00B56F1E" w:rsidRDefault="00710826" w:rsidP="00341AF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En cada uno de los conceptos se podrá apreciar su desglose</w:t>
            </w:r>
            <w:r w:rsidR="00B56F1E">
              <w:rPr>
                <w:rFonts w:ascii="Arial" w:eastAsia="Times New Roman" w:hAnsi="Arial" w:cs="Arial"/>
                <w:color w:val="000000"/>
                <w:sz w:val="24"/>
                <w:szCs w:val="24"/>
                <w:lang w:eastAsia="es-MX"/>
              </w:rPr>
              <w:t>:</w:t>
            </w:r>
          </w:p>
          <w:p w14:paraId="527D8B68" w14:textId="77777777" w:rsidR="00B06172" w:rsidRPr="00B56F1E" w:rsidRDefault="00B06172" w:rsidP="00341AF0">
            <w:pPr>
              <w:spacing w:after="0" w:line="240" w:lineRule="auto"/>
              <w:jc w:val="both"/>
              <w:rPr>
                <w:rFonts w:ascii="Arial" w:eastAsia="Times New Roman" w:hAnsi="Arial" w:cs="Arial"/>
                <w:color w:val="000000"/>
                <w:sz w:val="24"/>
                <w:szCs w:val="24"/>
                <w:lang w:eastAsia="es-MX"/>
              </w:rPr>
            </w:pPr>
          </w:p>
          <w:p w14:paraId="57F8A65A" w14:textId="0FBB3C32" w:rsidR="00B06172" w:rsidRPr="00B56F1E" w:rsidRDefault="00B06172" w:rsidP="00341AF0">
            <w:p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color w:val="000000"/>
                <w:sz w:val="24"/>
                <w:szCs w:val="24"/>
                <w:lang w:eastAsia="es-MX"/>
              </w:rPr>
              <w:t>Activo</w:t>
            </w:r>
          </w:p>
          <w:p w14:paraId="22FEBBB3" w14:textId="77777777" w:rsidR="000405CF" w:rsidRPr="00B56F1E" w:rsidRDefault="000405CF" w:rsidP="00341AF0">
            <w:pPr>
              <w:spacing w:after="0" w:line="240" w:lineRule="auto"/>
              <w:jc w:val="both"/>
              <w:rPr>
                <w:rFonts w:ascii="Arial" w:eastAsia="Times New Roman" w:hAnsi="Arial" w:cs="Arial"/>
                <w:color w:val="000000"/>
                <w:sz w:val="24"/>
                <w:szCs w:val="24"/>
                <w:lang w:eastAsia="es-MX"/>
              </w:rPr>
            </w:pPr>
          </w:p>
          <w:p w14:paraId="047A4A3E" w14:textId="642CBA94" w:rsidR="00AA687C" w:rsidRPr="00B56F1E" w:rsidRDefault="00AA687C" w:rsidP="00341AF0">
            <w:pPr>
              <w:spacing w:after="0" w:line="240" w:lineRule="auto"/>
              <w:jc w:val="both"/>
              <w:rPr>
                <w:rFonts w:ascii="Arial" w:eastAsia="Times New Roman" w:hAnsi="Arial" w:cs="Arial"/>
                <w:b/>
                <w:bCs/>
                <w:i/>
                <w:iCs/>
                <w:color w:val="000000"/>
                <w:sz w:val="24"/>
                <w:szCs w:val="24"/>
                <w:lang w:eastAsia="es-MX"/>
              </w:rPr>
            </w:pPr>
            <w:r w:rsidRPr="00B56F1E">
              <w:rPr>
                <w:rFonts w:ascii="Arial" w:eastAsia="Times New Roman" w:hAnsi="Arial" w:cs="Arial"/>
                <w:b/>
                <w:bCs/>
                <w:i/>
                <w:iCs/>
                <w:color w:val="000000"/>
                <w:sz w:val="24"/>
                <w:szCs w:val="24"/>
                <w:lang w:eastAsia="es-MX"/>
              </w:rPr>
              <w:t>Efectivo y Equivalentes</w:t>
            </w:r>
          </w:p>
          <w:p w14:paraId="3EC2493F" w14:textId="3A3FB1DE" w:rsidR="000405CF" w:rsidRPr="00B56F1E" w:rsidRDefault="000405CF" w:rsidP="00341AF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noProof/>
                <w:color w:val="000000"/>
                <w:sz w:val="24"/>
                <w:szCs w:val="24"/>
                <w:lang w:eastAsia="es-MX"/>
              </w:rPr>
              <w:drawing>
                <wp:inline distT="0" distB="0" distL="0" distR="0" wp14:anchorId="389754B6" wp14:editId="20999366">
                  <wp:extent cx="5439534" cy="1514686"/>
                  <wp:effectExtent l="0" t="0" r="8890" b="9525"/>
                  <wp:docPr id="38388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850" name=""/>
                          <pic:cNvPicPr/>
                        </pic:nvPicPr>
                        <pic:blipFill>
                          <a:blip r:embed="rId7"/>
                          <a:stretch>
                            <a:fillRect/>
                          </a:stretch>
                        </pic:blipFill>
                        <pic:spPr>
                          <a:xfrm>
                            <a:off x="0" y="0"/>
                            <a:ext cx="5439534" cy="1514686"/>
                          </a:xfrm>
                          <a:prstGeom prst="rect">
                            <a:avLst/>
                          </a:prstGeom>
                        </pic:spPr>
                      </pic:pic>
                    </a:graphicData>
                  </a:graphic>
                </wp:inline>
              </w:drawing>
            </w:r>
          </w:p>
          <w:p w14:paraId="298A3E16" w14:textId="77777777" w:rsidR="000405CF" w:rsidRPr="00B56F1E" w:rsidRDefault="000405CF" w:rsidP="00341AF0">
            <w:pPr>
              <w:spacing w:after="0" w:line="240" w:lineRule="auto"/>
              <w:jc w:val="both"/>
              <w:rPr>
                <w:rFonts w:ascii="Arial" w:eastAsia="Times New Roman" w:hAnsi="Arial" w:cs="Arial"/>
                <w:color w:val="000000"/>
                <w:sz w:val="24"/>
                <w:szCs w:val="24"/>
                <w:lang w:eastAsia="es-MX"/>
              </w:rPr>
            </w:pPr>
          </w:p>
          <w:p w14:paraId="3FF39470" w14:textId="77777777" w:rsidR="000405CF" w:rsidRPr="00B56F1E" w:rsidRDefault="000405CF" w:rsidP="00341AF0">
            <w:pPr>
              <w:spacing w:after="0" w:line="240" w:lineRule="auto"/>
              <w:jc w:val="both"/>
              <w:rPr>
                <w:rFonts w:ascii="Arial" w:eastAsia="Times New Roman" w:hAnsi="Arial" w:cs="Arial"/>
                <w:color w:val="000000"/>
                <w:sz w:val="24"/>
                <w:szCs w:val="24"/>
                <w:lang w:eastAsia="es-MX"/>
              </w:rPr>
            </w:pPr>
          </w:p>
          <w:p w14:paraId="67126663" w14:textId="75AEF1A4" w:rsidR="00AA687C" w:rsidRPr="00B56F1E" w:rsidRDefault="000405CF" w:rsidP="00341AF0">
            <w:pPr>
              <w:spacing w:after="0" w:line="240" w:lineRule="auto"/>
              <w:jc w:val="both"/>
              <w:rPr>
                <w:rFonts w:ascii="Arial" w:eastAsia="Times New Roman" w:hAnsi="Arial" w:cs="Arial"/>
                <w:b/>
                <w:bCs/>
                <w:i/>
                <w:iCs/>
                <w:color w:val="000000"/>
                <w:sz w:val="24"/>
                <w:szCs w:val="24"/>
                <w:lang w:eastAsia="es-MX"/>
              </w:rPr>
            </w:pPr>
            <w:r w:rsidRPr="00B56F1E">
              <w:rPr>
                <w:rFonts w:ascii="Arial" w:eastAsia="Times New Roman" w:hAnsi="Arial" w:cs="Arial"/>
                <w:b/>
                <w:bCs/>
                <w:i/>
                <w:iCs/>
                <w:color w:val="000000"/>
                <w:sz w:val="24"/>
                <w:szCs w:val="24"/>
                <w:lang w:eastAsia="es-MX"/>
              </w:rPr>
              <w:t>Derechos a recibir Efectivo y Equivalentes y Bienes o Servicios</w:t>
            </w:r>
          </w:p>
          <w:p w14:paraId="38D5299C" w14:textId="59823F84" w:rsidR="00710826" w:rsidRPr="00B56F1E" w:rsidRDefault="00710826" w:rsidP="00341AF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noProof/>
                <w:color w:val="000000"/>
                <w:sz w:val="24"/>
                <w:szCs w:val="24"/>
                <w:lang w:eastAsia="es-MX"/>
              </w:rPr>
              <w:lastRenderedPageBreak/>
              <w:drawing>
                <wp:inline distT="0" distB="0" distL="0" distR="0" wp14:anchorId="74CB8DDB" wp14:editId="400E01C5">
                  <wp:extent cx="5468113" cy="1543265"/>
                  <wp:effectExtent l="0" t="0" r="0" b="0"/>
                  <wp:docPr id="20946735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73582" name=""/>
                          <pic:cNvPicPr/>
                        </pic:nvPicPr>
                        <pic:blipFill>
                          <a:blip r:embed="rId8"/>
                          <a:stretch>
                            <a:fillRect/>
                          </a:stretch>
                        </pic:blipFill>
                        <pic:spPr>
                          <a:xfrm>
                            <a:off x="0" y="0"/>
                            <a:ext cx="5468113" cy="1543265"/>
                          </a:xfrm>
                          <a:prstGeom prst="rect">
                            <a:avLst/>
                          </a:prstGeom>
                        </pic:spPr>
                      </pic:pic>
                    </a:graphicData>
                  </a:graphic>
                </wp:inline>
              </w:drawing>
            </w:r>
          </w:p>
          <w:p w14:paraId="244B33F9" w14:textId="77777777" w:rsidR="00710826" w:rsidRPr="00B56F1E" w:rsidRDefault="00710826" w:rsidP="00341AF0">
            <w:pPr>
              <w:spacing w:after="0" w:line="240" w:lineRule="auto"/>
              <w:jc w:val="both"/>
              <w:rPr>
                <w:rFonts w:ascii="Arial" w:eastAsia="Times New Roman" w:hAnsi="Arial" w:cs="Arial"/>
                <w:color w:val="000000"/>
                <w:sz w:val="24"/>
                <w:szCs w:val="24"/>
                <w:lang w:eastAsia="es-MX"/>
              </w:rPr>
            </w:pPr>
          </w:p>
          <w:p w14:paraId="4276502D" w14:textId="77777777" w:rsidR="00710826" w:rsidRPr="00B56F1E" w:rsidRDefault="00710826" w:rsidP="00341AF0">
            <w:pPr>
              <w:spacing w:after="0" w:line="240" w:lineRule="auto"/>
              <w:jc w:val="both"/>
              <w:rPr>
                <w:rFonts w:ascii="Arial" w:eastAsia="Times New Roman" w:hAnsi="Arial" w:cs="Arial"/>
                <w:color w:val="000000"/>
                <w:sz w:val="24"/>
                <w:szCs w:val="24"/>
                <w:lang w:eastAsia="es-MX"/>
              </w:rPr>
            </w:pPr>
          </w:p>
          <w:p w14:paraId="57357A4E" w14:textId="076B15E0" w:rsidR="007B3BEA" w:rsidRPr="00B56F1E" w:rsidRDefault="00710826" w:rsidP="00341AF0">
            <w:pPr>
              <w:spacing w:after="0" w:line="240" w:lineRule="auto"/>
              <w:jc w:val="both"/>
              <w:rPr>
                <w:rFonts w:ascii="Arial" w:eastAsia="Times New Roman" w:hAnsi="Arial" w:cs="Arial"/>
                <w:b/>
                <w:bCs/>
                <w:i/>
                <w:iCs/>
                <w:color w:val="000000"/>
                <w:sz w:val="24"/>
                <w:szCs w:val="24"/>
                <w:lang w:eastAsia="es-MX"/>
              </w:rPr>
            </w:pPr>
            <w:r w:rsidRPr="00B56F1E">
              <w:rPr>
                <w:rFonts w:ascii="Arial" w:eastAsia="Times New Roman" w:hAnsi="Arial" w:cs="Arial"/>
                <w:b/>
                <w:bCs/>
                <w:i/>
                <w:iCs/>
                <w:color w:val="000000"/>
                <w:sz w:val="24"/>
                <w:szCs w:val="24"/>
                <w:lang w:eastAsia="es-MX"/>
              </w:rPr>
              <w:t>Inversiones Financieras a Largo Plazo</w:t>
            </w:r>
          </w:p>
          <w:p w14:paraId="1393A47C" w14:textId="07D3ED2D" w:rsidR="007B3BEA" w:rsidRPr="00B56F1E" w:rsidRDefault="007B3BEA" w:rsidP="00341AF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noProof/>
                <w:color w:val="000000"/>
                <w:sz w:val="24"/>
                <w:szCs w:val="24"/>
                <w:lang w:eastAsia="es-MX"/>
              </w:rPr>
              <w:drawing>
                <wp:inline distT="0" distB="0" distL="0" distR="0" wp14:anchorId="683E9769" wp14:editId="44437C99">
                  <wp:extent cx="5439534" cy="781159"/>
                  <wp:effectExtent l="0" t="0" r="8890" b="0"/>
                  <wp:docPr id="4100054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05496" name=""/>
                          <pic:cNvPicPr/>
                        </pic:nvPicPr>
                        <pic:blipFill>
                          <a:blip r:embed="rId9"/>
                          <a:stretch>
                            <a:fillRect/>
                          </a:stretch>
                        </pic:blipFill>
                        <pic:spPr>
                          <a:xfrm>
                            <a:off x="0" y="0"/>
                            <a:ext cx="5439534" cy="781159"/>
                          </a:xfrm>
                          <a:prstGeom prst="rect">
                            <a:avLst/>
                          </a:prstGeom>
                        </pic:spPr>
                      </pic:pic>
                    </a:graphicData>
                  </a:graphic>
                </wp:inline>
              </w:drawing>
            </w:r>
          </w:p>
          <w:p w14:paraId="35D86BC9" w14:textId="77777777" w:rsidR="007B3BEA" w:rsidRPr="00B56F1E" w:rsidRDefault="007B3BEA" w:rsidP="00341AF0">
            <w:pPr>
              <w:spacing w:after="0" w:line="240" w:lineRule="auto"/>
              <w:jc w:val="both"/>
              <w:rPr>
                <w:rFonts w:ascii="Arial" w:eastAsia="Times New Roman" w:hAnsi="Arial" w:cs="Arial"/>
                <w:color w:val="000000"/>
                <w:sz w:val="24"/>
                <w:szCs w:val="24"/>
                <w:lang w:eastAsia="es-MX"/>
              </w:rPr>
            </w:pPr>
          </w:p>
          <w:p w14:paraId="3EBB56A0" w14:textId="21FF9BB9" w:rsidR="007B3BEA" w:rsidRPr="00B56F1E" w:rsidRDefault="00B06172" w:rsidP="00341AF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noProof/>
                <w:color w:val="000000"/>
                <w:sz w:val="24"/>
                <w:szCs w:val="24"/>
                <w:lang w:eastAsia="es-MX"/>
              </w:rPr>
              <w:drawing>
                <wp:inline distT="0" distB="0" distL="0" distR="0" wp14:anchorId="6605C0C7" wp14:editId="68469B81">
                  <wp:extent cx="5460892" cy="1645920"/>
                  <wp:effectExtent l="0" t="0" r="6985" b="0"/>
                  <wp:docPr id="12242529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2966" name=""/>
                          <pic:cNvPicPr/>
                        </pic:nvPicPr>
                        <pic:blipFill rotWithShape="1">
                          <a:blip r:embed="rId10"/>
                          <a:srcRect l="866"/>
                          <a:stretch/>
                        </pic:blipFill>
                        <pic:spPr bwMode="auto">
                          <a:xfrm>
                            <a:off x="0" y="0"/>
                            <a:ext cx="5467976" cy="1648055"/>
                          </a:xfrm>
                          <a:prstGeom prst="rect">
                            <a:avLst/>
                          </a:prstGeom>
                          <a:ln>
                            <a:noFill/>
                          </a:ln>
                          <a:extLst>
                            <a:ext uri="{53640926-AAD7-44D8-BBD7-CCE9431645EC}">
                              <a14:shadowObscured xmlns:a14="http://schemas.microsoft.com/office/drawing/2010/main"/>
                            </a:ext>
                          </a:extLst>
                        </pic:spPr>
                      </pic:pic>
                    </a:graphicData>
                  </a:graphic>
                </wp:inline>
              </w:drawing>
            </w:r>
          </w:p>
          <w:p w14:paraId="146CEBCF" w14:textId="77777777" w:rsidR="00B06172" w:rsidRPr="00B56F1E" w:rsidRDefault="00B06172" w:rsidP="00341AF0">
            <w:pPr>
              <w:spacing w:after="0" w:line="240" w:lineRule="auto"/>
              <w:jc w:val="both"/>
              <w:rPr>
                <w:rFonts w:ascii="Arial" w:eastAsia="Times New Roman" w:hAnsi="Arial" w:cs="Arial"/>
                <w:color w:val="000000"/>
                <w:sz w:val="24"/>
                <w:szCs w:val="24"/>
                <w:lang w:eastAsia="es-MX"/>
              </w:rPr>
            </w:pPr>
          </w:p>
          <w:p w14:paraId="3232F6DC" w14:textId="77777777" w:rsidR="00B56F1E" w:rsidRDefault="00B56F1E" w:rsidP="00341AF0">
            <w:pPr>
              <w:spacing w:after="0" w:line="240" w:lineRule="auto"/>
              <w:jc w:val="both"/>
              <w:rPr>
                <w:rFonts w:ascii="Arial" w:eastAsia="Times New Roman" w:hAnsi="Arial" w:cs="Arial"/>
                <w:color w:val="000000"/>
                <w:sz w:val="24"/>
                <w:szCs w:val="24"/>
                <w:lang w:eastAsia="es-MX"/>
              </w:rPr>
            </w:pPr>
          </w:p>
          <w:p w14:paraId="37823174" w14:textId="440ECF12" w:rsidR="00B06172" w:rsidRPr="00B56F1E" w:rsidRDefault="00B06172" w:rsidP="00341AF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noProof/>
                <w:color w:val="000000"/>
                <w:sz w:val="24"/>
                <w:szCs w:val="24"/>
                <w:lang w:eastAsia="es-MX"/>
              </w:rPr>
              <w:drawing>
                <wp:inline distT="0" distB="0" distL="0" distR="0" wp14:anchorId="072ABB69" wp14:editId="0D6464C5">
                  <wp:extent cx="5477639" cy="3162741"/>
                  <wp:effectExtent l="0" t="0" r="8890" b="0"/>
                  <wp:docPr id="12727577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57711" name=""/>
                          <pic:cNvPicPr/>
                        </pic:nvPicPr>
                        <pic:blipFill>
                          <a:blip r:embed="rId11"/>
                          <a:stretch>
                            <a:fillRect/>
                          </a:stretch>
                        </pic:blipFill>
                        <pic:spPr>
                          <a:xfrm>
                            <a:off x="0" y="0"/>
                            <a:ext cx="5477639" cy="3162741"/>
                          </a:xfrm>
                          <a:prstGeom prst="rect">
                            <a:avLst/>
                          </a:prstGeom>
                        </pic:spPr>
                      </pic:pic>
                    </a:graphicData>
                  </a:graphic>
                </wp:inline>
              </w:drawing>
            </w:r>
          </w:p>
          <w:p w14:paraId="79AD25BF" w14:textId="77777777" w:rsidR="00B06172" w:rsidRPr="00B56F1E" w:rsidRDefault="00B06172" w:rsidP="00341AF0">
            <w:pPr>
              <w:spacing w:after="0" w:line="240" w:lineRule="auto"/>
              <w:jc w:val="both"/>
              <w:rPr>
                <w:rFonts w:ascii="Arial" w:eastAsia="Times New Roman" w:hAnsi="Arial" w:cs="Arial"/>
                <w:color w:val="000000"/>
                <w:sz w:val="24"/>
                <w:szCs w:val="24"/>
                <w:lang w:eastAsia="es-MX"/>
              </w:rPr>
            </w:pPr>
          </w:p>
          <w:p w14:paraId="1C3C83EB" w14:textId="59070B50" w:rsidR="00B06172" w:rsidRPr="00B56F1E" w:rsidRDefault="00B06172" w:rsidP="00341AF0">
            <w:p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color w:val="000000"/>
                <w:sz w:val="24"/>
                <w:szCs w:val="24"/>
                <w:lang w:eastAsia="es-MX"/>
              </w:rPr>
              <w:t>Pasivo</w:t>
            </w:r>
          </w:p>
          <w:p w14:paraId="4B6DFE79" w14:textId="77777777" w:rsidR="00B06172" w:rsidRPr="00B56F1E" w:rsidRDefault="00B06172" w:rsidP="00341AF0">
            <w:pPr>
              <w:spacing w:after="0" w:line="240" w:lineRule="auto"/>
              <w:jc w:val="both"/>
              <w:rPr>
                <w:rFonts w:ascii="Arial" w:eastAsia="Times New Roman" w:hAnsi="Arial" w:cs="Arial"/>
                <w:b/>
                <w:bCs/>
                <w:color w:val="000000"/>
                <w:sz w:val="24"/>
                <w:szCs w:val="24"/>
                <w:lang w:eastAsia="es-MX"/>
              </w:rPr>
            </w:pPr>
          </w:p>
          <w:p w14:paraId="74D8CB78" w14:textId="68353082" w:rsidR="00B06172" w:rsidRPr="00B56F1E" w:rsidRDefault="00B06172" w:rsidP="00341AF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b/>
                <w:bCs/>
                <w:color w:val="000000"/>
                <w:sz w:val="24"/>
                <w:szCs w:val="24"/>
                <w:lang w:eastAsia="es-MX"/>
              </w:rPr>
              <w:t>Cuentas y Documentos por pagar</w:t>
            </w:r>
          </w:p>
          <w:p w14:paraId="50B0AB40" w14:textId="371BA711" w:rsidR="00B06172" w:rsidRPr="00B56F1E" w:rsidRDefault="00B06172" w:rsidP="00341AF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noProof/>
                <w:color w:val="000000"/>
                <w:sz w:val="24"/>
                <w:szCs w:val="24"/>
                <w:lang w:eastAsia="es-MX"/>
              </w:rPr>
              <w:drawing>
                <wp:inline distT="0" distB="0" distL="0" distR="0" wp14:anchorId="3AE50F11" wp14:editId="007FDB7E">
                  <wp:extent cx="5487166" cy="1543265"/>
                  <wp:effectExtent l="0" t="0" r="0" b="0"/>
                  <wp:docPr id="1795452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52269" name=""/>
                          <pic:cNvPicPr/>
                        </pic:nvPicPr>
                        <pic:blipFill>
                          <a:blip r:embed="rId12"/>
                          <a:stretch>
                            <a:fillRect/>
                          </a:stretch>
                        </pic:blipFill>
                        <pic:spPr>
                          <a:xfrm>
                            <a:off x="0" y="0"/>
                            <a:ext cx="5487166" cy="1543265"/>
                          </a:xfrm>
                          <a:prstGeom prst="rect">
                            <a:avLst/>
                          </a:prstGeom>
                        </pic:spPr>
                      </pic:pic>
                    </a:graphicData>
                  </a:graphic>
                </wp:inline>
              </w:drawing>
            </w:r>
          </w:p>
          <w:p w14:paraId="3C524086" w14:textId="77777777" w:rsidR="00B06172" w:rsidRPr="00B56F1E" w:rsidRDefault="00B06172" w:rsidP="00341AF0">
            <w:pPr>
              <w:spacing w:after="0" w:line="240" w:lineRule="auto"/>
              <w:jc w:val="both"/>
              <w:rPr>
                <w:rFonts w:ascii="Arial" w:eastAsia="Times New Roman" w:hAnsi="Arial" w:cs="Arial"/>
                <w:color w:val="000000"/>
                <w:sz w:val="24"/>
                <w:szCs w:val="24"/>
                <w:lang w:eastAsia="es-MX"/>
              </w:rPr>
            </w:pPr>
          </w:p>
          <w:p w14:paraId="30B5252D" w14:textId="77777777" w:rsidR="00B06172" w:rsidRPr="00B56F1E" w:rsidRDefault="00B06172" w:rsidP="00341AF0">
            <w:pPr>
              <w:spacing w:after="0" w:line="240" w:lineRule="auto"/>
              <w:jc w:val="both"/>
              <w:rPr>
                <w:rFonts w:ascii="Arial" w:eastAsia="Times New Roman" w:hAnsi="Arial" w:cs="Arial"/>
                <w:color w:val="000000"/>
                <w:sz w:val="24"/>
                <w:szCs w:val="24"/>
                <w:lang w:eastAsia="es-MX"/>
              </w:rPr>
            </w:pPr>
          </w:p>
          <w:p w14:paraId="4BCDAE49" w14:textId="3A823843" w:rsidR="00B06172" w:rsidRPr="00B56F1E" w:rsidRDefault="00B06172" w:rsidP="00341AF0">
            <w:p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color w:val="000000"/>
                <w:sz w:val="24"/>
                <w:szCs w:val="24"/>
                <w:lang w:eastAsia="es-MX"/>
              </w:rPr>
              <w:t>Fondos y Bienes de Terceros en Garantía y/o Administración</w:t>
            </w:r>
          </w:p>
          <w:p w14:paraId="5FB796D6" w14:textId="77C89CA5" w:rsidR="00B06172" w:rsidRPr="00B56F1E" w:rsidRDefault="00B06172" w:rsidP="00341AF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Se compone por Fondos y Bienes de Terceros en Garantía y/o Administración por $779,633.11</w:t>
            </w:r>
            <w:r w:rsidR="00653804" w:rsidRPr="00B56F1E">
              <w:rPr>
                <w:rFonts w:ascii="Arial" w:eastAsia="Times New Roman" w:hAnsi="Arial" w:cs="Arial"/>
                <w:color w:val="000000"/>
                <w:sz w:val="24"/>
                <w:szCs w:val="24"/>
                <w:lang w:eastAsia="es-MX"/>
              </w:rPr>
              <w:t>.</w:t>
            </w:r>
          </w:p>
          <w:p w14:paraId="42B76E17" w14:textId="77777777" w:rsidR="00B06172" w:rsidRPr="00B56F1E" w:rsidRDefault="00B06172" w:rsidP="00341AF0">
            <w:pPr>
              <w:spacing w:after="0" w:line="240" w:lineRule="auto"/>
              <w:jc w:val="both"/>
              <w:rPr>
                <w:rFonts w:ascii="Arial" w:eastAsia="Times New Roman" w:hAnsi="Arial" w:cs="Arial"/>
                <w:color w:val="000000"/>
                <w:sz w:val="24"/>
                <w:szCs w:val="24"/>
                <w:lang w:eastAsia="es-MX"/>
              </w:rPr>
            </w:pPr>
          </w:p>
          <w:p w14:paraId="6F6FC68E" w14:textId="77777777" w:rsidR="00B06172" w:rsidRPr="00B56F1E" w:rsidRDefault="00B06172" w:rsidP="00341AF0">
            <w:pPr>
              <w:spacing w:after="0" w:line="240" w:lineRule="auto"/>
              <w:jc w:val="both"/>
              <w:rPr>
                <w:rFonts w:ascii="Arial" w:eastAsia="Times New Roman" w:hAnsi="Arial" w:cs="Arial"/>
                <w:color w:val="000000"/>
                <w:sz w:val="24"/>
                <w:szCs w:val="24"/>
                <w:lang w:eastAsia="es-MX"/>
              </w:rPr>
            </w:pPr>
          </w:p>
          <w:p w14:paraId="495EAC0C" w14:textId="09ED6116" w:rsidR="00B06172" w:rsidRPr="00B56F1E" w:rsidRDefault="00B06172" w:rsidP="00341AF0">
            <w:p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color w:val="000000"/>
                <w:sz w:val="24"/>
                <w:szCs w:val="24"/>
                <w:lang w:eastAsia="es-MX"/>
              </w:rPr>
              <w:t>Otros Pasivos</w:t>
            </w:r>
          </w:p>
          <w:p w14:paraId="3A311FFE" w14:textId="5B92DC38" w:rsidR="00B06172" w:rsidRPr="00B56F1E" w:rsidRDefault="00B06172" w:rsidP="00341AF0">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Se compone por Ingresos por clasificar por $</w:t>
            </w:r>
            <w:r w:rsidR="004B4455" w:rsidRPr="00B56F1E">
              <w:rPr>
                <w:rFonts w:ascii="Arial" w:eastAsia="Times New Roman" w:hAnsi="Arial" w:cs="Arial"/>
                <w:color w:val="000000"/>
                <w:sz w:val="24"/>
                <w:szCs w:val="24"/>
                <w:lang w:eastAsia="es-MX"/>
              </w:rPr>
              <w:t>103,367.21</w:t>
            </w:r>
            <w:r w:rsidR="00B56F1E">
              <w:rPr>
                <w:rFonts w:ascii="Arial" w:eastAsia="Times New Roman" w:hAnsi="Arial" w:cs="Arial"/>
                <w:color w:val="000000"/>
                <w:sz w:val="24"/>
                <w:szCs w:val="24"/>
                <w:lang w:eastAsia="es-MX"/>
              </w:rPr>
              <w:t>.</w:t>
            </w:r>
          </w:p>
          <w:p w14:paraId="26B61E41" w14:textId="77777777" w:rsidR="004B4455" w:rsidRPr="00B56F1E" w:rsidRDefault="004B4455" w:rsidP="00341AF0">
            <w:pPr>
              <w:spacing w:after="0" w:line="240" w:lineRule="auto"/>
              <w:jc w:val="both"/>
              <w:rPr>
                <w:rFonts w:ascii="Arial" w:eastAsia="Times New Roman" w:hAnsi="Arial" w:cs="Arial"/>
                <w:color w:val="000000"/>
                <w:sz w:val="24"/>
                <w:szCs w:val="24"/>
                <w:lang w:eastAsia="es-MX"/>
              </w:rPr>
            </w:pPr>
          </w:p>
          <w:p w14:paraId="26436B33" w14:textId="1D748745" w:rsidR="004B4455" w:rsidRPr="00B56F1E" w:rsidRDefault="004B4455" w:rsidP="00341AF0">
            <w:pPr>
              <w:spacing w:after="0" w:line="240" w:lineRule="auto"/>
              <w:jc w:val="both"/>
              <w:rPr>
                <w:rFonts w:ascii="Arial" w:eastAsia="Times New Roman" w:hAnsi="Arial" w:cs="Arial"/>
                <w:color w:val="000000"/>
                <w:sz w:val="24"/>
                <w:szCs w:val="24"/>
                <w:lang w:eastAsia="es-MX"/>
              </w:rPr>
            </w:pPr>
          </w:p>
          <w:p w14:paraId="405E9912" w14:textId="77777777" w:rsidR="004B4455" w:rsidRPr="00B56F1E" w:rsidRDefault="004B4455" w:rsidP="00341AF0">
            <w:pPr>
              <w:spacing w:after="0" w:line="240" w:lineRule="auto"/>
              <w:jc w:val="both"/>
              <w:rPr>
                <w:rFonts w:ascii="Arial" w:eastAsia="Times New Roman" w:hAnsi="Arial" w:cs="Arial"/>
                <w:color w:val="000000"/>
                <w:sz w:val="24"/>
                <w:szCs w:val="24"/>
                <w:lang w:eastAsia="es-MX"/>
              </w:rPr>
            </w:pPr>
          </w:p>
          <w:p w14:paraId="485F656B" w14:textId="77777777" w:rsidR="004B4455" w:rsidRPr="00B56F1E" w:rsidRDefault="004B4455" w:rsidP="00341AF0">
            <w:pPr>
              <w:spacing w:after="0" w:line="240" w:lineRule="auto"/>
              <w:jc w:val="both"/>
              <w:rPr>
                <w:rFonts w:ascii="Arial" w:eastAsia="Times New Roman" w:hAnsi="Arial" w:cs="Arial"/>
                <w:color w:val="000000"/>
                <w:sz w:val="24"/>
                <w:szCs w:val="24"/>
                <w:lang w:eastAsia="es-MX"/>
              </w:rPr>
            </w:pPr>
          </w:p>
          <w:p w14:paraId="5784777D" w14:textId="77777777" w:rsidR="004B4455" w:rsidRPr="00B56F1E" w:rsidRDefault="004B4455" w:rsidP="00341AF0">
            <w:pPr>
              <w:spacing w:after="0" w:line="240" w:lineRule="auto"/>
              <w:jc w:val="both"/>
              <w:rPr>
                <w:rFonts w:ascii="Arial" w:eastAsia="Times New Roman" w:hAnsi="Arial" w:cs="Arial"/>
                <w:color w:val="000000"/>
                <w:sz w:val="24"/>
                <w:szCs w:val="24"/>
                <w:lang w:eastAsia="es-MX"/>
              </w:rPr>
            </w:pPr>
          </w:p>
          <w:p w14:paraId="7472776C" w14:textId="77777777" w:rsidR="004B4455" w:rsidRPr="00B56F1E" w:rsidRDefault="004B4455" w:rsidP="00341AF0">
            <w:pPr>
              <w:spacing w:after="0" w:line="240" w:lineRule="auto"/>
              <w:jc w:val="both"/>
              <w:rPr>
                <w:rFonts w:ascii="Arial" w:eastAsia="Times New Roman" w:hAnsi="Arial" w:cs="Arial"/>
                <w:color w:val="000000"/>
                <w:sz w:val="24"/>
                <w:szCs w:val="24"/>
                <w:lang w:eastAsia="es-MX"/>
              </w:rPr>
            </w:pPr>
          </w:p>
          <w:p w14:paraId="25E9F785" w14:textId="1A58A060" w:rsidR="004B4455" w:rsidRPr="00B56F1E" w:rsidRDefault="004B4455" w:rsidP="004B4455">
            <w:pPr>
              <w:spacing w:after="0" w:line="240" w:lineRule="auto"/>
              <w:jc w:val="both"/>
              <w:rPr>
                <w:rFonts w:ascii="Arial" w:eastAsia="Times New Roman" w:hAnsi="Arial" w:cs="Arial"/>
                <w:b/>
                <w:bCs/>
                <w:color w:val="000000"/>
                <w:sz w:val="24"/>
                <w:szCs w:val="24"/>
                <w:lang w:eastAsia="es-MX"/>
              </w:rPr>
            </w:pPr>
            <w:r w:rsidRPr="00B56F1E">
              <w:rPr>
                <w:rFonts w:ascii="Arial" w:eastAsia="Times New Roman" w:hAnsi="Arial" w:cs="Arial"/>
                <w:b/>
                <w:bCs/>
                <w:color w:val="000000"/>
                <w:sz w:val="24"/>
                <w:szCs w:val="24"/>
                <w:lang w:eastAsia="es-MX"/>
              </w:rPr>
              <w:t>III)</w:t>
            </w:r>
            <w:r w:rsidR="00653804" w:rsidRPr="00B56F1E">
              <w:rPr>
                <w:rFonts w:ascii="Arial" w:eastAsia="Times New Roman" w:hAnsi="Arial" w:cs="Arial"/>
                <w:b/>
                <w:bCs/>
                <w:color w:val="000000"/>
                <w:sz w:val="24"/>
                <w:szCs w:val="24"/>
                <w:lang w:eastAsia="es-MX"/>
              </w:rPr>
              <w:t xml:space="preserve"> </w:t>
            </w:r>
            <w:r w:rsidRPr="00B56F1E">
              <w:rPr>
                <w:rFonts w:ascii="Arial" w:eastAsia="Times New Roman" w:hAnsi="Arial" w:cs="Arial"/>
                <w:b/>
                <w:bCs/>
                <w:color w:val="000000"/>
                <w:sz w:val="24"/>
                <w:szCs w:val="24"/>
                <w:lang w:eastAsia="es-MX"/>
              </w:rPr>
              <w:t>Notas al Estado de Variación en la Hacienda Pública</w:t>
            </w:r>
          </w:p>
          <w:p w14:paraId="559B735F" w14:textId="4FE7B6C2" w:rsidR="004B4455" w:rsidRPr="00B56F1E" w:rsidRDefault="004B4455" w:rsidP="004B4455">
            <w:pPr>
              <w:pStyle w:val="Prrafodelista"/>
              <w:numPr>
                <w:ilvl w:val="0"/>
                <w:numId w:val="8"/>
              </w:num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Modificaciones al Patrimonio Contribuido</w:t>
            </w:r>
          </w:p>
          <w:p w14:paraId="0B0629C7" w14:textId="384C02F5" w:rsidR="004B4455" w:rsidRPr="00B56F1E" w:rsidRDefault="004B4455" w:rsidP="004B4455">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En el periodo aquí presentado asciende a $70 millones de pesos, el cual no ha sufrido modificaciones respecto al saldo del ejercicio fiscal anterior y que se integra por el registro efectuado en ejercicios anteriores</w:t>
            </w:r>
          </w:p>
          <w:p w14:paraId="2366184B" w14:textId="77777777" w:rsidR="004B4455" w:rsidRPr="00B56F1E" w:rsidRDefault="004B4455" w:rsidP="004B4455">
            <w:pPr>
              <w:spacing w:after="0" w:line="240" w:lineRule="auto"/>
              <w:jc w:val="both"/>
              <w:rPr>
                <w:rFonts w:ascii="Arial" w:eastAsia="Times New Roman" w:hAnsi="Arial" w:cs="Arial"/>
                <w:color w:val="000000"/>
                <w:sz w:val="24"/>
                <w:szCs w:val="24"/>
                <w:lang w:eastAsia="es-MX"/>
              </w:rPr>
            </w:pPr>
          </w:p>
          <w:p w14:paraId="4CBB5F2C" w14:textId="4E4603E7" w:rsidR="004B4455" w:rsidRPr="00B56F1E" w:rsidRDefault="004B4455" w:rsidP="004B4455">
            <w:pPr>
              <w:pStyle w:val="Prrafodelista"/>
              <w:numPr>
                <w:ilvl w:val="0"/>
                <w:numId w:val="8"/>
              </w:num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Modificaciones al Patrimonio Generado</w:t>
            </w:r>
          </w:p>
          <w:p w14:paraId="7AD83580" w14:textId="68695ECE" w:rsidR="004B4455" w:rsidRDefault="004B4455" w:rsidP="004B4455">
            <w:pPr>
              <w:spacing w:after="0" w:line="240" w:lineRule="auto"/>
              <w:jc w:val="both"/>
              <w:rPr>
                <w:rFonts w:ascii="Arial" w:eastAsia="Times New Roman" w:hAnsi="Arial" w:cs="Arial"/>
                <w:color w:val="000000"/>
                <w:sz w:val="24"/>
                <w:szCs w:val="24"/>
                <w:lang w:eastAsia="es-MX"/>
              </w:rPr>
            </w:pPr>
            <w:r w:rsidRPr="00B56F1E">
              <w:rPr>
                <w:rFonts w:ascii="Arial" w:eastAsia="Times New Roman" w:hAnsi="Arial" w:cs="Arial"/>
                <w:color w:val="000000"/>
                <w:sz w:val="24"/>
                <w:szCs w:val="24"/>
                <w:lang w:eastAsia="es-MX"/>
              </w:rPr>
              <w:t>En el periodo presentado la Entidad generó un ahorro por un importe de $2,116 millones de pesos, del cual puede observarse su conformación en el Estado de Actividades.</w:t>
            </w:r>
          </w:p>
          <w:p w14:paraId="7B5C7B9D" w14:textId="77777777" w:rsidR="00F75AB4" w:rsidRDefault="00F75AB4" w:rsidP="004B4455">
            <w:pPr>
              <w:spacing w:after="0" w:line="240" w:lineRule="auto"/>
              <w:jc w:val="both"/>
              <w:rPr>
                <w:rFonts w:ascii="Arial" w:eastAsia="Times New Roman" w:hAnsi="Arial" w:cs="Arial"/>
                <w:color w:val="000000"/>
                <w:sz w:val="24"/>
                <w:szCs w:val="24"/>
                <w:lang w:eastAsia="es-MX"/>
              </w:rPr>
            </w:pPr>
          </w:p>
          <w:p w14:paraId="1211BD43" w14:textId="77777777" w:rsidR="00F75AB4" w:rsidRDefault="00F75AB4" w:rsidP="004B4455">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IV</w:t>
            </w:r>
            <w:r w:rsidRPr="00B56F1E">
              <w:rPr>
                <w:rFonts w:ascii="Arial" w:eastAsia="Times New Roman" w:hAnsi="Arial" w:cs="Arial"/>
                <w:b/>
                <w:bCs/>
                <w:color w:val="000000"/>
                <w:sz w:val="24"/>
                <w:szCs w:val="24"/>
                <w:lang w:eastAsia="es-MX"/>
              </w:rPr>
              <w:t xml:space="preserve">) Notas al Estado de </w:t>
            </w:r>
            <w:r>
              <w:rPr>
                <w:rFonts w:ascii="Arial" w:eastAsia="Times New Roman" w:hAnsi="Arial" w:cs="Arial"/>
                <w:b/>
                <w:bCs/>
                <w:color w:val="000000"/>
                <w:sz w:val="24"/>
                <w:szCs w:val="24"/>
                <w:lang w:eastAsia="es-MX"/>
              </w:rPr>
              <w:t>Flujos de Efectivo</w:t>
            </w:r>
          </w:p>
          <w:p w14:paraId="2FA1B352" w14:textId="1A92AA35" w:rsidR="004B4455" w:rsidRDefault="00F75AB4" w:rsidP="004B4455">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Cs/>
                <w:color w:val="000000"/>
                <w:sz w:val="24"/>
                <w:szCs w:val="24"/>
                <w:lang w:eastAsia="es-MX"/>
              </w:rPr>
              <w:t>1. L</w:t>
            </w:r>
            <w:r w:rsidRPr="00F75AB4">
              <w:rPr>
                <w:rFonts w:ascii="Arial" w:eastAsia="Times New Roman" w:hAnsi="Arial" w:cs="Arial"/>
                <w:bCs/>
                <w:color w:val="000000"/>
                <w:sz w:val="24"/>
                <w:szCs w:val="24"/>
                <w:lang w:eastAsia="es-MX"/>
              </w:rPr>
              <w:t xml:space="preserve">a integración </w:t>
            </w:r>
            <w:r>
              <w:rPr>
                <w:rFonts w:ascii="Arial" w:eastAsia="Times New Roman" w:hAnsi="Arial" w:cs="Arial"/>
                <w:bCs/>
                <w:color w:val="000000"/>
                <w:sz w:val="24"/>
                <w:szCs w:val="24"/>
                <w:lang w:eastAsia="es-MX"/>
              </w:rPr>
              <w:t>del Efectivo y Equivalentes al Efectivo se presenta de la siguiente manera:</w:t>
            </w:r>
          </w:p>
          <w:p w14:paraId="07987EEF" w14:textId="7381D125" w:rsidR="00C665E7" w:rsidRPr="00C665E7" w:rsidRDefault="00C665E7" w:rsidP="004B4455">
            <w:pPr>
              <w:spacing w:after="0" w:line="240" w:lineRule="auto"/>
              <w:jc w:val="both"/>
              <w:rPr>
                <w:rFonts w:ascii="Arial" w:eastAsia="Times New Roman" w:hAnsi="Arial" w:cs="Arial"/>
                <w:b/>
                <w:bCs/>
                <w:color w:val="000000"/>
                <w:sz w:val="24"/>
                <w:szCs w:val="24"/>
                <w:lang w:eastAsia="es-MX"/>
              </w:rPr>
            </w:pPr>
            <w:r w:rsidRPr="00C665E7">
              <w:rPr>
                <w:rFonts w:ascii="Arial" w:eastAsia="Times New Roman" w:hAnsi="Arial" w:cs="Arial"/>
                <w:b/>
                <w:bCs/>
                <w:noProof/>
                <w:color w:val="000000"/>
                <w:sz w:val="24"/>
                <w:szCs w:val="24"/>
                <w:lang w:eastAsia="es-MX"/>
              </w:rPr>
              <w:lastRenderedPageBreak/>
              <w:drawing>
                <wp:inline distT="0" distB="0" distL="0" distR="0" wp14:anchorId="56416E74" wp14:editId="08A5F797">
                  <wp:extent cx="5685183" cy="14550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83673" cy="1454703"/>
                          </a:xfrm>
                          <a:prstGeom prst="rect">
                            <a:avLst/>
                          </a:prstGeom>
                        </pic:spPr>
                      </pic:pic>
                    </a:graphicData>
                  </a:graphic>
                </wp:inline>
              </w:drawing>
            </w:r>
          </w:p>
          <w:p w14:paraId="2A03522A" w14:textId="59570E42" w:rsidR="00F75AB4" w:rsidRDefault="00F75AB4" w:rsidP="00F75AB4">
            <w:pPr>
              <w:spacing w:after="0" w:line="240" w:lineRule="auto"/>
              <w:jc w:val="both"/>
              <w:rPr>
                <w:rFonts w:ascii="Arial" w:eastAsia="Times New Roman" w:hAnsi="Arial" w:cs="Arial"/>
                <w:color w:val="000000"/>
                <w:sz w:val="24"/>
                <w:szCs w:val="24"/>
                <w:lang w:eastAsia="es-MX"/>
              </w:rPr>
            </w:pPr>
          </w:p>
          <w:p w14:paraId="03228A91" w14:textId="77777777" w:rsidR="00C665E7" w:rsidRDefault="00C665E7" w:rsidP="00F75AB4">
            <w:pPr>
              <w:spacing w:after="0" w:line="240" w:lineRule="auto"/>
              <w:jc w:val="both"/>
              <w:rPr>
                <w:rFonts w:ascii="Arial" w:eastAsia="Times New Roman" w:hAnsi="Arial" w:cs="Arial"/>
                <w:color w:val="000000"/>
                <w:sz w:val="24"/>
                <w:szCs w:val="24"/>
                <w:lang w:eastAsia="es-MX"/>
              </w:rPr>
            </w:pPr>
          </w:p>
          <w:p w14:paraId="03CE6D81" w14:textId="5D9CA28B" w:rsidR="004A4602" w:rsidRDefault="00F75AB4" w:rsidP="004A4602">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2. Las </w:t>
            </w:r>
            <w:r w:rsidRPr="00F75AB4">
              <w:rPr>
                <w:rFonts w:ascii="Arial" w:eastAsia="Times New Roman" w:hAnsi="Arial" w:cs="Arial"/>
                <w:color w:val="000000"/>
                <w:sz w:val="24"/>
                <w:szCs w:val="24"/>
                <w:lang w:eastAsia="es-MX"/>
              </w:rPr>
              <w:t>Actividades de Inversión efectivamente pagadas</w:t>
            </w:r>
            <w:r w:rsidR="004A4602">
              <w:rPr>
                <w:rFonts w:ascii="Arial" w:eastAsia="Times New Roman" w:hAnsi="Arial" w:cs="Arial"/>
                <w:color w:val="000000"/>
                <w:sz w:val="24"/>
                <w:szCs w:val="24"/>
                <w:lang w:eastAsia="es-MX"/>
              </w:rPr>
              <w:t xml:space="preserve"> respecto</w:t>
            </w:r>
            <w:r w:rsidR="004A4602" w:rsidRPr="004A4602">
              <w:rPr>
                <w:rFonts w:ascii="Arial" w:eastAsia="Times New Roman" w:hAnsi="Arial" w:cs="Arial"/>
                <w:color w:val="000000"/>
                <w:sz w:val="24"/>
                <w:szCs w:val="24"/>
                <w:lang w:eastAsia="es-MX"/>
              </w:rPr>
              <w:t xml:space="preserve"> a</w:t>
            </w:r>
            <w:r w:rsidR="004A4602">
              <w:rPr>
                <w:rFonts w:ascii="Arial" w:eastAsia="Times New Roman" w:hAnsi="Arial" w:cs="Arial"/>
                <w:color w:val="000000"/>
                <w:sz w:val="24"/>
                <w:szCs w:val="24"/>
                <w:lang w:eastAsia="es-MX"/>
              </w:rPr>
              <w:t xml:space="preserve"> los bienes muebles e inmuebles,</w:t>
            </w:r>
            <w:r w:rsidR="004A4602" w:rsidRPr="004A4602">
              <w:rPr>
                <w:rFonts w:ascii="Arial" w:eastAsia="Times New Roman" w:hAnsi="Arial" w:cs="Arial"/>
                <w:color w:val="000000"/>
                <w:sz w:val="24"/>
                <w:szCs w:val="24"/>
                <w:lang w:eastAsia="es-MX"/>
              </w:rPr>
              <w:t xml:space="preserve"> así </w:t>
            </w:r>
            <w:r w:rsidR="004A4602">
              <w:rPr>
                <w:rFonts w:ascii="Arial" w:eastAsia="Times New Roman" w:hAnsi="Arial" w:cs="Arial"/>
                <w:color w:val="000000"/>
                <w:sz w:val="24"/>
                <w:szCs w:val="24"/>
                <w:lang w:eastAsia="es-MX"/>
              </w:rPr>
              <w:t xml:space="preserve">como </w:t>
            </w:r>
            <w:r w:rsidR="004A4602" w:rsidRPr="004A4602">
              <w:rPr>
                <w:rFonts w:ascii="Arial" w:eastAsia="Times New Roman" w:hAnsi="Arial" w:cs="Arial"/>
                <w:color w:val="000000"/>
                <w:sz w:val="24"/>
                <w:szCs w:val="24"/>
                <w:lang w:eastAsia="es-MX"/>
              </w:rPr>
              <w:t>los Bienes Muebles e Inmuebles adquiridos en ejercicios anteriores como Patrimonio de</w:t>
            </w:r>
            <w:r w:rsidR="004A4602">
              <w:rPr>
                <w:rFonts w:ascii="Arial" w:eastAsia="Times New Roman" w:hAnsi="Arial" w:cs="Arial"/>
                <w:color w:val="000000"/>
                <w:sz w:val="24"/>
                <w:szCs w:val="24"/>
                <w:lang w:eastAsia="es-MX"/>
              </w:rPr>
              <w:t>l Municipio son las que a continuación se detallan:</w:t>
            </w:r>
            <w:r w:rsidR="00C665E7" w:rsidRPr="00C665E7">
              <w:rPr>
                <w:rFonts w:ascii="Arial" w:eastAsia="Times New Roman" w:hAnsi="Arial" w:cs="Arial"/>
                <w:noProof/>
                <w:color w:val="000000"/>
                <w:sz w:val="24"/>
                <w:szCs w:val="24"/>
                <w:lang w:eastAsia="es-MX"/>
              </w:rPr>
              <w:drawing>
                <wp:inline distT="0" distB="0" distL="0" distR="0" wp14:anchorId="03679F40" wp14:editId="3BE4BDDA">
                  <wp:extent cx="5605669" cy="29260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2130" cy="2929453"/>
                          </a:xfrm>
                          <a:prstGeom prst="rect">
                            <a:avLst/>
                          </a:prstGeom>
                        </pic:spPr>
                      </pic:pic>
                    </a:graphicData>
                  </a:graphic>
                </wp:inline>
              </w:drawing>
            </w:r>
          </w:p>
          <w:p w14:paraId="114F6F7A" w14:textId="77777777" w:rsidR="00C665E7" w:rsidRDefault="00C665E7" w:rsidP="004A4602">
            <w:pPr>
              <w:spacing w:after="0" w:line="240" w:lineRule="auto"/>
              <w:jc w:val="both"/>
              <w:rPr>
                <w:rFonts w:ascii="Arial" w:eastAsia="Times New Roman" w:hAnsi="Arial" w:cs="Arial"/>
                <w:color w:val="000000"/>
                <w:sz w:val="24"/>
                <w:szCs w:val="24"/>
                <w:lang w:eastAsia="es-MX"/>
              </w:rPr>
            </w:pPr>
          </w:p>
          <w:p w14:paraId="2F744548" w14:textId="77777777" w:rsidR="00C665E7" w:rsidRDefault="00C665E7" w:rsidP="004A4602">
            <w:pPr>
              <w:spacing w:after="0" w:line="240" w:lineRule="auto"/>
              <w:jc w:val="both"/>
              <w:rPr>
                <w:rFonts w:ascii="Arial" w:eastAsia="Times New Roman" w:hAnsi="Arial" w:cs="Arial"/>
                <w:color w:val="000000"/>
                <w:sz w:val="24"/>
                <w:szCs w:val="24"/>
                <w:lang w:eastAsia="es-MX"/>
              </w:rPr>
            </w:pPr>
          </w:p>
          <w:p w14:paraId="528408CF" w14:textId="45BAF711" w:rsidR="004A4602" w:rsidRDefault="00CA58E3" w:rsidP="00CA58E3">
            <w:pPr>
              <w:spacing w:after="0" w:line="240" w:lineRule="auto"/>
              <w:jc w:val="both"/>
              <w:rPr>
                <w:rFonts w:ascii="Arial" w:eastAsia="Times New Roman" w:hAnsi="Arial" w:cs="Arial"/>
                <w:color w:val="000000"/>
                <w:sz w:val="24"/>
                <w:szCs w:val="24"/>
                <w:lang w:eastAsia="es-MX"/>
              </w:rPr>
            </w:pPr>
            <w:r w:rsidRPr="00CA58E3">
              <w:rPr>
                <w:rFonts w:ascii="Arial" w:eastAsia="Times New Roman" w:hAnsi="Arial" w:cs="Arial"/>
                <w:color w:val="000000"/>
                <w:sz w:val="24"/>
                <w:szCs w:val="24"/>
                <w:lang w:eastAsia="es-MX"/>
              </w:rPr>
              <w:t>3.</w:t>
            </w:r>
            <w:r>
              <w:rPr>
                <w:rFonts w:ascii="Arial" w:eastAsia="Times New Roman" w:hAnsi="Arial" w:cs="Arial"/>
                <w:color w:val="000000"/>
                <w:sz w:val="24"/>
                <w:szCs w:val="24"/>
                <w:lang w:eastAsia="es-MX"/>
              </w:rPr>
              <w:t xml:space="preserve"> </w:t>
            </w:r>
            <w:r w:rsidR="004A4602" w:rsidRPr="00CA58E3">
              <w:rPr>
                <w:rFonts w:ascii="Arial" w:eastAsia="Times New Roman" w:hAnsi="Arial" w:cs="Arial"/>
                <w:color w:val="000000"/>
                <w:sz w:val="24"/>
                <w:szCs w:val="24"/>
                <w:lang w:eastAsia="es-MX"/>
              </w:rPr>
              <w:t>Conciliación de los Flujos de Efectivo Netos de las Actividades de Operación y los saldos de Resultados del Ejercicio Ahorro/Desahorro.</w:t>
            </w:r>
          </w:p>
          <w:p w14:paraId="1662420F" w14:textId="77777777" w:rsidR="00D21ECE" w:rsidRPr="00CA58E3" w:rsidRDefault="00D21ECE" w:rsidP="00CA58E3">
            <w:pPr>
              <w:spacing w:after="0" w:line="240" w:lineRule="auto"/>
              <w:jc w:val="both"/>
              <w:rPr>
                <w:rFonts w:ascii="Arial" w:eastAsia="Times New Roman" w:hAnsi="Arial" w:cs="Arial"/>
                <w:color w:val="000000"/>
                <w:sz w:val="24"/>
                <w:szCs w:val="24"/>
                <w:lang w:eastAsia="es-MX"/>
              </w:rPr>
            </w:pPr>
          </w:p>
          <w:p w14:paraId="7CEF9A6C" w14:textId="0AB36CE3" w:rsidR="00CA58E3" w:rsidRDefault="00D21ECE" w:rsidP="004A4602">
            <w:pPr>
              <w:spacing w:after="0" w:line="240" w:lineRule="auto"/>
              <w:jc w:val="both"/>
              <w:rPr>
                <w:rFonts w:ascii="Arial" w:eastAsia="Times New Roman" w:hAnsi="Arial" w:cs="Arial"/>
                <w:color w:val="000000"/>
                <w:sz w:val="24"/>
                <w:szCs w:val="24"/>
                <w:lang w:eastAsia="es-MX"/>
              </w:rPr>
            </w:pPr>
            <w:r w:rsidRPr="00D21ECE">
              <w:rPr>
                <w:rFonts w:ascii="Arial" w:eastAsia="Times New Roman" w:hAnsi="Arial" w:cs="Arial"/>
                <w:noProof/>
                <w:color w:val="000000"/>
                <w:sz w:val="24"/>
                <w:szCs w:val="24"/>
                <w:lang w:eastAsia="es-MX"/>
              </w:rPr>
              <w:lastRenderedPageBreak/>
              <w:drawing>
                <wp:inline distT="0" distB="0" distL="0" distR="0" wp14:anchorId="2065004E" wp14:editId="5433EE55">
                  <wp:extent cx="5613621" cy="2083242"/>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2082689"/>
                          </a:xfrm>
                          <a:prstGeom prst="rect">
                            <a:avLst/>
                          </a:prstGeom>
                        </pic:spPr>
                      </pic:pic>
                    </a:graphicData>
                  </a:graphic>
                </wp:inline>
              </w:drawing>
            </w:r>
          </w:p>
          <w:p w14:paraId="674B0C31" w14:textId="77777777" w:rsidR="00D21ECE" w:rsidRDefault="00D21ECE" w:rsidP="004A4602">
            <w:pPr>
              <w:spacing w:after="0" w:line="240" w:lineRule="auto"/>
              <w:jc w:val="both"/>
              <w:rPr>
                <w:rFonts w:ascii="Arial" w:eastAsia="Times New Roman" w:hAnsi="Arial" w:cs="Arial"/>
                <w:color w:val="000000"/>
                <w:sz w:val="24"/>
                <w:szCs w:val="24"/>
                <w:lang w:eastAsia="es-MX"/>
              </w:rPr>
            </w:pPr>
          </w:p>
          <w:p w14:paraId="742F942C" w14:textId="2A75E330" w:rsidR="004A4602" w:rsidRDefault="00CA58E3" w:rsidP="004A4602">
            <w:pPr>
              <w:spacing w:after="0" w:line="240" w:lineRule="auto"/>
              <w:jc w:val="both"/>
              <w:rPr>
                <w:rFonts w:ascii="Arial" w:eastAsia="Times New Roman" w:hAnsi="Arial" w:cs="Arial"/>
                <w:color w:val="000000"/>
                <w:sz w:val="24"/>
                <w:szCs w:val="24"/>
                <w:lang w:eastAsia="es-MX"/>
              </w:rPr>
            </w:pPr>
            <w:r w:rsidRPr="00CA58E3">
              <w:rPr>
                <w:rFonts w:ascii="Arial" w:eastAsia="Times New Roman" w:hAnsi="Arial" w:cs="Arial"/>
                <w:b/>
                <w:color w:val="000000"/>
                <w:sz w:val="24"/>
                <w:szCs w:val="24"/>
                <w:lang w:eastAsia="es-MX"/>
              </w:rPr>
              <w:t>V) Conciliación entre los Ingresos Presupuestarios y Contables, así como entre los Egresos Presupuestarios y los Gastos Contables</w:t>
            </w:r>
          </w:p>
          <w:p w14:paraId="14FB027F" w14:textId="27157328" w:rsidR="004A4602" w:rsidRPr="00CA58E3" w:rsidRDefault="00CA58E3" w:rsidP="004A4602">
            <w:pPr>
              <w:spacing w:after="0" w:line="240" w:lineRule="auto"/>
              <w:jc w:val="both"/>
              <w:rPr>
                <w:rFonts w:ascii="Arial" w:eastAsia="Times New Roman" w:hAnsi="Arial" w:cs="Arial"/>
                <w:color w:val="000000"/>
                <w:sz w:val="24"/>
                <w:szCs w:val="24"/>
                <w:lang w:eastAsia="es-MX"/>
              </w:rPr>
            </w:pPr>
            <w:r w:rsidRPr="00CA58E3">
              <w:rPr>
                <w:rFonts w:ascii="Arial" w:eastAsia="Times New Roman" w:hAnsi="Arial" w:cs="Arial"/>
                <w:color w:val="000000"/>
                <w:sz w:val="24"/>
                <w:szCs w:val="24"/>
                <w:lang w:eastAsia="es-MX"/>
              </w:rPr>
              <w:t>La conciliación se presentará atendiendo a lo dispuesto por el “Acuerdo por el que se emite el formato entre los ingresos presupuestarios y contables, así como entre los egresos presupuestarios y los gastos contables” y sus modificaciones.</w:t>
            </w:r>
          </w:p>
          <w:p w14:paraId="7C9B766F" w14:textId="77777777" w:rsidR="004A4602" w:rsidRDefault="004A4602" w:rsidP="004A4602">
            <w:pPr>
              <w:spacing w:after="0" w:line="240" w:lineRule="auto"/>
              <w:jc w:val="both"/>
              <w:rPr>
                <w:rFonts w:ascii="Arial" w:eastAsia="Times New Roman" w:hAnsi="Arial" w:cs="Arial"/>
                <w:color w:val="000000"/>
                <w:sz w:val="24"/>
                <w:szCs w:val="24"/>
                <w:lang w:eastAsia="es-MX"/>
              </w:rPr>
            </w:pPr>
          </w:p>
          <w:p w14:paraId="2F4D8FD3" w14:textId="77777777" w:rsidR="001E629D" w:rsidRDefault="001E629D" w:rsidP="004A4602">
            <w:pPr>
              <w:spacing w:after="0" w:line="240" w:lineRule="auto"/>
              <w:jc w:val="both"/>
              <w:rPr>
                <w:rFonts w:ascii="Arial" w:eastAsia="Times New Roman" w:hAnsi="Arial" w:cs="Arial"/>
                <w:color w:val="000000"/>
                <w:sz w:val="24"/>
                <w:szCs w:val="24"/>
                <w:lang w:eastAsia="es-MX"/>
              </w:rPr>
            </w:pPr>
          </w:p>
          <w:p w14:paraId="4D9365F0" w14:textId="51CCA698" w:rsidR="001E629D" w:rsidRPr="00413648" w:rsidRDefault="00413648" w:rsidP="00413648">
            <w:pPr>
              <w:spacing w:after="0" w:line="240" w:lineRule="auto"/>
              <w:ind w:left="708"/>
              <w:jc w:val="both"/>
              <w:rPr>
                <w:rFonts w:ascii="Arial" w:hAnsi="Arial" w:cs="Arial"/>
                <w:b/>
                <w:sz w:val="24"/>
                <w:szCs w:val="24"/>
              </w:rPr>
            </w:pPr>
            <w:r w:rsidRPr="00413648">
              <w:rPr>
                <w:rFonts w:ascii="Arial" w:hAnsi="Arial" w:cs="Arial"/>
                <w:b/>
                <w:sz w:val="24"/>
                <w:szCs w:val="24"/>
              </w:rPr>
              <w:t>C) Notas de Memoria</w:t>
            </w:r>
          </w:p>
          <w:p w14:paraId="2A67D6CA" w14:textId="77777777" w:rsidR="00413648" w:rsidRPr="00413648" w:rsidRDefault="00413648" w:rsidP="00413648">
            <w:pPr>
              <w:pStyle w:val="Prrafodelista"/>
              <w:spacing w:after="0"/>
              <w:ind w:left="0"/>
              <w:jc w:val="both"/>
              <w:rPr>
                <w:rFonts w:ascii="Arial" w:hAnsi="Arial" w:cs="Arial"/>
                <w:sz w:val="24"/>
                <w:szCs w:val="24"/>
              </w:rPr>
            </w:pPr>
            <w:r w:rsidRPr="00413648">
              <w:rPr>
                <w:rFonts w:ascii="Arial" w:hAnsi="Arial" w:cs="Arial"/>
                <w:b/>
                <w:sz w:val="24"/>
                <w:szCs w:val="24"/>
              </w:rPr>
              <w:t>Cuentas de Orden Contables</w:t>
            </w:r>
          </w:p>
          <w:p w14:paraId="6CA7BBCD" w14:textId="1A02F956" w:rsidR="00413648" w:rsidRPr="00413648" w:rsidRDefault="00413648" w:rsidP="00413648">
            <w:pPr>
              <w:pStyle w:val="Prrafodelista"/>
              <w:spacing w:after="0"/>
              <w:ind w:left="0"/>
              <w:jc w:val="both"/>
              <w:rPr>
                <w:rFonts w:ascii="Arial" w:hAnsi="Arial" w:cs="Arial"/>
                <w:sz w:val="24"/>
                <w:szCs w:val="24"/>
              </w:rPr>
            </w:pPr>
            <w:r w:rsidRPr="00413648">
              <w:rPr>
                <w:rFonts w:ascii="Arial" w:hAnsi="Arial" w:cs="Arial"/>
                <w:sz w:val="24"/>
                <w:szCs w:val="24"/>
              </w:rPr>
              <w:t>1. Valores en custodia de instrumentos prestados a formadores de mercado e instrumentos de crédito</w:t>
            </w:r>
            <w:r w:rsidR="00C665E7">
              <w:rPr>
                <w:rFonts w:ascii="Arial" w:hAnsi="Arial" w:cs="Arial"/>
                <w:sz w:val="24"/>
                <w:szCs w:val="24"/>
              </w:rPr>
              <w:t>, no aplica</w:t>
            </w:r>
            <w:r w:rsidRPr="00413648">
              <w:rPr>
                <w:rFonts w:ascii="Arial" w:hAnsi="Arial" w:cs="Arial"/>
                <w:sz w:val="24"/>
                <w:szCs w:val="24"/>
              </w:rPr>
              <w:t>.</w:t>
            </w:r>
          </w:p>
          <w:p w14:paraId="79DC9F0E" w14:textId="6EB3E313" w:rsidR="00413648" w:rsidRPr="00413648" w:rsidRDefault="00413648" w:rsidP="00413648">
            <w:pPr>
              <w:pStyle w:val="Prrafodelista"/>
              <w:spacing w:after="0"/>
              <w:ind w:left="0"/>
              <w:jc w:val="both"/>
              <w:rPr>
                <w:rFonts w:ascii="Arial" w:hAnsi="Arial" w:cs="Arial"/>
                <w:sz w:val="24"/>
                <w:szCs w:val="24"/>
              </w:rPr>
            </w:pPr>
            <w:r w:rsidRPr="00413648">
              <w:rPr>
                <w:rFonts w:ascii="Arial" w:hAnsi="Arial" w:cs="Arial"/>
                <w:sz w:val="24"/>
                <w:szCs w:val="24"/>
              </w:rPr>
              <w:t>2. Tipo de emisión de instrumento</w:t>
            </w:r>
            <w:r w:rsidR="00C665E7">
              <w:rPr>
                <w:rFonts w:ascii="Arial" w:hAnsi="Arial" w:cs="Arial"/>
                <w:sz w:val="24"/>
                <w:szCs w:val="24"/>
              </w:rPr>
              <w:t>, no aplica</w:t>
            </w:r>
            <w:r w:rsidRPr="00413648">
              <w:rPr>
                <w:rFonts w:ascii="Arial" w:hAnsi="Arial" w:cs="Arial"/>
                <w:sz w:val="24"/>
                <w:szCs w:val="24"/>
              </w:rPr>
              <w:t>.</w:t>
            </w:r>
          </w:p>
          <w:p w14:paraId="1FCED865" w14:textId="11EB1D01" w:rsidR="00413648" w:rsidRPr="00413648" w:rsidRDefault="00413648" w:rsidP="00413648">
            <w:pPr>
              <w:pStyle w:val="Prrafodelista"/>
              <w:spacing w:after="0"/>
              <w:ind w:left="0"/>
              <w:jc w:val="both"/>
              <w:rPr>
                <w:rFonts w:ascii="Arial" w:hAnsi="Arial" w:cs="Arial"/>
                <w:sz w:val="24"/>
                <w:szCs w:val="24"/>
              </w:rPr>
            </w:pPr>
            <w:r w:rsidRPr="00413648">
              <w:rPr>
                <w:rFonts w:ascii="Arial" w:hAnsi="Arial" w:cs="Arial"/>
                <w:sz w:val="24"/>
                <w:szCs w:val="24"/>
              </w:rPr>
              <w:t>3. Contratos firmados de construcciones por tipo de contrato</w:t>
            </w:r>
            <w:r w:rsidR="00C665E7">
              <w:rPr>
                <w:rFonts w:ascii="Arial" w:hAnsi="Arial" w:cs="Arial"/>
                <w:sz w:val="24"/>
                <w:szCs w:val="24"/>
              </w:rPr>
              <w:t>, no aplica</w:t>
            </w:r>
            <w:r w:rsidRPr="00413648">
              <w:rPr>
                <w:rFonts w:ascii="Arial" w:hAnsi="Arial" w:cs="Arial"/>
                <w:sz w:val="24"/>
                <w:szCs w:val="24"/>
              </w:rPr>
              <w:t>.</w:t>
            </w:r>
          </w:p>
          <w:p w14:paraId="5D505B5A" w14:textId="77777777" w:rsidR="00413648" w:rsidRPr="00413648" w:rsidRDefault="00413648" w:rsidP="00413648">
            <w:pPr>
              <w:pStyle w:val="Prrafodelista"/>
              <w:spacing w:after="0"/>
              <w:ind w:left="0"/>
              <w:jc w:val="both"/>
              <w:rPr>
                <w:rFonts w:ascii="Arial" w:hAnsi="Arial" w:cs="Arial"/>
                <w:sz w:val="24"/>
                <w:szCs w:val="24"/>
              </w:rPr>
            </w:pPr>
          </w:p>
          <w:p w14:paraId="6ECD8287" w14:textId="77777777" w:rsidR="00413648" w:rsidRPr="00413648" w:rsidRDefault="00413648" w:rsidP="00413648">
            <w:pPr>
              <w:pStyle w:val="Prrafodelista"/>
              <w:spacing w:after="0"/>
              <w:ind w:left="0"/>
              <w:jc w:val="both"/>
              <w:rPr>
                <w:rFonts w:ascii="Arial" w:hAnsi="Arial" w:cs="Arial"/>
                <w:sz w:val="24"/>
                <w:szCs w:val="24"/>
              </w:rPr>
            </w:pPr>
            <w:r w:rsidRPr="00413648">
              <w:rPr>
                <w:rFonts w:ascii="Arial" w:hAnsi="Arial" w:cs="Arial"/>
                <w:b/>
                <w:sz w:val="24"/>
                <w:szCs w:val="24"/>
              </w:rPr>
              <w:t>Cuentas de Orden Presupuestales</w:t>
            </w:r>
          </w:p>
          <w:p w14:paraId="5D157864" w14:textId="334C859F" w:rsidR="00413648" w:rsidRDefault="00C665E7" w:rsidP="00413648">
            <w:pPr>
              <w:pStyle w:val="Prrafodelista"/>
              <w:spacing w:after="0"/>
              <w:ind w:left="0"/>
              <w:jc w:val="both"/>
              <w:rPr>
                <w:rFonts w:ascii="Arial" w:hAnsi="Arial" w:cs="Arial"/>
                <w:sz w:val="24"/>
                <w:szCs w:val="24"/>
              </w:rPr>
            </w:pPr>
            <w:r>
              <w:rPr>
                <w:rFonts w:ascii="Arial" w:hAnsi="Arial" w:cs="Arial"/>
                <w:sz w:val="24"/>
                <w:szCs w:val="24"/>
              </w:rPr>
              <w:t xml:space="preserve">Los </w:t>
            </w:r>
            <w:r w:rsidR="00413648" w:rsidRPr="00413648">
              <w:rPr>
                <w:rFonts w:ascii="Arial" w:hAnsi="Arial" w:cs="Arial"/>
                <w:sz w:val="24"/>
                <w:szCs w:val="24"/>
              </w:rPr>
              <w:t xml:space="preserve">momentos contables de las cuentas presupuestales </w:t>
            </w:r>
            <w:r>
              <w:rPr>
                <w:rFonts w:ascii="Arial" w:hAnsi="Arial" w:cs="Arial"/>
                <w:sz w:val="24"/>
                <w:szCs w:val="24"/>
              </w:rPr>
              <w:t xml:space="preserve">se presentan a continuación atendiendo </w:t>
            </w:r>
            <w:r w:rsidRPr="00413648">
              <w:rPr>
                <w:rFonts w:ascii="Arial" w:hAnsi="Arial" w:cs="Arial"/>
                <w:sz w:val="24"/>
                <w:szCs w:val="24"/>
              </w:rPr>
              <w:t xml:space="preserve">las disposiciones </w:t>
            </w:r>
            <w:r>
              <w:rPr>
                <w:rFonts w:ascii="Arial" w:hAnsi="Arial" w:cs="Arial"/>
                <w:sz w:val="24"/>
                <w:szCs w:val="24"/>
              </w:rPr>
              <w:t>establecidas:</w:t>
            </w:r>
          </w:p>
          <w:p w14:paraId="6A336290" w14:textId="7325DEA7" w:rsidR="00C665E7" w:rsidRPr="00413648" w:rsidRDefault="00C665E7" w:rsidP="00B35F2C">
            <w:pPr>
              <w:pStyle w:val="Prrafodelista"/>
              <w:spacing w:after="0"/>
              <w:ind w:left="0"/>
              <w:jc w:val="center"/>
              <w:rPr>
                <w:rFonts w:ascii="Arial" w:hAnsi="Arial" w:cs="Arial"/>
                <w:sz w:val="24"/>
                <w:szCs w:val="24"/>
              </w:rPr>
            </w:pPr>
            <w:r w:rsidRPr="00C665E7">
              <w:rPr>
                <w:rFonts w:ascii="Arial" w:hAnsi="Arial" w:cs="Arial"/>
                <w:noProof/>
                <w:sz w:val="24"/>
                <w:szCs w:val="24"/>
                <w:lang w:eastAsia="es-MX"/>
              </w:rPr>
              <w:drawing>
                <wp:inline distT="0" distB="0" distL="0" distR="0" wp14:anchorId="0EDBA921" wp14:editId="70BDE5FB">
                  <wp:extent cx="5030438" cy="1598212"/>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36167" cy="1600032"/>
                          </a:xfrm>
                          <a:prstGeom prst="rect">
                            <a:avLst/>
                          </a:prstGeom>
                        </pic:spPr>
                      </pic:pic>
                    </a:graphicData>
                  </a:graphic>
                </wp:inline>
              </w:drawing>
            </w:r>
          </w:p>
          <w:p w14:paraId="1BB87E34" w14:textId="77777777" w:rsidR="00413648" w:rsidRPr="00447E17" w:rsidRDefault="00413648" w:rsidP="00413648">
            <w:pPr>
              <w:pStyle w:val="Prrafodelista"/>
              <w:spacing w:after="0"/>
              <w:ind w:left="0"/>
              <w:jc w:val="both"/>
              <w:rPr>
                <w:rFonts w:cstheme="minorHAnsi"/>
              </w:rPr>
            </w:pPr>
          </w:p>
          <w:p w14:paraId="5E06EC92" w14:textId="77777777" w:rsidR="00413648" w:rsidRPr="00413648" w:rsidRDefault="00413648" w:rsidP="00413648">
            <w:pPr>
              <w:spacing w:after="0"/>
              <w:ind w:left="-284"/>
              <w:jc w:val="both"/>
              <w:rPr>
                <w:rFonts w:ascii="Arial" w:hAnsi="Arial" w:cs="Arial"/>
                <w:sz w:val="20"/>
              </w:rPr>
            </w:pPr>
          </w:p>
          <w:p w14:paraId="4AAE887C" w14:textId="77777777" w:rsidR="00413648" w:rsidRPr="00413648" w:rsidRDefault="00413648" w:rsidP="00413648">
            <w:pPr>
              <w:spacing w:after="0"/>
              <w:ind w:left="-284"/>
              <w:jc w:val="center"/>
              <w:rPr>
                <w:rFonts w:ascii="Arial" w:hAnsi="Arial" w:cs="Arial"/>
                <w:sz w:val="20"/>
              </w:rPr>
            </w:pPr>
          </w:p>
          <w:p w14:paraId="331FFFFE" w14:textId="4CBDF757" w:rsidR="00413648" w:rsidRPr="00413648" w:rsidRDefault="00B35F2C" w:rsidP="00B35F2C">
            <w:pPr>
              <w:spacing w:after="0" w:line="240" w:lineRule="auto"/>
              <w:jc w:val="center"/>
              <w:rPr>
                <w:rFonts w:ascii="Arial" w:eastAsia="Times New Roman" w:hAnsi="Arial" w:cs="Arial"/>
                <w:color w:val="000000"/>
                <w:sz w:val="24"/>
                <w:szCs w:val="24"/>
                <w:lang w:eastAsia="es-MX"/>
              </w:rPr>
            </w:pPr>
            <w:r w:rsidRPr="00B35F2C">
              <w:rPr>
                <w:rFonts w:ascii="Arial" w:eastAsia="Times New Roman" w:hAnsi="Arial" w:cs="Arial"/>
                <w:noProof/>
                <w:color w:val="000000"/>
                <w:sz w:val="24"/>
                <w:szCs w:val="24"/>
                <w:lang w:eastAsia="es-MX"/>
              </w:rPr>
              <w:lastRenderedPageBreak/>
              <w:drawing>
                <wp:inline distT="0" distB="0" distL="0" distR="0" wp14:anchorId="2EC6ACE8" wp14:editId="3A876F26">
                  <wp:extent cx="5118770" cy="1963973"/>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29307" cy="1968016"/>
                          </a:xfrm>
                          <a:prstGeom prst="rect">
                            <a:avLst/>
                          </a:prstGeom>
                        </pic:spPr>
                      </pic:pic>
                    </a:graphicData>
                  </a:graphic>
                </wp:inline>
              </w:drawing>
            </w:r>
          </w:p>
          <w:p w14:paraId="2ABA800B" w14:textId="77777777" w:rsidR="001E629D" w:rsidRDefault="001E629D" w:rsidP="004A4602">
            <w:pPr>
              <w:spacing w:after="0" w:line="240" w:lineRule="auto"/>
              <w:jc w:val="both"/>
              <w:rPr>
                <w:rFonts w:ascii="Arial" w:eastAsia="Times New Roman" w:hAnsi="Arial" w:cs="Arial"/>
                <w:color w:val="000000"/>
                <w:sz w:val="24"/>
                <w:szCs w:val="24"/>
                <w:lang w:eastAsia="es-MX"/>
              </w:rPr>
            </w:pPr>
          </w:p>
          <w:p w14:paraId="4FCEEBAE" w14:textId="77777777" w:rsidR="001E629D" w:rsidRDefault="001E629D" w:rsidP="004A4602">
            <w:pPr>
              <w:spacing w:after="0" w:line="240" w:lineRule="auto"/>
              <w:jc w:val="both"/>
              <w:rPr>
                <w:rFonts w:ascii="Arial" w:eastAsia="Times New Roman" w:hAnsi="Arial" w:cs="Arial"/>
                <w:color w:val="000000"/>
                <w:sz w:val="24"/>
                <w:szCs w:val="24"/>
                <w:lang w:eastAsia="es-MX"/>
              </w:rPr>
            </w:pPr>
          </w:p>
          <w:p w14:paraId="50344934" w14:textId="77777777" w:rsidR="001E629D" w:rsidRDefault="001E629D" w:rsidP="004A4602">
            <w:pPr>
              <w:spacing w:after="0" w:line="240" w:lineRule="auto"/>
              <w:jc w:val="both"/>
              <w:rPr>
                <w:rFonts w:ascii="Arial" w:eastAsia="Times New Roman" w:hAnsi="Arial" w:cs="Arial"/>
                <w:color w:val="000000"/>
                <w:sz w:val="24"/>
                <w:szCs w:val="24"/>
                <w:lang w:eastAsia="es-MX"/>
              </w:rPr>
            </w:pPr>
          </w:p>
          <w:p w14:paraId="00E92550" w14:textId="2288B7C5" w:rsidR="001E629D" w:rsidRDefault="00D21ECE" w:rsidP="004A4602">
            <w:pPr>
              <w:spacing w:after="0" w:line="240" w:lineRule="auto"/>
              <w:jc w:val="both"/>
              <w:rPr>
                <w:rFonts w:ascii="Arial" w:eastAsia="Times New Roman" w:hAnsi="Arial" w:cs="Arial"/>
                <w:color w:val="000000"/>
                <w:sz w:val="24"/>
                <w:szCs w:val="24"/>
                <w:lang w:eastAsia="es-MX"/>
              </w:rPr>
            </w:pPr>
            <w:r w:rsidRPr="00D21ECE">
              <w:rPr>
                <w:rFonts w:ascii="Arial" w:eastAsia="Times New Roman" w:hAnsi="Arial" w:cs="Arial"/>
                <w:color w:val="000000"/>
                <w:sz w:val="24"/>
                <w:szCs w:val="24"/>
                <w:lang w:eastAsia="es-MX"/>
              </w:rPr>
              <w:t>Bajo protesta d</w:t>
            </w:r>
            <w:r>
              <w:rPr>
                <w:rFonts w:ascii="Arial" w:eastAsia="Times New Roman" w:hAnsi="Arial" w:cs="Arial"/>
                <w:color w:val="000000"/>
                <w:sz w:val="24"/>
                <w:szCs w:val="24"/>
                <w:lang w:eastAsia="es-MX"/>
              </w:rPr>
              <w:t>e decir verdad declaramos que la</w:t>
            </w:r>
            <w:r w:rsidRPr="00D21ECE">
              <w:rPr>
                <w:rFonts w:ascii="Arial" w:eastAsia="Times New Roman" w:hAnsi="Arial" w:cs="Arial"/>
                <w:color w:val="000000"/>
                <w:sz w:val="24"/>
                <w:szCs w:val="24"/>
                <w:lang w:eastAsia="es-MX"/>
              </w:rPr>
              <w:t xml:space="preserve">s </w:t>
            </w:r>
            <w:r>
              <w:rPr>
                <w:rFonts w:ascii="Arial" w:eastAsia="Times New Roman" w:hAnsi="Arial" w:cs="Arial"/>
                <w:color w:val="000000"/>
                <w:sz w:val="24"/>
                <w:szCs w:val="24"/>
                <w:lang w:eastAsia="es-MX"/>
              </w:rPr>
              <w:t xml:space="preserve">Notas a los Estados Financieros, </w:t>
            </w:r>
            <w:r w:rsidRPr="00D21ECE">
              <w:rPr>
                <w:rFonts w:ascii="Arial" w:eastAsia="Times New Roman" w:hAnsi="Arial" w:cs="Arial"/>
                <w:color w:val="000000"/>
                <w:sz w:val="24"/>
                <w:szCs w:val="24"/>
                <w:lang w:eastAsia="es-MX"/>
              </w:rPr>
              <w:t>son razonablemente correctos y son responsabilidad del emisor.</w:t>
            </w:r>
          </w:p>
          <w:p w14:paraId="21D93642" w14:textId="77777777" w:rsidR="00D21ECE" w:rsidRDefault="00D21ECE" w:rsidP="004A4602">
            <w:pPr>
              <w:spacing w:after="0" w:line="240" w:lineRule="auto"/>
              <w:jc w:val="both"/>
              <w:rPr>
                <w:rFonts w:ascii="Arial" w:eastAsia="Times New Roman" w:hAnsi="Arial" w:cs="Arial"/>
                <w:color w:val="000000"/>
                <w:sz w:val="24"/>
                <w:szCs w:val="24"/>
                <w:lang w:eastAsia="es-MX"/>
              </w:rPr>
            </w:pPr>
          </w:p>
          <w:p w14:paraId="71FED42F" w14:textId="77777777" w:rsidR="00D21ECE" w:rsidRDefault="00D21ECE" w:rsidP="004A4602">
            <w:pPr>
              <w:spacing w:after="0" w:line="240" w:lineRule="auto"/>
              <w:jc w:val="both"/>
              <w:rPr>
                <w:rFonts w:ascii="Arial" w:eastAsia="Times New Roman" w:hAnsi="Arial" w:cs="Arial"/>
                <w:color w:val="000000"/>
                <w:sz w:val="24"/>
                <w:szCs w:val="24"/>
                <w:lang w:eastAsia="es-MX"/>
              </w:rPr>
            </w:pPr>
          </w:p>
          <w:p w14:paraId="581F0430" w14:textId="77777777" w:rsidR="00D21ECE" w:rsidRDefault="00D21ECE" w:rsidP="004A4602">
            <w:pPr>
              <w:spacing w:after="0" w:line="240" w:lineRule="auto"/>
              <w:jc w:val="both"/>
              <w:rPr>
                <w:rFonts w:ascii="Arial" w:eastAsia="Times New Roman" w:hAnsi="Arial" w:cs="Arial"/>
                <w:color w:val="000000"/>
                <w:sz w:val="24"/>
                <w:szCs w:val="24"/>
                <w:lang w:eastAsia="es-MX"/>
              </w:rPr>
            </w:pPr>
          </w:p>
          <w:p w14:paraId="38F07BAE" w14:textId="77777777" w:rsidR="00D21ECE" w:rsidRDefault="00D21ECE" w:rsidP="004A4602">
            <w:pPr>
              <w:spacing w:after="0" w:line="240" w:lineRule="auto"/>
              <w:jc w:val="both"/>
              <w:rPr>
                <w:rFonts w:ascii="Arial" w:eastAsia="Times New Roman" w:hAnsi="Arial" w:cs="Arial"/>
                <w:color w:val="000000"/>
                <w:sz w:val="24"/>
                <w:szCs w:val="24"/>
                <w:lang w:eastAsia="es-MX"/>
              </w:rPr>
            </w:pPr>
          </w:p>
          <w:p w14:paraId="7CC59EAB" w14:textId="77777777" w:rsidR="00D21ECE" w:rsidRDefault="00D21ECE" w:rsidP="004A4602">
            <w:pPr>
              <w:spacing w:after="0" w:line="240" w:lineRule="auto"/>
              <w:jc w:val="both"/>
              <w:rPr>
                <w:rFonts w:ascii="Arial" w:eastAsia="Times New Roman" w:hAnsi="Arial" w:cs="Arial"/>
                <w:color w:val="000000"/>
                <w:sz w:val="24"/>
                <w:szCs w:val="24"/>
                <w:lang w:eastAsia="es-MX"/>
              </w:rPr>
            </w:pPr>
          </w:p>
          <w:p w14:paraId="44650BDE" w14:textId="77777777" w:rsidR="00D21ECE" w:rsidRPr="004A4602" w:rsidRDefault="00D21ECE" w:rsidP="004A4602">
            <w:pPr>
              <w:spacing w:after="0" w:line="240" w:lineRule="auto"/>
              <w:jc w:val="both"/>
              <w:rPr>
                <w:rFonts w:ascii="Arial" w:eastAsia="Times New Roman" w:hAnsi="Arial" w:cs="Arial"/>
                <w:color w:val="000000"/>
                <w:sz w:val="24"/>
                <w:szCs w:val="24"/>
                <w:lang w:eastAsia="es-MX"/>
              </w:rPr>
            </w:pPr>
          </w:p>
          <w:p w14:paraId="0D514AF6" w14:textId="77777777" w:rsidR="001E629D" w:rsidRDefault="001E629D" w:rsidP="001E629D">
            <w:pPr>
              <w:spacing w:after="0"/>
              <w:jc w:val="center"/>
            </w:pPr>
            <w:r>
              <w:t>_________________________________</w:t>
            </w:r>
          </w:p>
          <w:p w14:paraId="02B5867A" w14:textId="77777777" w:rsidR="001E629D" w:rsidRPr="009D1F9E" w:rsidRDefault="001E629D" w:rsidP="001E629D">
            <w:pPr>
              <w:spacing w:after="0"/>
              <w:jc w:val="center"/>
              <w:rPr>
                <w:b/>
              </w:rPr>
            </w:pPr>
            <w:r w:rsidRPr="009D1F9E">
              <w:rPr>
                <w:b/>
              </w:rPr>
              <w:t>MTRO. RICARDO RODRÍGUEZ JIMÉNEZ</w:t>
            </w:r>
          </w:p>
          <w:p w14:paraId="08F4B843" w14:textId="77777777" w:rsidR="001E629D" w:rsidRPr="009D1F9E" w:rsidRDefault="001E629D" w:rsidP="001E629D">
            <w:pPr>
              <w:spacing w:after="0"/>
              <w:jc w:val="center"/>
              <w:rPr>
                <w:b/>
              </w:rPr>
            </w:pPr>
            <w:r w:rsidRPr="009D1F9E">
              <w:rPr>
                <w:b/>
              </w:rPr>
              <w:t>TESORERO MUNICIPAL</w:t>
            </w:r>
          </w:p>
          <w:p w14:paraId="451FA16C" w14:textId="77777777" w:rsidR="004A4602" w:rsidRDefault="004A4602" w:rsidP="001E629D">
            <w:pPr>
              <w:spacing w:after="0" w:line="240" w:lineRule="auto"/>
              <w:jc w:val="both"/>
              <w:rPr>
                <w:rFonts w:ascii="Arial" w:eastAsia="Times New Roman" w:hAnsi="Arial" w:cs="Arial"/>
                <w:color w:val="000000"/>
                <w:sz w:val="24"/>
                <w:szCs w:val="24"/>
                <w:lang w:eastAsia="es-MX"/>
              </w:rPr>
            </w:pPr>
          </w:p>
          <w:p w14:paraId="69807C1B"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012609C7"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2B51D556"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7D720700"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1A8390A3"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44508239"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5FA0A9B5"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319B7F43"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356E0681"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58FC628C"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655D6CF9"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12628742"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73852654"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68EBAA8B"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33FA7FD9"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2C076A25"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337FDDC4"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4B6B7741" w14:textId="77777777" w:rsidR="00D21ECE" w:rsidRDefault="00D21ECE" w:rsidP="001E629D">
            <w:pPr>
              <w:spacing w:after="0" w:line="240" w:lineRule="auto"/>
              <w:jc w:val="both"/>
              <w:rPr>
                <w:rFonts w:ascii="Arial" w:eastAsia="Times New Roman" w:hAnsi="Arial" w:cs="Arial"/>
                <w:color w:val="000000"/>
                <w:sz w:val="24"/>
                <w:szCs w:val="24"/>
                <w:lang w:eastAsia="es-MX"/>
              </w:rPr>
            </w:pPr>
          </w:p>
          <w:p w14:paraId="120D1916" w14:textId="2BC8FDBF" w:rsidR="00D21ECE" w:rsidRPr="004A4602" w:rsidRDefault="00D21ECE" w:rsidP="001E629D">
            <w:pPr>
              <w:spacing w:after="0" w:line="240" w:lineRule="auto"/>
              <w:jc w:val="both"/>
              <w:rPr>
                <w:rFonts w:ascii="Arial" w:eastAsia="Times New Roman" w:hAnsi="Arial" w:cs="Arial"/>
                <w:color w:val="000000"/>
                <w:sz w:val="24"/>
                <w:szCs w:val="24"/>
                <w:lang w:eastAsia="es-MX"/>
              </w:rPr>
            </w:pPr>
          </w:p>
        </w:tc>
      </w:tr>
    </w:tbl>
    <w:p w14:paraId="4F06F765" w14:textId="77777777" w:rsidR="00C777BE" w:rsidRPr="00341AF0" w:rsidRDefault="00C777BE" w:rsidP="00341AF0">
      <w:pPr>
        <w:jc w:val="both"/>
        <w:rPr>
          <w:rFonts w:ascii="Arial" w:hAnsi="Arial" w:cs="Arial"/>
        </w:rPr>
      </w:pPr>
    </w:p>
    <w:sectPr w:rsidR="00C777BE" w:rsidRPr="00341AF0">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8435" w14:textId="77777777" w:rsidR="00A617D2" w:rsidRDefault="00A617D2" w:rsidP="00033321">
      <w:pPr>
        <w:spacing w:after="0" w:line="240" w:lineRule="auto"/>
      </w:pPr>
      <w:r>
        <w:separator/>
      </w:r>
    </w:p>
  </w:endnote>
  <w:endnote w:type="continuationSeparator" w:id="0">
    <w:p w14:paraId="2F51FE05" w14:textId="77777777" w:rsidR="00A617D2" w:rsidRDefault="00A617D2" w:rsidP="0003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095388"/>
      <w:docPartObj>
        <w:docPartGallery w:val="Page Numbers (Bottom of Page)"/>
        <w:docPartUnique/>
      </w:docPartObj>
    </w:sdtPr>
    <w:sdtContent>
      <w:sdt>
        <w:sdtPr>
          <w:id w:val="860082579"/>
          <w:docPartObj>
            <w:docPartGallery w:val="Page Numbers (Top of Page)"/>
            <w:docPartUnique/>
          </w:docPartObj>
        </w:sdtPr>
        <w:sdtContent>
          <w:p w14:paraId="4F36B6F8" w14:textId="47CD6EC2" w:rsidR="00033321" w:rsidRDefault="0003332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5FE9AF73" w14:textId="77777777" w:rsidR="00033321" w:rsidRDefault="000333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D15A3" w14:textId="77777777" w:rsidR="00A617D2" w:rsidRDefault="00A617D2" w:rsidP="00033321">
      <w:pPr>
        <w:spacing w:after="0" w:line="240" w:lineRule="auto"/>
      </w:pPr>
      <w:r>
        <w:separator/>
      </w:r>
    </w:p>
  </w:footnote>
  <w:footnote w:type="continuationSeparator" w:id="0">
    <w:p w14:paraId="243A241B" w14:textId="77777777" w:rsidR="00A617D2" w:rsidRDefault="00A617D2" w:rsidP="00033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7201"/>
    <w:multiLevelType w:val="hybridMultilevel"/>
    <w:tmpl w:val="8E84E1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AE5792"/>
    <w:multiLevelType w:val="hybridMultilevel"/>
    <w:tmpl w:val="E82804A2"/>
    <w:lvl w:ilvl="0" w:tplc="C3CA91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0A7474"/>
    <w:multiLevelType w:val="hybridMultilevel"/>
    <w:tmpl w:val="A0A08130"/>
    <w:lvl w:ilvl="0" w:tplc="B1A21E0A">
      <w:start w:val="1"/>
      <w:numFmt w:val="decimal"/>
      <w:lvlText w:val="%1."/>
      <w:lvlJc w:val="left"/>
      <w:pPr>
        <w:ind w:left="720" w:hanging="360"/>
      </w:pPr>
      <w:rPr>
        <w:rFonts w:hint="default"/>
        <w:b/>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BA08D9"/>
    <w:multiLevelType w:val="hybridMultilevel"/>
    <w:tmpl w:val="83D27300"/>
    <w:lvl w:ilvl="0" w:tplc="59BE28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BC6306"/>
    <w:multiLevelType w:val="hybridMultilevel"/>
    <w:tmpl w:val="E19A863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DA1B4D"/>
    <w:multiLevelType w:val="hybridMultilevel"/>
    <w:tmpl w:val="29980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645140"/>
    <w:multiLevelType w:val="hybridMultilevel"/>
    <w:tmpl w:val="9B1C1F16"/>
    <w:lvl w:ilvl="0" w:tplc="6D50F4F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B227F78"/>
    <w:multiLevelType w:val="hybridMultilevel"/>
    <w:tmpl w:val="DD8CC7B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1F45BA"/>
    <w:multiLevelType w:val="hybridMultilevel"/>
    <w:tmpl w:val="9B1C1F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E6E1055"/>
    <w:multiLevelType w:val="hybridMultilevel"/>
    <w:tmpl w:val="09D46D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684514">
    <w:abstractNumId w:val="1"/>
  </w:num>
  <w:num w:numId="2" w16cid:durableId="923611765">
    <w:abstractNumId w:val="4"/>
  </w:num>
  <w:num w:numId="3" w16cid:durableId="2094929818">
    <w:abstractNumId w:val="7"/>
  </w:num>
  <w:num w:numId="4" w16cid:durableId="2115132905">
    <w:abstractNumId w:val="6"/>
  </w:num>
  <w:num w:numId="5" w16cid:durableId="721295329">
    <w:abstractNumId w:val="0"/>
  </w:num>
  <w:num w:numId="6" w16cid:durableId="1759523877">
    <w:abstractNumId w:val="3"/>
  </w:num>
  <w:num w:numId="7" w16cid:durableId="1783643070">
    <w:abstractNumId w:val="2"/>
  </w:num>
  <w:num w:numId="8" w16cid:durableId="611322864">
    <w:abstractNumId w:val="9"/>
  </w:num>
  <w:num w:numId="9" w16cid:durableId="567959376">
    <w:abstractNumId w:val="5"/>
  </w:num>
  <w:num w:numId="10" w16cid:durableId="889419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A28"/>
    <w:rsid w:val="00033321"/>
    <w:rsid w:val="000405CF"/>
    <w:rsid w:val="000F2B03"/>
    <w:rsid w:val="00120F38"/>
    <w:rsid w:val="00126BAB"/>
    <w:rsid w:val="0014191B"/>
    <w:rsid w:val="00145FF7"/>
    <w:rsid w:val="00162A28"/>
    <w:rsid w:val="001B64E6"/>
    <w:rsid w:val="001B7C06"/>
    <w:rsid w:val="001E629D"/>
    <w:rsid w:val="00230FFA"/>
    <w:rsid w:val="00234662"/>
    <w:rsid w:val="0025672C"/>
    <w:rsid w:val="002A682B"/>
    <w:rsid w:val="002D7EF5"/>
    <w:rsid w:val="00341AF0"/>
    <w:rsid w:val="003C4B85"/>
    <w:rsid w:val="004106A3"/>
    <w:rsid w:val="00413648"/>
    <w:rsid w:val="004A4602"/>
    <w:rsid w:val="004B4455"/>
    <w:rsid w:val="004F2E1C"/>
    <w:rsid w:val="00551395"/>
    <w:rsid w:val="00561D05"/>
    <w:rsid w:val="005D3872"/>
    <w:rsid w:val="006152A7"/>
    <w:rsid w:val="006346E7"/>
    <w:rsid w:val="00653804"/>
    <w:rsid w:val="00664D69"/>
    <w:rsid w:val="00703470"/>
    <w:rsid w:val="00710826"/>
    <w:rsid w:val="00714F78"/>
    <w:rsid w:val="007612A9"/>
    <w:rsid w:val="007B3BEA"/>
    <w:rsid w:val="007B3C1C"/>
    <w:rsid w:val="008108C2"/>
    <w:rsid w:val="008B1F7E"/>
    <w:rsid w:val="009059BA"/>
    <w:rsid w:val="00976F75"/>
    <w:rsid w:val="009A166B"/>
    <w:rsid w:val="009B0C8E"/>
    <w:rsid w:val="00A406A6"/>
    <w:rsid w:val="00A4469C"/>
    <w:rsid w:val="00A617D2"/>
    <w:rsid w:val="00AA687C"/>
    <w:rsid w:val="00AD6EC7"/>
    <w:rsid w:val="00B032AF"/>
    <w:rsid w:val="00B06172"/>
    <w:rsid w:val="00B23F5A"/>
    <w:rsid w:val="00B35F2C"/>
    <w:rsid w:val="00B457B4"/>
    <w:rsid w:val="00B56F1E"/>
    <w:rsid w:val="00BF5B77"/>
    <w:rsid w:val="00C42413"/>
    <w:rsid w:val="00C665E7"/>
    <w:rsid w:val="00C777BE"/>
    <w:rsid w:val="00CA58E3"/>
    <w:rsid w:val="00D07ECF"/>
    <w:rsid w:val="00D21ECE"/>
    <w:rsid w:val="00DE4600"/>
    <w:rsid w:val="00EF50F4"/>
    <w:rsid w:val="00F75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625A"/>
  <w15:docId w15:val="{3FD72675-8E5D-4383-AED7-2B21EE41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D3872"/>
    <w:pPr>
      <w:spacing w:after="0" w:line="240" w:lineRule="auto"/>
    </w:pPr>
  </w:style>
  <w:style w:type="paragraph" w:styleId="Textodeglobo">
    <w:name w:val="Balloon Text"/>
    <w:basedOn w:val="Normal"/>
    <w:link w:val="TextodegloboCar"/>
    <w:uiPriority w:val="99"/>
    <w:semiHidden/>
    <w:unhideWhenUsed/>
    <w:rsid w:val="002A6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82B"/>
    <w:rPr>
      <w:rFonts w:ascii="Tahoma" w:hAnsi="Tahoma" w:cs="Tahoma"/>
      <w:sz w:val="16"/>
      <w:szCs w:val="16"/>
    </w:rPr>
  </w:style>
  <w:style w:type="paragraph" w:styleId="Prrafodelista">
    <w:name w:val="List Paragraph"/>
    <w:basedOn w:val="Normal"/>
    <w:uiPriority w:val="34"/>
    <w:qFormat/>
    <w:rsid w:val="007612A9"/>
    <w:pPr>
      <w:ind w:left="720"/>
      <w:contextualSpacing/>
    </w:pPr>
  </w:style>
  <w:style w:type="table" w:styleId="Tablaconcuadrcula">
    <w:name w:val="Table Grid"/>
    <w:basedOn w:val="Tablanormal"/>
    <w:uiPriority w:val="59"/>
    <w:rsid w:val="00413648"/>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333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321"/>
  </w:style>
  <w:style w:type="paragraph" w:styleId="Piedepgina">
    <w:name w:val="footer"/>
    <w:basedOn w:val="Normal"/>
    <w:link w:val="PiedepginaCar"/>
    <w:uiPriority w:val="99"/>
    <w:unhideWhenUsed/>
    <w:rsid w:val="000333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1173">
      <w:bodyDiv w:val="1"/>
      <w:marLeft w:val="0"/>
      <w:marRight w:val="0"/>
      <w:marTop w:val="0"/>
      <w:marBottom w:val="0"/>
      <w:divBdr>
        <w:top w:val="none" w:sz="0" w:space="0" w:color="auto"/>
        <w:left w:val="none" w:sz="0" w:space="0" w:color="auto"/>
        <w:bottom w:val="none" w:sz="0" w:space="0" w:color="auto"/>
        <w:right w:val="none" w:sz="0" w:space="0" w:color="auto"/>
      </w:divBdr>
    </w:div>
    <w:div w:id="345593411">
      <w:bodyDiv w:val="1"/>
      <w:marLeft w:val="0"/>
      <w:marRight w:val="0"/>
      <w:marTop w:val="0"/>
      <w:marBottom w:val="0"/>
      <w:divBdr>
        <w:top w:val="none" w:sz="0" w:space="0" w:color="auto"/>
        <w:left w:val="none" w:sz="0" w:space="0" w:color="auto"/>
        <w:bottom w:val="none" w:sz="0" w:space="0" w:color="auto"/>
        <w:right w:val="none" w:sz="0" w:space="0" w:color="auto"/>
      </w:divBdr>
    </w:div>
    <w:div w:id="490564346">
      <w:bodyDiv w:val="1"/>
      <w:marLeft w:val="0"/>
      <w:marRight w:val="0"/>
      <w:marTop w:val="0"/>
      <w:marBottom w:val="0"/>
      <w:divBdr>
        <w:top w:val="none" w:sz="0" w:space="0" w:color="auto"/>
        <w:left w:val="none" w:sz="0" w:space="0" w:color="auto"/>
        <w:bottom w:val="none" w:sz="0" w:space="0" w:color="auto"/>
        <w:right w:val="none" w:sz="0" w:space="0" w:color="auto"/>
      </w:divBdr>
    </w:div>
    <w:div w:id="539434304">
      <w:bodyDiv w:val="1"/>
      <w:marLeft w:val="0"/>
      <w:marRight w:val="0"/>
      <w:marTop w:val="0"/>
      <w:marBottom w:val="0"/>
      <w:divBdr>
        <w:top w:val="none" w:sz="0" w:space="0" w:color="auto"/>
        <w:left w:val="none" w:sz="0" w:space="0" w:color="auto"/>
        <w:bottom w:val="none" w:sz="0" w:space="0" w:color="auto"/>
        <w:right w:val="none" w:sz="0" w:space="0" w:color="auto"/>
      </w:divBdr>
    </w:div>
    <w:div w:id="593171806">
      <w:bodyDiv w:val="1"/>
      <w:marLeft w:val="0"/>
      <w:marRight w:val="0"/>
      <w:marTop w:val="0"/>
      <w:marBottom w:val="0"/>
      <w:divBdr>
        <w:top w:val="none" w:sz="0" w:space="0" w:color="auto"/>
        <w:left w:val="none" w:sz="0" w:space="0" w:color="auto"/>
        <w:bottom w:val="none" w:sz="0" w:space="0" w:color="auto"/>
        <w:right w:val="none" w:sz="0" w:space="0" w:color="auto"/>
      </w:divBdr>
    </w:div>
    <w:div w:id="813449224">
      <w:bodyDiv w:val="1"/>
      <w:marLeft w:val="0"/>
      <w:marRight w:val="0"/>
      <w:marTop w:val="0"/>
      <w:marBottom w:val="0"/>
      <w:divBdr>
        <w:top w:val="none" w:sz="0" w:space="0" w:color="auto"/>
        <w:left w:val="none" w:sz="0" w:space="0" w:color="auto"/>
        <w:bottom w:val="none" w:sz="0" w:space="0" w:color="auto"/>
        <w:right w:val="none" w:sz="0" w:space="0" w:color="auto"/>
      </w:divBdr>
    </w:div>
    <w:div w:id="873544194">
      <w:bodyDiv w:val="1"/>
      <w:marLeft w:val="0"/>
      <w:marRight w:val="0"/>
      <w:marTop w:val="0"/>
      <w:marBottom w:val="0"/>
      <w:divBdr>
        <w:top w:val="none" w:sz="0" w:space="0" w:color="auto"/>
        <w:left w:val="none" w:sz="0" w:space="0" w:color="auto"/>
        <w:bottom w:val="none" w:sz="0" w:space="0" w:color="auto"/>
        <w:right w:val="none" w:sz="0" w:space="0" w:color="auto"/>
      </w:divBdr>
    </w:div>
    <w:div w:id="885945284">
      <w:bodyDiv w:val="1"/>
      <w:marLeft w:val="0"/>
      <w:marRight w:val="0"/>
      <w:marTop w:val="0"/>
      <w:marBottom w:val="0"/>
      <w:divBdr>
        <w:top w:val="none" w:sz="0" w:space="0" w:color="auto"/>
        <w:left w:val="none" w:sz="0" w:space="0" w:color="auto"/>
        <w:bottom w:val="none" w:sz="0" w:space="0" w:color="auto"/>
        <w:right w:val="none" w:sz="0" w:space="0" w:color="auto"/>
      </w:divBdr>
    </w:div>
    <w:div w:id="956522900">
      <w:bodyDiv w:val="1"/>
      <w:marLeft w:val="0"/>
      <w:marRight w:val="0"/>
      <w:marTop w:val="0"/>
      <w:marBottom w:val="0"/>
      <w:divBdr>
        <w:top w:val="none" w:sz="0" w:space="0" w:color="auto"/>
        <w:left w:val="none" w:sz="0" w:space="0" w:color="auto"/>
        <w:bottom w:val="none" w:sz="0" w:space="0" w:color="auto"/>
        <w:right w:val="none" w:sz="0" w:space="0" w:color="auto"/>
      </w:divBdr>
    </w:div>
    <w:div w:id="1055661853">
      <w:bodyDiv w:val="1"/>
      <w:marLeft w:val="0"/>
      <w:marRight w:val="0"/>
      <w:marTop w:val="0"/>
      <w:marBottom w:val="0"/>
      <w:divBdr>
        <w:top w:val="none" w:sz="0" w:space="0" w:color="auto"/>
        <w:left w:val="none" w:sz="0" w:space="0" w:color="auto"/>
        <w:bottom w:val="none" w:sz="0" w:space="0" w:color="auto"/>
        <w:right w:val="none" w:sz="0" w:space="0" w:color="auto"/>
      </w:divBdr>
    </w:div>
    <w:div w:id="1194225472">
      <w:bodyDiv w:val="1"/>
      <w:marLeft w:val="0"/>
      <w:marRight w:val="0"/>
      <w:marTop w:val="0"/>
      <w:marBottom w:val="0"/>
      <w:divBdr>
        <w:top w:val="none" w:sz="0" w:space="0" w:color="auto"/>
        <w:left w:val="none" w:sz="0" w:space="0" w:color="auto"/>
        <w:bottom w:val="none" w:sz="0" w:space="0" w:color="auto"/>
        <w:right w:val="none" w:sz="0" w:space="0" w:color="auto"/>
      </w:divBdr>
    </w:div>
    <w:div w:id="1548448640">
      <w:bodyDiv w:val="1"/>
      <w:marLeft w:val="0"/>
      <w:marRight w:val="0"/>
      <w:marTop w:val="0"/>
      <w:marBottom w:val="0"/>
      <w:divBdr>
        <w:top w:val="none" w:sz="0" w:space="0" w:color="auto"/>
        <w:left w:val="none" w:sz="0" w:space="0" w:color="auto"/>
        <w:bottom w:val="none" w:sz="0" w:space="0" w:color="auto"/>
        <w:right w:val="none" w:sz="0" w:space="0" w:color="auto"/>
      </w:divBdr>
    </w:div>
    <w:div w:id="1580402391">
      <w:bodyDiv w:val="1"/>
      <w:marLeft w:val="0"/>
      <w:marRight w:val="0"/>
      <w:marTop w:val="0"/>
      <w:marBottom w:val="0"/>
      <w:divBdr>
        <w:top w:val="none" w:sz="0" w:space="0" w:color="auto"/>
        <w:left w:val="none" w:sz="0" w:space="0" w:color="auto"/>
        <w:bottom w:val="none" w:sz="0" w:space="0" w:color="auto"/>
        <w:right w:val="none" w:sz="0" w:space="0" w:color="auto"/>
      </w:divBdr>
    </w:div>
    <w:div w:id="1581015829">
      <w:bodyDiv w:val="1"/>
      <w:marLeft w:val="0"/>
      <w:marRight w:val="0"/>
      <w:marTop w:val="0"/>
      <w:marBottom w:val="0"/>
      <w:divBdr>
        <w:top w:val="none" w:sz="0" w:space="0" w:color="auto"/>
        <w:left w:val="none" w:sz="0" w:space="0" w:color="auto"/>
        <w:bottom w:val="none" w:sz="0" w:space="0" w:color="auto"/>
        <w:right w:val="none" w:sz="0" w:space="0" w:color="auto"/>
      </w:divBdr>
    </w:div>
    <w:div w:id="1665279981">
      <w:bodyDiv w:val="1"/>
      <w:marLeft w:val="0"/>
      <w:marRight w:val="0"/>
      <w:marTop w:val="0"/>
      <w:marBottom w:val="0"/>
      <w:divBdr>
        <w:top w:val="none" w:sz="0" w:space="0" w:color="auto"/>
        <w:left w:val="none" w:sz="0" w:space="0" w:color="auto"/>
        <w:bottom w:val="none" w:sz="0" w:space="0" w:color="auto"/>
        <w:right w:val="none" w:sz="0" w:space="0" w:color="auto"/>
      </w:divBdr>
    </w:div>
    <w:div w:id="1669022266">
      <w:bodyDiv w:val="1"/>
      <w:marLeft w:val="0"/>
      <w:marRight w:val="0"/>
      <w:marTop w:val="0"/>
      <w:marBottom w:val="0"/>
      <w:divBdr>
        <w:top w:val="none" w:sz="0" w:space="0" w:color="auto"/>
        <w:left w:val="none" w:sz="0" w:space="0" w:color="auto"/>
        <w:bottom w:val="none" w:sz="0" w:space="0" w:color="auto"/>
        <w:right w:val="none" w:sz="0" w:space="0" w:color="auto"/>
      </w:divBdr>
    </w:div>
    <w:div w:id="1710303945">
      <w:bodyDiv w:val="1"/>
      <w:marLeft w:val="0"/>
      <w:marRight w:val="0"/>
      <w:marTop w:val="0"/>
      <w:marBottom w:val="0"/>
      <w:divBdr>
        <w:top w:val="none" w:sz="0" w:space="0" w:color="auto"/>
        <w:left w:val="none" w:sz="0" w:space="0" w:color="auto"/>
        <w:bottom w:val="none" w:sz="0" w:space="0" w:color="auto"/>
        <w:right w:val="none" w:sz="0" w:space="0" w:color="auto"/>
      </w:divBdr>
    </w:div>
    <w:div w:id="1811552455">
      <w:bodyDiv w:val="1"/>
      <w:marLeft w:val="0"/>
      <w:marRight w:val="0"/>
      <w:marTop w:val="0"/>
      <w:marBottom w:val="0"/>
      <w:divBdr>
        <w:top w:val="none" w:sz="0" w:space="0" w:color="auto"/>
        <w:left w:val="none" w:sz="0" w:space="0" w:color="auto"/>
        <w:bottom w:val="none" w:sz="0" w:space="0" w:color="auto"/>
        <w:right w:val="none" w:sz="0" w:space="0" w:color="auto"/>
      </w:divBdr>
    </w:div>
    <w:div w:id="1960909962">
      <w:bodyDiv w:val="1"/>
      <w:marLeft w:val="0"/>
      <w:marRight w:val="0"/>
      <w:marTop w:val="0"/>
      <w:marBottom w:val="0"/>
      <w:divBdr>
        <w:top w:val="none" w:sz="0" w:space="0" w:color="auto"/>
        <w:left w:val="none" w:sz="0" w:space="0" w:color="auto"/>
        <w:bottom w:val="none" w:sz="0" w:space="0" w:color="auto"/>
        <w:right w:val="none" w:sz="0" w:space="0" w:color="auto"/>
      </w:divBdr>
    </w:div>
    <w:div w:id="212626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10</Pages>
  <Words>1983</Words>
  <Characters>10911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Zamora Moreno Sandra Carolina</dc:creator>
  <cp:lastModifiedBy>Carlos Loreto Martínez</cp:lastModifiedBy>
  <cp:revision>11</cp:revision>
  <cp:lastPrinted>2025-02-22T01:02:00Z</cp:lastPrinted>
  <dcterms:created xsi:type="dcterms:W3CDTF">2025-02-21T06:39:00Z</dcterms:created>
  <dcterms:modified xsi:type="dcterms:W3CDTF">2025-02-22T01:02:00Z</dcterms:modified>
</cp:coreProperties>
</file>