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5E83" w:rsidRPr="007326BD" w14:paraId="0F1C03D4" w14:textId="77777777" w:rsidTr="00A45E83">
        <w:tc>
          <w:tcPr>
            <w:tcW w:w="8978" w:type="dxa"/>
          </w:tcPr>
          <w:p w14:paraId="5654E5F8" w14:textId="03B797A7" w:rsidR="00D27CAF" w:rsidRDefault="00D83985" w:rsidP="00D64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bookmarkStart w:id="0" w:name="ente"/>
            <w:bookmarkEnd w:id="0"/>
            <w:r>
              <w:rPr>
                <w:rFonts w:ascii="Arial" w:hAnsi="Arial" w:cs="Arial"/>
                <w:b/>
                <w:sz w:val="24"/>
                <w:szCs w:val="28"/>
              </w:rPr>
              <w:t>MUNICIPIO GUADALAJARA</w:t>
            </w:r>
          </w:p>
          <w:p w14:paraId="12072EA4" w14:textId="77777777" w:rsidR="00D64D9B" w:rsidRPr="00B00212" w:rsidRDefault="00D64D9B" w:rsidP="00D64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00212">
              <w:rPr>
                <w:rFonts w:ascii="Arial" w:hAnsi="Arial" w:cs="Arial"/>
                <w:b/>
                <w:sz w:val="24"/>
                <w:szCs w:val="28"/>
              </w:rPr>
              <w:t>NOTAS A LOS ESTADOS FINANCIEROS</w:t>
            </w:r>
          </w:p>
          <w:p w14:paraId="3895115C" w14:textId="77777777" w:rsidR="00D64D9B" w:rsidRPr="00B00212" w:rsidRDefault="00D64D9B" w:rsidP="00D64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00212">
              <w:rPr>
                <w:rFonts w:ascii="Arial" w:hAnsi="Arial" w:cs="Arial"/>
                <w:b/>
                <w:sz w:val="24"/>
                <w:szCs w:val="28"/>
              </w:rPr>
              <w:t>DE MEMORIA</w:t>
            </w:r>
          </w:p>
          <w:p w14:paraId="49C7D0B6" w14:textId="77777777" w:rsidR="00A45E83" w:rsidRPr="00076D0B" w:rsidRDefault="00203DB3" w:rsidP="00076D0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Cs w:val="28"/>
              </w:rPr>
            </w:pPr>
            <w:r>
              <w:rPr>
                <w:rFonts w:ascii="Arial" w:hAnsi="Arial" w:cs="Arial"/>
                <w:b/>
                <w:i/>
                <w:szCs w:val="28"/>
              </w:rPr>
              <w:t>(</w:t>
            </w:r>
            <w:r w:rsidR="00D64D9B" w:rsidRPr="00D2268A">
              <w:rPr>
                <w:rFonts w:ascii="Arial" w:hAnsi="Arial" w:cs="Arial"/>
                <w:b/>
                <w:i/>
                <w:szCs w:val="28"/>
              </w:rPr>
              <w:t>CUENTAS DE ORDEN)</w:t>
            </w:r>
          </w:p>
          <w:p w14:paraId="119EAB3D" w14:textId="3541A375" w:rsidR="00A45E83" w:rsidRPr="007D77B1" w:rsidRDefault="00D83985" w:rsidP="00A45E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periodo"/>
            <w:bookmarkEnd w:id="1"/>
            <w:r>
              <w:rPr>
                <w:rFonts w:ascii="Arial" w:hAnsi="Arial" w:cs="Arial"/>
                <w:b/>
                <w:sz w:val="24"/>
                <w:szCs w:val="24"/>
              </w:rPr>
              <w:t>DEL 1° DE ENERO AL 31 DE DICIEMBRE DE 2025</w:t>
            </w:r>
          </w:p>
        </w:tc>
      </w:tr>
    </w:tbl>
    <w:p w14:paraId="40CB8620" w14:textId="77777777" w:rsidR="00806603" w:rsidRPr="007326BD" w:rsidRDefault="00806603" w:rsidP="00A45E83">
      <w:pPr>
        <w:spacing w:after="12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5E83" w:rsidRPr="007326BD" w14:paraId="2B388879" w14:textId="77777777" w:rsidTr="00A45E83">
        <w:tc>
          <w:tcPr>
            <w:tcW w:w="8978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56"/>
              <w:gridCol w:w="6156"/>
            </w:tblGrid>
            <w:tr w:rsidR="00D83985" w14:paraId="1409A8E7" w14:textId="77777777">
              <w:tc>
                <w:tcPr>
                  <w:tcW w:w="24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C44C1B" w14:textId="36FDA3A2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s-MX"/>
                    </w:rPr>
                  </w:pPr>
                  <w:bookmarkStart w:id="2" w:name="cuerpo"/>
                  <w:bookmarkEnd w:id="2"/>
                  <w:r>
                    <w:rPr>
                      <w:rFonts w:ascii="Arial" w:hAnsi="Arial" w:cs="Arial"/>
                      <w:noProof/>
                      <w:sz w:val="23"/>
                      <w:szCs w:val="23"/>
                      <w:lang w:eastAsia="es-MX"/>
                    </w:rPr>
                    <w:drawing>
                      <wp:inline distT="0" distB="0" distL="0" distR="0" wp14:anchorId="1887E0B5" wp14:editId="61488AB1">
                        <wp:extent cx="1422400" cy="958850"/>
                        <wp:effectExtent l="0" t="0" r="0" b="0"/>
                        <wp:docPr id="154572849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2400" cy="958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A8852C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s-MX"/>
                    </w:rPr>
                    <w:t xml:space="preserve"> MUNICIPIO DE GUADALAJARA NOTAS A LOS ESTADOS FINANCIEROS </w:t>
                  </w:r>
                  <w:r>
                    <w:rPr>
                      <w:rFonts w:ascii="Arial" w:hAnsi="Arial" w:cs="Arial"/>
                      <w:b/>
                      <w:bCs/>
                      <w:lang w:eastAsia="es-MX"/>
                    </w:rPr>
                    <w:t xml:space="preserve">DEL 1 DE ENERO 2025 AL 31 DE DICIEMBRE DE 2025 </w:t>
                  </w:r>
                </w:p>
              </w:tc>
            </w:tr>
          </w:tbl>
          <w:p w14:paraId="51A15712" w14:textId="77777777" w:rsidR="00D83985" w:rsidRDefault="00D83985" w:rsidP="00D839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</w:p>
          <w:p w14:paraId="35962D60" w14:textId="77777777" w:rsidR="00D83985" w:rsidRDefault="00D83985" w:rsidP="00D839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5D577B90" w14:textId="77777777" w:rsidR="00D83985" w:rsidRDefault="00D83985" w:rsidP="00D839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Su objetivo es revelar y proporcionar información adicional que no se presenta en los Estados Financieros, pero que es relevante para la comprensión de alguno de ellos. Lo anterior para dar cumplimiento a los artículos 46, fracción I, inciso g), 47, 48 y 49 de la Ley General de Contabilidad Gubernamental (LGCG) se presentan las notas a los Estados Financieros  al 31 de Diciembre de 2025.</w:t>
            </w:r>
          </w:p>
          <w:p w14:paraId="002C2C4B" w14:textId="77777777" w:rsidR="00D83985" w:rsidRDefault="00D83985" w:rsidP="00D839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39ABD8B7" w14:textId="77777777" w:rsidR="00D83985" w:rsidRDefault="00D83985" w:rsidP="00D83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NOTAS DE MEMORIA</w:t>
            </w:r>
          </w:p>
          <w:p w14:paraId="10A5C96A" w14:textId="77777777" w:rsidR="00D83985" w:rsidRDefault="00D83985" w:rsidP="00D839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u w:val="single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eastAsia="es-MX"/>
              </w:rPr>
              <w:t>Cuentas de Orden Contables</w:t>
            </w:r>
          </w:p>
          <w:p w14:paraId="432C9CB5" w14:textId="77777777" w:rsidR="00D83985" w:rsidRDefault="00D83985" w:rsidP="00D839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1. Valores en custodia de instrumentos prestados a formadores de mercado e instrumentos de crédito, no aplica.</w:t>
            </w:r>
          </w:p>
          <w:p w14:paraId="2184A43F" w14:textId="77777777" w:rsidR="00D83985" w:rsidRDefault="00D83985" w:rsidP="00D839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2. Tipo de emisión de instrumento, no aplica.</w:t>
            </w:r>
          </w:p>
          <w:p w14:paraId="789DCC37" w14:textId="77777777" w:rsidR="00D83985" w:rsidRDefault="00D83985" w:rsidP="00D839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3. Contratos firmados de construcciones por tipo de contrato, no aplica.</w:t>
            </w:r>
          </w:p>
          <w:p w14:paraId="58B0572F" w14:textId="77777777" w:rsidR="00D83985" w:rsidRDefault="00D83985" w:rsidP="00D839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u w:val="single"/>
                <w:lang w:eastAsia="es-MX"/>
              </w:rPr>
            </w:pPr>
          </w:p>
          <w:p w14:paraId="000D9400" w14:textId="77777777" w:rsidR="00D83985" w:rsidRDefault="00D83985" w:rsidP="00D839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u w:val="single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eastAsia="es-MX"/>
              </w:rPr>
              <w:t>Cuentas de Orden Presupuestales</w:t>
            </w:r>
          </w:p>
          <w:p w14:paraId="23F36306" w14:textId="77777777" w:rsidR="00D83985" w:rsidRDefault="00D83985" w:rsidP="00D839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Los momentos contables de las cuentas presupuestales se presentan a continuación atendiendo las disposiciones establecidas:</w:t>
            </w:r>
          </w:p>
          <w:p w14:paraId="3C218F26" w14:textId="77777777" w:rsidR="00D83985" w:rsidRDefault="00D83985" w:rsidP="00D839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6E7D8217" w14:textId="77777777" w:rsidR="00D83985" w:rsidRDefault="00D83985" w:rsidP="00D839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tbl>
            <w:tblPr>
              <w:tblW w:w="0" w:type="auto"/>
              <w:tblInd w:w="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189"/>
              <w:gridCol w:w="242"/>
              <w:gridCol w:w="2163"/>
            </w:tblGrid>
            <w:tr w:rsidR="00D83985" w14:paraId="439ED465" w14:textId="77777777">
              <w:tc>
                <w:tcPr>
                  <w:tcW w:w="863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FF48BAA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lang w:eastAsia="es-MX"/>
                    </w:rPr>
                    <w:t>Cuentas de Orden Presupuestarias de Ingresos</w:t>
                  </w:r>
                </w:p>
              </w:tc>
            </w:tr>
            <w:tr w:rsidR="00D83985" w14:paraId="4C116574" w14:textId="77777777">
              <w:tc>
                <w:tcPr>
                  <w:tcW w:w="622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470627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lang w:eastAsia="es-MX"/>
                    </w:rPr>
                    <w:t>Concepto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22C3C961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lang w:eastAsia="es-MX"/>
                    </w:rPr>
                    <w:t>31 de diciembre del 2025</w:t>
                  </w:r>
                </w:p>
              </w:tc>
            </w:tr>
            <w:tr w:rsidR="00D83985" w14:paraId="3FECE11D" w14:textId="77777777">
              <w:tc>
                <w:tcPr>
                  <w:tcW w:w="622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6DFD77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lang w:eastAsia="es-MX"/>
                    </w:rPr>
                    <w:t>Ley de Ingresos Estimada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60A18E67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21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30E0ECE5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lang w:eastAsia="es-MX"/>
                    </w:rPr>
                    <w:t>12,491,139,903</w:t>
                  </w:r>
                </w:p>
              </w:tc>
            </w:tr>
            <w:tr w:rsidR="00D83985" w14:paraId="3B146DE5" w14:textId="77777777">
              <w:tc>
                <w:tcPr>
                  <w:tcW w:w="622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D84D9CB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lang w:eastAsia="es-MX"/>
                    </w:rPr>
                    <w:t>Ley de Ingresos por Ejecutar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6CA42CCA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21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1573EE3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lang w:eastAsia="es-MX"/>
                    </w:rPr>
                    <w:t>-104,038,125</w:t>
                  </w:r>
                </w:p>
              </w:tc>
            </w:tr>
            <w:tr w:rsidR="00D83985" w14:paraId="64CD93CF" w14:textId="77777777">
              <w:tc>
                <w:tcPr>
                  <w:tcW w:w="622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9C8C588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lang w:eastAsia="es-MX"/>
                    </w:rPr>
                    <w:t>Modificaciones a la Ley de Ingresos Estimada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64EB5FE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21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4A8A4F8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lang w:eastAsia="es-MX"/>
                    </w:rPr>
                    <w:t>65,883,651</w:t>
                  </w:r>
                </w:p>
              </w:tc>
            </w:tr>
            <w:tr w:rsidR="00D83985" w14:paraId="15203C87" w14:textId="77777777">
              <w:tc>
                <w:tcPr>
                  <w:tcW w:w="622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DAC649C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lang w:eastAsia="es-MX"/>
                    </w:rPr>
                    <w:t>Ley de Ingresos Devengada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199C8A8B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21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257BB01E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lang w:eastAsia="es-MX"/>
                    </w:rPr>
                    <w:t>12,661,061,679</w:t>
                  </w:r>
                </w:p>
              </w:tc>
            </w:tr>
            <w:tr w:rsidR="00D83985" w14:paraId="52AA9ADA" w14:textId="77777777">
              <w:tc>
                <w:tcPr>
                  <w:tcW w:w="622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BEC16A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lang w:eastAsia="es-MX"/>
                    </w:rPr>
                    <w:lastRenderedPageBreak/>
                    <w:t>Ley de Ingresos Recaudada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010EC618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21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2ED23E3E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lang w:eastAsia="es-MX"/>
                    </w:rPr>
                    <w:t>12,661,061,679</w:t>
                  </w:r>
                </w:p>
              </w:tc>
            </w:tr>
          </w:tbl>
          <w:p w14:paraId="760389BA" w14:textId="77777777" w:rsidR="00D83985" w:rsidRDefault="00D83985" w:rsidP="00D839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tbl>
            <w:tblPr>
              <w:tblW w:w="0" w:type="auto"/>
              <w:tblInd w:w="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189"/>
              <w:gridCol w:w="242"/>
              <w:gridCol w:w="2163"/>
            </w:tblGrid>
            <w:tr w:rsidR="00D83985" w14:paraId="03C74BC0" w14:textId="77777777">
              <w:tc>
                <w:tcPr>
                  <w:tcW w:w="863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0C795B7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lang w:eastAsia="es-MX"/>
                    </w:rPr>
                    <w:t>Cuentas de Orden Presupuestarias de Egresos</w:t>
                  </w:r>
                </w:p>
              </w:tc>
            </w:tr>
            <w:tr w:rsidR="00D83985" w14:paraId="766613BE" w14:textId="77777777">
              <w:tc>
                <w:tcPr>
                  <w:tcW w:w="622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FB1B60F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lang w:eastAsia="es-MX"/>
                    </w:rPr>
                    <w:t>Concepto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2FA209FE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lang w:eastAsia="es-MX"/>
                    </w:rPr>
                    <w:t>31 de diciembre del 2025</w:t>
                  </w:r>
                </w:p>
              </w:tc>
            </w:tr>
            <w:tr w:rsidR="00D83985" w14:paraId="593A10AE" w14:textId="77777777">
              <w:tc>
                <w:tcPr>
                  <w:tcW w:w="622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5105476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lang w:eastAsia="es-MX"/>
                    </w:rPr>
                    <w:t>Presupuesto de Egresos Aprobado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1E851733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21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2D7BB51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lang w:eastAsia="es-MX"/>
                    </w:rPr>
                    <w:t>12,491,139,903</w:t>
                  </w:r>
                </w:p>
              </w:tc>
            </w:tr>
            <w:tr w:rsidR="00D83985" w14:paraId="69D2BBBF" w14:textId="77777777">
              <w:tc>
                <w:tcPr>
                  <w:tcW w:w="622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39EBF99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lang w:eastAsia="es-MX"/>
                    </w:rPr>
                    <w:t>Presupuesto de Egresos por Ejercer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1C292900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21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216A55C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lang w:eastAsia="es-MX"/>
                    </w:rPr>
                    <w:t>786,335,576</w:t>
                  </w:r>
                </w:p>
              </w:tc>
            </w:tr>
            <w:tr w:rsidR="00D83985" w14:paraId="5C7A4A43" w14:textId="77777777">
              <w:tc>
                <w:tcPr>
                  <w:tcW w:w="622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4797C02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lang w:eastAsia="es-MX"/>
                    </w:rPr>
                    <w:t>Modificaciones al Presupuesto de Egresos Aprobado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53972899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21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68FD678C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lang w:eastAsia="es-MX"/>
                    </w:rPr>
                    <w:t>-65,883,651</w:t>
                  </w:r>
                </w:p>
              </w:tc>
            </w:tr>
            <w:tr w:rsidR="00D83985" w14:paraId="0E39F3F1" w14:textId="77777777">
              <w:tc>
                <w:tcPr>
                  <w:tcW w:w="622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7FD577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lang w:eastAsia="es-MX"/>
                    </w:rPr>
                    <w:t>Presupuesto de Egresos Comprometido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752D09FF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21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BE57EAF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lang w:eastAsia="es-MX"/>
                    </w:rPr>
                    <w:t>113,072,596</w:t>
                  </w:r>
                </w:p>
              </w:tc>
            </w:tr>
            <w:tr w:rsidR="00D83985" w14:paraId="00B24504" w14:textId="77777777">
              <w:tc>
                <w:tcPr>
                  <w:tcW w:w="622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0501B66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lang w:eastAsia="es-MX"/>
                    </w:rPr>
                    <w:t>Presupuesto de Egresos Devengado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7C37F064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21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90E3274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lang w:eastAsia="es-MX"/>
                    </w:rPr>
                    <w:t>11,657,615,383</w:t>
                  </w:r>
                </w:p>
              </w:tc>
            </w:tr>
            <w:tr w:rsidR="00D83985" w14:paraId="5B272F78" w14:textId="77777777">
              <w:tc>
                <w:tcPr>
                  <w:tcW w:w="622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0E58C2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lang w:eastAsia="es-MX"/>
                    </w:rPr>
                    <w:t>Presupuesto de Egresos Ejercido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0B6FEE10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21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600C83BF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lang w:eastAsia="es-MX"/>
                    </w:rPr>
                    <w:t>10,184,475,144</w:t>
                  </w:r>
                </w:p>
              </w:tc>
            </w:tr>
            <w:tr w:rsidR="00D83985" w14:paraId="22FEB4EC" w14:textId="77777777">
              <w:tc>
                <w:tcPr>
                  <w:tcW w:w="622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54FCD1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lang w:eastAsia="es-MX"/>
                    </w:rPr>
                    <w:t>Presupuesto de Egresos Pagado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1C7398D2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21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19BA814A" w14:textId="77777777" w:rsidR="00D83985" w:rsidRDefault="00D83985" w:rsidP="00D8398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lang w:eastAsia="es-MX"/>
                    </w:rPr>
                    <w:t>10,184,475,144</w:t>
                  </w:r>
                </w:p>
              </w:tc>
            </w:tr>
          </w:tbl>
          <w:p w14:paraId="206F8EB0" w14:textId="77777777" w:rsidR="00D83985" w:rsidRDefault="00D83985" w:rsidP="00D839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72C1BE51" w14:textId="77777777" w:rsidR="00D83985" w:rsidRDefault="00D83985" w:rsidP="00D839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Para la formulación del Presupuesto de Egresos se consideraron los ingresos propios a obtener, los recursos federales correspondientes a las participaciones federales y estatales (Ramo 28), así como las fuentes de recursos que provienen del fondo de aportaciones federales (Ramo 33).</w:t>
            </w:r>
          </w:p>
          <w:p w14:paraId="0DAF151A" w14:textId="77777777" w:rsidR="00D83985" w:rsidRDefault="00D83985" w:rsidP="00D839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10C93AAC" w14:textId="77777777" w:rsidR="00D83985" w:rsidRDefault="00D83985" w:rsidP="00D839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  <w:t>Bajo protesta de decir verdad declaramos que las Notas a los Estados Financieros, son razonablemente correctos y son responsabilidad del emisor.</w:t>
            </w:r>
          </w:p>
          <w:p w14:paraId="12DCA31E" w14:textId="77777777" w:rsidR="00D83985" w:rsidRDefault="00D83985" w:rsidP="00D839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5AE5569C" w14:textId="77777777" w:rsidR="00A45E83" w:rsidRPr="007326BD" w:rsidRDefault="00A45E83" w:rsidP="00A45E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D84FB7" w14:textId="77777777" w:rsidR="00A45E83" w:rsidRDefault="00A45E8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728"/>
        <w:gridCol w:w="1261"/>
        <w:gridCol w:w="3839"/>
      </w:tblGrid>
      <w:tr w:rsidR="00900B0E" w:rsidRPr="001F0913" w14:paraId="4243655B" w14:textId="77777777" w:rsidTr="00900B0E">
        <w:tc>
          <w:tcPr>
            <w:tcW w:w="3794" w:type="dxa"/>
          </w:tcPr>
          <w:p w14:paraId="2F76FD71" w14:textId="77777777" w:rsidR="00900B0E" w:rsidRPr="001F0913" w:rsidRDefault="00F568DD" w:rsidP="00B07C90">
            <w:pPr>
              <w:tabs>
                <w:tab w:val="center" w:pos="1789"/>
              </w:tabs>
              <w:rPr>
                <w:rFonts w:ascii="Arial" w:hAnsi="Arial" w:cs="Arial"/>
                <w:sz w:val="20"/>
              </w:rPr>
            </w:pPr>
            <w:r w:rsidRPr="001F0913">
              <w:rPr>
                <w:rFonts w:ascii="Arial" w:hAnsi="Arial" w:cs="Arial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7266DE2" wp14:editId="58523DDF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259715</wp:posOffset>
                      </wp:positionV>
                      <wp:extent cx="2295525" cy="0"/>
                      <wp:effectExtent l="9525" t="6350" r="9525" b="1270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0F99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1.8pt;margin-top:20.45pt;width:180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"/>
                  </w:pict>
                </mc:Fallback>
              </mc:AlternateContent>
            </w:r>
            <w:r w:rsidR="00B07C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276" w:type="dxa"/>
          </w:tcPr>
          <w:p w14:paraId="02E5A95A" w14:textId="77777777" w:rsidR="00900B0E" w:rsidRPr="001F0913" w:rsidRDefault="00B07C90" w:rsidP="00B07C90">
            <w:pPr>
              <w:tabs>
                <w:tab w:val="left" w:pos="63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08" w:type="dxa"/>
          </w:tcPr>
          <w:p w14:paraId="3F9E983E" w14:textId="77777777" w:rsidR="00900B0E" w:rsidRPr="001F0913" w:rsidRDefault="00F568DD" w:rsidP="00B07C90">
            <w:pPr>
              <w:tabs>
                <w:tab w:val="center" w:pos="1846"/>
              </w:tabs>
              <w:rPr>
                <w:rFonts w:ascii="Arial" w:hAnsi="Arial" w:cs="Arial"/>
                <w:sz w:val="20"/>
              </w:rPr>
            </w:pPr>
            <w:r w:rsidRPr="001F0913">
              <w:rPr>
                <w:rFonts w:ascii="Arial" w:hAnsi="Arial" w:cs="Arial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1C702C" wp14:editId="6C0831D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259715</wp:posOffset>
                      </wp:positionV>
                      <wp:extent cx="2295525" cy="0"/>
                      <wp:effectExtent l="9525" t="6350" r="9525" b="1270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6BBD2" id="AutoShape 5" o:spid="_x0000_s1026" type="#_x0000_t32" style="position:absolute;margin-left:1.2pt;margin-top:20.45pt;width:1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8dHA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"/>
                  </w:pict>
                </mc:Fallback>
              </mc:AlternateContent>
            </w:r>
            <w:r w:rsidR="00B07C90">
              <w:rPr>
                <w:rFonts w:ascii="Arial" w:hAnsi="Arial" w:cs="Arial"/>
                <w:sz w:val="20"/>
              </w:rPr>
              <w:tab/>
            </w:r>
          </w:p>
        </w:tc>
      </w:tr>
      <w:tr w:rsidR="00900B0E" w:rsidRPr="001F0913" w14:paraId="7C1FEC23" w14:textId="77777777" w:rsidTr="00900B0E">
        <w:tc>
          <w:tcPr>
            <w:tcW w:w="3794" w:type="dxa"/>
          </w:tcPr>
          <w:p w14:paraId="2E9434F1" w14:textId="3B7B56F1" w:rsidR="00900B0E" w:rsidRPr="001A2522" w:rsidRDefault="00D83985" w:rsidP="00BE3AB1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3" w:name="firma1"/>
            <w:bookmarkEnd w:id="3"/>
            <w:r>
              <w:rPr>
                <w:rFonts w:ascii="Arial" w:hAnsi="Arial" w:cs="Arial"/>
                <w:b/>
                <w:sz w:val="20"/>
              </w:rPr>
              <w:t>C. VERÓNICA DELGADILLO GARCÍA</w:t>
            </w:r>
          </w:p>
          <w:p w14:paraId="06BFD613" w14:textId="2CB8F0F1" w:rsidR="00900B0E" w:rsidRPr="001A2522" w:rsidRDefault="00D83985" w:rsidP="001A2522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4" w:name="Cargo1"/>
            <w:bookmarkEnd w:id="4"/>
            <w:r>
              <w:rPr>
                <w:rFonts w:ascii="Arial" w:hAnsi="Arial" w:cs="Arial"/>
                <w:b/>
                <w:sz w:val="20"/>
              </w:rPr>
              <w:t>PRESIDENTA MUNICIPAL DE GUADALAJARA</w:t>
            </w:r>
          </w:p>
        </w:tc>
        <w:tc>
          <w:tcPr>
            <w:tcW w:w="1276" w:type="dxa"/>
          </w:tcPr>
          <w:p w14:paraId="08844630" w14:textId="77777777" w:rsidR="00900B0E" w:rsidRPr="001F0913" w:rsidRDefault="00B07C90" w:rsidP="00B07C90">
            <w:pPr>
              <w:tabs>
                <w:tab w:val="left" w:pos="66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08" w:type="dxa"/>
          </w:tcPr>
          <w:p w14:paraId="55854427" w14:textId="05C33445" w:rsidR="00900B0E" w:rsidRPr="001A2522" w:rsidRDefault="00D83985" w:rsidP="00BE3AB1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5" w:name="firma2"/>
            <w:bookmarkEnd w:id="5"/>
            <w:r>
              <w:rPr>
                <w:rFonts w:ascii="Arial" w:hAnsi="Arial" w:cs="Arial"/>
                <w:b/>
                <w:sz w:val="20"/>
              </w:rPr>
              <w:t>L.C. IRLANDA LOERYTHE BAUMBACH VALENCIA</w:t>
            </w:r>
          </w:p>
          <w:p w14:paraId="74946627" w14:textId="4E001807" w:rsidR="00900B0E" w:rsidRPr="001A2522" w:rsidRDefault="00D83985" w:rsidP="00B07C90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6" w:name="Cargo2"/>
            <w:bookmarkEnd w:id="6"/>
            <w:r>
              <w:rPr>
                <w:rFonts w:ascii="Arial" w:hAnsi="Arial" w:cs="Arial"/>
                <w:b/>
                <w:sz w:val="20"/>
              </w:rPr>
              <w:t>TESORERA MUNICIPAL</w:t>
            </w:r>
          </w:p>
        </w:tc>
      </w:tr>
    </w:tbl>
    <w:p w14:paraId="6FB2F239" w14:textId="77777777" w:rsidR="00002A2C" w:rsidRDefault="00002A2C">
      <w:pPr>
        <w:rPr>
          <w:rFonts w:ascii="Arial" w:hAnsi="Arial" w:cs="Arial"/>
        </w:rPr>
      </w:pPr>
    </w:p>
    <w:p w14:paraId="1C19AC6F" w14:textId="74A6B382" w:rsidR="002A42CF" w:rsidRPr="00076359" w:rsidRDefault="00D83985" w:rsidP="002A42CF">
      <w:pPr>
        <w:jc w:val="center"/>
        <w:rPr>
          <w:rFonts w:ascii="C39HrP24DhTt" w:hAnsi="C39HrP24DhTt" w:cs="Arial"/>
          <w:sz w:val="44"/>
          <w:szCs w:val="44"/>
        </w:rPr>
      </w:pPr>
      <w:bookmarkStart w:id="7" w:name="codigo"/>
      <w:bookmarkEnd w:id="7"/>
      <w:r>
        <w:rPr>
          <w:rFonts w:ascii="C39HrP24DhTt" w:hAnsi="C39HrP24DhTt" w:cs="Arial"/>
          <w:sz w:val="44"/>
          <w:szCs w:val="44"/>
        </w:rPr>
        <w:t>ASEJ2025-13-15-06-2026-1</w:t>
      </w:r>
    </w:p>
    <w:p w14:paraId="1FF8D8D9" w14:textId="77777777" w:rsidR="002A42CF" w:rsidRDefault="002A42CF" w:rsidP="00002A2C">
      <w:pPr>
        <w:rPr>
          <w:rFonts w:ascii="Arial" w:hAnsi="Arial" w:cs="Arial"/>
          <w:sz w:val="24"/>
          <w:szCs w:val="24"/>
        </w:rPr>
      </w:pPr>
    </w:p>
    <w:p w14:paraId="28A3B67E" w14:textId="77777777" w:rsidR="00002A2C" w:rsidRPr="00B157EC" w:rsidRDefault="00002A2C" w:rsidP="00002A2C">
      <w:pPr>
        <w:rPr>
          <w:rFonts w:ascii="Arial" w:hAnsi="Arial" w:cs="Arial"/>
          <w:sz w:val="24"/>
          <w:szCs w:val="24"/>
        </w:rPr>
      </w:pPr>
      <w:r w:rsidRPr="00B157EC">
        <w:rPr>
          <w:rFonts w:ascii="Arial" w:hAnsi="Arial" w:cs="Arial"/>
          <w:sz w:val="24"/>
          <w:szCs w:val="24"/>
        </w:rPr>
        <w:t>Bajo protesta de decir verdad declaramos que los Estados Financieros y sus Notas son razonablemente correct</w:t>
      </w:r>
      <w:r w:rsidR="001636A7">
        <w:rPr>
          <w:rFonts w:ascii="Arial" w:hAnsi="Arial" w:cs="Arial"/>
          <w:sz w:val="24"/>
          <w:szCs w:val="24"/>
        </w:rPr>
        <w:t>os y responsabilidad del emisor.</w:t>
      </w:r>
    </w:p>
    <w:p w14:paraId="2B9CBDB4" w14:textId="77777777" w:rsidR="00002A2C" w:rsidRPr="007326BD" w:rsidRDefault="00002A2C">
      <w:pPr>
        <w:rPr>
          <w:rFonts w:ascii="Arial" w:hAnsi="Arial" w:cs="Arial"/>
        </w:rPr>
      </w:pPr>
    </w:p>
    <w:sectPr w:rsidR="00002A2C" w:rsidRPr="007326BD" w:rsidSect="008066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39HrP24DhT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83"/>
    <w:rsid w:val="00002A2C"/>
    <w:rsid w:val="00056A31"/>
    <w:rsid w:val="00076359"/>
    <w:rsid w:val="00076D0B"/>
    <w:rsid w:val="000D0F62"/>
    <w:rsid w:val="001636A7"/>
    <w:rsid w:val="00171D82"/>
    <w:rsid w:val="001A2522"/>
    <w:rsid w:val="001E40A7"/>
    <w:rsid w:val="001F207A"/>
    <w:rsid w:val="00203DB3"/>
    <w:rsid w:val="002A42CF"/>
    <w:rsid w:val="0040191D"/>
    <w:rsid w:val="007326BD"/>
    <w:rsid w:val="00746C89"/>
    <w:rsid w:val="007D77B1"/>
    <w:rsid w:val="00806603"/>
    <w:rsid w:val="00900B0E"/>
    <w:rsid w:val="00A45E83"/>
    <w:rsid w:val="00A74DC0"/>
    <w:rsid w:val="00B07C90"/>
    <w:rsid w:val="00BE3AB1"/>
    <w:rsid w:val="00D27CAF"/>
    <w:rsid w:val="00D64D9B"/>
    <w:rsid w:val="00D83985"/>
    <w:rsid w:val="00DB3177"/>
    <w:rsid w:val="00F568DD"/>
    <w:rsid w:val="00FD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7D9EE"/>
  <w15:chartTrackingRefBased/>
  <w15:docId w15:val="{44D11F27-BE0C-42CC-A550-C708103D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60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2707E-A0E2-4DE1-B059-CB6CE556D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2189</Characters>
  <Application>Microsoft Office Word</Application>
  <DocSecurity>0</DocSecurity>
  <Lines>109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ASEJ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ASEJ;Ramiro Ochoa Cisneros</dc:creator>
  <cp:keywords/>
  <cp:lastModifiedBy>Carlos Loreto Martínez</cp:lastModifiedBy>
  <cp:revision>3</cp:revision>
  <dcterms:created xsi:type="dcterms:W3CDTF">2026-06-15T18:05:00Z</dcterms:created>
  <dcterms:modified xsi:type="dcterms:W3CDTF">2026-06-17T16:59:00Z</dcterms:modified>
</cp:coreProperties>
</file>