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6EB7C3C5" w14:textId="77777777" w:rsidTr="00A45E83">
        <w:tc>
          <w:tcPr>
            <w:tcW w:w="8978" w:type="dxa"/>
          </w:tcPr>
          <w:p w14:paraId="63A24131" w14:textId="5F122414" w:rsidR="00D27CAF" w:rsidRDefault="00821767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GUADALAJARA</w:t>
            </w:r>
          </w:p>
          <w:p w14:paraId="62ABF035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792B014F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01DE2EA9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43B0BFB8" w14:textId="55FEF173" w:rsidR="00A45E83" w:rsidRPr="007D77B1" w:rsidRDefault="00821767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1° DE ENERO AL 31 DE DICIEMBRE DE 2024</w:t>
            </w:r>
          </w:p>
        </w:tc>
      </w:tr>
    </w:tbl>
    <w:p w14:paraId="1ADE49D1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2D52EDF4" w14:textId="77777777" w:rsidTr="00A45E83">
        <w:tc>
          <w:tcPr>
            <w:tcW w:w="8978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7"/>
              <w:gridCol w:w="2104"/>
              <w:gridCol w:w="1716"/>
              <w:gridCol w:w="1259"/>
            </w:tblGrid>
            <w:tr w:rsidR="00821767" w14:paraId="3419DBC3" w14:textId="77777777">
              <w:tc>
                <w:tcPr>
                  <w:tcW w:w="908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67365EC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b/>
                      <w:bCs/>
                      <w:lang w:eastAsia="es-MX"/>
                    </w:rPr>
                  </w:pPr>
                  <w:bookmarkStart w:id="2" w:name="cuerpo"/>
                  <w:bookmarkEnd w:id="2"/>
                  <w:r>
                    <w:rPr>
                      <w:rFonts w:cs="Calibri"/>
                      <w:b/>
                      <w:bCs/>
                      <w:sz w:val="28"/>
                      <w:szCs w:val="28"/>
                      <w:lang w:eastAsia="es-MX"/>
                    </w:rPr>
                    <w:t>MUNICIPIO DE GUADALAJARA</w:t>
                  </w:r>
                </w:p>
              </w:tc>
            </w:tr>
            <w:tr w:rsidR="00821767" w14:paraId="1A84F3FE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F109730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NOTAS A LOS ESTADOS FINANCIEROS</w:t>
                  </w:r>
                </w:p>
              </w:tc>
            </w:tr>
            <w:tr w:rsidR="00821767" w14:paraId="4C7E779C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9910BCC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821767" w14:paraId="10D4D431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ABF8818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DEL 1 DE ENERO 2024 AL 31 DE DICIEMBRE DE 2024</w:t>
                  </w:r>
                </w:p>
              </w:tc>
            </w:tr>
            <w:tr w:rsidR="00821767" w14:paraId="709F9171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D1C9D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821767" w14:paraId="307021E0" w14:textId="77777777"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B9729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2C427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BF838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E2CF9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lang w:eastAsia="es-MX"/>
                    </w:rPr>
                  </w:pPr>
                </w:p>
              </w:tc>
            </w:tr>
            <w:tr w:rsidR="00821767" w14:paraId="4EA252FF" w14:textId="77777777">
              <w:tc>
                <w:tcPr>
                  <w:tcW w:w="908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8D06AE9" w14:textId="77777777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lang w:eastAsia="es-MX"/>
                    </w:rPr>
                  </w:pPr>
                  <w:r>
                    <w:rPr>
                      <w:rFonts w:ascii="Arial" w:hAnsi="Arial" w:cs="Arial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Su objetivo es revelar y proporcionar información adicional que no se presenta en los Estados Financieros, pero que es relevante para la comprensión de alguno de ellos. Lo anterior para dar cumplimiento a los artículos 46, fracción I, inciso g), 47, 48 y 49 de la Ley General de Contabilidad Gubernamental (LGCG) se presentan las notas a los Estados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Financieros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al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31 de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Diciembre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de 2024.  </w:t>
                  </w:r>
                </w:p>
              </w:tc>
            </w:tr>
            <w:tr w:rsidR="00821767" w14:paraId="53BA83F9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456DF1F" w14:textId="1CED0263" w:rsidR="00821767" w:rsidRDefault="00821767" w:rsidP="0082176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 xml:space="preserve">Notas de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Memoria  Cuentas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 xml:space="preserve"> de Orden Contables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 1. Valores en custodia de instrumentos prestados a formadores de mercado e instrumentos de crédito, no aplica. 2. Tipo de emisión de instrumento, no aplica. 3. Contratos firmados de construcciones por tipo de contrato, no aplica. 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s-MX"/>
                    </w:rPr>
                    <w:t>Cuentas de Orden Presupuestales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 Los momentos contables de las cuentas presupuestales se presentan a continuación atendiendo las disposiciones establecidas: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642ACF48" wp14:editId="4C2E07C6">
                        <wp:extent cx="5494020" cy="1744980"/>
                        <wp:effectExtent l="0" t="0" r="0" b="7620"/>
                        <wp:docPr id="74426910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4020" cy="1744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cs="Calibri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MX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lastRenderedPageBreak/>
                    <w:drawing>
                      <wp:inline distT="0" distB="0" distL="0" distR="0" wp14:anchorId="595ED738" wp14:editId="51EDA290">
                        <wp:extent cx="5494020" cy="2103120"/>
                        <wp:effectExtent l="0" t="0" r="0" b="0"/>
                        <wp:docPr id="1142041607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4020" cy="2103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>Para la formulación del Presupuesto de Egresos se consideraron los ingresos propios a obtener, los recursos federales correspondientes a las participaciones federales y estatales (Ramo 28), así como las fuentes de recursos que provienen del fondo de aportaciones federales (Ramo 33).</w:t>
                  </w:r>
                </w:p>
              </w:tc>
            </w:tr>
          </w:tbl>
          <w:p w14:paraId="3565CDE3" w14:textId="77777777" w:rsidR="00821767" w:rsidRDefault="00821767" w:rsidP="008217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MX"/>
              </w:rPr>
            </w:pPr>
          </w:p>
          <w:p w14:paraId="1D983C8F" w14:textId="77777777" w:rsidR="00821767" w:rsidRDefault="00821767" w:rsidP="00821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CC2841B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7F83ED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63FD0F33" w14:textId="77777777" w:rsidTr="00900B0E">
        <w:tc>
          <w:tcPr>
            <w:tcW w:w="3794" w:type="dxa"/>
            <w:shd w:val="clear" w:color="auto" w:fill="auto"/>
          </w:tcPr>
          <w:p w14:paraId="73F51694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3AC375" wp14:editId="6B694F8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C7012CB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128DC64C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1C905C" wp14:editId="5CDAFAC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180F7BFD" w14:textId="77777777" w:rsidTr="00900B0E">
        <w:tc>
          <w:tcPr>
            <w:tcW w:w="3794" w:type="dxa"/>
            <w:shd w:val="clear" w:color="auto" w:fill="auto"/>
          </w:tcPr>
          <w:p w14:paraId="7E3CFD34" w14:textId="4B814012" w:rsidR="00900B0E" w:rsidRPr="001A2522" w:rsidRDefault="0082176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C. VERÓNICA DELGADILLO GARCÍA</w:t>
            </w:r>
          </w:p>
          <w:p w14:paraId="04CAA064" w14:textId="310B5085" w:rsidR="00900B0E" w:rsidRPr="001A2522" w:rsidRDefault="00821767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PRESIDENTA MUNICIPAL DE GUADALAJARA</w:t>
            </w:r>
          </w:p>
        </w:tc>
        <w:tc>
          <w:tcPr>
            <w:tcW w:w="1276" w:type="dxa"/>
            <w:shd w:val="clear" w:color="auto" w:fill="auto"/>
          </w:tcPr>
          <w:p w14:paraId="6C77D067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4B82E279" w14:textId="3883BD8B" w:rsidR="00900B0E" w:rsidRPr="001A2522" w:rsidRDefault="0082176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MTRO. RICARDO RODRÍGUEZ JIMÉNEZ</w:t>
            </w:r>
          </w:p>
          <w:p w14:paraId="77371AE3" w14:textId="1A1CBBAF" w:rsidR="00900B0E" w:rsidRPr="001A2522" w:rsidRDefault="00821767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14:paraId="251466C3" w14:textId="77777777" w:rsidR="00002A2C" w:rsidRDefault="00002A2C">
      <w:pPr>
        <w:rPr>
          <w:rFonts w:ascii="Arial" w:hAnsi="Arial" w:cs="Arial"/>
        </w:rPr>
      </w:pPr>
    </w:p>
    <w:p w14:paraId="1AB7161E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7CD8371D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0DC758E9" w14:textId="5B58F958" w:rsidR="002A42CF" w:rsidRPr="00076359" w:rsidRDefault="00821767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ASEJ2024-17-14-05-2025-1</w:t>
      </w:r>
    </w:p>
    <w:p w14:paraId="33AAA269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34255FBA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18D62449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3DB3"/>
    <w:rsid w:val="002A42CF"/>
    <w:rsid w:val="0040191D"/>
    <w:rsid w:val="007326BD"/>
    <w:rsid w:val="007A262F"/>
    <w:rsid w:val="007D77B1"/>
    <w:rsid w:val="00806603"/>
    <w:rsid w:val="00821767"/>
    <w:rsid w:val="00900B0E"/>
    <w:rsid w:val="009C6700"/>
    <w:rsid w:val="00A45E83"/>
    <w:rsid w:val="00A74DC0"/>
    <w:rsid w:val="00B07C90"/>
    <w:rsid w:val="00BE3AB1"/>
    <w:rsid w:val="00D27CAF"/>
    <w:rsid w:val="00D64D9B"/>
    <w:rsid w:val="00DB3177"/>
    <w:rsid w:val="00DD33BB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FE4B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F13-EC76-4967-8B64-8863F58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Carlos Loreto Martínez</cp:lastModifiedBy>
  <cp:revision>2</cp:revision>
  <dcterms:created xsi:type="dcterms:W3CDTF">2025-05-15T05:57:00Z</dcterms:created>
  <dcterms:modified xsi:type="dcterms:W3CDTF">2025-05-15T05:57:00Z</dcterms:modified>
</cp:coreProperties>
</file>