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5F" w:rsidRDefault="00226C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226C5F" w:rsidRDefault="0038211E">
      <w:pPr>
        <w:spacing w:line="420" w:lineRule="auto"/>
        <w:ind w:left="1504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>Versión Pública de Información Curricular</w:t>
      </w:r>
    </w:p>
    <w:p w:rsidR="00226C5F" w:rsidRDefault="00226C5F">
      <w:pPr>
        <w:spacing w:line="420" w:lineRule="auto"/>
        <w:ind w:left="1504"/>
        <w:rPr>
          <w:rFonts w:eastAsia="Calibri"/>
          <w:b/>
          <w:sz w:val="36"/>
          <w:szCs w:val="36"/>
        </w:rPr>
      </w:pPr>
    </w:p>
    <w:p w:rsidR="00226C5F" w:rsidRDefault="00226C5F">
      <w:pPr>
        <w:spacing w:line="420" w:lineRule="auto"/>
        <w:ind w:left="1504"/>
        <w:rPr>
          <w:rFonts w:eastAsia="Calibri"/>
          <w:sz w:val="36"/>
          <w:szCs w:val="36"/>
        </w:rPr>
      </w:pPr>
    </w:p>
    <w:tbl>
      <w:tblPr>
        <w:tblStyle w:val="a"/>
        <w:tblW w:w="892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1668"/>
        <w:gridCol w:w="108"/>
        <w:gridCol w:w="113"/>
        <w:gridCol w:w="7031"/>
      </w:tblGrid>
      <w:tr w:rsidR="00226C5F">
        <w:trPr>
          <w:trHeight w:val="461"/>
        </w:trPr>
        <w:tc>
          <w:tcPr>
            <w:tcW w:w="166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:rsidR="00226C5F" w:rsidRDefault="0038211E">
            <w:pPr>
              <w:spacing w:line="380" w:lineRule="auto"/>
              <w:ind w:left="236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Nombre</w:t>
            </w:r>
          </w:p>
        </w:tc>
        <w:tc>
          <w:tcPr>
            <w:tcW w:w="108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:rsidR="00226C5F" w:rsidRDefault="00226C5F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:rsidR="00226C5F" w:rsidRDefault="00226C5F"/>
        </w:tc>
        <w:tc>
          <w:tcPr>
            <w:tcW w:w="703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226C5F" w:rsidRDefault="00226C5F"/>
          <w:p w:rsidR="00226C5F" w:rsidRDefault="0038211E">
            <w:pPr>
              <w:jc w:val="center"/>
            </w:pPr>
            <w:r>
              <w:t xml:space="preserve">        Gabriel Vazquez</w:t>
            </w:r>
            <w:bookmarkStart w:id="0" w:name="_GoBack"/>
            <w:bookmarkEnd w:id="0"/>
            <w:r>
              <w:t xml:space="preserve"> Suarez</w:t>
            </w:r>
          </w:p>
        </w:tc>
      </w:tr>
    </w:tbl>
    <w:p w:rsidR="00226C5F" w:rsidRDefault="00226C5F">
      <w:pPr>
        <w:rPr>
          <w:sz w:val="22"/>
          <w:szCs w:val="22"/>
        </w:rPr>
      </w:pPr>
    </w:p>
    <w:tbl>
      <w:tblPr>
        <w:tblStyle w:val="a0"/>
        <w:tblW w:w="8920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3533"/>
        <w:gridCol w:w="86"/>
        <w:gridCol w:w="113"/>
        <w:gridCol w:w="5188"/>
      </w:tblGrid>
      <w:tr w:rsidR="00226C5F">
        <w:trPr>
          <w:trHeight w:val="565"/>
        </w:trPr>
        <w:tc>
          <w:tcPr>
            <w:tcW w:w="353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12" w:space="0" w:color="000000"/>
            </w:tcBorders>
            <w:shd w:val="clear" w:color="auto" w:fill="E4E4E4"/>
          </w:tcPr>
          <w:p w:rsidR="00226C5F" w:rsidRDefault="0038211E">
            <w:pPr>
              <w:spacing w:line="380" w:lineRule="auto"/>
              <w:ind w:left="236" w:right="-851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 xml:space="preserve">Número  de empleado </w:t>
            </w:r>
          </w:p>
        </w:tc>
        <w:tc>
          <w:tcPr>
            <w:tcW w:w="86" w:type="dxa"/>
            <w:tcBorders>
              <w:top w:val="single" w:sz="37" w:space="0" w:color="E4E4E4"/>
              <w:left w:val="single" w:sz="12" w:space="0" w:color="000000"/>
              <w:bottom w:val="single" w:sz="37" w:space="0" w:color="E4E4E4"/>
              <w:right w:val="single" w:sz="41" w:space="0" w:color="E4E4E4"/>
            </w:tcBorders>
            <w:shd w:val="clear" w:color="auto" w:fill="E4E4E4"/>
          </w:tcPr>
          <w:p w:rsidR="00226C5F" w:rsidRDefault="00226C5F"/>
        </w:tc>
        <w:tc>
          <w:tcPr>
            <w:tcW w:w="113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:rsidR="00226C5F" w:rsidRDefault="00226C5F"/>
        </w:tc>
        <w:tc>
          <w:tcPr>
            <w:tcW w:w="518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4E4E4"/>
          </w:tcPr>
          <w:p w:rsidR="00226C5F" w:rsidRDefault="0038211E" w:rsidP="0038211E">
            <w:pPr>
              <w:jc w:val="center"/>
            </w:pPr>
            <w:r>
              <w:t>41211</w:t>
            </w:r>
          </w:p>
        </w:tc>
      </w:tr>
    </w:tbl>
    <w:p w:rsidR="00226C5F" w:rsidRDefault="00226C5F">
      <w:pPr>
        <w:rPr>
          <w:sz w:val="22"/>
          <w:szCs w:val="22"/>
        </w:rPr>
      </w:pPr>
    </w:p>
    <w:tbl>
      <w:tblPr>
        <w:tblStyle w:val="a1"/>
        <w:tblW w:w="8920" w:type="dxa"/>
        <w:tblInd w:w="62" w:type="dxa"/>
        <w:tblBorders>
          <w:top w:val="single" w:sz="6" w:space="0" w:color="000000"/>
          <w:left w:val="single" w:sz="48" w:space="0" w:color="E4E4E4"/>
          <w:bottom w:val="single" w:sz="6" w:space="0" w:color="000000"/>
          <w:right w:val="single" w:sz="48" w:space="0" w:color="E4E4E4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3"/>
        <w:gridCol w:w="5267"/>
      </w:tblGrid>
      <w:tr w:rsidR="00226C5F">
        <w:trPr>
          <w:trHeight w:val="908"/>
        </w:trPr>
        <w:tc>
          <w:tcPr>
            <w:tcW w:w="3653" w:type="dxa"/>
            <w:shd w:val="clear" w:color="auto" w:fill="E4E4E4"/>
          </w:tcPr>
          <w:p w:rsidR="00226C5F" w:rsidRDefault="0038211E">
            <w:pPr>
              <w:spacing w:line="380" w:lineRule="auto"/>
              <w:ind w:left="545" w:right="545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Grado máximo de</w:t>
            </w:r>
          </w:p>
          <w:p w:rsidR="00226C5F" w:rsidRDefault="0038211E">
            <w:pPr>
              <w:spacing w:before="58"/>
              <w:ind w:left="1169" w:right="1172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estudios</w:t>
            </w:r>
          </w:p>
        </w:tc>
        <w:tc>
          <w:tcPr>
            <w:tcW w:w="5267" w:type="dxa"/>
            <w:shd w:val="clear" w:color="auto" w:fill="E4E4E4"/>
          </w:tcPr>
          <w:p w:rsidR="00226C5F" w:rsidRDefault="00226C5F"/>
          <w:p w:rsidR="00226C5F" w:rsidRDefault="0038211E">
            <w:pPr>
              <w:jc w:val="center"/>
            </w:pPr>
            <w:r>
              <w:t>Licenciatura</w:t>
            </w:r>
          </w:p>
        </w:tc>
      </w:tr>
      <w:tr w:rsidR="00226C5F">
        <w:trPr>
          <w:trHeight w:val="910"/>
        </w:trPr>
        <w:tc>
          <w:tcPr>
            <w:tcW w:w="3653" w:type="dxa"/>
            <w:shd w:val="clear" w:color="auto" w:fill="E4E4E4"/>
          </w:tcPr>
          <w:p w:rsidR="00226C5F" w:rsidRDefault="0038211E">
            <w:pPr>
              <w:spacing w:line="380" w:lineRule="auto"/>
              <w:ind w:left="828" w:right="833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Nombre de la</w:t>
            </w:r>
          </w:p>
          <w:p w:rsidR="00226C5F" w:rsidRDefault="0038211E">
            <w:pPr>
              <w:spacing w:before="58"/>
              <w:ind w:left="567" w:right="570"/>
              <w:jc w:val="center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carrera/posgrado</w:t>
            </w:r>
          </w:p>
        </w:tc>
        <w:tc>
          <w:tcPr>
            <w:tcW w:w="5267" w:type="dxa"/>
            <w:shd w:val="clear" w:color="auto" w:fill="E4E4E4"/>
          </w:tcPr>
          <w:p w:rsidR="00226C5F" w:rsidRDefault="0038211E">
            <w:pPr>
              <w:jc w:val="center"/>
            </w:pPr>
            <w:r>
              <w:t xml:space="preserve">Licenciatura en Derecho </w:t>
            </w:r>
          </w:p>
        </w:tc>
      </w:tr>
      <w:tr w:rsidR="00226C5F">
        <w:trPr>
          <w:trHeight w:val="910"/>
        </w:trPr>
        <w:tc>
          <w:tcPr>
            <w:tcW w:w="3653" w:type="dxa"/>
            <w:shd w:val="clear" w:color="auto" w:fill="E4E4E4"/>
          </w:tcPr>
          <w:p w:rsidR="00226C5F" w:rsidRDefault="0038211E">
            <w:pPr>
              <w:spacing w:line="380" w:lineRule="auto"/>
              <w:ind w:left="828" w:right="833"/>
              <w:jc w:val="center"/>
              <w:rPr>
                <w:rFonts w:eastAsia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Cursos / Diplomados </w:t>
            </w:r>
          </w:p>
        </w:tc>
        <w:tc>
          <w:tcPr>
            <w:tcW w:w="5267" w:type="dxa"/>
            <w:shd w:val="clear" w:color="auto" w:fill="E4E4E4"/>
          </w:tcPr>
          <w:p w:rsidR="00226C5F" w:rsidRDefault="0038211E">
            <w:pPr>
              <w:spacing w:before="280" w:line="276" w:lineRule="auto"/>
              <w:ind w:left="500"/>
              <w:jc w:val="center"/>
            </w:pPr>
            <w:r>
              <w:t>• Diplomado en persuasión por el Instituto Mexicano de Oratoria.</w:t>
            </w:r>
          </w:p>
          <w:p w:rsidR="00226C5F" w:rsidRDefault="0038211E">
            <w:pPr>
              <w:spacing w:before="280" w:line="276" w:lineRule="auto"/>
              <w:ind w:left="500"/>
              <w:jc w:val="center"/>
            </w:pPr>
            <w:r>
              <w:t>• Diplomado de oratoria por el Instituto Mexicano de Oratoria.</w:t>
            </w:r>
          </w:p>
          <w:p w:rsidR="00226C5F" w:rsidRDefault="0038211E">
            <w:pPr>
              <w:spacing w:before="280" w:line="228" w:lineRule="auto"/>
              <w:ind w:left="1200" w:right="140" w:hanging="360"/>
              <w:jc w:val="center"/>
            </w:pPr>
            <w:r>
              <w:t>• Diplomado en Métodos Alternos de Solución de Conflictos-Laboral, por el Instituto de  Justicia Alternativa del Estado de Jalis</w:t>
            </w:r>
            <w:r>
              <w:t>co.</w:t>
            </w:r>
          </w:p>
          <w:p w:rsidR="00226C5F" w:rsidRDefault="0038211E">
            <w:pPr>
              <w:spacing w:before="300" w:line="276" w:lineRule="auto"/>
              <w:ind w:left="500"/>
              <w:jc w:val="center"/>
            </w:pPr>
            <w:r>
              <w:t>• Diplomado de Relaciones Públicas por la universidad Anáhuac.</w:t>
            </w:r>
          </w:p>
          <w:p w:rsidR="00226C5F" w:rsidRDefault="0038211E">
            <w:pPr>
              <w:spacing w:before="280" w:line="228" w:lineRule="auto"/>
              <w:ind w:left="1200" w:right="140" w:hanging="360"/>
              <w:jc w:val="center"/>
            </w:pPr>
            <w:r>
              <w:t xml:space="preserve">• Juicios Orales Sistema Penal Acusatorio </w:t>
            </w:r>
            <w:proofErr w:type="spellStart"/>
            <w:r>
              <w:t>Adversarial</w:t>
            </w:r>
            <w:proofErr w:type="spellEnd"/>
            <w:r>
              <w:t xml:space="preserve">, Constancia de asistencia, referente  al proceso del nuevo sistema </w:t>
            </w:r>
            <w:r>
              <w:lastRenderedPageBreak/>
              <w:t xml:space="preserve">penal mexicano. </w:t>
            </w:r>
          </w:p>
          <w:p w:rsidR="00226C5F" w:rsidRDefault="0038211E">
            <w:pPr>
              <w:spacing w:before="300" w:line="228" w:lineRule="auto"/>
              <w:ind w:left="500" w:right="140"/>
              <w:jc w:val="center"/>
            </w:pPr>
            <w:r>
              <w:t>• Debate Jurídico Social; Constancia expedida por l</w:t>
            </w:r>
            <w:r>
              <w:t>a Secretaría de Innovación, Ciencia y  Tecnología del Gobierno del Estado de Jalisco, referente al tema de secuestros.</w:t>
            </w:r>
          </w:p>
          <w:p w:rsidR="00226C5F" w:rsidRDefault="0038211E">
            <w:pPr>
              <w:spacing w:before="300" w:line="276" w:lineRule="auto"/>
              <w:ind w:left="500"/>
              <w:jc w:val="center"/>
            </w:pPr>
            <w:r>
              <w:t>• Seminario Ciudadanía y Democracia Sociedad Civil y sociedad política.</w:t>
            </w:r>
          </w:p>
          <w:p w:rsidR="00226C5F" w:rsidRDefault="0038211E">
            <w:pPr>
              <w:spacing w:before="300" w:line="276" w:lineRule="auto"/>
              <w:ind w:left="500"/>
              <w:jc w:val="center"/>
            </w:pPr>
            <w:r>
              <w:t>• Curso especializado en materia oral mercantil; Constancia exped</w:t>
            </w:r>
            <w:r>
              <w:t>ida por el Consejo de la  Judicatura del Estado de Jalisco.</w:t>
            </w:r>
          </w:p>
          <w:p w:rsidR="00226C5F" w:rsidRDefault="0038211E">
            <w:pPr>
              <w:spacing w:before="300" w:line="228" w:lineRule="auto"/>
              <w:ind w:left="1200" w:right="160" w:hanging="360"/>
              <w:jc w:val="center"/>
            </w:pPr>
            <w:r>
              <w:t>• Derecho Familiar</w:t>
            </w:r>
            <w:r>
              <w:rPr>
                <w:b/>
              </w:rPr>
              <w:t xml:space="preserve">; </w:t>
            </w:r>
            <w:r>
              <w:t>Constancia expedida por el Consejo de la Judicatura del Estado de  Jalisco, referente a los procesos del orden familiar.</w:t>
            </w:r>
          </w:p>
          <w:p w:rsidR="00226C5F" w:rsidRDefault="0038211E">
            <w:pPr>
              <w:spacing w:before="300" w:line="228" w:lineRule="auto"/>
              <w:ind w:left="1200" w:right="160" w:hanging="360"/>
              <w:jc w:val="center"/>
            </w:pPr>
            <w:r>
              <w:t xml:space="preserve"> </w:t>
            </w:r>
          </w:p>
          <w:p w:rsidR="00226C5F" w:rsidRDefault="00226C5F">
            <w:pPr>
              <w:jc w:val="center"/>
            </w:pPr>
          </w:p>
        </w:tc>
      </w:tr>
    </w:tbl>
    <w:p w:rsidR="00226C5F" w:rsidRDefault="00226C5F">
      <w:pPr>
        <w:rPr>
          <w:sz w:val="22"/>
          <w:szCs w:val="22"/>
        </w:rPr>
      </w:pPr>
    </w:p>
    <w:p w:rsidR="00226C5F" w:rsidRDefault="0038211E">
      <w:pPr>
        <w:spacing w:line="360" w:lineRule="auto"/>
        <w:ind w:left="2003"/>
      </w:pPr>
      <w:r>
        <w:rPr>
          <w:rFonts w:eastAsia="Calibri"/>
          <w:b/>
          <w:sz w:val="32"/>
          <w:szCs w:val="32"/>
        </w:rPr>
        <w:t>Experiencia laboral de últimos empleos</w:t>
      </w:r>
    </w:p>
    <w:p w:rsidR="00226C5F" w:rsidRDefault="00226C5F">
      <w:pPr>
        <w:spacing w:line="200" w:lineRule="auto"/>
      </w:pPr>
    </w:p>
    <w:p w:rsidR="00226C5F" w:rsidRDefault="00226C5F">
      <w:pPr>
        <w:spacing w:line="200" w:lineRule="auto"/>
      </w:pPr>
    </w:p>
    <w:tbl>
      <w:tblPr>
        <w:tblStyle w:val="a2"/>
        <w:tblW w:w="902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40"/>
        <w:gridCol w:w="108"/>
        <w:gridCol w:w="8262"/>
        <w:gridCol w:w="111"/>
      </w:tblGrid>
      <w:tr w:rsidR="00226C5F">
        <w:trPr>
          <w:trHeight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:rsidR="00226C5F" w:rsidRDefault="0038211E">
            <w:pPr>
              <w:spacing w:line="360" w:lineRule="auto"/>
              <w:ind w:left="131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1-</w:t>
            </w:r>
          </w:p>
          <w:p w:rsidR="00226C5F" w:rsidRDefault="00226C5F">
            <w:pPr>
              <w:spacing w:line="340" w:lineRule="auto"/>
              <w:ind w:left="56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:rsidR="00226C5F" w:rsidRDefault="00226C5F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:rsidR="00226C5F" w:rsidRDefault="0038211E">
            <w:r>
              <w:t>Dependencia:</w:t>
            </w:r>
            <w:r>
              <w:t xml:space="preserve"> Ayuntamiento de Guadalajara</w:t>
            </w:r>
          </w:p>
          <w:p w:rsidR="00226C5F" w:rsidRDefault="0038211E">
            <w:r>
              <w:t>Cargo: Regidor de la Comisión Edilicia Salud y Deportes</w:t>
            </w:r>
          </w:p>
          <w:p w:rsidR="00226C5F" w:rsidRDefault="0038211E">
            <w:r>
              <w:t>Fecha: Octubre 2024 a la Fecha.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:rsidR="00226C5F" w:rsidRDefault="0038211E">
            <w:r>
              <w:t>H</w:t>
            </w:r>
          </w:p>
        </w:tc>
      </w:tr>
    </w:tbl>
    <w:p w:rsidR="00226C5F" w:rsidRDefault="00226C5F"/>
    <w:tbl>
      <w:tblPr>
        <w:tblStyle w:val="a3"/>
        <w:tblW w:w="902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40"/>
        <w:gridCol w:w="108"/>
        <w:gridCol w:w="8262"/>
        <w:gridCol w:w="111"/>
      </w:tblGrid>
      <w:tr w:rsidR="00226C5F" w:rsidTr="0038211E">
        <w:trPr>
          <w:trHeight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:rsidR="00226C5F" w:rsidRDefault="0038211E">
            <w:pPr>
              <w:spacing w:line="360" w:lineRule="auto"/>
              <w:ind w:left="131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2-</w:t>
            </w:r>
          </w:p>
          <w:p w:rsidR="00226C5F" w:rsidRDefault="00226C5F">
            <w:pPr>
              <w:spacing w:line="340" w:lineRule="auto"/>
              <w:ind w:left="56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nil"/>
            </w:tcBorders>
          </w:tcPr>
          <w:p w:rsidR="00226C5F" w:rsidRDefault="00226C5F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4E4E4"/>
          </w:tcPr>
          <w:p w:rsidR="0038211E" w:rsidRDefault="0038211E" w:rsidP="0038211E">
            <w:r>
              <w:t>Dependencia: Secretaria del Trabajo y Previsión Social de Jalisco</w:t>
            </w:r>
          </w:p>
          <w:p w:rsidR="0038211E" w:rsidRDefault="0038211E" w:rsidP="0038211E">
            <w:r>
              <w:t xml:space="preserve">Cargo: Coordinador de Apoyo  del “Programa de Vinculación Laboral Jalisco Trabaja”. </w:t>
            </w:r>
          </w:p>
          <w:p w:rsidR="0038211E" w:rsidRDefault="0038211E" w:rsidP="0038211E">
            <w:r>
              <w:t>Fecha: 2024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226C5F" w:rsidRDefault="00226C5F"/>
        </w:tc>
      </w:tr>
      <w:tr w:rsidR="0038211E">
        <w:trPr>
          <w:trHeight w:val="1364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:rsidR="0038211E" w:rsidRDefault="0038211E">
            <w:pPr>
              <w:spacing w:line="360" w:lineRule="auto"/>
              <w:ind w:left="131"/>
              <w:rPr>
                <w:rFonts w:eastAsia="Calibri"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3-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:rsidR="0038211E" w:rsidRDefault="0038211E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:rsidR="0038211E" w:rsidRDefault="0038211E" w:rsidP="0038211E">
            <w:r>
              <w:t>Dependencia: Secretaria del Trabajo y Previsión Social de Jalisco</w:t>
            </w:r>
          </w:p>
          <w:p w:rsidR="0038211E" w:rsidRDefault="0038211E" w:rsidP="0038211E">
            <w:r>
              <w:t xml:space="preserve">Cargo: Secretario Técnico del “Programa de Vinculación Laboral Jalisco Trabaja”. </w:t>
            </w:r>
          </w:p>
          <w:p w:rsidR="0038211E" w:rsidRDefault="0038211E" w:rsidP="0038211E">
            <w:r>
              <w:t>Fecha: 2022-2023</w:t>
            </w:r>
          </w:p>
          <w:p w:rsidR="0038211E" w:rsidRDefault="0038211E" w:rsidP="0038211E"/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:rsidR="0038211E" w:rsidRDefault="0038211E"/>
        </w:tc>
      </w:tr>
    </w:tbl>
    <w:p w:rsidR="00226C5F" w:rsidRDefault="00226C5F">
      <w:pPr>
        <w:rPr>
          <w:sz w:val="22"/>
          <w:szCs w:val="22"/>
        </w:rPr>
      </w:pPr>
    </w:p>
    <w:tbl>
      <w:tblPr>
        <w:tblStyle w:val="a4"/>
        <w:tblW w:w="9021" w:type="dxa"/>
        <w:tblInd w:w="62" w:type="dxa"/>
        <w:tblLayout w:type="fixed"/>
        <w:tblLook w:val="0000" w:firstRow="0" w:lastRow="0" w:firstColumn="0" w:lastColumn="0" w:noHBand="0" w:noVBand="0"/>
      </w:tblPr>
      <w:tblGrid>
        <w:gridCol w:w="540"/>
        <w:gridCol w:w="108"/>
        <w:gridCol w:w="8262"/>
        <w:gridCol w:w="111"/>
      </w:tblGrid>
      <w:tr w:rsidR="00226C5F">
        <w:trPr>
          <w:trHeight w:val="1200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:rsidR="00226C5F" w:rsidRDefault="0038211E">
            <w:pPr>
              <w:spacing w:line="360" w:lineRule="auto"/>
              <w:ind w:left="131"/>
              <w:rPr>
                <w:rFonts w:eastAsia="Calibri"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4</w:t>
            </w:r>
            <w:r>
              <w:rPr>
                <w:rFonts w:eastAsia="Calibri"/>
                <w:b/>
                <w:sz w:val="32"/>
                <w:szCs w:val="32"/>
              </w:rPr>
              <w:t>-</w:t>
            </w:r>
          </w:p>
          <w:p w:rsidR="00226C5F" w:rsidRDefault="00226C5F">
            <w:pPr>
              <w:spacing w:line="340" w:lineRule="auto"/>
              <w:ind w:left="56"/>
              <w:rPr>
                <w:rFonts w:eastAsia="Calibri"/>
                <w:sz w:val="32"/>
                <w:szCs w:val="32"/>
              </w:rPr>
            </w:pP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:rsidR="00226C5F" w:rsidRDefault="00226C5F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:rsidR="00226C5F" w:rsidRDefault="0038211E">
            <w:r>
              <w:t>Dependencia:  Secretaria del Trabajo y Previsión Social del Estado de Jalisco</w:t>
            </w:r>
          </w:p>
          <w:p w:rsidR="00226C5F" w:rsidRDefault="0038211E">
            <w:r>
              <w:t xml:space="preserve">Cargo: Coordinador Regional de la Unidad Central del Servicio Nacional de Empleo dentro de la  Secretaria del Trabajo y Previsión Social del Estado de Jalisco. </w:t>
            </w:r>
          </w:p>
          <w:p w:rsidR="00226C5F" w:rsidRDefault="0038211E">
            <w:bookmarkStart w:id="1" w:name="_heading=h.gjdgxs" w:colFirst="0" w:colLast="0"/>
            <w:bookmarkEnd w:id="1"/>
            <w:r>
              <w:t>Fecha: 2020-2022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:rsidR="00226C5F" w:rsidRDefault="00226C5F"/>
        </w:tc>
      </w:tr>
      <w:tr w:rsidR="00226C5F">
        <w:trPr>
          <w:trHeight w:val="1200"/>
        </w:trPr>
        <w:tc>
          <w:tcPr>
            <w:tcW w:w="540" w:type="dxa"/>
            <w:tcBorders>
              <w:top w:val="single" w:sz="5" w:space="0" w:color="000000"/>
              <w:left w:val="single" w:sz="41" w:space="0" w:color="E4E4E4"/>
              <w:bottom w:val="single" w:sz="5" w:space="0" w:color="000000"/>
              <w:right w:val="single" w:sz="41" w:space="0" w:color="E4E4E4"/>
            </w:tcBorders>
            <w:shd w:val="clear" w:color="auto" w:fill="E4E4E4"/>
          </w:tcPr>
          <w:p w:rsidR="00226C5F" w:rsidRDefault="0038211E">
            <w:pPr>
              <w:spacing w:line="360" w:lineRule="auto"/>
              <w:ind w:left="131"/>
              <w:rPr>
                <w:rFonts w:eastAsia="Calibri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  <w:r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8" w:type="dxa"/>
            <w:tcBorders>
              <w:top w:val="single" w:sz="5" w:space="0" w:color="000000"/>
              <w:left w:val="single" w:sz="41" w:space="0" w:color="E4E4E4"/>
              <w:bottom w:val="single" w:sz="30" w:space="0" w:color="E4E4E4"/>
              <w:right w:val="nil"/>
            </w:tcBorders>
          </w:tcPr>
          <w:p w:rsidR="00226C5F" w:rsidRDefault="00226C5F"/>
        </w:tc>
        <w:tc>
          <w:tcPr>
            <w:tcW w:w="8262" w:type="dxa"/>
            <w:tcBorders>
              <w:top w:val="single" w:sz="5" w:space="0" w:color="000000"/>
              <w:left w:val="nil"/>
              <w:bottom w:val="single" w:sz="30" w:space="0" w:color="E4E4E4"/>
              <w:right w:val="nil"/>
            </w:tcBorders>
            <w:shd w:val="clear" w:color="auto" w:fill="E4E4E4"/>
          </w:tcPr>
          <w:p w:rsidR="00226C5F" w:rsidRDefault="0038211E">
            <w:r>
              <w:t xml:space="preserve">Dependencia: Junta Local de Conciliación y Arbitraje del Estado de Jalisco. </w:t>
            </w:r>
          </w:p>
          <w:p w:rsidR="00226C5F" w:rsidRDefault="0038211E">
            <w:r>
              <w:t>Cargo</w:t>
            </w:r>
            <w:r>
              <w:t xml:space="preserve">: Responsable de los procedimientos </w:t>
            </w:r>
            <w:proofErr w:type="spellStart"/>
            <w:r>
              <w:t>paraprocesales</w:t>
            </w:r>
            <w:proofErr w:type="spellEnd"/>
            <w:r>
              <w:t xml:space="preserve"> y seguimiento de amparos en la  materia, dentro de la Junta Local de Conciliación y Arbitraje del Estado de Jalisco. </w:t>
            </w:r>
          </w:p>
          <w:p w:rsidR="00226C5F" w:rsidRDefault="0038211E">
            <w:r>
              <w:t>Fecha: 2018-2019</w:t>
            </w:r>
          </w:p>
        </w:tc>
        <w:tc>
          <w:tcPr>
            <w:tcW w:w="111" w:type="dxa"/>
            <w:tcBorders>
              <w:top w:val="single" w:sz="5" w:space="0" w:color="000000"/>
              <w:left w:val="nil"/>
              <w:bottom w:val="single" w:sz="30" w:space="0" w:color="E4E4E4"/>
              <w:right w:val="single" w:sz="5" w:space="0" w:color="000000"/>
            </w:tcBorders>
          </w:tcPr>
          <w:p w:rsidR="00226C5F" w:rsidRDefault="00226C5F"/>
        </w:tc>
      </w:tr>
    </w:tbl>
    <w:p w:rsidR="00226C5F" w:rsidRDefault="00226C5F">
      <w:pPr>
        <w:rPr>
          <w:sz w:val="22"/>
          <w:szCs w:val="22"/>
        </w:rPr>
      </w:pPr>
    </w:p>
    <w:sectPr w:rsidR="00226C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8211E">
      <w:r>
        <w:separator/>
      </w:r>
    </w:p>
  </w:endnote>
  <w:endnote w:type="continuationSeparator" w:id="0">
    <w:p w:rsidR="00000000" w:rsidRDefault="00382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F" w:rsidRDefault="00226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F" w:rsidRDefault="00226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F" w:rsidRDefault="00226C5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8211E">
      <w:r>
        <w:separator/>
      </w:r>
    </w:p>
  </w:footnote>
  <w:footnote w:type="continuationSeparator" w:id="0">
    <w:p w:rsidR="00000000" w:rsidRDefault="00382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F" w:rsidRDefault="0038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rFonts w:eastAsia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37.5pt;height:825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F" w:rsidRDefault="0038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rFonts w:eastAsia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637.5pt;height:825pt;z-index:-25165977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5F" w:rsidRDefault="0038211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eastAsia="Calibri"/>
        <w:color w:val="000000"/>
      </w:rPr>
    </w:pPr>
    <w:r>
      <w:rPr>
        <w:rFonts w:eastAsia="Calibri"/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637.5pt;height:825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26C5F"/>
    <w:rsid w:val="00226C5F"/>
    <w:rsid w:val="003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4BBE"/>
    <w:rPr>
      <w:rFonts w:eastAsiaTheme="minorEastAsia"/>
    </w:rPr>
  </w:style>
  <w:style w:type="paragraph" w:styleId="Piedepgina">
    <w:name w:val="footer"/>
    <w:basedOn w:val="Normal"/>
    <w:link w:val="PiedepginaCar"/>
    <w:uiPriority w:val="99"/>
    <w:unhideWhenUsed/>
    <w:rsid w:val="00954B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BBE"/>
    <w:rPr>
      <w:rFonts w:eastAsiaTheme="minorEastAsia"/>
    </w:rPr>
  </w:style>
  <w:style w:type="table" w:styleId="Tablaconcuadrcula">
    <w:name w:val="Table Grid"/>
    <w:basedOn w:val="Tablanormal"/>
    <w:uiPriority w:val="39"/>
    <w:rsid w:val="00FE1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sbz6dN3C+lLSI/wifLd7B+zbMg==">CgMxLjAyCGguZ2pkZ3hzOAByITFFak5DaV92V3JxYjVlcldOTlNza1FTZWtCUVFQTTRUYQ==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349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BRISENO SOLIS DAVID HUMBERTO</dc:creator>
  <cp:lastModifiedBy>salaregidores</cp:lastModifiedBy>
  <cp:revision>2</cp:revision>
  <dcterms:created xsi:type="dcterms:W3CDTF">2025-02-10T15:48:00Z</dcterms:created>
  <dcterms:modified xsi:type="dcterms:W3CDTF">2025-02-10T15:48:00Z</dcterms:modified>
</cp:coreProperties>
</file>