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2" w:rsidRDefault="00A81282" w:rsidP="00A81282">
      <w:pPr>
        <w:spacing w:after="0"/>
        <w:jc w:val="both"/>
        <w:rPr>
          <w:rFonts w:ascii="Arial" w:hAnsi="Arial" w:cs="Arial"/>
        </w:rPr>
      </w:pPr>
    </w:p>
    <w:p w:rsidR="00683813" w:rsidRDefault="00E32DF1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En las instalaciones de</w:t>
      </w:r>
      <w:r w:rsidR="005D5476" w:rsidRPr="00A81282">
        <w:rPr>
          <w:rFonts w:ascii="Arial" w:hAnsi="Arial" w:cs="Arial"/>
        </w:rPr>
        <w:t xml:space="preserve"> </w:t>
      </w:r>
      <w:r w:rsidRPr="00A81282">
        <w:rPr>
          <w:rFonts w:ascii="Arial" w:hAnsi="Arial" w:cs="Arial"/>
        </w:rPr>
        <w:t>l</w:t>
      </w:r>
      <w:r w:rsidR="005D5476" w:rsidRPr="00A81282">
        <w:rPr>
          <w:rFonts w:ascii="Arial" w:hAnsi="Arial" w:cs="Arial"/>
        </w:rPr>
        <w:t xml:space="preserve">a Sala de Juntas </w:t>
      </w:r>
      <w:r w:rsidR="00833539" w:rsidRPr="00A81282">
        <w:rPr>
          <w:rFonts w:ascii="Arial" w:hAnsi="Arial" w:cs="Arial"/>
        </w:rPr>
        <w:t>de la</w:t>
      </w:r>
      <w:r w:rsidR="007373FA" w:rsidRPr="00A81282">
        <w:rPr>
          <w:rFonts w:ascii="Arial" w:hAnsi="Arial" w:cs="Arial"/>
        </w:rPr>
        <w:t xml:space="preserve"> </w:t>
      </w:r>
      <w:r w:rsidR="005D5476" w:rsidRPr="00A81282">
        <w:rPr>
          <w:rFonts w:ascii="Arial" w:hAnsi="Arial" w:cs="Arial"/>
        </w:rPr>
        <w:t xml:space="preserve">Presidencia Municipal de Guadalajara, </w:t>
      </w:r>
      <w:r w:rsidR="00833539" w:rsidRPr="00A81282">
        <w:rPr>
          <w:rFonts w:ascii="Arial" w:hAnsi="Arial" w:cs="Arial"/>
        </w:rPr>
        <w:t>sito</w:t>
      </w:r>
      <w:r w:rsidRPr="00A81282">
        <w:rPr>
          <w:rFonts w:ascii="Arial" w:hAnsi="Arial" w:cs="Arial"/>
        </w:rPr>
        <w:t xml:space="preserve"> sobre la calle de Hidalgo 400 en la zona Centro de esta ciudad, siendo las </w:t>
      </w:r>
      <w:r w:rsidR="00412023" w:rsidRPr="00A81282">
        <w:rPr>
          <w:rFonts w:ascii="Arial" w:hAnsi="Arial" w:cs="Arial"/>
        </w:rPr>
        <w:t>10</w:t>
      </w:r>
      <w:r w:rsidR="00D373BE" w:rsidRPr="00A81282">
        <w:rPr>
          <w:rFonts w:ascii="Arial" w:hAnsi="Arial" w:cs="Arial"/>
        </w:rPr>
        <w:t>:</w:t>
      </w:r>
      <w:r w:rsidR="00412023" w:rsidRPr="00A81282">
        <w:rPr>
          <w:rFonts w:ascii="Arial" w:hAnsi="Arial" w:cs="Arial"/>
        </w:rPr>
        <w:t>3</w:t>
      </w:r>
      <w:r w:rsidRPr="00A81282">
        <w:rPr>
          <w:rFonts w:ascii="Arial" w:hAnsi="Arial" w:cs="Arial"/>
        </w:rPr>
        <w:t xml:space="preserve">0 horas </w:t>
      </w:r>
      <w:r w:rsidR="00D373BE" w:rsidRPr="00A81282">
        <w:rPr>
          <w:rFonts w:ascii="Arial" w:hAnsi="Arial" w:cs="Arial"/>
        </w:rPr>
        <w:t>del día</w:t>
      </w:r>
      <w:r w:rsidR="00412023" w:rsidRPr="00A81282">
        <w:rPr>
          <w:rFonts w:ascii="Arial" w:hAnsi="Arial" w:cs="Arial"/>
        </w:rPr>
        <w:t xml:space="preserve"> 06</w:t>
      </w:r>
      <w:r w:rsidRPr="00A81282">
        <w:rPr>
          <w:rFonts w:ascii="Arial" w:hAnsi="Arial" w:cs="Arial"/>
        </w:rPr>
        <w:t xml:space="preserve"> de </w:t>
      </w:r>
      <w:r w:rsidR="00D373BE" w:rsidRPr="00A81282">
        <w:rPr>
          <w:rFonts w:ascii="Arial" w:hAnsi="Arial" w:cs="Arial"/>
        </w:rPr>
        <w:t xml:space="preserve">julio de 2021; </w:t>
      </w:r>
      <w:r w:rsidR="00683813" w:rsidRPr="00A81282">
        <w:rPr>
          <w:rFonts w:ascii="Arial" w:hAnsi="Arial" w:cs="Arial"/>
        </w:rPr>
        <w:t>se proced</w:t>
      </w:r>
      <w:r w:rsidR="00833539" w:rsidRPr="00A81282">
        <w:rPr>
          <w:rFonts w:ascii="Arial" w:hAnsi="Arial" w:cs="Arial"/>
        </w:rPr>
        <w:t>e</w:t>
      </w:r>
      <w:r w:rsidR="00683813" w:rsidRPr="00A81282">
        <w:rPr>
          <w:rFonts w:ascii="Arial" w:hAnsi="Arial" w:cs="Arial"/>
        </w:rPr>
        <w:t xml:space="preserve"> a conformar la Comisión de Transición para la entrega-recepción por el término del periodo constitucional del Gobierno y la Administración Pública Municipal de Guadalajara 2018-2021, en atención a lo normado por </w:t>
      </w:r>
      <w:r w:rsidR="005546DE" w:rsidRPr="00A81282">
        <w:rPr>
          <w:rFonts w:ascii="Arial" w:hAnsi="Arial" w:cs="Arial"/>
        </w:rPr>
        <w:t>el artículo</w:t>
      </w:r>
      <w:r w:rsidR="007307BE" w:rsidRPr="00A81282">
        <w:rPr>
          <w:rFonts w:ascii="Arial" w:hAnsi="Arial" w:cs="Arial"/>
        </w:rPr>
        <w:t xml:space="preserve"> 16 de la Ley del Gobierno y la Administración Pública Municipal del Estado de Jalisco;</w:t>
      </w:r>
      <w:r w:rsidR="005546DE" w:rsidRPr="00A81282">
        <w:rPr>
          <w:rFonts w:ascii="Arial" w:hAnsi="Arial" w:cs="Arial"/>
        </w:rPr>
        <w:t xml:space="preserve"> 18 de la Ley de Entrega-Recepción del Estado de Jalisco y sus Municipios</w:t>
      </w:r>
      <w:r w:rsidR="007307BE" w:rsidRPr="00A81282">
        <w:rPr>
          <w:rFonts w:ascii="Arial" w:hAnsi="Arial" w:cs="Arial"/>
        </w:rPr>
        <w:t>;</w:t>
      </w:r>
      <w:r w:rsidR="005546DE" w:rsidRPr="00A81282">
        <w:rPr>
          <w:rFonts w:ascii="Arial" w:hAnsi="Arial" w:cs="Arial"/>
        </w:rPr>
        <w:t xml:space="preserve"> y </w:t>
      </w:r>
      <w:r w:rsidR="00683813" w:rsidRPr="00A81282">
        <w:rPr>
          <w:rFonts w:ascii="Arial" w:hAnsi="Arial" w:cs="Arial"/>
        </w:rPr>
        <w:t>artículos 6, fracción II</w:t>
      </w:r>
      <w:r w:rsidR="007307BE" w:rsidRPr="00A81282">
        <w:rPr>
          <w:rFonts w:ascii="Arial" w:hAnsi="Arial" w:cs="Arial"/>
        </w:rPr>
        <w:t>,</w:t>
      </w:r>
      <w:r w:rsidR="00683813" w:rsidRPr="00A81282">
        <w:rPr>
          <w:rFonts w:ascii="Arial" w:hAnsi="Arial" w:cs="Arial"/>
        </w:rPr>
        <w:t xml:space="preserve"> 9</w:t>
      </w:r>
      <w:r w:rsidR="007307BE" w:rsidRPr="00A81282">
        <w:rPr>
          <w:rFonts w:ascii="Arial" w:hAnsi="Arial" w:cs="Arial"/>
        </w:rPr>
        <w:t xml:space="preserve"> y 17</w:t>
      </w:r>
      <w:r w:rsidR="00683813" w:rsidRPr="00A81282">
        <w:rPr>
          <w:rFonts w:ascii="Arial" w:hAnsi="Arial" w:cs="Arial"/>
        </w:rPr>
        <w:t xml:space="preserve"> del Reglamento para la Entrega-Recepción de la Administración Pública Municipal de Guadalajara</w:t>
      </w:r>
      <w:r w:rsidR="005546DE" w:rsidRPr="00A81282">
        <w:rPr>
          <w:rFonts w:ascii="Arial" w:hAnsi="Arial" w:cs="Arial"/>
        </w:rPr>
        <w:t>.</w:t>
      </w:r>
    </w:p>
    <w:p w:rsidR="00A81282" w:rsidRPr="00A81282" w:rsidRDefault="00A81282" w:rsidP="00A81282">
      <w:pPr>
        <w:spacing w:after="0"/>
        <w:jc w:val="both"/>
        <w:rPr>
          <w:rFonts w:ascii="Arial" w:hAnsi="Arial" w:cs="Arial"/>
        </w:rPr>
      </w:pPr>
    </w:p>
    <w:p w:rsidR="007607D0" w:rsidRDefault="007607D0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Previo al nombramiento del grupo de personas que intervendrán con funciones de enlace, recepción y vinculación, el Presidente Municipal saliente Eduardo Fabián Martínez Lomelí y el Presidente Municipal electo y entrante Jesús Pablo Lemus Navarro, acuerdan que para abonar al orden y eficiencia en los trabajos de la entrega-recepción, se instauren tres mesas de trabajo en las que participen los integrantes de la Comisión de Transición, a las que se pueda invitar a las y los servidores públicos que se considere necesario y aquellas personas que se acrediten posteriormente, debiendo generar sus propias minutas respecto de las actividades que realicen e informando al Contralor Ciudadano de aquellas que sean de su competencia.</w:t>
      </w:r>
    </w:p>
    <w:p w:rsidR="00A81282" w:rsidRPr="00A81282" w:rsidRDefault="00A81282" w:rsidP="00A81282">
      <w:pPr>
        <w:spacing w:after="0"/>
        <w:jc w:val="both"/>
        <w:rPr>
          <w:rFonts w:ascii="Arial" w:hAnsi="Arial" w:cs="Arial"/>
        </w:rPr>
      </w:pPr>
    </w:p>
    <w:p w:rsidR="00D373BE" w:rsidRDefault="005546DE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Por parte de la administración pública saliente, e</w:t>
      </w:r>
      <w:r w:rsidR="00D373BE" w:rsidRPr="00A81282">
        <w:rPr>
          <w:rFonts w:ascii="Arial" w:hAnsi="Arial" w:cs="Arial"/>
        </w:rPr>
        <w:t>l Presidente Municipal</w:t>
      </w:r>
      <w:r w:rsidR="007607D0" w:rsidRPr="00A81282">
        <w:rPr>
          <w:rFonts w:ascii="Arial" w:hAnsi="Arial" w:cs="Arial"/>
        </w:rPr>
        <w:t xml:space="preserve"> </w:t>
      </w:r>
      <w:r w:rsidR="00A71E3D" w:rsidRPr="00A81282">
        <w:rPr>
          <w:rFonts w:ascii="Arial" w:hAnsi="Arial" w:cs="Arial"/>
        </w:rPr>
        <w:t xml:space="preserve">Eduardo Fabián Martínez Lomelí </w:t>
      </w:r>
      <w:r w:rsidR="00833539" w:rsidRPr="00A81282">
        <w:rPr>
          <w:rFonts w:ascii="Arial" w:hAnsi="Arial" w:cs="Arial"/>
        </w:rPr>
        <w:t>indica</w:t>
      </w:r>
      <w:r w:rsidRPr="00A81282">
        <w:rPr>
          <w:rFonts w:ascii="Arial" w:hAnsi="Arial" w:cs="Arial"/>
        </w:rPr>
        <w:t xml:space="preserve"> los nombres y cargos de las personas servidoras públicas que intervendrán </w:t>
      </w:r>
      <w:r w:rsidR="00A0459F" w:rsidRPr="00A81282">
        <w:rPr>
          <w:rFonts w:ascii="Arial" w:hAnsi="Arial" w:cs="Arial"/>
        </w:rPr>
        <w:t>con funciones de enlace, recepción o vinculación en el desarrollo de estas tareas preparatorias del proceso de entrega recepción</w:t>
      </w:r>
      <w:r w:rsidR="007307BE" w:rsidRPr="00A81282">
        <w:rPr>
          <w:rFonts w:ascii="Arial" w:hAnsi="Arial" w:cs="Arial"/>
        </w:rPr>
        <w:t>, así como en las mesas de trabajo en las que participarán</w:t>
      </w:r>
      <w:r w:rsidRPr="00A81282">
        <w:rPr>
          <w:rFonts w:ascii="Arial" w:hAnsi="Arial" w:cs="Arial"/>
        </w:rPr>
        <w:t>:</w:t>
      </w:r>
    </w:p>
    <w:p w:rsidR="00A81282" w:rsidRPr="00A81282" w:rsidRDefault="00A81282" w:rsidP="00A8128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1575"/>
      </w:tblGrid>
      <w:tr w:rsidR="00DA75BD" w:rsidRPr="00A81282" w:rsidTr="00DA75BD">
        <w:tc>
          <w:tcPr>
            <w:tcW w:w="4077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Jefe de Gabinete</w:t>
            </w:r>
          </w:p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Oscar Villalobos Gámez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Mesa administrativa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  <w:tr w:rsidR="00DA75BD" w:rsidRPr="00A81282" w:rsidTr="00DA75BD">
        <w:tc>
          <w:tcPr>
            <w:tcW w:w="4077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 xml:space="preserve">Tesorera Municipal </w:t>
            </w:r>
          </w:p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 xml:space="preserve">Sandra Deyanira Tovar López 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Mesa financiera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  <w:tr w:rsidR="00DA75BD" w:rsidRPr="00A81282" w:rsidTr="00DA75BD">
        <w:trPr>
          <w:trHeight w:val="640"/>
        </w:trPr>
        <w:tc>
          <w:tcPr>
            <w:tcW w:w="4077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Directora General Jurídica</w:t>
            </w:r>
          </w:p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  <w:bCs/>
              </w:rPr>
              <w:t xml:space="preserve">Bárbara </w:t>
            </w:r>
            <w:proofErr w:type="spellStart"/>
            <w:r w:rsidRPr="00A81282">
              <w:rPr>
                <w:rFonts w:ascii="Arial" w:hAnsi="Arial" w:cs="Arial"/>
                <w:bCs/>
              </w:rPr>
              <w:t>Lizette</w:t>
            </w:r>
            <w:proofErr w:type="spellEnd"/>
            <w:r w:rsidRPr="00A81282">
              <w:rPr>
                <w:rFonts w:ascii="Arial" w:hAnsi="Arial" w:cs="Arial"/>
                <w:bCs/>
              </w:rPr>
              <w:t xml:space="preserve"> Trigueros Becerra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Mesa jurídica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  <w:tr w:rsidR="00DA75BD" w:rsidRPr="00A81282" w:rsidTr="00DA75BD">
        <w:trPr>
          <w:trHeight w:val="482"/>
        </w:trPr>
        <w:tc>
          <w:tcPr>
            <w:tcW w:w="4077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 xml:space="preserve">Contralor Ciudadano </w:t>
            </w:r>
          </w:p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Enrique Aldana López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Órgano Interno de Control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</w:tbl>
    <w:p w:rsidR="00A81282" w:rsidRPr="00A81282" w:rsidRDefault="00A81282" w:rsidP="00A81282">
      <w:pPr>
        <w:spacing w:after="0"/>
        <w:jc w:val="both"/>
        <w:rPr>
          <w:rFonts w:ascii="Arial" w:hAnsi="Arial" w:cs="Arial"/>
        </w:rPr>
      </w:pPr>
    </w:p>
    <w:p w:rsidR="005546DE" w:rsidRDefault="00833539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lastRenderedPageBreak/>
        <w:t>Señalando</w:t>
      </w:r>
      <w:r w:rsidR="00DA75BD" w:rsidRPr="00A81282">
        <w:rPr>
          <w:rFonts w:ascii="Arial" w:hAnsi="Arial" w:cs="Arial"/>
        </w:rPr>
        <w:t xml:space="preserve"> además, que en relación a los asuntos correspondientes a las áreas operativas de la Comisaría de la Policía de Guadalajara, así como de la Coordinación Municipal de Protección Civil, el enlace será el Secretario General</w:t>
      </w:r>
      <w:r w:rsidRPr="00A81282">
        <w:rPr>
          <w:rFonts w:ascii="Arial" w:hAnsi="Arial" w:cs="Arial"/>
        </w:rPr>
        <w:t xml:space="preserve"> del Ayuntamiento</w:t>
      </w:r>
      <w:r w:rsidR="00DA75BD" w:rsidRPr="00A81282">
        <w:rPr>
          <w:rFonts w:ascii="Arial" w:hAnsi="Arial" w:cs="Arial"/>
        </w:rPr>
        <w:t>, Víctor Manuel Sánchez Orozco.</w:t>
      </w:r>
    </w:p>
    <w:p w:rsidR="00A81282" w:rsidRDefault="00A81282" w:rsidP="00A81282">
      <w:pPr>
        <w:spacing w:after="0"/>
        <w:jc w:val="both"/>
        <w:rPr>
          <w:rFonts w:ascii="Arial" w:hAnsi="Arial" w:cs="Arial"/>
        </w:rPr>
      </w:pPr>
    </w:p>
    <w:p w:rsidR="00DA75BD" w:rsidRDefault="00DA75BD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Por parte de la administración pública entrante, el Presidente Municipal electo</w:t>
      </w:r>
      <w:r w:rsidR="00A71E3D" w:rsidRPr="00A81282">
        <w:rPr>
          <w:rFonts w:ascii="Arial" w:hAnsi="Arial" w:cs="Arial"/>
        </w:rPr>
        <w:t xml:space="preserve"> Jesús Pablo Lemus Navarro</w:t>
      </w:r>
      <w:r w:rsidRPr="00A81282">
        <w:rPr>
          <w:rFonts w:ascii="Arial" w:hAnsi="Arial" w:cs="Arial"/>
        </w:rPr>
        <w:t xml:space="preserve">, </w:t>
      </w:r>
      <w:r w:rsidR="00833539" w:rsidRPr="00A81282">
        <w:rPr>
          <w:rFonts w:ascii="Arial" w:hAnsi="Arial" w:cs="Arial"/>
        </w:rPr>
        <w:t>nombra</w:t>
      </w:r>
      <w:r w:rsidRPr="00A81282">
        <w:rPr>
          <w:rFonts w:ascii="Arial" w:hAnsi="Arial" w:cs="Arial"/>
        </w:rPr>
        <w:t xml:space="preserve"> a las personas que fungirán como sus enlaces</w:t>
      </w:r>
      <w:r w:rsidR="007307BE" w:rsidRPr="00A81282">
        <w:rPr>
          <w:rFonts w:ascii="Arial" w:hAnsi="Arial" w:cs="Arial"/>
        </w:rPr>
        <w:t xml:space="preserve"> para la vinculación y recepción de información, así como en las mesas de trabajo en las que participarán</w:t>
      </w:r>
      <w:r w:rsidRPr="00A81282">
        <w:rPr>
          <w:rFonts w:ascii="Arial" w:hAnsi="Arial" w:cs="Arial"/>
        </w:rPr>
        <w:t>:</w:t>
      </w:r>
    </w:p>
    <w:p w:rsidR="00A81282" w:rsidRPr="00A81282" w:rsidRDefault="00A81282" w:rsidP="00A8128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1575"/>
      </w:tblGrid>
      <w:tr w:rsidR="00DA75BD" w:rsidRPr="00A81282" w:rsidTr="00A70A50">
        <w:tc>
          <w:tcPr>
            <w:tcW w:w="4077" w:type="dxa"/>
            <w:vAlign w:val="center"/>
          </w:tcPr>
          <w:p w:rsidR="00DA75BD" w:rsidRPr="00A81282" w:rsidRDefault="00833539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Alfredo Aceves Fernández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Mesa administrativa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  <w:tr w:rsidR="00DA75BD" w:rsidRPr="00A81282" w:rsidTr="00A70A50">
        <w:tc>
          <w:tcPr>
            <w:tcW w:w="4077" w:type="dxa"/>
            <w:vAlign w:val="center"/>
          </w:tcPr>
          <w:p w:rsidR="00DA75BD" w:rsidRPr="00A81282" w:rsidRDefault="00833539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Luis García Sotelo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Mesa financiera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  <w:tr w:rsidR="00DA75BD" w:rsidRPr="00A81282" w:rsidTr="00833539">
        <w:trPr>
          <w:trHeight w:val="230"/>
        </w:trPr>
        <w:tc>
          <w:tcPr>
            <w:tcW w:w="4077" w:type="dxa"/>
            <w:vAlign w:val="center"/>
          </w:tcPr>
          <w:p w:rsidR="00DA75BD" w:rsidRPr="00A81282" w:rsidRDefault="00833539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Rafael Martínez Ramírez</w:t>
            </w:r>
          </w:p>
        </w:tc>
        <w:tc>
          <w:tcPr>
            <w:tcW w:w="3402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Mesa jurídica</w:t>
            </w:r>
          </w:p>
        </w:tc>
        <w:tc>
          <w:tcPr>
            <w:tcW w:w="1575" w:type="dxa"/>
            <w:vAlign w:val="center"/>
          </w:tcPr>
          <w:p w:rsidR="00DA75BD" w:rsidRPr="00A81282" w:rsidRDefault="00DA75BD" w:rsidP="00A81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Presente</w:t>
            </w:r>
          </w:p>
        </w:tc>
      </w:tr>
    </w:tbl>
    <w:p w:rsidR="00DA75BD" w:rsidRPr="00A81282" w:rsidRDefault="00DA75BD" w:rsidP="00A81282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833539" w:rsidRDefault="00833539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 xml:space="preserve">Por lo que se procede a declarar formalmente instalada </w:t>
      </w:r>
      <w:r w:rsidR="005B0124" w:rsidRPr="00A81282">
        <w:rPr>
          <w:rFonts w:ascii="Arial" w:hAnsi="Arial" w:cs="Arial"/>
        </w:rPr>
        <w:t>la Comisión de Transición para la Entrega-Recepción por el Término del Ejercicio Constitucional del Gobierno y la Administración Pública Municipal de Guadalajara 2018-2021</w:t>
      </w:r>
      <w:r w:rsidRPr="00A81282">
        <w:rPr>
          <w:rFonts w:ascii="Arial" w:hAnsi="Arial" w:cs="Arial"/>
        </w:rPr>
        <w:t>.</w:t>
      </w:r>
    </w:p>
    <w:p w:rsidR="004A58CE" w:rsidRPr="00A81282" w:rsidRDefault="004A58CE" w:rsidP="00A81282">
      <w:pPr>
        <w:spacing w:after="0"/>
        <w:jc w:val="both"/>
        <w:rPr>
          <w:rFonts w:ascii="Arial" w:hAnsi="Arial" w:cs="Arial"/>
        </w:rPr>
      </w:pPr>
    </w:p>
    <w:p w:rsidR="00833539" w:rsidRDefault="008513B5" w:rsidP="004A58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8pt;height:157.75pt">
            <v:imagedata r:id="rId9" o:title="Imagen 1"/>
          </v:shape>
        </w:pict>
      </w:r>
    </w:p>
    <w:p w:rsidR="004A58CE" w:rsidRPr="004A58CE" w:rsidRDefault="004A58CE" w:rsidP="004A58CE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4A58CE">
        <w:rPr>
          <w:rFonts w:ascii="Arial" w:hAnsi="Arial" w:cs="Arial"/>
          <w:i/>
          <w:sz w:val="18"/>
          <w:szCs w:val="18"/>
        </w:rPr>
        <w:t>Imagen de la sesión</w:t>
      </w:r>
      <w:r>
        <w:rPr>
          <w:rFonts w:ascii="Arial" w:hAnsi="Arial" w:cs="Arial"/>
          <w:i/>
          <w:sz w:val="18"/>
          <w:szCs w:val="18"/>
        </w:rPr>
        <w:t>.</w:t>
      </w:r>
    </w:p>
    <w:p w:rsidR="004A58CE" w:rsidRDefault="004A58CE" w:rsidP="00A81282">
      <w:pPr>
        <w:spacing w:after="0"/>
        <w:jc w:val="both"/>
        <w:rPr>
          <w:rFonts w:ascii="Arial" w:hAnsi="Arial" w:cs="Arial"/>
        </w:rPr>
      </w:pPr>
    </w:p>
    <w:p w:rsidR="005B0124" w:rsidRPr="00A81282" w:rsidRDefault="00833539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 xml:space="preserve">Acto seguido, </w:t>
      </w:r>
      <w:r w:rsidR="00EE4FCB" w:rsidRPr="00A81282">
        <w:rPr>
          <w:rFonts w:ascii="Arial" w:hAnsi="Arial" w:cs="Arial"/>
        </w:rPr>
        <w:t>los presidentes municipales saliente y entrante, expresaron la importancia de llevar a cabo una entrega-recepción de forma ordenada, transparente e informada</w:t>
      </w:r>
      <w:r w:rsidR="00A71E3D" w:rsidRPr="00A81282">
        <w:rPr>
          <w:rFonts w:ascii="Arial" w:hAnsi="Arial" w:cs="Arial"/>
        </w:rPr>
        <w:t xml:space="preserve">; y cada una de </w:t>
      </w:r>
      <w:r w:rsidR="00EE4FCB" w:rsidRPr="00A81282">
        <w:rPr>
          <w:rFonts w:ascii="Arial" w:hAnsi="Arial" w:cs="Arial"/>
        </w:rPr>
        <w:t>las personas designadas</w:t>
      </w:r>
      <w:r w:rsidR="00A71E3D" w:rsidRPr="00A81282">
        <w:rPr>
          <w:rFonts w:ascii="Arial" w:hAnsi="Arial" w:cs="Arial"/>
        </w:rPr>
        <w:t xml:space="preserve"> hicieron uso de la voz</w:t>
      </w:r>
      <w:r w:rsidR="00EE4FCB" w:rsidRPr="00A81282">
        <w:rPr>
          <w:rFonts w:ascii="Arial" w:hAnsi="Arial" w:cs="Arial"/>
        </w:rPr>
        <w:t xml:space="preserve"> para informar sobre el estado </w:t>
      </w:r>
      <w:r w:rsidR="007307BE" w:rsidRPr="00A81282">
        <w:rPr>
          <w:rFonts w:ascii="Arial" w:hAnsi="Arial" w:cs="Arial"/>
        </w:rPr>
        <w:t xml:space="preserve">general </w:t>
      </w:r>
      <w:r w:rsidR="00EE4FCB" w:rsidRPr="00A81282">
        <w:rPr>
          <w:rFonts w:ascii="Arial" w:hAnsi="Arial" w:cs="Arial"/>
        </w:rPr>
        <w:t>que guardan las áreas a su cargo</w:t>
      </w:r>
      <w:r w:rsidR="007307BE" w:rsidRPr="00A81282">
        <w:rPr>
          <w:rFonts w:ascii="Arial" w:hAnsi="Arial" w:cs="Arial"/>
        </w:rPr>
        <w:t>, así como para responder a los cuestionamientos hechos por el equipo de la administración entrante; comprometiéndose a establecer una comunicación permanente en las respectivas mesas de trabajo durante los próximos días</w:t>
      </w:r>
      <w:r w:rsidR="00EE4FCB" w:rsidRPr="00A81282">
        <w:rPr>
          <w:rFonts w:ascii="Arial" w:hAnsi="Arial" w:cs="Arial"/>
        </w:rPr>
        <w:t>.</w:t>
      </w:r>
    </w:p>
    <w:p w:rsidR="007307BE" w:rsidRPr="00A81282" w:rsidRDefault="007307BE" w:rsidP="00A81282">
      <w:pPr>
        <w:spacing w:after="0"/>
        <w:jc w:val="both"/>
        <w:rPr>
          <w:rFonts w:ascii="Arial" w:hAnsi="Arial" w:cs="Arial"/>
        </w:rPr>
      </w:pPr>
    </w:p>
    <w:p w:rsidR="00BF5EB3" w:rsidRPr="00A81282" w:rsidRDefault="007307BE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Por su parte e</w:t>
      </w:r>
      <w:r w:rsidR="00B5592C" w:rsidRPr="00A81282">
        <w:rPr>
          <w:rFonts w:ascii="Arial" w:hAnsi="Arial" w:cs="Arial"/>
        </w:rPr>
        <w:t>l Contralor Ciudadano Enrique A</w:t>
      </w:r>
      <w:r w:rsidR="00A71E3D" w:rsidRPr="00A81282">
        <w:rPr>
          <w:rFonts w:ascii="Arial" w:hAnsi="Arial" w:cs="Arial"/>
        </w:rPr>
        <w:t xml:space="preserve">ldana López, intervino </w:t>
      </w:r>
      <w:r w:rsidR="00A0459F" w:rsidRPr="00A81282">
        <w:rPr>
          <w:rFonts w:ascii="Arial" w:hAnsi="Arial" w:cs="Arial"/>
        </w:rPr>
        <w:t xml:space="preserve">para explicar que </w:t>
      </w:r>
      <w:r w:rsidR="000D6864" w:rsidRPr="00A81282">
        <w:rPr>
          <w:rFonts w:ascii="Arial" w:hAnsi="Arial" w:cs="Arial"/>
        </w:rPr>
        <w:t>el Órgano Interno de Control a su cargo coordinará la instrumentación formal</w:t>
      </w:r>
      <w:r w:rsidR="00A0459F" w:rsidRPr="00A81282">
        <w:rPr>
          <w:rFonts w:ascii="Arial" w:hAnsi="Arial" w:cs="Arial"/>
        </w:rPr>
        <w:t xml:space="preserve"> de </w:t>
      </w:r>
      <w:r w:rsidR="000D6864" w:rsidRPr="00A81282">
        <w:rPr>
          <w:rFonts w:ascii="Arial" w:hAnsi="Arial" w:cs="Arial"/>
        </w:rPr>
        <w:t xml:space="preserve">la </w:t>
      </w:r>
      <w:r w:rsidR="00A0459F" w:rsidRPr="00A81282">
        <w:rPr>
          <w:rFonts w:ascii="Arial" w:hAnsi="Arial" w:cs="Arial"/>
        </w:rPr>
        <w:t xml:space="preserve">entrega-recepción, </w:t>
      </w:r>
      <w:r w:rsidR="000D6864" w:rsidRPr="00A81282">
        <w:rPr>
          <w:rFonts w:ascii="Arial" w:hAnsi="Arial" w:cs="Arial"/>
        </w:rPr>
        <w:t xml:space="preserve">para lo cual </w:t>
      </w:r>
      <w:r w:rsidR="00A0459F" w:rsidRPr="00A81282">
        <w:rPr>
          <w:rFonts w:ascii="Arial" w:hAnsi="Arial" w:cs="Arial"/>
        </w:rPr>
        <w:t xml:space="preserve">se expidieron </w:t>
      </w:r>
      <w:r w:rsidR="006B682C" w:rsidRPr="00A81282">
        <w:rPr>
          <w:rFonts w:ascii="Arial" w:hAnsi="Arial" w:cs="Arial"/>
        </w:rPr>
        <w:t xml:space="preserve">los </w:t>
      </w:r>
      <w:r w:rsidR="000D6864" w:rsidRPr="00A81282">
        <w:rPr>
          <w:rFonts w:ascii="Arial" w:hAnsi="Arial" w:cs="Arial"/>
        </w:rPr>
        <w:t xml:space="preserve">lineamientos, </w:t>
      </w:r>
      <w:r w:rsidR="006B682C" w:rsidRPr="00A81282">
        <w:rPr>
          <w:rFonts w:ascii="Arial" w:hAnsi="Arial" w:cs="Arial"/>
        </w:rPr>
        <w:t>manuales</w:t>
      </w:r>
      <w:r w:rsidR="00A0459F" w:rsidRPr="00A81282">
        <w:rPr>
          <w:rFonts w:ascii="Arial" w:hAnsi="Arial" w:cs="Arial"/>
        </w:rPr>
        <w:t xml:space="preserve"> y</w:t>
      </w:r>
      <w:r w:rsidR="006B682C" w:rsidRPr="00A81282">
        <w:rPr>
          <w:rFonts w:ascii="Arial" w:hAnsi="Arial" w:cs="Arial"/>
        </w:rPr>
        <w:t xml:space="preserve"> formatos </w:t>
      </w:r>
      <w:r w:rsidR="00A0459F" w:rsidRPr="00A81282">
        <w:rPr>
          <w:rFonts w:ascii="Arial" w:hAnsi="Arial" w:cs="Arial"/>
        </w:rPr>
        <w:t>necesarios</w:t>
      </w:r>
      <w:r w:rsidR="000D6864" w:rsidRPr="00A81282">
        <w:rPr>
          <w:rFonts w:ascii="Arial" w:hAnsi="Arial" w:cs="Arial"/>
        </w:rPr>
        <w:t>, poniéndose en marcha una</w:t>
      </w:r>
      <w:r w:rsidR="00BF5EB3" w:rsidRPr="00A81282">
        <w:rPr>
          <w:rFonts w:ascii="Arial" w:hAnsi="Arial" w:cs="Arial"/>
        </w:rPr>
        <w:t xml:space="preserve"> plataforma digital (</w:t>
      </w:r>
      <w:proofErr w:type="spellStart"/>
      <w:r w:rsidR="00BF5EB3" w:rsidRPr="00A81282">
        <w:rPr>
          <w:rFonts w:ascii="Arial" w:hAnsi="Arial" w:cs="Arial"/>
        </w:rPr>
        <w:t>PladE</w:t>
      </w:r>
      <w:proofErr w:type="spellEnd"/>
      <w:r w:rsidR="00BF5EB3" w:rsidRPr="00A81282">
        <w:rPr>
          <w:rFonts w:ascii="Arial" w:hAnsi="Arial" w:cs="Arial"/>
        </w:rPr>
        <w:t xml:space="preserve">-R) que fue desarrollada </w:t>
      </w:r>
      <w:r w:rsidR="000D6864" w:rsidRPr="00A81282">
        <w:rPr>
          <w:rFonts w:ascii="Arial" w:hAnsi="Arial" w:cs="Arial"/>
        </w:rPr>
        <w:t xml:space="preserve">en conjunto con la Dirección de Innovación, </w:t>
      </w:r>
      <w:r w:rsidR="00BF5EB3" w:rsidRPr="00A81282">
        <w:rPr>
          <w:rFonts w:ascii="Arial" w:hAnsi="Arial" w:cs="Arial"/>
        </w:rPr>
        <w:t>sin costo adicional para el Municipio, lo que</w:t>
      </w:r>
      <w:r w:rsidR="00A81282" w:rsidRPr="00A81282">
        <w:rPr>
          <w:rFonts w:ascii="Arial" w:hAnsi="Arial" w:cs="Arial"/>
        </w:rPr>
        <w:t xml:space="preserve"> </w:t>
      </w:r>
      <w:r w:rsidR="00BF5EB3" w:rsidRPr="00A81282">
        <w:rPr>
          <w:rFonts w:ascii="Arial" w:hAnsi="Arial" w:cs="Arial"/>
        </w:rPr>
        <w:t>permitirá cumplir con esta obligación en forma</w:t>
      </w:r>
      <w:r w:rsidR="000D6864" w:rsidRPr="00A81282">
        <w:rPr>
          <w:rFonts w:ascii="Arial" w:hAnsi="Arial" w:cs="Arial"/>
        </w:rPr>
        <w:t xml:space="preserve"> </w:t>
      </w:r>
      <w:r w:rsidR="00BF5EB3" w:rsidRPr="00A81282">
        <w:rPr>
          <w:rFonts w:ascii="Arial" w:hAnsi="Arial" w:cs="Arial"/>
        </w:rPr>
        <w:t xml:space="preserve">transparente, sistematizada, con tramo de responsabilidades y rendición de cuentas. </w:t>
      </w:r>
    </w:p>
    <w:p w:rsidR="00BF5EB3" w:rsidRPr="00A81282" w:rsidRDefault="00BF5EB3" w:rsidP="00A81282">
      <w:pPr>
        <w:spacing w:after="0"/>
        <w:ind w:firstLine="708"/>
        <w:jc w:val="both"/>
        <w:rPr>
          <w:rFonts w:ascii="Arial" w:hAnsi="Arial" w:cs="Arial"/>
        </w:rPr>
      </w:pPr>
    </w:p>
    <w:p w:rsidR="00BF5EB3" w:rsidRPr="00A81282" w:rsidRDefault="00BF5EB3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 xml:space="preserve">Así también, entre los preparativos se contempló la realización de dos simulacros, el primero que </w:t>
      </w:r>
      <w:r w:rsidR="000D6864" w:rsidRPr="00A81282">
        <w:rPr>
          <w:rFonts w:ascii="Arial" w:hAnsi="Arial" w:cs="Arial"/>
        </w:rPr>
        <w:t>ocurrido</w:t>
      </w:r>
      <w:r w:rsidRPr="00A81282">
        <w:rPr>
          <w:rFonts w:ascii="Arial" w:hAnsi="Arial" w:cs="Arial"/>
        </w:rPr>
        <w:t xml:space="preserve"> en la segunda semana de junio, con muy buenos resultados; y un segundo a realizarse el </w:t>
      </w:r>
      <w:r w:rsidR="000D6864" w:rsidRPr="00A81282">
        <w:rPr>
          <w:rFonts w:ascii="Arial" w:hAnsi="Arial" w:cs="Arial"/>
        </w:rPr>
        <w:t>día 16</w:t>
      </w:r>
      <w:r w:rsidRPr="00A81282">
        <w:rPr>
          <w:rFonts w:ascii="Arial" w:hAnsi="Arial" w:cs="Arial"/>
        </w:rPr>
        <w:t xml:space="preserve"> de agosto. </w:t>
      </w:r>
    </w:p>
    <w:p w:rsidR="00BF5EB3" w:rsidRPr="00A81282" w:rsidRDefault="00BF5EB3" w:rsidP="00A81282">
      <w:pPr>
        <w:spacing w:after="0"/>
        <w:ind w:firstLine="708"/>
        <w:jc w:val="both"/>
        <w:rPr>
          <w:rFonts w:ascii="Arial" w:hAnsi="Arial" w:cs="Arial"/>
        </w:rPr>
      </w:pPr>
    </w:p>
    <w:p w:rsidR="00BF5EB3" w:rsidRPr="00A81282" w:rsidRDefault="00A81282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Se señala que l</w:t>
      </w:r>
      <w:r w:rsidR="00BF5EB3" w:rsidRPr="00A81282">
        <w:rPr>
          <w:rFonts w:ascii="Arial" w:hAnsi="Arial" w:cs="Arial"/>
        </w:rPr>
        <w:t xml:space="preserve">as personas servidoras públicas obligadas a realizar el proceso administrativo de entrega-recepción son las que ocupan los siguientes cargos: Presidente Municipal, </w:t>
      </w:r>
      <w:r w:rsidRPr="00A81282">
        <w:rPr>
          <w:rFonts w:ascii="Arial" w:hAnsi="Arial" w:cs="Arial"/>
        </w:rPr>
        <w:t>Ediles</w:t>
      </w:r>
      <w:r w:rsidR="00BF5EB3" w:rsidRPr="00A81282">
        <w:rPr>
          <w:rFonts w:ascii="Arial" w:hAnsi="Arial" w:cs="Arial"/>
        </w:rPr>
        <w:t>, Síndica, Jefe de Gabinete, Secretario General, Tesorera Municipal, Contralor Ciudadano, Comisario de la Policía de Guadalajara, Titulares de las C</w:t>
      </w:r>
      <w:r w:rsidRPr="00A81282">
        <w:rPr>
          <w:rFonts w:ascii="Arial" w:hAnsi="Arial" w:cs="Arial"/>
        </w:rPr>
        <w:t>oordinaciones Generales,</w:t>
      </w:r>
      <w:r w:rsidR="00BF5EB3" w:rsidRPr="00A81282">
        <w:rPr>
          <w:rFonts w:ascii="Arial" w:hAnsi="Arial" w:cs="Arial"/>
        </w:rPr>
        <w:t xml:space="preserve"> </w:t>
      </w:r>
      <w:r w:rsidRPr="00A81282">
        <w:rPr>
          <w:rFonts w:ascii="Arial" w:hAnsi="Arial" w:cs="Arial"/>
        </w:rPr>
        <w:t>Direcciones de área y</w:t>
      </w:r>
      <w:r w:rsidR="00BF5EB3" w:rsidRPr="00A81282">
        <w:rPr>
          <w:rFonts w:ascii="Arial" w:hAnsi="Arial" w:cs="Arial"/>
        </w:rPr>
        <w:t xml:space="preserve"> </w:t>
      </w:r>
      <w:r w:rsidRPr="00A81282">
        <w:rPr>
          <w:rFonts w:ascii="Arial" w:hAnsi="Arial" w:cs="Arial"/>
        </w:rPr>
        <w:t>Organismos Públicos Descentralizados.</w:t>
      </w:r>
    </w:p>
    <w:p w:rsidR="00BF5EB3" w:rsidRPr="00A81282" w:rsidRDefault="00BF5EB3" w:rsidP="00A81282">
      <w:pPr>
        <w:spacing w:after="0"/>
        <w:ind w:firstLine="708"/>
        <w:jc w:val="both"/>
        <w:rPr>
          <w:rFonts w:ascii="Arial" w:hAnsi="Arial" w:cs="Arial"/>
        </w:rPr>
      </w:pPr>
    </w:p>
    <w:p w:rsidR="00A945BC" w:rsidRPr="00A81282" w:rsidRDefault="000D6864" w:rsidP="00A81282">
      <w:pPr>
        <w:spacing w:after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Señalando finalmente, que se tiene un reg</w:t>
      </w:r>
      <w:r w:rsidR="008513B5">
        <w:rPr>
          <w:rFonts w:ascii="Arial" w:hAnsi="Arial" w:cs="Arial"/>
        </w:rPr>
        <w:t>istro de 195</w:t>
      </w:r>
      <w:r w:rsidRPr="00A81282">
        <w:rPr>
          <w:rFonts w:ascii="Arial" w:hAnsi="Arial" w:cs="Arial"/>
        </w:rPr>
        <w:t xml:space="preserve"> procesos administrativos individuales de las dependencias y entidades que conforman la administración pública municipal y que en su conjunto constituirán la entrega-recepción </w:t>
      </w:r>
      <w:r w:rsidR="00A71E3D" w:rsidRPr="00A81282">
        <w:rPr>
          <w:rFonts w:ascii="Arial" w:hAnsi="Arial" w:cs="Arial"/>
        </w:rPr>
        <w:t>global de todo el conjunto de bienes, derechos y obligaciones que integran el patrimonio municipal</w:t>
      </w:r>
      <w:r w:rsidRPr="00A81282">
        <w:rPr>
          <w:rFonts w:ascii="Arial" w:hAnsi="Arial" w:cs="Arial"/>
        </w:rPr>
        <w:t xml:space="preserve">, </w:t>
      </w:r>
      <w:r w:rsidR="007607D0" w:rsidRPr="00A81282">
        <w:rPr>
          <w:rFonts w:ascii="Arial" w:hAnsi="Arial" w:cs="Arial"/>
        </w:rPr>
        <w:t>la que será instrumentada y</w:t>
      </w:r>
      <w:r w:rsidR="00BF5EB3" w:rsidRPr="00A81282">
        <w:rPr>
          <w:rFonts w:ascii="Arial" w:hAnsi="Arial" w:cs="Arial"/>
        </w:rPr>
        <w:t xml:space="preserve"> supervisad</w:t>
      </w:r>
      <w:r w:rsidR="007607D0" w:rsidRPr="00A81282">
        <w:rPr>
          <w:rFonts w:ascii="Arial" w:hAnsi="Arial" w:cs="Arial"/>
        </w:rPr>
        <w:t>a</w:t>
      </w:r>
      <w:r w:rsidR="00BF5EB3" w:rsidRPr="00A81282">
        <w:rPr>
          <w:rFonts w:ascii="Arial" w:hAnsi="Arial" w:cs="Arial"/>
        </w:rPr>
        <w:t xml:space="preserve"> por el personal de la Dirección de Responsabilidades de la Contraloría Ciudadana</w:t>
      </w:r>
      <w:r w:rsidR="007607D0" w:rsidRPr="00A81282">
        <w:rPr>
          <w:rFonts w:ascii="Arial" w:hAnsi="Arial" w:cs="Arial"/>
        </w:rPr>
        <w:t>, desde el primer minuto de la instalación</w:t>
      </w:r>
      <w:bookmarkStart w:id="0" w:name="_GoBack"/>
      <w:r w:rsidR="007607D0" w:rsidRPr="00A81282">
        <w:rPr>
          <w:rFonts w:ascii="Arial" w:hAnsi="Arial" w:cs="Arial"/>
        </w:rPr>
        <w:t xml:space="preserve"> </w:t>
      </w:r>
      <w:bookmarkEnd w:id="0"/>
      <w:r w:rsidR="007607D0" w:rsidRPr="00A81282">
        <w:rPr>
          <w:rFonts w:ascii="Arial" w:hAnsi="Arial" w:cs="Arial"/>
        </w:rPr>
        <w:t>del nuevo Ayuntamiento el día primero de octubre</w:t>
      </w:r>
      <w:r w:rsidR="00A81282" w:rsidRPr="00A81282">
        <w:rPr>
          <w:rFonts w:ascii="Arial" w:hAnsi="Arial" w:cs="Arial"/>
        </w:rPr>
        <w:t xml:space="preserve"> de 2021</w:t>
      </w:r>
      <w:r w:rsidR="007607D0" w:rsidRPr="00A81282">
        <w:rPr>
          <w:rFonts w:ascii="Arial" w:hAnsi="Arial" w:cs="Arial"/>
        </w:rPr>
        <w:t xml:space="preserve"> </w:t>
      </w:r>
      <w:r w:rsidR="00A945BC" w:rsidRPr="00A81282">
        <w:rPr>
          <w:rFonts w:ascii="Arial" w:hAnsi="Arial" w:cs="Arial"/>
        </w:rPr>
        <w:t>y que no rebasará los 5 días hábiles</w:t>
      </w:r>
      <w:r w:rsidRPr="00A81282">
        <w:rPr>
          <w:rFonts w:ascii="Arial" w:hAnsi="Arial" w:cs="Arial"/>
        </w:rPr>
        <w:t xml:space="preserve"> siguientes</w:t>
      </w:r>
      <w:r w:rsidR="00A81282" w:rsidRPr="00A81282">
        <w:rPr>
          <w:rFonts w:ascii="Arial" w:hAnsi="Arial" w:cs="Arial"/>
        </w:rPr>
        <w:t xml:space="preserve"> de conformidad con lo que establece la norma</w:t>
      </w:r>
      <w:r w:rsidR="00A945BC" w:rsidRPr="00A81282">
        <w:rPr>
          <w:rFonts w:ascii="Arial" w:hAnsi="Arial" w:cs="Arial"/>
        </w:rPr>
        <w:t>.</w:t>
      </w:r>
    </w:p>
    <w:p w:rsidR="00AE42C6" w:rsidRPr="00A81282" w:rsidRDefault="00AE42C6" w:rsidP="00A81282">
      <w:pPr>
        <w:pStyle w:val="Prrafodelista"/>
        <w:spacing w:after="0"/>
        <w:jc w:val="both"/>
        <w:rPr>
          <w:rFonts w:ascii="Arial" w:hAnsi="Arial" w:cs="Arial"/>
        </w:rPr>
      </w:pPr>
    </w:p>
    <w:p w:rsidR="00C10B56" w:rsidRPr="00A81282" w:rsidRDefault="00C10B56" w:rsidP="00A81282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A81282">
        <w:rPr>
          <w:rFonts w:ascii="Arial" w:hAnsi="Arial" w:cs="Arial"/>
        </w:rPr>
        <w:t>Sin más asuntos que tratar</w:t>
      </w:r>
      <w:r w:rsidR="00A71E3D" w:rsidRPr="00A81282">
        <w:rPr>
          <w:rFonts w:ascii="Arial" w:hAnsi="Arial" w:cs="Arial"/>
        </w:rPr>
        <w:t>,</w:t>
      </w:r>
      <w:r w:rsidRPr="00A81282">
        <w:rPr>
          <w:rFonts w:ascii="Arial" w:hAnsi="Arial" w:cs="Arial"/>
        </w:rPr>
        <w:t xml:space="preserve"> el Presidente Municipal Fabián Eduardo Lomelí Martínez </w:t>
      </w:r>
      <w:r w:rsidR="007661E8" w:rsidRPr="00A81282">
        <w:rPr>
          <w:rFonts w:ascii="Arial" w:hAnsi="Arial" w:cs="Arial"/>
        </w:rPr>
        <w:t>di</w:t>
      </w:r>
      <w:r w:rsidRPr="00A81282">
        <w:rPr>
          <w:rFonts w:ascii="Arial" w:hAnsi="Arial" w:cs="Arial"/>
        </w:rPr>
        <w:t xml:space="preserve">o </w:t>
      </w:r>
      <w:r w:rsidR="007661E8" w:rsidRPr="00A81282">
        <w:rPr>
          <w:rFonts w:ascii="Arial" w:hAnsi="Arial" w:cs="Arial"/>
        </w:rPr>
        <w:t>por clausurados los</w:t>
      </w:r>
      <w:r w:rsidRPr="00A81282">
        <w:rPr>
          <w:rFonts w:ascii="Arial" w:hAnsi="Arial" w:cs="Arial"/>
        </w:rPr>
        <w:t xml:space="preserve"> trabajos de la reunión</w:t>
      </w:r>
      <w:r w:rsidR="00A71E3D" w:rsidRPr="00A81282">
        <w:rPr>
          <w:rFonts w:ascii="Arial" w:hAnsi="Arial" w:cs="Arial"/>
        </w:rPr>
        <w:t>,</w:t>
      </w:r>
      <w:r w:rsidRPr="00A81282">
        <w:rPr>
          <w:rFonts w:ascii="Arial" w:hAnsi="Arial" w:cs="Arial"/>
        </w:rPr>
        <w:t xml:space="preserve"> a las 12:00 horas del </w:t>
      </w:r>
      <w:r w:rsidR="00A71E3D" w:rsidRPr="00A81282">
        <w:rPr>
          <w:rFonts w:ascii="Arial" w:hAnsi="Arial" w:cs="Arial"/>
        </w:rPr>
        <w:t>día de su inicio</w:t>
      </w:r>
      <w:r w:rsidRPr="00A81282">
        <w:rPr>
          <w:rFonts w:ascii="Arial" w:hAnsi="Arial" w:cs="Arial"/>
        </w:rPr>
        <w:t>.</w:t>
      </w:r>
    </w:p>
    <w:p w:rsidR="00C10B56" w:rsidRDefault="00C10B56" w:rsidP="00A81282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A81282" w:rsidRPr="00A81282" w:rsidRDefault="00A81282" w:rsidP="00A81282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8"/>
      </w:tblGrid>
      <w:tr w:rsidR="00C10B56" w:rsidRPr="00A81282" w:rsidTr="00A81282">
        <w:trPr>
          <w:trHeight w:val="331"/>
        </w:trPr>
        <w:tc>
          <w:tcPr>
            <w:tcW w:w="4644" w:type="dxa"/>
          </w:tcPr>
          <w:p w:rsidR="00C10B56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  <w:b/>
              </w:rPr>
              <w:t>POR LA ADMINISTRACIÓN SALIENTE:</w:t>
            </w:r>
          </w:p>
        </w:tc>
        <w:tc>
          <w:tcPr>
            <w:tcW w:w="4928" w:type="dxa"/>
          </w:tcPr>
          <w:p w:rsidR="00C10B56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  <w:b/>
              </w:rPr>
              <w:t>POR LA ADMINISTRACIÓN ENTRANTE:</w:t>
            </w:r>
          </w:p>
        </w:tc>
      </w:tr>
      <w:tr w:rsidR="00C10B56" w:rsidRPr="00A81282" w:rsidTr="00A81282">
        <w:trPr>
          <w:trHeight w:val="1031"/>
        </w:trPr>
        <w:tc>
          <w:tcPr>
            <w:tcW w:w="4644" w:type="dxa"/>
          </w:tcPr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>Presidente Municipal</w:t>
            </w: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Eduardo Fabián Martínez Lomelí</w:t>
            </w:r>
          </w:p>
        </w:tc>
        <w:tc>
          <w:tcPr>
            <w:tcW w:w="4928" w:type="dxa"/>
          </w:tcPr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>Presidente Municipal Electo</w:t>
            </w: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Jesús Pablo Lemus Navarro</w:t>
            </w:r>
          </w:p>
        </w:tc>
      </w:tr>
      <w:tr w:rsidR="00C10B56" w:rsidRPr="00A81282" w:rsidTr="00A81282">
        <w:tc>
          <w:tcPr>
            <w:tcW w:w="4644" w:type="dxa"/>
          </w:tcPr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>Jefe de Gabinete</w:t>
            </w: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Oscar Villalobos Gámez</w:t>
            </w:r>
          </w:p>
        </w:tc>
        <w:tc>
          <w:tcPr>
            <w:tcW w:w="4928" w:type="dxa"/>
          </w:tcPr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4A58CE" w:rsidRDefault="004A58CE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Enlace de mesa administrativa</w:t>
            </w: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Alfredo Aceves Fernández</w:t>
            </w: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10B56" w:rsidRPr="00A81282" w:rsidTr="00A81282">
        <w:tc>
          <w:tcPr>
            <w:tcW w:w="4644" w:type="dxa"/>
          </w:tcPr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>Tesorera Municipal</w:t>
            </w: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Sandra Deyanira Tovar López</w:t>
            </w:r>
          </w:p>
        </w:tc>
        <w:tc>
          <w:tcPr>
            <w:tcW w:w="4928" w:type="dxa"/>
          </w:tcPr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4A58CE" w:rsidRDefault="004A58CE" w:rsidP="004A5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Enlace de mesa financiera</w:t>
            </w:r>
          </w:p>
          <w:p w:rsidR="00C10B56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Luis García Sotelo</w:t>
            </w:r>
          </w:p>
        </w:tc>
      </w:tr>
      <w:tr w:rsidR="0079787A" w:rsidRPr="00A81282" w:rsidTr="00A81282">
        <w:trPr>
          <w:trHeight w:val="640"/>
        </w:trPr>
        <w:tc>
          <w:tcPr>
            <w:tcW w:w="4644" w:type="dxa"/>
          </w:tcPr>
          <w:p w:rsidR="00A81282" w:rsidRDefault="00A81282" w:rsidP="004A58CE">
            <w:pPr>
              <w:spacing w:line="276" w:lineRule="auto"/>
              <w:rPr>
                <w:rFonts w:ascii="Arial" w:hAnsi="Arial" w:cs="Arial"/>
              </w:rPr>
            </w:pPr>
          </w:p>
          <w:p w:rsidR="00A81282" w:rsidRDefault="00A81282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1282" w:rsidRDefault="00A81282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1282" w:rsidRPr="00A81282" w:rsidRDefault="00A81282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>Direc</w:t>
            </w:r>
            <w:r w:rsidR="0079787A" w:rsidRPr="00A81282">
              <w:rPr>
                <w:rFonts w:ascii="Arial" w:hAnsi="Arial" w:cs="Arial"/>
                <w:b/>
              </w:rPr>
              <w:t>tora General Jurídica</w:t>
            </w:r>
          </w:p>
          <w:p w:rsidR="00C10B56" w:rsidRPr="00A81282" w:rsidRDefault="00C10B56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  <w:bCs/>
              </w:rPr>
              <w:t xml:space="preserve">Bárbara </w:t>
            </w:r>
            <w:proofErr w:type="spellStart"/>
            <w:r w:rsidRPr="00A81282">
              <w:rPr>
                <w:rFonts w:ascii="Arial" w:hAnsi="Arial" w:cs="Arial"/>
                <w:bCs/>
              </w:rPr>
              <w:t>Lizette</w:t>
            </w:r>
            <w:proofErr w:type="spellEnd"/>
            <w:r w:rsidRPr="00A81282">
              <w:rPr>
                <w:rFonts w:ascii="Arial" w:hAnsi="Arial" w:cs="Arial"/>
                <w:bCs/>
              </w:rPr>
              <w:t xml:space="preserve"> Trigueros Becerra</w:t>
            </w:r>
          </w:p>
        </w:tc>
        <w:tc>
          <w:tcPr>
            <w:tcW w:w="4928" w:type="dxa"/>
            <w:shd w:val="clear" w:color="auto" w:fill="auto"/>
          </w:tcPr>
          <w:p w:rsidR="0079787A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1282" w:rsidRDefault="00A81282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1282" w:rsidRPr="00A81282" w:rsidRDefault="00A81282" w:rsidP="004A58CE">
            <w:pPr>
              <w:spacing w:line="276" w:lineRule="auto"/>
              <w:rPr>
                <w:rFonts w:ascii="Arial" w:hAnsi="Arial" w:cs="Arial"/>
              </w:rPr>
            </w:pPr>
          </w:p>
          <w:p w:rsidR="0079787A" w:rsidRPr="004A58CE" w:rsidRDefault="004A58CE" w:rsidP="004A5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Enlace de mesa jurídica</w:t>
            </w: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Rafael Martínez Ramírez</w:t>
            </w:r>
          </w:p>
        </w:tc>
      </w:tr>
      <w:tr w:rsidR="004A58CE" w:rsidRPr="00A81282" w:rsidTr="00A81282">
        <w:trPr>
          <w:trHeight w:val="640"/>
        </w:trPr>
        <w:tc>
          <w:tcPr>
            <w:tcW w:w="4644" w:type="dxa"/>
          </w:tcPr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Pr="00A81282" w:rsidRDefault="004A58CE" w:rsidP="004A5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 xml:space="preserve">El </w:t>
            </w:r>
            <w:r>
              <w:rPr>
                <w:rFonts w:ascii="Arial" w:hAnsi="Arial" w:cs="Arial"/>
                <w:b/>
              </w:rPr>
              <w:t>Secretario General</w:t>
            </w:r>
          </w:p>
          <w:p w:rsidR="004A58CE" w:rsidRPr="00A81282" w:rsidRDefault="004A58CE" w:rsidP="004A58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Victor</w:t>
            </w:r>
            <w:proofErr w:type="spellEnd"/>
            <w:r>
              <w:rPr>
                <w:rFonts w:ascii="Arial" w:hAnsi="Arial" w:cs="Arial"/>
              </w:rPr>
              <w:t xml:space="preserve"> Manuel Sánchez Orozco</w:t>
            </w:r>
          </w:p>
        </w:tc>
        <w:tc>
          <w:tcPr>
            <w:tcW w:w="4928" w:type="dxa"/>
            <w:shd w:val="clear" w:color="auto" w:fill="auto"/>
          </w:tcPr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</w:tc>
      </w:tr>
      <w:tr w:rsidR="004A58CE" w:rsidRPr="00A81282" w:rsidTr="00A81282">
        <w:trPr>
          <w:trHeight w:val="640"/>
        </w:trPr>
        <w:tc>
          <w:tcPr>
            <w:tcW w:w="4644" w:type="dxa"/>
          </w:tcPr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Default="004A58CE" w:rsidP="004A58CE">
            <w:pPr>
              <w:rPr>
                <w:rFonts w:ascii="Arial" w:hAnsi="Arial" w:cs="Arial"/>
              </w:rPr>
            </w:pPr>
          </w:p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  <w:p w:rsidR="004A58CE" w:rsidRPr="00A81282" w:rsidRDefault="004A58CE" w:rsidP="004A5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282">
              <w:rPr>
                <w:rFonts w:ascii="Arial" w:hAnsi="Arial" w:cs="Arial"/>
                <w:b/>
              </w:rPr>
              <w:t>El Contralor Ciudadano</w:t>
            </w:r>
          </w:p>
          <w:p w:rsidR="004A58CE" w:rsidRPr="00A81282" w:rsidRDefault="004A58CE" w:rsidP="004A58CE">
            <w:pPr>
              <w:jc w:val="center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Enrique Aldana López</w:t>
            </w:r>
          </w:p>
        </w:tc>
        <w:tc>
          <w:tcPr>
            <w:tcW w:w="4928" w:type="dxa"/>
            <w:shd w:val="clear" w:color="auto" w:fill="auto"/>
          </w:tcPr>
          <w:p w:rsidR="004A58CE" w:rsidRDefault="004A58CE" w:rsidP="00A81282">
            <w:pPr>
              <w:jc w:val="center"/>
              <w:rPr>
                <w:rFonts w:ascii="Arial" w:hAnsi="Arial" w:cs="Arial"/>
              </w:rPr>
            </w:pPr>
          </w:p>
        </w:tc>
      </w:tr>
      <w:tr w:rsidR="0079787A" w:rsidRPr="00A81282" w:rsidTr="00A812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9572" w:type="dxa"/>
            <w:gridSpan w:val="2"/>
          </w:tcPr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9787A" w:rsidRPr="00A81282" w:rsidRDefault="0079787A" w:rsidP="00A812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81282" w:rsidRDefault="00A81282" w:rsidP="00A81282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4A58CE" w:rsidRDefault="004A58CE" w:rsidP="00A81282">
      <w:pPr>
        <w:pStyle w:val="Prrafodelista"/>
        <w:spacing w:after="0"/>
        <w:ind w:left="0"/>
        <w:jc w:val="both"/>
        <w:rPr>
          <w:rFonts w:ascii="Arial" w:hAnsi="Arial" w:cs="Arial"/>
          <w:i/>
          <w:sz w:val="15"/>
          <w:szCs w:val="15"/>
        </w:rPr>
      </w:pPr>
    </w:p>
    <w:p w:rsidR="004A58CE" w:rsidRDefault="004A58CE" w:rsidP="00A81282">
      <w:pPr>
        <w:pStyle w:val="Prrafodelista"/>
        <w:spacing w:after="0"/>
        <w:ind w:left="0"/>
        <w:jc w:val="both"/>
        <w:rPr>
          <w:rFonts w:ascii="Arial" w:hAnsi="Arial" w:cs="Arial"/>
          <w:i/>
          <w:sz w:val="15"/>
          <w:szCs w:val="15"/>
        </w:rPr>
      </w:pPr>
    </w:p>
    <w:p w:rsidR="004A58CE" w:rsidRDefault="004A58CE" w:rsidP="00A81282">
      <w:pPr>
        <w:pStyle w:val="Prrafodelista"/>
        <w:spacing w:after="0"/>
        <w:ind w:left="0"/>
        <w:jc w:val="both"/>
        <w:rPr>
          <w:rFonts w:ascii="Arial" w:hAnsi="Arial" w:cs="Arial"/>
          <w:i/>
          <w:sz w:val="15"/>
          <w:szCs w:val="15"/>
        </w:rPr>
      </w:pPr>
    </w:p>
    <w:p w:rsidR="004A58CE" w:rsidRDefault="004A58CE" w:rsidP="00A81282">
      <w:pPr>
        <w:pStyle w:val="Prrafodelista"/>
        <w:spacing w:after="0"/>
        <w:ind w:left="0"/>
        <w:jc w:val="both"/>
        <w:rPr>
          <w:rFonts w:ascii="Arial" w:hAnsi="Arial" w:cs="Arial"/>
          <w:i/>
          <w:sz w:val="15"/>
          <w:szCs w:val="15"/>
        </w:rPr>
      </w:pPr>
    </w:p>
    <w:p w:rsidR="00494045" w:rsidRPr="004A58CE" w:rsidRDefault="003F707A" w:rsidP="00A81282">
      <w:pPr>
        <w:pStyle w:val="Prrafodelista"/>
        <w:spacing w:after="0"/>
        <w:ind w:left="0"/>
        <w:jc w:val="both"/>
        <w:rPr>
          <w:rFonts w:ascii="Arial" w:hAnsi="Arial" w:cs="Arial"/>
          <w:i/>
          <w:sz w:val="15"/>
          <w:szCs w:val="15"/>
        </w:rPr>
      </w:pPr>
      <w:r w:rsidRPr="004A58CE">
        <w:rPr>
          <w:rFonts w:ascii="Arial" w:hAnsi="Arial" w:cs="Arial"/>
          <w:i/>
          <w:sz w:val="15"/>
          <w:szCs w:val="15"/>
        </w:rPr>
        <w:t xml:space="preserve">La presente hoja </w:t>
      </w:r>
      <w:r w:rsidR="00494045" w:rsidRPr="004A58CE">
        <w:rPr>
          <w:rFonts w:ascii="Arial" w:hAnsi="Arial" w:cs="Arial"/>
          <w:i/>
          <w:sz w:val="15"/>
          <w:szCs w:val="15"/>
        </w:rPr>
        <w:t xml:space="preserve">de firmas corresponde a la minuta de la </w:t>
      </w:r>
      <w:r w:rsidR="0079787A" w:rsidRPr="004A58CE">
        <w:rPr>
          <w:rFonts w:ascii="Arial" w:hAnsi="Arial" w:cs="Arial"/>
          <w:i/>
          <w:sz w:val="15"/>
          <w:szCs w:val="15"/>
        </w:rPr>
        <w:t xml:space="preserve">sesión de instalación </w:t>
      </w:r>
      <w:r w:rsidR="00494045" w:rsidRPr="004A58CE">
        <w:rPr>
          <w:rFonts w:ascii="Arial" w:hAnsi="Arial" w:cs="Arial"/>
          <w:i/>
          <w:sz w:val="15"/>
          <w:szCs w:val="15"/>
        </w:rPr>
        <w:t xml:space="preserve">de </w:t>
      </w:r>
      <w:r w:rsidRPr="004A58CE">
        <w:rPr>
          <w:rFonts w:ascii="Arial" w:hAnsi="Arial" w:cs="Arial"/>
          <w:i/>
          <w:sz w:val="15"/>
          <w:szCs w:val="15"/>
        </w:rPr>
        <w:t xml:space="preserve">la Comisión </w:t>
      </w:r>
      <w:r w:rsidR="0079787A" w:rsidRPr="004A58CE">
        <w:rPr>
          <w:rFonts w:ascii="Arial" w:hAnsi="Arial" w:cs="Arial"/>
          <w:i/>
          <w:sz w:val="15"/>
          <w:szCs w:val="15"/>
        </w:rPr>
        <w:t xml:space="preserve">de Transición para la Entrega-Recepción del </w:t>
      </w:r>
      <w:r w:rsidR="00AB668C" w:rsidRPr="004A58CE">
        <w:rPr>
          <w:rFonts w:ascii="Arial" w:hAnsi="Arial" w:cs="Arial"/>
          <w:i/>
          <w:sz w:val="15"/>
          <w:szCs w:val="15"/>
        </w:rPr>
        <w:t>Gobierno y la A</w:t>
      </w:r>
      <w:r w:rsidR="0079787A" w:rsidRPr="004A58CE">
        <w:rPr>
          <w:rFonts w:ascii="Arial" w:hAnsi="Arial" w:cs="Arial"/>
          <w:i/>
          <w:sz w:val="15"/>
          <w:szCs w:val="15"/>
        </w:rPr>
        <w:t>dministraci</w:t>
      </w:r>
      <w:r w:rsidR="00AB668C" w:rsidRPr="004A58CE">
        <w:rPr>
          <w:rFonts w:ascii="Arial" w:hAnsi="Arial" w:cs="Arial"/>
          <w:i/>
          <w:sz w:val="15"/>
          <w:szCs w:val="15"/>
        </w:rPr>
        <w:t>ón Pública M</w:t>
      </w:r>
      <w:r w:rsidR="0079787A" w:rsidRPr="004A58CE">
        <w:rPr>
          <w:rFonts w:ascii="Arial" w:hAnsi="Arial" w:cs="Arial"/>
          <w:i/>
          <w:sz w:val="15"/>
          <w:szCs w:val="15"/>
        </w:rPr>
        <w:t xml:space="preserve">unicipal de Guadalajara 2018-2021, celebrada el 06 de julio </w:t>
      </w:r>
      <w:r w:rsidR="00494045" w:rsidRPr="004A58CE">
        <w:rPr>
          <w:rFonts w:ascii="Arial" w:hAnsi="Arial" w:cs="Arial"/>
          <w:i/>
          <w:sz w:val="15"/>
          <w:szCs w:val="15"/>
        </w:rPr>
        <w:t>de</w:t>
      </w:r>
      <w:r w:rsidR="0079787A" w:rsidRPr="004A58CE">
        <w:rPr>
          <w:rFonts w:ascii="Arial" w:hAnsi="Arial" w:cs="Arial"/>
          <w:i/>
          <w:sz w:val="15"/>
          <w:szCs w:val="15"/>
        </w:rPr>
        <w:t xml:space="preserve"> 2021.</w:t>
      </w:r>
    </w:p>
    <w:sectPr w:rsidR="00494045" w:rsidRPr="004A58C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D0" w:rsidRDefault="008325D0" w:rsidP="00343F03">
      <w:pPr>
        <w:spacing w:after="0" w:line="240" w:lineRule="auto"/>
      </w:pPr>
      <w:r>
        <w:separator/>
      </w:r>
    </w:p>
  </w:endnote>
  <w:endnote w:type="continuationSeparator" w:id="0">
    <w:p w:rsidR="008325D0" w:rsidRDefault="008325D0" w:rsidP="003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1221816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7BE4" w:rsidRPr="00A81282" w:rsidRDefault="00287BE4" w:rsidP="00827995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282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513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81282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513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8128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7BE4" w:rsidRDefault="00287B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D0" w:rsidRDefault="008325D0" w:rsidP="00343F03">
      <w:pPr>
        <w:spacing w:after="0" w:line="240" w:lineRule="auto"/>
      </w:pPr>
      <w:r>
        <w:separator/>
      </w:r>
    </w:p>
  </w:footnote>
  <w:footnote w:type="continuationSeparator" w:id="0">
    <w:p w:rsidR="008325D0" w:rsidRDefault="008325D0" w:rsidP="0034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E4" w:rsidRPr="00ED1F8A" w:rsidRDefault="00287BE4" w:rsidP="00ED1F8A">
    <w:pPr>
      <w:spacing w:line="240" w:lineRule="auto"/>
      <w:jc w:val="right"/>
      <w:rPr>
        <w:rFonts w:ascii="Arial Black" w:hAnsi="Arial Black" w:cs="Arial"/>
        <w:sz w:val="20"/>
        <w:szCs w:val="20"/>
      </w:rPr>
    </w:pPr>
    <w:r>
      <w:rPr>
        <w:rFonts w:ascii="Arial Black" w:hAnsi="Arial Black" w:cs="Arial"/>
        <w:noProof/>
        <w:sz w:val="24"/>
        <w:szCs w:val="24"/>
        <w:lang w:eastAsia="es-MX"/>
      </w:rPr>
      <w:drawing>
        <wp:inline distT="0" distB="0" distL="0" distR="0" wp14:anchorId="3CF6CF8D" wp14:editId="63852CA3">
          <wp:extent cx="1659467" cy="948266"/>
          <wp:effectExtent l="0" t="0" r="0" b="0"/>
          <wp:docPr id="2" name="Imagen 2" descr="C:\Users\ljflores\Desktop\2019 Actividades Contraloría Ciudadana\6. ORDEN ADMINISTRATIVO\6H Logotipos y formatos\Logo Gobiern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flores\Desktop\2019 Actividades Contraloría Ciudadana\6. ORDEN ADMINISTRATIVO\6H Logotipos y formatos\Logo Gobiern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67" cy="94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813">
      <w:rPr>
        <w:rFonts w:ascii="Arial Black" w:hAnsi="Arial Black" w:cs="Arial"/>
        <w:sz w:val="20"/>
        <w:szCs w:val="20"/>
      </w:rPr>
      <w:t>CONSTANCIA</w:t>
    </w:r>
    <w:r w:rsidRPr="00ED1F8A">
      <w:rPr>
        <w:rFonts w:ascii="Arial Black" w:hAnsi="Arial Black" w:cs="Arial"/>
        <w:sz w:val="20"/>
        <w:szCs w:val="20"/>
      </w:rPr>
      <w:t xml:space="preserve"> DE LA SESIÓN DE INSTALACIÓN DE LA COMISIÓN </w:t>
    </w:r>
    <w:r w:rsidR="00683813">
      <w:rPr>
        <w:rFonts w:ascii="Arial Black" w:hAnsi="Arial Black" w:cs="Arial"/>
        <w:sz w:val="20"/>
        <w:szCs w:val="20"/>
      </w:rPr>
      <w:t>DE TRANSICIÓN</w:t>
    </w:r>
    <w:r w:rsidRPr="00ED1F8A">
      <w:rPr>
        <w:rFonts w:ascii="Arial Black" w:hAnsi="Arial Black" w:cs="Arial"/>
        <w:sz w:val="20"/>
        <w:szCs w:val="20"/>
      </w:rPr>
      <w:t xml:space="preserve"> </w:t>
    </w:r>
    <w:r w:rsidR="00683813">
      <w:rPr>
        <w:rFonts w:ascii="Arial Black" w:hAnsi="Arial Black" w:cs="Arial"/>
        <w:sz w:val="20"/>
        <w:szCs w:val="20"/>
      </w:rPr>
      <w:t>PARA LA</w:t>
    </w:r>
    <w:r w:rsidRPr="00ED1F8A">
      <w:rPr>
        <w:rFonts w:ascii="Arial Black" w:hAnsi="Arial Black" w:cs="Arial"/>
        <w:sz w:val="20"/>
        <w:szCs w:val="20"/>
      </w:rPr>
      <w:t xml:space="preserve"> ENTREGA-RECEPCIÓN POR EL TÉRMINO DEL PERIODO CONSTITUCIONAL DEL GOBIERNO Y LA ADMINISTRACIÓN PÚBLICA MUNICIPAL DE GUADALAJARA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727"/>
    <w:multiLevelType w:val="hybridMultilevel"/>
    <w:tmpl w:val="B17A25E6"/>
    <w:lvl w:ilvl="0" w:tplc="7FA2F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2A6"/>
    <w:multiLevelType w:val="hybridMultilevel"/>
    <w:tmpl w:val="C42E939E"/>
    <w:lvl w:ilvl="0" w:tplc="C4FC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B6E"/>
    <w:multiLevelType w:val="hybridMultilevel"/>
    <w:tmpl w:val="4FC6BAC0"/>
    <w:lvl w:ilvl="0" w:tplc="C4FC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6821"/>
    <w:multiLevelType w:val="hybridMultilevel"/>
    <w:tmpl w:val="42D2FCB2"/>
    <w:lvl w:ilvl="0" w:tplc="9FAAD0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D7084"/>
    <w:multiLevelType w:val="hybridMultilevel"/>
    <w:tmpl w:val="1D3CF4C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5179"/>
    <w:multiLevelType w:val="hybridMultilevel"/>
    <w:tmpl w:val="386CDF0E"/>
    <w:lvl w:ilvl="0" w:tplc="D7124EA6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142655"/>
    <w:multiLevelType w:val="hybridMultilevel"/>
    <w:tmpl w:val="916C52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3"/>
    <w:rsid w:val="0001001F"/>
    <w:rsid w:val="00027682"/>
    <w:rsid w:val="0003336E"/>
    <w:rsid w:val="000417A5"/>
    <w:rsid w:val="000420DD"/>
    <w:rsid w:val="00047D44"/>
    <w:rsid w:val="00082154"/>
    <w:rsid w:val="000A6D80"/>
    <w:rsid w:val="000C1082"/>
    <w:rsid w:val="000D6864"/>
    <w:rsid w:val="001040BE"/>
    <w:rsid w:val="00142A0C"/>
    <w:rsid w:val="00144683"/>
    <w:rsid w:val="001B501F"/>
    <w:rsid w:val="00255589"/>
    <w:rsid w:val="00287BE4"/>
    <w:rsid w:val="002D5060"/>
    <w:rsid w:val="002E42F3"/>
    <w:rsid w:val="002E47E7"/>
    <w:rsid w:val="002F2592"/>
    <w:rsid w:val="00312FD1"/>
    <w:rsid w:val="00343F03"/>
    <w:rsid w:val="00372D11"/>
    <w:rsid w:val="00396DC9"/>
    <w:rsid w:val="003C12A6"/>
    <w:rsid w:val="003E0718"/>
    <w:rsid w:val="003F707A"/>
    <w:rsid w:val="00412023"/>
    <w:rsid w:val="004245A6"/>
    <w:rsid w:val="00486C06"/>
    <w:rsid w:val="00494045"/>
    <w:rsid w:val="004A58CE"/>
    <w:rsid w:val="004A7AB6"/>
    <w:rsid w:val="00515F0E"/>
    <w:rsid w:val="00531E67"/>
    <w:rsid w:val="00547D99"/>
    <w:rsid w:val="005546DE"/>
    <w:rsid w:val="0056411B"/>
    <w:rsid w:val="00582FAD"/>
    <w:rsid w:val="005952A0"/>
    <w:rsid w:val="005A0F3C"/>
    <w:rsid w:val="005B0124"/>
    <w:rsid w:val="005C5849"/>
    <w:rsid w:val="005D5476"/>
    <w:rsid w:val="005F7F76"/>
    <w:rsid w:val="00645600"/>
    <w:rsid w:val="006810F8"/>
    <w:rsid w:val="00683813"/>
    <w:rsid w:val="00683904"/>
    <w:rsid w:val="00697A15"/>
    <w:rsid w:val="006B682C"/>
    <w:rsid w:val="00727603"/>
    <w:rsid w:val="007307BE"/>
    <w:rsid w:val="00731A5B"/>
    <w:rsid w:val="007322BB"/>
    <w:rsid w:val="00733870"/>
    <w:rsid w:val="007373FA"/>
    <w:rsid w:val="0075210F"/>
    <w:rsid w:val="007607D0"/>
    <w:rsid w:val="007661E8"/>
    <w:rsid w:val="00772CDF"/>
    <w:rsid w:val="007812C7"/>
    <w:rsid w:val="0079787A"/>
    <w:rsid w:val="00812189"/>
    <w:rsid w:val="00827995"/>
    <w:rsid w:val="008325D0"/>
    <w:rsid w:val="00833539"/>
    <w:rsid w:val="008513B5"/>
    <w:rsid w:val="00865B20"/>
    <w:rsid w:val="0089013C"/>
    <w:rsid w:val="008D3E7F"/>
    <w:rsid w:val="008E0B30"/>
    <w:rsid w:val="008E5013"/>
    <w:rsid w:val="008E59C2"/>
    <w:rsid w:val="00913D7B"/>
    <w:rsid w:val="00933571"/>
    <w:rsid w:val="00986343"/>
    <w:rsid w:val="009B2006"/>
    <w:rsid w:val="009E0581"/>
    <w:rsid w:val="00A0459F"/>
    <w:rsid w:val="00A35636"/>
    <w:rsid w:val="00A6219D"/>
    <w:rsid w:val="00A650E2"/>
    <w:rsid w:val="00A71E3D"/>
    <w:rsid w:val="00A81282"/>
    <w:rsid w:val="00A92648"/>
    <w:rsid w:val="00A92F8D"/>
    <w:rsid w:val="00A945BC"/>
    <w:rsid w:val="00AB668C"/>
    <w:rsid w:val="00AC6091"/>
    <w:rsid w:val="00AE42C6"/>
    <w:rsid w:val="00B0156A"/>
    <w:rsid w:val="00B234ED"/>
    <w:rsid w:val="00B43C28"/>
    <w:rsid w:val="00B5592C"/>
    <w:rsid w:val="00B90F58"/>
    <w:rsid w:val="00B9729F"/>
    <w:rsid w:val="00BB53FA"/>
    <w:rsid w:val="00BC3A67"/>
    <w:rsid w:val="00BC3F74"/>
    <w:rsid w:val="00BF5DB3"/>
    <w:rsid w:val="00BF5EB3"/>
    <w:rsid w:val="00C07202"/>
    <w:rsid w:val="00C10B56"/>
    <w:rsid w:val="00C40F42"/>
    <w:rsid w:val="00CA0012"/>
    <w:rsid w:val="00CA0BAF"/>
    <w:rsid w:val="00CB5B78"/>
    <w:rsid w:val="00CD6787"/>
    <w:rsid w:val="00D373BE"/>
    <w:rsid w:val="00D405F7"/>
    <w:rsid w:val="00D53111"/>
    <w:rsid w:val="00D54429"/>
    <w:rsid w:val="00D7430A"/>
    <w:rsid w:val="00D74665"/>
    <w:rsid w:val="00D841D6"/>
    <w:rsid w:val="00D90885"/>
    <w:rsid w:val="00DA75BD"/>
    <w:rsid w:val="00DE71B7"/>
    <w:rsid w:val="00DF04B2"/>
    <w:rsid w:val="00DF13CE"/>
    <w:rsid w:val="00E267AA"/>
    <w:rsid w:val="00E32DF1"/>
    <w:rsid w:val="00E73C2A"/>
    <w:rsid w:val="00E83D60"/>
    <w:rsid w:val="00E90188"/>
    <w:rsid w:val="00EC3357"/>
    <w:rsid w:val="00ED1F8A"/>
    <w:rsid w:val="00ED3E85"/>
    <w:rsid w:val="00EE4FCB"/>
    <w:rsid w:val="00EF432F"/>
    <w:rsid w:val="00EF4F27"/>
    <w:rsid w:val="00F36D6D"/>
    <w:rsid w:val="00F516A2"/>
    <w:rsid w:val="00F81286"/>
    <w:rsid w:val="00FA285A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F03"/>
  </w:style>
  <w:style w:type="paragraph" w:styleId="Piedepgina">
    <w:name w:val="footer"/>
    <w:basedOn w:val="Normal"/>
    <w:link w:val="PiedepginaCar"/>
    <w:uiPriority w:val="99"/>
    <w:unhideWhenUsed/>
    <w:rsid w:val="0034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F03"/>
  </w:style>
  <w:style w:type="paragraph" w:styleId="Textodeglobo">
    <w:name w:val="Balloon Text"/>
    <w:basedOn w:val="Normal"/>
    <w:link w:val="TextodegloboCar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F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67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92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F03"/>
  </w:style>
  <w:style w:type="paragraph" w:styleId="Piedepgina">
    <w:name w:val="footer"/>
    <w:basedOn w:val="Normal"/>
    <w:link w:val="PiedepginaCar"/>
    <w:uiPriority w:val="99"/>
    <w:unhideWhenUsed/>
    <w:rsid w:val="0034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F03"/>
  </w:style>
  <w:style w:type="paragraph" w:styleId="Textodeglobo">
    <w:name w:val="Balloon Text"/>
    <w:basedOn w:val="Normal"/>
    <w:link w:val="TextodegloboCar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F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67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92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57B0-FB69-483D-80D5-A4688AC3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Contraloría Ciudadana de Guadalajara</dc:creator>
  <cp:lastModifiedBy>Merida Velez Fabiola Marlene</cp:lastModifiedBy>
  <cp:revision>4</cp:revision>
  <cp:lastPrinted>2015-09-30T17:04:00Z</cp:lastPrinted>
  <dcterms:created xsi:type="dcterms:W3CDTF">2021-08-17T14:28:00Z</dcterms:created>
  <dcterms:modified xsi:type="dcterms:W3CDTF">2024-07-17T16:06:00Z</dcterms:modified>
</cp:coreProperties>
</file>