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21 (veintiuno) del mes de noviembre del año 2025 (dos mil veinticinco), reunidos en la sala de juntas de la Sindicatura Municipal, ubicada en Calle Hidalgo número 400 (cuatrocientos), en esta ciudad, a las 13:00 (trece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Trigésima Quinta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TRIGÉSIMA QUINTA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13:10 (trece horas con diez minutos), del día 21 (veintiuno) del mes de noviembre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Quinta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Quinta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derivado de la solicitud de información con número de folio 140284625008688, misma que ingresó vía Plataforma Nacional de Transparencia, a la cual se le asignó el número de expediente DTB/9482/2025;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derivado de la solicitud de información con número de folio 140284625008703, misma que ingresó vía Plataforma Nacional de Transparencia, a la cual se le asignó el número de expediente DTB/9498/2025;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de acceso, rectificación, cancelación y oposición con número de expediente ARCO-308/2025 (DTB/9501/2025);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de acceso, rectificación, cancelación y oposición con número de expediente ARCO-309/2025 (DTB/9509/2025);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de acceso, rectificación, cancelación y oposición con número de expediente ARCO-311/2025 (DTB/9511/2025);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de acceso, rectificación, cancelación y oposición con número de expediente ARCO-314/2025, (DTB/9522/2025);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de acceso, rectificación, cancelación y oposición con número de expediente ARCO-317/2025, (DTB/9599/2025);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Trigésima Cuarta Sesión Ordinaria del Comité de Transparencia del día 13 (trece) de noviembre de 2025 (dos mil veinticinco).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Cuarta Sesión Ordinaria del pasado 13 (trece) de noviembre de 2025 (dos mil veinticinco) fue distribuida previamente con base en lo establecido.</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13 (trece) de noviembre del 2025 (dos mil veinticinco).</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la revisión, discusión y en su caso, aprobación de la clasificación de información como reservada derivado de la solicitud de información, misma que ingresó vía Plataforma Nacional de Transparencia, a la cual se le asignó el número de expediente (DTB/9482/2025).</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DTB/9482/2025, mediante la cual solicita lo siguiente:</w:t>
      </w:r>
    </w:p>
    <w:p w:rsidR="00000000" w:rsidDel="00000000" w:rsidP="00000000" w:rsidRDefault="00000000" w:rsidRPr="00000000" w14:paraId="0000002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widowControl w:val="0"/>
        <w:spacing w:after="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 manera respetuosa, se solicita el contenido del “Expediente Único”, mismo que se integra con la documentación, licencias, permisos, certificados, dictámenes, anuencias y/o vistos buenos requeridos en el Reglamento de Construcción para el Municipio de Guadalajara, Jalisco, para que se lleve a cabo el proyecto inmobiliario que se pretende en el predio ubicado en la Calle Entre Ríos número 3003, entre calles Alberta y Victoria, colonia Providencia en Guadalajara, Jalisco.”(Sic) </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14 (catorce) de noviembre de 2025 (dos mil veinticinco), se otorgó la respuesta a la solicitud DTB/9482/2025 mediante el oficio DTB/AI/011471/2025, misma que fue notificada por medio de la Plataforma Nacional de Transparencia y al Correo Electrónico que el solicitante otorgó para tales efectos, la cual se resolvió en sentido afirmativa parcial por reserva, se anexa dicha resolución:</w:t>
        <w:br w:type="textWrapping"/>
      </w:r>
    </w:p>
    <w:p w:rsidR="00000000" w:rsidDel="00000000" w:rsidP="00000000" w:rsidRDefault="00000000" w:rsidRPr="00000000" w14:paraId="00000029">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DTB/09482/2025, se gestionó la información con la Dirección de Medio Ambiente, la Dirección de Ordenamiento del Territorio, la Dirección de Licencias de Construcción, La Dirección de Movilidad y Transporte y la Coordinación Municipal de Gestión Integral de Riesgos, Protección Civil y Bomberos del Gobierno Municipal de Guadalajara, dando como resultado la siguiente contestación:</w:t>
      </w:r>
    </w:p>
    <w:p w:rsidR="00000000" w:rsidDel="00000000" w:rsidP="00000000" w:rsidRDefault="00000000" w:rsidRPr="00000000" w14:paraId="0000002A">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Medio Ambiente le informa:</w:t>
      </w:r>
    </w:p>
    <w:p w:rsidR="00000000" w:rsidDel="00000000" w:rsidP="00000000" w:rsidRDefault="00000000" w:rsidRPr="00000000" w14:paraId="0000002B">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anexa oficio: CGGIC/DMA/JA/0869/2025</w:t>
      </w:r>
    </w:p>
    <w:p w:rsidR="00000000" w:rsidDel="00000000" w:rsidP="00000000" w:rsidRDefault="00000000" w:rsidRPr="00000000" w14:paraId="0000002C">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Ordenamiento del Territorio le informa:</w:t>
      </w:r>
    </w:p>
    <w:p w:rsidR="00000000" w:rsidDel="00000000" w:rsidP="00000000" w:rsidRDefault="00000000" w:rsidRPr="00000000" w14:paraId="0000002D">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anexa oficio: CGGIC/DOT/1025/2025</w:t>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Licencias de Construcción le informa:</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anexa oficio: DLC/10684/2025</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Movilidad y Transporte le informa:</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Le informo que después de realizar una minuciosa búsqueda en los archivos de esta dependencia, se encontró en los archivos electrónicos evidencia del oficia DMT/EOM/20004/2025 mismo que se adjunta al presente.</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Así mismo se encontró evidencia del oficio número DMT/EOM/929/2024 el cual se encuentra parcialmente escaneado, y por razón del daño sufrido en los archivos físicos en que se resguardaba el original, no es posible volver a escanear o copiar el mismo. Se anexan constancias para apoyar lo antes manifestado.</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Coordinación Municipal de Gestión Integral de Riesgos, Protección Civil y Bomberos le informa:</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Con la finalidad de tutelar el derecho a la transparencia esta Coordinación en apego a las atribuciones contempladas en el Código de Gobierno del Municipio de Cuadalajara realizó una minuciosa búsqueda en los archivos, no encontrando registro de dictamen u opinión técnica vigente en materia de Gestión integral de Riesgos favorabile, referente al predio ubicado en la calle Entre Ríos números 3003, entre calles Alberta y Victoria, Colonia Providencia en Guadalajara, Jalisco."(sic)</w:t>
      </w:r>
      <w:r w:rsidDel="00000000" w:rsidR="00000000" w:rsidRPr="00000000">
        <w:rPr>
          <w:rtl w:val="0"/>
        </w:rPr>
      </w:r>
    </w:p>
    <w:p w:rsidR="00000000" w:rsidDel="00000000" w:rsidP="00000000" w:rsidRDefault="00000000" w:rsidRPr="00000000" w14:paraId="0000003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día 06 (seis) de noviembre de 2025 (dos mil veinticinco) la enlace de transparencia de la Dirección de Licencias de Construcción,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02 (dos) años.</w:t>
      </w:r>
    </w:p>
    <w:p w:rsidR="00000000" w:rsidDel="00000000" w:rsidP="00000000" w:rsidRDefault="00000000" w:rsidRPr="00000000" w14:paraId="0000003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Licencias de Construcción:</w:t>
      </w:r>
    </w:p>
    <w:p w:rsidR="00000000" w:rsidDel="00000000" w:rsidP="00000000" w:rsidRDefault="00000000" w:rsidRPr="00000000" w14:paraId="0000003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PRUEBA DE DAÑO EMITIDA POR LA DIRECCIÓN DE LICENCIAS DE CONSTRUCCIÓN </w:t>
      </w:r>
    </w:p>
    <w:p w:rsidR="00000000" w:rsidDel="00000000" w:rsidP="00000000" w:rsidRDefault="00000000" w:rsidRPr="00000000" w14:paraId="0000003B">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“Reciba un cordial saludo. En atención a la solicitud de información presentada ante la Dirección de Transparencia y Buenas Prácticas del Municipio de Guadalajara, mediante la Plataforma Nacional de Transparencia con número de folio 140284625008688 y registrada bajo el expediente DTB/9482/2025, me permito responder a la solicitud, cuyo texto esencial es el siguiente: </w:t>
      </w:r>
    </w:p>
    <w:p w:rsidR="00000000" w:rsidDel="00000000" w:rsidP="00000000" w:rsidRDefault="00000000" w:rsidRPr="00000000" w14:paraId="0000003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manera respetuosa, se solicita el contenido del “Expediente Único”,mismo que se integra con la documentación, licencias, permisos, certiﬁcados, dictámenes, anuencias y/o vistos buenos requeridos en el Reglamento de Construcción para el Municipio de Guadalajara, Jalisco, para que se lleve a cabo el proyecto inmobiliario que se pretende en el predio ubicado en la Calle Entre Ríos número 3003, entre calles Alberta y Victoria, colonia Providencia en Guadalajara, Jalisco…”(sic) </w:t>
      </w:r>
    </w:p>
    <w:p w:rsidR="00000000" w:rsidDel="00000000" w:rsidP="00000000" w:rsidRDefault="00000000" w:rsidRPr="00000000" w14:paraId="0000003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respecto, con fundamento en lo dispuesto por el artículo 264 del Código de Gobierno del Municipio de Guadalajara, esta Dirección de Licencias de Construcción es la instancia competente para la generación, administración, control y resguardo de las licencias de construcción y de la documentación inherente a las mismas que haya sido debidamente autorizada. En atención a dicha atribución, y derivado de la revisión exhaustiva de los archivos institucionales —tanto en formato físico como digital—, se localizaron dos licencias de construcción relacionadas con el predio objeto de la solicitud, cuyos datos se detallan a continuación:</w:t>
      </w:r>
    </w:p>
    <w:p w:rsidR="00000000" w:rsidDel="00000000" w:rsidP="00000000" w:rsidRDefault="00000000" w:rsidRPr="00000000" w14:paraId="0000004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6332400" cy="2095500"/>
            <wp:effectExtent b="0" l="0" r="0" t="0"/>
            <wp:docPr id="3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3324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hace constar que ambas se encuentran registradas en los archivos institucionales; sin embargo, la información de fondo que integra sus respectivos expedientes se encuentra actualmente vinculada a procedimientos jurisdiccionales en trámite, en los que el Municipio de Guadalajara es parte, a saber: </w:t>
      </w:r>
    </w:p>
    <w:p w:rsidR="00000000" w:rsidDel="00000000" w:rsidP="00000000" w:rsidRDefault="00000000" w:rsidRPr="00000000" w14:paraId="0000004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nulidad con número de expediente 648/2025, radicado en la Primera Sala del Tribunal de Justicia Administrativa del Estado de Jalisco. </w:t>
      </w:r>
    </w:p>
    <w:p w:rsidR="00000000" w:rsidDel="00000000" w:rsidP="00000000" w:rsidRDefault="00000000" w:rsidRPr="00000000" w14:paraId="0000004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con número de expediente 181/2025, tramitado ante el Juzgado Séptimo de Distrito en Materia Administrativa. </w:t>
      </w:r>
    </w:p>
    <w:p w:rsidR="00000000" w:rsidDel="00000000" w:rsidP="00000000" w:rsidRDefault="00000000" w:rsidRPr="00000000" w14:paraId="0000004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con número de expediente 1749/2025, tramitado ante el Juzgado Quinto de Distrito en Materia Administrativa. </w:t>
      </w:r>
    </w:p>
    <w:p w:rsidR="00000000" w:rsidDel="00000000" w:rsidP="00000000" w:rsidRDefault="00000000" w:rsidRPr="00000000" w14:paraId="0000004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con número de expediente 1907/2025, tramitado ante el Juzgado Primero de Distrito en Materia Administrativa. </w:t>
      </w:r>
    </w:p>
    <w:p w:rsidR="00000000" w:rsidDel="00000000" w:rsidP="00000000" w:rsidRDefault="00000000" w:rsidRPr="00000000" w14:paraId="0000004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con número de expediente 1915/2025, tramitado ante el Juzgado Sexto de Distrito en Materia Administrativa. </w:t>
      </w:r>
    </w:p>
    <w:p w:rsidR="00000000" w:rsidDel="00000000" w:rsidP="00000000" w:rsidRDefault="00000000" w:rsidRPr="00000000" w14:paraId="0000004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existencia de dichos procedimientos puede veriﬁcarse públicamente en las siguientes</w:t>
      </w:r>
    </w:p>
    <w:p w:rsidR="00000000" w:rsidDel="00000000" w:rsidP="00000000" w:rsidRDefault="00000000" w:rsidRPr="00000000" w14:paraId="0000004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plataformas oﬁciales: </w:t>
      </w:r>
    </w:p>
    <w:p w:rsidR="00000000" w:rsidDel="00000000" w:rsidP="00000000" w:rsidRDefault="00000000" w:rsidRPr="00000000" w14:paraId="0000004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Para el juicio de nulidad, en la página del Tribunal de Justicia Administrativa del Estado de Jalisco: https: //tjajal.gob.mx/boletines </w:t>
      </w:r>
    </w:p>
    <w:p w:rsidR="00000000" w:rsidDel="00000000" w:rsidP="00000000" w:rsidRDefault="00000000" w:rsidRPr="00000000" w14:paraId="0000004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Para los juicios de amparo, en el sitio del Consejo de la Judicatura Federal: https: //www.cjf.gob.mx/micrositios/dggj/paginas/serviciosTramites.htm?pageName=servicios%2Fexpedientes.htm </w:t>
      </w:r>
    </w:p>
    <w:p w:rsidR="00000000" w:rsidDel="00000000" w:rsidP="00000000" w:rsidRDefault="00000000" w:rsidRPr="00000000" w14:paraId="0000005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sentido, y conforme a lo dispuesto por los artículos 61 y 62 de la Ley de Transparencia y Acceso a la Información Pública del Estado de Jalisco y sus Municipios, así como el artículo 27 del Reglamento de Transparencia y Acceso a la Información Pública del Municipio de Guadalajara, no resulta jurídicamente procedente la entrega de los expedientes completos, toda vez que su difusión podría afectar el curso de los procesos y la posición procesal del Municipio. </w:t>
      </w:r>
    </w:p>
    <w:p w:rsidR="00000000" w:rsidDel="00000000" w:rsidP="00000000" w:rsidRDefault="00000000" w:rsidRPr="00000000" w14:paraId="0000005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en cumplimiento del principio de máxima publicidad previsto en el artículo 6º constitucional, y a ﬁn de atender la solicitud de manera proporcional y no restrictiva, esta Dirección se encuentra en posibilidad de remitir copia simple de las carátulas de las licencias localizadas, mismas que únicamente acreditan la existencia de los trámites administrativos. La entrega de dichas carátulas se realiza únicamente en cumplimiento de las obligaciones de transparencia, sin que ello implique prejuzgar sobre la validez, vigencia, legalidad o efectos jurídicos de las licencias referidas, los cuales continúan sujetos a determinación en los procedimientos jurisdiccionales en trámite.</w:t>
      </w:r>
    </w:p>
    <w:p w:rsidR="00000000" w:rsidDel="00000000" w:rsidP="00000000" w:rsidRDefault="00000000" w:rsidRPr="00000000" w14:paraId="0000005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5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total, las carátulas localizadas suman 04 (cuatro) fojas útiles, mismas que han sido remitidas en versión pública y sin costo, al correo electrónico transparencia.interno@guadalajara.gob.mx, para su posterior entrega a la persona solicitante, previa validación de esa Dirección, con el ﬁn de proteger los datos personales clasiﬁcados como conﬁdenciales. </w:t>
      </w:r>
    </w:p>
    <w:p w:rsidR="00000000" w:rsidDel="00000000" w:rsidP="00000000" w:rsidRDefault="00000000" w:rsidRPr="00000000" w14:paraId="0000005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 anterior con fundamento en los artículos 21, 87 (párrafo tercero) y 89, fracción III, de la Ley de Transparencia y Acceso a la Información Pública del Estado de Jalisco y sus Municipios; artículos 3, fracciones IX y X, de la Ley de Protección de Datos Personales en Posesión de Sujetos Obligados del Estado de Jalisco y sus Municipios; artículo 24, fracciones III y IV, del Reglamento de Transparencia y Acceso a la Información Pública del Municipio de Guadalajara; así como los Lineamientos Generales para la Protección de la Información Conﬁdencial y Reservada aplicables a los Sujetos Obligados.</w:t>
      </w:r>
    </w:p>
    <w:p w:rsidR="00000000" w:rsidDel="00000000" w:rsidP="00000000" w:rsidRDefault="00000000" w:rsidRPr="00000000" w14:paraId="0000005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5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artículo 86, fracción II, de la Ley de Transparencia y Acceso a la Información Pública del Estado de Jalisco y sus Municipios, la presente respuesta tiene el carácter de aﬁrmativo parcialmente, al otorgarse acceso únicamente a las carátulas de las licencias, mientras que el resto de la información permanece clasiﬁcada como reservada. </w:t>
      </w:r>
    </w:p>
    <w:p w:rsidR="00000000" w:rsidDel="00000000" w:rsidP="00000000" w:rsidRDefault="00000000" w:rsidRPr="00000000" w14:paraId="0000005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fundamento en los artículos 61 y 62 de la Ley de Transparencia y Acceso a la Información Pública del Estado de Jalisco y sus Municipios, se actualiza la hipótesis de reserva prevista en los artículos 17.1.I.g) y 17.1.III de dicho ordenamiento, ya que la información solicitada se encuentra vinculada con procedimientos judiciales en trámite.</w:t>
      </w:r>
    </w:p>
    <w:p w:rsidR="00000000" w:rsidDel="00000000" w:rsidP="00000000" w:rsidRDefault="00000000" w:rsidRPr="00000000" w14:paraId="0000005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5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Principio de daño: La divulgación de la información podría afectar la estrategia procesal y la posición jurídica del Municipio en los juicios en curso. </w:t>
      </w:r>
    </w:p>
    <w:p w:rsidR="00000000" w:rsidDel="00000000" w:rsidP="00000000" w:rsidRDefault="00000000" w:rsidRPr="00000000" w14:paraId="0000005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Principio de proporcionalidad: La reserva es la medida menos restrictiva, pues se limita únicamente a la información de fondo de los expedientes, garantizando acceso parcial mediante las carátulas.</w:t>
      </w:r>
    </w:p>
    <w:p w:rsidR="00000000" w:rsidDel="00000000" w:rsidP="00000000" w:rsidRDefault="00000000" w:rsidRPr="00000000" w14:paraId="0000005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Temporalidad: La reserva se mantiene únicamente durante la vigencia de los procedimientos jurisdiccionales, por un plazo inicial de dos años, prorrogable en su caso o  susceptible de desclasiﬁcación cuando los motivos que le dieron origen ya no existan. </w:t>
      </w:r>
    </w:p>
    <w:p w:rsidR="00000000" w:rsidDel="00000000" w:rsidP="00000000" w:rsidRDefault="00000000" w:rsidRPr="00000000" w14:paraId="0000006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propone al Comité de Transparencia considerar que la información de fondo contenida en los expedientes de las licencias referidas debe ser protegida y tratada excepcionalmente como reservada, en términos de los artículos 18 y 19 de la Ley de Transparencia y Acceso a la Información Pública del Estado de Jalisco y sus Municipios. </w:t>
      </w:r>
    </w:p>
    <w:p w:rsidR="00000000" w:rsidDel="00000000" w:rsidP="00000000" w:rsidRDefault="00000000" w:rsidRPr="00000000" w14:paraId="0000006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agradezco la atención a la presente, quedando a sus órdenes para cualquier duda o aclaración.”(sic)</w:t>
      </w:r>
    </w:p>
    <w:p w:rsidR="00000000" w:rsidDel="00000000" w:rsidP="00000000" w:rsidRDefault="00000000" w:rsidRPr="00000000" w14:paraId="0000006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la protección de la los intereses legales de este Gobierno Municipal y en el respeto tanto a los intereses de la sociedad como a los derechos de los gobernados, es decir, se reconocen a nivel constitucional ciertos supuestos que operan como excepciones a la regla general, dando lugar a que la información pueda reservarse o considerarse confidencial. En ese sentido, conocemos ahora las propuestas de las pruebas de daño, en las cuales se actualiza la hipótesis de reserva de información prevista en el artículo 17.1.I.g) y 17.1.III, por lo tanto está a su consideración confirmar la clasificación de información como reservada que propone la Dirección de Licencias de Construcción por un periodo de </w:t>
      </w:r>
      <w:r w:rsidDel="00000000" w:rsidR="00000000" w:rsidRPr="00000000">
        <w:rPr>
          <w:rFonts w:ascii="Montserrat" w:cs="Montserrat" w:eastAsia="Montserrat" w:hAnsi="Montserrat"/>
          <w:b w:val="1"/>
          <w:bCs w:val="1"/>
          <w:rtl w:val="0"/>
        </w:rPr>
        <w:t xml:space="preserve">02 (dos) años.</w:t>
      </w:r>
    </w:p>
    <w:p w:rsidR="00000000" w:rsidDel="00000000" w:rsidP="00000000" w:rsidRDefault="00000000" w:rsidRPr="00000000" w14:paraId="0000006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la revisión, discusión y en su caso, aprobación de la clasificación de información como reservada derivado de la solicitud de información, misma que ingresó vía Plataforma Nacional de Transparencia, a la cual se le asignó el número de expediente (DTB/9498/2025).</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continuando con la revisión de la solicitud de información DTB/9498/2025, mediante la cual solicita lo siguiente:</w:t>
      </w:r>
    </w:p>
    <w:p w:rsidR="00000000" w:rsidDel="00000000" w:rsidP="00000000" w:rsidRDefault="00000000" w:rsidRPr="00000000" w14:paraId="0000006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widowControl w:val="0"/>
        <w:spacing w:after="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respetuosamente copia certificada de la totalidad de procedimientos, ordenes o resoluciones de cualquier índole dictadas respecto de los predios ubicados en Avenida de las Américas números 1467 y 1473, así como en Calle Río de Janeiro número 2050.”(Sic) </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14 (catorce) de noviembre de 2025 (dos mil veinticinco), se otorgó la respuesta a la solicitud DTB/9498/2025 mediante el oficio DTB/AI/11507/2025, misma que fue notificada por medio de la Plataforma Nacional de Transparencia y al Correo Electrónico que el solicitante otorgó para tales efectos, la cual se resolvió en sentido afirmativa parcial por reserva, se anexa dicha resolución:</w:t>
        <w:br w:type="textWrapping"/>
      </w:r>
    </w:p>
    <w:p w:rsidR="00000000" w:rsidDel="00000000" w:rsidP="00000000" w:rsidRDefault="00000000" w:rsidRPr="00000000" w14:paraId="0000006E">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DTB/9498/2025, se gestionó la información con la Oficina Ejecutiva de Presidencia, Sindicatura, Dirección de Inspección y Vigilancia y la Dirección de Licencias de Construcción del Gobierno Municipal de Guadalajara, dando como resultado la siguiente contestación:</w:t>
      </w:r>
    </w:p>
    <w:p w:rsidR="00000000" w:rsidDel="00000000" w:rsidP="00000000" w:rsidRDefault="00000000" w:rsidRPr="00000000" w14:paraId="0000006F">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Oficina Ejecutiva de Presidencia le informa:</w:t>
      </w:r>
    </w:p>
    <w:p w:rsidR="00000000" w:rsidDel="00000000" w:rsidP="00000000" w:rsidRDefault="00000000" w:rsidRPr="00000000" w14:paraId="00000070">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adjunta oficio de contestación: OEP/EJ/0115/2025</w:t>
      </w:r>
    </w:p>
    <w:p w:rsidR="00000000" w:rsidDel="00000000" w:rsidP="00000000" w:rsidRDefault="00000000" w:rsidRPr="00000000" w14:paraId="00000071">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Sindicatura le informa:</w:t>
      </w:r>
    </w:p>
    <w:p w:rsidR="00000000" w:rsidDel="00000000" w:rsidP="00000000" w:rsidRDefault="00000000" w:rsidRPr="00000000" w14:paraId="00000072">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adjunta oficio de contestación: SIN/EA/1987/TRANSPARENCIA/2025</w:t>
      </w:r>
    </w:p>
    <w:p w:rsidR="00000000" w:rsidDel="00000000" w:rsidP="00000000" w:rsidRDefault="00000000" w:rsidRPr="00000000" w14:paraId="00000073">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Dirección de Inspección y Vigilancia le informa</w:t>
      </w:r>
    </w:p>
    <w:p w:rsidR="00000000" w:rsidDel="00000000" w:rsidP="00000000" w:rsidRDefault="00000000" w:rsidRPr="00000000" w14:paraId="00000074">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efecto hago de su conocimiento y acorde a to dispuesto en los artículos 165, quinquies y dado que no especifica un periodo de tiempo del cual necesita la información, atendiendo a lo establecido en el Criterio de interpretación para sujetos obligado vigente con Clave de Control SO/003/2019 en Materia de Acceso a la Información Pública, Acuerdo ACT-PUB/11/09/2019.06, el cual establece que en caso de no señalar un periodo de tiempo, para efectos de la búsqueda de información el requerimiento se refiere al año inmediato anterior, contado a partir de la fecha en que se presentó la solicitud, por lo que, en el periodo que comprende del 06 seis de noviembre de 2024 dos mil veinticuatro a la fecha, no se localizó registro alguno de lo antes solicitado.</w:t>
      </w:r>
    </w:p>
    <w:p w:rsidR="00000000" w:rsidDel="00000000" w:rsidP="00000000" w:rsidRDefault="00000000" w:rsidRPr="00000000" w14:paraId="00000075">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Licencias de Construcción le informa:</w:t>
      </w:r>
    </w:p>
    <w:p w:rsidR="00000000" w:rsidDel="00000000" w:rsidP="00000000" w:rsidRDefault="00000000" w:rsidRPr="00000000" w14:paraId="00000076">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lo solicitado, se hace de su conocimiento que, con fundamento en lo dispuesto por el articulo 264 del Código de Gobierno del Municipio de Guadalajara, esta Dirección de Licencias de Construcción es la instancia competente para la generación, administración, control y resguardo de las licencias de construcción y de ta documentación inherente a las mismas que haya sido debidamente autorizada, asi como de demás actos derivados de la normatividad en materia de edificaciones.</w:t>
      </w:r>
    </w:p>
    <w:p w:rsidR="00000000" w:rsidDel="00000000" w:rsidP="00000000" w:rsidRDefault="00000000" w:rsidRPr="00000000" w14:paraId="00000077">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tanto, en el entendido de que su solicitud hace referencia a "procedimientos, órdenes o resoluciones de cualquier indole", se precisa que los asuntos de carácter juridico o contencioso, tales como juicios, procedimientos legales o resoluciones judiciales en los que intervenga el Ayuntamiento, son competencia de la Sindicatura Municipal, a quien corresponderia atender la parte relativa a dichos temas.</w:t>
      </w:r>
    </w:p>
    <w:p w:rsidR="00000000" w:rsidDel="00000000" w:rsidP="00000000" w:rsidRDefault="00000000" w:rsidRPr="00000000" w14:paraId="00000078">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No obstante lo anterior, en aras de la maxima transparencia, esta Dirección realizó una busqueda en sus archivos fisicos y digitales, a fin de identificar los antecedentes administrativos que obren en sus registros respecto de los predios señalados en su solicitud.</w:t>
      </w:r>
    </w:p>
    <w:p w:rsidR="00000000" w:rsidDel="00000000" w:rsidP="00000000" w:rsidRDefault="00000000" w:rsidRPr="00000000" w14:paraId="00000079">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atención a dicha atribución, y derivado de la revisión exhaustiva de los archivos institucionales, se localizó una licencia de construcción relacionada con el predio objeto de la solicitud, cuyo dato se detalla a continuación:</w:t>
      </w:r>
    </w:p>
    <w:p w:rsidR="00000000" w:rsidDel="00000000" w:rsidP="00000000" w:rsidRDefault="00000000" w:rsidRPr="00000000" w14:paraId="0000007A">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Número de licencia: M-0239-2025</w:t>
      </w:r>
    </w:p>
    <w:p w:rsidR="00000000" w:rsidDel="00000000" w:rsidP="00000000" w:rsidRDefault="00000000" w:rsidRPr="00000000" w14:paraId="0000007B">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2025</w:t>
      </w:r>
    </w:p>
    <w:p w:rsidR="00000000" w:rsidDel="00000000" w:rsidP="00000000" w:rsidRDefault="00000000" w:rsidRPr="00000000" w14:paraId="0000007C">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Tipo de trámite: Licencia de construcción (Plurifamiliar)</w:t>
      </w:r>
    </w:p>
    <w:p w:rsidR="00000000" w:rsidDel="00000000" w:rsidP="00000000" w:rsidRDefault="00000000" w:rsidRPr="00000000" w14:paraId="0000007D">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Número único: 97450</w:t>
      </w:r>
    </w:p>
    <w:p w:rsidR="00000000" w:rsidDel="00000000" w:rsidP="00000000" w:rsidRDefault="00000000" w:rsidRPr="00000000" w14:paraId="0000007E">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Fojas útiles remitidas: 01 (una)</w:t>
      </w:r>
    </w:p>
    <w:p w:rsidR="00000000" w:rsidDel="00000000" w:rsidP="00000000" w:rsidRDefault="00000000" w:rsidRPr="00000000" w14:paraId="0000007F">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Observaciones: Expediente en trámite judicial, se entrega únicamente carátula en versión pública</w:t>
      </w:r>
    </w:p>
    <w:p w:rsidR="00000000" w:rsidDel="00000000" w:rsidP="00000000" w:rsidRDefault="00000000" w:rsidRPr="00000000" w14:paraId="00000080">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hace constar que la licencia de construcción se encuentra registrada en los archivos institucionales; sin embargo, la información de fondo que integra su respectivo expediente se encuentra actualmente vinculada a un procedimiento jurisdiccional en trámite, en los que el Municipio de Guadalajara es parte, a saber:</w:t>
      </w:r>
    </w:p>
    <w:p w:rsidR="00000000" w:rsidDel="00000000" w:rsidP="00000000" w:rsidRDefault="00000000" w:rsidRPr="00000000" w14:paraId="00000081">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Juicio de amparo número de expediente 1561/2025, radicado en el Juzgado Séptimo del Tribunal de Justicia Administrativa del Estado de Jalisco.</w:t>
      </w:r>
    </w:p>
    <w:p w:rsidR="00000000" w:rsidDel="00000000" w:rsidP="00000000" w:rsidRDefault="00000000" w:rsidRPr="00000000" w14:paraId="00000082">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existencia de dicho procedimiento puede verificarse públicamente en la siguiente plataforma oficial:</w:t>
      </w:r>
    </w:p>
    <w:p w:rsidR="00000000" w:rsidDel="00000000" w:rsidP="00000000" w:rsidRDefault="00000000" w:rsidRPr="00000000" w14:paraId="00000083">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Para el juicio de amparo, en el sitio del Consejo de la Judicatura Federal: https://www.cjf.gob.mx/micrositios/dggj/paginas/servicios Tramites.htmpageName=servici os%2Fexpedientes.htm</w:t>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este sentido, y conforme a lo dispuesto por los artículos 61 y 62 de la Ley de Transparencia y Acceso a la información Pública del Estado de Jalisco y sus Municipios, asi como el articulo 27 del Reglamento de Transparencia y Acceso a la Información Pública del Municipio de Guadalajara, no resulta jurídicamente procedente la entrega de los expedientes completos, toda vez que su difusión podría afectar el curso de los procesos y la posición procesal del Municipio.</w:t>
      </w:r>
    </w:p>
    <w:p w:rsidR="00000000" w:rsidDel="00000000" w:rsidP="00000000" w:rsidRDefault="00000000" w:rsidRPr="00000000" w14:paraId="00000085">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No obstante lo anterior, en cumplimiento del principio de máxima publicidad previsto en el artículo 60 constitucional, y a fin de atender la solicitud de manera proporcional y no restrictiva, esta Dirección se encuentra en posibilidad de remitir copia simple de la carátula de la licencia localizada, misma que únicamente acredita la existencia del trámite administrativo.</w:t>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entrega de dicha carátula se realiza únicamente en cumplimiento de las obligaciones de transparencia, sin que ello implique prejuzgar sobre la validez, vigencia, legalidad o efectos jurídicos de las licencias referidas, los cuales continúan sujetos a determinación en los procedimientos jurisdiccionales en tramite.</w:t>
      </w:r>
    </w:p>
    <w:p w:rsidR="00000000" w:rsidDel="00000000" w:rsidP="00000000" w:rsidRDefault="00000000" w:rsidRPr="00000000" w14:paraId="00000087">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versión sin al En total, la carátula localizada suma 01 (una) foja útil, misma que ha sido remitida en electrónico transparencia.interno@guadalajara.gob.mx, para su posterior entrega a la persona pública y costo, correo solicitante, previa validación de esta Dirección, con el fin de proteger los datos personales clasificados como confidenciales.</w:t>
      </w:r>
    </w:p>
    <w:p w:rsidR="00000000" w:rsidDel="00000000" w:rsidP="00000000" w:rsidRDefault="00000000" w:rsidRPr="00000000" w14:paraId="00000088">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Lo anterior con fundamento en les articulos 21, 87 (párrafo tercero) y 89, fracción III, de la Ley de Transparencia y Acceso a la Información Pública del Estado de Jalisco y sus Muheipios, artículos 3, fracciones IX y X, de la Ley de Protección de Datos Personales en Posesión de Sujetos Obligados del Estado de Jalisco y sus Municipios, articulo 24, fracciones III y IV, del Reglamento de Transparencia y Acceso a la información Pública del Municipio de Guadalajara, así como los Lineamientos Generales para la Protección de la Información Confidencial y Reservada aplicables a los Sujetos Obligados."(sic)</w:t>
      </w:r>
      <w:r w:rsidDel="00000000" w:rsidR="00000000" w:rsidRPr="00000000">
        <w:rPr>
          <w:rtl w:val="0"/>
        </w:rPr>
      </w:r>
    </w:p>
    <w:p w:rsidR="00000000" w:rsidDel="00000000" w:rsidP="00000000" w:rsidRDefault="00000000" w:rsidRPr="00000000" w14:paraId="0000008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día 06 (seis) de noviembre de 2025 (dos mil veinticinco) la enlace de transparencia de la Dirección de Licencias de Construcción,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02 dos años.</w:t>
      </w:r>
    </w:p>
    <w:p w:rsidR="00000000" w:rsidDel="00000000" w:rsidP="00000000" w:rsidRDefault="00000000" w:rsidRPr="00000000" w14:paraId="0000008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Licencias de Construcción:</w:t>
      </w:r>
    </w:p>
    <w:p w:rsidR="00000000" w:rsidDel="00000000" w:rsidP="00000000" w:rsidRDefault="00000000" w:rsidRPr="00000000" w14:paraId="0000008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PRUEBA DE DAÑO EMITIDA POR LA DIRECCIÓN DE LICENCIAS DE CONSTRUCCIÓN </w:t>
      </w:r>
    </w:p>
    <w:p w:rsidR="00000000" w:rsidDel="00000000" w:rsidP="00000000" w:rsidRDefault="00000000" w:rsidRPr="00000000" w14:paraId="0000008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“Reciba un cordial saludo. En atención a la solicitud de información presentada ante la Dirección de Transparencia y Buenas Prácticas del Municipio de Guadalajara, mediante la Plataforma Nacional de Transparencia con número de folio 140284625008703 y registrada bajo el expediente DTB/9498/2025, me permito responder a la solicitud, cuyo texto esencial es el siguiente: </w:t>
      </w:r>
    </w:p>
    <w:p w:rsidR="00000000" w:rsidDel="00000000" w:rsidP="00000000" w:rsidRDefault="00000000" w:rsidRPr="00000000" w14:paraId="0000009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“...Solicito respetuosamente copia certiﬁcada de la totalidad de procedimientos, ordenes o resoluciones de cualquier índole dictadas respecto de los predios ubicados en Avenida de las Américas números 1467 y 1473, así como en Calle Río de Janeiro número 2050.…”(sic) </w:t>
      </w:r>
    </w:p>
    <w:p w:rsidR="00000000" w:rsidDel="00000000" w:rsidP="00000000" w:rsidRDefault="00000000" w:rsidRPr="00000000" w14:paraId="0000009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relación con lo solicitado, se hace de su conocimiento que, con fundamento en lo dispuesto por el artículo 264 del Código de Gobierno del Municipio de Guadalajara, esta Dirección de Licencias de Construcción es la instancia competente para la generación, administración, control y resguardo de las licencias de construcción y de la documentación inherente a las mismas que haya sido debidamente autorizada, así como de demás actos derivados de la normatividad en materia de ediﬁcaciones. </w:t>
      </w:r>
    </w:p>
    <w:p w:rsidR="00000000" w:rsidDel="00000000" w:rsidP="00000000" w:rsidRDefault="00000000" w:rsidRPr="00000000" w14:paraId="0000009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tanto, en el entendido de que su solicitud hace referencia a “procedimientos, órdenes o resoluciones de cualquier índole”, se precisa que los asuntos de carácter jurídico o contencioso, tales como juicios, procedimientos legales o resoluciones judiciales en los que intervenga el Ayuntamiento, son competencia de la Sindicatura Municipal, a quien correspondería atender la parte relativa a dichos temas. </w:t>
      </w:r>
    </w:p>
    <w:p w:rsidR="00000000" w:rsidDel="00000000" w:rsidP="00000000" w:rsidRDefault="00000000" w:rsidRPr="00000000" w14:paraId="0000009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en aras de la máxima transparencia, esta Dirección realizó una búsqueda en sus archivos físicos y digitales, a ﬁn de identiﬁcar los antecedentes administrativos que obren en sus registros respecto de los predios señalados en su solicitud. </w:t>
      </w:r>
    </w:p>
    <w:p w:rsidR="00000000" w:rsidDel="00000000" w:rsidP="00000000" w:rsidRDefault="00000000" w:rsidRPr="00000000" w14:paraId="0000009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atención a dicha atribución, y derivado de la revisión exhaustiva de los archivos institucionales, se localizó una licencia de construcción relacionada con el predio objeto de la solicitud, cuyo dato se detalla a Continuación:</w:t>
      </w:r>
    </w:p>
    <w:p w:rsidR="00000000" w:rsidDel="00000000" w:rsidP="00000000" w:rsidRDefault="00000000" w:rsidRPr="00000000" w14:paraId="0000009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6332400" cy="1244600"/>
            <wp:effectExtent b="0" l="0" r="0" t="0"/>
            <wp:docPr id="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324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hace constar que la licencia de construcción se encuentra registrada en los archivos institucionales; sin embargo, la información de fondo que integra su respectivo expediente se encuentra actualmente vinculada a un procedimiento jurisdiccional en trámite, en los que el Municipio de Guadalajara es parte, a saber: </w:t>
      </w:r>
    </w:p>
    <w:p w:rsidR="00000000" w:rsidDel="00000000" w:rsidP="00000000" w:rsidRDefault="00000000" w:rsidRPr="00000000" w14:paraId="0000009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Juicio de amparo número de expediente 1561/2025, radicado en el Juzgado Séptimo del Tribunal de Justicia Administrativa del Estado de Jalisco. </w:t>
      </w:r>
    </w:p>
    <w:p w:rsidR="00000000" w:rsidDel="00000000" w:rsidP="00000000" w:rsidRDefault="00000000" w:rsidRPr="00000000" w14:paraId="000000A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existencia de dicho procedimiento puede veriﬁcarse públicamente en la siguiente plataforma oﬁcial: </w:t>
      </w:r>
    </w:p>
    <w:p w:rsidR="00000000" w:rsidDel="00000000" w:rsidP="00000000" w:rsidRDefault="00000000" w:rsidRPr="00000000" w14:paraId="000000A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Para el juicio de amparo, en el sitio del Consejo de la Judicatura Federal:</w:t>
      </w:r>
    </w:p>
    <w:p w:rsidR="00000000" w:rsidDel="00000000" w:rsidP="00000000" w:rsidRDefault="00000000" w:rsidRPr="00000000" w14:paraId="000000A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https://www.cjf.gob.mx/micrositios/dggj/paginas/serviciosTramites.htm?pageName=servicios%2Fexpedientes.htm </w:t>
      </w:r>
    </w:p>
    <w:p w:rsidR="00000000" w:rsidDel="00000000" w:rsidP="00000000" w:rsidRDefault="00000000" w:rsidRPr="00000000" w14:paraId="000000A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sentido, y conforme a lo dispuesto por los artículos 61 y 62 de la Ley de Transparencia y Acceso a la Información Pública del Estado de Jalisco y sus Municipios, así como el artículo 27 del Reglamento de Transparencia y Acceso a la Información Pública del Municipio de Guadalajara, no resulta jurídicamente procedente la entrega de los expedientes completos, toda vez que su difusión podría afectar el curso de los procesos y la posición procesal del Municipio. </w:t>
      </w:r>
    </w:p>
    <w:p w:rsidR="00000000" w:rsidDel="00000000" w:rsidP="00000000" w:rsidRDefault="00000000" w:rsidRPr="00000000" w14:paraId="000000A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en cumplimiento del principio de máxima publicidad previsto en el artículo 6º constitucional, y a ﬁn de atender la solicitud de manera proporcional y no restrictiva, esta Dirección se encuentra en posibilidad de remitir copia simple de la carátula de la licencia localizada, misma que únicamente acredita la existencia del trámite administrativo. La entrega de dicha carátula se realiza únicamente en cumplimiento de las obligaciones de transparencia, sin que ello implique prejuzgar sobre la validez, vigencia, legalidad o efectos jurídicos de las licencias referidas, los cuales continúan sujetos a determinación en los procedimientos jurisdiccionales en trámite. </w:t>
      </w:r>
    </w:p>
    <w:p w:rsidR="00000000" w:rsidDel="00000000" w:rsidP="00000000" w:rsidRDefault="00000000" w:rsidRPr="00000000" w14:paraId="000000A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total, la carátula localizada suma 01 (una) foja útil, misma que ha sido remitida en versión pública y sin costo, al correo electrónico transparencia.interno@guadalajara.gob.mx, para su posterior entrega a la persona solicitante, previa validación de esta Dirección, con el ﬁn de proteger los datos personales clasiﬁcados como conﬁdenciales. </w:t>
      </w:r>
    </w:p>
    <w:p w:rsidR="00000000" w:rsidDel="00000000" w:rsidP="00000000" w:rsidRDefault="00000000" w:rsidRPr="00000000" w14:paraId="000000A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 anterior con fundamento en los artículos 21, 87 (párrafo tercero) y 89, fracción III, de la Ley de Transparencia y Acceso a la Información Pública del Estado de Jalisco y sus Municipios; artículos 3, fracciones IX y X, de la Ley de Protección de Datos Personales en Posesión de Sujetos Obligados del Estado de Jalisco y sus Municipios; artículo 24, fracciones III y IV, del Reglamento de Transparencia y Acceso a la Información Pública del Municipio de Guadalajara, así como los Lineamientos Generales para la Protección de la Información Conﬁdencial y Reservada aplicables a los Sujetos Obligados.</w:t>
      </w:r>
    </w:p>
    <w:p w:rsidR="00000000" w:rsidDel="00000000" w:rsidP="00000000" w:rsidRDefault="00000000" w:rsidRPr="00000000" w14:paraId="000000A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A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artículo 86, fracción II, de la Ley de Transparencia y Acceso a la Información Pública del Estado de Jalisco y sus Municipios, la presente respuesta tiene el carácter de aﬁrmativo parcialmente, al otorgarse acceso únicamente a las carátulas de las licencias, mientras que el resto de la información permanece clasiﬁcada como reservada. </w:t>
      </w:r>
    </w:p>
    <w:p w:rsidR="00000000" w:rsidDel="00000000" w:rsidP="00000000" w:rsidRDefault="00000000" w:rsidRPr="00000000" w14:paraId="000000A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fundamento en los artículos 61 y 62 de la Ley de Transparencia y Acceso a la Información Pública del Estado de Jalisco y sus Municipios, se actualiza la hipótesis de reserva prevista en los artículos 17.1.I.g) y 17.1.III de dicho ordenamiento, ya que la información solicitada se encuentra vinculada con procedimientos judiciales en trámite.</w:t>
      </w:r>
    </w:p>
    <w:p w:rsidR="00000000" w:rsidDel="00000000" w:rsidP="00000000" w:rsidRDefault="00000000" w:rsidRPr="00000000" w14:paraId="000000B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B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Principio de daño: La divulgación de la información podría afectar la estrategia procesal y la posición jurídica del Municipio en los juicios en curso. </w:t>
      </w:r>
    </w:p>
    <w:p w:rsidR="00000000" w:rsidDel="00000000" w:rsidP="00000000" w:rsidRDefault="00000000" w:rsidRPr="00000000" w14:paraId="000000B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Principio de proporcionalidad: La reserva es la medida menos restrictiva, pues se limita únicamente a la información de fondo de los expedientes, garantizando acceso parcial mediante las carátulas. </w:t>
      </w:r>
    </w:p>
    <w:p w:rsidR="00000000" w:rsidDel="00000000" w:rsidP="00000000" w:rsidRDefault="00000000" w:rsidRPr="00000000" w14:paraId="000000B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Temporalidad: La reserva se mantiene únicamente durante la vigencia de los procedimientos jurisdiccionales, por un plazo inicial de dos años, prorrogable en su caso o susceptible de  desclasiﬁcación cuando los motivos que le dieron origen ya no existan. </w:t>
      </w:r>
    </w:p>
    <w:p w:rsidR="00000000" w:rsidDel="00000000" w:rsidP="00000000" w:rsidRDefault="00000000" w:rsidRPr="00000000" w14:paraId="000000B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propone al Comité de Transparencia considerar que la información de fondo contenida en los expedientes de las licencias referidas debe ser protegida y tratada excepcionalmente como reservada, en términos de los artículos 18 y 19 de la Ley de Transparencia y Acceso a la Información Pública del Estado de Jalisco y sus Municipios. </w:t>
      </w:r>
    </w:p>
    <w:p w:rsidR="00000000" w:rsidDel="00000000" w:rsidP="00000000" w:rsidRDefault="00000000" w:rsidRPr="00000000" w14:paraId="000000B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se agradece la atención a la presente, quedando a disposición para cualquier duda o aclaración.”(sic)</w:t>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la protección de la los intereses legales de este Gobierno Municipal y en el respeto tanto a los intereses de la sociedad como a los derechos de los gobernados, es decir, se reconocen a nivel constitucional ciertos supuestos que operan como excepciones a la regla general, dando lugar a que la información pueda reservarse o considerarse confidencial. En ese sentido, conocemos ahora las propuestas de las pruebas de daño, en las cuales se actualiza la hipótesis de reserva de información prevista en el artículo 17.1.I.g) y 17.1.III, por lo tanto está a su consideración confirmar la clasificación de información como reservada que propone la Dirección de Licencias de Construcción por un periodo de </w:t>
      </w:r>
      <w:r w:rsidDel="00000000" w:rsidR="00000000" w:rsidRPr="00000000">
        <w:rPr>
          <w:rFonts w:ascii="Montserrat" w:cs="Montserrat" w:eastAsia="Montserrat" w:hAnsi="Montserrat"/>
          <w:b w:val="1"/>
          <w:bCs w:val="1"/>
          <w:rtl w:val="0"/>
        </w:rPr>
        <w:t xml:space="preserve">02 (dos) años.</w:t>
      </w:r>
      <w:r w:rsidDel="00000000" w:rsidR="00000000" w:rsidRPr="00000000">
        <w:rPr>
          <w:rtl w:val="0"/>
        </w:rPr>
      </w:r>
    </w:p>
    <w:p w:rsidR="00000000" w:rsidDel="00000000" w:rsidP="00000000" w:rsidRDefault="00000000" w:rsidRPr="00000000" w14:paraId="000000B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de acceso, rectificación, cancelación y oposición con número de expediente ARCO-308/2025 (DTB/9501/2025). </w:t>
      </w:r>
    </w:p>
    <w:p w:rsidR="00000000" w:rsidDel="00000000" w:rsidP="00000000" w:rsidRDefault="00000000" w:rsidRPr="00000000" w14:paraId="000000B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(ARCO-308/2025, DTB/9501/2025) presentado ante la Plataforma Nacional de Transparencia el día 05 (cinco) de noviembre del presente año, mediante el cual solicita lo siguiente.</w:t>
      </w:r>
    </w:p>
    <w:p w:rsidR="00000000" w:rsidDel="00000000" w:rsidP="00000000" w:rsidRDefault="00000000" w:rsidRPr="00000000" w14:paraId="000000B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“Recibo de nóminas de junio de 1996.”(Sic)</w:t>
      </w:r>
    </w:p>
    <w:p w:rsidR="00000000" w:rsidDel="00000000" w:rsidP="00000000" w:rsidRDefault="00000000" w:rsidRPr="00000000" w14:paraId="000000C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07 (siete) de noviembre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C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08 (ocho) de noviembre del presente año,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11 (once) de noviembre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C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C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14 (catorce) de noviembre del 2025 (dos mil veinticinco), se recibió correo electrónico del Enlace de Transparencia de la Tesorería Municipal, mediante el cual se informó lo siguiente:</w:t>
      </w:r>
    </w:p>
    <w:p w:rsidR="00000000" w:rsidDel="00000000" w:rsidP="00000000" w:rsidRDefault="00000000" w:rsidRPr="00000000" w14:paraId="000000C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12 doce de noviembre del 2025, identificada con el número expediente interno DTB/09501/2025 – ARCO 308/2025,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C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“Recibo de nóminas de junio de 1996." (Sic)- - - - - - - - - - - - - - - - - - - - - - - - - - - - - - - - - </w:t>
      </w:r>
    </w:p>
    <w:p w:rsidR="00000000" w:rsidDel="00000000" w:rsidP="00000000" w:rsidRDefault="00000000" w:rsidRPr="00000000" w14:paraId="000000C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C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C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C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Contabilidad; se informa que, no se cuenta con archivos físicos o electrónicos de las nóminas referidas y no se cuenta con evidencia de que dicha información haya sido entregada a la dirección de Contabilidad.</w:t>
      </w:r>
    </w:p>
    <w:p w:rsidR="00000000" w:rsidDel="00000000" w:rsidP="00000000" w:rsidRDefault="00000000" w:rsidRPr="00000000" w14:paraId="000000C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C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14 catorce de noviembre del año 2025 dos mil veinticinco.</w:t>
      </w:r>
    </w:p>
    <w:p w:rsidR="00000000" w:rsidDel="00000000" w:rsidP="00000000" w:rsidRDefault="00000000" w:rsidRPr="00000000" w14:paraId="000000C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CE">
      <w:pPr>
        <w:widowControl w:val="0"/>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w:t>
      </w:r>
      <w:r w:rsidDel="00000000" w:rsidR="00000000" w:rsidRPr="00000000">
        <w:rPr>
          <w:rFonts w:ascii="Montserrat" w:cs="Montserrat" w:eastAsia="Montserrat" w:hAnsi="Montserrat"/>
          <w:b w:val="1"/>
          <w:bCs w:val="1"/>
          <w:rtl w:val="0"/>
        </w:rPr>
        <w:t xml:space="preserve">se desprende la 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CF">
      <w:pPr>
        <w:widowControl w:val="0"/>
        <w:spacing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de acceso, rectificación, cancelación y oposición con número de expediente ARCO-309/2025 (DTB/9509/2025). </w:t>
      </w:r>
    </w:p>
    <w:p w:rsidR="00000000" w:rsidDel="00000000" w:rsidP="00000000" w:rsidRDefault="00000000" w:rsidRPr="00000000" w14:paraId="000000D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(ARCO-309/2025, DTB/9509/2025) presentado en la Oficialía de Partes de esta Dirección de Transparencia y Buenas Prácticas el día 05 (cinco) de noviembre del presente año, mediante el cual solicita lo siguiente:</w:t>
      </w:r>
    </w:p>
    <w:p w:rsidR="00000000" w:rsidDel="00000000" w:rsidP="00000000" w:rsidRDefault="00000000" w:rsidRPr="00000000" w14:paraId="000000D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mi laudo Juicio Laboral Exp. —/—.”(Sic)</w:t>
      </w:r>
    </w:p>
    <w:p w:rsidR="00000000" w:rsidDel="00000000" w:rsidP="00000000" w:rsidRDefault="00000000" w:rsidRPr="00000000" w14:paraId="000000D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07 (siete)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07 (siete) de noviembre de 2025 (dos mil veinticinco) </w:t>
      </w:r>
      <w:r w:rsidDel="00000000" w:rsidR="00000000" w:rsidRPr="00000000">
        <w:rPr>
          <w:rFonts w:ascii="Montserrat" w:cs="Montserrat" w:eastAsia="Montserrat" w:hAnsi="Montserrat"/>
          <w:b w:val="1"/>
          <w:bCs w:val="1"/>
          <w:rtl w:val="0"/>
        </w:rPr>
        <w:t xml:space="preserve">se remitió la solicitud de ejercicio de derechos ARCO que nos ocupa a la Sindicatura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167 del Código de Gobierno del Municipio de Guadalajara.</w:t>
      </w:r>
    </w:p>
    <w:p w:rsidR="00000000" w:rsidDel="00000000" w:rsidP="00000000" w:rsidRDefault="00000000" w:rsidRPr="00000000" w14:paraId="000000D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noviembre del 2025 (dos mil veinticinco), se recibió el correo electrónico de la Enlace de Transparencia de la Sindicatura Municipal, mediante el cual se informó lo siguiente:</w:t>
      </w:r>
    </w:p>
    <w:p w:rsidR="00000000" w:rsidDel="00000000" w:rsidP="00000000" w:rsidRDefault="00000000" w:rsidRPr="00000000" w14:paraId="000000D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reciba un cordial saludo, así mismo, en seguimiento al trámite de la solicitud de derechos ARCO en modalidad Acceso, con número de expediente interno ARCO/309/2025, en la cual se solicitó lo siguiente:</w:t>
      </w:r>
    </w:p>
    <w:p w:rsidR="00000000" w:rsidDel="00000000" w:rsidP="00000000" w:rsidRDefault="00000000" w:rsidRPr="00000000" w14:paraId="000000D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Solicito copia certificada de mi laudo juicio laboral Exp. —/—.”…(sic)</w:t>
      </w:r>
    </w:p>
    <w:p w:rsidR="00000000" w:rsidDel="00000000" w:rsidP="00000000" w:rsidRDefault="00000000" w:rsidRPr="00000000" w14:paraId="000000D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oficio DIR/LAB/SUB/3537/2025 que se adjunta al presente, en el cual Carlos Ignacio Ramírez Ledezma, Titular de la Dirección de lo Jurídico Laboral, remite respuesta dentro de la cual informa de manera categórica que, “…Conforme a las atribuciones conferidas en el artículo 171 del Código de Gobierno Municipal y después de realizar una búsqueda minuciosa, dentro de archivos bajo mi resguardo, le informo que no se encontró registro alguno respecto de la C. —--------------- en donde promovieran juicio laboral en contra del Municipio de Guadalajara con número —-/—- y se dictara laudo, por lo que me encuentro imposibilitado para dar seguimiento a su petición.”…(SIC).</w:t>
      </w:r>
    </w:p>
    <w:p w:rsidR="00000000" w:rsidDel="00000000" w:rsidP="00000000" w:rsidRDefault="00000000" w:rsidRPr="00000000" w14:paraId="000000D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emite la presente respuesta con arreglo al artículo 27 fracción III del Reglamento de Transparencia y Acceso a la Información Pública del Municipio de Guadalajara y en el artículo 171 del Código de Gobierno del Municipio de Guadalajara.” (SIC)</w:t>
      </w:r>
    </w:p>
    <w:p w:rsidR="00000000" w:rsidDel="00000000" w:rsidP="00000000" w:rsidRDefault="00000000" w:rsidRPr="00000000" w14:paraId="000000DB">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Sindicatura Municipal </w:t>
      </w:r>
      <w:r w:rsidDel="00000000" w:rsidR="00000000" w:rsidRPr="00000000">
        <w:rPr>
          <w:rFonts w:ascii="Montserrat" w:cs="Montserrat" w:eastAsia="Montserrat" w:hAnsi="Montserrat"/>
          <w:b w:val="1"/>
          <w:bCs w:val="1"/>
          <w:rtl w:val="0"/>
        </w:rPr>
        <w:t xml:space="preserve">se desprende la 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D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de acceso, rectificación, cancelación y oposición con número de expediente ARCO-311/2025 (DTB/9511/2025).</w:t>
      </w:r>
    </w:p>
    <w:p w:rsidR="00000000" w:rsidDel="00000000" w:rsidP="00000000" w:rsidRDefault="00000000" w:rsidRPr="00000000" w14:paraId="000000D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(ARCO-311/2025, DTB/9511/2025) presentado en la Plataforma Nacional de Transparencia el día 05 (cinco) de noviembre del presente año, mediante el cual solicita lo siguiente:</w:t>
      </w:r>
    </w:p>
    <w:p w:rsidR="00000000" w:rsidDel="00000000" w:rsidP="00000000" w:rsidRDefault="00000000" w:rsidRPr="00000000" w14:paraId="000000E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información respecto a las gestiones que se están realizando para dar cumplimiento a la sentencia definitiva de fecha 05 de agosto de 2025, dentro del expediente —--/2025 del indicie de la Segunda Sala del Tribunal de Justicia Administrativa del Estado de Jalisco. Mismo del que soy parte actora, tal como lo acredito con el archivo adjunto.”(Sic)</w:t>
      </w:r>
    </w:p>
    <w:p w:rsidR="00000000" w:rsidDel="00000000" w:rsidP="00000000" w:rsidRDefault="00000000" w:rsidRPr="00000000" w14:paraId="000000E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E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07 (siete) de noviembre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E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08 (ocho) de noviembre del presente año,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11 (once) de noviembre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E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Sindicatura Municipal y a la Dirección de Movilidad y Transporte</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167 y 261 del Código de Gobierno del Municipio de Guadalajara.</w:t>
      </w:r>
    </w:p>
    <w:p w:rsidR="00000000" w:rsidDel="00000000" w:rsidP="00000000" w:rsidRDefault="00000000" w:rsidRPr="00000000" w14:paraId="000000E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(doce) de noviembre del 2025 (dos mil veinticinco), se recibió correo electrónico del Enlace de Transparencia de la Dirección de Movilidad y Transporte, mediante el cual se informó lo siguiente:</w:t>
      </w:r>
    </w:p>
    <w:p w:rsidR="00000000" w:rsidDel="00000000" w:rsidP="00000000" w:rsidRDefault="00000000" w:rsidRPr="00000000" w14:paraId="000000E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respuesta a la solicitud ARCO 311/2025, le informo que después de realizar un análisis de la solicitud que nos ocupa, se considera por esta Dirección de Movilidad y Transporte, que lo pretendido en la misma, es decir: “Solicito información respecto a las gestiones que se están realizando para dar cumplimiento a la sentencia definitiva de fecha 05 de agosto de 2025, dentro del expediente II-2013/2025 del indicie de la Segunda Sala del Tribunal de Justicia Administrativa del Estado de Jalisco.” (Sic), no constituye materia de acceso a la información pública fundamental de conformidad con el artículo 3.1 y 8 de la Ley de Transparencia y Acceso a la Información Pública del Estado de Jalisco y sus Municipios; ya que la elaboración de informes no se encuentra dentro de las obligaciones que nos son conferidas en el numeral 261 del Código de Gobierno del Municipio de Guadalajara; motivo por el cual, nos encontramos impedidos para realizar lo requerido por la vía de acceso a la información.</w:t>
      </w:r>
    </w:p>
    <w:p w:rsidR="00000000" w:rsidDel="00000000" w:rsidP="00000000" w:rsidRDefault="00000000" w:rsidRPr="00000000" w14:paraId="000000E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señalado, es que se reitera que lo requerido no constituye materia de una solicitud de acceso a la información pública, pues se advierte que lo que se busca es que esta dependencia realice un acto mediante un informe, es decir, que se realice un acto administrativo, mediante una pretensión de un caso en específico respecto de la aplicación de la ley en un determinado acto jurídico. Siendo el caso que lo requerido no recae en el concepto de información pública establecido en el artículo 3.1 de la Ley de Transparencia y Acceso a la Información Pública del Estado de Jalisco y sus Municipios que a la letra dice:</w:t>
      </w:r>
    </w:p>
    <w:p w:rsidR="00000000" w:rsidDel="00000000" w:rsidP="00000000" w:rsidRDefault="00000000" w:rsidRPr="00000000" w14:paraId="000000E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"Información pública es toda información que generen, posean o administren los sujetos obligados, como consecuencia del ejercicio de sus facultades o atribuciones, o el cumplimiento de sus obligaciones, sin importar su origen, utilización o el medio en el que se contenga o almacene; la cual está contenida en documentos, fotografías, grabaciones, soporte magnético, digital, sonoro, visual, electrónico, informático, holográfico o en cualquier otro elemento técnico existente o que surja con posterioridad."</w:t>
      </w:r>
    </w:p>
    <w:p w:rsidR="00000000" w:rsidDel="00000000" w:rsidP="00000000" w:rsidRDefault="00000000" w:rsidRPr="00000000" w14:paraId="000000E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Antes bien, lo requerido resulta ser derecho de petición, en razón de que por medio del derecho de petición, se pueden realizar planteamientos de situaciones que afecten la esfera de cualquier persona, solicitar servicios públicos, o exigir explicaciones sobre las deficiencias de aquellos, ejercer derechos, interponer quejas, acciones o recursos legales, es decir, su finalidad no es propiamente resolver sobre el suministro de información pública tangible y con soporte documental, sino que su exigencia es responder por escrito, es decir, generar una respuesta razonada y legal a los planeamientos de quien ejerce su derecho.</w:t>
      </w:r>
    </w:p>
    <w:p w:rsidR="00000000" w:rsidDel="00000000" w:rsidP="00000000" w:rsidRDefault="00000000" w:rsidRPr="00000000" w14:paraId="000000E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otras palabras, su misión es mantener un vínculo de comunicación entre el gobernante y el gobernado, con el objeto de que éste último se haga escuchar por el primero sobre cualesquiera que sean sus inquietudes y recibir atención puntual a sus problemáticas: el derecho de petición es utilizado en procesos judiciales, con independencia de la materia que se trate, en cuyo caso, sólo podrá hacer uso de este derecho y esperar una respuesta acorde a sus planteamientos, quien demuestre ser parte del proceso de que se trate, es decir, un interés jurídico, lo cual no acontece tratándose del ejercicio del derecho de acceso a la información.</w:t>
      </w:r>
    </w:p>
    <w:p w:rsidR="00000000" w:rsidDel="00000000" w:rsidP="00000000" w:rsidRDefault="00000000" w:rsidRPr="00000000" w14:paraId="000000E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en términos de lo establecido en los artículos 85.1 en todas sus fracciones y 86.2 fracción III de la Ley de Transparencia y Acceso a la Información Pública del Estado de Jalisco y sus Municipios.</w:t>
      </w:r>
    </w:p>
    <w:p w:rsidR="00000000" w:rsidDel="00000000" w:rsidP="00000000" w:rsidRDefault="00000000" w:rsidRPr="00000000" w14:paraId="000000E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otra parte y, en ánimo de la máxima transparencia se informa al solicitante que en el Link: https://ssim.guadalajara.gob.mx  puede realizar la consulta de las cédulas de notificación de infracción existentes en el sistema de éste Municipio de Guadalajara.“(sic)</w:t>
      </w:r>
    </w:p>
    <w:p w:rsidR="00000000" w:rsidDel="00000000" w:rsidP="00000000" w:rsidRDefault="00000000" w:rsidRPr="00000000" w14:paraId="000000E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noviembre del 2025 (dos mil veinticinco), se recibió correo electrónico de la Enlace de Transparencia de la Sindicatura Municipal, mediante el cual se informó lo siguiente:</w:t>
      </w:r>
    </w:p>
    <w:p w:rsidR="00000000" w:rsidDel="00000000" w:rsidP="00000000" w:rsidRDefault="00000000" w:rsidRPr="00000000" w14:paraId="000000E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reciba un cordial saludo, así mismo, en atención al trámite de la solicitud de derechos ARCO en modalidad ACCESO, con número de expediente interno ARCO/311/2025 en la cual se solicita lo siguiente:</w:t>
      </w:r>
    </w:p>
    <w:p w:rsidR="00000000" w:rsidDel="00000000" w:rsidP="00000000" w:rsidRDefault="00000000" w:rsidRPr="00000000" w14:paraId="000000F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información respecto a las gestiones que se están realizando para dar cumplimiento a la sentencia definitiva de fecha 05 de agosto de 2025, dentro del expediente —--/2025 del indicie de la Segunda Sala del Tribunal de Justicia Administrativa del Estado de Jalisco. Mismo del que soy parte actora, tal como lo acredito con el archivo adjunto.”…(sic)</w:t>
      </w:r>
    </w:p>
    <w:p w:rsidR="00000000" w:rsidDel="00000000" w:rsidP="00000000" w:rsidRDefault="00000000" w:rsidRPr="00000000" w14:paraId="000000F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oficio DGJM/DJCT/TRANSPARENCIA/683/2025 que se adjunta al presente,  Ana Elena Hernández Núñez, Titular de la Dirección de lo Jurídico Contencioso del Municipio de Guadalajara, remite respuesta dentro de la cual informa de manera categórica que “…esta Dirección de lo Jurídico Contencioso fue notificada por parte de la Sala Unitaria en relación con el acuerdo referido por el solicitante, en consecuencia de lo anterior, se informa que de conformidad con las facultades conferidas por el articulo 170 fracciones I y VIII del Código de Gobierno Municipal de Guadalajara… La gestión que esta Dirección de lo Jurídico Contencioso realizará a partir de la notificación antes señalada consistirá en derivar a la unidad administrativa interna de este Gobierno Municipal que en el particular es la Dirección de Movilidad, el acuerdo previamente notificado por el Tribunal de Justicia Administrativa del Estado de Jalisco, para que sea esta la que realice lo conducente a su ejecución conforme a su competencia y facultades reglamentarias… Por lo que ve al cumplimiento de la sentencia en el portal del Gobierno del Estado,  esta Dirección de lo Jurídico Contencioso no tiene acceso al Sistema Integral de Información Financiera ya que éste lo administra el Sistema Estatal Tributario, por lo cual no somos competente para efectuar la misma, esto, en sus atribuciones y facultades otorgadas según lo establecido en el artículo 170 del Código de Gobierno del Municipio de Guadalajara.”…(SIC)</w:t>
      </w:r>
    </w:p>
    <w:p w:rsidR="00000000" w:rsidDel="00000000" w:rsidP="00000000" w:rsidRDefault="00000000" w:rsidRPr="00000000" w14:paraId="000000F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Guadalajara..“(sic)</w:t>
      </w:r>
    </w:p>
    <w:p w:rsidR="00000000" w:rsidDel="00000000" w:rsidP="00000000" w:rsidRDefault="00000000" w:rsidRPr="00000000" w14:paraId="000000F3">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en términos de lo dispuesto por el artículo 48, numerales 1 y 4, fracción I, inciso a) de la Ley de Protección de Datos Personales en Posesión de Sujetos Obligados del Estado de Jalisco y sus Municipios, y derivado de la información proporcionada por la Dirección de Movilidad y Transporte y a la Sindicatura Municipal, </w:t>
      </w:r>
      <w:r w:rsidDel="00000000" w:rsidR="00000000" w:rsidRPr="00000000">
        <w:rPr>
          <w:rFonts w:ascii="Montserrat" w:cs="Montserrat" w:eastAsia="Montserrat" w:hAnsi="Montserrat"/>
          <w:b w:val="1"/>
          <w:bCs w:val="1"/>
          <w:rtl w:val="0"/>
        </w:rPr>
        <w:t xml:space="preserve">se advierte que su solicitud es un derecho de petición, y</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se informa que se notificó dicha sentencia a la Unidad Administrativa competente para su cumplimiento</w:t>
      </w:r>
      <w:r w:rsidDel="00000000" w:rsidR="00000000" w:rsidRPr="00000000">
        <w:rPr>
          <w:rFonts w:ascii="Montserrat" w:cs="Montserrat" w:eastAsia="Montserrat" w:hAnsi="Montserrat"/>
          <w:rtl w:val="0"/>
        </w:rPr>
        <w:t xml:space="preserve">, por lo que la persona titular podrá conocer la respuesta y ejercer su derecho de acceso en los términos de ley.</w:t>
      </w:r>
    </w:p>
    <w:p w:rsidR="00000000" w:rsidDel="00000000" w:rsidP="00000000" w:rsidRDefault="00000000" w:rsidRPr="00000000" w14:paraId="000000F4">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F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F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de acceso, rectificación, cancelación y oposición con número de expediente ARCO-314/2025 (DTB/9522/2025).</w:t>
      </w:r>
    </w:p>
    <w:p w:rsidR="00000000" w:rsidDel="00000000" w:rsidP="00000000" w:rsidRDefault="00000000" w:rsidRPr="00000000" w14:paraId="000000F7">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(ARCO-314/2025, DTB/9522/2025) presentado en la Oficialía de Partes de la Dirección de Transparencia y Buenas Prácticas el día 05 (cinco) de noviembre del presente año, mediante el cual solicita lo siguiente:</w:t>
      </w:r>
      <w:r w:rsidDel="00000000" w:rsidR="00000000" w:rsidRPr="00000000">
        <w:rPr>
          <w:rtl w:val="0"/>
        </w:rPr>
      </w:r>
    </w:p>
    <w:p w:rsidR="00000000" w:rsidDel="00000000" w:rsidP="00000000" w:rsidRDefault="00000000" w:rsidRPr="00000000" w14:paraId="000000F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mis dos primeros nombramientos como policía Supernumerario adscritos a la dependencia en mención, y de los cuales anexo copia simple, con fechas de movimiento 23/09/1996 y 23/10/1996, respectivamente, los movimientos a mi nombre.”(Sic)</w:t>
      </w:r>
    </w:p>
    <w:p w:rsidR="00000000" w:rsidDel="00000000" w:rsidP="00000000" w:rsidRDefault="00000000" w:rsidRPr="00000000" w14:paraId="000000F9">
      <w:pPr>
        <w:widowControl w:val="0"/>
        <w:spacing w:after="24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07 (siete)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F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F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noviembre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F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314/2025,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F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mis dos primeros nombramientos como policía Supernumerario adscritos a la dependencia en mención, y de los cuales anexo copia simple, con fechas de movimiento 23/09/1996 y 23/10/1996, respectivamente, los movimientos a mi nombre.”(Sic)</w:t>
      </w:r>
    </w:p>
    <w:p w:rsidR="00000000" w:rsidDel="00000000" w:rsidP="00000000" w:rsidRDefault="00000000" w:rsidRPr="00000000" w14:paraId="000000F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0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los documentos cuentan con un total de 02 (dos) fojas que atienden a lo solicitado, listas para ser remitidas previo pago de derechos y exhibición del recibo con un total a pagar de $48 (cuarenta y ocho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10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a la presente, quedo a sus órdenes para cualquier aclaración o comentario al respecto.”(sic)</w:t>
      </w:r>
    </w:p>
    <w:p w:rsidR="00000000" w:rsidDel="00000000" w:rsidP="00000000" w:rsidRDefault="00000000" w:rsidRPr="00000000" w14:paraId="0000010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02 (dos) fojas, por la cantidad equivalente a $48.00 (cuarenta y ocho pesos M.N.), el cual deberá ser remitido a la Dirección de Transparencia y Buenas Prácticas donde le serán entregadas la totalidad de sus copias.</w:t>
      </w:r>
    </w:p>
    <w:p w:rsidR="00000000" w:rsidDel="00000000" w:rsidP="00000000" w:rsidRDefault="00000000" w:rsidRPr="00000000" w14:paraId="0000010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de acceso, rectificación, cancelación y oposición con número de expediente ARCO-317/2025 (DTB/9599/2025).</w:t>
      </w:r>
    </w:p>
    <w:p w:rsidR="00000000" w:rsidDel="00000000" w:rsidP="00000000" w:rsidRDefault="00000000" w:rsidRPr="00000000" w14:paraId="00000106">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(ARCO-317/2025, DTB/9599/2025) presentado en la Oficialía de Partes de la Dirección de Transparencia y Buenas Prácticas el día 07 (siete) de noviembre del presente año, mediante el cual solicita lo siguiente:</w:t>
      </w:r>
      <w:r w:rsidDel="00000000" w:rsidR="00000000" w:rsidRPr="00000000">
        <w:rPr>
          <w:rtl w:val="0"/>
        </w:rPr>
      </w:r>
    </w:p>
    <w:p w:rsidR="00000000" w:rsidDel="00000000" w:rsidP="00000000" w:rsidRDefault="00000000" w:rsidRPr="00000000" w14:paraId="0000010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de Nominas de mayo 2019 agosto 2019 mayo 2021 copia simple.”(Sic)</w:t>
      </w:r>
    </w:p>
    <w:p w:rsidR="00000000" w:rsidDel="00000000" w:rsidP="00000000" w:rsidRDefault="00000000" w:rsidRPr="00000000" w14:paraId="0000010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10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11 (once)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10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noviembre del 2025 (dos mil veinticinco), se recibió el correo electrónico de el Enlace de Transparencia de la Tesorería Municipal, mediante el cual se informó lo siguiente:</w:t>
      </w:r>
    </w:p>
    <w:p w:rsidR="00000000" w:rsidDel="00000000" w:rsidP="00000000" w:rsidRDefault="00000000" w:rsidRPr="00000000" w14:paraId="0000010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12 doce de noviembre del 2025, identificada con el número expediente interno DTB/09599/2025 – ARCO 317/2025,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0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de nóminas de mayo 2019, agosto 2019 y mayo 2021 copia simple"(Sic)- </w:t>
      </w:r>
    </w:p>
    <w:p w:rsidR="00000000" w:rsidDel="00000000" w:rsidP="00000000" w:rsidRDefault="00000000" w:rsidRPr="00000000" w14:paraId="0000010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 a la Direcciones de Contabilidad y Nomina, dependientes de esta Tesorería, posibles áreas poseedoras de la información.</w:t>
      </w:r>
    </w:p>
    <w:p w:rsidR="00000000" w:rsidDel="00000000" w:rsidP="00000000" w:rsidRDefault="00000000" w:rsidRPr="00000000" w14:paraId="0000010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11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11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de Contabilidad y Nomina se informa que, se localizaron las nóminas antes mencionadas del C. —------------------- las cuales se anexan a continuación </w:t>
      </w:r>
    </w:p>
    <w:p w:rsidR="00000000" w:rsidDel="00000000" w:rsidP="00000000" w:rsidRDefault="00000000" w:rsidRPr="00000000" w14:paraId="0000011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19 diecinueve de noviembre del año 2025 dos mil veinticinco.</w:t>
      </w:r>
    </w:p>
    <w:p w:rsidR="00000000" w:rsidDel="00000000" w:rsidP="00000000" w:rsidRDefault="00000000" w:rsidRPr="00000000" w14:paraId="0000011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11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en términos de lo dispuesto por el artículo 48, numerales 1 y 4, fracción I, inciso a) de la Ley de Protección de Datos Personales en Posesión de Sujetos Obligados del Estado de Jalisco y sus Municipios, y derivado de la información proporcionada por la Tesorería Municipal, se desprende la información peticionada a la cual desea tener acceso, </w:t>
      </w:r>
      <w:r w:rsidDel="00000000" w:rsidR="00000000" w:rsidRPr="00000000">
        <w:rPr>
          <w:rFonts w:ascii="Montserrat" w:cs="Montserrat" w:eastAsia="Montserrat" w:hAnsi="Montserrat"/>
          <w:b w:val="1"/>
          <w:bCs w:val="1"/>
          <w:rtl w:val="0"/>
        </w:rPr>
        <w:t xml:space="preserve">no existiendo impedimento legal para que la titular de la información personal conozca de la respuesta;</w:t>
      </w:r>
      <w:r w:rsidDel="00000000" w:rsidR="00000000" w:rsidRPr="00000000">
        <w:rPr>
          <w:rFonts w:ascii="Montserrat" w:cs="Montserrat" w:eastAsia="Montserrat" w:hAnsi="Montserrat"/>
          <w:rtl w:val="0"/>
        </w:rPr>
        <w:t xml:space="preserve"> asimismo, se determinó que las copias simples solicitadas mediante ejercicio de derecho ARCO se pondrán a disposición de la persona titular de manera gratuita, en atención a lo establecido en el artículo 132, párrafo tercero, de la Ley de Transparencia y Acceso a la Información Pública del Estado de Jalisco y sus Municipios, así como en el artículo 53 (cincuenta y tres), fracción I, de la Ley de Protección de Datos Personales en Posesión de Sujetos Obligados del Estado de Jalisco y sus Municipios, los cuales disponen que 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115">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1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18">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19">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1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confirma la </w:t>
      </w:r>
      <w:r w:rsidDel="00000000" w:rsidR="00000000" w:rsidRPr="00000000">
        <w:rPr>
          <w:rFonts w:ascii="Montserrat" w:cs="Montserrat" w:eastAsia="Montserrat" w:hAnsi="Montserrat"/>
          <w:b w:val="1"/>
          <w:bCs w:val="1"/>
          <w:rtl w:val="0"/>
        </w:rPr>
        <w:t xml:space="preserve">clasificación de información como reservada por 02 años, derivada de la solicitud de información con número de folio 140284625008688, misma que ingresó vía Plataforma Nacional de Transparencia, a la cual se le asignó el número de expediente DTB/9482/2025</w:t>
      </w:r>
      <w:r w:rsidDel="00000000" w:rsidR="00000000" w:rsidRPr="00000000">
        <w:rPr>
          <w:rFonts w:ascii="Montserrat" w:cs="Montserrat" w:eastAsia="Montserrat" w:hAnsi="Montserrat"/>
          <w:rtl w:val="0"/>
        </w:rPr>
        <w:t xml:space="preserve">, lo anterior por establecer la hipótesis de reserva prevista en el artículo 17 fracción I incisos l), g), y 17.1 fracción III, de la Ley de Transparencia y Acceso a la Información Pública del Estado de Jalisco y sus Municipios.</w:t>
      </w:r>
    </w:p>
    <w:p w:rsidR="00000000" w:rsidDel="00000000" w:rsidP="00000000" w:rsidRDefault="00000000" w:rsidRPr="00000000" w14:paraId="0000011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confirma la </w:t>
      </w:r>
      <w:r w:rsidDel="00000000" w:rsidR="00000000" w:rsidRPr="00000000">
        <w:rPr>
          <w:rFonts w:ascii="Montserrat" w:cs="Montserrat" w:eastAsia="Montserrat" w:hAnsi="Montserrat"/>
          <w:b w:val="1"/>
          <w:bCs w:val="1"/>
          <w:rtl w:val="0"/>
        </w:rPr>
        <w:t xml:space="preserve">clasificación de información como reservada por 02 años, derivada de la solicitud de información con número de folio 140284625008703, misma que ingresó vía Plataforma Nacional de Transparencia, a la cual se le asignó el número de expediente DTB/9498/2025</w:t>
      </w:r>
      <w:r w:rsidDel="00000000" w:rsidR="00000000" w:rsidRPr="00000000">
        <w:rPr>
          <w:rFonts w:ascii="Montserrat" w:cs="Montserrat" w:eastAsia="Montserrat" w:hAnsi="Montserrat"/>
          <w:rtl w:val="0"/>
        </w:rPr>
        <w:t xml:space="preserve">, lo anterior por establecer la hipótesis de reserva prevista en el artículo 17 fracción I incisos l), g), y 17.1 fracción III, de la Ley de Transparencia y Acceso a la Información Pública del Estado de Jalisco y sus Municipios.</w:t>
      </w:r>
    </w:p>
    <w:p w:rsidR="00000000" w:rsidDel="00000000" w:rsidP="00000000" w:rsidRDefault="00000000" w:rsidRPr="00000000" w14:paraId="0000011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E">
      <w:pPr>
        <w:widowControl w:val="0"/>
        <w:spacing w:after="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ARCO-308/2025 (DTB/9501/2025).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r w:rsidDel="00000000" w:rsidR="00000000" w:rsidRPr="00000000">
        <w:rPr>
          <w:rtl w:val="0"/>
        </w:rPr>
      </w:r>
    </w:p>
    <w:p w:rsidR="00000000" w:rsidDel="00000000" w:rsidP="00000000" w:rsidRDefault="00000000" w:rsidRPr="00000000" w14:paraId="0000011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ARCO-309/2025 (DTB/9509/2025).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2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ARCO-311/2025 (DTB/9511/2025).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Fonts w:ascii="Montserrat" w:cs="Montserrat" w:eastAsia="Montserrat" w:hAnsi="Montserrat"/>
          <w:b w:val="1"/>
          <w:bCs w:val="1"/>
          <w:rtl w:val="0"/>
        </w:rPr>
        <w:br w:type="textWrapping"/>
      </w:r>
    </w:p>
    <w:p w:rsidR="00000000" w:rsidDel="00000000" w:rsidP="00000000" w:rsidRDefault="00000000" w:rsidRPr="00000000" w14:paraId="0000012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ARCO-314/2025 (DTB/9522/2025).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$48.00 (cuarenta y ocho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2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ARCO-317/2025 (DTB/9599/2025).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9">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Segundo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bCs w:val="1"/>
          <w:u w:val="single"/>
          <w:rtl w:val="0"/>
        </w:rPr>
        <w:t xml:space="preserve">Décimo Tercero y último punto</w:t>
      </w:r>
      <w:r w:rsidDel="00000000" w:rsidR="00000000" w:rsidRPr="00000000">
        <w:rPr>
          <w:rFonts w:ascii="Montserrat" w:cs="Montserrat" w:eastAsia="Montserrat" w:hAnsi="Montserrat"/>
          <w:rtl w:val="0"/>
        </w:rPr>
        <w:t xml:space="preserve"> del Orden del día damos por clausurada la presente sesión siendo las 13:55 hrs. (trece horas con cincuenta y cinco minutos) del día 21 (veintiuno) de noviembre de 2025 (dos mil veinticinco).</w:t>
      </w:r>
    </w:p>
    <w:p w:rsidR="00000000" w:rsidDel="00000000" w:rsidP="00000000" w:rsidRDefault="00000000" w:rsidRPr="00000000" w14:paraId="0000012A">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B">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12C">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2D">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2E">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2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0">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1">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2">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3">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3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35">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3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B">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13C">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3D">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3E">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3F">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0">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1">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2">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3">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4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4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4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Quinta Sesión Ordinaria del Comité de Transparencia del Gobierno Municipal de Guadalajara, de fecha 21 veintiuno de noviembre de 2025 dos mil veinticinco. </w:t>
      </w:r>
    </w:p>
    <w:p w:rsidR="00000000" w:rsidDel="00000000" w:rsidP="00000000" w:rsidRDefault="00000000" w:rsidRPr="00000000" w14:paraId="0000015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1">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-638143</wp:posOffset>
          </wp:positionH>
          <wp:positionV relativeFrom="paragraph">
            <wp:posOffset>-321378</wp:posOffset>
          </wp:positionV>
          <wp:extent cx="7740650" cy="10017760"/>
          <wp:effectExtent b="0" l="0" r="0" t="0"/>
          <wp:wrapNone/>
          <wp:docPr id="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5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5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5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TRIGÉSIMA QUINTA SESIÓN ORDINARIA DEL</w:t>
    </w:r>
  </w:p>
  <w:p w:rsidR="00000000" w:rsidDel="00000000" w:rsidP="00000000" w:rsidRDefault="00000000" w:rsidRPr="00000000" w14:paraId="0000015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COMITÉ DE TRANSPARENCIA DEL</w:t>
    </w:r>
  </w:p>
  <w:p w:rsidR="00000000" w:rsidDel="00000000" w:rsidP="00000000" w:rsidRDefault="00000000" w:rsidRPr="00000000" w14:paraId="0000015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ak4rK7nW98OerD5fGiG7vx0A==">CgMxLjAyDmguOXJreXdrb2lzamdxMghoLmdqZGd4czgAciExcW1BTVBNdExLUzdIcmZqYmNWNzVrdEczbmNHTzdyY2s=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