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9rkywkoisjgq"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13 (trece) del mes de agosto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Vigésima Quinta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VIGÉSIMA QUINTA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13:05 (trece horas con cinco minutos), del día 13 (trece) del mes de agosto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Vigésima Quinta Sesión Ordinaria del Comité de Transparencia, para el desahogo del siguiente:</w:t>
      </w:r>
    </w:p>
    <w:p w:rsidR="00000000" w:rsidDel="00000000" w:rsidP="00000000" w:rsidRDefault="00000000" w:rsidRPr="00000000" w14:paraId="0000000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Primera Sesión Extraordinaria del Comité de Transparencia;</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Presentación de Resultados del Segundo Trimestre de 2025 de la Dirección de Transparencia y Buenas Prácticas.</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ARCO-176/2025 (DTB/6534/2025);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ARCO-179/2025 (DTB/6589/2025);</w:t>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ARCO-183/2025 (DTB/6625/2025);</w:t>
      </w: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ARCO-186/2025, (DTB/6745/2025);</w:t>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ARCO-187/2025, (DTB/6937/2025);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B">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1C">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1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Primera Sesión Extraordinaria del Comité de Transparencia del día 07 siete de agosto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Vigésima Tercera Sesión Ordinaria del pasado 07 siete de agosto de 2025 fue distribuida previamente con base en lo establecido.</w:t>
      </w:r>
    </w:p>
    <w:p w:rsidR="00000000" w:rsidDel="00000000" w:rsidP="00000000" w:rsidRDefault="00000000" w:rsidRPr="00000000" w14:paraId="0000001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07 siete de agosto del 2025.</w:t>
      </w:r>
    </w:p>
    <w:p w:rsidR="00000000" w:rsidDel="00000000" w:rsidP="00000000" w:rsidRDefault="00000000" w:rsidRPr="00000000" w14:paraId="00000021">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w:t>
      </w:r>
      <w:r w:rsidDel="00000000" w:rsidR="00000000" w:rsidRPr="00000000">
        <w:rPr>
          <w:rFonts w:ascii="Montserrat" w:cs="Montserrat" w:eastAsia="Montserrat" w:hAnsi="Montserrat"/>
          <w:rtl w:val="0"/>
        </w:rPr>
        <w:t xml:space="preserve">Presentación de Resultados del Segundo Trimestre de 2025 de la Dirección de Transparencia y Buenas Prácticas, cediéndole el uso de la voz a la Directora de Transparencia y Buenas Prácticas y Secretaria Técnica del Comité de Transparencia, Lic. Ruth Alejandra López Hernández, quien expuso los pormenores de los resultados del presente informe:</w:t>
      </w:r>
      <w:r w:rsidDel="00000000" w:rsidR="00000000" w:rsidRPr="00000000">
        <w:rPr>
          <w:rtl w:val="0"/>
        </w:rPr>
      </w:r>
    </w:p>
    <w:p w:rsidR="00000000" w:rsidDel="00000000" w:rsidP="00000000" w:rsidRDefault="00000000" w:rsidRPr="00000000" w14:paraId="00000023">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mi carácter de </w:t>
      </w:r>
      <w:r w:rsidDel="00000000" w:rsidR="00000000" w:rsidRPr="00000000">
        <w:rPr>
          <w:rFonts w:ascii="Montserrat" w:cs="Montserrat" w:eastAsia="Montserrat" w:hAnsi="Montserrat"/>
          <w:b w:val="1"/>
          <w:rtl w:val="0"/>
        </w:rPr>
        <w:t xml:space="preserve">Secretaria Técnica del Comité de Transparencia y Directora de Transparencia y Buenas Prácticas, </w:t>
      </w:r>
      <w:r w:rsidDel="00000000" w:rsidR="00000000" w:rsidRPr="00000000">
        <w:rPr>
          <w:rFonts w:ascii="Montserrat" w:cs="Montserrat" w:eastAsia="Montserrat" w:hAnsi="Montserrat"/>
          <w:rtl w:val="0"/>
        </w:rPr>
        <w:t xml:space="preserve">me permito someter a su consideración el presente informe correspondiente al </w:t>
      </w:r>
      <w:r w:rsidDel="00000000" w:rsidR="00000000" w:rsidRPr="00000000">
        <w:rPr>
          <w:rFonts w:ascii="Montserrat" w:cs="Montserrat" w:eastAsia="Montserrat" w:hAnsi="Montserrat"/>
          <w:b w:val="1"/>
          <w:rtl w:val="0"/>
        </w:rPr>
        <w:t xml:space="preserve">segundo trimestre del ejercicio 2025, </w:t>
      </w:r>
      <w:r w:rsidDel="00000000" w:rsidR="00000000" w:rsidRPr="00000000">
        <w:rPr>
          <w:rFonts w:ascii="Montserrat" w:cs="Montserrat" w:eastAsia="Montserrat" w:hAnsi="Montserrat"/>
          <w:rtl w:val="0"/>
        </w:rPr>
        <w:t xml:space="preserve">con el objetivo de dar cuenta de las acciones, avances y resultados alcanzados en materia de transparencia, acceso a la información, derechos ARCO, gestión de la Plataforma Nacional de Transparencia, avisos de privacidad y cultura de la transparencia.</w:t>
      </w:r>
    </w:p>
    <w:p w:rsidR="00000000" w:rsidDel="00000000" w:rsidP="00000000" w:rsidRDefault="00000000" w:rsidRPr="00000000" w14:paraId="00000024">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presente resumen concentra los datos e indicadores obtenidos durante el periodo </w:t>
      </w:r>
      <w:r w:rsidDel="00000000" w:rsidR="00000000" w:rsidRPr="00000000">
        <w:rPr>
          <w:rFonts w:ascii="Montserrat" w:cs="Montserrat" w:eastAsia="Montserrat" w:hAnsi="Montserrat"/>
          <w:b w:val="1"/>
          <w:rtl w:val="0"/>
        </w:rPr>
        <w:t xml:space="preserve">abril–junio 2025, </w:t>
      </w:r>
      <w:r w:rsidDel="00000000" w:rsidR="00000000" w:rsidRPr="00000000">
        <w:rPr>
          <w:rFonts w:ascii="Montserrat" w:cs="Montserrat" w:eastAsia="Montserrat" w:hAnsi="Montserrat"/>
          <w:rtl w:val="0"/>
        </w:rPr>
        <w:t xml:space="preserve">mismos que reflejan el compromiso institucional de este Gobierno del Municipio de Guadalajara con la rendición de cuentas, la legalidad y el acceso a la información pública, garantizando en todo momento el respeto a los derechos de las y los ciudadanos.</w:t>
      </w:r>
    </w:p>
    <w:p w:rsidR="00000000" w:rsidDel="00000000" w:rsidP="00000000" w:rsidRDefault="00000000" w:rsidRPr="00000000" w14:paraId="00000025">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1. Solicitudes de Acceso a la Información</w:t>
      </w:r>
    </w:p>
    <w:p w:rsidR="00000000" w:rsidDel="00000000" w:rsidP="00000000" w:rsidRDefault="00000000" w:rsidRPr="00000000" w14:paraId="00000026">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Recibidas:</w:t>
      </w:r>
      <w:r w:rsidDel="00000000" w:rsidR="00000000" w:rsidRPr="00000000">
        <w:rPr>
          <w:rFonts w:ascii="Montserrat" w:cs="Montserrat" w:eastAsia="Montserrat" w:hAnsi="Montserrat"/>
          <w:b w:val="1"/>
          <w:rtl w:val="0"/>
        </w:rPr>
        <w:t xml:space="preserve"> 2,096</w:t>
      </w:r>
    </w:p>
    <w:p w:rsidR="00000000" w:rsidDel="00000000" w:rsidP="00000000" w:rsidRDefault="00000000" w:rsidRPr="00000000" w14:paraId="00000027">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Atendidas: </w:t>
      </w:r>
      <w:r w:rsidDel="00000000" w:rsidR="00000000" w:rsidRPr="00000000">
        <w:rPr>
          <w:rFonts w:ascii="Montserrat" w:cs="Montserrat" w:eastAsia="Montserrat" w:hAnsi="Montserrat"/>
          <w:b w:val="1"/>
          <w:rtl w:val="0"/>
        </w:rPr>
        <w:t xml:space="preserve">2,096</w:t>
      </w:r>
    </w:p>
    <w:p w:rsidR="00000000" w:rsidDel="00000000" w:rsidP="00000000" w:rsidRDefault="00000000" w:rsidRPr="00000000" w14:paraId="00000028">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Incompetencia:</w:t>
      </w:r>
      <w:r w:rsidDel="00000000" w:rsidR="00000000" w:rsidRPr="00000000">
        <w:rPr>
          <w:rFonts w:ascii="Montserrat" w:cs="Montserrat" w:eastAsia="Montserrat" w:hAnsi="Montserrat"/>
          <w:b w:val="1"/>
          <w:rtl w:val="0"/>
        </w:rPr>
        <w:t xml:space="preserve"> 109</w:t>
      </w:r>
    </w:p>
    <w:p w:rsidR="00000000" w:rsidDel="00000000" w:rsidP="00000000" w:rsidRDefault="00000000" w:rsidRPr="00000000" w14:paraId="00000029">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Prevenidas: </w:t>
      </w:r>
      <w:r w:rsidDel="00000000" w:rsidR="00000000" w:rsidRPr="00000000">
        <w:rPr>
          <w:rFonts w:ascii="Montserrat" w:cs="Montserrat" w:eastAsia="Montserrat" w:hAnsi="Montserrat"/>
          <w:b w:val="1"/>
          <w:rtl w:val="0"/>
        </w:rPr>
        <w:t xml:space="preserve">146</w:t>
      </w:r>
    </w:p>
    <w:p w:rsidR="00000000" w:rsidDel="00000000" w:rsidP="00000000" w:rsidRDefault="00000000" w:rsidRPr="00000000" w14:paraId="0000002A">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Temas más solicitados: infracciones y adeudos vehiculares, información administrativa de servidores públicos, licencias de giro/funcionamiento, expedientes de construcción y actos de inspección/verificación.</w:t>
      </w:r>
    </w:p>
    <w:p w:rsidR="00000000" w:rsidDel="00000000" w:rsidP="00000000" w:rsidRDefault="00000000" w:rsidRPr="00000000" w14:paraId="0000002B">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Dependencias más consultadas: Movilidad y Transporte, Licencias de Construcción, Padrón y Licencias, Recursos Humanos, Inspección y Vigilancia, Ingresos, Comisaría de Seguridad.</w:t>
      </w:r>
    </w:p>
    <w:p w:rsidR="00000000" w:rsidDel="00000000" w:rsidP="00000000" w:rsidRDefault="00000000" w:rsidRPr="00000000" w14:paraId="0000002C">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Temas coyunturales: reubicación de comerciantes del Parque Rojo, corridas de toros, Guadalajara Pride 2025, Parque Urbano Magisterial, política de vivienda, recolección de basura, plan de arbolado urbano.</w:t>
      </w:r>
    </w:p>
    <w:p w:rsidR="00000000" w:rsidDel="00000000" w:rsidP="00000000" w:rsidRDefault="00000000" w:rsidRPr="00000000" w14:paraId="0000002D">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2. Derechos ARCO</w:t>
      </w:r>
    </w:p>
    <w:p w:rsidR="00000000" w:rsidDel="00000000" w:rsidP="00000000" w:rsidRDefault="00000000" w:rsidRPr="00000000" w14:paraId="0000002E">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Solicitudes ingresadas:</w:t>
      </w:r>
      <w:r w:rsidDel="00000000" w:rsidR="00000000" w:rsidRPr="00000000">
        <w:rPr>
          <w:rFonts w:ascii="Montserrat" w:cs="Montserrat" w:eastAsia="Montserrat" w:hAnsi="Montserrat"/>
          <w:b w:val="1"/>
          <w:rtl w:val="0"/>
        </w:rPr>
        <w:t xml:space="preserve"> 62</w:t>
      </w:r>
    </w:p>
    <w:p w:rsidR="00000000" w:rsidDel="00000000" w:rsidP="00000000" w:rsidRDefault="00000000" w:rsidRPr="00000000" w14:paraId="0000002F">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Información más solicitada: nóminas y nombramientos, licencias municipales, adeudos prediales, documentos administrativos.</w:t>
      </w:r>
    </w:p>
    <w:p w:rsidR="00000000" w:rsidDel="00000000" w:rsidP="00000000" w:rsidRDefault="00000000" w:rsidRPr="00000000" w14:paraId="00000030">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Comité de Transparencia: </w:t>
      </w:r>
      <w:r w:rsidDel="00000000" w:rsidR="00000000" w:rsidRPr="00000000">
        <w:rPr>
          <w:rFonts w:ascii="Montserrat" w:cs="Montserrat" w:eastAsia="Montserrat" w:hAnsi="Montserrat"/>
          <w:b w:val="1"/>
          <w:rtl w:val="0"/>
        </w:rPr>
        <w:t xml:space="preserve">7 </w:t>
      </w:r>
      <w:r w:rsidDel="00000000" w:rsidR="00000000" w:rsidRPr="00000000">
        <w:rPr>
          <w:rFonts w:ascii="Montserrat" w:cs="Montserrat" w:eastAsia="Montserrat" w:hAnsi="Montserrat"/>
          <w:rtl w:val="0"/>
        </w:rPr>
        <w:t xml:space="preserve">sesiones realizadas para resolver solicitudes.</w:t>
      </w:r>
    </w:p>
    <w:p w:rsidR="00000000" w:rsidDel="00000000" w:rsidP="00000000" w:rsidRDefault="00000000" w:rsidRPr="00000000" w14:paraId="00000031">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Recursos de Revisión</w:t>
      </w:r>
    </w:p>
    <w:p w:rsidR="00000000" w:rsidDel="00000000" w:rsidP="00000000" w:rsidRDefault="00000000" w:rsidRPr="00000000" w14:paraId="00000032">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Recibidos: </w:t>
      </w:r>
      <w:r w:rsidDel="00000000" w:rsidR="00000000" w:rsidRPr="00000000">
        <w:rPr>
          <w:rFonts w:ascii="Montserrat" w:cs="Montserrat" w:eastAsia="Montserrat" w:hAnsi="Montserrat"/>
          <w:b w:val="1"/>
          <w:rtl w:val="0"/>
        </w:rPr>
        <w:t xml:space="preserve">13 </w:t>
      </w:r>
      <w:r w:rsidDel="00000000" w:rsidR="00000000" w:rsidRPr="00000000">
        <w:rPr>
          <w:rFonts w:ascii="Montserrat" w:cs="Montserrat" w:eastAsia="Montserrat" w:hAnsi="Montserrat"/>
          <w:rtl w:val="0"/>
        </w:rPr>
        <w:t xml:space="preserve">(todos notificados al ITEI en tiempo y forma; en espera de resolución).</w:t>
      </w:r>
    </w:p>
    <w:p w:rsidR="00000000" w:rsidDel="00000000" w:rsidP="00000000" w:rsidRDefault="00000000" w:rsidRPr="00000000" w14:paraId="00000033">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Recursos de Transparencia:</w:t>
      </w:r>
      <w:r w:rsidDel="00000000" w:rsidR="00000000" w:rsidRPr="00000000">
        <w:rPr>
          <w:rFonts w:ascii="Montserrat" w:cs="Montserrat" w:eastAsia="Montserrat" w:hAnsi="Montserrat"/>
          <w:b w:val="1"/>
          <w:rtl w:val="0"/>
        </w:rPr>
        <w:t xml:space="preserve"> 0 </w:t>
      </w:r>
      <w:r w:rsidDel="00000000" w:rsidR="00000000" w:rsidRPr="00000000">
        <w:rPr>
          <w:rFonts w:ascii="Montserrat" w:cs="Montserrat" w:eastAsia="Montserrat" w:hAnsi="Montserrat"/>
          <w:rtl w:val="0"/>
        </w:rPr>
        <w:t xml:space="preserve">recibidos.</w:t>
      </w:r>
    </w:p>
    <w:p w:rsidR="00000000" w:rsidDel="00000000" w:rsidP="00000000" w:rsidRDefault="00000000" w:rsidRPr="00000000" w14:paraId="00000034">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Revisión de datos personales: </w:t>
      </w:r>
      <w:r w:rsidDel="00000000" w:rsidR="00000000" w:rsidRPr="00000000">
        <w:rPr>
          <w:rFonts w:ascii="Montserrat" w:cs="Montserrat" w:eastAsia="Montserrat" w:hAnsi="Montserrat"/>
          <w:b w:val="1"/>
          <w:rtl w:val="0"/>
        </w:rPr>
        <w:t xml:space="preserve">1 </w:t>
      </w:r>
      <w:r w:rsidDel="00000000" w:rsidR="00000000" w:rsidRPr="00000000">
        <w:rPr>
          <w:rFonts w:ascii="Montserrat" w:cs="Montserrat" w:eastAsia="Montserrat" w:hAnsi="Montserrat"/>
          <w:rtl w:val="0"/>
        </w:rPr>
        <w:t xml:space="preserve">recibido e integrado.</w:t>
      </w:r>
    </w:p>
    <w:p w:rsidR="00000000" w:rsidDel="00000000" w:rsidP="00000000" w:rsidRDefault="00000000" w:rsidRPr="00000000" w14:paraId="00000035">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4. Avisos de Privacidad</w:t>
      </w:r>
    </w:p>
    <w:p w:rsidR="00000000" w:rsidDel="00000000" w:rsidP="00000000" w:rsidRDefault="00000000" w:rsidRPr="00000000" w14:paraId="00000036">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Actualizados/creados:</w:t>
      </w:r>
      <w:r w:rsidDel="00000000" w:rsidR="00000000" w:rsidRPr="00000000">
        <w:rPr>
          <w:rFonts w:ascii="Montserrat" w:cs="Montserrat" w:eastAsia="Montserrat" w:hAnsi="Montserrat"/>
          <w:b w:val="1"/>
          <w:rtl w:val="0"/>
        </w:rPr>
        <w:t xml:space="preserve"> 172</w:t>
      </w:r>
    </w:p>
    <w:p w:rsidR="00000000" w:rsidDel="00000000" w:rsidP="00000000" w:rsidRDefault="00000000" w:rsidRPr="00000000" w14:paraId="00000037">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Revisados, aprobados y publicados en el portal de transparencia.</w:t>
      </w:r>
    </w:p>
    <w:p w:rsidR="00000000" w:rsidDel="00000000" w:rsidP="00000000" w:rsidRDefault="00000000" w:rsidRPr="00000000" w14:paraId="00000038">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5. Plataforma Nacional de Transparencia</w:t>
      </w:r>
    </w:p>
    <w:p w:rsidR="00000000" w:rsidDel="00000000" w:rsidP="00000000" w:rsidRDefault="00000000" w:rsidRPr="00000000" w14:paraId="00000039">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Total de registros del trimestre: </w:t>
      </w:r>
      <w:r w:rsidDel="00000000" w:rsidR="00000000" w:rsidRPr="00000000">
        <w:rPr>
          <w:rFonts w:ascii="Montserrat" w:cs="Montserrat" w:eastAsia="Montserrat" w:hAnsi="Montserrat"/>
          <w:b w:val="1"/>
          <w:rtl w:val="0"/>
        </w:rPr>
        <w:t xml:space="preserve">421,087</w:t>
      </w:r>
    </w:p>
    <w:p w:rsidR="00000000" w:rsidDel="00000000" w:rsidP="00000000" w:rsidRDefault="00000000" w:rsidRPr="00000000" w14:paraId="0000003A">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Incremento de</w:t>
      </w:r>
      <w:r w:rsidDel="00000000" w:rsidR="00000000" w:rsidRPr="00000000">
        <w:rPr>
          <w:rFonts w:ascii="Montserrat" w:cs="Montserrat" w:eastAsia="Montserrat" w:hAnsi="Montserrat"/>
          <w:b w:val="1"/>
          <w:rtl w:val="0"/>
        </w:rPr>
        <w:t xml:space="preserve"> 107,191</w:t>
      </w:r>
      <w:r w:rsidDel="00000000" w:rsidR="00000000" w:rsidRPr="00000000">
        <w:rPr>
          <w:rFonts w:ascii="Montserrat" w:cs="Montserrat" w:eastAsia="Montserrat" w:hAnsi="Montserrat"/>
          <w:rtl w:val="0"/>
        </w:rPr>
        <w:t xml:space="preserve"> registros respecto al trimestre anterior.</w:t>
      </w:r>
    </w:p>
    <w:p w:rsidR="00000000" w:rsidDel="00000000" w:rsidP="00000000" w:rsidRDefault="00000000" w:rsidRPr="00000000" w14:paraId="0000003B">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Áreas con más registros: Tesorería, Administración e Innovación (Patrimonio y Adquisiciones), Sindicatura (Jurídica), Obras Públicas, Licencias de Construcción, Contraloría.</w:t>
      </w:r>
    </w:p>
    <w:p w:rsidR="00000000" w:rsidDel="00000000" w:rsidP="00000000" w:rsidRDefault="00000000" w:rsidRPr="00000000" w14:paraId="0000003C">
      <w:pPr>
        <w:widowControl w:val="0"/>
        <w:spacing w:after="0" w:before="240"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6. Portal de Transparencia Guadalajara</w:t>
      </w:r>
    </w:p>
    <w:p w:rsidR="00000000" w:rsidDel="00000000" w:rsidP="00000000" w:rsidRDefault="00000000" w:rsidRPr="00000000" w14:paraId="0000003E">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t>
        <w:tab/>
      </w:r>
      <w:r w:rsidDel="00000000" w:rsidR="00000000" w:rsidRPr="00000000">
        <w:rPr>
          <w:rFonts w:ascii="Montserrat" w:cs="Montserrat" w:eastAsia="Montserrat" w:hAnsi="Montserrat"/>
          <w:rtl w:val="0"/>
        </w:rPr>
        <w:t xml:space="preserve">Visitas: </w:t>
      </w:r>
      <w:r w:rsidDel="00000000" w:rsidR="00000000" w:rsidRPr="00000000">
        <w:rPr>
          <w:rFonts w:ascii="Montserrat" w:cs="Montserrat" w:eastAsia="Montserrat" w:hAnsi="Montserrat"/>
          <w:b w:val="1"/>
          <w:rtl w:val="0"/>
        </w:rPr>
        <w:t xml:space="preserve">17,331 (disminución de 4,748 respecto al trimestre anterior).</w:t>
      </w:r>
    </w:p>
    <w:p w:rsidR="00000000" w:rsidDel="00000000" w:rsidP="00000000" w:rsidRDefault="00000000" w:rsidRPr="00000000" w14:paraId="0000003F">
      <w:pPr>
        <w:widowControl w:val="0"/>
        <w:numPr>
          <w:ilvl w:val="0"/>
          <w:numId w:val="3"/>
        </w:numPr>
        <w:spacing w:after="0" w:afterAutospacing="0" w:before="240" w:line="276" w:lineRule="auto"/>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Abril: </w:t>
      </w:r>
      <w:r w:rsidDel="00000000" w:rsidR="00000000" w:rsidRPr="00000000">
        <w:rPr>
          <w:rFonts w:ascii="Montserrat" w:cs="Montserrat" w:eastAsia="Montserrat" w:hAnsi="Montserrat"/>
          <w:b w:val="1"/>
          <w:rtl w:val="0"/>
        </w:rPr>
        <w:t xml:space="preserve">5,664</w:t>
      </w:r>
    </w:p>
    <w:p w:rsidR="00000000" w:rsidDel="00000000" w:rsidP="00000000" w:rsidRDefault="00000000" w:rsidRPr="00000000" w14:paraId="00000040">
      <w:pPr>
        <w:widowControl w:val="0"/>
        <w:numPr>
          <w:ilvl w:val="0"/>
          <w:numId w:val="3"/>
        </w:numPr>
        <w:spacing w:after="0" w:afterAutospacing="0" w:before="0" w:beforeAutospacing="0" w:line="276" w:lineRule="auto"/>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Mayo: </w:t>
      </w:r>
      <w:r w:rsidDel="00000000" w:rsidR="00000000" w:rsidRPr="00000000">
        <w:rPr>
          <w:rFonts w:ascii="Montserrat" w:cs="Montserrat" w:eastAsia="Montserrat" w:hAnsi="Montserrat"/>
          <w:b w:val="1"/>
          <w:rtl w:val="0"/>
        </w:rPr>
        <w:t xml:space="preserve">6,420</w:t>
      </w:r>
    </w:p>
    <w:p w:rsidR="00000000" w:rsidDel="00000000" w:rsidP="00000000" w:rsidRDefault="00000000" w:rsidRPr="00000000" w14:paraId="00000041">
      <w:pPr>
        <w:widowControl w:val="0"/>
        <w:numPr>
          <w:ilvl w:val="0"/>
          <w:numId w:val="3"/>
        </w:numPr>
        <w:spacing w:after="0" w:before="0" w:beforeAutospacing="0" w:line="276" w:lineRule="auto"/>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Junio:</w:t>
      </w:r>
      <w:r w:rsidDel="00000000" w:rsidR="00000000" w:rsidRPr="00000000">
        <w:rPr>
          <w:rFonts w:ascii="Montserrat" w:cs="Montserrat" w:eastAsia="Montserrat" w:hAnsi="Montserrat"/>
          <w:b w:val="1"/>
          <w:rtl w:val="0"/>
        </w:rPr>
        <w:t xml:space="preserve"> 5,247</w:t>
      </w:r>
    </w:p>
    <w:p w:rsidR="00000000" w:rsidDel="00000000" w:rsidP="00000000" w:rsidRDefault="00000000" w:rsidRPr="00000000" w14:paraId="00000042">
      <w:pPr>
        <w:widowControl w:val="0"/>
        <w:spacing w:after="0" w:before="240" w:line="276" w:lineRule="auto"/>
        <w:ind w:left="72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7. Cultura de la Transparencia</w:t>
      </w:r>
    </w:p>
    <w:p w:rsidR="00000000" w:rsidDel="00000000" w:rsidP="00000000" w:rsidRDefault="00000000" w:rsidRPr="00000000" w14:paraId="00000043">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tab/>
        <w:t xml:space="preserve">266 </w:t>
      </w:r>
      <w:r w:rsidDel="00000000" w:rsidR="00000000" w:rsidRPr="00000000">
        <w:rPr>
          <w:rFonts w:ascii="Montserrat" w:cs="Montserrat" w:eastAsia="Montserrat" w:hAnsi="Montserrat"/>
          <w:rtl w:val="0"/>
        </w:rPr>
        <w:t xml:space="preserve">servidores públicos capacitados.</w:t>
      </w:r>
    </w:p>
    <w:p w:rsidR="00000000" w:rsidDel="00000000" w:rsidP="00000000" w:rsidRDefault="00000000" w:rsidRPr="00000000" w14:paraId="00000044">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ab/>
        <w:t xml:space="preserve">Temas: acceso a la información, transparencia, obligaciones en PNT, avisos de privacidad, derechos ARCO, prevención de fraudes digitales, herramientas de evaluación.</w:t>
      </w:r>
    </w:p>
    <w:p w:rsidR="00000000" w:rsidDel="00000000" w:rsidP="00000000" w:rsidRDefault="00000000" w:rsidRPr="00000000" w14:paraId="00000045">
      <w:pPr>
        <w:widowControl w:val="0"/>
        <w:spacing w:after="0" w:before="240" w:line="276" w:lineRule="auto"/>
        <w:ind w:left="72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ab/>
        <w:t xml:space="preserve">Áreas capacitadas: Tesorería, Coordinación General Cuidamos Guadalajara, Oficina Ejecutiva de Presidencia, Programas Sociales, Cultura, Apoyo a la Niñez, Atención a Personas con Discapacidad, Educación, Agencia Municipal de Vivienda, Emprendimiento y Promoción Económica, enlaces de transparencia.</w:t>
      </w:r>
    </w:p>
    <w:p w:rsidR="00000000" w:rsidDel="00000000" w:rsidP="00000000" w:rsidRDefault="00000000" w:rsidRPr="00000000" w14:paraId="00000046">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ARCO-176/2025 (DTB/6534/2025).</w:t>
      </w:r>
    </w:p>
    <w:p w:rsidR="00000000" w:rsidDel="00000000" w:rsidP="00000000" w:rsidRDefault="00000000" w:rsidRPr="00000000" w14:paraId="0000004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(ARCO-176/2025, DTB/6534/2025) presentado en la Oficialía de Partes de la Dirección de Transparencia y Buenas Prácticas el día 15 de junio del presente año, mediante el cual solicita lo siguiente:</w:t>
      </w:r>
    </w:p>
    <w:p w:rsidR="00000000" w:rsidDel="00000000" w:rsidP="00000000" w:rsidRDefault="00000000" w:rsidRPr="00000000" w14:paraId="0000004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COPIAS SIMPLES DE LAS ACTAS DE INFRACCIÓN QUE REALIZE EN EL AREA DE INSPECCION Y VIGILANCIA DESDE EL AÑO 2013 A LA FECHA, SIN MAS POR EL MOMENTO QUEDO ATENTO A SUS COMENTARIOS.” (Sic)</w:t>
      </w:r>
    </w:p>
    <w:p w:rsidR="00000000" w:rsidDel="00000000" w:rsidP="00000000" w:rsidRDefault="00000000" w:rsidRPr="00000000" w14:paraId="0000004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18 de julio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4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23 de julio, la persona solicitante presentó mediante correo electrónico de la Dirección, a efecto de dar cumplimiento a la prevención,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23 de julio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4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Inspección y Vigilancia</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165 del Código de Gobierno del Municipio de Guadalajara.</w:t>
      </w:r>
    </w:p>
    <w:p w:rsidR="00000000" w:rsidDel="00000000" w:rsidP="00000000" w:rsidRDefault="00000000" w:rsidRPr="00000000" w14:paraId="0000004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11 de agosto del 2025, se recibió el correo electrónico de el Enlace de Transparencia de la Dirección de Inspección y Vigilancia, mediante el cual se informó lo siguiente:</w:t>
      </w:r>
    </w:p>
    <w:p w:rsidR="00000000" w:rsidDel="00000000" w:rsidP="00000000" w:rsidRDefault="00000000" w:rsidRPr="00000000" w14:paraId="0000004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reciban un cordial saludo, al tiempo que me permito responder a la solicitud de Transparencia “Solicitud ARCO 176/2025” que se me hizo llegar por este mismo medio:          </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Dirección de Inspección y Vigilancia informa que, una vez analizada la solicitud, respondiendo a:</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copias simples de las actas de infracción que realize en el área de inspección y vigilancia desde el año 2013 a la fecha, sin más por el momento quedo atento a sus comentarios.”</w:t>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desprende que el sentido de la respuesta a la misma es NEGATIVO, con base en lo siguiente:</w:t>
      </w:r>
    </w:p>
    <w:p w:rsidR="00000000" w:rsidDel="00000000" w:rsidP="00000000" w:rsidRDefault="00000000" w:rsidRPr="00000000" w14:paraId="0000005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relación a su solicitud, se hace de su conocimiento que posterior de haber realizado una búsqueda de lo requerido, no fue posible localizar la información solicitada, ello debido a que en la Dirección de Inspección y Vigilancia, no se lleva a cabo el registro de actas conforme a la servidora o servidor público que las elabora.</w:t>
      </w:r>
    </w:p>
    <w:p w:rsidR="00000000" w:rsidDel="00000000" w:rsidP="00000000" w:rsidRDefault="00000000" w:rsidRPr="00000000" w14:paraId="0000005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Esto de conformidad con el artículo 87 punto 3 de la Ley de Transparencia y Acceso a la Información Pública del Estado de Jalisco y sus Municipios.</w:t>
      </w:r>
    </w:p>
    <w:p w:rsidR="00000000" w:rsidDel="00000000" w:rsidP="00000000" w:rsidRDefault="00000000" w:rsidRPr="00000000" w14:paraId="0000005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me despido de ustedes, agradeciendo sus atenciones al presente y quedando a sus órdenes</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5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proporcionada por la Dirección de Inspección y Vigilancia, se desprende la negativa de la información peticionada a la cual desea tener acceso, esto, con base a lo establecido en el artículo 87 punto 3 de la Ley de Transparencia y Acceso a la Información Pública del Estado de Jalisco y sus Municipios, no existiendo impedimento legal para que la titular de la información personal conozca de la respuesta y ejerza su derecho de acceso a sus datos personales.</w:t>
      </w:r>
    </w:p>
    <w:p w:rsidR="00000000" w:rsidDel="00000000" w:rsidP="00000000" w:rsidRDefault="00000000" w:rsidRPr="00000000" w14:paraId="0000005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59">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ARCO-179/2025 (DTB/6589/2025).</w:t>
      </w:r>
    </w:p>
    <w:p w:rsidR="00000000" w:rsidDel="00000000" w:rsidP="00000000" w:rsidRDefault="00000000" w:rsidRPr="00000000" w14:paraId="0000005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(ARCO-179/2025, DTB/6589/2025) presentado en la Oficialía de Partes de la Dirección de Transparencia y Buenas Prácticas el día 17 de julio del presente año, mediante el cual solicita lo siguiente:</w:t>
      </w:r>
    </w:p>
    <w:p w:rsidR="00000000" w:rsidDel="00000000" w:rsidP="00000000" w:rsidRDefault="00000000" w:rsidRPr="00000000" w14:paraId="0000005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“Me solicitan comprobante de pago de la licencia municipal 2025 y licencia municipal 2025 para poder dar de baja dicha licencia municipal n°6054 así para poder tramitar la nueva licencia en el mismo domicilio.” (Sic)</w:t>
      </w:r>
    </w:p>
    <w:p w:rsidR="00000000" w:rsidDel="00000000" w:rsidP="00000000" w:rsidRDefault="00000000" w:rsidRPr="00000000" w14:paraId="0000005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22 de julio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5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27 de julio, la persona solicitante presentó mediante correo electrónico de la Dirección, a efecto de dar cumplimiento a la prevención, copia de la credencial para votar expedida por el Instituto Nacional Electoral y acta de defunción, cumpliendo así con los requisitos previstos en los artículos 48 punto 1 y 51 punto 1 y 2 de la Ley de Protección de Datos Personales en Posesión de los Sujetos Obligados del Estado de Jalisco y sus Municipios, por lo que con fecha 28 de julio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5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Tesorería Municipal</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6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06 de agosto del 2025, se recibió el correo electrónico de el Enlace de Transparencia de la Tesorería Municipal, mediante el cual se informó lo siguiente:</w:t>
      </w:r>
    </w:p>
    <w:p w:rsidR="00000000" w:rsidDel="00000000" w:rsidP="00000000" w:rsidRDefault="00000000" w:rsidRPr="00000000" w14:paraId="0000006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29 de julio del 2025, identificada con el número expediente interno DTB/06589/2025 – ARCO 179/2025,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 solicitan comprobante de pago de la Licencia Municipal 2025 y Licencia Municipal 2025, para poder dar de baja dicha Licencia Municipal 6054, así para poder tramitar la nueva Licencia en el mismo domicilio. “;(Sic)- - - - - - - - - - - - - - - - - - </w:t>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Ingresos, dependiente de esta Tesorería, posible área poseedora de la información.</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lo siguiente:</w:t>
      </w:r>
    </w:p>
    <w:p w:rsidR="00000000" w:rsidDel="00000000" w:rsidP="00000000" w:rsidRDefault="00000000" w:rsidRPr="00000000" w14:paraId="0000006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Ingresos; se informa que, se localizó el recibo de pago de la Licencia 6054, por concepto de pago de Padrón y Licencias, correspondiente al año 2025, del cual se adjunta copia simple en versión original y pública. </w:t>
      </w:r>
    </w:p>
    <w:p w:rsidR="00000000" w:rsidDel="00000000" w:rsidP="00000000" w:rsidRDefault="00000000" w:rsidRPr="00000000" w14:paraId="0000006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para la entrega de copias certificadas,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6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Por un total de 1 hoja.</w:t>
      </w:r>
    </w:p>
    <w:p w:rsidR="00000000" w:rsidDel="00000000" w:rsidP="00000000" w:rsidRDefault="00000000" w:rsidRPr="00000000" w14:paraId="0000006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6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6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06 seis de agosto del año 2025 dos mil veinticinco.</w:t>
      </w:r>
    </w:p>
    <w:p w:rsidR="00000000" w:rsidDel="00000000" w:rsidP="00000000" w:rsidRDefault="00000000" w:rsidRPr="00000000" w14:paraId="0000006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6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01 (una) foja y por tal motivo, se entregará el recibo de pago en la Dirección de Transparencia y Buenas Prácticas.</w:t>
      </w:r>
    </w:p>
    <w:p w:rsidR="00000000" w:rsidDel="00000000" w:rsidP="00000000" w:rsidRDefault="00000000" w:rsidRPr="00000000" w14:paraId="0000007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ARCO-183/2025 (DTB/6625/2025).</w:t>
      </w:r>
      <w:r w:rsidDel="00000000" w:rsidR="00000000" w:rsidRPr="00000000">
        <w:rPr>
          <w:rtl w:val="0"/>
        </w:rPr>
      </w:r>
    </w:p>
    <w:p w:rsidR="00000000" w:rsidDel="00000000" w:rsidP="00000000" w:rsidRDefault="00000000" w:rsidRPr="00000000" w14:paraId="0000007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(ARCO-183/2025, DTB/6625/2025) presentado en el Correo Electrónico Oficial de la Dirección de Transparencia y Buenas Prácticas el día 18 de julio del presente año, mediante el cual solicita lo siguiente:</w:t>
      </w:r>
    </w:p>
    <w:p w:rsidR="00000000" w:rsidDel="00000000" w:rsidP="00000000" w:rsidRDefault="00000000" w:rsidRPr="00000000" w14:paraId="0000007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“Acudo a esta Unidad de Transparencia  Guadalajara , a efecto de solicitar los recibos de nómina (en copia simple) emitidos a mi nombre, correspondiente al periodo 2012- 2015 en calidad de colaborador A.</w:t>
      </w:r>
    </w:p>
    <w:p w:rsidR="00000000" w:rsidDel="00000000" w:rsidP="00000000" w:rsidRDefault="00000000" w:rsidRPr="00000000" w14:paraId="0000007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 antemano, gracias.” (Sic)</w:t>
      </w:r>
    </w:p>
    <w:p w:rsidR="00000000" w:rsidDel="00000000" w:rsidP="00000000" w:rsidRDefault="00000000" w:rsidRPr="00000000" w14:paraId="000000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23 de julio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7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23 de julio, la persona solicitante presentó mediante correo electrónico de la Dirección, a efecto de dar cumplimiento a la prevención, copia de la credencial para votar expedida por el Instituto Nacional Electoral y acta de defunción, cumpliendo así con los requisitos previstos en los artículos 48 punto 1 y 51 punto 1 y 2 de la Ley de Protección de Datos Personales en Posesión de los Sujetos Obligados del Estado de Jalisco y sus Municipios, por lo que con fecha 24 de julio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7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Tesorería Municipal</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7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04 de agosto del 2025, se recibió el correo electrónico de el Enlace de Transparencia de la Tesorería Municipal, mediante el cual se informó lo siguiente:</w:t>
      </w:r>
    </w:p>
    <w:p w:rsidR="00000000" w:rsidDel="00000000" w:rsidP="00000000" w:rsidRDefault="00000000" w:rsidRPr="00000000" w14:paraId="0000007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25 veinticinco de julio del 2025, identificada con el número expediente interno– ARCO 183/2025,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7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7D">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7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7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Contabilidad; se informa que, se han localizado 54 (cincuenta y cuatro) archivos de nóminas correspondientes al periodo de la 1ª quincena de mayo del año 2012 a la 2ª quincena de septiembre del año 2014.</w:t>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aclarar que no se encontró bajo nuestro resguardo los siguientes archivos de nóminas:</w:t>
      </w:r>
    </w:p>
    <w:p w:rsidR="00000000" w:rsidDel="00000000" w:rsidP="00000000" w:rsidRDefault="00000000" w:rsidRPr="00000000" w14:paraId="0000008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2ª Quincena de junio del año 2012</w:t>
      </w:r>
    </w:p>
    <w:p w:rsidR="00000000" w:rsidDel="00000000" w:rsidP="00000000" w:rsidRDefault="00000000" w:rsidRPr="00000000" w14:paraId="000000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2ª Quincena de octubre del año 2012</w:t>
      </w:r>
    </w:p>
    <w:p w:rsidR="00000000" w:rsidDel="00000000" w:rsidP="00000000" w:rsidRDefault="00000000" w:rsidRPr="00000000" w14:paraId="0000008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1ª Quincena de enero del año 2014</w:t>
      </w:r>
    </w:p>
    <w:p w:rsidR="00000000" w:rsidDel="00000000" w:rsidP="00000000" w:rsidRDefault="00000000" w:rsidRPr="00000000" w14:paraId="0000008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1ª Quincena de abril del año 2014</w:t>
      </w:r>
    </w:p>
    <w:p w:rsidR="00000000" w:rsidDel="00000000" w:rsidP="00000000" w:rsidRDefault="00000000" w:rsidRPr="00000000" w14:paraId="0000008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para la entrega de copias certificadas,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8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Por un total de 54 hojas</w:t>
      </w:r>
    </w:p>
    <w:p w:rsidR="00000000" w:rsidDel="00000000" w:rsidP="00000000" w:rsidRDefault="00000000" w:rsidRPr="00000000" w14:paraId="0000008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8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8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04 cuatro de agosto del año 2025 dos mil veinticinco.</w:t>
      </w:r>
    </w:p>
    <w:p w:rsidR="00000000" w:rsidDel="00000000" w:rsidP="00000000" w:rsidRDefault="00000000" w:rsidRPr="00000000" w14:paraId="0000008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8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Sindicatura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54 (cincuenta y cuatro) fojas y por tal motivo, se entregará el recibo de pago en la Dirección de Transparencia y Buenas Prácticas.</w:t>
      </w:r>
    </w:p>
    <w:p w:rsidR="00000000" w:rsidDel="00000000" w:rsidP="00000000" w:rsidRDefault="00000000" w:rsidRPr="00000000" w14:paraId="0000008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F">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0">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ARCO-186/2025 (DTB/6745/2025).</w:t>
      </w:r>
      <w:r w:rsidDel="00000000" w:rsidR="00000000" w:rsidRPr="00000000">
        <w:rPr>
          <w:rtl w:val="0"/>
        </w:rPr>
      </w:r>
    </w:p>
    <w:p w:rsidR="00000000" w:rsidDel="00000000" w:rsidP="00000000" w:rsidRDefault="00000000" w:rsidRPr="00000000" w14:paraId="0000009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(ARCO-186/2025, DTB/6745/2025) presentado ante la oficialía de partes de esta Dirección de Transparencia el día 24 de julio del presente año, mediante el cual solicita lo siguiente:</w:t>
      </w:r>
    </w:p>
    <w:p w:rsidR="00000000" w:rsidDel="00000000" w:rsidP="00000000" w:rsidRDefault="00000000" w:rsidRPr="00000000" w14:paraId="0000009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se me expida copia fotostática del contrato, nombramiento o nómina de pago o cualquier documento que haga las veces de los anteriores, de la relación existente entre la suscrita, con el H. Ayuntamiento Constitucional de Guadalajara, en relación con el periodo del 01 de noviembre del año 1992 al 15 de mayo del año 1993, como ilustración se adjuntan los recibos de nómina que se advierte a la periodicidad enunciada.”(Sic)</w:t>
      </w:r>
    </w:p>
    <w:p w:rsidR="00000000" w:rsidDel="00000000" w:rsidP="00000000" w:rsidRDefault="00000000" w:rsidRPr="00000000" w14:paraId="0000009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28 de julio del 2025 se notificó al solicitante la admisión de la solicitud para su trámite, de conformidad al artículo 53 punto 1 de la Ley multicitada.</w:t>
      </w:r>
    </w:p>
    <w:p w:rsidR="00000000" w:rsidDel="00000000" w:rsidP="00000000" w:rsidRDefault="00000000" w:rsidRPr="00000000" w14:paraId="0000009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9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29 de julio del 2025, se recibió el correo electrónico de la Enlace de Transparencia de la Dirección de Recursos Humanos, mediante el cual se informó lo siguiente:</w:t>
      </w:r>
    </w:p>
    <w:p w:rsidR="00000000" w:rsidDel="00000000" w:rsidP="00000000" w:rsidRDefault="00000000" w:rsidRPr="00000000" w14:paraId="0000009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ARCO 186/2025,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09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se me expida copia fotostática del contrato, nombramiento o nómina de pago o cualquier documento que haga las veces de los anteriores, de la relación existente entre la suscrita, con el H. Ayuntamiento Constitucional de Guadalajara, en relación con el periodo del 01 de noviembre del año 1992 al 15 de mayo del año 1993, como ilustración se adjuntan los recibos de nómina que se advierte a la periodicidad enunciada…”</w:t>
      </w:r>
    </w:p>
    <w:p w:rsidR="00000000" w:rsidDel="00000000" w:rsidP="00000000" w:rsidRDefault="00000000" w:rsidRPr="00000000" w14:paraId="000000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dígasele a la persona peticionaria de la información que después de una exhaustiva búsqueda de información en los archivos físicos, digitales y bases de datos de esta Dirección de Recursos Humanos, se anexa con lo que se cuentas en su expediente laboral.</w:t>
      </w:r>
    </w:p>
    <w:p w:rsidR="00000000" w:rsidDel="00000000" w:rsidP="00000000" w:rsidRDefault="00000000" w:rsidRPr="00000000" w14:paraId="0000009B">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 (sic).</w:t>
      </w:r>
      <w:r w:rsidDel="00000000" w:rsidR="00000000" w:rsidRPr="00000000">
        <w:rPr>
          <w:rtl w:val="0"/>
        </w:rPr>
      </w:r>
    </w:p>
    <w:p w:rsidR="00000000" w:rsidDel="00000000" w:rsidP="00000000" w:rsidRDefault="00000000" w:rsidRPr="00000000" w14:paraId="0000009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enj copia simple previo pago de derechos y exhibición de el recibo siendo de un total de 02 (dos) fojas, por tal motivo, se entregará el recibo de pago en la Dirección de Transparencia y Buenas Prácticas.</w:t>
      </w:r>
    </w:p>
    <w:p w:rsidR="00000000" w:rsidDel="00000000" w:rsidP="00000000" w:rsidRDefault="00000000" w:rsidRPr="00000000" w14:paraId="0000009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9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ARCO-187/2025 (DTB/6937/2025). </w:t>
      </w:r>
    </w:p>
    <w:p w:rsidR="00000000" w:rsidDel="00000000" w:rsidP="00000000" w:rsidRDefault="00000000" w:rsidRPr="00000000" w14:paraId="000000A0">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(ARCO-187/2025, DTB/6937/2025) presentado en la Oficialía de Partes de la Dirección de Transparencia y Buenas Prácticas el día 31 de julio del presente año, mediante el cual solicita lo siguiente:</w:t>
      </w:r>
      <w:r w:rsidDel="00000000" w:rsidR="00000000" w:rsidRPr="00000000">
        <w:rPr>
          <w:rtl w:val="0"/>
        </w:rPr>
      </w:r>
    </w:p>
    <w:p w:rsidR="00000000" w:rsidDel="00000000" w:rsidP="00000000" w:rsidRDefault="00000000" w:rsidRPr="00000000" w14:paraId="000000A1">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baja del Ayuntamiento de Guadalajara en copia certificada alta y baja 1992-1993.”(Sic)</w:t>
      </w:r>
    </w:p>
    <w:p w:rsidR="00000000" w:rsidDel="00000000" w:rsidP="00000000" w:rsidRDefault="00000000" w:rsidRPr="00000000" w14:paraId="000000A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04 de agosto del 2025 se notificó al solicitante la admisión de la solicitud para su trámite, de conformidad al artículo 53 punto 1 de la Ley multicitada.</w:t>
      </w:r>
    </w:p>
    <w:p w:rsidR="00000000" w:rsidDel="00000000" w:rsidP="00000000" w:rsidRDefault="00000000" w:rsidRPr="00000000" w14:paraId="000000A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A4">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05 de agosto del 2025, se recibió correo electrónico de el Enlace de Transparencia  de la Dirección de Recursos Humanos, mediante el cual se informó lo siguiente:</w:t>
      </w:r>
    </w:p>
    <w:p w:rsidR="00000000" w:rsidDel="00000000" w:rsidP="00000000" w:rsidRDefault="00000000" w:rsidRPr="00000000" w14:paraId="000000A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interno DTB/6937/2025 ARCO 187/2025,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0A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baja del Ayuntamiento de Guadalajara en copia certificada alta y baja 1992-1993.”(Sic)</w:t>
      </w:r>
    </w:p>
    <w:p w:rsidR="00000000" w:rsidDel="00000000" w:rsidP="00000000" w:rsidRDefault="00000000" w:rsidRPr="00000000" w14:paraId="000000A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informo que los documentos que obran en esta Dirección, se encuentran en su expediente listos para su certificación previo pago de derechos y exhibición del recibo siendo este un total de 02 (dos) fojas, con un total a pagar de $48.00 (cuarenta y ocho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A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p>
    <w:p w:rsidR="00000000" w:rsidDel="00000000" w:rsidP="00000000" w:rsidRDefault="00000000" w:rsidRPr="00000000" w14:paraId="000000A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en copia certificada previo pago de derechos y exhibición de el recibo siendo de un total de 02 (dos) fojas, por tal motivo, se entregará el recibo de pago en la Dirección de Transparencia y Buenas Prácticas.</w:t>
      </w:r>
    </w:p>
    <w:p w:rsidR="00000000" w:rsidDel="00000000" w:rsidP="00000000" w:rsidRDefault="00000000" w:rsidRPr="00000000" w14:paraId="000000A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D">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AE">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A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ARCO-176/2025 (DTB/6534/2025).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B0">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ARCO-179/2025 (DTB/6589/2025).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B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por 01 una foja,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B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7">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PARCIAL</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ARCO-183/2025 (DTB/6625/2025).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B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reproducción de documentos en copia simple, por 54 (cincuenta y cuatro)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B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ARCO-186/2025 (DTB/6745/2025).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B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en copia simple, por 01 (una) foja,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B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ARCO-187/2025 (DTB/6937/2025).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C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certificados, por 02 (dos) fojas, mismos que se pueden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C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8">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Primer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Segundo y último punto</w:t>
      </w:r>
      <w:r w:rsidDel="00000000" w:rsidR="00000000" w:rsidRPr="00000000">
        <w:rPr>
          <w:rFonts w:ascii="Montserrat" w:cs="Montserrat" w:eastAsia="Montserrat" w:hAnsi="Montserrat"/>
          <w:rtl w:val="0"/>
        </w:rPr>
        <w:t xml:space="preserve"> del orden del día damos por clausurada la presente sesión siendo las 13:35 (trece horas con treinta y cinco minutos) del día 13 (trece) de agosto de 2025 (dos mil veinticinco).</w:t>
      </w:r>
      <w:r w:rsidDel="00000000" w:rsidR="00000000" w:rsidRPr="00000000">
        <w:rPr>
          <w:rtl w:val="0"/>
        </w:rPr>
      </w:r>
    </w:p>
    <w:p w:rsidR="00000000" w:rsidDel="00000000" w:rsidP="00000000" w:rsidRDefault="00000000" w:rsidRPr="00000000" w14:paraId="000000C9">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A">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B">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C">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D">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E">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F">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0">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1">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2">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3">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4">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5">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6">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7">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D8">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D9">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DA">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DB">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DC">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DD">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DE">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DF">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0">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2">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E3">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E4">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E5">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6">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7">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8">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9">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EA">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EB">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EC">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D">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E">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Vigésima Quinta sesión ordinaria del Comité de Transparencia del Gobierno Municipal de Guadalajara, de fecha 13 trece de agosto de 2025 dos mil veinticinco. </w:t>
      </w:r>
    </w:p>
    <w:p w:rsidR="00000000" w:rsidDel="00000000" w:rsidP="00000000" w:rsidRDefault="00000000" w:rsidRPr="00000000" w14:paraId="000000EF">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F0">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24.4094488188975"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-638153</wp:posOffset>
          </wp:positionH>
          <wp:positionV relativeFrom="paragraph">
            <wp:posOffset>-321388</wp:posOffset>
          </wp:positionV>
          <wp:extent cx="7740650" cy="10017760"/>
          <wp:effectExtent b="0" l="0" r="0" t="0"/>
          <wp:wrapNone/>
          <wp:docPr id="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F2">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F3">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F4">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VIGÉSIMA QUINTA SESIÓN ORDINARIA DEL</w:t>
    </w:r>
  </w:p>
  <w:p w:rsidR="00000000" w:rsidDel="00000000" w:rsidP="00000000" w:rsidRDefault="00000000" w:rsidRPr="00000000" w14:paraId="000000F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F6">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w1xHZ431BQr56gT62Hzc4KG8Bw==">CgMxLjAyDmguOXJreXdrb2lzamdxMghoLmdqZGd4czgAciExTzBSY2RGQmJuSHNPVkx0aXFNV2k4dklFcWJtc0Q3bUc=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