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10" w:rsidRPr="009231B2" w:rsidRDefault="003A47D7" w:rsidP="009231B2">
      <w:pPr>
        <w:tabs>
          <w:tab w:val="left" w:pos="284"/>
          <w:tab w:val="left" w:pos="999"/>
          <w:tab w:val="center" w:pos="4419"/>
        </w:tabs>
        <w:spacing w:line="360" w:lineRule="auto"/>
        <w:jc w:val="both"/>
        <w:rPr>
          <w:rFonts w:ascii="Candara" w:eastAsia="Arial Unicode MS" w:hAnsi="Candara"/>
          <w:b/>
          <w:color w:val="000000" w:themeColor="text1"/>
          <w:sz w:val="22"/>
          <w:szCs w:val="22"/>
        </w:rPr>
      </w:pPr>
      <w:r w:rsidRPr="009231B2">
        <w:rPr>
          <w:rFonts w:ascii="Candara" w:eastAsia="Arial Unicode MS" w:hAnsi="Candara"/>
          <w:b/>
          <w:color w:val="000000" w:themeColor="text1"/>
          <w:sz w:val="22"/>
          <w:szCs w:val="22"/>
        </w:rPr>
        <w:t>VIGÉSIMA</w:t>
      </w:r>
      <w:r w:rsidR="00743681" w:rsidRPr="009231B2">
        <w:rPr>
          <w:rFonts w:ascii="Candara" w:eastAsia="Arial Unicode MS" w:hAnsi="Candara"/>
          <w:b/>
          <w:color w:val="000000" w:themeColor="text1"/>
          <w:sz w:val="22"/>
          <w:szCs w:val="22"/>
        </w:rPr>
        <w:t xml:space="preserve"> </w:t>
      </w:r>
      <w:r w:rsidR="000A0825">
        <w:rPr>
          <w:rFonts w:ascii="Candara" w:eastAsia="Arial Unicode MS" w:hAnsi="Candara"/>
          <w:b/>
          <w:color w:val="000000" w:themeColor="text1"/>
          <w:sz w:val="22"/>
          <w:szCs w:val="22"/>
        </w:rPr>
        <w:t xml:space="preserve">PRIMERA </w:t>
      </w:r>
      <w:r w:rsidR="00681401" w:rsidRPr="009231B2">
        <w:rPr>
          <w:rFonts w:ascii="Candara" w:eastAsia="Arial Unicode MS" w:hAnsi="Candara"/>
          <w:b/>
          <w:color w:val="000000" w:themeColor="text1"/>
          <w:sz w:val="22"/>
          <w:szCs w:val="22"/>
        </w:rPr>
        <w:t xml:space="preserve">SESIÓN </w:t>
      </w:r>
      <w:r w:rsidR="00626F19" w:rsidRPr="009231B2">
        <w:rPr>
          <w:rFonts w:ascii="Candara" w:eastAsia="Arial Unicode MS" w:hAnsi="Candara"/>
          <w:b/>
          <w:color w:val="000000" w:themeColor="text1"/>
          <w:sz w:val="22"/>
          <w:szCs w:val="22"/>
        </w:rPr>
        <w:t xml:space="preserve">ORDINARIA </w:t>
      </w:r>
      <w:r w:rsidR="000D0C10" w:rsidRPr="009231B2">
        <w:rPr>
          <w:rFonts w:ascii="Candara" w:eastAsia="Arial Unicode MS" w:hAnsi="Candara"/>
          <w:b/>
          <w:color w:val="000000" w:themeColor="text1"/>
          <w:sz w:val="22"/>
          <w:szCs w:val="22"/>
        </w:rPr>
        <w:t>DEL COMITÉ DE TRANSPARENCIA DEL GOBIERNO MUNICIPAL DE GUADALAJARA, JALISCO.</w:t>
      </w:r>
    </w:p>
    <w:p w:rsidR="000D0C10" w:rsidRPr="009231B2" w:rsidRDefault="000D0C10" w:rsidP="009231B2">
      <w:pPr>
        <w:tabs>
          <w:tab w:val="left" w:pos="284"/>
          <w:tab w:val="left" w:pos="8310"/>
        </w:tabs>
        <w:spacing w:line="360" w:lineRule="auto"/>
        <w:jc w:val="both"/>
        <w:rPr>
          <w:rFonts w:ascii="Candara" w:eastAsia="Arial Unicode MS" w:hAnsi="Candara"/>
          <w:b/>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eastAsia="Arial Unicode MS" w:hAnsi="Candara"/>
          <w:color w:val="000000" w:themeColor="text1"/>
          <w:sz w:val="22"/>
          <w:szCs w:val="22"/>
          <w:shd w:val="clear" w:color="auto" w:fill="FFFFFF" w:themeFill="background1"/>
        </w:rPr>
        <w:t xml:space="preserve">En Guadalajara, </w:t>
      </w:r>
      <w:r w:rsidR="0047141C" w:rsidRPr="009231B2">
        <w:rPr>
          <w:rFonts w:ascii="Candara" w:hAnsi="Candara"/>
          <w:color w:val="000000" w:themeColor="text1"/>
          <w:sz w:val="22"/>
          <w:szCs w:val="22"/>
        </w:rPr>
        <w:t xml:space="preserve">Jalisco, siendo las </w:t>
      </w:r>
      <w:r w:rsidR="00672494" w:rsidRPr="009231B2">
        <w:rPr>
          <w:rFonts w:ascii="Candara" w:hAnsi="Candara"/>
          <w:color w:val="000000" w:themeColor="text1"/>
          <w:sz w:val="22"/>
          <w:szCs w:val="22"/>
        </w:rPr>
        <w:t>1</w:t>
      </w:r>
      <w:r w:rsidR="000A0825">
        <w:rPr>
          <w:rFonts w:ascii="Candara" w:hAnsi="Candara"/>
          <w:color w:val="000000" w:themeColor="text1"/>
          <w:sz w:val="22"/>
          <w:szCs w:val="22"/>
        </w:rPr>
        <w:t>2</w:t>
      </w:r>
      <w:r w:rsidR="00B5028C" w:rsidRPr="009231B2">
        <w:rPr>
          <w:rFonts w:ascii="Candara" w:hAnsi="Candara"/>
          <w:color w:val="000000" w:themeColor="text1"/>
          <w:sz w:val="22"/>
          <w:szCs w:val="22"/>
        </w:rPr>
        <w:t>:</w:t>
      </w:r>
      <w:r w:rsidR="00C32DF7" w:rsidRPr="009231B2">
        <w:rPr>
          <w:rFonts w:ascii="Candara" w:hAnsi="Candara"/>
          <w:color w:val="000000" w:themeColor="text1"/>
          <w:sz w:val="22"/>
          <w:szCs w:val="22"/>
        </w:rPr>
        <w:t>0</w:t>
      </w:r>
      <w:r w:rsidR="00285A50">
        <w:rPr>
          <w:rFonts w:ascii="Candara" w:hAnsi="Candara"/>
          <w:color w:val="000000" w:themeColor="text1"/>
          <w:sz w:val="22"/>
          <w:szCs w:val="22"/>
        </w:rPr>
        <w:t>7</w:t>
      </w:r>
      <w:r w:rsidR="00FE7EA7" w:rsidRPr="009231B2">
        <w:rPr>
          <w:rFonts w:ascii="Candara" w:hAnsi="Candara"/>
          <w:color w:val="000000" w:themeColor="text1"/>
          <w:sz w:val="22"/>
          <w:szCs w:val="22"/>
        </w:rPr>
        <w:t xml:space="preserve"> (</w:t>
      </w:r>
      <w:r w:rsidR="000A0825">
        <w:rPr>
          <w:rFonts w:ascii="Candara" w:hAnsi="Candara"/>
          <w:color w:val="000000" w:themeColor="text1"/>
          <w:sz w:val="22"/>
          <w:szCs w:val="22"/>
        </w:rPr>
        <w:t>doce horas</w:t>
      </w:r>
      <w:r w:rsidR="00285A50">
        <w:rPr>
          <w:rFonts w:ascii="Candara" w:hAnsi="Candara"/>
          <w:color w:val="000000" w:themeColor="text1"/>
          <w:sz w:val="22"/>
          <w:szCs w:val="22"/>
        </w:rPr>
        <w:t xml:space="preserve"> con siete minutos</w:t>
      </w:r>
      <w:r w:rsidR="00FE7EA7" w:rsidRPr="009231B2">
        <w:rPr>
          <w:rFonts w:ascii="Candara" w:hAnsi="Candara"/>
          <w:color w:val="000000" w:themeColor="text1"/>
          <w:sz w:val="22"/>
          <w:szCs w:val="22"/>
        </w:rPr>
        <w:t>)</w:t>
      </w:r>
      <w:r w:rsidR="00011FE8" w:rsidRPr="009231B2">
        <w:rPr>
          <w:rFonts w:ascii="Candara" w:hAnsi="Candara"/>
          <w:color w:val="000000" w:themeColor="text1"/>
          <w:sz w:val="22"/>
          <w:szCs w:val="22"/>
        </w:rPr>
        <w:t xml:space="preserve"> </w:t>
      </w:r>
      <w:r w:rsidRPr="009231B2">
        <w:rPr>
          <w:rFonts w:ascii="Candara" w:hAnsi="Candara"/>
          <w:color w:val="000000" w:themeColor="text1"/>
          <w:sz w:val="22"/>
          <w:szCs w:val="22"/>
        </w:rPr>
        <w:t xml:space="preserve">del día </w:t>
      </w:r>
      <w:r w:rsidR="003A47D7" w:rsidRPr="009231B2">
        <w:rPr>
          <w:rFonts w:ascii="Candara" w:hAnsi="Candara"/>
          <w:color w:val="000000" w:themeColor="text1"/>
          <w:sz w:val="22"/>
          <w:szCs w:val="22"/>
        </w:rPr>
        <w:t>2</w:t>
      </w:r>
      <w:r w:rsidR="000A0825">
        <w:rPr>
          <w:rFonts w:ascii="Candara" w:hAnsi="Candara"/>
          <w:color w:val="000000" w:themeColor="text1"/>
          <w:sz w:val="22"/>
          <w:szCs w:val="22"/>
        </w:rPr>
        <w:t>7</w:t>
      </w:r>
      <w:r w:rsidRPr="009231B2">
        <w:rPr>
          <w:rFonts w:ascii="Candara" w:hAnsi="Candara"/>
          <w:color w:val="000000" w:themeColor="text1"/>
          <w:sz w:val="22"/>
          <w:szCs w:val="22"/>
        </w:rPr>
        <w:t xml:space="preserve"> </w:t>
      </w:r>
      <w:r w:rsidR="00011FE8" w:rsidRPr="009231B2">
        <w:rPr>
          <w:rFonts w:ascii="Candara" w:hAnsi="Candara"/>
          <w:color w:val="000000" w:themeColor="text1"/>
          <w:sz w:val="22"/>
          <w:szCs w:val="22"/>
        </w:rPr>
        <w:t>(</w:t>
      </w:r>
      <w:r w:rsidR="003A47D7" w:rsidRPr="009231B2">
        <w:rPr>
          <w:rFonts w:ascii="Candara" w:hAnsi="Candara"/>
          <w:color w:val="000000" w:themeColor="text1"/>
          <w:sz w:val="22"/>
          <w:szCs w:val="22"/>
        </w:rPr>
        <w:t>veinti</w:t>
      </w:r>
      <w:r w:rsidR="000A0825">
        <w:rPr>
          <w:rFonts w:ascii="Candara" w:hAnsi="Candara"/>
          <w:color w:val="000000" w:themeColor="text1"/>
          <w:sz w:val="22"/>
          <w:szCs w:val="22"/>
        </w:rPr>
        <w:t>siete</w:t>
      </w:r>
      <w:r w:rsidR="003A47D7" w:rsidRPr="009231B2">
        <w:rPr>
          <w:rFonts w:ascii="Candara" w:hAnsi="Candara"/>
          <w:color w:val="000000" w:themeColor="text1"/>
          <w:sz w:val="22"/>
          <w:szCs w:val="22"/>
        </w:rPr>
        <w:t xml:space="preserve">) </w:t>
      </w:r>
      <w:r w:rsidRPr="009231B2">
        <w:rPr>
          <w:rFonts w:ascii="Candara" w:hAnsi="Candara"/>
          <w:color w:val="000000" w:themeColor="text1"/>
          <w:sz w:val="22"/>
          <w:szCs w:val="22"/>
        </w:rPr>
        <w:t>de</w:t>
      </w:r>
      <w:r w:rsidR="00681401" w:rsidRPr="009231B2">
        <w:rPr>
          <w:rFonts w:ascii="Candara" w:hAnsi="Candara"/>
          <w:color w:val="000000" w:themeColor="text1"/>
          <w:sz w:val="22"/>
          <w:szCs w:val="22"/>
        </w:rPr>
        <w:t>l mes de</w:t>
      </w:r>
      <w:r w:rsidR="00011FE8" w:rsidRPr="009231B2">
        <w:rPr>
          <w:rFonts w:ascii="Candara" w:hAnsi="Candara"/>
          <w:color w:val="000000" w:themeColor="text1"/>
          <w:sz w:val="22"/>
          <w:szCs w:val="22"/>
        </w:rPr>
        <w:t xml:space="preserve"> </w:t>
      </w:r>
      <w:r w:rsidR="000A0825">
        <w:rPr>
          <w:rFonts w:ascii="Candara" w:hAnsi="Candara"/>
          <w:color w:val="000000" w:themeColor="text1"/>
          <w:sz w:val="22"/>
          <w:szCs w:val="22"/>
        </w:rPr>
        <w:t>junio</w:t>
      </w:r>
      <w:r w:rsidR="00011FE8" w:rsidRPr="009231B2">
        <w:rPr>
          <w:rFonts w:ascii="Candara" w:hAnsi="Candara"/>
          <w:color w:val="000000" w:themeColor="text1"/>
          <w:sz w:val="22"/>
          <w:szCs w:val="22"/>
        </w:rPr>
        <w:t xml:space="preserve"> </w:t>
      </w:r>
      <w:r w:rsidR="003B68A5" w:rsidRPr="009231B2">
        <w:rPr>
          <w:rFonts w:ascii="Candara" w:hAnsi="Candara"/>
          <w:color w:val="000000" w:themeColor="text1"/>
          <w:sz w:val="22"/>
          <w:szCs w:val="22"/>
        </w:rPr>
        <w:t>de 202</w:t>
      </w:r>
      <w:r w:rsidR="006A219A" w:rsidRPr="009231B2">
        <w:rPr>
          <w:rFonts w:ascii="Candara" w:hAnsi="Candara"/>
          <w:color w:val="000000" w:themeColor="text1"/>
          <w:sz w:val="22"/>
          <w:szCs w:val="22"/>
        </w:rPr>
        <w:t>3</w:t>
      </w:r>
      <w:r w:rsidR="003B68A5" w:rsidRPr="009231B2">
        <w:rPr>
          <w:rFonts w:ascii="Candara" w:hAnsi="Candara"/>
          <w:color w:val="000000" w:themeColor="text1"/>
          <w:sz w:val="22"/>
          <w:szCs w:val="22"/>
        </w:rPr>
        <w:t xml:space="preserve"> (dos mil </w:t>
      </w:r>
      <w:r w:rsidR="006A219A" w:rsidRPr="009231B2">
        <w:rPr>
          <w:rFonts w:ascii="Candara" w:hAnsi="Candara"/>
          <w:color w:val="000000" w:themeColor="text1"/>
          <w:sz w:val="22"/>
          <w:szCs w:val="22"/>
        </w:rPr>
        <w:t>veintitrés</w:t>
      </w:r>
      <w:r w:rsidR="003B68A5" w:rsidRPr="009231B2">
        <w:rPr>
          <w:rFonts w:ascii="Candara" w:hAnsi="Candara"/>
          <w:color w:val="000000" w:themeColor="text1"/>
          <w:sz w:val="22"/>
          <w:szCs w:val="22"/>
        </w:rPr>
        <w:t>)</w:t>
      </w:r>
      <w:r w:rsidR="00372D38" w:rsidRPr="009231B2">
        <w:rPr>
          <w:rFonts w:ascii="Candara" w:hAnsi="Candara"/>
          <w:color w:val="000000" w:themeColor="text1"/>
          <w:sz w:val="22"/>
          <w:szCs w:val="22"/>
        </w:rPr>
        <w:t>,</w:t>
      </w:r>
      <w:r w:rsidRPr="009231B2">
        <w:rPr>
          <w:rFonts w:ascii="Candara" w:hAnsi="Candara"/>
          <w:color w:val="000000" w:themeColor="text1"/>
          <w:sz w:val="22"/>
          <w:szCs w:val="22"/>
        </w:rPr>
        <w:t xml:space="preserve"> </w:t>
      </w:r>
      <w:r w:rsidRPr="009231B2">
        <w:rPr>
          <w:rFonts w:ascii="Candara" w:eastAsia="Arial Unicode MS" w:hAnsi="Candara"/>
          <w:color w:val="000000" w:themeColor="text1"/>
          <w:sz w:val="22"/>
          <w:szCs w:val="22"/>
        </w:rPr>
        <w:t xml:space="preserve">en la sala de juntas de la Sindicatura Municipal, ubicada en Calle Hidalgo, número 400 (cuatrocientos), en esta ciudad, se celebra la </w:t>
      </w:r>
      <w:r w:rsidR="003A47D7" w:rsidRPr="009231B2">
        <w:rPr>
          <w:rFonts w:ascii="Candara" w:eastAsia="Arial Unicode MS" w:hAnsi="Candara"/>
          <w:b/>
          <w:color w:val="000000" w:themeColor="text1"/>
          <w:sz w:val="22"/>
          <w:szCs w:val="22"/>
        </w:rPr>
        <w:t>Vigésima</w:t>
      </w:r>
      <w:r w:rsidR="00681401" w:rsidRPr="009231B2">
        <w:rPr>
          <w:rFonts w:ascii="Candara" w:eastAsia="Arial Unicode MS" w:hAnsi="Candara"/>
          <w:b/>
          <w:color w:val="000000" w:themeColor="text1"/>
          <w:sz w:val="22"/>
          <w:szCs w:val="22"/>
        </w:rPr>
        <w:t xml:space="preserve"> </w:t>
      </w:r>
      <w:r w:rsidR="000A0825">
        <w:rPr>
          <w:rFonts w:ascii="Candara" w:eastAsia="Arial Unicode MS" w:hAnsi="Candara"/>
          <w:b/>
          <w:color w:val="000000" w:themeColor="text1"/>
          <w:sz w:val="22"/>
          <w:szCs w:val="22"/>
        </w:rPr>
        <w:t xml:space="preserve">Primera </w:t>
      </w:r>
      <w:r w:rsidRPr="009231B2">
        <w:rPr>
          <w:rFonts w:ascii="Candara" w:eastAsia="Arial Unicode MS" w:hAnsi="Candara"/>
          <w:b/>
          <w:color w:val="000000" w:themeColor="text1"/>
          <w:sz w:val="22"/>
          <w:szCs w:val="22"/>
        </w:rPr>
        <w:t xml:space="preserve">Sesión </w:t>
      </w:r>
      <w:r w:rsidR="00681401" w:rsidRPr="009231B2">
        <w:rPr>
          <w:rFonts w:ascii="Candara" w:eastAsia="Arial Unicode MS" w:hAnsi="Candara"/>
          <w:b/>
          <w:color w:val="000000" w:themeColor="text1"/>
          <w:sz w:val="22"/>
          <w:szCs w:val="22"/>
        </w:rPr>
        <w:t>O</w:t>
      </w:r>
      <w:r w:rsidR="00A72575" w:rsidRPr="009231B2">
        <w:rPr>
          <w:rFonts w:ascii="Candara" w:eastAsia="Arial Unicode MS" w:hAnsi="Candara"/>
          <w:b/>
          <w:color w:val="000000" w:themeColor="text1"/>
          <w:sz w:val="22"/>
          <w:szCs w:val="22"/>
        </w:rPr>
        <w:t xml:space="preserve">rdinaria </w:t>
      </w:r>
      <w:r w:rsidRPr="009231B2">
        <w:rPr>
          <w:rFonts w:ascii="Candara" w:eastAsia="Arial Unicode MS" w:hAnsi="Candara"/>
          <w:b/>
          <w:color w:val="000000" w:themeColor="text1"/>
          <w:sz w:val="22"/>
          <w:szCs w:val="22"/>
        </w:rPr>
        <w:t>del Comité de Transparencia</w:t>
      </w:r>
      <w:r w:rsidRPr="009231B2">
        <w:rPr>
          <w:rFonts w:ascii="Candara" w:eastAsia="Arial Unicode MS" w:hAnsi="Candara"/>
          <w:color w:val="000000" w:themeColor="text1"/>
          <w:sz w:val="22"/>
          <w:szCs w:val="22"/>
        </w:rPr>
        <w:t xml:space="preserve">, convocada por la </w:t>
      </w:r>
      <w:r w:rsidRPr="009231B2">
        <w:rPr>
          <w:rFonts w:ascii="Candara" w:hAnsi="Candara"/>
          <w:color w:val="000000" w:themeColor="text1"/>
          <w:sz w:val="22"/>
          <w:szCs w:val="22"/>
        </w:rPr>
        <w:t xml:space="preserve">Mtra. Karina </w:t>
      </w:r>
      <w:proofErr w:type="spellStart"/>
      <w:r w:rsidRPr="009231B2">
        <w:rPr>
          <w:rFonts w:ascii="Candara" w:hAnsi="Candara"/>
          <w:color w:val="000000" w:themeColor="text1"/>
          <w:sz w:val="22"/>
          <w:szCs w:val="22"/>
        </w:rPr>
        <w:t>Anaid</w:t>
      </w:r>
      <w:proofErr w:type="spellEnd"/>
      <w:r w:rsidRPr="009231B2">
        <w:rPr>
          <w:rFonts w:ascii="Candara" w:hAnsi="Candara"/>
          <w:color w:val="000000" w:themeColor="text1"/>
          <w:sz w:val="22"/>
          <w:szCs w:val="22"/>
        </w:rPr>
        <w:t xml:space="preserve"> Hermosillo Ramírez, Síndica Municipal y Presidenta del Comité de Transparencia, con fundamento en lo dispuesto por el ar</w:t>
      </w:r>
      <w:r w:rsidR="00CA377D" w:rsidRPr="009231B2">
        <w:rPr>
          <w:rFonts w:ascii="Candara" w:hAnsi="Candara"/>
          <w:color w:val="000000" w:themeColor="text1"/>
          <w:sz w:val="22"/>
          <w:szCs w:val="22"/>
        </w:rPr>
        <w:t>tículo 27</w:t>
      </w:r>
      <w:r w:rsidR="00B24099" w:rsidRPr="009231B2">
        <w:rPr>
          <w:rFonts w:ascii="Candara" w:hAnsi="Candara"/>
          <w:color w:val="000000" w:themeColor="text1"/>
          <w:sz w:val="22"/>
          <w:szCs w:val="22"/>
        </w:rPr>
        <w:t xml:space="preserve"> </w:t>
      </w:r>
      <w:r w:rsidR="00AE4C29" w:rsidRPr="009231B2">
        <w:rPr>
          <w:rFonts w:ascii="Candara" w:hAnsi="Candara"/>
          <w:color w:val="000000" w:themeColor="text1"/>
          <w:sz w:val="22"/>
          <w:szCs w:val="22"/>
        </w:rPr>
        <w:t>numeral</w:t>
      </w:r>
      <w:r w:rsidR="00B936DB" w:rsidRPr="009231B2">
        <w:rPr>
          <w:rFonts w:ascii="Candara" w:hAnsi="Candara"/>
          <w:color w:val="000000" w:themeColor="text1"/>
          <w:sz w:val="22"/>
          <w:szCs w:val="22"/>
        </w:rPr>
        <w:t xml:space="preserve"> 1 </w:t>
      </w:r>
      <w:r w:rsidR="00CA377D" w:rsidRPr="009231B2">
        <w:rPr>
          <w:rFonts w:ascii="Candara" w:hAnsi="Candara"/>
          <w:color w:val="000000" w:themeColor="text1"/>
          <w:sz w:val="22"/>
          <w:szCs w:val="22"/>
        </w:rPr>
        <w:t xml:space="preserve">y 30 </w:t>
      </w:r>
      <w:r w:rsidR="00AE4C29" w:rsidRPr="009231B2">
        <w:rPr>
          <w:rFonts w:ascii="Candara" w:hAnsi="Candara"/>
          <w:color w:val="000000" w:themeColor="text1"/>
          <w:sz w:val="22"/>
          <w:szCs w:val="22"/>
        </w:rPr>
        <w:t>numeral</w:t>
      </w:r>
      <w:r w:rsidR="00CA377D" w:rsidRPr="009231B2">
        <w:rPr>
          <w:rFonts w:ascii="Candara" w:hAnsi="Candara"/>
          <w:color w:val="000000" w:themeColor="text1"/>
          <w:sz w:val="22"/>
          <w:szCs w:val="22"/>
        </w:rPr>
        <w:t xml:space="preserve"> 1 fracción II</w:t>
      </w:r>
      <w:r w:rsidRPr="009231B2">
        <w:rPr>
          <w:rFonts w:ascii="Candara" w:hAnsi="Candara"/>
          <w:color w:val="000000" w:themeColor="text1"/>
          <w:sz w:val="22"/>
          <w:szCs w:val="22"/>
        </w:rPr>
        <w:t xml:space="preserve"> de la Ley de Transparencia y Acceso a la Información Pública del Estado de Jalisco y sus</w:t>
      </w:r>
      <w:r w:rsidR="00E77104" w:rsidRPr="009231B2">
        <w:rPr>
          <w:rFonts w:ascii="Candara" w:hAnsi="Candara"/>
          <w:color w:val="000000" w:themeColor="text1"/>
          <w:sz w:val="22"/>
          <w:szCs w:val="22"/>
        </w:rPr>
        <w:t xml:space="preserve"> Municipios, quien en uso de la voz dio</w:t>
      </w:r>
      <w:r w:rsidR="00CA377D" w:rsidRPr="009231B2">
        <w:rPr>
          <w:rFonts w:ascii="Candara" w:hAnsi="Candara"/>
          <w:color w:val="000000" w:themeColor="text1"/>
          <w:sz w:val="22"/>
          <w:szCs w:val="22"/>
        </w:rPr>
        <w:t xml:space="preserve"> inicio a la misma:</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Buenas tardes</w:t>
      </w:r>
      <w:r w:rsidR="002D5188" w:rsidRPr="009231B2">
        <w:rPr>
          <w:rFonts w:ascii="Candara" w:hAnsi="Candara"/>
          <w:color w:val="000000" w:themeColor="text1"/>
          <w:sz w:val="22"/>
          <w:szCs w:val="22"/>
        </w:rPr>
        <w:t xml:space="preserve"> </w:t>
      </w:r>
      <w:r w:rsidRPr="009231B2">
        <w:rPr>
          <w:rFonts w:ascii="Candara" w:hAnsi="Candara"/>
          <w:color w:val="000000" w:themeColor="text1"/>
          <w:sz w:val="22"/>
          <w:szCs w:val="22"/>
        </w:rPr>
        <w:t xml:space="preserve">a todos, </w:t>
      </w:r>
      <w:r w:rsidR="008E3CFB" w:rsidRPr="009231B2">
        <w:rPr>
          <w:rFonts w:ascii="Candara" w:hAnsi="Candara"/>
          <w:color w:val="000000" w:themeColor="text1"/>
          <w:sz w:val="22"/>
          <w:szCs w:val="22"/>
        </w:rPr>
        <w:t xml:space="preserve">siendo las </w:t>
      </w:r>
      <w:r w:rsidR="00672494" w:rsidRPr="009231B2">
        <w:rPr>
          <w:rFonts w:ascii="Candara" w:hAnsi="Candara"/>
          <w:color w:val="000000" w:themeColor="text1"/>
          <w:sz w:val="22"/>
          <w:szCs w:val="22"/>
        </w:rPr>
        <w:t>1</w:t>
      </w:r>
      <w:r w:rsidR="000A0825">
        <w:rPr>
          <w:rFonts w:ascii="Candara" w:hAnsi="Candara"/>
          <w:color w:val="000000" w:themeColor="text1"/>
          <w:sz w:val="22"/>
          <w:szCs w:val="22"/>
        </w:rPr>
        <w:t>2</w:t>
      </w:r>
      <w:r w:rsidR="00B5028C" w:rsidRPr="009231B2">
        <w:rPr>
          <w:rFonts w:ascii="Candara" w:hAnsi="Candara"/>
          <w:color w:val="000000" w:themeColor="text1"/>
          <w:sz w:val="22"/>
          <w:szCs w:val="22"/>
        </w:rPr>
        <w:t>:</w:t>
      </w:r>
      <w:r w:rsidR="00841673" w:rsidRPr="009231B2">
        <w:rPr>
          <w:rFonts w:ascii="Candara" w:hAnsi="Candara"/>
          <w:color w:val="000000" w:themeColor="text1"/>
          <w:sz w:val="22"/>
          <w:szCs w:val="22"/>
        </w:rPr>
        <w:t>0</w:t>
      </w:r>
      <w:r w:rsidR="00C96E53">
        <w:rPr>
          <w:rFonts w:ascii="Candara" w:hAnsi="Candara"/>
          <w:color w:val="000000" w:themeColor="text1"/>
          <w:sz w:val="22"/>
          <w:szCs w:val="22"/>
        </w:rPr>
        <w:t>7</w:t>
      </w:r>
      <w:r w:rsidR="00841673" w:rsidRPr="009231B2">
        <w:rPr>
          <w:rFonts w:ascii="Candara" w:hAnsi="Candara"/>
          <w:color w:val="000000" w:themeColor="text1"/>
          <w:sz w:val="22"/>
          <w:szCs w:val="22"/>
        </w:rPr>
        <w:t xml:space="preserve"> (</w:t>
      </w:r>
      <w:r w:rsidR="000A0825">
        <w:rPr>
          <w:rFonts w:ascii="Candara" w:hAnsi="Candara"/>
          <w:color w:val="000000" w:themeColor="text1"/>
          <w:sz w:val="22"/>
          <w:szCs w:val="22"/>
        </w:rPr>
        <w:t>doce</w:t>
      </w:r>
      <w:r w:rsidR="00841673" w:rsidRPr="009231B2">
        <w:rPr>
          <w:rFonts w:ascii="Candara" w:hAnsi="Candara"/>
          <w:color w:val="000000" w:themeColor="text1"/>
          <w:sz w:val="22"/>
          <w:szCs w:val="22"/>
        </w:rPr>
        <w:t xml:space="preserve"> horas</w:t>
      </w:r>
      <w:r w:rsidR="00C96E53">
        <w:rPr>
          <w:rFonts w:ascii="Candara" w:hAnsi="Candara"/>
          <w:color w:val="000000" w:themeColor="text1"/>
          <w:sz w:val="22"/>
          <w:szCs w:val="22"/>
        </w:rPr>
        <w:t xml:space="preserve"> </w:t>
      </w:r>
      <w:r w:rsidR="00C96E53" w:rsidRPr="00C96E53">
        <w:rPr>
          <w:rFonts w:ascii="Candara" w:hAnsi="Candara"/>
          <w:color w:val="000000" w:themeColor="text1"/>
          <w:sz w:val="22"/>
          <w:szCs w:val="22"/>
        </w:rPr>
        <w:t>con siete minutos</w:t>
      </w:r>
      <w:r w:rsidR="00841673" w:rsidRPr="009231B2">
        <w:rPr>
          <w:rFonts w:ascii="Candara" w:hAnsi="Candara"/>
          <w:color w:val="000000" w:themeColor="text1"/>
          <w:sz w:val="22"/>
          <w:szCs w:val="22"/>
        </w:rPr>
        <w:t xml:space="preserve">) del día </w:t>
      </w:r>
      <w:r w:rsidR="003A47D7" w:rsidRPr="009231B2">
        <w:rPr>
          <w:rFonts w:ascii="Candara" w:hAnsi="Candara"/>
          <w:color w:val="000000" w:themeColor="text1"/>
          <w:sz w:val="22"/>
          <w:szCs w:val="22"/>
        </w:rPr>
        <w:t>2</w:t>
      </w:r>
      <w:r w:rsidR="000A0825">
        <w:rPr>
          <w:rFonts w:ascii="Candara" w:hAnsi="Candara"/>
          <w:color w:val="000000" w:themeColor="text1"/>
          <w:sz w:val="22"/>
          <w:szCs w:val="22"/>
        </w:rPr>
        <w:t>7 (veintisiete</w:t>
      </w:r>
      <w:r w:rsidR="003A47D7" w:rsidRPr="009231B2">
        <w:rPr>
          <w:rFonts w:ascii="Candara" w:hAnsi="Candara"/>
          <w:color w:val="000000" w:themeColor="text1"/>
          <w:sz w:val="22"/>
          <w:szCs w:val="22"/>
        </w:rPr>
        <w:t xml:space="preserve">) del mes de </w:t>
      </w:r>
      <w:r w:rsidR="000A0825">
        <w:rPr>
          <w:rFonts w:ascii="Candara" w:hAnsi="Candara"/>
          <w:color w:val="000000" w:themeColor="text1"/>
          <w:sz w:val="22"/>
          <w:szCs w:val="22"/>
        </w:rPr>
        <w:t>junio</w:t>
      </w:r>
      <w:r w:rsidR="00841673" w:rsidRPr="009231B2">
        <w:rPr>
          <w:rFonts w:ascii="Candara" w:hAnsi="Candara"/>
          <w:color w:val="000000" w:themeColor="text1"/>
          <w:sz w:val="22"/>
          <w:szCs w:val="22"/>
        </w:rPr>
        <w:t xml:space="preserve"> de 2023 (dos mil veintitrés)</w:t>
      </w:r>
      <w:r w:rsidR="00672494" w:rsidRPr="009231B2">
        <w:rPr>
          <w:rFonts w:ascii="Candara" w:hAnsi="Candara"/>
          <w:color w:val="000000" w:themeColor="text1"/>
          <w:sz w:val="22"/>
          <w:szCs w:val="22"/>
        </w:rPr>
        <w:t xml:space="preserve">, </w:t>
      </w:r>
      <w:r w:rsidRPr="009231B2">
        <w:rPr>
          <w:rFonts w:ascii="Candara" w:hAnsi="Candara"/>
          <w:color w:val="000000" w:themeColor="text1"/>
          <w:sz w:val="22"/>
          <w:szCs w:val="22"/>
        </w:rPr>
        <w:t xml:space="preserve">damos inicio a </w:t>
      </w:r>
      <w:r w:rsidR="00B24244" w:rsidRPr="009231B2">
        <w:rPr>
          <w:rFonts w:ascii="Candara" w:hAnsi="Candara"/>
          <w:color w:val="000000" w:themeColor="text1"/>
          <w:sz w:val="22"/>
          <w:szCs w:val="22"/>
        </w:rPr>
        <w:t xml:space="preserve">la </w:t>
      </w:r>
      <w:r w:rsidR="003A47D7" w:rsidRPr="009231B2">
        <w:rPr>
          <w:rFonts w:ascii="Candara" w:hAnsi="Candara"/>
          <w:color w:val="000000" w:themeColor="text1"/>
          <w:sz w:val="22"/>
          <w:szCs w:val="22"/>
        </w:rPr>
        <w:t>vigésima</w:t>
      </w:r>
      <w:r w:rsidR="006549F7">
        <w:rPr>
          <w:rFonts w:ascii="Candara" w:hAnsi="Candara"/>
          <w:color w:val="000000" w:themeColor="text1"/>
          <w:sz w:val="22"/>
          <w:szCs w:val="22"/>
        </w:rPr>
        <w:t xml:space="preserve"> primera</w:t>
      </w:r>
      <w:r w:rsidR="00DC05A7" w:rsidRPr="009231B2">
        <w:rPr>
          <w:rFonts w:ascii="Candara" w:hAnsi="Candara"/>
          <w:color w:val="000000" w:themeColor="text1"/>
          <w:sz w:val="22"/>
          <w:szCs w:val="22"/>
        </w:rPr>
        <w:t xml:space="preserve"> </w:t>
      </w:r>
      <w:r w:rsidR="0033149B" w:rsidRPr="009231B2">
        <w:rPr>
          <w:rFonts w:ascii="Candara" w:hAnsi="Candara"/>
          <w:color w:val="000000" w:themeColor="text1"/>
          <w:sz w:val="22"/>
          <w:szCs w:val="22"/>
        </w:rPr>
        <w:t xml:space="preserve">sesión ordinaria </w:t>
      </w:r>
      <w:r w:rsidRPr="009231B2">
        <w:rPr>
          <w:rFonts w:ascii="Candara" w:hAnsi="Candara"/>
          <w:color w:val="000000" w:themeColor="text1"/>
          <w:sz w:val="22"/>
          <w:szCs w:val="22"/>
        </w:rPr>
        <w:t>del Comité de Transparencia.</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color w:val="000000" w:themeColor="text1"/>
          <w:sz w:val="22"/>
          <w:szCs w:val="22"/>
        </w:rPr>
        <w:t>Para lleva</w:t>
      </w:r>
      <w:r w:rsidR="002D5188" w:rsidRPr="009231B2">
        <w:rPr>
          <w:rFonts w:ascii="Candara" w:hAnsi="Candara"/>
          <w:color w:val="000000" w:themeColor="text1"/>
          <w:sz w:val="22"/>
          <w:szCs w:val="22"/>
        </w:rPr>
        <w:t>r a c</w:t>
      </w:r>
      <w:r w:rsidRPr="009231B2">
        <w:rPr>
          <w:rFonts w:ascii="Candara" w:hAnsi="Candara"/>
          <w:color w:val="000000" w:themeColor="text1"/>
          <w:sz w:val="22"/>
          <w:szCs w:val="22"/>
        </w:rPr>
        <w:t xml:space="preserve">abo el desahogo del </w:t>
      </w:r>
      <w:r w:rsidR="009231B2" w:rsidRPr="009231B2">
        <w:rPr>
          <w:rFonts w:ascii="Candara" w:hAnsi="Candara"/>
          <w:b/>
          <w:color w:val="000000" w:themeColor="text1"/>
          <w:sz w:val="22"/>
          <w:szCs w:val="22"/>
        </w:rPr>
        <w:t>PRIMER P</w:t>
      </w:r>
      <w:r w:rsidRPr="009231B2">
        <w:rPr>
          <w:rFonts w:ascii="Candara" w:hAnsi="Candara"/>
          <w:b/>
          <w:color w:val="000000" w:themeColor="text1"/>
          <w:sz w:val="22"/>
          <w:szCs w:val="22"/>
        </w:rPr>
        <w:t>unto</w:t>
      </w:r>
      <w:r w:rsidRPr="009231B2">
        <w:rPr>
          <w:rFonts w:ascii="Candara" w:hAnsi="Candara"/>
          <w:color w:val="000000" w:themeColor="text1"/>
          <w:sz w:val="22"/>
          <w:szCs w:val="22"/>
        </w:rPr>
        <w:t xml:space="preserve"> del orden del día, se solicita al Secretario Técnico, Mtro. Marco Antonio Cervera Delgadillo, pase lista de asistencia a fin de verificar la existencia del quórum legal para sesionar.</w:t>
      </w:r>
    </w:p>
    <w:p w:rsidR="000D0C10" w:rsidRPr="009231B2" w:rsidRDefault="000D0C10" w:rsidP="009231B2">
      <w:pPr>
        <w:tabs>
          <w:tab w:val="left" w:pos="284"/>
        </w:tabs>
        <w:spacing w:line="360" w:lineRule="auto"/>
        <w:jc w:val="both"/>
        <w:rPr>
          <w:rFonts w:ascii="Candara" w:hAnsi="Candara"/>
          <w:b/>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Secretario Técnico, Mtro. Marco Antonio Cervera Delgadillo:</w:t>
      </w:r>
      <w:r w:rsidRPr="009231B2">
        <w:rPr>
          <w:rFonts w:ascii="Candara" w:hAnsi="Candara"/>
          <w:color w:val="000000" w:themeColor="text1"/>
          <w:sz w:val="22"/>
          <w:szCs w:val="22"/>
        </w:rPr>
        <w:t xml:space="preserve"> como lo indica Presidenta, buenas tardes a todos:</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pStyle w:val="Prrafodelista"/>
        <w:numPr>
          <w:ilvl w:val="0"/>
          <w:numId w:val="13"/>
        </w:numPr>
        <w:tabs>
          <w:tab w:val="left" w:pos="284"/>
        </w:tabs>
        <w:spacing w:after="0" w:line="360" w:lineRule="auto"/>
        <w:jc w:val="both"/>
        <w:rPr>
          <w:rFonts w:ascii="Candara" w:hAnsi="Candara"/>
          <w:color w:val="000000" w:themeColor="text1"/>
        </w:rPr>
      </w:pPr>
      <w:r w:rsidRPr="009231B2">
        <w:rPr>
          <w:rFonts w:ascii="Candara" w:hAnsi="Candara"/>
          <w:color w:val="000000" w:themeColor="text1"/>
        </w:rPr>
        <w:t xml:space="preserve">Síndica Municipal y Presidenta del Comité de Transparencia, Mtra. Karina </w:t>
      </w:r>
      <w:proofErr w:type="spellStart"/>
      <w:r w:rsidRPr="009231B2">
        <w:rPr>
          <w:rFonts w:ascii="Candara" w:hAnsi="Candara"/>
          <w:color w:val="000000" w:themeColor="text1"/>
        </w:rPr>
        <w:t>Anaid</w:t>
      </w:r>
      <w:proofErr w:type="spellEnd"/>
      <w:r w:rsidRPr="009231B2">
        <w:rPr>
          <w:rFonts w:ascii="Candara" w:hAnsi="Candara"/>
          <w:color w:val="000000" w:themeColor="text1"/>
        </w:rPr>
        <w:t xml:space="preserve"> Hermosillo Ramírez, PRESENTE.</w:t>
      </w:r>
    </w:p>
    <w:p w:rsidR="00AD02E9" w:rsidRPr="009231B2" w:rsidRDefault="000D0C10" w:rsidP="009231B2">
      <w:pPr>
        <w:pStyle w:val="Prrafodelista"/>
        <w:numPr>
          <w:ilvl w:val="0"/>
          <w:numId w:val="13"/>
        </w:numPr>
        <w:tabs>
          <w:tab w:val="left" w:pos="284"/>
        </w:tabs>
        <w:spacing w:after="0" w:line="360" w:lineRule="auto"/>
        <w:jc w:val="both"/>
        <w:rPr>
          <w:rFonts w:ascii="Candara" w:hAnsi="Candara"/>
          <w:color w:val="000000" w:themeColor="text1"/>
        </w:rPr>
      </w:pPr>
      <w:r w:rsidRPr="009231B2">
        <w:rPr>
          <w:rFonts w:ascii="Candara" w:hAnsi="Candara" w:cs="Arial"/>
          <w:color w:val="000000" w:themeColor="text1"/>
        </w:rPr>
        <w:t xml:space="preserve">Director de Responsabilidades </w:t>
      </w:r>
      <w:r w:rsidRPr="009231B2">
        <w:rPr>
          <w:rFonts w:ascii="Candara" w:hAnsi="Candara"/>
          <w:color w:val="000000" w:themeColor="text1"/>
        </w:rPr>
        <w:t xml:space="preserve">de la Contraloría Ciudadana, </w:t>
      </w:r>
      <w:r w:rsidRPr="009231B2">
        <w:rPr>
          <w:rFonts w:ascii="Candara" w:hAnsi="Candara" w:cs="Arial"/>
          <w:color w:val="000000" w:themeColor="text1"/>
        </w:rPr>
        <w:t xml:space="preserve">Lic. </w:t>
      </w:r>
      <w:r w:rsidRPr="009231B2">
        <w:rPr>
          <w:rFonts w:ascii="Candara" w:hAnsi="Candara"/>
          <w:color w:val="000000" w:themeColor="text1"/>
        </w:rPr>
        <w:t>Carlos Alberto Ramírez Cuellar, PRESENTE.</w:t>
      </w:r>
    </w:p>
    <w:p w:rsidR="000D0C10" w:rsidRPr="009231B2" w:rsidRDefault="000D0C10" w:rsidP="009231B2">
      <w:pPr>
        <w:pStyle w:val="Prrafodelista"/>
        <w:numPr>
          <w:ilvl w:val="0"/>
          <w:numId w:val="13"/>
        </w:numPr>
        <w:tabs>
          <w:tab w:val="left" w:pos="284"/>
        </w:tabs>
        <w:spacing w:after="0" w:line="360" w:lineRule="auto"/>
        <w:jc w:val="both"/>
        <w:rPr>
          <w:rFonts w:ascii="Candara" w:hAnsi="Candara"/>
          <w:color w:val="000000" w:themeColor="text1"/>
        </w:rPr>
      </w:pPr>
      <w:r w:rsidRPr="009231B2">
        <w:rPr>
          <w:rFonts w:ascii="Candara" w:hAnsi="Candara"/>
          <w:color w:val="000000" w:themeColor="text1"/>
        </w:rPr>
        <w:t>Y el de la voz como Secretario Técnico, Marco Antonio Cervera Delgadillo, PRESENTE.</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tabs>
          <w:tab w:val="left" w:pos="284"/>
        </w:tabs>
        <w:spacing w:line="360" w:lineRule="auto"/>
        <w:jc w:val="both"/>
        <w:rPr>
          <w:rFonts w:ascii="Candara" w:hAnsi="Candara"/>
          <w:b/>
          <w:color w:val="000000" w:themeColor="text1"/>
          <w:sz w:val="22"/>
          <w:szCs w:val="22"/>
        </w:rPr>
      </w:pPr>
      <w:r w:rsidRPr="009231B2">
        <w:rPr>
          <w:rFonts w:ascii="Candara" w:hAnsi="Candara"/>
          <w:color w:val="000000" w:themeColor="text1"/>
          <w:sz w:val="22"/>
          <w:szCs w:val="22"/>
        </w:rPr>
        <w:t>Le informo presidenta que se encuentran 3 de 3 integrantes de este Comité de Transparencia.</w:t>
      </w:r>
    </w:p>
    <w:p w:rsidR="001F70FF" w:rsidRPr="009231B2" w:rsidRDefault="001F70FF"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Gracias Secretario. Verificado lo anterior, se declara la existencia de quórum legal para sesionar, considerándose válidos los acuerdos que se tomen en esta sesión de conformidad con la normatividad aplicable.</w:t>
      </w:r>
    </w:p>
    <w:p w:rsidR="00AC0747" w:rsidRPr="009231B2" w:rsidRDefault="00AC0747" w:rsidP="009231B2">
      <w:pPr>
        <w:tabs>
          <w:tab w:val="left" w:pos="284"/>
        </w:tabs>
        <w:spacing w:line="360" w:lineRule="auto"/>
        <w:jc w:val="both"/>
        <w:rPr>
          <w:rFonts w:ascii="Candara" w:hAnsi="Candara"/>
          <w:color w:val="000000" w:themeColor="text1"/>
          <w:sz w:val="22"/>
          <w:szCs w:val="22"/>
        </w:rPr>
      </w:pPr>
    </w:p>
    <w:p w:rsidR="000D0C10" w:rsidRPr="009231B2" w:rsidRDefault="00AD02E9" w:rsidP="009231B2">
      <w:pPr>
        <w:tabs>
          <w:tab w:val="left" w:pos="284"/>
        </w:tabs>
        <w:spacing w:line="360" w:lineRule="auto"/>
        <w:jc w:val="both"/>
        <w:rPr>
          <w:rFonts w:ascii="Candara" w:hAnsi="Candara"/>
          <w:color w:val="000000" w:themeColor="text1"/>
          <w:sz w:val="22"/>
          <w:szCs w:val="22"/>
        </w:rPr>
      </w:pPr>
      <w:r w:rsidRPr="009231B2">
        <w:rPr>
          <w:rFonts w:ascii="Candara" w:hAnsi="Candara"/>
          <w:color w:val="000000" w:themeColor="text1"/>
          <w:sz w:val="22"/>
          <w:szCs w:val="22"/>
        </w:rPr>
        <w:t>A</w:t>
      </w:r>
      <w:r w:rsidR="000D0C10" w:rsidRPr="009231B2">
        <w:rPr>
          <w:rFonts w:ascii="Candara" w:hAnsi="Candara"/>
          <w:color w:val="000000" w:themeColor="text1"/>
          <w:sz w:val="22"/>
          <w:szCs w:val="22"/>
        </w:rPr>
        <w:t>hora bien</w:t>
      </w:r>
      <w:r w:rsidR="00785029" w:rsidRPr="009231B2">
        <w:rPr>
          <w:rFonts w:ascii="Candara" w:hAnsi="Candara"/>
          <w:color w:val="000000" w:themeColor="text1"/>
          <w:sz w:val="22"/>
          <w:szCs w:val="22"/>
        </w:rPr>
        <w:t>,</w:t>
      </w:r>
      <w:r w:rsidR="000D0C10" w:rsidRPr="009231B2">
        <w:rPr>
          <w:rFonts w:ascii="Candara" w:hAnsi="Candara"/>
          <w:color w:val="000000" w:themeColor="text1"/>
          <w:sz w:val="22"/>
          <w:szCs w:val="22"/>
        </w:rPr>
        <w:t xml:space="preserve"> para desahogar el </w:t>
      </w:r>
      <w:r w:rsidR="009231B2" w:rsidRPr="009231B2">
        <w:rPr>
          <w:rFonts w:ascii="Candara" w:hAnsi="Candara"/>
          <w:b/>
          <w:color w:val="000000" w:themeColor="text1"/>
          <w:sz w:val="22"/>
          <w:szCs w:val="22"/>
        </w:rPr>
        <w:t>SEGUNDO P</w:t>
      </w:r>
      <w:r w:rsidR="000D0C10" w:rsidRPr="009231B2">
        <w:rPr>
          <w:rFonts w:ascii="Candara" w:hAnsi="Candara"/>
          <w:b/>
          <w:color w:val="000000" w:themeColor="text1"/>
          <w:sz w:val="22"/>
          <w:szCs w:val="22"/>
        </w:rPr>
        <w:t>unto</w:t>
      </w:r>
      <w:r w:rsidR="000D0C10" w:rsidRPr="009231B2">
        <w:rPr>
          <w:rFonts w:ascii="Candara" w:hAnsi="Candara"/>
          <w:color w:val="000000" w:themeColor="text1"/>
          <w:sz w:val="22"/>
          <w:szCs w:val="22"/>
        </w:rPr>
        <w:t>, solicito al Secretario Técnico proceda a dar lectura al orden del día propuesto.</w:t>
      </w:r>
    </w:p>
    <w:p w:rsidR="005869B2" w:rsidRPr="009231B2" w:rsidRDefault="005869B2" w:rsidP="009231B2">
      <w:pPr>
        <w:tabs>
          <w:tab w:val="left" w:pos="284"/>
        </w:tabs>
        <w:spacing w:line="360" w:lineRule="auto"/>
        <w:jc w:val="both"/>
        <w:rPr>
          <w:rFonts w:ascii="Candara" w:hAnsi="Candara"/>
          <w:b/>
          <w:color w:val="000000" w:themeColor="text1"/>
          <w:sz w:val="22"/>
          <w:szCs w:val="22"/>
        </w:rPr>
      </w:pPr>
    </w:p>
    <w:p w:rsidR="000D0C10" w:rsidRPr="009231B2" w:rsidRDefault="000D0C10" w:rsidP="009231B2">
      <w:pPr>
        <w:tabs>
          <w:tab w:val="left" w:pos="284"/>
        </w:tabs>
        <w:spacing w:line="360" w:lineRule="auto"/>
        <w:jc w:val="both"/>
        <w:rPr>
          <w:rFonts w:ascii="Candara" w:eastAsia="Century Gothic" w:hAnsi="Candara"/>
          <w:color w:val="000000" w:themeColor="text1"/>
          <w:sz w:val="22"/>
          <w:szCs w:val="22"/>
        </w:rPr>
      </w:pPr>
      <w:r w:rsidRPr="009231B2">
        <w:rPr>
          <w:rFonts w:ascii="Candara" w:hAnsi="Candara"/>
          <w:b/>
          <w:color w:val="000000" w:themeColor="text1"/>
          <w:sz w:val="22"/>
          <w:szCs w:val="22"/>
        </w:rPr>
        <w:t>Secretario Técnico, Mtro. Marco Antonio Cervera Delgadillo</w:t>
      </w:r>
      <w:r w:rsidRPr="009231B2">
        <w:rPr>
          <w:rFonts w:ascii="Candara" w:eastAsia="Century Gothic" w:hAnsi="Candara"/>
          <w:color w:val="000000" w:themeColor="text1"/>
          <w:sz w:val="22"/>
          <w:szCs w:val="22"/>
        </w:rPr>
        <w:t>: como lo indica Presidenta:</w:t>
      </w:r>
    </w:p>
    <w:p w:rsidR="00745B3B" w:rsidRPr="009231B2" w:rsidRDefault="00745B3B" w:rsidP="009231B2">
      <w:pPr>
        <w:tabs>
          <w:tab w:val="left" w:pos="284"/>
        </w:tabs>
        <w:spacing w:line="360" w:lineRule="auto"/>
        <w:jc w:val="both"/>
        <w:rPr>
          <w:rFonts w:ascii="Candara" w:eastAsia="Candara" w:hAnsi="Candara" w:cs="Candara"/>
          <w:sz w:val="22"/>
          <w:szCs w:val="22"/>
        </w:rPr>
      </w:pPr>
    </w:p>
    <w:p w:rsidR="00856470" w:rsidRPr="009231B2" w:rsidRDefault="00856470" w:rsidP="00D32E0A">
      <w:pPr>
        <w:pStyle w:val="Prrafodelista"/>
        <w:numPr>
          <w:ilvl w:val="0"/>
          <w:numId w:val="3"/>
        </w:numPr>
        <w:ind w:left="709" w:hanging="283"/>
        <w:jc w:val="both"/>
        <w:rPr>
          <w:rFonts w:ascii="Candara" w:hAnsi="Candara" w:cs="Arial"/>
        </w:rPr>
      </w:pPr>
      <w:r w:rsidRPr="009231B2">
        <w:rPr>
          <w:rFonts w:ascii="Candara" w:hAnsi="Candara" w:cs="Arial"/>
        </w:rPr>
        <w:t xml:space="preserve">Lista de asistencia, y declaración de quórum legal. </w:t>
      </w:r>
    </w:p>
    <w:p w:rsidR="00856470" w:rsidRPr="009231B2" w:rsidRDefault="00856470" w:rsidP="00D32E0A">
      <w:pPr>
        <w:pStyle w:val="Prrafodelista"/>
        <w:numPr>
          <w:ilvl w:val="0"/>
          <w:numId w:val="3"/>
        </w:numPr>
        <w:ind w:left="709" w:hanging="283"/>
        <w:jc w:val="both"/>
        <w:rPr>
          <w:rFonts w:ascii="Candara" w:hAnsi="Candara" w:cs="Arial"/>
        </w:rPr>
      </w:pPr>
      <w:r w:rsidRPr="009231B2">
        <w:rPr>
          <w:rFonts w:ascii="Candara" w:hAnsi="Candara" w:cs="Arial"/>
        </w:rPr>
        <w:t>Lectura y en su caso aprobación del orden del día.</w:t>
      </w:r>
    </w:p>
    <w:p w:rsidR="006549F7" w:rsidRPr="00B0123B" w:rsidRDefault="006549F7" w:rsidP="00D32E0A">
      <w:pPr>
        <w:pStyle w:val="Prrafodelista"/>
        <w:numPr>
          <w:ilvl w:val="0"/>
          <w:numId w:val="3"/>
        </w:numPr>
        <w:spacing w:after="0"/>
        <w:contextualSpacing w:val="0"/>
        <w:jc w:val="both"/>
        <w:rPr>
          <w:rFonts w:ascii="Candara" w:hAnsi="Candara" w:cs="Arial"/>
          <w:b/>
        </w:rPr>
      </w:pPr>
      <w:r w:rsidRPr="00B0123B">
        <w:rPr>
          <w:rFonts w:ascii="Candara" w:hAnsi="Candara" w:cs="Arial"/>
          <w:b/>
        </w:rPr>
        <w:t xml:space="preserve">Análisis y en su caso resolución sobre la solicitud de clasificación inicial de reserva que realiza la Sindicatura a través de la </w:t>
      </w:r>
      <w:r w:rsidRPr="00BC0D1D">
        <w:rPr>
          <w:rFonts w:ascii="Candara" w:hAnsi="Candara" w:cs="Arial"/>
          <w:b/>
        </w:rPr>
        <w:t>Dirección Jurídico de lo Contencioso,</w:t>
      </w:r>
      <w:r w:rsidRPr="00B0123B">
        <w:rPr>
          <w:rFonts w:ascii="Candara" w:hAnsi="Candara" w:cs="Arial"/>
          <w:b/>
        </w:rPr>
        <w:t xml:space="preserve"> respecto de la información pública materia de la solicitud de información identificada con el número de expediente DTB/</w:t>
      </w:r>
      <w:r>
        <w:rPr>
          <w:rFonts w:ascii="Candara" w:hAnsi="Candara" w:cs="Arial"/>
          <w:b/>
        </w:rPr>
        <w:t>6938</w:t>
      </w:r>
      <w:r w:rsidRPr="00B0123B">
        <w:rPr>
          <w:rFonts w:ascii="Candara" w:hAnsi="Candara" w:cs="Arial"/>
          <w:b/>
        </w:rPr>
        <w:t>/2023.</w:t>
      </w:r>
    </w:p>
    <w:p w:rsidR="006549F7" w:rsidRPr="00387247" w:rsidRDefault="006549F7" w:rsidP="00D32E0A">
      <w:pPr>
        <w:pStyle w:val="Prrafodelista"/>
        <w:numPr>
          <w:ilvl w:val="0"/>
          <w:numId w:val="3"/>
        </w:numPr>
        <w:spacing w:after="0"/>
        <w:contextualSpacing w:val="0"/>
        <w:jc w:val="both"/>
        <w:rPr>
          <w:rFonts w:ascii="Candara" w:hAnsi="Candara" w:cs="Arial"/>
          <w:b/>
        </w:rPr>
      </w:pPr>
      <w:r>
        <w:rPr>
          <w:rFonts w:ascii="Candara" w:hAnsi="Candara" w:cs="Arial"/>
          <w:b/>
        </w:rPr>
        <w:t xml:space="preserve">Análisis para determinar el cumplimiento de la resolución del juicio de amparo 1781/2022-VII emitida por el </w:t>
      </w:r>
      <w:r w:rsidRPr="000C7998">
        <w:rPr>
          <w:rFonts w:ascii="Candara" w:hAnsi="Candara" w:cs="Arial"/>
          <w:b/>
        </w:rPr>
        <w:t>Juzgado Décimo Octavo de Distrito en Materias Administrativa, Civil y de Trabajo en el Estado de Jalisco</w:t>
      </w:r>
      <w:r>
        <w:rPr>
          <w:rFonts w:ascii="Candara" w:hAnsi="Candara" w:cs="Arial"/>
          <w:b/>
        </w:rPr>
        <w:t xml:space="preserve">, en relación a la </w:t>
      </w:r>
      <w:r w:rsidRPr="00387247">
        <w:rPr>
          <w:rFonts w:ascii="Candara" w:hAnsi="Candara" w:cs="Arial"/>
          <w:b/>
        </w:rPr>
        <w:t>solicitud de información identificada con el número de expediente DTB/</w:t>
      </w:r>
      <w:r>
        <w:rPr>
          <w:rFonts w:ascii="Candara" w:hAnsi="Candara" w:cs="Arial"/>
          <w:b/>
        </w:rPr>
        <w:t>10793</w:t>
      </w:r>
      <w:r w:rsidRPr="00387247">
        <w:rPr>
          <w:rFonts w:ascii="Candara" w:hAnsi="Candara" w:cs="Arial"/>
          <w:b/>
        </w:rPr>
        <w:t>/202</w:t>
      </w:r>
      <w:r>
        <w:rPr>
          <w:rFonts w:ascii="Candara" w:hAnsi="Candara" w:cs="Arial"/>
          <w:b/>
        </w:rPr>
        <w:t>2</w:t>
      </w:r>
      <w:r w:rsidRPr="00387247">
        <w:rPr>
          <w:rFonts w:ascii="Candara" w:hAnsi="Candara" w:cs="Arial"/>
          <w:b/>
        </w:rPr>
        <w:t>.</w:t>
      </w:r>
    </w:p>
    <w:p w:rsidR="00856470" w:rsidRPr="009231B2" w:rsidRDefault="00856470" w:rsidP="00D32E0A">
      <w:pPr>
        <w:pStyle w:val="Prrafodelista"/>
        <w:numPr>
          <w:ilvl w:val="0"/>
          <w:numId w:val="3"/>
        </w:numPr>
        <w:ind w:left="709" w:hanging="283"/>
        <w:jc w:val="both"/>
        <w:rPr>
          <w:rFonts w:ascii="Candara" w:hAnsi="Candara" w:cs="Arial"/>
          <w:smallCaps/>
        </w:rPr>
      </w:pPr>
      <w:r w:rsidRPr="009231B2">
        <w:rPr>
          <w:rFonts w:ascii="Candara" w:hAnsi="Candara" w:cs="Arial"/>
        </w:rPr>
        <w:t>Asuntos varios</w:t>
      </w:r>
      <w:r w:rsidRPr="009231B2">
        <w:rPr>
          <w:rFonts w:ascii="Candara" w:hAnsi="Candara" w:cs="Arial"/>
          <w:b/>
        </w:rPr>
        <w:t>;</w:t>
      </w:r>
      <w:r w:rsidRPr="009231B2">
        <w:rPr>
          <w:rFonts w:ascii="Candara" w:hAnsi="Candara" w:cs="Arial"/>
        </w:rPr>
        <w:t xml:space="preserve"> y</w:t>
      </w:r>
    </w:p>
    <w:p w:rsidR="00856470" w:rsidRPr="009231B2" w:rsidRDefault="00856470" w:rsidP="00D32E0A">
      <w:pPr>
        <w:pStyle w:val="Prrafodelista"/>
        <w:numPr>
          <w:ilvl w:val="0"/>
          <w:numId w:val="3"/>
        </w:numPr>
        <w:spacing w:after="0"/>
        <w:ind w:left="709" w:hanging="283"/>
        <w:jc w:val="both"/>
        <w:rPr>
          <w:rFonts w:ascii="Candara" w:hAnsi="Candara" w:cs="Arial"/>
          <w:smallCaps/>
        </w:rPr>
      </w:pPr>
      <w:r w:rsidRPr="009231B2">
        <w:rPr>
          <w:rFonts w:ascii="Candara" w:hAnsi="Candara" w:cs="Arial"/>
        </w:rPr>
        <w:t>Clausura.</w:t>
      </w:r>
    </w:p>
    <w:p w:rsidR="00856470" w:rsidRPr="009231B2" w:rsidRDefault="00856470" w:rsidP="009231B2">
      <w:pPr>
        <w:tabs>
          <w:tab w:val="left" w:pos="284"/>
        </w:tabs>
        <w:spacing w:line="360" w:lineRule="auto"/>
        <w:jc w:val="both"/>
        <w:rPr>
          <w:rFonts w:ascii="Candara" w:hAnsi="Candara"/>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w:t>
      </w:r>
      <w:r w:rsidR="00AE4C29" w:rsidRPr="009231B2">
        <w:rPr>
          <w:rFonts w:ascii="Candara" w:hAnsi="Candara"/>
          <w:color w:val="000000" w:themeColor="text1"/>
          <w:sz w:val="22"/>
          <w:szCs w:val="22"/>
        </w:rPr>
        <w:t>E</w:t>
      </w:r>
      <w:r w:rsidRPr="009231B2">
        <w:rPr>
          <w:rFonts w:ascii="Candara" w:hAnsi="Candara"/>
          <w:color w:val="000000" w:themeColor="text1"/>
          <w:sz w:val="22"/>
          <w:szCs w:val="22"/>
        </w:rPr>
        <w:t>stá a su consideración la propuesta de orden del día, por lo que si no tienen observaciones o comentarios al mismo, en votación económica les pregunto si es de aprobarse, sírvanse manifestarlo levantando su mano.</w:t>
      </w:r>
    </w:p>
    <w:p w:rsidR="000D0C10" w:rsidRPr="009231B2" w:rsidRDefault="000D0C10" w:rsidP="009231B2">
      <w:pPr>
        <w:tabs>
          <w:tab w:val="left" w:pos="284"/>
        </w:tabs>
        <w:spacing w:line="360" w:lineRule="auto"/>
        <w:jc w:val="both"/>
        <w:rPr>
          <w:rFonts w:ascii="Candara" w:hAnsi="Candara"/>
          <w:b/>
          <w:color w:val="000000" w:themeColor="text1"/>
          <w:sz w:val="22"/>
          <w:szCs w:val="22"/>
        </w:rPr>
      </w:pPr>
    </w:p>
    <w:p w:rsidR="0022111F" w:rsidRPr="009231B2" w:rsidRDefault="000D0C10" w:rsidP="009231B2">
      <w:pPr>
        <w:tabs>
          <w:tab w:val="left" w:pos="284"/>
        </w:tabs>
        <w:spacing w:line="360" w:lineRule="auto"/>
        <w:jc w:val="both"/>
        <w:rPr>
          <w:rFonts w:ascii="Candara" w:hAnsi="Candara"/>
          <w:b/>
          <w:color w:val="000000" w:themeColor="text1"/>
          <w:sz w:val="22"/>
          <w:szCs w:val="22"/>
        </w:rPr>
      </w:pPr>
      <w:r w:rsidRPr="009231B2">
        <w:rPr>
          <w:rFonts w:ascii="Candara" w:hAnsi="Candara"/>
          <w:b/>
          <w:color w:val="000000" w:themeColor="text1"/>
          <w:sz w:val="22"/>
          <w:szCs w:val="22"/>
        </w:rPr>
        <w:t xml:space="preserve">Aprobado por </w:t>
      </w:r>
      <w:r w:rsidR="0078387F" w:rsidRPr="009231B2">
        <w:rPr>
          <w:rFonts w:ascii="Candara" w:hAnsi="Candara"/>
          <w:b/>
          <w:color w:val="000000" w:themeColor="text1"/>
          <w:sz w:val="22"/>
          <w:szCs w:val="22"/>
        </w:rPr>
        <w:t>unanimidad</w:t>
      </w:r>
      <w:r w:rsidRPr="009231B2">
        <w:rPr>
          <w:rFonts w:ascii="Candara" w:hAnsi="Candara"/>
          <w:b/>
          <w:color w:val="000000" w:themeColor="text1"/>
          <w:sz w:val="22"/>
          <w:szCs w:val="22"/>
        </w:rPr>
        <w:t>.</w:t>
      </w:r>
    </w:p>
    <w:p w:rsidR="0022111F" w:rsidRPr="009231B2" w:rsidRDefault="0022111F" w:rsidP="009231B2">
      <w:pPr>
        <w:tabs>
          <w:tab w:val="left" w:pos="284"/>
        </w:tabs>
        <w:spacing w:line="360" w:lineRule="auto"/>
        <w:jc w:val="both"/>
        <w:rPr>
          <w:rFonts w:ascii="Candara" w:hAnsi="Candara"/>
          <w:b/>
          <w:color w:val="000000" w:themeColor="text1"/>
          <w:sz w:val="22"/>
          <w:szCs w:val="22"/>
        </w:rPr>
      </w:pPr>
    </w:p>
    <w:p w:rsidR="00AD02E9" w:rsidRPr="009231B2" w:rsidRDefault="000D0C10" w:rsidP="009231B2">
      <w:pPr>
        <w:tabs>
          <w:tab w:val="left" w:pos="284"/>
        </w:tabs>
        <w:spacing w:line="360" w:lineRule="auto"/>
        <w:jc w:val="both"/>
        <w:rPr>
          <w:rFonts w:ascii="Candara" w:eastAsia="Candara" w:hAnsi="Candara" w:cs="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eastAsia="Century Gothic" w:hAnsi="Candara"/>
          <w:b/>
          <w:color w:val="000000" w:themeColor="text1"/>
          <w:sz w:val="22"/>
          <w:szCs w:val="22"/>
        </w:rPr>
        <w:t xml:space="preserve"> </w:t>
      </w:r>
      <w:r w:rsidR="00E46C6E" w:rsidRPr="009231B2">
        <w:rPr>
          <w:rFonts w:ascii="Candara" w:eastAsia="Candara" w:hAnsi="Candara" w:cs="Candara"/>
          <w:color w:val="000000" w:themeColor="text1"/>
          <w:sz w:val="22"/>
          <w:szCs w:val="22"/>
          <w:lang w:val="es-ES_tradnl"/>
        </w:rPr>
        <w:t xml:space="preserve">Para dar continuidad con el </w:t>
      </w:r>
      <w:r w:rsidR="00E46C6E" w:rsidRPr="009231B2">
        <w:rPr>
          <w:rFonts w:ascii="Candara" w:eastAsia="Candara" w:hAnsi="Candara" w:cs="Candara"/>
          <w:b/>
          <w:color w:val="000000" w:themeColor="text1"/>
          <w:sz w:val="22"/>
          <w:szCs w:val="22"/>
          <w:lang w:val="es-ES_tradnl"/>
        </w:rPr>
        <w:t>TERCER Punto</w:t>
      </w:r>
      <w:r w:rsidR="00E46C6E" w:rsidRPr="009231B2">
        <w:rPr>
          <w:rFonts w:ascii="Candara" w:eastAsia="Candara" w:hAnsi="Candara" w:cs="Candara"/>
          <w:color w:val="000000" w:themeColor="text1"/>
          <w:sz w:val="22"/>
          <w:szCs w:val="22"/>
          <w:lang w:val="es-ES_tradnl"/>
        </w:rPr>
        <w:t xml:space="preserve"> del orden del día </w:t>
      </w:r>
      <w:r w:rsidR="006549F7" w:rsidRPr="006549F7">
        <w:rPr>
          <w:rFonts w:ascii="Candara" w:eastAsia="Candara" w:hAnsi="Candara" w:cs="Candara"/>
          <w:color w:val="000000" w:themeColor="text1"/>
          <w:sz w:val="22"/>
          <w:szCs w:val="22"/>
          <w:lang w:val="es-ES_tradnl"/>
        </w:rPr>
        <w:t xml:space="preserve">consistente en el </w:t>
      </w:r>
      <w:r w:rsidR="006549F7" w:rsidRPr="00180DD7">
        <w:rPr>
          <w:rFonts w:ascii="Candara" w:eastAsia="Candara" w:hAnsi="Candara" w:cs="Candara"/>
          <w:b/>
          <w:color w:val="000000" w:themeColor="text1"/>
          <w:sz w:val="22"/>
          <w:szCs w:val="22"/>
        </w:rPr>
        <w:t xml:space="preserve">análisis y en su caso </w:t>
      </w:r>
      <w:r w:rsidR="006549F7" w:rsidRPr="00180DD7">
        <w:rPr>
          <w:rFonts w:ascii="Candara" w:eastAsia="Candara" w:hAnsi="Candara" w:cs="Candara"/>
          <w:b/>
          <w:color w:val="000000" w:themeColor="text1"/>
          <w:sz w:val="22"/>
          <w:szCs w:val="22"/>
        </w:rPr>
        <w:lastRenderedPageBreak/>
        <w:t xml:space="preserve">resolución sobre la solicitud de clasificación inicial de reserva que realiza la Sindicatura a través de la </w:t>
      </w:r>
      <w:r w:rsidR="006549F7" w:rsidRPr="00180DD7">
        <w:rPr>
          <w:rFonts w:ascii="Candara" w:eastAsia="Candara" w:hAnsi="Candara" w:cs="Candara"/>
          <w:b/>
          <w:color w:val="000000" w:themeColor="text1"/>
          <w:sz w:val="22"/>
          <w:szCs w:val="22"/>
          <w:lang w:val="es-ES_tradnl"/>
        </w:rPr>
        <w:t>Dirección Jurídico de lo Contencioso</w:t>
      </w:r>
      <w:r w:rsidR="006549F7" w:rsidRPr="00180DD7">
        <w:rPr>
          <w:rFonts w:ascii="Candara" w:eastAsia="Candara" w:hAnsi="Candara" w:cs="Candara"/>
          <w:b/>
          <w:color w:val="000000" w:themeColor="text1"/>
          <w:sz w:val="22"/>
          <w:szCs w:val="22"/>
        </w:rPr>
        <w:t>, respecto de la información pública materia de la solicitud de información identificada con el número de expediente DTB/6938/2023</w:t>
      </w:r>
      <w:r w:rsidR="006549F7" w:rsidRPr="006549F7">
        <w:rPr>
          <w:rFonts w:ascii="Candara" w:eastAsia="Candara" w:hAnsi="Candara" w:cs="Candara"/>
          <w:b/>
          <w:color w:val="000000" w:themeColor="text1"/>
          <w:sz w:val="22"/>
          <w:szCs w:val="22"/>
          <w:lang w:val="es-ES_tradnl"/>
        </w:rPr>
        <w:t xml:space="preserve"> </w:t>
      </w:r>
      <w:r w:rsidR="006549F7" w:rsidRPr="006549F7">
        <w:rPr>
          <w:rFonts w:ascii="Candara" w:eastAsia="Candara" w:hAnsi="Candara" w:cs="Candara"/>
          <w:bCs/>
          <w:color w:val="000000" w:themeColor="text1"/>
          <w:sz w:val="22"/>
          <w:szCs w:val="22"/>
          <w:lang w:val="es-ES_tradnl"/>
        </w:rPr>
        <w:t>c</w:t>
      </w:r>
      <w:r w:rsidR="006549F7" w:rsidRPr="006549F7">
        <w:rPr>
          <w:rFonts w:ascii="Candara" w:eastAsia="Candara" w:hAnsi="Candara" w:cs="Candara"/>
          <w:color w:val="000000" w:themeColor="text1"/>
          <w:sz w:val="22"/>
          <w:szCs w:val="22"/>
          <w:lang w:val="es-ES_tradnl"/>
        </w:rPr>
        <w:t>edo el uso de la voz al Secretario Técnico, a fin de que expong</w:t>
      </w:r>
      <w:r w:rsidR="006549F7">
        <w:rPr>
          <w:rFonts w:ascii="Candara" w:eastAsia="Candara" w:hAnsi="Candara" w:cs="Candara"/>
          <w:color w:val="000000" w:themeColor="text1"/>
          <w:sz w:val="22"/>
          <w:szCs w:val="22"/>
          <w:lang w:val="es-ES_tradnl"/>
        </w:rPr>
        <w:t>a los pormenores de este asunto</w:t>
      </w:r>
      <w:r w:rsidR="00E46C6E" w:rsidRPr="009231B2">
        <w:rPr>
          <w:rFonts w:ascii="Candara" w:eastAsia="Candara" w:hAnsi="Candara" w:cs="Candara"/>
          <w:color w:val="000000" w:themeColor="text1"/>
          <w:sz w:val="22"/>
          <w:szCs w:val="22"/>
          <w:lang w:val="es-ES_tradnl"/>
        </w:rPr>
        <w:t>.</w:t>
      </w:r>
    </w:p>
    <w:p w:rsidR="00AD02E9" w:rsidRPr="009231B2" w:rsidRDefault="00AD02E9" w:rsidP="009231B2">
      <w:pPr>
        <w:tabs>
          <w:tab w:val="left" w:pos="284"/>
        </w:tabs>
        <w:spacing w:line="360" w:lineRule="auto"/>
        <w:jc w:val="both"/>
        <w:rPr>
          <w:rFonts w:ascii="Candara" w:hAnsi="Candara"/>
          <w:b/>
          <w:color w:val="000000" w:themeColor="text1"/>
          <w:sz w:val="22"/>
          <w:szCs w:val="22"/>
        </w:rPr>
      </w:pPr>
    </w:p>
    <w:p w:rsidR="0071722B" w:rsidRPr="009231B2" w:rsidRDefault="0011158B" w:rsidP="009231B2">
      <w:pPr>
        <w:tabs>
          <w:tab w:val="left" w:pos="284"/>
        </w:tabs>
        <w:spacing w:line="360" w:lineRule="auto"/>
        <w:jc w:val="both"/>
        <w:rPr>
          <w:rFonts w:ascii="Candara" w:eastAsia="Candara" w:hAnsi="Candara" w:cs="Candara"/>
          <w:color w:val="000000" w:themeColor="text1"/>
          <w:sz w:val="22"/>
          <w:szCs w:val="22"/>
        </w:rPr>
      </w:pPr>
      <w:r w:rsidRPr="009231B2">
        <w:rPr>
          <w:rFonts w:ascii="Candara" w:hAnsi="Candara"/>
          <w:b/>
          <w:color w:val="000000" w:themeColor="text1"/>
          <w:sz w:val="22"/>
          <w:szCs w:val="22"/>
        </w:rPr>
        <w:t>Secretario Técnico, Mtro. Marco Antonio Cervera Delgadillo:</w:t>
      </w:r>
      <w:r w:rsidRPr="009231B2">
        <w:rPr>
          <w:rFonts w:ascii="Candara" w:hAnsi="Candara"/>
          <w:color w:val="000000" w:themeColor="text1"/>
          <w:sz w:val="22"/>
          <w:szCs w:val="22"/>
        </w:rPr>
        <w:t xml:space="preserve"> </w:t>
      </w:r>
      <w:r w:rsidR="00E46C6E" w:rsidRPr="009231B2">
        <w:rPr>
          <w:rFonts w:ascii="Candara" w:eastAsia="Candara" w:hAnsi="Candara" w:cs="Candara"/>
          <w:sz w:val="22"/>
          <w:szCs w:val="22"/>
          <w:lang w:val="es-ES_tradnl"/>
        </w:rPr>
        <w:t>Como lo indica Presidenta:</w:t>
      </w:r>
    </w:p>
    <w:p w:rsidR="006B483E" w:rsidRPr="009231B2" w:rsidRDefault="006B483E" w:rsidP="006549F7">
      <w:pPr>
        <w:spacing w:line="360" w:lineRule="auto"/>
        <w:jc w:val="both"/>
        <w:rPr>
          <w:rFonts w:ascii="Candara" w:hAnsi="Candara"/>
          <w:b/>
          <w:color w:val="000000" w:themeColor="text1"/>
          <w:sz w:val="22"/>
          <w:szCs w:val="22"/>
        </w:rPr>
      </w:pPr>
    </w:p>
    <w:p w:rsidR="006549F7" w:rsidRPr="00387247" w:rsidRDefault="006549F7" w:rsidP="006549F7">
      <w:pPr>
        <w:pBdr>
          <w:top w:val="nil"/>
          <w:left w:val="nil"/>
          <w:bottom w:val="nil"/>
          <w:right w:val="nil"/>
          <w:between w:val="nil"/>
        </w:pBdr>
        <w:spacing w:line="360" w:lineRule="auto"/>
        <w:jc w:val="both"/>
        <w:rPr>
          <w:rFonts w:ascii="Candara" w:eastAsia="Century Gothic" w:hAnsi="Candara"/>
          <w:b/>
          <w:szCs w:val="22"/>
        </w:rPr>
      </w:pPr>
      <w:r w:rsidRPr="00387247">
        <w:rPr>
          <w:rFonts w:ascii="Candara" w:eastAsia="Century Gothic" w:hAnsi="Candara"/>
          <w:sz w:val="22"/>
          <w:szCs w:val="22"/>
        </w:rPr>
        <w:t>Desde la Unidad de Transparencia de este sujeto obligado, se les informa a manera de síntesis el estado que guarda el expediente</w:t>
      </w:r>
      <w:r w:rsidRPr="00387247">
        <w:rPr>
          <w:rFonts w:ascii="Candara" w:eastAsia="Century Gothic" w:hAnsi="Candara"/>
          <w:b/>
          <w:sz w:val="22"/>
          <w:szCs w:val="22"/>
        </w:rPr>
        <w:t xml:space="preserve"> DTB/</w:t>
      </w:r>
      <w:r>
        <w:rPr>
          <w:rFonts w:ascii="Candara" w:eastAsia="Century Gothic" w:hAnsi="Candara"/>
          <w:b/>
          <w:sz w:val="22"/>
          <w:szCs w:val="22"/>
        </w:rPr>
        <w:t>6938</w:t>
      </w:r>
      <w:r w:rsidRPr="00387247">
        <w:rPr>
          <w:rFonts w:ascii="Candara" w:eastAsia="Century Gothic" w:hAnsi="Candara"/>
          <w:b/>
          <w:sz w:val="22"/>
          <w:szCs w:val="22"/>
        </w:rPr>
        <w:t>/2023:</w:t>
      </w:r>
    </w:p>
    <w:p w:rsidR="006549F7" w:rsidRPr="00387247" w:rsidRDefault="006549F7" w:rsidP="006549F7">
      <w:pPr>
        <w:pBdr>
          <w:top w:val="nil"/>
          <w:left w:val="nil"/>
          <w:bottom w:val="nil"/>
          <w:right w:val="nil"/>
          <w:between w:val="nil"/>
        </w:pBdr>
        <w:spacing w:line="360" w:lineRule="auto"/>
        <w:rPr>
          <w:rFonts w:ascii="Candara" w:eastAsia="Century Gothic" w:hAnsi="Candara"/>
          <w:szCs w:val="22"/>
        </w:rPr>
      </w:pPr>
    </w:p>
    <w:p w:rsidR="006549F7" w:rsidRPr="00387247" w:rsidRDefault="006549F7" w:rsidP="006549F7">
      <w:pPr>
        <w:spacing w:line="360" w:lineRule="auto"/>
        <w:rPr>
          <w:rFonts w:ascii="Candara" w:eastAsia="Century Gothic" w:hAnsi="Candara"/>
          <w:b/>
          <w:szCs w:val="22"/>
          <w:u w:val="single"/>
        </w:rPr>
      </w:pPr>
      <w:r w:rsidRPr="00387247">
        <w:rPr>
          <w:rFonts w:ascii="Candara" w:eastAsia="Century Gothic" w:hAnsi="Candara"/>
          <w:b/>
          <w:sz w:val="22"/>
          <w:szCs w:val="22"/>
          <w:u w:val="single"/>
        </w:rPr>
        <w:t>Información solicitada:</w:t>
      </w:r>
    </w:p>
    <w:p w:rsidR="006549F7" w:rsidRPr="00387247" w:rsidRDefault="006549F7" w:rsidP="006549F7">
      <w:pPr>
        <w:spacing w:line="360" w:lineRule="auto"/>
        <w:rPr>
          <w:rFonts w:ascii="Candara" w:eastAsia="Century Gothic" w:hAnsi="Candara"/>
          <w:szCs w:val="22"/>
        </w:rPr>
      </w:pPr>
    </w:p>
    <w:p w:rsidR="006549F7" w:rsidRPr="00387247" w:rsidRDefault="006549F7" w:rsidP="00D32E0A">
      <w:pPr>
        <w:spacing w:line="276" w:lineRule="auto"/>
        <w:ind w:left="483"/>
        <w:jc w:val="both"/>
        <w:rPr>
          <w:rFonts w:ascii="Candara" w:eastAsia="Century Gothic" w:hAnsi="Candara"/>
          <w:szCs w:val="22"/>
        </w:rPr>
      </w:pPr>
      <w:r w:rsidRPr="00387247">
        <w:rPr>
          <w:rFonts w:ascii="Candara" w:eastAsia="Century Gothic" w:hAnsi="Candara"/>
          <w:b/>
          <w:bCs/>
          <w:sz w:val="22"/>
          <w:szCs w:val="22"/>
        </w:rPr>
        <w:t>“</w:t>
      </w:r>
      <w:r w:rsidRPr="003415DB">
        <w:rPr>
          <w:rFonts w:ascii="Candara" w:eastAsia="Century Gothic" w:hAnsi="Candara"/>
          <w:b/>
          <w:bCs/>
          <w:sz w:val="22"/>
          <w:szCs w:val="22"/>
        </w:rPr>
        <w:t xml:space="preserve">Se solicita el expediente de la demanda y/o queja, y/o proceso administrativo que interpuso Metro </w:t>
      </w:r>
      <w:proofErr w:type="spellStart"/>
      <w:r w:rsidRPr="003415DB">
        <w:rPr>
          <w:rFonts w:ascii="Candara" w:eastAsia="Century Gothic" w:hAnsi="Candara"/>
          <w:b/>
          <w:bCs/>
          <w:sz w:val="22"/>
          <w:szCs w:val="22"/>
        </w:rPr>
        <w:t>Meters</w:t>
      </w:r>
      <w:proofErr w:type="spellEnd"/>
      <w:r w:rsidRPr="003415DB">
        <w:rPr>
          <w:rFonts w:ascii="Candara" w:eastAsia="Century Gothic" w:hAnsi="Candara"/>
          <w:b/>
          <w:bCs/>
          <w:sz w:val="22"/>
          <w:szCs w:val="22"/>
        </w:rPr>
        <w:t xml:space="preserve"> S.A. de C.V., y/o Metro </w:t>
      </w:r>
      <w:proofErr w:type="spellStart"/>
      <w:r w:rsidRPr="003415DB">
        <w:rPr>
          <w:rFonts w:ascii="Candara" w:eastAsia="Century Gothic" w:hAnsi="Candara"/>
          <w:b/>
          <w:bCs/>
          <w:sz w:val="22"/>
          <w:szCs w:val="22"/>
        </w:rPr>
        <w:t>Meters</w:t>
      </w:r>
      <w:proofErr w:type="spellEnd"/>
      <w:r w:rsidRPr="003415DB">
        <w:rPr>
          <w:rFonts w:ascii="Candara" w:eastAsia="Century Gothic" w:hAnsi="Candara"/>
          <w:b/>
          <w:bCs/>
          <w:sz w:val="22"/>
          <w:szCs w:val="22"/>
        </w:rPr>
        <w:t xml:space="preserve"> en contra del Ayuntamiento de Guadalajara y/o el Municipio de Guadalajara, por la revocación y/o rescate, y/o terminación de la concesión y/o del contrato y/o acuerdo celebrado, por el servicio de parquímetros. </w:t>
      </w:r>
      <w:r w:rsidRPr="00387247">
        <w:rPr>
          <w:rFonts w:ascii="Candara" w:eastAsia="Century Gothic" w:hAnsi="Candara"/>
          <w:b/>
          <w:bCs/>
          <w:sz w:val="22"/>
          <w:szCs w:val="22"/>
        </w:rPr>
        <w:t>"</w:t>
      </w:r>
    </w:p>
    <w:p w:rsidR="006549F7" w:rsidRPr="00387247" w:rsidRDefault="006549F7" w:rsidP="006549F7">
      <w:pPr>
        <w:spacing w:line="360" w:lineRule="auto"/>
        <w:rPr>
          <w:rFonts w:ascii="Candara" w:eastAsia="Century Gothic" w:hAnsi="Candara"/>
          <w:szCs w:val="22"/>
        </w:rPr>
      </w:pPr>
    </w:p>
    <w:p w:rsidR="006549F7" w:rsidRPr="00387247" w:rsidRDefault="006549F7" w:rsidP="006549F7">
      <w:pPr>
        <w:spacing w:line="360" w:lineRule="auto"/>
        <w:jc w:val="both"/>
        <w:rPr>
          <w:rFonts w:ascii="Candara" w:eastAsia="Century Gothic" w:hAnsi="Candara"/>
          <w:szCs w:val="22"/>
          <w:lang w:val="es-ES"/>
        </w:rPr>
      </w:pPr>
      <w:r w:rsidRPr="00387247">
        <w:rPr>
          <w:rFonts w:ascii="Candara" w:eastAsia="Century Gothic" w:hAnsi="Candara"/>
          <w:sz w:val="22"/>
          <w:szCs w:val="22"/>
          <w:lang w:val="es-ES"/>
        </w:rPr>
        <w:t>Respecto a lo solicitado</w:t>
      </w:r>
      <w:r>
        <w:rPr>
          <w:rFonts w:ascii="Candara" w:eastAsia="Century Gothic" w:hAnsi="Candara"/>
          <w:sz w:val="22"/>
          <w:szCs w:val="22"/>
          <w:lang w:val="es-ES"/>
        </w:rPr>
        <w:t>,</w:t>
      </w:r>
      <w:r w:rsidRPr="00387247">
        <w:rPr>
          <w:rFonts w:ascii="Candara" w:eastAsia="Century Gothic" w:hAnsi="Candara"/>
          <w:sz w:val="22"/>
          <w:szCs w:val="22"/>
          <w:lang w:val="es-ES"/>
        </w:rPr>
        <w:t xml:space="preserve"> la Sindicatura a través de la </w:t>
      </w:r>
      <w:r w:rsidRPr="00B06BE9">
        <w:rPr>
          <w:rFonts w:ascii="Candara" w:eastAsia="Century Gothic" w:hAnsi="Candara"/>
          <w:sz w:val="22"/>
          <w:szCs w:val="22"/>
        </w:rPr>
        <w:t>Dirección Jurídico de lo Contencioso</w:t>
      </w:r>
      <w:r w:rsidRPr="00387247">
        <w:rPr>
          <w:rFonts w:ascii="Candara" w:eastAsia="Century Gothic" w:hAnsi="Candara"/>
          <w:sz w:val="22"/>
          <w:szCs w:val="22"/>
          <w:lang w:val="es-ES"/>
        </w:rPr>
        <w:t xml:space="preserve">, </w:t>
      </w:r>
      <w:r>
        <w:rPr>
          <w:rFonts w:ascii="Candara" w:eastAsia="Century Gothic" w:hAnsi="Candara"/>
          <w:sz w:val="22"/>
          <w:szCs w:val="22"/>
          <w:lang w:val="es-ES"/>
        </w:rPr>
        <w:t>emitió</w:t>
      </w:r>
      <w:r w:rsidRPr="00387247">
        <w:rPr>
          <w:rFonts w:ascii="Candara" w:eastAsia="Century Gothic" w:hAnsi="Candara"/>
          <w:sz w:val="22"/>
          <w:szCs w:val="22"/>
          <w:lang w:val="es-ES"/>
        </w:rPr>
        <w:t xml:space="preserve"> prueba de daño</w:t>
      </w:r>
      <w:r>
        <w:rPr>
          <w:rFonts w:ascii="Candara" w:eastAsia="Century Gothic" w:hAnsi="Candara"/>
          <w:sz w:val="22"/>
          <w:szCs w:val="22"/>
          <w:lang w:val="es-ES"/>
        </w:rPr>
        <w:t xml:space="preserve"> misma que remitió mediante</w:t>
      </w:r>
      <w:r w:rsidRPr="00387247">
        <w:rPr>
          <w:rFonts w:ascii="Candara" w:eastAsia="Century Gothic" w:hAnsi="Candara"/>
          <w:sz w:val="22"/>
          <w:szCs w:val="22"/>
          <w:lang w:val="es-ES"/>
        </w:rPr>
        <w:t xml:space="preserve"> oficio </w:t>
      </w:r>
      <w:r>
        <w:rPr>
          <w:rFonts w:ascii="Candara" w:eastAsia="Century Gothic" w:hAnsi="Candara"/>
          <w:sz w:val="22"/>
          <w:szCs w:val="22"/>
          <w:lang w:val="es-ES"/>
        </w:rPr>
        <w:t xml:space="preserve">número </w:t>
      </w:r>
      <w:r w:rsidRPr="00387247">
        <w:rPr>
          <w:rFonts w:ascii="Candara" w:eastAsia="Century Gothic" w:hAnsi="Candara"/>
          <w:b/>
          <w:bCs/>
          <w:sz w:val="22"/>
          <w:szCs w:val="22"/>
        </w:rPr>
        <w:t>DGJM/DJCT/TRANSPARENCIA/</w:t>
      </w:r>
      <w:r>
        <w:rPr>
          <w:rFonts w:ascii="Candara" w:eastAsia="Century Gothic" w:hAnsi="Candara"/>
          <w:b/>
          <w:bCs/>
          <w:sz w:val="22"/>
          <w:szCs w:val="22"/>
        </w:rPr>
        <w:t>443</w:t>
      </w:r>
      <w:r w:rsidRPr="00387247">
        <w:rPr>
          <w:rFonts w:ascii="Candara" w:eastAsia="Century Gothic" w:hAnsi="Candara"/>
          <w:b/>
          <w:bCs/>
          <w:sz w:val="22"/>
          <w:szCs w:val="22"/>
        </w:rPr>
        <w:t>/2023</w:t>
      </w:r>
      <w:r w:rsidRPr="00387247">
        <w:rPr>
          <w:rFonts w:ascii="Candara" w:eastAsia="Century Gothic" w:hAnsi="Candara"/>
          <w:sz w:val="22"/>
          <w:szCs w:val="22"/>
          <w:lang w:val="es-ES"/>
        </w:rPr>
        <w:t xml:space="preserve"> de fecha </w:t>
      </w:r>
      <w:r>
        <w:rPr>
          <w:rFonts w:ascii="Candara" w:eastAsia="Century Gothic" w:hAnsi="Candara"/>
          <w:sz w:val="22"/>
          <w:szCs w:val="22"/>
          <w:lang w:val="es-ES"/>
        </w:rPr>
        <w:t>30 treinta de mayo</w:t>
      </w:r>
      <w:r w:rsidRPr="00387247">
        <w:rPr>
          <w:rFonts w:ascii="Candara" w:eastAsia="Century Gothic" w:hAnsi="Candara"/>
          <w:sz w:val="22"/>
          <w:szCs w:val="22"/>
          <w:lang w:val="es-ES"/>
        </w:rPr>
        <w:t xml:space="preserve"> del presente año, de la cual </w:t>
      </w:r>
      <w:r>
        <w:rPr>
          <w:rFonts w:ascii="Candara" w:eastAsia="Century Gothic" w:hAnsi="Candara"/>
          <w:sz w:val="22"/>
          <w:szCs w:val="22"/>
        </w:rPr>
        <w:t>destaco</w:t>
      </w:r>
      <w:r w:rsidRPr="00387247">
        <w:rPr>
          <w:rFonts w:ascii="Candara" w:eastAsia="Century Gothic" w:hAnsi="Candara"/>
          <w:sz w:val="22"/>
          <w:szCs w:val="22"/>
        </w:rPr>
        <w:t xml:space="preserve"> los siguientes e</w:t>
      </w:r>
      <w:r>
        <w:rPr>
          <w:rFonts w:ascii="Candara" w:eastAsia="Century Gothic" w:hAnsi="Candara"/>
          <w:sz w:val="22"/>
          <w:szCs w:val="22"/>
        </w:rPr>
        <w:t xml:space="preserve">lementos de justificación de la </w:t>
      </w:r>
      <w:r w:rsidRPr="00387247">
        <w:rPr>
          <w:rFonts w:ascii="Candara" w:eastAsia="Century Gothic" w:hAnsi="Candara"/>
          <w:sz w:val="22"/>
          <w:szCs w:val="22"/>
        </w:rPr>
        <w:t>reserva en análisis:</w:t>
      </w:r>
    </w:p>
    <w:p w:rsidR="006549F7" w:rsidRPr="00387247" w:rsidRDefault="006549F7" w:rsidP="006549F7">
      <w:pPr>
        <w:spacing w:line="360" w:lineRule="auto"/>
        <w:jc w:val="both"/>
        <w:rPr>
          <w:rFonts w:ascii="Candara" w:eastAsia="Century Gothic" w:hAnsi="Candara"/>
          <w:szCs w:val="22"/>
          <w:lang w:val="es-ES"/>
        </w:rPr>
      </w:pPr>
    </w:p>
    <w:p w:rsidR="006549F7" w:rsidRPr="002F46FD" w:rsidRDefault="006549F7" w:rsidP="00D32E0A">
      <w:pPr>
        <w:spacing w:line="276" w:lineRule="auto"/>
        <w:ind w:left="483"/>
        <w:jc w:val="both"/>
        <w:rPr>
          <w:rFonts w:ascii="Candara" w:eastAsia="Century Gothic" w:hAnsi="Candara"/>
          <w:szCs w:val="22"/>
        </w:rPr>
      </w:pPr>
      <w:r w:rsidRPr="00387247">
        <w:rPr>
          <w:rFonts w:ascii="Candara" w:eastAsia="Century Gothic" w:hAnsi="Candara"/>
          <w:sz w:val="22"/>
          <w:szCs w:val="22"/>
        </w:rPr>
        <w:t>“</w:t>
      </w:r>
      <w:r w:rsidRPr="002F46FD">
        <w:rPr>
          <w:rFonts w:ascii="Candara" w:eastAsia="Century Gothic" w:hAnsi="Candara"/>
          <w:sz w:val="22"/>
          <w:szCs w:val="22"/>
        </w:rPr>
        <w:t>Con fundamento en el artí</w:t>
      </w:r>
      <w:r>
        <w:rPr>
          <w:rFonts w:ascii="Candara" w:eastAsia="Century Gothic" w:hAnsi="Candara"/>
          <w:sz w:val="22"/>
          <w:szCs w:val="22"/>
        </w:rPr>
        <w:t>culo 6 y 16 de la Constitución</w:t>
      </w:r>
      <w:r w:rsidRPr="002F46FD">
        <w:rPr>
          <w:rFonts w:ascii="Candara" w:eastAsia="Century Gothic" w:hAnsi="Candara"/>
          <w:sz w:val="22"/>
          <w:szCs w:val="22"/>
        </w:rPr>
        <w:t xml:space="preserve"> Política de los Estados Unidos Mexicanos, artículo </w:t>
      </w:r>
      <w:r>
        <w:rPr>
          <w:rFonts w:ascii="Candara" w:eastAsia="Century Gothic" w:hAnsi="Candara"/>
          <w:sz w:val="22"/>
          <w:szCs w:val="22"/>
        </w:rPr>
        <w:t xml:space="preserve">19 de la Declaración </w:t>
      </w:r>
      <w:r w:rsidRPr="002F46FD">
        <w:rPr>
          <w:rFonts w:ascii="Candara" w:eastAsia="Century Gothic" w:hAnsi="Candara"/>
          <w:sz w:val="22"/>
          <w:szCs w:val="22"/>
        </w:rPr>
        <w:t>U</w:t>
      </w:r>
      <w:r>
        <w:rPr>
          <w:rFonts w:ascii="Candara" w:eastAsia="Century Gothic" w:hAnsi="Candara"/>
          <w:sz w:val="22"/>
          <w:szCs w:val="22"/>
        </w:rPr>
        <w:t xml:space="preserve">niversal de los Derechos </w:t>
      </w:r>
      <w:r w:rsidRPr="002F46FD">
        <w:rPr>
          <w:rFonts w:ascii="Candara" w:eastAsia="Century Gothic" w:hAnsi="Candara"/>
          <w:sz w:val="22"/>
          <w:szCs w:val="22"/>
        </w:rPr>
        <w:t>Humanos, los artí</w:t>
      </w:r>
      <w:r>
        <w:rPr>
          <w:rFonts w:ascii="Candara" w:eastAsia="Century Gothic" w:hAnsi="Candara"/>
          <w:sz w:val="22"/>
          <w:szCs w:val="22"/>
        </w:rPr>
        <w:t xml:space="preserve">culos 9 y 15 fracción IX, de la Constitución </w:t>
      </w:r>
      <w:r w:rsidRPr="002F46FD">
        <w:rPr>
          <w:rFonts w:ascii="Candara" w:eastAsia="Century Gothic" w:hAnsi="Candara"/>
          <w:sz w:val="22"/>
          <w:szCs w:val="22"/>
        </w:rPr>
        <w:t xml:space="preserve">Política del </w:t>
      </w:r>
      <w:r>
        <w:rPr>
          <w:rFonts w:ascii="Candara" w:eastAsia="Century Gothic" w:hAnsi="Candara"/>
          <w:sz w:val="22"/>
          <w:szCs w:val="22"/>
        </w:rPr>
        <w:t>Estado de Jalisco, así como del</w:t>
      </w:r>
      <w:r w:rsidRPr="002F46FD">
        <w:rPr>
          <w:rFonts w:ascii="Candara" w:eastAsia="Century Gothic" w:hAnsi="Candara"/>
          <w:sz w:val="22"/>
          <w:szCs w:val="22"/>
        </w:rPr>
        <w:t xml:space="preserve"> 8º fracción VII, del  Reglamento de Transparencia y Acceso a la Info</w:t>
      </w:r>
      <w:r>
        <w:rPr>
          <w:rFonts w:ascii="Candara" w:eastAsia="Century Gothic" w:hAnsi="Candara"/>
          <w:sz w:val="22"/>
          <w:szCs w:val="22"/>
        </w:rPr>
        <w:t>rmación Pública del Municipio de</w:t>
      </w:r>
      <w:r w:rsidRPr="002F46FD">
        <w:rPr>
          <w:rFonts w:ascii="Candara" w:eastAsia="Century Gothic" w:hAnsi="Candara"/>
          <w:sz w:val="22"/>
          <w:szCs w:val="22"/>
        </w:rPr>
        <w:t xml:space="preserve"> Guadalajara,</w:t>
      </w:r>
      <w:r>
        <w:rPr>
          <w:rFonts w:ascii="Candara" w:eastAsia="Century Gothic" w:hAnsi="Candara"/>
          <w:sz w:val="22"/>
          <w:szCs w:val="22"/>
        </w:rPr>
        <w:t xml:space="preserve"> se da atenta respuesta a la </w:t>
      </w:r>
      <w:r w:rsidRPr="002F46FD">
        <w:rPr>
          <w:rFonts w:ascii="Candara" w:eastAsia="Century Gothic" w:hAnsi="Candara"/>
          <w:sz w:val="22"/>
          <w:szCs w:val="22"/>
        </w:rPr>
        <w:t>solici</w:t>
      </w:r>
      <w:r>
        <w:rPr>
          <w:rFonts w:ascii="Candara" w:eastAsia="Century Gothic" w:hAnsi="Candara"/>
          <w:sz w:val="22"/>
          <w:szCs w:val="22"/>
        </w:rPr>
        <w:t>tud de</w:t>
      </w:r>
      <w:r w:rsidRPr="002F46FD">
        <w:rPr>
          <w:rFonts w:ascii="Candara" w:eastAsia="Century Gothic" w:hAnsi="Candara"/>
          <w:sz w:val="22"/>
          <w:szCs w:val="22"/>
        </w:rPr>
        <w:t xml:space="preserve"> informa</w:t>
      </w:r>
      <w:r>
        <w:rPr>
          <w:rFonts w:ascii="Candara" w:eastAsia="Century Gothic" w:hAnsi="Candara"/>
          <w:sz w:val="22"/>
          <w:szCs w:val="22"/>
        </w:rPr>
        <w:t xml:space="preserve">ción referida, manifestando lo </w:t>
      </w:r>
      <w:r w:rsidRPr="002F46FD">
        <w:rPr>
          <w:rFonts w:ascii="Candara" w:eastAsia="Century Gothic" w:hAnsi="Candara"/>
          <w:sz w:val="22"/>
          <w:szCs w:val="22"/>
        </w:rPr>
        <w:t>siguiente:</w:t>
      </w:r>
    </w:p>
    <w:p w:rsidR="006549F7" w:rsidRPr="002F46FD" w:rsidRDefault="006549F7" w:rsidP="00D32E0A">
      <w:pPr>
        <w:spacing w:line="276" w:lineRule="auto"/>
        <w:ind w:left="483"/>
        <w:jc w:val="both"/>
        <w:rPr>
          <w:rFonts w:ascii="Candara" w:eastAsia="Century Gothic" w:hAnsi="Candara"/>
          <w:szCs w:val="22"/>
        </w:rPr>
      </w:pPr>
    </w:p>
    <w:p w:rsidR="006549F7" w:rsidRPr="002F46FD" w:rsidRDefault="006549F7" w:rsidP="00D32E0A">
      <w:pPr>
        <w:spacing w:line="276" w:lineRule="auto"/>
        <w:ind w:left="483"/>
        <w:jc w:val="both"/>
        <w:rPr>
          <w:rFonts w:ascii="Candara" w:eastAsia="Century Gothic" w:hAnsi="Candara"/>
          <w:szCs w:val="22"/>
        </w:rPr>
      </w:pPr>
      <w:r>
        <w:rPr>
          <w:rFonts w:ascii="Candara" w:eastAsia="Century Gothic" w:hAnsi="Candara"/>
          <w:sz w:val="22"/>
          <w:szCs w:val="22"/>
        </w:rPr>
        <w:t>En respuesta a la solicitud</w:t>
      </w:r>
      <w:r w:rsidRPr="002F46FD">
        <w:rPr>
          <w:rFonts w:ascii="Candara" w:eastAsia="Century Gothic" w:hAnsi="Candara"/>
          <w:sz w:val="22"/>
          <w:szCs w:val="22"/>
        </w:rPr>
        <w:t xml:space="preserve"> de referencia, me </w:t>
      </w:r>
      <w:r>
        <w:rPr>
          <w:rFonts w:ascii="Candara" w:eastAsia="Century Gothic" w:hAnsi="Candara"/>
          <w:sz w:val="22"/>
          <w:szCs w:val="22"/>
        </w:rPr>
        <w:t>permito informar la existencia</w:t>
      </w:r>
      <w:r w:rsidRPr="002F46FD">
        <w:rPr>
          <w:rFonts w:ascii="Candara" w:eastAsia="Century Gothic" w:hAnsi="Candara"/>
          <w:sz w:val="22"/>
          <w:szCs w:val="22"/>
        </w:rPr>
        <w:t xml:space="preserve"> de los Juici</w:t>
      </w:r>
      <w:r>
        <w:rPr>
          <w:rFonts w:ascii="Candara" w:eastAsia="Century Gothic" w:hAnsi="Candara"/>
          <w:sz w:val="22"/>
          <w:szCs w:val="22"/>
        </w:rPr>
        <w:t xml:space="preserve">os de Nulidad, identificados </w:t>
      </w:r>
      <w:r w:rsidRPr="002F46FD">
        <w:rPr>
          <w:rFonts w:ascii="Candara" w:eastAsia="Century Gothic" w:hAnsi="Candara"/>
          <w:sz w:val="22"/>
          <w:szCs w:val="22"/>
        </w:rPr>
        <w:t>bajo los nú</w:t>
      </w:r>
      <w:r>
        <w:rPr>
          <w:rFonts w:ascii="Candara" w:eastAsia="Century Gothic" w:hAnsi="Candara"/>
          <w:sz w:val="22"/>
          <w:szCs w:val="22"/>
        </w:rPr>
        <w:t xml:space="preserve">meros de expediente 451/2017, de la </w:t>
      </w:r>
      <w:r w:rsidRPr="002F46FD">
        <w:rPr>
          <w:rFonts w:ascii="Candara" w:eastAsia="Century Gothic" w:hAnsi="Candara"/>
          <w:sz w:val="22"/>
          <w:szCs w:val="22"/>
        </w:rPr>
        <w:t>Sexta Sala Unitaria d</w:t>
      </w:r>
      <w:r>
        <w:rPr>
          <w:rFonts w:ascii="Candara" w:eastAsia="Century Gothic" w:hAnsi="Candara"/>
          <w:sz w:val="22"/>
          <w:szCs w:val="22"/>
        </w:rPr>
        <w:t xml:space="preserve">el Tribunal de Justicia Administrativa del </w:t>
      </w:r>
      <w:r w:rsidRPr="002F46FD">
        <w:rPr>
          <w:rFonts w:ascii="Candara" w:eastAsia="Century Gothic" w:hAnsi="Candara"/>
          <w:sz w:val="22"/>
          <w:szCs w:val="22"/>
        </w:rPr>
        <w:t>E</w:t>
      </w:r>
      <w:r>
        <w:rPr>
          <w:rFonts w:ascii="Candara" w:eastAsia="Century Gothic" w:hAnsi="Candara"/>
          <w:sz w:val="22"/>
          <w:szCs w:val="22"/>
        </w:rPr>
        <w:t>stado de Jalisco, y 1432/2017 de la Tercera Sala Unitaria</w:t>
      </w:r>
      <w:r w:rsidR="00704864">
        <w:rPr>
          <w:rFonts w:ascii="Candara" w:eastAsia="Century Gothic" w:hAnsi="Candara"/>
          <w:sz w:val="22"/>
          <w:szCs w:val="22"/>
        </w:rPr>
        <w:t xml:space="preserve"> del Tribunal de Justicia </w:t>
      </w:r>
      <w:r w:rsidRPr="002F46FD">
        <w:rPr>
          <w:rFonts w:ascii="Candara" w:eastAsia="Century Gothic" w:hAnsi="Candara"/>
          <w:sz w:val="22"/>
          <w:szCs w:val="22"/>
        </w:rPr>
        <w:t>Administ</w:t>
      </w:r>
      <w:r>
        <w:rPr>
          <w:rFonts w:ascii="Candara" w:eastAsia="Century Gothic" w:hAnsi="Candara"/>
          <w:sz w:val="22"/>
          <w:szCs w:val="22"/>
        </w:rPr>
        <w:t xml:space="preserve">rativa del Estado de Jalisco, </w:t>
      </w:r>
      <w:r w:rsidRPr="002F46FD">
        <w:rPr>
          <w:rFonts w:ascii="Candara" w:eastAsia="Century Gothic" w:hAnsi="Candara"/>
          <w:sz w:val="22"/>
          <w:szCs w:val="22"/>
        </w:rPr>
        <w:t>en los</w:t>
      </w:r>
      <w:r>
        <w:rPr>
          <w:rFonts w:ascii="Candara" w:eastAsia="Century Gothic" w:hAnsi="Candara"/>
          <w:sz w:val="22"/>
          <w:szCs w:val="22"/>
        </w:rPr>
        <w:t xml:space="preserve"> cuales es parte el Municipio </w:t>
      </w:r>
      <w:r w:rsidRPr="002F46FD">
        <w:rPr>
          <w:rFonts w:ascii="Candara" w:eastAsia="Century Gothic" w:hAnsi="Candara"/>
          <w:sz w:val="22"/>
          <w:szCs w:val="22"/>
        </w:rPr>
        <w:t>de Guadala</w:t>
      </w:r>
      <w:r>
        <w:rPr>
          <w:rFonts w:ascii="Candara" w:eastAsia="Century Gothic" w:hAnsi="Candara"/>
          <w:sz w:val="22"/>
          <w:szCs w:val="22"/>
        </w:rPr>
        <w:t xml:space="preserve">jara, mismos que se encuentran </w:t>
      </w:r>
      <w:r w:rsidRPr="002F46FD">
        <w:rPr>
          <w:rFonts w:ascii="Candara" w:eastAsia="Century Gothic" w:hAnsi="Candara"/>
          <w:sz w:val="22"/>
          <w:szCs w:val="22"/>
        </w:rPr>
        <w:t>en trá</w:t>
      </w:r>
      <w:r>
        <w:rPr>
          <w:rFonts w:ascii="Candara" w:eastAsia="Century Gothic" w:hAnsi="Candara"/>
          <w:sz w:val="22"/>
          <w:szCs w:val="22"/>
        </w:rPr>
        <w:t>mite, por lo que no es posible otorgar</w:t>
      </w:r>
      <w:r w:rsidRPr="002F46FD">
        <w:rPr>
          <w:rFonts w:ascii="Candara" w:eastAsia="Century Gothic" w:hAnsi="Candara"/>
          <w:sz w:val="22"/>
          <w:szCs w:val="22"/>
        </w:rPr>
        <w:t xml:space="preserve"> información </w:t>
      </w:r>
      <w:r w:rsidRPr="002F46FD">
        <w:rPr>
          <w:rFonts w:ascii="Candara" w:eastAsia="Century Gothic" w:hAnsi="Candara"/>
          <w:sz w:val="22"/>
          <w:szCs w:val="22"/>
        </w:rPr>
        <w:lastRenderedPageBreak/>
        <w:t>alguna respecto de los citados expedientes.</w:t>
      </w:r>
    </w:p>
    <w:p w:rsidR="006549F7" w:rsidRPr="002F46FD" w:rsidRDefault="006549F7" w:rsidP="00D32E0A">
      <w:pPr>
        <w:spacing w:line="276" w:lineRule="auto"/>
        <w:ind w:left="483"/>
        <w:jc w:val="both"/>
        <w:rPr>
          <w:rFonts w:ascii="Candara" w:eastAsia="Century Gothic" w:hAnsi="Candara"/>
          <w:szCs w:val="22"/>
        </w:rPr>
      </w:pPr>
    </w:p>
    <w:p w:rsidR="006549F7" w:rsidRDefault="006549F7" w:rsidP="00D32E0A">
      <w:pPr>
        <w:spacing w:line="276" w:lineRule="auto"/>
        <w:ind w:left="483"/>
        <w:jc w:val="both"/>
        <w:rPr>
          <w:rFonts w:ascii="Candara" w:eastAsia="Century Gothic" w:hAnsi="Candara"/>
          <w:szCs w:val="22"/>
        </w:rPr>
      </w:pPr>
      <w:r w:rsidRPr="002F46FD">
        <w:rPr>
          <w:rFonts w:ascii="Candara" w:eastAsia="Century Gothic" w:hAnsi="Candara"/>
          <w:sz w:val="22"/>
          <w:szCs w:val="22"/>
        </w:rPr>
        <w:t>Por lo que de conformidad a lo dispuesto por los a</w:t>
      </w:r>
      <w:r w:rsidR="00704864">
        <w:rPr>
          <w:rFonts w:ascii="Candara" w:eastAsia="Century Gothic" w:hAnsi="Candara"/>
          <w:sz w:val="22"/>
          <w:szCs w:val="22"/>
        </w:rPr>
        <w:t>rtículos 61, 62 fracción 11 de la Ley de Transparencia</w:t>
      </w:r>
      <w:r w:rsidRPr="002F46FD">
        <w:rPr>
          <w:rFonts w:ascii="Candara" w:eastAsia="Century Gothic" w:hAnsi="Candara"/>
          <w:sz w:val="22"/>
          <w:szCs w:val="22"/>
        </w:rPr>
        <w:t xml:space="preserve"> y Acceso</w:t>
      </w:r>
      <w:r w:rsidR="00704864">
        <w:rPr>
          <w:rFonts w:ascii="Candara" w:eastAsia="Century Gothic" w:hAnsi="Candara"/>
          <w:sz w:val="22"/>
          <w:szCs w:val="22"/>
        </w:rPr>
        <w:t xml:space="preserve"> a la Información Pública del </w:t>
      </w:r>
      <w:r w:rsidRPr="002F46FD">
        <w:rPr>
          <w:rFonts w:ascii="Candara" w:eastAsia="Century Gothic" w:hAnsi="Candara"/>
          <w:sz w:val="22"/>
          <w:szCs w:val="22"/>
        </w:rPr>
        <w:t>Esta</w:t>
      </w:r>
      <w:r w:rsidR="00704864">
        <w:rPr>
          <w:rFonts w:ascii="Candara" w:eastAsia="Century Gothic" w:hAnsi="Candara"/>
          <w:sz w:val="22"/>
          <w:szCs w:val="22"/>
        </w:rPr>
        <w:t>do de Jalisco y sus Municipios y el 27. V. a) del</w:t>
      </w:r>
      <w:r w:rsidRPr="002F46FD">
        <w:rPr>
          <w:rFonts w:ascii="Candara" w:eastAsia="Century Gothic" w:hAnsi="Candara"/>
          <w:sz w:val="22"/>
          <w:szCs w:val="22"/>
        </w:rPr>
        <w:t xml:space="preserve"> Reglamento de Transpare</w:t>
      </w:r>
      <w:r w:rsidR="00704864">
        <w:rPr>
          <w:rFonts w:ascii="Candara" w:eastAsia="Century Gothic" w:hAnsi="Candara"/>
          <w:sz w:val="22"/>
          <w:szCs w:val="22"/>
        </w:rPr>
        <w:t>ncia y Acceso a la Información</w:t>
      </w:r>
      <w:r w:rsidRPr="002F46FD">
        <w:rPr>
          <w:rFonts w:ascii="Candara" w:eastAsia="Century Gothic" w:hAnsi="Candara"/>
          <w:sz w:val="22"/>
          <w:szCs w:val="22"/>
        </w:rPr>
        <w:t xml:space="preserve"> Pública del Munici</w:t>
      </w:r>
      <w:r>
        <w:rPr>
          <w:rFonts w:ascii="Candara" w:eastAsia="Century Gothic" w:hAnsi="Candara"/>
          <w:sz w:val="22"/>
          <w:szCs w:val="22"/>
        </w:rPr>
        <w:t xml:space="preserve">pio </w:t>
      </w:r>
      <w:r w:rsidR="00704864">
        <w:rPr>
          <w:rFonts w:ascii="Candara" w:eastAsia="Century Gothic" w:hAnsi="Candara"/>
          <w:sz w:val="22"/>
          <w:szCs w:val="22"/>
        </w:rPr>
        <w:t xml:space="preserve">de </w:t>
      </w:r>
      <w:r w:rsidRPr="002F46FD">
        <w:rPr>
          <w:rFonts w:ascii="Candara" w:eastAsia="Century Gothic" w:hAnsi="Candara"/>
          <w:sz w:val="22"/>
          <w:szCs w:val="22"/>
        </w:rPr>
        <w:t>Guadalajara,</w:t>
      </w:r>
      <w:r>
        <w:rPr>
          <w:rFonts w:ascii="Candara" w:eastAsia="Century Gothic" w:hAnsi="Candara"/>
          <w:sz w:val="22"/>
          <w:szCs w:val="22"/>
        </w:rPr>
        <w:t xml:space="preserve"> </w:t>
      </w:r>
      <w:r w:rsidR="00704864">
        <w:rPr>
          <w:rFonts w:ascii="Candara" w:eastAsia="Century Gothic" w:hAnsi="Candara"/>
          <w:sz w:val="22"/>
          <w:szCs w:val="22"/>
        </w:rPr>
        <w:t>se remite clasificación</w:t>
      </w:r>
      <w:r w:rsidRPr="002F46FD">
        <w:rPr>
          <w:rFonts w:ascii="Candara" w:eastAsia="Century Gothic" w:hAnsi="Candara"/>
          <w:sz w:val="22"/>
          <w:szCs w:val="22"/>
        </w:rPr>
        <w:t xml:space="preserve"> inicial</w:t>
      </w:r>
      <w:r>
        <w:rPr>
          <w:rFonts w:ascii="Candara" w:eastAsia="Century Gothic" w:hAnsi="Candara"/>
          <w:sz w:val="22"/>
          <w:szCs w:val="22"/>
        </w:rPr>
        <w:t xml:space="preserve"> </w:t>
      </w:r>
      <w:r w:rsidRPr="002F46FD">
        <w:rPr>
          <w:rFonts w:ascii="Candara" w:eastAsia="Century Gothic" w:hAnsi="Candara"/>
          <w:sz w:val="22"/>
          <w:szCs w:val="22"/>
        </w:rPr>
        <w:t>con l</w:t>
      </w:r>
      <w:r>
        <w:rPr>
          <w:rFonts w:ascii="Candara" w:eastAsia="Century Gothic" w:hAnsi="Candara"/>
          <w:sz w:val="22"/>
          <w:szCs w:val="22"/>
        </w:rPr>
        <w:t>a</w:t>
      </w:r>
      <w:r w:rsidRPr="002F46FD">
        <w:rPr>
          <w:rFonts w:ascii="Candara" w:eastAsia="Century Gothic" w:hAnsi="Candara"/>
          <w:sz w:val="22"/>
          <w:szCs w:val="22"/>
        </w:rPr>
        <w:t xml:space="preserve"> totalidad</w:t>
      </w:r>
      <w:r>
        <w:rPr>
          <w:rFonts w:ascii="Candara" w:eastAsia="Century Gothic" w:hAnsi="Candara"/>
          <w:sz w:val="22"/>
          <w:szCs w:val="22"/>
        </w:rPr>
        <w:t xml:space="preserve"> </w:t>
      </w:r>
      <w:r w:rsidR="00704864">
        <w:rPr>
          <w:rFonts w:ascii="Candara" w:eastAsia="Century Gothic" w:hAnsi="Candara"/>
          <w:sz w:val="22"/>
          <w:szCs w:val="22"/>
        </w:rPr>
        <w:t>de</w:t>
      </w:r>
      <w:r w:rsidRPr="002F46FD">
        <w:rPr>
          <w:rFonts w:ascii="Candara" w:eastAsia="Century Gothic" w:hAnsi="Candara"/>
          <w:sz w:val="22"/>
          <w:szCs w:val="22"/>
        </w:rPr>
        <w:t xml:space="preserve"> los</w:t>
      </w:r>
      <w:r>
        <w:rPr>
          <w:rFonts w:ascii="Candara" w:eastAsia="Century Gothic" w:hAnsi="Candara"/>
          <w:sz w:val="22"/>
          <w:szCs w:val="22"/>
        </w:rPr>
        <w:t xml:space="preserve"> </w:t>
      </w:r>
      <w:r w:rsidRPr="002F46FD">
        <w:rPr>
          <w:rFonts w:ascii="Candara" w:eastAsia="Century Gothic" w:hAnsi="Candara"/>
          <w:sz w:val="22"/>
          <w:szCs w:val="22"/>
        </w:rPr>
        <w:t>expedientes relacionados con lo solicitado:</w:t>
      </w:r>
    </w:p>
    <w:p w:rsidR="006549F7" w:rsidRDefault="006549F7" w:rsidP="00D32E0A">
      <w:pPr>
        <w:spacing w:line="276" w:lineRule="auto"/>
        <w:ind w:left="483"/>
        <w:jc w:val="both"/>
        <w:rPr>
          <w:rFonts w:ascii="Candara" w:eastAsia="Century Gothic" w:hAnsi="Candara"/>
          <w:szCs w:val="22"/>
        </w:rPr>
      </w:pPr>
    </w:p>
    <w:p w:rsidR="006549F7" w:rsidRPr="002F46FD" w:rsidRDefault="006549F7" w:rsidP="00D32E0A">
      <w:pPr>
        <w:spacing w:line="276" w:lineRule="auto"/>
        <w:ind w:left="483"/>
        <w:jc w:val="both"/>
        <w:rPr>
          <w:rFonts w:ascii="Candara" w:eastAsia="Century Gothic" w:hAnsi="Candara"/>
          <w:szCs w:val="22"/>
        </w:rPr>
      </w:pPr>
      <w:r>
        <w:rPr>
          <w:rFonts w:ascii="Candara" w:eastAsia="Century Gothic" w:hAnsi="Candara"/>
          <w:sz w:val="22"/>
          <w:szCs w:val="22"/>
        </w:rPr>
        <w:t>l.</w:t>
      </w:r>
      <w:r w:rsidRPr="002F46FD">
        <w:rPr>
          <w:rFonts w:ascii="Candara" w:eastAsia="Century Gothic" w:hAnsi="Candara"/>
          <w:sz w:val="22"/>
          <w:szCs w:val="22"/>
        </w:rPr>
        <w:t xml:space="preserve"> Hipótesis de reserva que establece la Ley: Artículos 17.1.1.g) y 17.1 II de Ley de</w:t>
      </w:r>
      <w:r>
        <w:rPr>
          <w:rFonts w:ascii="Candara" w:eastAsia="Century Gothic" w:hAnsi="Candara"/>
          <w:sz w:val="22"/>
          <w:szCs w:val="22"/>
        </w:rPr>
        <w:t xml:space="preserve"> </w:t>
      </w:r>
      <w:r w:rsidRPr="002F46FD">
        <w:rPr>
          <w:rFonts w:ascii="Candara" w:eastAsia="Century Gothic" w:hAnsi="Candara"/>
          <w:sz w:val="22"/>
          <w:szCs w:val="22"/>
        </w:rPr>
        <w:t>Transparencia y Acceso a la Información Pública del Estado de Jalisco y sus Municipios.</w:t>
      </w:r>
    </w:p>
    <w:p w:rsidR="006549F7" w:rsidRPr="002F46FD" w:rsidRDefault="006549F7" w:rsidP="00D32E0A">
      <w:pPr>
        <w:spacing w:line="276" w:lineRule="auto"/>
        <w:ind w:left="483"/>
        <w:jc w:val="both"/>
        <w:rPr>
          <w:rFonts w:ascii="Candara" w:eastAsia="Century Gothic" w:hAnsi="Candara"/>
          <w:szCs w:val="22"/>
        </w:rPr>
      </w:pPr>
    </w:p>
    <w:p w:rsidR="006549F7" w:rsidRPr="002F46FD" w:rsidRDefault="006549F7" w:rsidP="00D32E0A">
      <w:pPr>
        <w:spacing w:line="276" w:lineRule="auto"/>
        <w:ind w:left="483"/>
        <w:jc w:val="both"/>
        <w:rPr>
          <w:rFonts w:ascii="Candara" w:eastAsia="Century Gothic" w:hAnsi="Candara"/>
          <w:szCs w:val="22"/>
        </w:rPr>
      </w:pPr>
      <w:r w:rsidRPr="002F46FD">
        <w:rPr>
          <w:rFonts w:ascii="Candara" w:eastAsia="Century Gothic" w:hAnsi="Candara"/>
          <w:sz w:val="22"/>
          <w:szCs w:val="22"/>
        </w:rPr>
        <w:t>Por lo mismo, la revelación de dicha información vulnera la capacidad de acción legal dentro del procedimiento para el Municipio y para cualquiera de la</w:t>
      </w:r>
      <w:r w:rsidR="00704864">
        <w:rPr>
          <w:rFonts w:ascii="Candara" w:eastAsia="Century Gothic" w:hAnsi="Candara"/>
          <w:sz w:val="22"/>
          <w:szCs w:val="22"/>
        </w:rPr>
        <w:t xml:space="preserve">s partes involucradas, pone en </w:t>
      </w:r>
      <w:r w:rsidRPr="002F46FD">
        <w:rPr>
          <w:rFonts w:ascii="Candara" w:eastAsia="Century Gothic" w:hAnsi="Candara"/>
          <w:sz w:val="22"/>
          <w:szCs w:val="22"/>
        </w:rPr>
        <w:t>riesgo las e</w:t>
      </w:r>
      <w:r w:rsidR="00704864">
        <w:rPr>
          <w:rFonts w:ascii="Candara" w:eastAsia="Century Gothic" w:hAnsi="Candara"/>
          <w:sz w:val="22"/>
          <w:szCs w:val="22"/>
        </w:rPr>
        <w:t xml:space="preserve">strategias procesales de las partes que </w:t>
      </w:r>
      <w:r w:rsidRPr="002F46FD">
        <w:rPr>
          <w:rFonts w:ascii="Candara" w:eastAsia="Century Gothic" w:hAnsi="Candara"/>
          <w:sz w:val="22"/>
          <w:szCs w:val="22"/>
        </w:rPr>
        <w:t xml:space="preserve">evolucionan </w:t>
      </w:r>
      <w:r w:rsidR="00704864">
        <w:rPr>
          <w:rFonts w:ascii="Candara" w:eastAsia="Century Gothic" w:hAnsi="Candara"/>
          <w:sz w:val="22"/>
          <w:szCs w:val="22"/>
        </w:rPr>
        <w:t xml:space="preserve">durante la tramitación del Juicio de Nulidad, así como causa desinformación y </w:t>
      </w:r>
      <w:r w:rsidRPr="002F46FD">
        <w:rPr>
          <w:rFonts w:ascii="Candara" w:eastAsia="Century Gothic" w:hAnsi="Candara"/>
          <w:sz w:val="22"/>
          <w:szCs w:val="22"/>
        </w:rPr>
        <w:t>expectativas inciertas sob</w:t>
      </w:r>
      <w:r w:rsidR="00704864">
        <w:rPr>
          <w:rFonts w:ascii="Candara" w:eastAsia="Century Gothic" w:hAnsi="Candara"/>
          <w:sz w:val="22"/>
          <w:szCs w:val="22"/>
        </w:rPr>
        <w:t>re los resultados futuros del</w:t>
      </w:r>
      <w:r w:rsidRPr="002F46FD">
        <w:rPr>
          <w:rFonts w:ascii="Candara" w:eastAsia="Century Gothic" w:hAnsi="Candara"/>
          <w:sz w:val="22"/>
          <w:szCs w:val="22"/>
        </w:rPr>
        <w:t xml:space="preserve"> pr</w:t>
      </w:r>
      <w:r w:rsidR="00704864">
        <w:rPr>
          <w:rFonts w:ascii="Candara" w:eastAsia="Century Gothic" w:hAnsi="Candara"/>
          <w:sz w:val="22"/>
          <w:szCs w:val="22"/>
        </w:rPr>
        <w:t xml:space="preserve">ocedimiento al solicitante que </w:t>
      </w:r>
      <w:r w:rsidRPr="002F46FD">
        <w:rPr>
          <w:rFonts w:ascii="Candara" w:eastAsia="Century Gothic" w:hAnsi="Candara"/>
          <w:sz w:val="22"/>
          <w:szCs w:val="22"/>
        </w:rPr>
        <w:t>requiere la información.</w:t>
      </w:r>
    </w:p>
    <w:p w:rsidR="006549F7" w:rsidRPr="002F46FD" w:rsidRDefault="006549F7" w:rsidP="00D32E0A">
      <w:pPr>
        <w:spacing w:line="276" w:lineRule="auto"/>
        <w:ind w:left="483"/>
        <w:jc w:val="both"/>
        <w:rPr>
          <w:rFonts w:ascii="Candara" w:eastAsia="Century Gothic" w:hAnsi="Candara"/>
          <w:szCs w:val="22"/>
        </w:rPr>
      </w:pPr>
    </w:p>
    <w:p w:rsidR="006549F7" w:rsidRPr="002F46FD" w:rsidRDefault="006549F7" w:rsidP="00D32E0A">
      <w:pPr>
        <w:spacing w:line="276" w:lineRule="auto"/>
        <w:ind w:left="483"/>
        <w:jc w:val="both"/>
        <w:rPr>
          <w:rFonts w:ascii="Candara" w:eastAsia="Century Gothic" w:hAnsi="Candara"/>
          <w:szCs w:val="22"/>
        </w:rPr>
      </w:pPr>
      <w:r w:rsidRPr="002F46FD">
        <w:rPr>
          <w:rFonts w:ascii="Candara" w:eastAsia="Century Gothic" w:hAnsi="Candara"/>
          <w:sz w:val="22"/>
          <w:szCs w:val="22"/>
        </w:rPr>
        <w:t xml:space="preserve">II. ¿Por qué el daño de su divulgación es mayor al interés público de conocer dicha información?: La divulgación de dicha información en tanto no cause estado provoca un riesgo que supera el interés público general de conocer la información, produciendo un perjuicio a la sociedad, pues podría significar la persuasión a quien resuelve de emitir un criterio a favor o en contra de las partes y terceros involucrados que difiere de </w:t>
      </w:r>
      <w:r>
        <w:rPr>
          <w:rFonts w:ascii="Candara" w:eastAsia="Century Gothic" w:hAnsi="Candara"/>
          <w:sz w:val="22"/>
          <w:szCs w:val="22"/>
        </w:rPr>
        <w:t>l</w:t>
      </w:r>
      <w:r w:rsidRPr="002F46FD">
        <w:rPr>
          <w:rFonts w:ascii="Candara" w:eastAsia="Century Gothic" w:hAnsi="Candara"/>
          <w:sz w:val="22"/>
          <w:szCs w:val="22"/>
        </w:rPr>
        <w:t>a correcta aplicación de la norma y la utilización adecuada de los criterios de impartición de justicia, además de que le proporciona a las personas ajenas al procedimiento las herramientas necesarias para afectar al mismo. Es decir, el daño producido por la divulgación de esta información es mayor al interés público de conocer dicha información en tant</w:t>
      </w:r>
      <w:r w:rsidR="00704864">
        <w:rPr>
          <w:rFonts w:ascii="Candara" w:eastAsia="Century Gothic" w:hAnsi="Candara"/>
          <w:sz w:val="22"/>
          <w:szCs w:val="22"/>
        </w:rPr>
        <w:t xml:space="preserve">o a que el derecho al acceso a </w:t>
      </w:r>
      <w:r w:rsidRPr="002F46FD">
        <w:rPr>
          <w:rFonts w:ascii="Candara" w:eastAsia="Century Gothic" w:hAnsi="Candara"/>
          <w:sz w:val="22"/>
          <w:szCs w:val="22"/>
        </w:rPr>
        <w:t>la ju</w:t>
      </w:r>
      <w:r w:rsidR="00704864">
        <w:rPr>
          <w:rFonts w:ascii="Candara" w:eastAsia="Century Gothic" w:hAnsi="Candara"/>
          <w:sz w:val="22"/>
          <w:szCs w:val="22"/>
        </w:rPr>
        <w:t>sticia, a la imparcialidad y a</w:t>
      </w:r>
      <w:r w:rsidRPr="002F46FD">
        <w:rPr>
          <w:rFonts w:ascii="Candara" w:eastAsia="Century Gothic" w:hAnsi="Candara"/>
          <w:sz w:val="22"/>
          <w:szCs w:val="22"/>
        </w:rPr>
        <w:t xml:space="preserve"> la legalidad se sobrepone al derecho </w:t>
      </w:r>
      <w:r>
        <w:rPr>
          <w:rFonts w:ascii="Candara" w:eastAsia="Century Gothic" w:hAnsi="Candara"/>
          <w:sz w:val="22"/>
          <w:szCs w:val="22"/>
        </w:rPr>
        <w:t>al</w:t>
      </w:r>
      <w:r w:rsidRPr="002F46FD">
        <w:rPr>
          <w:rFonts w:ascii="Candara" w:eastAsia="Century Gothic" w:hAnsi="Candara"/>
          <w:sz w:val="22"/>
          <w:szCs w:val="22"/>
        </w:rPr>
        <w:t xml:space="preserve"> acceso a la información.</w:t>
      </w:r>
    </w:p>
    <w:p w:rsidR="006549F7" w:rsidRPr="002F46FD" w:rsidRDefault="006549F7" w:rsidP="00D32E0A">
      <w:pPr>
        <w:spacing w:line="276" w:lineRule="auto"/>
        <w:ind w:left="483"/>
        <w:jc w:val="both"/>
        <w:rPr>
          <w:rFonts w:ascii="Candara" w:eastAsia="Century Gothic" w:hAnsi="Candara"/>
          <w:szCs w:val="22"/>
        </w:rPr>
      </w:pPr>
    </w:p>
    <w:p w:rsidR="006549F7" w:rsidRPr="002F46FD" w:rsidRDefault="006549F7" w:rsidP="00D32E0A">
      <w:pPr>
        <w:spacing w:line="276" w:lineRule="auto"/>
        <w:ind w:left="483"/>
        <w:jc w:val="both"/>
        <w:rPr>
          <w:rFonts w:ascii="Candara" w:eastAsia="Century Gothic" w:hAnsi="Candara"/>
          <w:szCs w:val="22"/>
        </w:rPr>
      </w:pPr>
      <w:r>
        <w:rPr>
          <w:rFonts w:ascii="Candara" w:eastAsia="Century Gothic" w:hAnsi="Candara"/>
          <w:sz w:val="22"/>
          <w:szCs w:val="22"/>
        </w:rPr>
        <w:t xml:space="preserve">III. </w:t>
      </w:r>
      <w:r w:rsidR="00704864">
        <w:rPr>
          <w:rFonts w:ascii="Candara" w:eastAsia="Century Gothic" w:hAnsi="Candara"/>
          <w:sz w:val="22"/>
          <w:szCs w:val="22"/>
        </w:rPr>
        <w:t>Principio de proporcionalidad: Reservar la totalidad de esta</w:t>
      </w:r>
      <w:r w:rsidRPr="002F46FD">
        <w:rPr>
          <w:rFonts w:ascii="Candara" w:eastAsia="Century Gothic" w:hAnsi="Candara"/>
          <w:sz w:val="22"/>
          <w:szCs w:val="22"/>
        </w:rPr>
        <w:t xml:space="preserve"> información representa el medio menos restrictivo y respeta el principio de proporcionalidad, toda vez que la limitación únicamente será durante en tanto el procedimiento en comento no cause estado y en virtud del derecho humano al debido proceso.</w:t>
      </w:r>
    </w:p>
    <w:p w:rsidR="006549F7" w:rsidRPr="002F46FD" w:rsidRDefault="006549F7" w:rsidP="00D32E0A">
      <w:pPr>
        <w:spacing w:line="276" w:lineRule="auto"/>
        <w:ind w:left="483"/>
        <w:jc w:val="both"/>
        <w:rPr>
          <w:rFonts w:ascii="Candara" w:eastAsia="Century Gothic" w:hAnsi="Candara"/>
          <w:szCs w:val="22"/>
        </w:rPr>
      </w:pPr>
    </w:p>
    <w:p w:rsidR="006549F7" w:rsidRPr="002F46FD" w:rsidRDefault="006549F7" w:rsidP="00D32E0A">
      <w:pPr>
        <w:spacing w:line="276" w:lineRule="auto"/>
        <w:ind w:left="483"/>
        <w:jc w:val="both"/>
        <w:rPr>
          <w:rFonts w:ascii="Candara" w:eastAsia="Century Gothic" w:hAnsi="Candara"/>
          <w:szCs w:val="22"/>
        </w:rPr>
      </w:pPr>
      <w:r w:rsidRPr="002F46FD">
        <w:rPr>
          <w:rFonts w:ascii="Candara" w:eastAsia="Century Gothic" w:hAnsi="Candara"/>
          <w:sz w:val="22"/>
          <w:szCs w:val="22"/>
        </w:rPr>
        <w:t xml:space="preserve">Por lo mismo, en el momento en </w:t>
      </w:r>
      <w:r>
        <w:rPr>
          <w:rFonts w:ascii="Candara" w:eastAsia="Century Gothic" w:hAnsi="Candara"/>
          <w:sz w:val="22"/>
          <w:szCs w:val="22"/>
        </w:rPr>
        <w:t>e</w:t>
      </w:r>
      <w:r w:rsidRPr="002F46FD">
        <w:rPr>
          <w:rFonts w:ascii="Candara" w:eastAsia="Century Gothic" w:hAnsi="Candara"/>
          <w:sz w:val="22"/>
          <w:szCs w:val="22"/>
        </w:rPr>
        <w:t>l que el procedimiento cause estado, el solicitante podrá obtener de manera completa, protegiendo los datos personales correspondientes, la información relativa a dicho expediente.</w:t>
      </w:r>
    </w:p>
    <w:p w:rsidR="006549F7" w:rsidRPr="002F46FD" w:rsidRDefault="006549F7" w:rsidP="00D32E0A">
      <w:pPr>
        <w:spacing w:line="276" w:lineRule="auto"/>
        <w:ind w:left="483"/>
        <w:jc w:val="both"/>
        <w:rPr>
          <w:rFonts w:ascii="Candara" w:eastAsia="Century Gothic" w:hAnsi="Candara"/>
          <w:szCs w:val="22"/>
        </w:rPr>
      </w:pPr>
    </w:p>
    <w:p w:rsidR="006549F7" w:rsidRDefault="006549F7" w:rsidP="00D32E0A">
      <w:pPr>
        <w:spacing w:line="276" w:lineRule="auto"/>
        <w:ind w:left="483"/>
        <w:jc w:val="both"/>
        <w:rPr>
          <w:color w:val="464646"/>
          <w:szCs w:val="22"/>
          <w:lang w:eastAsia="en-US"/>
        </w:rPr>
      </w:pPr>
      <w:r w:rsidRPr="002F46FD">
        <w:rPr>
          <w:rFonts w:ascii="Candara" w:eastAsia="Century Gothic" w:hAnsi="Candara"/>
          <w:sz w:val="22"/>
          <w:szCs w:val="22"/>
        </w:rPr>
        <w:t>Por lo que se estima que el periodo de reserva sea por 2 dos años, o bien, hasta que las resoluciones hayan causado estado.</w:t>
      </w:r>
      <w:r w:rsidRPr="002F46FD">
        <w:rPr>
          <w:color w:val="464646"/>
          <w:sz w:val="22"/>
          <w:szCs w:val="22"/>
          <w:lang w:eastAsia="en-US"/>
        </w:rPr>
        <w:t xml:space="preserve"> </w:t>
      </w:r>
    </w:p>
    <w:p w:rsidR="006549F7" w:rsidRDefault="006549F7" w:rsidP="00D32E0A">
      <w:pPr>
        <w:spacing w:line="276" w:lineRule="auto"/>
        <w:ind w:left="483"/>
        <w:jc w:val="both"/>
        <w:rPr>
          <w:color w:val="464646"/>
          <w:szCs w:val="22"/>
          <w:lang w:eastAsia="en-US"/>
        </w:rPr>
      </w:pPr>
    </w:p>
    <w:p w:rsidR="006549F7" w:rsidRPr="002F46FD" w:rsidRDefault="00704864" w:rsidP="00D32E0A">
      <w:pPr>
        <w:spacing w:line="276" w:lineRule="auto"/>
        <w:ind w:left="483"/>
        <w:jc w:val="both"/>
        <w:rPr>
          <w:rFonts w:ascii="Candara" w:eastAsia="Century Gothic" w:hAnsi="Candara"/>
          <w:szCs w:val="22"/>
        </w:rPr>
      </w:pPr>
      <w:r>
        <w:rPr>
          <w:rFonts w:ascii="Candara" w:eastAsia="Century Gothic" w:hAnsi="Candara"/>
          <w:sz w:val="22"/>
          <w:szCs w:val="22"/>
        </w:rPr>
        <w:lastRenderedPageBreak/>
        <w:t>De igual manera, con fundamento en las facultades previstas</w:t>
      </w:r>
      <w:r w:rsidR="006549F7" w:rsidRPr="002F46FD">
        <w:rPr>
          <w:rFonts w:ascii="Candara" w:eastAsia="Century Gothic" w:hAnsi="Candara"/>
          <w:sz w:val="22"/>
          <w:szCs w:val="22"/>
        </w:rPr>
        <w:t xml:space="preserve"> por el</w:t>
      </w:r>
      <w:r>
        <w:rPr>
          <w:rFonts w:ascii="Candara" w:eastAsia="Century Gothic" w:hAnsi="Candara"/>
          <w:sz w:val="22"/>
          <w:szCs w:val="22"/>
        </w:rPr>
        <w:t xml:space="preserve"> artículo</w:t>
      </w:r>
      <w:r w:rsidR="006549F7" w:rsidRPr="002F46FD">
        <w:rPr>
          <w:rFonts w:ascii="Candara" w:eastAsia="Century Gothic" w:hAnsi="Candara"/>
          <w:sz w:val="22"/>
          <w:szCs w:val="22"/>
        </w:rPr>
        <w:t xml:space="preserve"> 155 del</w:t>
      </w:r>
      <w:r w:rsidR="006549F7">
        <w:rPr>
          <w:rFonts w:ascii="Candara" w:eastAsia="Century Gothic" w:hAnsi="Candara"/>
          <w:sz w:val="22"/>
          <w:szCs w:val="22"/>
        </w:rPr>
        <w:t xml:space="preserve"> </w:t>
      </w:r>
      <w:r>
        <w:rPr>
          <w:rFonts w:ascii="Candara" w:eastAsia="Century Gothic" w:hAnsi="Candara"/>
          <w:sz w:val="22"/>
          <w:szCs w:val="22"/>
        </w:rPr>
        <w:t xml:space="preserve">Código Municipal </w:t>
      </w:r>
      <w:r w:rsidR="006549F7" w:rsidRPr="002F46FD">
        <w:rPr>
          <w:rFonts w:ascii="Candara" w:eastAsia="Century Gothic" w:hAnsi="Candara"/>
          <w:sz w:val="22"/>
          <w:szCs w:val="22"/>
        </w:rPr>
        <w:t xml:space="preserve">de Guadalajara, para su </w:t>
      </w:r>
      <w:r>
        <w:rPr>
          <w:rFonts w:ascii="Candara" w:eastAsia="Century Gothic" w:hAnsi="Candara"/>
          <w:sz w:val="22"/>
          <w:szCs w:val="22"/>
        </w:rPr>
        <w:t xml:space="preserve">conocimiento y efectos legales </w:t>
      </w:r>
      <w:r w:rsidR="006549F7" w:rsidRPr="002F46FD">
        <w:rPr>
          <w:rFonts w:ascii="Candara" w:eastAsia="Century Gothic" w:hAnsi="Candara"/>
          <w:sz w:val="22"/>
          <w:szCs w:val="22"/>
        </w:rPr>
        <w:t>procedentes.</w:t>
      </w:r>
      <w:r w:rsidR="006549F7">
        <w:rPr>
          <w:rFonts w:ascii="Candara" w:eastAsia="Century Gothic" w:hAnsi="Candara"/>
          <w:sz w:val="22"/>
          <w:szCs w:val="22"/>
        </w:rPr>
        <w:t>” sic</w:t>
      </w:r>
    </w:p>
    <w:p w:rsidR="006549F7" w:rsidRPr="00387247" w:rsidRDefault="006549F7" w:rsidP="006549F7">
      <w:pPr>
        <w:spacing w:line="360" w:lineRule="auto"/>
        <w:ind w:left="483"/>
        <w:jc w:val="both"/>
        <w:rPr>
          <w:rFonts w:ascii="Candara" w:eastAsia="Century Gothic" w:hAnsi="Candara"/>
          <w:szCs w:val="22"/>
        </w:rPr>
      </w:pPr>
    </w:p>
    <w:p w:rsidR="006549F7" w:rsidRPr="00387247" w:rsidRDefault="006549F7" w:rsidP="006549F7">
      <w:pPr>
        <w:spacing w:line="360" w:lineRule="auto"/>
        <w:jc w:val="both"/>
        <w:rPr>
          <w:rFonts w:ascii="Candara" w:eastAsia="Century Gothic" w:hAnsi="Candara"/>
          <w:szCs w:val="22"/>
        </w:rPr>
      </w:pPr>
      <w:r>
        <w:rPr>
          <w:rFonts w:ascii="Candara" w:eastAsia="Century Gothic" w:hAnsi="Candara"/>
          <w:sz w:val="22"/>
          <w:szCs w:val="22"/>
        </w:rPr>
        <w:t>S</w:t>
      </w:r>
      <w:r w:rsidRPr="00387247">
        <w:rPr>
          <w:rFonts w:ascii="Candara" w:eastAsia="Century Gothic" w:hAnsi="Candara"/>
          <w:sz w:val="22"/>
          <w:szCs w:val="22"/>
        </w:rPr>
        <w:t>e anexa al acta de la pr</w:t>
      </w:r>
      <w:r>
        <w:rPr>
          <w:rFonts w:ascii="Candara" w:eastAsia="Century Gothic" w:hAnsi="Candara"/>
          <w:sz w:val="22"/>
          <w:szCs w:val="22"/>
        </w:rPr>
        <w:t xml:space="preserve">esente sesión, copia simple de la prueba de daño contenida en el </w:t>
      </w:r>
      <w:r w:rsidRPr="00387247">
        <w:rPr>
          <w:rFonts w:ascii="Candara" w:eastAsia="Century Gothic" w:hAnsi="Candara"/>
          <w:sz w:val="22"/>
          <w:szCs w:val="22"/>
        </w:rPr>
        <w:t xml:space="preserve">oficio </w:t>
      </w:r>
      <w:r w:rsidRPr="00387247">
        <w:rPr>
          <w:rFonts w:ascii="Candara" w:eastAsia="Century Gothic" w:hAnsi="Candara"/>
          <w:b/>
          <w:bCs/>
          <w:sz w:val="22"/>
          <w:szCs w:val="22"/>
        </w:rPr>
        <w:t>DGJM/DJCT/TRANSPARENCIA/</w:t>
      </w:r>
      <w:r>
        <w:rPr>
          <w:rFonts w:ascii="Candara" w:eastAsia="Century Gothic" w:hAnsi="Candara"/>
          <w:b/>
          <w:bCs/>
          <w:sz w:val="22"/>
          <w:szCs w:val="22"/>
        </w:rPr>
        <w:t>443</w:t>
      </w:r>
      <w:r w:rsidRPr="00387247">
        <w:rPr>
          <w:rFonts w:ascii="Candara" w:eastAsia="Century Gothic" w:hAnsi="Candara"/>
          <w:b/>
          <w:bCs/>
          <w:sz w:val="22"/>
          <w:szCs w:val="22"/>
        </w:rPr>
        <w:t>/2023</w:t>
      </w:r>
      <w:r w:rsidRPr="00387247">
        <w:rPr>
          <w:rFonts w:ascii="Candara" w:eastAsia="Century Gothic" w:hAnsi="Candara"/>
          <w:bCs/>
          <w:sz w:val="22"/>
          <w:szCs w:val="22"/>
        </w:rPr>
        <w:t xml:space="preserve"> de la Dirección Jurídica de lo Contencioso, para los efectos conducentes.</w:t>
      </w:r>
    </w:p>
    <w:p w:rsidR="006549F7" w:rsidRPr="00387247" w:rsidRDefault="006549F7" w:rsidP="006549F7">
      <w:pPr>
        <w:ind w:left="483"/>
        <w:jc w:val="both"/>
        <w:rPr>
          <w:rFonts w:ascii="Candara" w:eastAsia="Century Gothic" w:hAnsi="Candara"/>
          <w:szCs w:val="22"/>
        </w:rPr>
      </w:pPr>
    </w:p>
    <w:p w:rsidR="006549F7" w:rsidRPr="00387247" w:rsidRDefault="006549F7" w:rsidP="006549F7">
      <w:pPr>
        <w:jc w:val="both"/>
        <w:rPr>
          <w:rFonts w:ascii="Candara" w:eastAsia="Century Gothic" w:hAnsi="Candara"/>
          <w:szCs w:val="22"/>
        </w:rPr>
      </w:pPr>
      <w:r w:rsidRPr="00387247">
        <w:rPr>
          <w:rFonts w:ascii="Candara" w:eastAsia="Century Gothic" w:hAnsi="Candara"/>
          <w:sz w:val="22"/>
          <w:szCs w:val="22"/>
        </w:rPr>
        <w:t>Es cuanto Presidenta.</w:t>
      </w:r>
    </w:p>
    <w:p w:rsidR="00704864" w:rsidRDefault="00704864" w:rsidP="009231B2">
      <w:pPr>
        <w:pBdr>
          <w:top w:val="nil"/>
          <w:left w:val="nil"/>
          <w:bottom w:val="nil"/>
          <w:right w:val="nil"/>
          <w:between w:val="nil"/>
        </w:pBdr>
        <w:spacing w:line="360" w:lineRule="auto"/>
        <w:jc w:val="both"/>
        <w:rPr>
          <w:rFonts w:ascii="Candara" w:eastAsia="Century Gothic" w:hAnsi="Candara"/>
          <w:b/>
          <w:color w:val="auto"/>
          <w:kern w:val="0"/>
          <w:sz w:val="22"/>
          <w:szCs w:val="22"/>
          <w:lang w:eastAsia="es-ES" w:bidi="ar-SA"/>
        </w:rPr>
      </w:pPr>
    </w:p>
    <w:p w:rsidR="00677A19" w:rsidRDefault="009A193F" w:rsidP="009231B2">
      <w:pPr>
        <w:pBdr>
          <w:top w:val="nil"/>
          <w:left w:val="nil"/>
          <w:bottom w:val="nil"/>
          <w:right w:val="nil"/>
          <w:between w:val="nil"/>
        </w:pBdr>
        <w:spacing w:line="360" w:lineRule="auto"/>
        <w:jc w:val="both"/>
        <w:rPr>
          <w:rFonts w:ascii="Candara" w:eastAsia="Century Gothic" w:hAnsi="Candara"/>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w:t>
      </w:r>
      <w:r w:rsidR="00677A19" w:rsidRPr="009231B2">
        <w:rPr>
          <w:rFonts w:ascii="Candara" w:eastAsia="Century Gothic" w:hAnsi="Candara"/>
          <w:sz w:val="22"/>
          <w:szCs w:val="22"/>
        </w:rPr>
        <w:t xml:space="preserve">Gracias Secretario, </w:t>
      </w:r>
      <w:r w:rsidR="0056713A" w:rsidRPr="0056713A">
        <w:rPr>
          <w:rFonts w:ascii="Candara" w:eastAsia="Century Gothic" w:hAnsi="Candara"/>
          <w:sz w:val="22"/>
          <w:szCs w:val="22"/>
          <w:lang w:val="es-ES_tradnl"/>
        </w:rPr>
        <w:t xml:space="preserve">en virtud del estado que guarda el presente expediente y las manifestaciones realizadas por la </w:t>
      </w:r>
      <w:r w:rsidR="0056713A" w:rsidRPr="0056713A">
        <w:rPr>
          <w:rFonts w:ascii="Candara" w:eastAsia="Century Gothic" w:hAnsi="Candara"/>
          <w:b/>
          <w:sz w:val="22"/>
          <w:szCs w:val="22"/>
          <w:lang w:val="es-ES_tradnl"/>
        </w:rPr>
        <w:t xml:space="preserve">Sindicatura </w:t>
      </w:r>
      <w:r w:rsidR="0056713A" w:rsidRPr="0056713A">
        <w:rPr>
          <w:rFonts w:ascii="Candara" w:eastAsia="Century Gothic" w:hAnsi="Candara"/>
          <w:sz w:val="22"/>
          <w:szCs w:val="22"/>
          <w:lang w:val="es-ES_tradnl"/>
        </w:rPr>
        <w:t>a través de la</w:t>
      </w:r>
      <w:r w:rsidR="0056713A" w:rsidRPr="0056713A">
        <w:rPr>
          <w:rFonts w:ascii="Candara" w:eastAsia="Century Gothic" w:hAnsi="Candara"/>
          <w:b/>
          <w:sz w:val="22"/>
          <w:szCs w:val="22"/>
          <w:lang w:val="es-ES_tradnl"/>
        </w:rPr>
        <w:t xml:space="preserve"> Dirección de lo Jurídico Contencioso</w:t>
      </w:r>
      <w:r w:rsidR="0056713A" w:rsidRPr="0056713A">
        <w:rPr>
          <w:rFonts w:ascii="Candara" w:eastAsia="Century Gothic" w:hAnsi="Candara"/>
          <w:sz w:val="22"/>
          <w:szCs w:val="22"/>
          <w:lang w:val="es-ES_tradnl"/>
        </w:rPr>
        <w:t xml:space="preserve"> respecto a la petición de reserva de la información del </w:t>
      </w:r>
      <w:r w:rsidR="0056713A" w:rsidRPr="0056713A">
        <w:rPr>
          <w:rFonts w:ascii="Candara" w:eastAsia="Century Gothic" w:hAnsi="Candara"/>
          <w:b/>
          <w:sz w:val="22"/>
          <w:szCs w:val="22"/>
          <w:lang w:val="es-ES_tradnl"/>
        </w:rPr>
        <w:t>expediente DTB/6938/2023</w:t>
      </w:r>
      <w:r w:rsidR="0056713A" w:rsidRPr="0056713A">
        <w:rPr>
          <w:rFonts w:ascii="Candara" w:eastAsia="Century Gothic" w:hAnsi="Candara"/>
          <w:sz w:val="22"/>
          <w:szCs w:val="22"/>
          <w:lang w:val="es-ES_tradnl"/>
        </w:rPr>
        <w:t>, acreditada mediante la prueba de daño</w:t>
      </w:r>
      <w:r w:rsidR="0056713A" w:rsidRPr="0056713A">
        <w:rPr>
          <w:rFonts w:ascii="Candara" w:eastAsia="Century Gothic" w:hAnsi="Candara"/>
          <w:i/>
          <w:sz w:val="22"/>
          <w:szCs w:val="22"/>
          <w:lang w:val="es-ES_tradnl"/>
        </w:rPr>
        <w:t xml:space="preserve">, </w:t>
      </w:r>
      <w:r w:rsidR="0056713A" w:rsidRPr="0056713A">
        <w:rPr>
          <w:rFonts w:ascii="Candara" w:eastAsia="Century Gothic" w:hAnsi="Candara"/>
          <w:sz w:val="22"/>
          <w:szCs w:val="22"/>
          <w:lang w:val="es-ES_tradnl"/>
        </w:rPr>
        <w:t>se pone a consideración de los integrantes de éste Comité la siguiente propuesta de:</w:t>
      </w:r>
    </w:p>
    <w:p w:rsidR="0056713A" w:rsidRPr="009231B2" w:rsidRDefault="0056713A" w:rsidP="009231B2">
      <w:pPr>
        <w:pBdr>
          <w:top w:val="nil"/>
          <w:left w:val="nil"/>
          <w:bottom w:val="nil"/>
          <w:right w:val="nil"/>
          <w:between w:val="nil"/>
        </w:pBdr>
        <w:spacing w:line="360" w:lineRule="auto"/>
        <w:jc w:val="both"/>
        <w:rPr>
          <w:rFonts w:ascii="Candara" w:eastAsia="Century Gothic" w:hAnsi="Candara"/>
          <w:sz w:val="22"/>
          <w:szCs w:val="22"/>
        </w:rPr>
      </w:pPr>
    </w:p>
    <w:p w:rsidR="00677A19" w:rsidRDefault="00677A19" w:rsidP="009231B2">
      <w:pPr>
        <w:pBdr>
          <w:top w:val="nil"/>
          <w:left w:val="nil"/>
          <w:bottom w:val="nil"/>
          <w:right w:val="nil"/>
          <w:between w:val="nil"/>
        </w:pBdr>
        <w:spacing w:line="360" w:lineRule="auto"/>
        <w:jc w:val="center"/>
        <w:rPr>
          <w:rFonts w:ascii="Candara" w:eastAsia="Century Gothic" w:hAnsi="Candara"/>
          <w:b/>
          <w:sz w:val="22"/>
          <w:szCs w:val="22"/>
        </w:rPr>
      </w:pPr>
      <w:r w:rsidRPr="009231B2">
        <w:rPr>
          <w:rFonts w:ascii="Candara" w:eastAsia="Century Gothic" w:hAnsi="Candara"/>
          <w:b/>
          <w:sz w:val="22"/>
          <w:szCs w:val="22"/>
        </w:rPr>
        <w:t>Resolución:</w:t>
      </w:r>
    </w:p>
    <w:p w:rsidR="00C96E53" w:rsidRDefault="00C96E53" w:rsidP="009231B2">
      <w:pPr>
        <w:pBdr>
          <w:top w:val="nil"/>
          <w:left w:val="nil"/>
          <w:bottom w:val="nil"/>
          <w:right w:val="nil"/>
          <w:between w:val="nil"/>
        </w:pBdr>
        <w:spacing w:line="360" w:lineRule="auto"/>
        <w:jc w:val="center"/>
        <w:rPr>
          <w:rFonts w:ascii="Candara" w:eastAsia="Century Gothic" w:hAnsi="Candara"/>
          <w:b/>
          <w:sz w:val="22"/>
          <w:szCs w:val="22"/>
        </w:rPr>
      </w:pPr>
    </w:p>
    <w:p w:rsidR="00C96E53" w:rsidRPr="009231B2" w:rsidRDefault="00D32E0A" w:rsidP="009231B2">
      <w:pPr>
        <w:pBdr>
          <w:top w:val="nil"/>
          <w:left w:val="nil"/>
          <w:bottom w:val="nil"/>
          <w:right w:val="nil"/>
          <w:between w:val="nil"/>
        </w:pBdr>
        <w:spacing w:line="360" w:lineRule="auto"/>
        <w:jc w:val="center"/>
        <w:rPr>
          <w:rFonts w:ascii="Candara" w:eastAsia="Century Gothic" w:hAnsi="Candara"/>
          <w:b/>
          <w:sz w:val="22"/>
          <w:szCs w:val="22"/>
        </w:rPr>
      </w:pPr>
      <w:r>
        <w:rPr>
          <w:rFonts w:ascii="Candara" w:eastAsia="Century Gothic" w:hAnsi="Candara"/>
          <w:b/>
          <w:sz w:val="22"/>
          <w:szCs w:val="22"/>
        </w:rPr>
        <w:t>RESERVA/CT/11/2023</w:t>
      </w:r>
    </w:p>
    <w:p w:rsidR="00677A19" w:rsidRPr="009231B2" w:rsidRDefault="00677A19" w:rsidP="009231B2">
      <w:pPr>
        <w:pBdr>
          <w:top w:val="nil"/>
          <w:left w:val="nil"/>
          <w:bottom w:val="nil"/>
          <w:right w:val="nil"/>
          <w:between w:val="nil"/>
        </w:pBdr>
        <w:spacing w:line="360" w:lineRule="auto"/>
        <w:jc w:val="both"/>
        <w:rPr>
          <w:rFonts w:ascii="Candara" w:eastAsia="Century Gothic" w:hAnsi="Candara"/>
          <w:sz w:val="22"/>
          <w:szCs w:val="22"/>
        </w:rPr>
      </w:pPr>
    </w:p>
    <w:p w:rsidR="0056713A" w:rsidRPr="0056713A" w:rsidRDefault="0056713A" w:rsidP="0056713A">
      <w:pPr>
        <w:spacing w:line="360" w:lineRule="auto"/>
        <w:jc w:val="both"/>
        <w:rPr>
          <w:rFonts w:ascii="Candara" w:eastAsia="Century Gothic" w:hAnsi="Candara"/>
          <w:sz w:val="22"/>
          <w:szCs w:val="22"/>
          <w:lang w:val="es-ES_tradnl"/>
        </w:rPr>
      </w:pPr>
      <w:r w:rsidRPr="0056713A">
        <w:rPr>
          <w:rFonts w:ascii="Candara" w:eastAsia="Century Gothic" w:hAnsi="Candara"/>
          <w:b/>
          <w:sz w:val="22"/>
          <w:szCs w:val="22"/>
          <w:lang w:val="es-ES_tradnl"/>
        </w:rPr>
        <w:t>PRIMERO</w:t>
      </w:r>
      <w:r w:rsidRPr="0056713A">
        <w:rPr>
          <w:rFonts w:ascii="Candara" w:eastAsia="Century Gothic" w:hAnsi="Candara"/>
          <w:sz w:val="22"/>
          <w:szCs w:val="22"/>
          <w:lang w:val="es-ES_tradnl"/>
        </w:rPr>
        <w:t xml:space="preserve">. El Comité de Transparencia confirma la clasificación de información como reservada, con motivo de los Juicios de Nulidad </w:t>
      </w:r>
      <w:r w:rsidRPr="0056713A">
        <w:rPr>
          <w:rFonts w:ascii="Candara" w:eastAsia="Century Gothic" w:hAnsi="Candara"/>
          <w:sz w:val="22"/>
          <w:szCs w:val="22"/>
        </w:rPr>
        <w:t xml:space="preserve">451/2017 de la  Sexta Sala Unitaria del Tribunal de Justicia  Administrativa del Estado de Jalisco, y 1432/2017 de la Tercera Sala Unitaria del Tribunal de Justicia Administrativa del Estado de Jalisco, en los cuales es parte el </w:t>
      </w:r>
      <w:r w:rsidR="001674C2">
        <w:rPr>
          <w:rFonts w:ascii="Candara" w:eastAsia="Century Gothic" w:hAnsi="Candara"/>
          <w:sz w:val="22"/>
          <w:szCs w:val="22"/>
        </w:rPr>
        <w:t>M</w:t>
      </w:r>
      <w:r w:rsidR="001674C2" w:rsidRPr="0056713A">
        <w:rPr>
          <w:rFonts w:ascii="Candara" w:eastAsia="Century Gothic" w:hAnsi="Candara"/>
          <w:sz w:val="22"/>
          <w:szCs w:val="22"/>
        </w:rPr>
        <w:t>unicipio</w:t>
      </w:r>
      <w:r w:rsidRPr="0056713A">
        <w:rPr>
          <w:rFonts w:ascii="Candara" w:eastAsia="Century Gothic" w:hAnsi="Candara"/>
          <w:sz w:val="22"/>
          <w:szCs w:val="22"/>
        </w:rPr>
        <w:t xml:space="preserve"> de Guadalajara</w:t>
      </w:r>
      <w:r w:rsidRPr="0056713A">
        <w:rPr>
          <w:rFonts w:ascii="Candara" w:eastAsia="Century Gothic" w:hAnsi="Candara"/>
          <w:sz w:val="22"/>
          <w:szCs w:val="22"/>
          <w:lang w:val="es-ES_tradnl"/>
        </w:rPr>
        <w:t>, mismos que se encuentran en trámite. Lo anterior por actualizarse la hipótesis de reserva prevista en el artículo 17 punto 1 fracción I inciso g) y fracción III de la Ley de Transparencia y Acceso a la información Pública del Estado de Jalisco y sus Municipios</w:t>
      </w:r>
      <w:r w:rsidRPr="0056713A">
        <w:rPr>
          <w:rFonts w:ascii="Candara" w:eastAsia="Century Gothic" w:hAnsi="Candara"/>
          <w:i/>
          <w:sz w:val="22"/>
          <w:szCs w:val="22"/>
          <w:lang w:val="es-ES_tradnl"/>
        </w:rPr>
        <w:t>,</w:t>
      </w:r>
      <w:r w:rsidRPr="0056713A">
        <w:rPr>
          <w:rFonts w:ascii="Candara" w:eastAsia="Century Gothic" w:hAnsi="Candara"/>
          <w:sz w:val="22"/>
          <w:szCs w:val="22"/>
          <w:lang w:val="es-ES_tradnl"/>
        </w:rPr>
        <w:t xml:space="preserve"> así como artículo 113 fracción XI de la Ley General de Transparencia y Acceso a la información Pública y la misma tendrá una vigencia de 02 años a partir del 27 de junio de 2023 o hasta que los procedimientos judiciales señalados causen estado.</w:t>
      </w:r>
    </w:p>
    <w:p w:rsidR="0056713A" w:rsidRPr="0056713A" w:rsidRDefault="0056713A" w:rsidP="0056713A">
      <w:pPr>
        <w:spacing w:line="360" w:lineRule="auto"/>
        <w:jc w:val="both"/>
        <w:rPr>
          <w:rFonts w:ascii="Candara" w:eastAsia="Century Gothic" w:hAnsi="Candara"/>
          <w:sz w:val="22"/>
          <w:szCs w:val="22"/>
          <w:lang w:val="es-ES_tradnl"/>
        </w:rPr>
      </w:pPr>
    </w:p>
    <w:p w:rsidR="0056713A" w:rsidRPr="0056713A" w:rsidRDefault="0056713A" w:rsidP="0056713A">
      <w:pPr>
        <w:spacing w:line="360" w:lineRule="auto"/>
        <w:jc w:val="both"/>
        <w:rPr>
          <w:rFonts w:ascii="Candara" w:eastAsia="Century Gothic" w:hAnsi="Candara"/>
          <w:sz w:val="22"/>
          <w:szCs w:val="22"/>
          <w:lang w:val="es-ES_tradnl"/>
        </w:rPr>
      </w:pPr>
      <w:r w:rsidRPr="0056713A">
        <w:rPr>
          <w:rFonts w:ascii="Candara" w:eastAsia="Century Gothic" w:hAnsi="Candara"/>
          <w:b/>
          <w:sz w:val="22"/>
          <w:szCs w:val="22"/>
          <w:lang w:val="es-ES_tradnl"/>
        </w:rPr>
        <w:t>SEGUNDO</w:t>
      </w:r>
      <w:r w:rsidRPr="0056713A">
        <w:rPr>
          <w:rFonts w:ascii="Candara" w:eastAsia="Century Gothic" w:hAnsi="Candara"/>
          <w:sz w:val="22"/>
          <w:szCs w:val="22"/>
          <w:lang w:val="es-ES_tradnl"/>
        </w:rPr>
        <w:t xml:space="preserve">. Se instruye a la Dirección de Transparencia y Buenas Prácticas, notifique al solicitante la determinación de este Comité, en salvaguarda de su derecho de acceso a la información pública, de </w:t>
      </w:r>
      <w:r w:rsidRPr="0056713A">
        <w:rPr>
          <w:rFonts w:ascii="Candara" w:eastAsia="Century Gothic" w:hAnsi="Candara"/>
          <w:sz w:val="22"/>
          <w:szCs w:val="22"/>
          <w:lang w:val="es-ES_tradnl"/>
        </w:rPr>
        <w:lastRenderedPageBreak/>
        <w:t>conformidad a lo establecido por los artículos 85 y 86 de la Ley de Transparencia y Acceso a la Información Pública del Estado de Jalisco y sus Municipios.</w:t>
      </w:r>
    </w:p>
    <w:p w:rsidR="0056713A" w:rsidRPr="0056713A" w:rsidRDefault="0056713A" w:rsidP="0056713A">
      <w:pPr>
        <w:spacing w:line="360" w:lineRule="auto"/>
        <w:jc w:val="both"/>
        <w:rPr>
          <w:rFonts w:ascii="Candara" w:eastAsia="Century Gothic" w:hAnsi="Candara"/>
          <w:sz w:val="22"/>
          <w:szCs w:val="22"/>
          <w:lang w:val="es-ES_tradnl"/>
        </w:rPr>
      </w:pPr>
    </w:p>
    <w:p w:rsidR="0056713A" w:rsidRPr="0056713A" w:rsidRDefault="0056713A" w:rsidP="0056713A">
      <w:pPr>
        <w:spacing w:line="360" w:lineRule="auto"/>
        <w:jc w:val="both"/>
        <w:rPr>
          <w:rFonts w:ascii="Candara" w:eastAsia="Century Gothic" w:hAnsi="Candara"/>
          <w:sz w:val="22"/>
          <w:szCs w:val="22"/>
          <w:lang w:val="es-ES_tradnl"/>
        </w:rPr>
      </w:pPr>
      <w:r w:rsidRPr="0056713A">
        <w:rPr>
          <w:rFonts w:ascii="Candara" w:eastAsia="Century Gothic" w:hAnsi="Candara"/>
          <w:sz w:val="22"/>
          <w:szCs w:val="22"/>
          <w:lang w:val="es-ES_tradnl"/>
        </w:rPr>
        <w:t>Los que estén a favor de la propuesta de resolución, sírvanse manifestarlo levantando su mano.</w:t>
      </w:r>
    </w:p>
    <w:p w:rsidR="0056713A" w:rsidRPr="0056713A" w:rsidRDefault="0056713A">
      <w:pPr>
        <w:spacing w:line="360" w:lineRule="auto"/>
        <w:jc w:val="both"/>
        <w:rPr>
          <w:rFonts w:ascii="Candara" w:eastAsia="Candara" w:hAnsi="Candara" w:cs="Candara"/>
          <w:b/>
          <w:color w:val="000000" w:themeColor="text1"/>
          <w:sz w:val="22"/>
          <w:szCs w:val="22"/>
          <w:lang w:val="es-ES_tradnl"/>
        </w:rPr>
      </w:pPr>
    </w:p>
    <w:p w:rsidR="009A193F" w:rsidRPr="009231B2" w:rsidRDefault="009A193F" w:rsidP="009231B2">
      <w:pPr>
        <w:spacing w:line="360" w:lineRule="auto"/>
        <w:jc w:val="both"/>
        <w:rPr>
          <w:rFonts w:ascii="Candara" w:eastAsia="Candara" w:hAnsi="Candara" w:cs="Candara"/>
          <w:b/>
          <w:color w:val="000000" w:themeColor="text1"/>
          <w:sz w:val="22"/>
          <w:szCs w:val="22"/>
        </w:rPr>
      </w:pPr>
      <w:r w:rsidRPr="009231B2">
        <w:rPr>
          <w:rFonts w:ascii="Candara" w:eastAsia="Candara" w:hAnsi="Candara" w:cs="Candara"/>
          <w:b/>
          <w:color w:val="000000" w:themeColor="text1"/>
          <w:sz w:val="22"/>
          <w:szCs w:val="22"/>
        </w:rPr>
        <w:t>Aprobado por Unanimidad de los presentes.</w:t>
      </w:r>
    </w:p>
    <w:p w:rsidR="00AE4C29" w:rsidRPr="009231B2" w:rsidRDefault="00AE4C29" w:rsidP="009231B2">
      <w:pPr>
        <w:spacing w:line="360" w:lineRule="auto"/>
        <w:jc w:val="both"/>
        <w:rPr>
          <w:rFonts w:ascii="Candara" w:hAnsi="Candara"/>
          <w:b/>
          <w:color w:val="000000" w:themeColor="text1"/>
          <w:sz w:val="22"/>
          <w:szCs w:val="22"/>
        </w:rPr>
      </w:pPr>
    </w:p>
    <w:p w:rsidR="00677A19" w:rsidRPr="009231B2" w:rsidRDefault="0029779B" w:rsidP="009231B2">
      <w:pPr>
        <w:spacing w:line="360" w:lineRule="auto"/>
        <w:jc w:val="both"/>
        <w:rPr>
          <w:rFonts w:ascii="Candara" w:eastAsia="Century Gothic" w:hAnsi="Candara"/>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eastAsia="Century Gothic" w:hAnsi="Candara"/>
          <w:sz w:val="22"/>
          <w:szCs w:val="22"/>
        </w:rPr>
        <w:t xml:space="preserve"> </w:t>
      </w:r>
      <w:r w:rsidR="0056713A">
        <w:rPr>
          <w:rFonts w:ascii="Candara" w:eastAsia="Century Gothic" w:hAnsi="Candara"/>
          <w:sz w:val="22"/>
          <w:szCs w:val="22"/>
          <w:lang w:val="es-ES_tradnl"/>
        </w:rPr>
        <w:t>Continuando con el</w:t>
      </w:r>
      <w:r w:rsidR="006E682B" w:rsidRPr="009231B2">
        <w:rPr>
          <w:rFonts w:ascii="Candara" w:eastAsia="Century Gothic" w:hAnsi="Candara"/>
          <w:sz w:val="22"/>
          <w:szCs w:val="22"/>
          <w:lang w:val="es-ES_tradnl"/>
        </w:rPr>
        <w:t xml:space="preserve"> </w:t>
      </w:r>
      <w:r w:rsidR="006E682B" w:rsidRPr="009231B2">
        <w:rPr>
          <w:rFonts w:ascii="Candara" w:eastAsia="Century Gothic" w:hAnsi="Candara"/>
          <w:b/>
          <w:sz w:val="22"/>
          <w:szCs w:val="22"/>
          <w:lang w:val="es-ES_tradnl"/>
        </w:rPr>
        <w:t xml:space="preserve">CUARTO Punto </w:t>
      </w:r>
      <w:r w:rsidR="006E682B" w:rsidRPr="009231B2">
        <w:rPr>
          <w:rFonts w:ascii="Candara" w:eastAsia="Century Gothic" w:hAnsi="Candara"/>
          <w:sz w:val="22"/>
          <w:szCs w:val="22"/>
          <w:lang w:val="es-ES_tradnl"/>
        </w:rPr>
        <w:t xml:space="preserve">del orden del día </w:t>
      </w:r>
      <w:r w:rsidR="0056713A" w:rsidRPr="0056713A">
        <w:rPr>
          <w:rFonts w:ascii="Candara" w:eastAsia="Century Gothic" w:hAnsi="Candara"/>
          <w:sz w:val="22"/>
          <w:szCs w:val="22"/>
          <w:lang w:val="es-ES_tradnl"/>
        </w:rPr>
        <w:t xml:space="preserve">consistente en el </w:t>
      </w:r>
      <w:r w:rsidR="0056713A" w:rsidRPr="00180DD7">
        <w:rPr>
          <w:rFonts w:ascii="Candara" w:eastAsia="Century Gothic" w:hAnsi="Candara"/>
          <w:b/>
          <w:sz w:val="22"/>
          <w:szCs w:val="22"/>
          <w:lang w:val="es-ES_tradnl"/>
        </w:rPr>
        <w:t>análisis para determinar el cumplimiento de la resolución del juicio de amparo 1781/2022-VII emitida por el Juzgado Décimo Octavo de Distrito en Materias Administrativa, Civil y de Trabajo en el Estado de Jalisco, en relación a la solicitud de información identificada con el número de expediente DTB/10793/2022</w:t>
      </w:r>
      <w:r w:rsidR="0056713A" w:rsidRPr="0056713A">
        <w:rPr>
          <w:rFonts w:ascii="Candara" w:eastAsia="Century Gothic" w:hAnsi="Candara"/>
          <w:sz w:val="22"/>
          <w:szCs w:val="22"/>
          <w:lang w:val="es-ES_tradnl"/>
        </w:rPr>
        <w:t xml:space="preserve">, </w:t>
      </w:r>
      <w:r w:rsidR="0056713A" w:rsidRPr="0056713A">
        <w:rPr>
          <w:rFonts w:ascii="Candara" w:eastAsia="Century Gothic" w:hAnsi="Candara"/>
          <w:bCs/>
          <w:sz w:val="22"/>
          <w:szCs w:val="22"/>
          <w:lang w:val="es-ES_tradnl"/>
        </w:rPr>
        <w:t>c</w:t>
      </w:r>
      <w:r w:rsidR="0056713A" w:rsidRPr="0056713A">
        <w:rPr>
          <w:rFonts w:ascii="Candara" w:eastAsia="Century Gothic" w:hAnsi="Candara"/>
          <w:sz w:val="22"/>
          <w:szCs w:val="22"/>
          <w:lang w:val="es-ES_tradnl"/>
        </w:rPr>
        <w:t>edo el uso de la voz al Secretario Técnico, a fin de que exponga los pormenores de este asunto.</w:t>
      </w:r>
    </w:p>
    <w:p w:rsidR="0056713A" w:rsidRDefault="0056713A" w:rsidP="009231B2">
      <w:pPr>
        <w:pBdr>
          <w:top w:val="nil"/>
          <w:left w:val="nil"/>
          <w:bottom w:val="nil"/>
          <w:right w:val="nil"/>
          <w:between w:val="nil"/>
        </w:pBdr>
        <w:spacing w:line="360" w:lineRule="auto"/>
        <w:rPr>
          <w:rFonts w:ascii="Candara" w:eastAsia="Century Gothic" w:hAnsi="Candara"/>
          <w:b/>
          <w:sz w:val="22"/>
          <w:szCs w:val="22"/>
        </w:rPr>
      </w:pPr>
    </w:p>
    <w:p w:rsidR="006E682B" w:rsidRPr="009231B2" w:rsidRDefault="00677A19" w:rsidP="009231B2">
      <w:pPr>
        <w:pBdr>
          <w:top w:val="nil"/>
          <w:left w:val="nil"/>
          <w:bottom w:val="nil"/>
          <w:right w:val="nil"/>
          <w:between w:val="nil"/>
        </w:pBdr>
        <w:spacing w:line="360" w:lineRule="auto"/>
        <w:rPr>
          <w:rFonts w:ascii="Candara" w:eastAsia="Century Gothic" w:hAnsi="Candara"/>
          <w:sz w:val="22"/>
          <w:szCs w:val="22"/>
        </w:rPr>
      </w:pPr>
      <w:r w:rsidRPr="009231B2">
        <w:rPr>
          <w:rFonts w:ascii="Candara" w:eastAsia="Century Gothic" w:hAnsi="Candara"/>
          <w:b/>
          <w:sz w:val="22"/>
          <w:szCs w:val="22"/>
        </w:rPr>
        <w:t>Secretario Técnico, Mtro. Marco Antonio Cervera Delgadillo:</w:t>
      </w:r>
      <w:r w:rsidR="006E682B" w:rsidRPr="009231B2">
        <w:rPr>
          <w:rFonts w:ascii="Candara" w:eastAsia="Century Gothic" w:hAnsi="Candara"/>
          <w:sz w:val="22"/>
          <w:szCs w:val="22"/>
        </w:rPr>
        <w:t xml:space="preserve"> Como lo indica Presidenta:</w:t>
      </w:r>
    </w:p>
    <w:p w:rsidR="006E682B" w:rsidRPr="009231B2" w:rsidRDefault="006E682B" w:rsidP="009231B2">
      <w:pPr>
        <w:pBdr>
          <w:top w:val="nil"/>
          <w:left w:val="nil"/>
          <w:bottom w:val="nil"/>
          <w:right w:val="nil"/>
          <w:between w:val="nil"/>
        </w:pBdr>
        <w:spacing w:line="360" w:lineRule="auto"/>
        <w:rPr>
          <w:rFonts w:ascii="Candara" w:eastAsia="Century Gothic" w:hAnsi="Candara"/>
          <w:sz w:val="22"/>
          <w:szCs w:val="22"/>
        </w:rPr>
      </w:pPr>
    </w:p>
    <w:p w:rsidR="00E60290" w:rsidRPr="00E60290" w:rsidRDefault="00E60290" w:rsidP="00E60290">
      <w:pPr>
        <w:spacing w:line="360" w:lineRule="auto"/>
        <w:jc w:val="both"/>
        <w:rPr>
          <w:rFonts w:ascii="Candara" w:eastAsia="Century Gothic" w:hAnsi="Candara"/>
          <w:b/>
          <w:sz w:val="22"/>
          <w:szCs w:val="22"/>
          <w:lang w:val="es-ES_tradnl"/>
        </w:rPr>
      </w:pPr>
      <w:r w:rsidRPr="00E60290">
        <w:rPr>
          <w:rFonts w:ascii="Candara" w:eastAsia="Century Gothic" w:hAnsi="Candara"/>
          <w:sz w:val="22"/>
          <w:szCs w:val="22"/>
          <w:lang w:val="es-ES_tradnl"/>
        </w:rPr>
        <w:t>Desde la Unidad de Transparencia de este sujeto obligado, se les informa a manera de síntesis el estado que guarda el expediente</w:t>
      </w:r>
      <w:r w:rsidRPr="00E60290">
        <w:rPr>
          <w:rFonts w:ascii="Candara" w:eastAsia="Century Gothic" w:hAnsi="Candara"/>
          <w:b/>
          <w:sz w:val="22"/>
          <w:szCs w:val="22"/>
          <w:lang w:val="es-ES_tradnl"/>
        </w:rPr>
        <w:t xml:space="preserve"> DTB/10793/2022:</w:t>
      </w:r>
    </w:p>
    <w:p w:rsidR="00E60290" w:rsidRPr="00E60290" w:rsidRDefault="00E60290" w:rsidP="00E60290">
      <w:pPr>
        <w:spacing w:line="360" w:lineRule="auto"/>
        <w:jc w:val="both"/>
        <w:rPr>
          <w:rFonts w:ascii="Candara" w:eastAsia="Century Gothic" w:hAnsi="Candara"/>
          <w:sz w:val="22"/>
          <w:szCs w:val="22"/>
          <w:lang w:val="es-ES_tradnl"/>
        </w:rPr>
      </w:pPr>
    </w:p>
    <w:p w:rsidR="00E60290" w:rsidRPr="00E60290" w:rsidRDefault="00E60290" w:rsidP="00E60290">
      <w:pPr>
        <w:spacing w:line="360" w:lineRule="auto"/>
        <w:jc w:val="both"/>
        <w:rPr>
          <w:rFonts w:ascii="Candara" w:eastAsia="Century Gothic" w:hAnsi="Candara"/>
          <w:sz w:val="22"/>
          <w:szCs w:val="22"/>
          <w:u w:val="single"/>
          <w:lang w:val="es-ES_tradnl"/>
        </w:rPr>
      </w:pPr>
      <w:r w:rsidRPr="00E60290">
        <w:rPr>
          <w:rFonts w:ascii="Candara" w:eastAsia="Century Gothic" w:hAnsi="Candara"/>
          <w:sz w:val="22"/>
          <w:szCs w:val="22"/>
          <w:u w:val="single"/>
          <w:lang w:val="es-ES_tradnl"/>
        </w:rPr>
        <w:t>Información solicitada:</w:t>
      </w:r>
    </w:p>
    <w:p w:rsidR="00E60290" w:rsidRPr="00E60290" w:rsidRDefault="00E60290" w:rsidP="00E60290">
      <w:pPr>
        <w:spacing w:line="360" w:lineRule="auto"/>
        <w:jc w:val="both"/>
        <w:rPr>
          <w:rFonts w:ascii="Candara" w:eastAsia="Century Gothic" w:hAnsi="Candara"/>
          <w:sz w:val="22"/>
          <w:szCs w:val="22"/>
          <w:lang w:val="es-ES_tradnl"/>
        </w:rPr>
      </w:pPr>
    </w:p>
    <w:p w:rsidR="00E60290" w:rsidRPr="00E60290" w:rsidRDefault="00E60290" w:rsidP="00D32E0A">
      <w:pPr>
        <w:spacing w:line="276" w:lineRule="auto"/>
        <w:ind w:left="567"/>
        <w:jc w:val="both"/>
        <w:rPr>
          <w:rFonts w:ascii="Candara" w:eastAsia="Century Gothic" w:hAnsi="Candara"/>
          <w:b/>
          <w:i/>
          <w:sz w:val="22"/>
          <w:szCs w:val="22"/>
          <w:lang w:val="es-ES_tradnl"/>
        </w:rPr>
      </w:pPr>
      <w:r w:rsidRPr="00E60290">
        <w:rPr>
          <w:rFonts w:ascii="Candara" w:eastAsia="Century Gothic" w:hAnsi="Candara"/>
          <w:b/>
          <w:sz w:val="22"/>
          <w:szCs w:val="22"/>
          <w:lang w:val="es-ES_tradnl"/>
        </w:rPr>
        <w:t>“</w:t>
      </w:r>
      <w:r w:rsidRPr="00E60290">
        <w:rPr>
          <w:rFonts w:ascii="Candara" w:eastAsia="Century Gothic" w:hAnsi="Candara"/>
          <w:b/>
          <w:i/>
          <w:sz w:val="22"/>
          <w:szCs w:val="22"/>
          <w:lang w:val="es-ES_tradnl"/>
        </w:rPr>
        <w:t xml:space="preserve">Por este conducto, atentamente solicito la expedición de toda la documentación relativa con el predio ubicado en Calle </w:t>
      </w:r>
      <w:r w:rsidR="00894BBF">
        <w:rPr>
          <w:rFonts w:ascii="Candara" w:eastAsia="Century Gothic" w:hAnsi="Candara"/>
          <w:b/>
          <w:i/>
          <w:sz w:val="22"/>
          <w:szCs w:val="22"/>
          <w:lang w:val="es-ES_tradnl"/>
        </w:rPr>
        <w:t>(domicilio particular)</w:t>
      </w:r>
      <w:r w:rsidRPr="00E60290">
        <w:rPr>
          <w:rFonts w:ascii="Candara" w:eastAsia="Century Gothic" w:hAnsi="Candara"/>
          <w:b/>
          <w:i/>
          <w:sz w:val="22"/>
          <w:szCs w:val="22"/>
          <w:lang w:val="es-ES_tradnl"/>
        </w:rPr>
        <w:t>, en Guadalajara, Jalisco, específicamente solicitando el o los dictámenes de usos, trazos y destinos específicos con que se cuente, así como licencias de edificación y construcción, así como certificados o licencias de alineamiento, y cualquier otro emitido por las autoridades de este municipio respecto del predio mencionado con antelación.</w:t>
      </w:r>
    </w:p>
    <w:p w:rsidR="00E60290" w:rsidRPr="00E60290" w:rsidRDefault="00E60290" w:rsidP="00D32E0A">
      <w:pPr>
        <w:spacing w:line="276" w:lineRule="auto"/>
        <w:ind w:left="567"/>
        <w:jc w:val="both"/>
        <w:rPr>
          <w:rFonts w:ascii="Candara" w:eastAsia="Century Gothic" w:hAnsi="Candara"/>
          <w:b/>
          <w:i/>
          <w:sz w:val="22"/>
          <w:szCs w:val="22"/>
          <w:lang w:val="es-ES_tradnl"/>
        </w:rPr>
      </w:pPr>
    </w:p>
    <w:p w:rsidR="00E60290" w:rsidRPr="00E60290" w:rsidRDefault="00E60290" w:rsidP="00D32E0A">
      <w:pPr>
        <w:spacing w:line="276" w:lineRule="auto"/>
        <w:ind w:left="567"/>
        <w:jc w:val="both"/>
        <w:rPr>
          <w:rFonts w:ascii="Candara" w:eastAsia="Century Gothic" w:hAnsi="Candara"/>
          <w:b/>
          <w:i/>
          <w:sz w:val="22"/>
          <w:szCs w:val="22"/>
          <w:lang w:val="es-ES_tradnl"/>
        </w:rPr>
      </w:pPr>
      <w:r w:rsidRPr="00E60290">
        <w:rPr>
          <w:rFonts w:ascii="Candara" w:eastAsia="Century Gothic" w:hAnsi="Candara"/>
          <w:b/>
          <w:i/>
          <w:sz w:val="22"/>
          <w:szCs w:val="22"/>
          <w:lang w:val="es-ES_tradnl"/>
        </w:rPr>
        <w:t>Adicionalmente solicito me sean expedidos todos los planos, proyectos y documentación que conformen los expedientes correspondientes a los actos administrativos materia de esta solicitud.</w:t>
      </w:r>
    </w:p>
    <w:p w:rsidR="00E60290" w:rsidRPr="00E60290" w:rsidRDefault="00E60290" w:rsidP="00D32E0A">
      <w:pPr>
        <w:spacing w:line="276" w:lineRule="auto"/>
        <w:ind w:left="567"/>
        <w:jc w:val="both"/>
        <w:rPr>
          <w:rFonts w:ascii="Candara" w:eastAsia="Century Gothic" w:hAnsi="Candara"/>
          <w:b/>
          <w:i/>
          <w:sz w:val="22"/>
          <w:szCs w:val="22"/>
          <w:lang w:val="es-ES_tradnl"/>
        </w:rPr>
      </w:pPr>
    </w:p>
    <w:p w:rsidR="00E60290" w:rsidRPr="00E60290" w:rsidRDefault="00E60290" w:rsidP="00D32E0A">
      <w:pPr>
        <w:spacing w:line="276" w:lineRule="auto"/>
        <w:ind w:left="567"/>
        <w:jc w:val="both"/>
        <w:rPr>
          <w:rFonts w:ascii="Candara" w:eastAsia="Century Gothic" w:hAnsi="Candara"/>
          <w:b/>
          <w:i/>
          <w:sz w:val="22"/>
          <w:szCs w:val="22"/>
          <w:lang w:val="es-ES_tradnl"/>
        </w:rPr>
      </w:pPr>
      <w:r w:rsidRPr="00E60290">
        <w:rPr>
          <w:rFonts w:ascii="Candara" w:eastAsia="Century Gothic" w:hAnsi="Candara"/>
          <w:b/>
          <w:i/>
          <w:sz w:val="22"/>
          <w:szCs w:val="22"/>
          <w:lang w:val="es-ES_tradnl"/>
        </w:rPr>
        <w:t>Les agradeceré hacerme llegar la información solicitada en digital al correo electrónico --- y autorizarme además copias certificadas de la misma, determinando el costo que deberé cubrir para esos efectos” (sic)</w:t>
      </w:r>
    </w:p>
    <w:p w:rsidR="00E60290" w:rsidRPr="00E60290" w:rsidRDefault="00E60290" w:rsidP="00E60290">
      <w:pPr>
        <w:spacing w:line="360" w:lineRule="auto"/>
        <w:jc w:val="both"/>
        <w:rPr>
          <w:rFonts w:ascii="Candara" w:eastAsia="Century Gothic" w:hAnsi="Candara"/>
          <w:sz w:val="22"/>
          <w:szCs w:val="22"/>
        </w:rPr>
      </w:pPr>
    </w:p>
    <w:p w:rsidR="00E60290" w:rsidRPr="00E60290" w:rsidRDefault="00E60290" w:rsidP="00E60290">
      <w:pPr>
        <w:spacing w:line="360" w:lineRule="auto"/>
        <w:jc w:val="both"/>
        <w:rPr>
          <w:rFonts w:ascii="Candara" w:eastAsia="Century Gothic" w:hAnsi="Candara"/>
          <w:sz w:val="22"/>
          <w:szCs w:val="22"/>
          <w:lang w:val="es-ES_tradnl"/>
        </w:rPr>
      </w:pPr>
      <w:r w:rsidRPr="00E60290">
        <w:rPr>
          <w:rFonts w:ascii="Candara" w:eastAsia="Century Gothic" w:hAnsi="Candara"/>
          <w:sz w:val="22"/>
          <w:szCs w:val="22"/>
          <w:lang w:val="es-ES"/>
        </w:rPr>
        <w:t>I.- La Dirección de Transparencia y Buenas Prácticas realizó las gestiones de búsqueda de información, requiriendo a la Dirección de Medio Ambiente, Dirección de Licencias de Construcción, Dirección de Ordenamiento del Territorio y la Dirección de Movilidad y Transporte</w:t>
      </w:r>
      <w:r w:rsidRPr="00E60290">
        <w:rPr>
          <w:rFonts w:ascii="Candara" w:eastAsia="Century Gothic" w:hAnsi="Candara"/>
          <w:sz w:val="22"/>
          <w:szCs w:val="22"/>
          <w:lang w:val="es-ES_tradnl"/>
        </w:rPr>
        <w:t xml:space="preserve">, quienes informaron un total de 518 fojas a certificar, 498 copias simples y 15 planos, relacionadas con la información solicitada, las cuales se pusieron a disposición del solicitante previo pago de los derechos de recuperación y mediante oficio DTB/AI/12744/2023 se remitieron por correo electrónico al solicitante, las primeras 20 fojas en versión pública de manera gratuita. </w:t>
      </w:r>
    </w:p>
    <w:p w:rsidR="00E60290" w:rsidRPr="00E60290" w:rsidRDefault="00E60290" w:rsidP="00E60290">
      <w:pPr>
        <w:spacing w:line="360" w:lineRule="auto"/>
        <w:jc w:val="both"/>
        <w:rPr>
          <w:rFonts w:ascii="Candara" w:eastAsia="Century Gothic" w:hAnsi="Candara"/>
          <w:sz w:val="22"/>
          <w:szCs w:val="22"/>
          <w:lang w:val="es-ES_tradnl"/>
        </w:rPr>
      </w:pPr>
    </w:p>
    <w:p w:rsidR="00E60290" w:rsidRPr="00E60290" w:rsidRDefault="00E60290" w:rsidP="00E60290">
      <w:pPr>
        <w:spacing w:line="360" w:lineRule="auto"/>
        <w:jc w:val="both"/>
        <w:rPr>
          <w:rFonts w:ascii="Candara" w:eastAsia="Century Gothic" w:hAnsi="Candara"/>
          <w:sz w:val="22"/>
          <w:szCs w:val="22"/>
          <w:lang w:val="es-ES_tradnl"/>
        </w:rPr>
      </w:pPr>
      <w:r w:rsidRPr="00E60290">
        <w:rPr>
          <w:rFonts w:ascii="Candara" w:eastAsia="Century Gothic" w:hAnsi="Candara"/>
          <w:sz w:val="22"/>
          <w:szCs w:val="22"/>
          <w:lang w:val="es-ES_tradnl"/>
        </w:rPr>
        <w:t xml:space="preserve">II.- Con fecha 14 se septiembre de 2022 dos mil veintidós, la Dirección de Transparencia y Buenas Prácticas recibió notificación del incidente de suspensión 1781/2022-VII, mediante el cual se concedió a </w:t>
      </w:r>
      <w:r w:rsidR="00894BBF">
        <w:rPr>
          <w:rFonts w:ascii="Candara" w:eastAsia="Century Gothic" w:hAnsi="Candara"/>
          <w:sz w:val="22"/>
          <w:szCs w:val="22"/>
          <w:lang w:val="es-ES_tradnl"/>
        </w:rPr>
        <w:t>(nombre del quejoso)</w:t>
      </w:r>
      <w:r w:rsidRPr="00E60290">
        <w:rPr>
          <w:rFonts w:ascii="Candara" w:eastAsia="Century Gothic" w:hAnsi="Candara"/>
          <w:sz w:val="22"/>
          <w:szCs w:val="22"/>
          <w:lang w:val="es-ES_tradnl"/>
        </w:rPr>
        <w:t>, la suspensión provisional de los actos reclamados para el efecto de que las cosas se mantuvieran en el estado que en su actualidad guardaban, es decir, que las autoridades responsables se abstuvieran de dar a conocer, difundir, hacer públicos o entregar información relativa a la unidad privativa treinta y cinco, nivel planta baja del “</w:t>
      </w:r>
      <w:r w:rsidR="00894BBF">
        <w:rPr>
          <w:rFonts w:ascii="Candara" w:eastAsia="Century Gothic" w:hAnsi="Candara"/>
          <w:sz w:val="22"/>
          <w:szCs w:val="22"/>
          <w:lang w:val="es-ES_tradnl"/>
        </w:rPr>
        <w:t>(domicilio del quejoso)</w:t>
      </w:r>
      <w:r w:rsidRPr="00E60290">
        <w:rPr>
          <w:rFonts w:ascii="Candara" w:eastAsia="Century Gothic" w:hAnsi="Candara"/>
          <w:sz w:val="22"/>
          <w:szCs w:val="22"/>
          <w:lang w:val="es-ES_tradnl"/>
        </w:rPr>
        <w:t>, en la ciudad de Guadalajara, Jalisco, hasta en tanto se resolviera la suspensión definitiva.</w:t>
      </w:r>
    </w:p>
    <w:p w:rsidR="00E60290" w:rsidRPr="00E60290" w:rsidRDefault="00E60290" w:rsidP="00E60290">
      <w:pPr>
        <w:spacing w:line="360" w:lineRule="auto"/>
        <w:jc w:val="both"/>
        <w:rPr>
          <w:rFonts w:ascii="Candara" w:eastAsia="Century Gothic" w:hAnsi="Candara"/>
          <w:sz w:val="22"/>
          <w:szCs w:val="22"/>
          <w:lang w:val="es-ES_tradnl"/>
        </w:rPr>
      </w:pPr>
    </w:p>
    <w:p w:rsidR="00E60290" w:rsidRPr="00E60290" w:rsidRDefault="00E60290" w:rsidP="00E60290">
      <w:pPr>
        <w:spacing w:line="360" w:lineRule="auto"/>
        <w:jc w:val="both"/>
        <w:rPr>
          <w:rFonts w:ascii="Candara" w:eastAsia="Century Gothic" w:hAnsi="Candara"/>
          <w:sz w:val="22"/>
          <w:szCs w:val="22"/>
          <w:lang w:val="es-ES_tradnl"/>
        </w:rPr>
      </w:pPr>
      <w:r w:rsidRPr="00E60290">
        <w:rPr>
          <w:rFonts w:ascii="Candara" w:eastAsia="Century Gothic" w:hAnsi="Candara"/>
          <w:sz w:val="22"/>
          <w:szCs w:val="22"/>
          <w:lang w:val="es-ES_tradnl"/>
        </w:rPr>
        <w:t xml:space="preserve">III.- Con fecha 19 diecinueve de septiembre del pasado año, esta Dirección de Transparencia y Buenas Prácticas, mediante oficio DTB/BP/13372/2022, procedió a rendir informe justificado, en relación a la solicitud de información pública DTB/10793/2022, relacionado con el Juicio de Amparo 1781/2022. </w:t>
      </w:r>
    </w:p>
    <w:p w:rsidR="00E60290" w:rsidRPr="00E60290" w:rsidRDefault="00E60290" w:rsidP="00E60290">
      <w:pPr>
        <w:spacing w:line="360" w:lineRule="auto"/>
        <w:jc w:val="both"/>
        <w:rPr>
          <w:rFonts w:ascii="Candara" w:eastAsia="Century Gothic" w:hAnsi="Candara"/>
          <w:sz w:val="22"/>
          <w:szCs w:val="22"/>
          <w:lang w:val="es-ES_tradnl"/>
        </w:rPr>
      </w:pPr>
    </w:p>
    <w:p w:rsidR="00E60290" w:rsidRPr="00E60290" w:rsidRDefault="00E60290" w:rsidP="00E60290">
      <w:pPr>
        <w:spacing w:line="360" w:lineRule="auto"/>
        <w:jc w:val="both"/>
        <w:rPr>
          <w:rFonts w:ascii="Candara" w:eastAsia="Century Gothic" w:hAnsi="Candara"/>
          <w:sz w:val="22"/>
          <w:szCs w:val="22"/>
          <w:lang w:val="es-ES_tradnl"/>
        </w:rPr>
      </w:pPr>
      <w:r w:rsidRPr="00E60290">
        <w:rPr>
          <w:rFonts w:ascii="Candara" w:eastAsia="Century Gothic" w:hAnsi="Candara"/>
          <w:sz w:val="22"/>
          <w:szCs w:val="22"/>
          <w:lang w:val="es-ES_tradnl"/>
        </w:rPr>
        <w:t xml:space="preserve">VI.- Con fecha 28 se septiembre de 2022 dos mil veintidós, la Dirección de Transparencia y Buenas Prácticas, recibió notificación del incidente de suspensión 1781/2022-VII, mediante el cual se concedió a </w:t>
      </w:r>
      <w:r w:rsidR="00894BBF" w:rsidRPr="00894BBF">
        <w:rPr>
          <w:rFonts w:ascii="Candara" w:eastAsia="Century Gothic" w:hAnsi="Candara"/>
          <w:sz w:val="22"/>
          <w:szCs w:val="22"/>
          <w:lang w:val="es-ES_tradnl"/>
        </w:rPr>
        <w:t>(nombre del quejoso)</w:t>
      </w:r>
      <w:r w:rsidRPr="00E60290">
        <w:rPr>
          <w:rFonts w:ascii="Candara" w:eastAsia="Century Gothic" w:hAnsi="Candara"/>
          <w:sz w:val="22"/>
          <w:szCs w:val="22"/>
          <w:lang w:val="es-ES_tradnl"/>
        </w:rPr>
        <w:t xml:space="preserve">, la suspensión definitiva de los actos reclamados para el efecto de que las cosas se mantuvieran en el estado que en su actualidad guardaban, es decir, que las autoridades responsables se abstuvieran de dar a conocer, difundir, hacer públicos o entregar información relativa a la unidad privativa treinta y cinco, nivel planta baja del </w:t>
      </w:r>
      <w:r w:rsidR="00894BBF">
        <w:rPr>
          <w:rFonts w:ascii="Candara" w:eastAsia="Century Gothic" w:hAnsi="Candara"/>
          <w:sz w:val="22"/>
          <w:szCs w:val="22"/>
          <w:lang w:val="es-ES_tradnl"/>
        </w:rPr>
        <w:t>(domicilio del quejoso)</w:t>
      </w:r>
      <w:r w:rsidRPr="00E60290">
        <w:rPr>
          <w:rFonts w:ascii="Candara" w:eastAsia="Century Gothic" w:hAnsi="Candara"/>
          <w:sz w:val="22"/>
          <w:szCs w:val="22"/>
          <w:lang w:val="es-ES_tradnl"/>
        </w:rPr>
        <w:t>, hasta en tanto se resolviera el juicio de amparo principal del cual derivaba el incidente de suspensión.</w:t>
      </w:r>
    </w:p>
    <w:p w:rsidR="00E60290" w:rsidRPr="00E60290" w:rsidRDefault="00E60290" w:rsidP="00E60290">
      <w:pPr>
        <w:spacing w:line="360" w:lineRule="auto"/>
        <w:jc w:val="both"/>
        <w:rPr>
          <w:rFonts w:ascii="Candara" w:eastAsia="Century Gothic" w:hAnsi="Candara"/>
          <w:sz w:val="22"/>
          <w:szCs w:val="22"/>
          <w:lang w:val="es-ES_tradnl"/>
        </w:rPr>
      </w:pPr>
    </w:p>
    <w:p w:rsidR="00E60290" w:rsidRPr="00E60290" w:rsidRDefault="00E60290" w:rsidP="00E60290">
      <w:pPr>
        <w:spacing w:line="360" w:lineRule="auto"/>
        <w:jc w:val="both"/>
        <w:rPr>
          <w:rFonts w:ascii="Candara" w:eastAsia="Century Gothic" w:hAnsi="Candara"/>
          <w:sz w:val="22"/>
          <w:szCs w:val="22"/>
          <w:lang w:val="es-ES_tradnl"/>
        </w:rPr>
      </w:pPr>
      <w:r w:rsidRPr="00E60290">
        <w:rPr>
          <w:rFonts w:ascii="Candara" w:eastAsia="Century Gothic" w:hAnsi="Candara"/>
          <w:sz w:val="22"/>
          <w:szCs w:val="22"/>
          <w:lang w:val="es-ES_tradnl"/>
        </w:rPr>
        <w:t xml:space="preserve">V.- Con fecha 28 veintiocho se septiembre de 2022 dos mil veintidós, la Dirección de Transparencia y </w:t>
      </w:r>
      <w:r w:rsidRPr="00E60290">
        <w:rPr>
          <w:rFonts w:ascii="Candara" w:eastAsia="Century Gothic" w:hAnsi="Candara"/>
          <w:sz w:val="22"/>
          <w:szCs w:val="22"/>
          <w:lang w:val="es-ES_tradnl"/>
        </w:rPr>
        <w:lastRenderedPageBreak/>
        <w:t>Buenas Prácticas, recibió notificación del proveído de fecha 18 dieciocho de octubre de 2022 dos mil veintidós, en el cual se admitió ampliación de la demanda, y se requirió a esta autoridad e efecto de que emitiera un informe con justificación, en relación a la información que fue entregada dentro de la solicitud DTB/10793/2022.</w:t>
      </w:r>
    </w:p>
    <w:p w:rsidR="00E60290" w:rsidRPr="00E60290" w:rsidRDefault="00E60290" w:rsidP="00E60290">
      <w:pPr>
        <w:spacing w:line="360" w:lineRule="auto"/>
        <w:jc w:val="both"/>
        <w:rPr>
          <w:rFonts w:ascii="Candara" w:eastAsia="Century Gothic" w:hAnsi="Candara"/>
          <w:sz w:val="22"/>
          <w:szCs w:val="22"/>
          <w:lang w:val="es-ES_tradnl"/>
        </w:rPr>
      </w:pPr>
    </w:p>
    <w:p w:rsidR="00E60290" w:rsidRPr="00E60290" w:rsidRDefault="00E60290" w:rsidP="00E60290">
      <w:pPr>
        <w:spacing w:line="360" w:lineRule="auto"/>
        <w:jc w:val="both"/>
        <w:rPr>
          <w:rFonts w:ascii="Candara" w:eastAsia="Century Gothic" w:hAnsi="Candara"/>
          <w:sz w:val="22"/>
          <w:szCs w:val="22"/>
          <w:lang w:val="es-ES_tradnl"/>
        </w:rPr>
      </w:pPr>
      <w:r w:rsidRPr="00E60290">
        <w:rPr>
          <w:rFonts w:ascii="Candara" w:eastAsia="Century Gothic" w:hAnsi="Candara"/>
          <w:sz w:val="22"/>
          <w:szCs w:val="22"/>
          <w:lang w:val="es-ES_tradnl"/>
        </w:rPr>
        <w:t>VI.- Con fecha 28 veintiocho de octubre del 2022 dos mil veintidós, la Dirección de Transparencia y Buenas Prácticas, mediante oficio DTB/BP/13372/2022, procedió a rendir informe justificado, en relación a la información que fue entregada dentro de la solicitud de información pública DTB/10793/2022, relacionado con el Juicio de Amparo 1781/202-VII.</w:t>
      </w:r>
    </w:p>
    <w:p w:rsidR="00E60290" w:rsidRPr="00E60290" w:rsidRDefault="00E60290" w:rsidP="00E60290">
      <w:pPr>
        <w:spacing w:line="360" w:lineRule="auto"/>
        <w:jc w:val="both"/>
        <w:rPr>
          <w:rFonts w:ascii="Candara" w:eastAsia="Century Gothic" w:hAnsi="Candara"/>
          <w:sz w:val="22"/>
          <w:szCs w:val="22"/>
          <w:lang w:val="es-ES_tradnl"/>
        </w:rPr>
      </w:pPr>
    </w:p>
    <w:p w:rsidR="00E60290" w:rsidRPr="00E60290" w:rsidRDefault="00E60290" w:rsidP="00E60290">
      <w:pPr>
        <w:spacing w:line="360" w:lineRule="auto"/>
        <w:jc w:val="both"/>
        <w:rPr>
          <w:rFonts w:ascii="Candara" w:eastAsia="Century Gothic" w:hAnsi="Candara"/>
          <w:sz w:val="22"/>
          <w:szCs w:val="22"/>
          <w:lang w:val="es-ES_tradnl"/>
        </w:rPr>
      </w:pPr>
      <w:r w:rsidRPr="00E60290">
        <w:rPr>
          <w:rFonts w:ascii="Candara" w:eastAsia="Century Gothic" w:hAnsi="Candara"/>
          <w:sz w:val="22"/>
          <w:szCs w:val="22"/>
          <w:lang w:val="es-ES_tradnl"/>
        </w:rPr>
        <w:t xml:space="preserve">VII.- Con fecha 17 diecisiete de mayo de 2023 dos mil veintitrés, se notificó a la Dirección de Transparencia y Buenas Prácticas, la resolución de fecha 28 veintiocho de abril del presente año, correspondiente al juicio de amparo 1781/2022-VII, en la cual se concedió el amparo solicitado a </w:t>
      </w:r>
      <w:r w:rsidR="00894BBF">
        <w:rPr>
          <w:rFonts w:ascii="Candara" w:eastAsia="Century Gothic" w:hAnsi="Candara"/>
          <w:sz w:val="22"/>
          <w:szCs w:val="22"/>
          <w:lang w:val="es-ES_tradnl"/>
        </w:rPr>
        <w:t>(nombre del quejoso)</w:t>
      </w:r>
      <w:r w:rsidRPr="00E60290">
        <w:rPr>
          <w:rFonts w:ascii="Candara" w:eastAsia="Century Gothic" w:hAnsi="Candara"/>
          <w:sz w:val="22"/>
          <w:szCs w:val="22"/>
          <w:lang w:val="es-ES_tradnl"/>
        </w:rPr>
        <w:t>, para efecto de que la Dirección de Transparencia y Buenas Prácticas del Ayuntamiento de Guadalajara:</w:t>
      </w:r>
    </w:p>
    <w:p w:rsidR="00E60290" w:rsidRPr="00E60290" w:rsidRDefault="00E60290" w:rsidP="00E60290">
      <w:pPr>
        <w:spacing w:line="360" w:lineRule="auto"/>
        <w:jc w:val="both"/>
        <w:rPr>
          <w:rFonts w:ascii="Candara" w:eastAsia="Century Gothic" w:hAnsi="Candara"/>
          <w:sz w:val="22"/>
          <w:szCs w:val="22"/>
          <w:lang w:val="es-ES"/>
        </w:rPr>
      </w:pPr>
    </w:p>
    <w:p w:rsidR="00E60290" w:rsidRPr="00E60290" w:rsidRDefault="00E60290" w:rsidP="00180DD7">
      <w:pPr>
        <w:spacing w:line="360" w:lineRule="auto"/>
        <w:ind w:left="567"/>
        <w:jc w:val="both"/>
        <w:rPr>
          <w:rFonts w:ascii="Candara" w:eastAsia="Century Gothic" w:hAnsi="Candara"/>
          <w:i/>
          <w:sz w:val="22"/>
          <w:szCs w:val="22"/>
        </w:rPr>
      </w:pPr>
      <w:r w:rsidRPr="00E60290">
        <w:rPr>
          <w:rFonts w:ascii="Candara" w:eastAsia="Century Gothic" w:hAnsi="Candara"/>
          <w:i/>
          <w:sz w:val="22"/>
          <w:szCs w:val="22"/>
        </w:rPr>
        <w:t>“I.- Deje insubsistente el oficio de siete de septiembre de dos mil veintidós, emitido dentro del procedimiento de acceso a la información pública registrada bajo el número de expediente DTB/10793/2022 y en su lugar emita otro en donde respetando el derecho de audiencia de la aquí quejosa, le dé vista con dicho procedimiento a la misma, para que esté en posibilidad de oponerse a la entrega de información o documentación a terceros que resta ofrecer y pueda producir alegatos, a efecto de que la autoridad resuelva lo conducente, tomando en cuenta, además, las defensas del titular de la información.</w:t>
      </w:r>
    </w:p>
    <w:p w:rsidR="00180DD7" w:rsidRDefault="00180DD7" w:rsidP="00180DD7">
      <w:pPr>
        <w:spacing w:line="360" w:lineRule="auto"/>
        <w:ind w:left="567"/>
        <w:jc w:val="both"/>
        <w:rPr>
          <w:rFonts w:ascii="Candara" w:eastAsia="Century Gothic" w:hAnsi="Candara"/>
          <w:i/>
          <w:sz w:val="22"/>
          <w:szCs w:val="22"/>
        </w:rPr>
      </w:pPr>
    </w:p>
    <w:p w:rsidR="00E60290" w:rsidRPr="00E60290" w:rsidRDefault="00E60290" w:rsidP="00180DD7">
      <w:pPr>
        <w:spacing w:line="360" w:lineRule="auto"/>
        <w:ind w:left="567"/>
        <w:jc w:val="both"/>
        <w:rPr>
          <w:rFonts w:ascii="Candara" w:eastAsia="Century Gothic" w:hAnsi="Candara"/>
          <w:i/>
          <w:sz w:val="22"/>
          <w:szCs w:val="22"/>
        </w:rPr>
      </w:pPr>
      <w:r w:rsidRPr="00E60290">
        <w:rPr>
          <w:rFonts w:ascii="Candara" w:eastAsia="Century Gothic" w:hAnsi="Candara"/>
          <w:i/>
          <w:sz w:val="22"/>
          <w:szCs w:val="22"/>
        </w:rPr>
        <w:t>II.- Así mismo notifique dicha resolución a las partes a que obliga la normatividad legal, así como a la quejosa, a fin de que esté en posibilidades de ejercer los medios de defensa conducentes.</w:t>
      </w:r>
    </w:p>
    <w:p w:rsidR="00180DD7" w:rsidRDefault="00180DD7" w:rsidP="00180DD7">
      <w:pPr>
        <w:spacing w:line="360" w:lineRule="auto"/>
        <w:ind w:left="567"/>
        <w:jc w:val="both"/>
        <w:rPr>
          <w:rFonts w:ascii="Candara" w:eastAsia="Century Gothic" w:hAnsi="Candara"/>
          <w:i/>
          <w:sz w:val="22"/>
          <w:szCs w:val="22"/>
        </w:rPr>
      </w:pPr>
    </w:p>
    <w:p w:rsidR="00E60290" w:rsidRPr="00E60290" w:rsidRDefault="00E60290" w:rsidP="00180DD7">
      <w:pPr>
        <w:spacing w:line="360" w:lineRule="auto"/>
        <w:ind w:left="567"/>
        <w:jc w:val="both"/>
        <w:rPr>
          <w:rFonts w:ascii="Candara" w:eastAsia="Century Gothic" w:hAnsi="Candara"/>
          <w:i/>
          <w:sz w:val="22"/>
          <w:szCs w:val="22"/>
        </w:rPr>
      </w:pPr>
      <w:r w:rsidRPr="00E60290">
        <w:rPr>
          <w:rFonts w:ascii="Candara" w:eastAsia="Century Gothic" w:hAnsi="Candara"/>
          <w:i/>
          <w:sz w:val="22"/>
          <w:szCs w:val="22"/>
        </w:rPr>
        <w:t xml:space="preserve">III.- También, respecto de la información transferida al solicitante, dicha Dirección, en su deber de garantizar el debido uso, acceso o tratamiento de los documentos proporcionados, en términos del artículo 30 de la Ley de Protección de Datos Personales en Posesión de Sujetos Obligados del Estado </w:t>
      </w:r>
      <w:r w:rsidRPr="00E60290">
        <w:rPr>
          <w:rFonts w:ascii="Candara" w:eastAsia="Century Gothic" w:hAnsi="Candara"/>
          <w:i/>
          <w:sz w:val="22"/>
          <w:szCs w:val="22"/>
        </w:rPr>
        <w:lastRenderedPageBreak/>
        <w:t>de Jalisco y sus Municipios deberá emitir un oficio en el cual establezca que dicha información no podrá ser reproducida o utilizada al contener datos personales; y lo notifique a dicho solicitante.”</w:t>
      </w:r>
    </w:p>
    <w:p w:rsidR="00E60290" w:rsidRPr="00E60290" w:rsidRDefault="00E60290" w:rsidP="00E60290">
      <w:pPr>
        <w:spacing w:line="360" w:lineRule="auto"/>
        <w:jc w:val="both"/>
        <w:rPr>
          <w:rFonts w:ascii="Candara" w:eastAsia="Century Gothic" w:hAnsi="Candara"/>
          <w:sz w:val="22"/>
          <w:szCs w:val="22"/>
        </w:rPr>
      </w:pPr>
    </w:p>
    <w:p w:rsidR="00E60290" w:rsidRPr="00E60290" w:rsidRDefault="00E60290" w:rsidP="00E60290">
      <w:pPr>
        <w:spacing w:line="360" w:lineRule="auto"/>
        <w:jc w:val="both"/>
        <w:rPr>
          <w:rFonts w:ascii="Candara" w:eastAsia="Century Gothic" w:hAnsi="Candara"/>
          <w:sz w:val="22"/>
          <w:szCs w:val="22"/>
        </w:rPr>
      </w:pPr>
      <w:r w:rsidRPr="00E60290">
        <w:rPr>
          <w:rFonts w:ascii="Candara" w:eastAsia="Century Gothic" w:hAnsi="Candara"/>
          <w:sz w:val="22"/>
          <w:szCs w:val="22"/>
        </w:rPr>
        <w:t xml:space="preserve">VIII.- Con fecha 23 veintitrés de mayo del 2023 dos mil veintitrés, la Dirección de Transparencia y Buenas Prácticas, notificó a la parte quejosa </w:t>
      </w:r>
      <w:r w:rsidR="00894BBF">
        <w:rPr>
          <w:rFonts w:ascii="Candara" w:eastAsia="Century Gothic" w:hAnsi="Candara"/>
          <w:sz w:val="22"/>
          <w:szCs w:val="22"/>
        </w:rPr>
        <w:t>(nombre del quejoso)</w:t>
      </w:r>
      <w:r w:rsidRPr="00E60290">
        <w:rPr>
          <w:rFonts w:ascii="Candara" w:eastAsia="Century Gothic" w:hAnsi="Candara"/>
          <w:sz w:val="22"/>
          <w:szCs w:val="22"/>
        </w:rPr>
        <w:t xml:space="preserve"> el oficio número DTBP/BP/8399/2023, por medio del cual en ejercicio al derecho de audiencia y defensa, se le dio a conocer el contenido de la solicitud de información pública con número de expediente DTB/10793/2022 presentada en esta Dirección, en la que el solicitante pretendía acceder a información que guarda relación con la quejosa; por lo que solicitó emitiera su manifestación en relación a la entrega de la información pública, y que en caso de manifestar su oposición aportara los elementos de prueba que acreditaran la procedencia de su oposición.</w:t>
      </w:r>
    </w:p>
    <w:p w:rsidR="00E60290" w:rsidRPr="00E60290" w:rsidRDefault="00E60290" w:rsidP="00E60290">
      <w:pPr>
        <w:spacing w:line="360" w:lineRule="auto"/>
        <w:jc w:val="both"/>
        <w:rPr>
          <w:rFonts w:ascii="Candara" w:eastAsia="Century Gothic" w:hAnsi="Candara"/>
          <w:sz w:val="22"/>
          <w:szCs w:val="22"/>
        </w:rPr>
      </w:pPr>
    </w:p>
    <w:p w:rsidR="00E60290" w:rsidRPr="00E60290" w:rsidRDefault="00E60290" w:rsidP="00E60290">
      <w:pPr>
        <w:spacing w:line="360" w:lineRule="auto"/>
        <w:jc w:val="both"/>
        <w:rPr>
          <w:rFonts w:ascii="Candara" w:eastAsia="Century Gothic" w:hAnsi="Candara"/>
          <w:sz w:val="22"/>
          <w:szCs w:val="22"/>
        </w:rPr>
      </w:pPr>
      <w:r w:rsidRPr="00E60290">
        <w:rPr>
          <w:rFonts w:ascii="Candara" w:eastAsia="Century Gothic" w:hAnsi="Candara"/>
          <w:sz w:val="22"/>
          <w:szCs w:val="22"/>
        </w:rPr>
        <w:t xml:space="preserve">IX.- En la misma fecha 23 veintitrés de mayo del 2023 dos mil veintitrés, esta Dirección de Transparencia y Buenas Prácticas, notificó a la parte </w:t>
      </w:r>
      <w:proofErr w:type="spellStart"/>
      <w:r w:rsidRPr="00E60290">
        <w:rPr>
          <w:rFonts w:ascii="Candara" w:eastAsia="Century Gothic" w:hAnsi="Candara"/>
          <w:sz w:val="22"/>
          <w:szCs w:val="22"/>
        </w:rPr>
        <w:t>promovente</w:t>
      </w:r>
      <w:proofErr w:type="spellEnd"/>
      <w:r w:rsidRPr="00E60290">
        <w:rPr>
          <w:rFonts w:ascii="Candara" w:eastAsia="Century Gothic" w:hAnsi="Candara"/>
          <w:sz w:val="22"/>
          <w:szCs w:val="22"/>
        </w:rPr>
        <w:t xml:space="preserve"> de la solicitud de información pública DTB/10793/2022, el oficio número DTBP/BP/8400/2023, donde se estableció que la información que se le había transferido en la respuesta a su solicitud, no podría ser reproducida o utiliza al contener datos personales.</w:t>
      </w:r>
    </w:p>
    <w:p w:rsidR="00E60290" w:rsidRPr="00E60290" w:rsidRDefault="00E60290" w:rsidP="00E60290">
      <w:pPr>
        <w:spacing w:line="360" w:lineRule="auto"/>
        <w:jc w:val="both"/>
        <w:rPr>
          <w:rFonts w:ascii="Candara" w:eastAsia="Century Gothic" w:hAnsi="Candara"/>
          <w:sz w:val="22"/>
          <w:szCs w:val="22"/>
        </w:rPr>
      </w:pPr>
    </w:p>
    <w:p w:rsidR="00E60290" w:rsidRPr="00E60290" w:rsidRDefault="00E60290" w:rsidP="00E60290">
      <w:pPr>
        <w:spacing w:line="360" w:lineRule="auto"/>
        <w:jc w:val="both"/>
        <w:rPr>
          <w:rFonts w:ascii="Candara" w:eastAsia="Century Gothic" w:hAnsi="Candara"/>
          <w:sz w:val="22"/>
          <w:szCs w:val="22"/>
        </w:rPr>
      </w:pPr>
      <w:r w:rsidRPr="00E60290">
        <w:rPr>
          <w:rFonts w:ascii="Candara" w:eastAsia="Century Gothic" w:hAnsi="Candara"/>
          <w:sz w:val="22"/>
          <w:szCs w:val="22"/>
        </w:rPr>
        <w:t>X.- Con fecha 30 treinta de mayo de 2023 dos mil veintitrés, el apoderado de la parte quejosa presentó escrito ante la Dirección de Transparencia, en el cual solicitaba el desglose de la información pública que se pretendía poner a disposición ante la solicitud de información pública relacionada con el expediente DTB/10793/2022.</w:t>
      </w:r>
    </w:p>
    <w:p w:rsidR="00E60290" w:rsidRPr="00E60290" w:rsidRDefault="00E60290" w:rsidP="00E60290">
      <w:pPr>
        <w:spacing w:line="360" w:lineRule="auto"/>
        <w:jc w:val="both"/>
        <w:rPr>
          <w:rFonts w:ascii="Candara" w:eastAsia="Century Gothic" w:hAnsi="Candara"/>
          <w:sz w:val="22"/>
          <w:szCs w:val="22"/>
        </w:rPr>
      </w:pPr>
    </w:p>
    <w:p w:rsidR="00E60290" w:rsidRPr="00E60290" w:rsidRDefault="00E60290" w:rsidP="00E60290">
      <w:pPr>
        <w:spacing w:line="360" w:lineRule="auto"/>
        <w:jc w:val="both"/>
        <w:rPr>
          <w:rFonts w:ascii="Candara" w:eastAsia="Century Gothic" w:hAnsi="Candara"/>
          <w:sz w:val="22"/>
          <w:szCs w:val="22"/>
        </w:rPr>
      </w:pPr>
      <w:r w:rsidRPr="00E60290">
        <w:rPr>
          <w:rFonts w:ascii="Candara" w:eastAsia="Century Gothic" w:hAnsi="Candara"/>
          <w:sz w:val="22"/>
          <w:szCs w:val="22"/>
        </w:rPr>
        <w:t xml:space="preserve">XI. Con fecha 05 de junio del 2023 dos mil veintitrés, la Dirección de Transparencia y Buenas Prácticas, notificó mediante oficio a la parte quejosa </w:t>
      </w:r>
      <w:r w:rsidR="00894BBF">
        <w:rPr>
          <w:rFonts w:ascii="Candara" w:eastAsia="Century Gothic" w:hAnsi="Candara"/>
          <w:sz w:val="22"/>
          <w:szCs w:val="22"/>
        </w:rPr>
        <w:t>(nombre del quejoso)</w:t>
      </w:r>
      <w:r w:rsidRPr="00E60290">
        <w:rPr>
          <w:rFonts w:ascii="Candara" w:eastAsia="Century Gothic" w:hAnsi="Candara"/>
          <w:sz w:val="22"/>
          <w:szCs w:val="22"/>
        </w:rPr>
        <w:t xml:space="preserve"> el desglose de la información pública que se pretendía poner a disposición ante la solicitud de información pública relacionada con el expediente DTB/10793/2022, así mismo se solicitó nuevamente emitiera su manifestación en relación a la entrega de la información pública que se le daba a conocer, y que, en caso de manifestar su oposición aportara los elementos de prueba que acreditaran la procedencia de su oposición.</w:t>
      </w:r>
    </w:p>
    <w:p w:rsidR="00E60290" w:rsidRPr="00E60290" w:rsidRDefault="00E60290" w:rsidP="00E60290">
      <w:pPr>
        <w:spacing w:line="360" w:lineRule="auto"/>
        <w:jc w:val="both"/>
        <w:rPr>
          <w:rFonts w:ascii="Candara" w:eastAsia="Century Gothic" w:hAnsi="Candara"/>
          <w:sz w:val="22"/>
          <w:szCs w:val="22"/>
        </w:rPr>
      </w:pPr>
    </w:p>
    <w:p w:rsidR="00E60290" w:rsidRPr="00E60290" w:rsidRDefault="00E60290" w:rsidP="00E60290">
      <w:pPr>
        <w:spacing w:line="360" w:lineRule="auto"/>
        <w:jc w:val="both"/>
        <w:rPr>
          <w:rFonts w:ascii="Candara" w:eastAsia="Century Gothic" w:hAnsi="Candara"/>
          <w:sz w:val="22"/>
          <w:szCs w:val="22"/>
        </w:rPr>
      </w:pPr>
      <w:r w:rsidRPr="00E60290">
        <w:rPr>
          <w:rFonts w:ascii="Candara" w:eastAsia="Century Gothic" w:hAnsi="Candara"/>
          <w:sz w:val="22"/>
          <w:szCs w:val="22"/>
        </w:rPr>
        <w:lastRenderedPageBreak/>
        <w:t>XII. Con fecha 09 nueve de junio del presente año, la parte quejosa presentó escrito, por medio del cual manifiesta su oposición, a la entrega de la información señalando que existe una suspensión definitiva vigente concedida en el juicio de amparo indirecto tramitado bajo el expediente 1781/2022 ante</w:t>
      </w:r>
      <w:r w:rsidRPr="00E60290">
        <w:rPr>
          <w:rFonts w:ascii="Candara" w:eastAsia="Century Gothic" w:hAnsi="Candara"/>
          <w:b/>
          <w:sz w:val="22"/>
          <w:szCs w:val="22"/>
        </w:rPr>
        <w:t xml:space="preserve"> </w:t>
      </w:r>
      <w:r w:rsidRPr="00E60290">
        <w:rPr>
          <w:rFonts w:ascii="Candara" w:eastAsia="Century Gothic" w:hAnsi="Candara"/>
          <w:sz w:val="22"/>
          <w:szCs w:val="22"/>
        </w:rPr>
        <w:t>Juzgado Decimoctavo de Distrito en  Materias Administrativa, Civil y de  Trabajo en el Estado de Jalisco.</w:t>
      </w:r>
    </w:p>
    <w:p w:rsidR="00E60290" w:rsidRPr="00E60290" w:rsidRDefault="00E60290" w:rsidP="00E60290">
      <w:pPr>
        <w:spacing w:line="360" w:lineRule="auto"/>
        <w:jc w:val="both"/>
        <w:rPr>
          <w:rFonts w:ascii="Candara" w:eastAsia="Century Gothic" w:hAnsi="Candara"/>
          <w:sz w:val="22"/>
          <w:szCs w:val="22"/>
        </w:rPr>
      </w:pPr>
    </w:p>
    <w:p w:rsidR="00E60290" w:rsidRPr="00E60290" w:rsidRDefault="00E60290" w:rsidP="00E60290">
      <w:pPr>
        <w:spacing w:line="360" w:lineRule="auto"/>
        <w:jc w:val="both"/>
        <w:rPr>
          <w:rFonts w:ascii="Candara" w:eastAsia="Century Gothic" w:hAnsi="Candara"/>
          <w:sz w:val="22"/>
          <w:szCs w:val="22"/>
        </w:rPr>
      </w:pPr>
      <w:r w:rsidRPr="00E60290">
        <w:rPr>
          <w:rFonts w:ascii="Candara" w:eastAsia="Century Gothic" w:hAnsi="Candara"/>
          <w:sz w:val="22"/>
          <w:szCs w:val="22"/>
        </w:rPr>
        <w:t>Cabe mencionar que en la solicitud de información que nos ocupa, el solicitante no acudió por las copias restantes que se pusieron a su disposición previo pago de los derechos, ni presentó comprobante de pago de recuperación, así tampoco interpuso recurso de revisión en contra de la respuesta a su solicitud de información pública, pasando en demasía los términos con los que cuenta el solicitante para realizar cualquier acción, lo anterior de conformidad a los artículos 87 numeral 1 fracción II y 89 numeral 1 fracción VII de la Ley de transparencia, Información Pública y Protección de Datos Personales del Estado de Jalisco, que establecen que la autorización de la reproducción de documentos para que el solicitante haga el pago correspondiente al costo de recuperación, caducará sin responsabilidad para el sujeto obligado, a los treinta días naturales siguientes a la notificación de la respuesta respectiva, la cual fue realizada el 07 siete de septiembre de año 2022 dos mil veintidós, en ese mismo sentido, el artículo 95 punto 1 de la Ley de Transparencia antes citada, señala que el recurso de revisión debe presentarse dentro de los quince días hábiles siguientes a la notificación de la respuesta impugnada, por lo que tomando en consideración la fecha de notificación de la respuesta, dicho plazo concluyó el 29 veintinueve de septiembre del 2022 dos mi veintidós.</w:t>
      </w:r>
    </w:p>
    <w:p w:rsidR="00E60290" w:rsidRPr="00E60290" w:rsidRDefault="00E60290" w:rsidP="00E60290">
      <w:pPr>
        <w:spacing w:line="360" w:lineRule="auto"/>
        <w:jc w:val="both"/>
        <w:rPr>
          <w:rFonts w:ascii="Candara" w:eastAsia="Century Gothic" w:hAnsi="Candara"/>
          <w:sz w:val="22"/>
          <w:szCs w:val="22"/>
        </w:rPr>
      </w:pPr>
    </w:p>
    <w:p w:rsidR="006E682B" w:rsidRPr="00FE752B" w:rsidRDefault="006E682B" w:rsidP="009231B2">
      <w:pPr>
        <w:spacing w:line="360" w:lineRule="auto"/>
        <w:jc w:val="both"/>
        <w:rPr>
          <w:rFonts w:ascii="Candara" w:eastAsia="Century Gothic" w:hAnsi="Candara"/>
          <w:sz w:val="22"/>
          <w:szCs w:val="22"/>
        </w:rPr>
      </w:pPr>
      <w:r w:rsidRPr="00FE752B">
        <w:rPr>
          <w:rFonts w:ascii="Candara" w:eastAsia="Century Gothic" w:hAnsi="Candara"/>
          <w:sz w:val="22"/>
          <w:szCs w:val="22"/>
          <w:lang w:val="es-ES"/>
        </w:rPr>
        <w:t>Es cuanto Presidenta.</w:t>
      </w:r>
    </w:p>
    <w:p w:rsidR="006E682B" w:rsidRPr="009231B2" w:rsidRDefault="006E682B" w:rsidP="009231B2">
      <w:pPr>
        <w:spacing w:line="360" w:lineRule="auto"/>
        <w:jc w:val="both"/>
        <w:rPr>
          <w:rFonts w:ascii="Candara" w:eastAsia="Century Gothic" w:hAnsi="Candara"/>
          <w:sz w:val="22"/>
          <w:szCs w:val="22"/>
          <w:lang w:val="es-ES"/>
        </w:rPr>
      </w:pPr>
    </w:p>
    <w:p w:rsidR="006E682B" w:rsidRPr="009231B2" w:rsidRDefault="00677A19" w:rsidP="009231B2">
      <w:pPr>
        <w:spacing w:line="360" w:lineRule="auto"/>
        <w:jc w:val="both"/>
        <w:rPr>
          <w:rFonts w:ascii="Candara" w:eastAsia="Century Gothic" w:hAnsi="Candara"/>
          <w:sz w:val="22"/>
          <w:szCs w:val="22"/>
          <w:lang w:val="es-ES_tradnl"/>
        </w:rPr>
      </w:pPr>
      <w:r w:rsidRPr="009231B2">
        <w:rPr>
          <w:rFonts w:ascii="Candara" w:eastAsia="Century Gothic" w:hAnsi="Candara"/>
          <w:b/>
          <w:sz w:val="22"/>
          <w:szCs w:val="22"/>
        </w:rPr>
        <w:t xml:space="preserve">Síndica Municipal y Presidenta del Comité de Transparencia, Mtra. Karina </w:t>
      </w:r>
      <w:proofErr w:type="spellStart"/>
      <w:r w:rsidRPr="009231B2">
        <w:rPr>
          <w:rFonts w:ascii="Candara" w:eastAsia="Century Gothic" w:hAnsi="Candara"/>
          <w:b/>
          <w:sz w:val="22"/>
          <w:szCs w:val="22"/>
        </w:rPr>
        <w:t>Anaid</w:t>
      </w:r>
      <w:proofErr w:type="spellEnd"/>
      <w:r w:rsidRPr="009231B2">
        <w:rPr>
          <w:rFonts w:ascii="Candara" w:eastAsia="Century Gothic" w:hAnsi="Candara"/>
          <w:b/>
          <w:sz w:val="22"/>
          <w:szCs w:val="22"/>
        </w:rPr>
        <w:t xml:space="preserve"> Hermosillo Ramírez:</w:t>
      </w:r>
      <w:r w:rsidRPr="009231B2">
        <w:rPr>
          <w:rFonts w:ascii="Candara" w:eastAsia="Century Gothic" w:hAnsi="Candara"/>
          <w:sz w:val="22"/>
          <w:szCs w:val="22"/>
        </w:rPr>
        <w:t xml:space="preserve"> </w:t>
      </w:r>
      <w:r w:rsidR="006E682B" w:rsidRPr="009231B2">
        <w:rPr>
          <w:rFonts w:ascii="Candara" w:eastAsia="Century Gothic" w:hAnsi="Candara"/>
          <w:sz w:val="22"/>
          <w:szCs w:val="22"/>
          <w:lang w:val="es-ES_tradnl"/>
        </w:rPr>
        <w:t xml:space="preserve">Gracias Secretario, </w:t>
      </w:r>
      <w:r w:rsidR="00E60290" w:rsidRPr="00E60290">
        <w:rPr>
          <w:rFonts w:ascii="Candara" w:eastAsia="Century Gothic" w:hAnsi="Candara"/>
          <w:sz w:val="22"/>
          <w:szCs w:val="22"/>
          <w:lang w:val="es-ES_tradnl"/>
        </w:rPr>
        <w:t>en virtud del estado que guarda el presente expediente DTB/10793/2022 mismo que tiene relación con el amparo 1781/2022-VII derivado del índice del Juzgado Décimo Octavo de Distrito en Materias Administrativa, Civil y de Trabajo en el Estado de Jalisco, se pone a consideración de los integrantes de éste C</w:t>
      </w:r>
      <w:r w:rsidR="00E60290">
        <w:rPr>
          <w:rFonts w:ascii="Candara" w:eastAsia="Century Gothic" w:hAnsi="Candara"/>
          <w:sz w:val="22"/>
          <w:szCs w:val="22"/>
          <w:lang w:val="es-ES_tradnl"/>
        </w:rPr>
        <w:t>omité la siguiente propuesta de</w:t>
      </w:r>
      <w:r w:rsidR="006E682B" w:rsidRPr="009231B2">
        <w:rPr>
          <w:rFonts w:ascii="Candara" w:eastAsia="Century Gothic" w:hAnsi="Candara"/>
          <w:sz w:val="22"/>
          <w:szCs w:val="22"/>
          <w:lang w:val="es-ES_tradnl"/>
        </w:rPr>
        <w:t>:</w:t>
      </w:r>
    </w:p>
    <w:p w:rsidR="006E682B" w:rsidRPr="009231B2" w:rsidRDefault="006E682B" w:rsidP="009231B2">
      <w:pPr>
        <w:spacing w:line="360" w:lineRule="auto"/>
        <w:jc w:val="both"/>
        <w:rPr>
          <w:rFonts w:ascii="Candara" w:eastAsia="Century Gothic" w:hAnsi="Candara"/>
          <w:sz w:val="22"/>
          <w:szCs w:val="22"/>
          <w:lang w:val="es-ES_tradnl"/>
        </w:rPr>
      </w:pPr>
    </w:p>
    <w:p w:rsidR="006E682B" w:rsidRPr="009231B2" w:rsidRDefault="006E682B" w:rsidP="009231B2">
      <w:pPr>
        <w:spacing w:line="360" w:lineRule="auto"/>
        <w:jc w:val="center"/>
        <w:rPr>
          <w:rFonts w:ascii="Candara" w:eastAsia="Century Gothic" w:hAnsi="Candara"/>
          <w:b/>
          <w:sz w:val="22"/>
          <w:szCs w:val="22"/>
          <w:lang w:val="es-ES_tradnl"/>
        </w:rPr>
      </w:pPr>
      <w:r w:rsidRPr="009231B2">
        <w:rPr>
          <w:rFonts w:ascii="Candara" w:eastAsia="Century Gothic" w:hAnsi="Candara"/>
          <w:b/>
          <w:sz w:val="22"/>
          <w:szCs w:val="22"/>
          <w:lang w:val="es-ES_tradnl"/>
        </w:rPr>
        <w:t>Resolución:</w:t>
      </w:r>
    </w:p>
    <w:p w:rsidR="006E682B" w:rsidRPr="009231B2" w:rsidRDefault="006E682B" w:rsidP="009231B2">
      <w:pPr>
        <w:spacing w:line="360" w:lineRule="auto"/>
        <w:jc w:val="both"/>
        <w:rPr>
          <w:rFonts w:ascii="Candara" w:eastAsia="Century Gothic" w:hAnsi="Candara"/>
          <w:sz w:val="22"/>
          <w:szCs w:val="22"/>
          <w:lang w:val="es-ES_tradnl"/>
        </w:rPr>
      </w:pPr>
    </w:p>
    <w:p w:rsidR="00E60290" w:rsidRPr="00E60290" w:rsidRDefault="00E60290" w:rsidP="00E60290">
      <w:pPr>
        <w:spacing w:line="360" w:lineRule="auto"/>
        <w:jc w:val="both"/>
        <w:rPr>
          <w:rFonts w:ascii="Candara" w:eastAsia="Century Gothic" w:hAnsi="Candara"/>
          <w:sz w:val="22"/>
          <w:szCs w:val="22"/>
          <w:lang w:val="es-ES_tradnl"/>
        </w:rPr>
      </w:pPr>
      <w:r w:rsidRPr="00E60290">
        <w:rPr>
          <w:rFonts w:ascii="Candara" w:eastAsia="Century Gothic" w:hAnsi="Candara"/>
          <w:b/>
          <w:sz w:val="22"/>
          <w:szCs w:val="22"/>
          <w:lang w:val="es-ES_tradnl"/>
        </w:rPr>
        <w:lastRenderedPageBreak/>
        <w:t xml:space="preserve">PRIMERO. </w:t>
      </w:r>
      <w:r w:rsidRPr="00E60290">
        <w:rPr>
          <w:rFonts w:ascii="Candara" w:eastAsia="Century Gothic" w:hAnsi="Candara"/>
          <w:sz w:val="22"/>
          <w:szCs w:val="22"/>
          <w:lang w:val="es-ES_tradnl"/>
        </w:rPr>
        <w:t xml:space="preserve">En virtud de que se ha dado puntual trámite al mandato emitido por el Juzgado Décimo Octavo de Distrito en Materias Administrativa, Civil y de Trabajo en el Estado de Jalisco, garantizando el derecho de audiencia y defensa del quejoso dentro del amparo 1781/2022-VII, al haberle notificado con fecha 23 de mayo y 05 de junio del presente año, la solicitud de información pública que guarda relación con información concerniente a </w:t>
      </w:r>
      <w:r w:rsidR="00894BBF">
        <w:rPr>
          <w:rFonts w:ascii="Candara" w:eastAsia="Century Gothic" w:hAnsi="Candara"/>
          <w:sz w:val="22"/>
          <w:szCs w:val="22"/>
          <w:lang w:val="es-ES_tradnl"/>
        </w:rPr>
        <w:t>(nombre del quejoso)</w:t>
      </w:r>
      <w:r w:rsidRPr="00E60290">
        <w:rPr>
          <w:rFonts w:ascii="Candara" w:eastAsia="Century Gothic" w:hAnsi="Candara"/>
          <w:sz w:val="22"/>
          <w:szCs w:val="22"/>
          <w:lang w:val="es-ES_tradnl"/>
        </w:rPr>
        <w:t>, otorgándole el derecho de oponerse ante la entrega de la información, así también, tomando en consideración que el solicitante no acudió por las copias restantes que se pusieron a su disposición previo pago de los derechos y que ha fenecido el término para interponer recurso de revisión previsto en la Ley de Transparencia, Información Pública y Protección de Datos Personales del Estado de Jalisco, a efecto de impugnar la respuesta a la solicitud DTB/10793/2022, y como consecuencia no se entregó ni se entregará la información restante solicitada dada la caducidad de la instancia, resulta inoficioso entrar al fondo de la clasificación de la información; por lo que este Comité de Transparencia, resuelve dejar insubsistente la respuesta contenida en el oficio DTB/AI/12744/2022 de fecha 07 siete de septiembre de 2022 dos mil veintidós, tutelando que no se vulnere la entrega de información confidencial del quejoso dentro del presente asunto, por lo que se ordena el archivo del mismo.</w:t>
      </w:r>
    </w:p>
    <w:p w:rsidR="00E60290" w:rsidRPr="00E60290" w:rsidRDefault="00E60290" w:rsidP="00E60290">
      <w:pPr>
        <w:spacing w:line="360" w:lineRule="auto"/>
        <w:jc w:val="both"/>
        <w:rPr>
          <w:rFonts w:ascii="Candara" w:eastAsia="Century Gothic" w:hAnsi="Candara"/>
          <w:b/>
          <w:sz w:val="22"/>
          <w:szCs w:val="22"/>
          <w:lang w:val="es-ES_tradnl"/>
        </w:rPr>
      </w:pPr>
    </w:p>
    <w:p w:rsidR="00E60290" w:rsidRPr="00E60290" w:rsidRDefault="00E60290" w:rsidP="00E60290">
      <w:pPr>
        <w:spacing w:line="360" w:lineRule="auto"/>
        <w:jc w:val="both"/>
        <w:rPr>
          <w:rFonts w:ascii="Candara" w:eastAsia="Century Gothic" w:hAnsi="Candara"/>
          <w:sz w:val="22"/>
          <w:szCs w:val="22"/>
          <w:lang w:val="es-ES_tradnl"/>
        </w:rPr>
      </w:pPr>
      <w:r w:rsidRPr="00E60290">
        <w:rPr>
          <w:rFonts w:ascii="Candara" w:eastAsia="Century Gothic" w:hAnsi="Candara"/>
          <w:b/>
          <w:sz w:val="22"/>
          <w:szCs w:val="22"/>
          <w:lang w:val="es-ES_tradnl"/>
        </w:rPr>
        <w:t xml:space="preserve">SEGUNDO. </w:t>
      </w:r>
      <w:r w:rsidRPr="00E60290">
        <w:rPr>
          <w:rFonts w:ascii="Candara" w:eastAsia="Century Gothic" w:hAnsi="Candara"/>
          <w:sz w:val="22"/>
          <w:szCs w:val="22"/>
          <w:lang w:val="es-ES_tradnl"/>
        </w:rPr>
        <w:t>Se instruye a la Dirección de Transparencia y Buenas Prácticas, notifique tanto al Juzgado Décimo Octavo de Distrito en Materias Administrativa, Civil y de Trabajo en el Estado de Jalisco y al quejoso dentro del amparo 1781/2022-VII que guarda relación con la solicitud de información pública DTB/10793/2022, la determinación de este Comité.</w:t>
      </w:r>
    </w:p>
    <w:p w:rsidR="00E60290" w:rsidRPr="00E60290" w:rsidRDefault="00E60290" w:rsidP="00E60290">
      <w:pPr>
        <w:spacing w:line="360" w:lineRule="auto"/>
        <w:jc w:val="both"/>
        <w:rPr>
          <w:rFonts w:ascii="Candara" w:eastAsia="Century Gothic" w:hAnsi="Candara"/>
          <w:sz w:val="22"/>
          <w:szCs w:val="22"/>
          <w:lang w:val="es-ES_tradnl"/>
        </w:rPr>
      </w:pPr>
    </w:p>
    <w:p w:rsidR="00E60290" w:rsidRPr="00E60290" w:rsidRDefault="00E60290" w:rsidP="00E60290">
      <w:pPr>
        <w:spacing w:line="360" w:lineRule="auto"/>
        <w:jc w:val="both"/>
        <w:rPr>
          <w:rFonts w:ascii="Candara" w:eastAsia="Century Gothic" w:hAnsi="Candara"/>
          <w:sz w:val="22"/>
          <w:szCs w:val="22"/>
          <w:lang w:val="es-ES_tradnl"/>
        </w:rPr>
      </w:pPr>
      <w:r w:rsidRPr="00E60290">
        <w:rPr>
          <w:rFonts w:ascii="Candara" w:eastAsia="Century Gothic" w:hAnsi="Candara"/>
          <w:sz w:val="22"/>
          <w:szCs w:val="22"/>
          <w:lang w:val="es-ES_tradnl"/>
        </w:rPr>
        <w:t>Los que estén a favor de la propuesta de resolución, sírvanse manifestarlo levantando su mano.</w:t>
      </w:r>
    </w:p>
    <w:p w:rsidR="00E60290" w:rsidRPr="009231B2" w:rsidRDefault="00E60290">
      <w:pPr>
        <w:spacing w:line="360" w:lineRule="auto"/>
        <w:jc w:val="both"/>
        <w:rPr>
          <w:rFonts w:ascii="Candara" w:eastAsia="Century Gothic" w:hAnsi="Candara"/>
          <w:b/>
          <w:sz w:val="22"/>
          <w:szCs w:val="22"/>
          <w:lang w:val="es-ES_tradnl"/>
        </w:rPr>
      </w:pPr>
    </w:p>
    <w:p w:rsidR="006E682B" w:rsidRPr="009231B2" w:rsidRDefault="006E682B" w:rsidP="009231B2">
      <w:pPr>
        <w:spacing w:line="360" w:lineRule="auto"/>
        <w:jc w:val="both"/>
        <w:rPr>
          <w:rFonts w:ascii="Candara" w:eastAsia="Century Gothic" w:hAnsi="Candara"/>
          <w:sz w:val="22"/>
          <w:szCs w:val="22"/>
          <w:lang w:val="es-ES_tradnl"/>
        </w:rPr>
      </w:pPr>
      <w:r w:rsidRPr="009231B2">
        <w:rPr>
          <w:rFonts w:ascii="Candara" w:eastAsia="Century Gothic" w:hAnsi="Candara"/>
          <w:b/>
          <w:sz w:val="22"/>
          <w:szCs w:val="22"/>
          <w:lang w:val="es-ES_tradnl"/>
        </w:rPr>
        <w:t>Aprobado por unanimidad de los presentes</w:t>
      </w:r>
    </w:p>
    <w:p w:rsidR="00677A19" w:rsidRPr="009231B2" w:rsidRDefault="00677A19" w:rsidP="009231B2">
      <w:pPr>
        <w:spacing w:line="360" w:lineRule="auto"/>
        <w:jc w:val="both"/>
        <w:rPr>
          <w:rFonts w:ascii="Candara" w:eastAsia="Century Gothic" w:hAnsi="Candara"/>
          <w:sz w:val="22"/>
          <w:szCs w:val="22"/>
        </w:rPr>
      </w:pPr>
    </w:p>
    <w:p w:rsidR="002F622B" w:rsidRPr="009231B2" w:rsidRDefault="0097265F" w:rsidP="009231B2">
      <w:pPr>
        <w:spacing w:line="360" w:lineRule="auto"/>
        <w:jc w:val="both"/>
        <w:rPr>
          <w:rFonts w:ascii="Candara" w:eastAsia="Century Gothic" w:hAnsi="Candara"/>
          <w:sz w:val="22"/>
          <w:szCs w:val="22"/>
          <w:lang w:val="es-ES_tradnl"/>
        </w:rPr>
      </w:pPr>
      <w:r w:rsidRPr="009231B2">
        <w:rPr>
          <w:rFonts w:ascii="Candara" w:eastAsia="Century Gothic" w:hAnsi="Candara"/>
          <w:b/>
          <w:sz w:val="22"/>
          <w:szCs w:val="22"/>
        </w:rPr>
        <w:t xml:space="preserve">Síndica Municipal y Presidenta del Comité de Transparencia, Mtra. Karina </w:t>
      </w:r>
      <w:proofErr w:type="spellStart"/>
      <w:r w:rsidRPr="009231B2">
        <w:rPr>
          <w:rFonts w:ascii="Candara" w:eastAsia="Century Gothic" w:hAnsi="Candara"/>
          <w:b/>
          <w:sz w:val="22"/>
          <w:szCs w:val="22"/>
        </w:rPr>
        <w:t>Anaid</w:t>
      </w:r>
      <w:proofErr w:type="spellEnd"/>
      <w:r w:rsidRPr="009231B2">
        <w:rPr>
          <w:rFonts w:ascii="Candara" w:eastAsia="Century Gothic" w:hAnsi="Candara"/>
          <w:b/>
          <w:sz w:val="22"/>
          <w:szCs w:val="22"/>
        </w:rPr>
        <w:t xml:space="preserve"> Hermosillo Ramírez:</w:t>
      </w:r>
      <w:r w:rsidRPr="009231B2">
        <w:rPr>
          <w:rFonts w:ascii="Candara" w:eastAsia="Century Gothic" w:hAnsi="Candara"/>
          <w:sz w:val="22"/>
          <w:szCs w:val="22"/>
        </w:rPr>
        <w:t xml:space="preserve"> </w:t>
      </w:r>
      <w:r w:rsidR="002F622B" w:rsidRPr="009231B2">
        <w:rPr>
          <w:rFonts w:ascii="Candara" w:eastAsia="Century Gothic" w:hAnsi="Candara"/>
          <w:sz w:val="22"/>
          <w:szCs w:val="22"/>
          <w:lang w:val="es-ES_tradnl"/>
        </w:rPr>
        <w:t xml:space="preserve">A continuación del desarrollo de la sesión pasamos al </w:t>
      </w:r>
      <w:r w:rsidR="00E60290">
        <w:rPr>
          <w:rFonts w:ascii="Candara" w:eastAsia="Century Gothic" w:hAnsi="Candara"/>
          <w:b/>
          <w:sz w:val="22"/>
          <w:szCs w:val="22"/>
          <w:lang w:val="es-ES_tradnl"/>
        </w:rPr>
        <w:t>QUINTO</w:t>
      </w:r>
      <w:r w:rsidR="002F622B" w:rsidRPr="009231B2">
        <w:rPr>
          <w:rFonts w:ascii="Candara" w:eastAsia="Century Gothic" w:hAnsi="Candara"/>
          <w:b/>
          <w:sz w:val="22"/>
          <w:szCs w:val="22"/>
          <w:lang w:val="es-ES_tradnl"/>
        </w:rPr>
        <w:t xml:space="preserve"> Punto</w:t>
      </w:r>
      <w:r w:rsidR="002F622B" w:rsidRPr="009231B2">
        <w:rPr>
          <w:rFonts w:ascii="Candara" w:eastAsia="Century Gothic" w:hAnsi="Candara"/>
          <w:sz w:val="22"/>
          <w:szCs w:val="22"/>
          <w:lang w:val="es-ES_tradnl"/>
        </w:rPr>
        <w:t xml:space="preserve"> del orden del día, por lo que les pregunto a los integrantes del Comité ¿si tienen algún asunto vario que tratar?</w:t>
      </w:r>
    </w:p>
    <w:p w:rsidR="002F622B" w:rsidRPr="009231B2" w:rsidRDefault="002F622B" w:rsidP="009231B2">
      <w:pPr>
        <w:spacing w:line="360" w:lineRule="auto"/>
        <w:jc w:val="both"/>
        <w:rPr>
          <w:rFonts w:ascii="Candara" w:eastAsia="Century Gothic" w:hAnsi="Candara"/>
          <w:sz w:val="22"/>
          <w:szCs w:val="22"/>
          <w:lang w:val="es-ES_tradnl"/>
        </w:rPr>
      </w:pPr>
    </w:p>
    <w:p w:rsidR="0097265F" w:rsidRPr="009231B2" w:rsidRDefault="002F622B" w:rsidP="009231B2">
      <w:pPr>
        <w:spacing w:line="360" w:lineRule="auto"/>
        <w:jc w:val="both"/>
        <w:rPr>
          <w:rFonts w:ascii="Candara" w:eastAsia="Century Gothic" w:hAnsi="Candara"/>
          <w:sz w:val="22"/>
          <w:szCs w:val="22"/>
        </w:rPr>
      </w:pPr>
      <w:r w:rsidRPr="009231B2">
        <w:rPr>
          <w:rFonts w:ascii="Candara" w:eastAsia="Century Gothic" w:hAnsi="Candara"/>
          <w:sz w:val="22"/>
          <w:szCs w:val="22"/>
          <w:lang w:val="es-ES_tradnl"/>
        </w:rPr>
        <w:t xml:space="preserve">No habiendo más asuntos que tratar, y en cumplimiento al </w:t>
      </w:r>
      <w:r w:rsidR="00E60290">
        <w:rPr>
          <w:rFonts w:ascii="Candara" w:eastAsia="Century Gothic" w:hAnsi="Candara"/>
          <w:b/>
          <w:sz w:val="22"/>
          <w:szCs w:val="22"/>
          <w:lang w:val="es-ES_tradnl"/>
        </w:rPr>
        <w:t>SEXTO</w:t>
      </w:r>
      <w:r w:rsidRPr="009231B2">
        <w:rPr>
          <w:rFonts w:ascii="Candara" w:eastAsia="Century Gothic" w:hAnsi="Candara"/>
          <w:b/>
          <w:sz w:val="22"/>
          <w:szCs w:val="22"/>
          <w:lang w:val="es-ES_tradnl"/>
        </w:rPr>
        <w:t xml:space="preserve"> y último Punto</w:t>
      </w:r>
      <w:r w:rsidRPr="009231B2">
        <w:rPr>
          <w:rFonts w:ascii="Candara" w:eastAsia="Century Gothic" w:hAnsi="Candara"/>
          <w:sz w:val="22"/>
          <w:szCs w:val="22"/>
          <w:lang w:val="es-ES_tradnl"/>
        </w:rPr>
        <w:t xml:space="preserve"> del orden del día </w:t>
      </w:r>
      <w:r w:rsidRPr="009231B2">
        <w:rPr>
          <w:rFonts w:ascii="Candara" w:eastAsia="Century Gothic" w:hAnsi="Candara"/>
          <w:sz w:val="22"/>
          <w:szCs w:val="22"/>
          <w:lang w:val="es-ES_tradnl"/>
        </w:rPr>
        <w:lastRenderedPageBreak/>
        <w:t xml:space="preserve">damos por clausurada la presente sesión siendo las </w:t>
      </w:r>
      <w:r w:rsidR="00285A50">
        <w:rPr>
          <w:rFonts w:ascii="Candara" w:eastAsia="Century Gothic" w:hAnsi="Candara"/>
          <w:sz w:val="22"/>
          <w:szCs w:val="22"/>
        </w:rPr>
        <w:t xml:space="preserve">12:30 </w:t>
      </w:r>
      <w:r w:rsidRPr="009231B2">
        <w:rPr>
          <w:rFonts w:ascii="Candara" w:eastAsia="Century Gothic" w:hAnsi="Candara"/>
          <w:sz w:val="22"/>
          <w:szCs w:val="22"/>
        </w:rPr>
        <w:t>(</w:t>
      </w:r>
      <w:r w:rsidR="00285A50">
        <w:rPr>
          <w:rFonts w:ascii="Candara" w:eastAsia="Century Gothic" w:hAnsi="Candara"/>
          <w:sz w:val="22"/>
          <w:szCs w:val="22"/>
        </w:rPr>
        <w:t>doce</w:t>
      </w:r>
      <w:r w:rsidRPr="009231B2">
        <w:rPr>
          <w:rFonts w:ascii="Candara" w:eastAsia="Century Gothic" w:hAnsi="Candara"/>
          <w:sz w:val="22"/>
          <w:szCs w:val="22"/>
        </w:rPr>
        <w:t xml:space="preserve"> horas con treinta minutos) del día 2</w:t>
      </w:r>
      <w:r w:rsidR="00E60290">
        <w:rPr>
          <w:rFonts w:ascii="Candara" w:eastAsia="Century Gothic" w:hAnsi="Candara"/>
          <w:sz w:val="22"/>
          <w:szCs w:val="22"/>
        </w:rPr>
        <w:t>7</w:t>
      </w:r>
      <w:r w:rsidRPr="009231B2">
        <w:rPr>
          <w:rFonts w:ascii="Candara" w:eastAsia="Century Gothic" w:hAnsi="Candara"/>
          <w:sz w:val="22"/>
          <w:szCs w:val="22"/>
        </w:rPr>
        <w:t xml:space="preserve"> (veinti</w:t>
      </w:r>
      <w:r w:rsidR="00E60290">
        <w:rPr>
          <w:rFonts w:ascii="Candara" w:eastAsia="Century Gothic" w:hAnsi="Candara"/>
          <w:sz w:val="22"/>
          <w:szCs w:val="22"/>
        </w:rPr>
        <w:t>siete</w:t>
      </w:r>
      <w:r w:rsidRPr="009231B2">
        <w:rPr>
          <w:rFonts w:ascii="Candara" w:eastAsia="Century Gothic" w:hAnsi="Candara"/>
          <w:sz w:val="22"/>
          <w:szCs w:val="22"/>
        </w:rPr>
        <w:t xml:space="preserve">) del mes de </w:t>
      </w:r>
      <w:r w:rsidR="00E60290">
        <w:rPr>
          <w:rFonts w:ascii="Candara" w:eastAsia="Century Gothic" w:hAnsi="Candara"/>
          <w:sz w:val="22"/>
          <w:szCs w:val="22"/>
        </w:rPr>
        <w:t>junio</w:t>
      </w:r>
      <w:r w:rsidRPr="009231B2">
        <w:rPr>
          <w:rFonts w:ascii="Candara" w:eastAsia="Century Gothic" w:hAnsi="Candara"/>
          <w:sz w:val="22"/>
          <w:szCs w:val="22"/>
        </w:rPr>
        <w:t xml:space="preserve"> de 2023 (dos mil veintitrés).</w:t>
      </w:r>
    </w:p>
    <w:p w:rsidR="00AE4C29" w:rsidRPr="009231B2" w:rsidRDefault="00AE4C29" w:rsidP="009231B2">
      <w:pPr>
        <w:pStyle w:val="Prrafodelista"/>
        <w:tabs>
          <w:tab w:val="left" w:pos="284"/>
        </w:tabs>
        <w:spacing w:after="0" w:line="360" w:lineRule="auto"/>
        <w:ind w:left="0"/>
        <w:jc w:val="both"/>
        <w:rPr>
          <w:rFonts w:ascii="Candara" w:eastAsia="Times New Roman" w:hAnsi="Candara" w:cs="Arial"/>
          <w:color w:val="000000" w:themeColor="text1"/>
          <w:w w:val="102"/>
        </w:rPr>
      </w:pPr>
    </w:p>
    <w:p w:rsidR="000D0C10" w:rsidRPr="009231B2" w:rsidRDefault="000D0C10" w:rsidP="009231B2">
      <w:pPr>
        <w:pStyle w:val="Prrafodelista"/>
        <w:tabs>
          <w:tab w:val="left" w:pos="284"/>
        </w:tabs>
        <w:spacing w:after="0" w:line="360" w:lineRule="auto"/>
        <w:ind w:left="0"/>
        <w:jc w:val="both"/>
        <w:rPr>
          <w:rFonts w:ascii="Candara" w:eastAsia="Times New Roman" w:hAnsi="Candara" w:cs="Arial"/>
          <w:color w:val="000000" w:themeColor="text1"/>
          <w:w w:val="102"/>
        </w:rPr>
      </w:pPr>
      <w:r w:rsidRPr="009231B2">
        <w:rPr>
          <w:rFonts w:ascii="Candara" w:eastAsia="Times New Roman" w:hAnsi="Candara" w:cs="Arial"/>
          <w:color w:val="000000" w:themeColor="text1"/>
          <w:w w:val="102"/>
        </w:rPr>
        <w:t>Así lo acuerdan y firman los integrantes del Comité de Transparencia del Ayuntamiento de Guadalajara, Jalisco con fundamento legal en el artículo 16, fracción VI del Reglamento de Trasparencia y Acceso a la Información Pública del Municipio de Guadalajara.</w:t>
      </w:r>
    </w:p>
    <w:p w:rsidR="00180DD7" w:rsidRDefault="00180DD7" w:rsidP="009231B2">
      <w:pPr>
        <w:pStyle w:val="Prrafodelista"/>
        <w:tabs>
          <w:tab w:val="left" w:pos="284"/>
        </w:tabs>
        <w:spacing w:after="0" w:line="360" w:lineRule="auto"/>
        <w:ind w:left="0"/>
        <w:jc w:val="both"/>
        <w:rPr>
          <w:rFonts w:ascii="Candara" w:eastAsia="Times New Roman" w:hAnsi="Candara" w:cs="Arial"/>
          <w:color w:val="000000" w:themeColor="text1"/>
          <w:w w:val="102"/>
        </w:rPr>
      </w:pPr>
    </w:p>
    <w:p w:rsidR="00C96E53" w:rsidRPr="009231B2" w:rsidRDefault="00C96E53" w:rsidP="009231B2">
      <w:pPr>
        <w:pStyle w:val="Prrafodelista"/>
        <w:tabs>
          <w:tab w:val="left" w:pos="284"/>
        </w:tabs>
        <w:spacing w:after="0" w:line="360" w:lineRule="auto"/>
        <w:ind w:left="0"/>
        <w:jc w:val="both"/>
        <w:rPr>
          <w:rFonts w:ascii="Candara" w:eastAsia="Times New Roman" w:hAnsi="Candara" w:cs="Arial"/>
          <w:color w:val="000000" w:themeColor="text1"/>
          <w:w w:val="102"/>
        </w:rPr>
      </w:pPr>
    </w:p>
    <w:p w:rsidR="00366085" w:rsidRPr="009231B2" w:rsidRDefault="00366085" w:rsidP="009231B2">
      <w:pPr>
        <w:pStyle w:val="Prrafodelista"/>
        <w:tabs>
          <w:tab w:val="left" w:pos="284"/>
        </w:tabs>
        <w:spacing w:after="0" w:line="360" w:lineRule="auto"/>
        <w:ind w:left="0"/>
        <w:jc w:val="both"/>
        <w:rPr>
          <w:rFonts w:ascii="Candara" w:eastAsia="Times New Roman" w:hAnsi="Candara" w:cs="Arial"/>
          <w:color w:val="000000" w:themeColor="text1"/>
          <w:w w:val="102"/>
        </w:rPr>
      </w:pPr>
    </w:p>
    <w:p w:rsidR="000D0C10" w:rsidRPr="009231B2" w:rsidRDefault="000D0C10" w:rsidP="00D32E0A">
      <w:pPr>
        <w:tabs>
          <w:tab w:val="left" w:pos="284"/>
        </w:tabs>
        <w:spacing w:line="276" w:lineRule="auto"/>
        <w:jc w:val="center"/>
        <w:rPr>
          <w:rFonts w:ascii="Candara" w:hAnsi="Candara"/>
          <w:b/>
          <w:smallCaps/>
          <w:color w:val="000000" w:themeColor="text1"/>
          <w:sz w:val="22"/>
          <w:szCs w:val="22"/>
        </w:rPr>
      </w:pPr>
      <w:r w:rsidRPr="009231B2">
        <w:rPr>
          <w:rFonts w:ascii="Candara" w:hAnsi="Candara"/>
          <w:b/>
          <w:smallCaps/>
          <w:color w:val="000000" w:themeColor="text1"/>
          <w:sz w:val="22"/>
          <w:szCs w:val="22"/>
        </w:rPr>
        <w:t xml:space="preserve">Mtra. Karina </w:t>
      </w:r>
      <w:proofErr w:type="spellStart"/>
      <w:r w:rsidRPr="009231B2">
        <w:rPr>
          <w:rFonts w:ascii="Candara" w:hAnsi="Candara"/>
          <w:b/>
          <w:smallCaps/>
          <w:color w:val="000000" w:themeColor="text1"/>
          <w:sz w:val="22"/>
          <w:szCs w:val="22"/>
        </w:rPr>
        <w:t>Anaid</w:t>
      </w:r>
      <w:proofErr w:type="spellEnd"/>
      <w:r w:rsidRPr="009231B2">
        <w:rPr>
          <w:rFonts w:ascii="Candara" w:hAnsi="Candara"/>
          <w:b/>
          <w:smallCaps/>
          <w:color w:val="000000" w:themeColor="text1"/>
          <w:sz w:val="22"/>
          <w:szCs w:val="22"/>
        </w:rPr>
        <w:t xml:space="preserve"> Hermosillo Ramírez</w:t>
      </w:r>
    </w:p>
    <w:p w:rsidR="000D0C10" w:rsidRPr="009231B2" w:rsidRDefault="000D0C10" w:rsidP="00D32E0A">
      <w:pPr>
        <w:tabs>
          <w:tab w:val="left" w:pos="284"/>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Síndica Municipal y Presidenta del</w:t>
      </w:r>
    </w:p>
    <w:p w:rsidR="000D0C10" w:rsidRPr="009231B2" w:rsidRDefault="000D0C10" w:rsidP="00D32E0A">
      <w:pPr>
        <w:tabs>
          <w:tab w:val="left" w:pos="284"/>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Comité de Transparencia.</w:t>
      </w:r>
    </w:p>
    <w:p w:rsidR="000D0C10" w:rsidRPr="009231B2" w:rsidRDefault="000D0C10" w:rsidP="00D32E0A">
      <w:pPr>
        <w:tabs>
          <w:tab w:val="left" w:pos="284"/>
        </w:tabs>
        <w:spacing w:line="276" w:lineRule="auto"/>
        <w:jc w:val="center"/>
        <w:rPr>
          <w:rFonts w:ascii="Candara" w:hAnsi="Candara"/>
          <w:b/>
          <w:smallCaps/>
          <w:color w:val="000000" w:themeColor="text1"/>
          <w:sz w:val="22"/>
          <w:szCs w:val="22"/>
        </w:rPr>
      </w:pPr>
    </w:p>
    <w:p w:rsidR="00366085" w:rsidRDefault="00366085" w:rsidP="00D32E0A">
      <w:pPr>
        <w:tabs>
          <w:tab w:val="left" w:pos="284"/>
          <w:tab w:val="left" w:pos="3952"/>
        </w:tabs>
        <w:spacing w:line="276" w:lineRule="auto"/>
        <w:jc w:val="center"/>
        <w:rPr>
          <w:rFonts w:ascii="Candara" w:hAnsi="Candara"/>
          <w:b/>
          <w:smallCaps/>
          <w:color w:val="000000" w:themeColor="text1"/>
          <w:sz w:val="22"/>
          <w:szCs w:val="22"/>
        </w:rPr>
      </w:pPr>
    </w:p>
    <w:p w:rsidR="00D32E0A" w:rsidRDefault="00D32E0A" w:rsidP="00D32E0A">
      <w:pPr>
        <w:tabs>
          <w:tab w:val="left" w:pos="284"/>
          <w:tab w:val="left" w:pos="3952"/>
        </w:tabs>
        <w:spacing w:line="276" w:lineRule="auto"/>
        <w:jc w:val="center"/>
        <w:rPr>
          <w:rFonts w:ascii="Candara" w:hAnsi="Candara"/>
          <w:b/>
          <w:smallCaps/>
          <w:color w:val="000000" w:themeColor="text1"/>
          <w:sz w:val="22"/>
          <w:szCs w:val="22"/>
        </w:rPr>
      </w:pPr>
    </w:p>
    <w:p w:rsidR="00D32E0A" w:rsidRPr="009231B2" w:rsidRDefault="00D32E0A" w:rsidP="00D32E0A">
      <w:pPr>
        <w:tabs>
          <w:tab w:val="left" w:pos="284"/>
          <w:tab w:val="left" w:pos="3952"/>
        </w:tabs>
        <w:spacing w:line="276" w:lineRule="auto"/>
        <w:jc w:val="center"/>
        <w:rPr>
          <w:rFonts w:ascii="Candara" w:hAnsi="Candara"/>
          <w:b/>
          <w:smallCaps/>
          <w:color w:val="000000" w:themeColor="text1"/>
          <w:sz w:val="22"/>
          <w:szCs w:val="22"/>
        </w:rPr>
      </w:pPr>
    </w:p>
    <w:p w:rsidR="000D0C10" w:rsidRPr="009231B2" w:rsidRDefault="002D5188" w:rsidP="00D32E0A">
      <w:pPr>
        <w:tabs>
          <w:tab w:val="left" w:pos="284"/>
          <w:tab w:val="left" w:pos="3952"/>
        </w:tabs>
        <w:spacing w:line="276" w:lineRule="auto"/>
        <w:jc w:val="center"/>
        <w:rPr>
          <w:rFonts w:ascii="Candara" w:hAnsi="Candara"/>
          <w:b/>
          <w:smallCaps/>
          <w:color w:val="000000" w:themeColor="text1"/>
          <w:sz w:val="22"/>
          <w:szCs w:val="22"/>
        </w:rPr>
      </w:pPr>
      <w:r w:rsidRPr="009231B2">
        <w:rPr>
          <w:rFonts w:ascii="Candara" w:hAnsi="Candara"/>
          <w:b/>
          <w:smallCaps/>
          <w:color w:val="000000" w:themeColor="text1"/>
          <w:sz w:val="22"/>
          <w:szCs w:val="22"/>
        </w:rPr>
        <w:t>Lic. Carlos Al</w:t>
      </w:r>
      <w:r w:rsidR="000D0C10" w:rsidRPr="009231B2">
        <w:rPr>
          <w:rFonts w:ascii="Candara" w:hAnsi="Candara"/>
          <w:b/>
          <w:smallCaps/>
          <w:color w:val="000000" w:themeColor="text1"/>
          <w:sz w:val="22"/>
          <w:szCs w:val="22"/>
        </w:rPr>
        <w:t>berto Ramírez Cuellar</w:t>
      </w:r>
    </w:p>
    <w:p w:rsidR="000D0C10" w:rsidRPr="009231B2" w:rsidRDefault="000D0C10" w:rsidP="00D32E0A">
      <w:pPr>
        <w:tabs>
          <w:tab w:val="left" w:pos="284"/>
          <w:tab w:val="left" w:pos="3952"/>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Director de Responsabilidades de la Contraloría Ciudadana e</w:t>
      </w:r>
    </w:p>
    <w:p w:rsidR="000D0C10" w:rsidRPr="009231B2" w:rsidRDefault="000D0C10" w:rsidP="00D32E0A">
      <w:pPr>
        <w:tabs>
          <w:tab w:val="left" w:pos="284"/>
          <w:tab w:val="left" w:pos="3952"/>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Integrante del Comité de Transparencia.</w:t>
      </w:r>
    </w:p>
    <w:p w:rsidR="00AD7462" w:rsidRPr="009231B2" w:rsidRDefault="00AD7462" w:rsidP="00D32E0A">
      <w:pPr>
        <w:tabs>
          <w:tab w:val="left" w:pos="284"/>
          <w:tab w:val="left" w:pos="3952"/>
        </w:tabs>
        <w:spacing w:line="276" w:lineRule="auto"/>
        <w:jc w:val="center"/>
        <w:rPr>
          <w:rFonts w:ascii="Candara" w:hAnsi="Candara"/>
          <w:smallCaps/>
          <w:color w:val="000000" w:themeColor="text1"/>
          <w:sz w:val="22"/>
          <w:szCs w:val="22"/>
        </w:rPr>
      </w:pPr>
    </w:p>
    <w:p w:rsidR="00010B22" w:rsidRDefault="00010B22" w:rsidP="00D32E0A">
      <w:pPr>
        <w:tabs>
          <w:tab w:val="left" w:pos="284"/>
          <w:tab w:val="left" w:pos="3952"/>
        </w:tabs>
        <w:spacing w:line="276" w:lineRule="auto"/>
        <w:jc w:val="center"/>
        <w:rPr>
          <w:rFonts w:ascii="Candara" w:hAnsi="Candara"/>
          <w:smallCaps/>
          <w:color w:val="000000" w:themeColor="text1"/>
          <w:sz w:val="22"/>
          <w:szCs w:val="22"/>
        </w:rPr>
      </w:pPr>
    </w:p>
    <w:p w:rsidR="00D32E0A" w:rsidRPr="009231B2" w:rsidRDefault="00D32E0A" w:rsidP="00D32E0A">
      <w:pPr>
        <w:tabs>
          <w:tab w:val="left" w:pos="284"/>
          <w:tab w:val="left" w:pos="3952"/>
        </w:tabs>
        <w:spacing w:line="276" w:lineRule="auto"/>
        <w:jc w:val="center"/>
        <w:rPr>
          <w:rFonts w:ascii="Candara" w:hAnsi="Candara"/>
          <w:smallCaps/>
          <w:color w:val="000000" w:themeColor="text1"/>
          <w:sz w:val="22"/>
          <w:szCs w:val="22"/>
        </w:rPr>
      </w:pPr>
    </w:p>
    <w:p w:rsidR="00366085" w:rsidRPr="009231B2" w:rsidRDefault="00366085" w:rsidP="00D32E0A">
      <w:pPr>
        <w:tabs>
          <w:tab w:val="left" w:pos="284"/>
          <w:tab w:val="left" w:pos="3952"/>
        </w:tabs>
        <w:spacing w:line="276" w:lineRule="auto"/>
        <w:jc w:val="center"/>
        <w:rPr>
          <w:rFonts w:ascii="Candara" w:hAnsi="Candara"/>
          <w:smallCaps/>
          <w:color w:val="000000" w:themeColor="text1"/>
          <w:sz w:val="22"/>
          <w:szCs w:val="22"/>
        </w:rPr>
      </w:pPr>
    </w:p>
    <w:p w:rsidR="000D0C10" w:rsidRPr="009231B2" w:rsidRDefault="000D0C10" w:rsidP="00D32E0A">
      <w:pPr>
        <w:tabs>
          <w:tab w:val="left" w:pos="284"/>
          <w:tab w:val="left" w:pos="3952"/>
        </w:tabs>
        <w:spacing w:line="276" w:lineRule="auto"/>
        <w:jc w:val="center"/>
        <w:rPr>
          <w:rFonts w:ascii="Candara" w:hAnsi="Candara"/>
          <w:b/>
          <w:smallCaps/>
          <w:color w:val="000000" w:themeColor="text1"/>
          <w:sz w:val="22"/>
          <w:szCs w:val="22"/>
        </w:rPr>
      </w:pPr>
      <w:r w:rsidRPr="009231B2">
        <w:rPr>
          <w:rFonts w:ascii="Candara" w:hAnsi="Candara"/>
          <w:b/>
          <w:smallCaps/>
          <w:color w:val="000000" w:themeColor="text1"/>
          <w:sz w:val="22"/>
          <w:szCs w:val="22"/>
        </w:rPr>
        <w:t>Mtro. Marco Antonio Cervera Delgadillo</w:t>
      </w:r>
    </w:p>
    <w:p w:rsidR="000D0C10" w:rsidRPr="009231B2" w:rsidRDefault="000D0C10" w:rsidP="00D32E0A">
      <w:pPr>
        <w:tabs>
          <w:tab w:val="left" w:pos="284"/>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Secretario Técnico del Comité de Transparencia y</w:t>
      </w:r>
    </w:p>
    <w:p w:rsidR="00527E18" w:rsidRPr="009231B2" w:rsidRDefault="000D0C10" w:rsidP="00D32E0A">
      <w:pPr>
        <w:tabs>
          <w:tab w:val="left" w:pos="284"/>
        </w:tabs>
        <w:spacing w:line="276"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Director de Transparencia y Buenas Prácticas.</w:t>
      </w:r>
    </w:p>
    <w:p w:rsidR="00493C7C" w:rsidRPr="009231B2" w:rsidRDefault="00493C7C" w:rsidP="009231B2">
      <w:pPr>
        <w:tabs>
          <w:tab w:val="left" w:pos="284"/>
        </w:tabs>
        <w:spacing w:line="360" w:lineRule="auto"/>
        <w:jc w:val="both"/>
        <w:rPr>
          <w:rFonts w:ascii="Candara" w:hAnsi="Candara"/>
          <w:smallCaps/>
          <w:color w:val="auto"/>
          <w:sz w:val="22"/>
          <w:szCs w:val="22"/>
        </w:rPr>
      </w:pPr>
    </w:p>
    <w:p w:rsidR="00366085" w:rsidRPr="009231B2" w:rsidRDefault="00366085" w:rsidP="009231B2">
      <w:pPr>
        <w:tabs>
          <w:tab w:val="left" w:pos="284"/>
        </w:tabs>
        <w:spacing w:line="360" w:lineRule="auto"/>
        <w:jc w:val="both"/>
        <w:rPr>
          <w:rFonts w:ascii="Candara" w:hAnsi="Candara"/>
          <w:smallCaps/>
          <w:color w:val="auto"/>
          <w:sz w:val="22"/>
          <w:szCs w:val="22"/>
        </w:rPr>
      </w:pPr>
    </w:p>
    <w:p w:rsidR="0071722B" w:rsidRPr="009231B2" w:rsidRDefault="0071722B" w:rsidP="00D32E0A">
      <w:pPr>
        <w:tabs>
          <w:tab w:val="left" w:pos="284"/>
        </w:tabs>
        <w:spacing w:line="276" w:lineRule="auto"/>
        <w:jc w:val="both"/>
        <w:rPr>
          <w:rFonts w:ascii="Candara" w:hAnsi="Candara"/>
          <w:smallCaps/>
          <w:color w:val="auto"/>
          <w:sz w:val="22"/>
          <w:szCs w:val="22"/>
        </w:rPr>
      </w:pPr>
      <w:r w:rsidRPr="009231B2">
        <w:rPr>
          <w:rFonts w:ascii="Candara" w:hAnsi="Candara"/>
          <w:smallCaps/>
          <w:color w:val="auto"/>
          <w:sz w:val="22"/>
          <w:szCs w:val="22"/>
        </w:rPr>
        <w:t xml:space="preserve">La presente hoja de firmas es parte integrante del acta de la </w:t>
      </w:r>
      <w:r w:rsidR="00180DD7">
        <w:rPr>
          <w:rFonts w:ascii="Candara" w:hAnsi="Candara"/>
          <w:smallCaps/>
          <w:color w:val="auto"/>
          <w:sz w:val="22"/>
          <w:szCs w:val="22"/>
        </w:rPr>
        <w:tab/>
        <w:t>vigésima primera</w:t>
      </w:r>
      <w:r w:rsidRPr="009231B2">
        <w:rPr>
          <w:rFonts w:ascii="Candara" w:hAnsi="Candara"/>
          <w:smallCaps/>
          <w:color w:val="auto"/>
          <w:sz w:val="22"/>
          <w:szCs w:val="22"/>
        </w:rPr>
        <w:t xml:space="preserve"> sesión ordinaria del Comité de Transparencia del Gobierno Municipal de Guadalajara, de fecha </w:t>
      </w:r>
      <w:r w:rsidR="002F622B" w:rsidRPr="009231B2">
        <w:rPr>
          <w:rFonts w:ascii="Candara" w:hAnsi="Candara"/>
          <w:smallCaps/>
          <w:color w:val="auto"/>
          <w:sz w:val="22"/>
          <w:szCs w:val="22"/>
        </w:rPr>
        <w:t>2</w:t>
      </w:r>
      <w:r w:rsidR="00180DD7">
        <w:rPr>
          <w:rFonts w:ascii="Candara" w:hAnsi="Candara"/>
          <w:smallCaps/>
          <w:color w:val="auto"/>
          <w:sz w:val="22"/>
          <w:szCs w:val="22"/>
        </w:rPr>
        <w:t>7</w:t>
      </w:r>
      <w:r w:rsidR="002F622B" w:rsidRPr="009231B2">
        <w:rPr>
          <w:rFonts w:ascii="Candara" w:hAnsi="Candara"/>
          <w:smallCaps/>
          <w:color w:val="auto"/>
          <w:sz w:val="22"/>
          <w:szCs w:val="22"/>
        </w:rPr>
        <w:t xml:space="preserve"> veinti</w:t>
      </w:r>
      <w:r w:rsidR="00180DD7">
        <w:rPr>
          <w:rFonts w:ascii="Candara" w:hAnsi="Candara"/>
          <w:smallCaps/>
          <w:color w:val="auto"/>
          <w:sz w:val="22"/>
          <w:szCs w:val="22"/>
        </w:rPr>
        <w:t>siete</w:t>
      </w:r>
      <w:r w:rsidR="002F622B" w:rsidRPr="009231B2">
        <w:rPr>
          <w:rFonts w:ascii="Candara" w:hAnsi="Candara"/>
          <w:smallCaps/>
          <w:color w:val="auto"/>
          <w:sz w:val="22"/>
          <w:szCs w:val="22"/>
        </w:rPr>
        <w:t xml:space="preserve"> de </w:t>
      </w:r>
      <w:r w:rsidR="00180DD7">
        <w:rPr>
          <w:rFonts w:ascii="Candara" w:hAnsi="Candara"/>
          <w:smallCaps/>
          <w:color w:val="auto"/>
          <w:sz w:val="22"/>
          <w:szCs w:val="22"/>
        </w:rPr>
        <w:t>junio</w:t>
      </w:r>
      <w:r w:rsidR="00493C7C" w:rsidRPr="009231B2">
        <w:rPr>
          <w:rFonts w:ascii="Candara" w:hAnsi="Candara"/>
          <w:smallCaps/>
          <w:color w:val="auto"/>
          <w:sz w:val="22"/>
          <w:szCs w:val="22"/>
        </w:rPr>
        <w:t xml:space="preserve"> de 2023 dos mil veintitrés</w:t>
      </w:r>
      <w:r w:rsidRPr="009231B2">
        <w:rPr>
          <w:rFonts w:ascii="Candara" w:hAnsi="Candara"/>
          <w:smallCaps/>
          <w:color w:val="auto"/>
          <w:sz w:val="22"/>
          <w:szCs w:val="22"/>
        </w:rPr>
        <w:t>.</w:t>
      </w:r>
    </w:p>
    <w:p w:rsidR="0071722B" w:rsidRPr="009231B2" w:rsidRDefault="0071722B" w:rsidP="009231B2">
      <w:pPr>
        <w:tabs>
          <w:tab w:val="left" w:pos="284"/>
        </w:tabs>
        <w:spacing w:line="360" w:lineRule="auto"/>
        <w:jc w:val="center"/>
        <w:rPr>
          <w:rFonts w:ascii="Candara" w:hAnsi="Candara"/>
          <w:smallCaps/>
          <w:color w:val="auto"/>
          <w:sz w:val="22"/>
          <w:szCs w:val="22"/>
        </w:rPr>
      </w:pPr>
    </w:p>
    <w:sectPr w:rsidR="0071722B" w:rsidRPr="009231B2" w:rsidSect="00856470">
      <w:headerReference w:type="default" r:id="rId8"/>
      <w:footerReference w:type="default" r:id="rId9"/>
      <w:pgSz w:w="12240" w:h="15840"/>
      <w:pgMar w:top="1985" w:right="1183" w:bottom="1560" w:left="1418" w:header="708" w:footer="708" w:gutter="0"/>
      <w:pgNumType w:fmt="numberInDash"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840" w:rsidRDefault="000D0840" w:rsidP="000D0C10">
      <w:r>
        <w:separator/>
      </w:r>
    </w:p>
  </w:endnote>
  <w:endnote w:type="continuationSeparator" w:id="0">
    <w:p w:rsidR="000D0840" w:rsidRDefault="000D0840" w:rsidP="000D0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61661"/>
      <w:docPartObj>
        <w:docPartGallery w:val="Page Numbers (Bottom of Page)"/>
        <w:docPartUnique/>
      </w:docPartObj>
    </w:sdtPr>
    <w:sdtContent>
      <w:p w:rsidR="009231B2" w:rsidRDefault="00D53C8B">
        <w:pPr>
          <w:pStyle w:val="Piedepgina"/>
          <w:jc w:val="center"/>
        </w:pPr>
        <w:fldSimple w:instr=" PAGE   \* MERGEFORMAT ">
          <w:r w:rsidR="00894BBF">
            <w:rPr>
              <w:noProof/>
            </w:rPr>
            <w:t>- 11 -</w:t>
          </w:r>
        </w:fldSimple>
      </w:p>
    </w:sdtContent>
  </w:sdt>
  <w:p w:rsidR="009231B2" w:rsidRDefault="009231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840" w:rsidRDefault="000D0840" w:rsidP="000D0C10">
      <w:r>
        <w:separator/>
      </w:r>
    </w:p>
  </w:footnote>
  <w:footnote w:type="continuationSeparator" w:id="0">
    <w:p w:rsidR="000D0840" w:rsidRDefault="000D0840" w:rsidP="000D0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B2" w:rsidRDefault="009231B2">
    <w:pPr>
      <w:pStyle w:val="Encabezado"/>
    </w:pPr>
    <w:r w:rsidRPr="00AC0747">
      <w:rPr>
        <w:noProof/>
        <w:lang w:eastAsia="es-MX" w:bidi="ar-SA"/>
      </w:rPr>
      <w:drawing>
        <wp:anchor distT="0" distB="0" distL="114300" distR="114300" simplePos="0" relativeHeight="251659264" behindDoc="1" locked="0" layoutInCell="1" allowOverlap="1">
          <wp:simplePos x="0" y="0"/>
          <wp:positionH relativeFrom="column">
            <wp:posOffset>-340055</wp:posOffset>
          </wp:positionH>
          <wp:positionV relativeFrom="paragraph">
            <wp:posOffset>-405689</wp:posOffset>
          </wp:positionV>
          <wp:extent cx="1070915" cy="1207008"/>
          <wp:effectExtent l="19050" t="0" r="0" b="0"/>
          <wp:wrapThrough wrapText="bothSides">
            <wp:wrapPolygon edited="0">
              <wp:start x="-384" y="0"/>
              <wp:lineTo x="-384" y="21136"/>
              <wp:lineTo x="21517" y="21136"/>
              <wp:lineTo x="21517" y="0"/>
              <wp:lineTo x="-384" y="0"/>
            </wp:wrapPolygon>
          </wp:wrapThrough>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131" t="14151" r="17584" b="14151"/>
                  <a:stretch>
                    <a:fillRect/>
                  </a:stretch>
                </pic:blipFill>
                <pic:spPr bwMode="auto">
                  <a:xfrm>
                    <a:off x="0" y="0"/>
                    <a:ext cx="1070915" cy="1207008"/>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2F71"/>
    <w:multiLevelType w:val="multilevel"/>
    <w:tmpl w:val="63D2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21D6E"/>
    <w:multiLevelType w:val="hybridMultilevel"/>
    <w:tmpl w:val="1AB051C6"/>
    <w:lvl w:ilvl="0" w:tplc="6764D99E">
      <w:numFmt w:val="bullet"/>
      <w:lvlText w:val=""/>
      <w:lvlJc w:val="left"/>
      <w:pPr>
        <w:ind w:left="720" w:hanging="360"/>
      </w:pPr>
      <w:rPr>
        <w:rFonts w:ascii="Symbol" w:eastAsia="Calibri" w:hAnsi="Symbol" w:cs="Calibri"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4549A7"/>
    <w:multiLevelType w:val="hybridMultilevel"/>
    <w:tmpl w:val="FF7242BA"/>
    <w:lvl w:ilvl="0" w:tplc="25FA5FBA">
      <w:start w:val="1"/>
      <w:numFmt w:val="upperRoman"/>
      <w:lvlText w:val="%1."/>
      <w:lvlJc w:val="left"/>
      <w:pPr>
        <w:ind w:left="1017" w:hanging="720"/>
      </w:pPr>
      <w:rPr>
        <w:rFonts w:ascii="Candara" w:eastAsia="Candara" w:hAnsi="Candara" w:cs="Candara"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3">
    <w:nsid w:val="1F484DF3"/>
    <w:multiLevelType w:val="hybridMultilevel"/>
    <w:tmpl w:val="5E9E62A6"/>
    <w:lvl w:ilvl="0" w:tplc="7E3A0662">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3D22DB7"/>
    <w:multiLevelType w:val="hybridMultilevel"/>
    <w:tmpl w:val="12EAEA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3CC05E22"/>
    <w:multiLevelType w:val="multilevel"/>
    <w:tmpl w:val="094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E2D2B"/>
    <w:multiLevelType w:val="hybridMultilevel"/>
    <w:tmpl w:val="680AD6D0"/>
    <w:lvl w:ilvl="0" w:tplc="CB645CC0">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2057428"/>
    <w:multiLevelType w:val="hybridMultilevel"/>
    <w:tmpl w:val="F3FA765A"/>
    <w:lvl w:ilvl="0" w:tplc="DAFC71D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4A2E01EA"/>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8321EB"/>
    <w:multiLevelType w:val="multilevel"/>
    <w:tmpl w:val="FB5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23F19"/>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DF0374"/>
    <w:multiLevelType w:val="hybridMultilevel"/>
    <w:tmpl w:val="ABBA89C2"/>
    <w:lvl w:ilvl="0" w:tplc="C9F2D0E2">
      <w:start w:val="5"/>
      <w:numFmt w:val="bullet"/>
      <w:lvlText w:val=""/>
      <w:lvlJc w:val="left"/>
      <w:pPr>
        <w:ind w:left="720" w:hanging="360"/>
      </w:pPr>
      <w:rPr>
        <w:rFonts w:ascii="Symbol" w:eastAsia="Arial" w:hAnsi="Symbol" w:cs="Arial" w:hint="default"/>
      </w:rPr>
    </w:lvl>
    <w:lvl w:ilvl="1" w:tplc="F87C6A50" w:tentative="1">
      <w:start w:val="1"/>
      <w:numFmt w:val="bullet"/>
      <w:lvlText w:val="o"/>
      <w:lvlJc w:val="left"/>
      <w:pPr>
        <w:ind w:left="1440" w:hanging="360"/>
      </w:pPr>
      <w:rPr>
        <w:rFonts w:ascii="Courier New" w:hAnsi="Courier New" w:cs="Courier New" w:hint="default"/>
      </w:rPr>
    </w:lvl>
    <w:lvl w:ilvl="2" w:tplc="FAF4ECFC" w:tentative="1">
      <w:start w:val="1"/>
      <w:numFmt w:val="bullet"/>
      <w:lvlText w:val=""/>
      <w:lvlJc w:val="left"/>
      <w:pPr>
        <w:ind w:left="2160" w:hanging="360"/>
      </w:pPr>
      <w:rPr>
        <w:rFonts w:ascii="Wingdings" w:hAnsi="Wingdings" w:hint="default"/>
      </w:rPr>
    </w:lvl>
    <w:lvl w:ilvl="3" w:tplc="212CEAB2" w:tentative="1">
      <w:start w:val="1"/>
      <w:numFmt w:val="bullet"/>
      <w:lvlText w:val=""/>
      <w:lvlJc w:val="left"/>
      <w:pPr>
        <w:ind w:left="2880" w:hanging="360"/>
      </w:pPr>
      <w:rPr>
        <w:rFonts w:ascii="Symbol" w:hAnsi="Symbol" w:hint="default"/>
      </w:rPr>
    </w:lvl>
    <w:lvl w:ilvl="4" w:tplc="5A06FC26" w:tentative="1">
      <w:start w:val="1"/>
      <w:numFmt w:val="bullet"/>
      <w:lvlText w:val="o"/>
      <w:lvlJc w:val="left"/>
      <w:pPr>
        <w:ind w:left="3600" w:hanging="360"/>
      </w:pPr>
      <w:rPr>
        <w:rFonts w:ascii="Courier New" w:hAnsi="Courier New" w:cs="Courier New" w:hint="default"/>
      </w:rPr>
    </w:lvl>
    <w:lvl w:ilvl="5" w:tplc="F99A481E" w:tentative="1">
      <w:start w:val="1"/>
      <w:numFmt w:val="bullet"/>
      <w:lvlText w:val=""/>
      <w:lvlJc w:val="left"/>
      <w:pPr>
        <w:ind w:left="4320" w:hanging="360"/>
      </w:pPr>
      <w:rPr>
        <w:rFonts w:ascii="Wingdings" w:hAnsi="Wingdings" w:hint="default"/>
      </w:rPr>
    </w:lvl>
    <w:lvl w:ilvl="6" w:tplc="127A4780" w:tentative="1">
      <w:start w:val="1"/>
      <w:numFmt w:val="bullet"/>
      <w:lvlText w:val=""/>
      <w:lvlJc w:val="left"/>
      <w:pPr>
        <w:ind w:left="5040" w:hanging="360"/>
      </w:pPr>
      <w:rPr>
        <w:rFonts w:ascii="Symbol" w:hAnsi="Symbol" w:hint="default"/>
      </w:rPr>
    </w:lvl>
    <w:lvl w:ilvl="7" w:tplc="8FF2B0DA" w:tentative="1">
      <w:start w:val="1"/>
      <w:numFmt w:val="bullet"/>
      <w:lvlText w:val="o"/>
      <w:lvlJc w:val="left"/>
      <w:pPr>
        <w:ind w:left="5760" w:hanging="360"/>
      </w:pPr>
      <w:rPr>
        <w:rFonts w:ascii="Courier New" w:hAnsi="Courier New" w:cs="Courier New" w:hint="default"/>
      </w:rPr>
    </w:lvl>
    <w:lvl w:ilvl="8" w:tplc="39D4C896" w:tentative="1">
      <w:start w:val="1"/>
      <w:numFmt w:val="bullet"/>
      <w:lvlText w:val=""/>
      <w:lvlJc w:val="left"/>
      <w:pPr>
        <w:ind w:left="6480" w:hanging="360"/>
      </w:pPr>
      <w:rPr>
        <w:rFonts w:ascii="Wingdings" w:hAnsi="Wingdings" w:hint="default"/>
      </w:rPr>
    </w:lvl>
  </w:abstractNum>
  <w:abstractNum w:abstractNumId="12">
    <w:nsid w:val="5D4A2A72"/>
    <w:multiLevelType w:val="hybridMultilevel"/>
    <w:tmpl w:val="2D92B6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72445BB1"/>
    <w:multiLevelType w:val="hybridMultilevel"/>
    <w:tmpl w:val="60061ED8"/>
    <w:lvl w:ilvl="0" w:tplc="0F30F4C2">
      <w:start w:val="27"/>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4984F39"/>
    <w:multiLevelType w:val="hybridMultilevel"/>
    <w:tmpl w:val="481CD0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76F84B9F"/>
    <w:multiLevelType w:val="hybridMultilevel"/>
    <w:tmpl w:val="4C0E394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9CE2616"/>
    <w:multiLevelType w:val="multilevel"/>
    <w:tmpl w:val="9BE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6A531B"/>
    <w:multiLevelType w:val="hybridMultilevel"/>
    <w:tmpl w:val="CE448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7"/>
  </w:num>
  <w:num w:numId="6">
    <w:abstractNumId w:val="6"/>
  </w:num>
  <w:num w:numId="7">
    <w:abstractNumId w:val="17"/>
  </w:num>
  <w:num w:numId="8">
    <w:abstractNumId w:val="1"/>
  </w:num>
  <w:num w:numId="9">
    <w:abstractNumId w:val="15"/>
  </w:num>
  <w:num w:numId="10">
    <w:abstractNumId w:val="13"/>
  </w:num>
  <w:num w:numId="11">
    <w:abstractNumId w:val="10"/>
  </w:num>
  <w:num w:numId="12">
    <w:abstractNumId w:val="2"/>
  </w:num>
  <w:num w:numId="13">
    <w:abstractNumId w:val="4"/>
  </w:num>
  <w:num w:numId="14">
    <w:abstractNumId w:val="9"/>
  </w:num>
  <w:num w:numId="15">
    <w:abstractNumId w:val="5"/>
  </w:num>
  <w:num w:numId="16">
    <w:abstractNumId w:val="16"/>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0D0C10"/>
    <w:rsid w:val="00010B22"/>
    <w:rsid w:val="00011719"/>
    <w:rsid w:val="00011FE8"/>
    <w:rsid w:val="000235AF"/>
    <w:rsid w:val="00027093"/>
    <w:rsid w:val="00030784"/>
    <w:rsid w:val="00030E58"/>
    <w:rsid w:val="000371F7"/>
    <w:rsid w:val="000644E1"/>
    <w:rsid w:val="000679ED"/>
    <w:rsid w:val="00071DF2"/>
    <w:rsid w:val="00075CB4"/>
    <w:rsid w:val="00076425"/>
    <w:rsid w:val="00076534"/>
    <w:rsid w:val="00083A91"/>
    <w:rsid w:val="00096F1B"/>
    <w:rsid w:val="000A0825"/>
    <w:rsid w:val="000A1982"/>
    <w:rsid w:val="000A6B52"/>
    <w:rsid w:val="000B0218"/>
    <w:rsid w:val="000B2341"/>
    <w:rsid w:val="000B663E"/>
    <w:rsid w:val="000C0196"/>
    <w:rsid w:val="000C54D9"/>
    <w:rsid w:val="000C7CB9"/>
    <w:rsid w:val="000D0840"/>
    <w:rsid w:val="000D0C10"/>
    <w:rsid w:val="000D0C8F"/>
    <w:rsid w:val="000E0A0F"/>
    <w:rsid w:val="000E1B59"/>
    <w:rsid w:val="000E2ED8"/>
    <w:rsid w:val="0011158B"/>
    <w:rsid w:val="00134C81"/>
    <w:rsid w:val="001438C0"/>
    <w:rsid w:val="001441E0"/>
    <w:rsid w:val="0015516F"/>
    <w:rsid w:val="00166123"/>
    <w:rsid w:val="001674C2"/>
    <w:rsid w:val="00171F0B"/>
    <w:rsid w:val="00173AB4"/>
    <w:rsid w:val="00180DD7"/>
    <w:rsid w:val="00181313"/>
    <w:rsid w:val="00181D36"/>
    <w:rsid w:val="0018458B"/>
    <w:rsid w:val="0019462E"/>
    <w:rsid w:val="00194DC2"/>
    <w:rsid w:val="001A359F"/>
    <w:rsid w:val="001A67C7"/>
    <w:rsid w:val="001E1684"/>
    <w:rsid w:val="001E558D"/>
    <w:rsid w:val="001E5963"/>
    <w:rsid w:val="001F0AEA"/>
    <w:rsid w:val="001F53E7"/>
    <w:rsid w:val="001F70FF"/>
    <w:rsid w:val="00201FD6"/>
    <w:rsid w:val="00205642"/>
    <w:rsid w:val="00205E52"/>
    <w:rsid w:val="0022111F"/>
    <w:rsid w:val="00253279"/>
    <w:rsid w:val="002612AD"/>
    <w:rsid w:val="00270DD9"/>
    <w:rsid w:val="0027259A"/>
    <w:rsid w:val="00285A50"/>
    <w:rsid w:val="00286E03"/>
    <w:rsid w:val="00293D6E"/>
    <w:rsid w:val="00293ED2"/>
    <w:rsid w:val="002970E8"/>
    <w:rsid w:val="0029779B"/>
    <w:rsid w:val="002B28BD"/>
    <w:rsid w:val="002C79B2"/>
    <w:rsid w:val="002D3501"/>
    <w:rsid w:val="002D5188"/>
    <w:rsid w:val="002E29FC"/>
    <w:rsid w:val="002E6297"/>
    <w:rsid w:val="002E752B"/>
    <w:rsid w:val="002F1372"/>
    <w:rsid w:val="002F622B"/>
    <w:rsid w:val="002F72A1"/>
    <w:rsid w:val="003024C8"/>
    <w:rsid w:val="00306B8E"/>
    <w:rsid w:val="0031186A"/>
    <w:rsid w:val="003218F1"/>
    <w:rsid w:val="0032423F"/>
    <w:rsid w:val="0033149B"/>
    <w:rsid w:val="00340039"/>
    <w:rsid w:val="00353B25"/>
    <w:rsid w:val="00354489"/>
    <w:rsid w:val="00355372"/>
    <w:rsid w:val="00362559"/>
    <w:rsid w:val="0036446F"/>
    <w:rsid w:val="00366085"/>
    <w:rsid w:val="00367458"/>
    <w:rsid w:val="00372D38"/>
    <w:rsid w:val="00385BDA"/>
    <w:rsid w:val="0039184D"/>
    <w:rsid w:val="003A47D7"/>
    <w:rsid w:val="003B28DF"/>
    <w:rsid w:val="003B68A5"/>
    <w:rsid w:val="003C18A2"/>
    <w:rsid w:val="003D7ECD"/>
    <w:rsid w:val="003E7BEF"/>
    <w:rsid w:val="004013EE"/>
    <w:rsid w:val="004128B6"/>
    <w:rsid w:val="004218BC"/>
    <w:rsid w:val="00441AFB"/>
    <w:rsid w:val="0044327D"/>
    <w:rsid w:val="00457BF4"/>
    <w:rsid w:val="004605F2"/>
    <w:rsid w:val="004621C4"/>
    <w:rsid w:val="0047141C"/>
    <w:rsid w:val="0047572D"/>
    <w:rsid w:val="00493C7C"/>
    <w:rsid w:val="00494896"/>
    <w:rsid w:val="004A1BA9"/>
    <w:rsid w:val="004A2EAF"/>
    <w:rsid w:val="004B6000"/>
    <w:rsid w:val="004D09B3"/>
    <w:rsid w:val="004D1963"/>
    <w:rsid w:val="004D360F"/>
    <w:rsid w:val="004D4008"/>
    <w:rsid w:val="005043BB"/>
    <w:rsid w:val="005131CF"/>
    <w:rsid w:val="00516E3C"/>
    <w:rsid w:val="00520120"/>
    <w:rsid w:val="00524A33"/>
    <w:rsid w:val="00527E18"/>
    <w:rsid w:val="00536A14"/>
    <w:rsid w:val="00536F84"/>
    <w:rsid w:val="00545A7A"/>
    <w:rsid w:val="00547081"/>
    <w:rsid w:val="00553AEA"/>
    <w:rsid w:val="00554BE8"/>
    <w:rsid w:val="0056713A"/>
    <w:rsid w:val="0056727B"/>
    <w:rsid w:val="0056735C"/>
    <w:rsid w:val="005773D4"/>
    <w:rsid w:val="00582A42"/>
    <w:rsid w:val="00583B33"/>
    <w:rsid w:val="00584F5A"/>
    <w:rsid w:val="005869B2"/>
    <w:rsid w:val="005945A0"/>
    <w:rsid w:val="00595471"/>
    <w:rsid w:val="005B3297"/>
    <w:rsid w:val="005B4A84"/>
    <w:rsid w:val="005B7F4C"/>
    <w:rsid w:val="005C4D22"/>
    <w:rsid w:val="005D2B39"/>
    <w:rsid w:val="005D5575"/>
    <w:rsid w:val="005E59A1"/>
    <w:rsid w:val="005F3F27"/>
    <w:rsid w:val="005F4FDD"/>
    <w:rsid w:val="005F654C"/>
    <w:rsid w:val="006021A4"/>
    <w:rsid w:val="0061111B"/>
    <w:rsid w:val="00613016"/>
    <w:rsid w:val="00615CC7"/>
    <w:rsid w:val="006207D3"/>
    <w:rsid w:val="00626F19"/>
    <w:rsid w:val="0063354B"/>
    <w:rsid w:val="00644591"/>
    <w:rsid w:val="00647732"/>
    <w:rsid w:val="006502F9"/>
    <w:rsid w:val="00651056"/>
    <w:rsid w:val="006510CB"/>
    <w:rsid w:val="006549F7"/>
    <w:rsid w:val="00657F52"/>
    <w:rsid w:val="00672494"/>
    <w:rsid w:val="00673D51"/>
    <w:rsid w:val="00674728"/>
    <w:rsid w:val="00677A19"/>
    <w:rsid w:val="00681401"/>
    <w:rsid w:val="006914C4"/>
    <w:rsid w:val="0069313B"/>
    <w:rsid w:val="0069584E"/>
    <w:rsid w:val="006A219A"/>
    <w:rsid w:val="006A7A06"/>
    <w:rsid w:val="006B15A6"/>
    <w:rsid w:val="006B483E"/>
    <w:rsid w:val="006B557C"/>
    <w:rsid w:val="006B59AE"/>
    <w:rsid w:val="006C3A5B"/>
    <w:rsid w:val="006D0F9B"/>
    <w:rsid w:val="006E682B"/>
    <w:rsid w:val="006F2792"/>
    <w:rsid w:val="006F3C61"/>
    <w:rsid w:val="006F7504"/>
    <w:rsid w:val="00704864"/>
    <w:rsid w:val="0071722B"/>
    <w:rsid w:val="00722BE8"/>
    <w:rsid w:val="00722FF2"/>
    <w:rsid w:val="00735277"/>
    <w:rsid w:val="00743681"/>
    <w:rsid w:val="00745B3B"/>
    <w:rsid w:val="0075499A"/>
    <w:rsid w:val="0076681A"/>
    <w:rsid w:val="0077252E"/>
    <w:rsid w:val="0077427B"/>
    <w:rsid w:val="007752E1"/>
    <w:rsid w:val="0078387F"/>
    <w:rsid w:val="00785029"/>
    <w:rsid w:val="00785209"/>
    <w:rsid w:val="007903D9"/>
    <w:rsid w:val="00791C9D"/>
    <w:rsid w:val="007961B2"/>
    <w:rsid w:val="007A3761"/>
    <w:rsid w:val="007A7737"/>
    <w:rsid w:val="007B191F"/>
    <w:rsid w:val="007B583E"/>
    <w:rsid w:val="007C3C66"/>
    <w:rsid w:val="007C63A9"/>
    <w:rsid w:val="007D0443"/>
    <w:rsid w:val="007D26CC"/>
    <w:rsid w:val="007D5396"/>
    <w:rsid w:val="007D56BB"/>
    <w:rsid w:val="007E3241"/>
    <w:rsid w:val="007F0099"/>
    <w:rsid w:val="007F746A"/>
    <w:rsid w:val="008015BE"/>
    <w:rsid w:val="00802891"/>
    <w:rsid w:val="00803881"/>
    <w:rsid w:val="0081554A"/>
    <w:rsid w:val="00815B26"/>
    <w:rsid w:val="00827DF8"/>
    <w:rsid w:val="00830A5E"/>
    <w:rsid w:val="00830B9D"/>
    <w:rsid w:val="008340EB"/>
    <w:rsid w:val="008411C3"/>
    <w:rsid w:val="00841673"/>
    <w:rsid w:val="00841A7F"/>
    <w:rsid w:val="008524E0"/>
    <w:rsid w:val="00852AC4"/>
    <w:rsid w:val="00856470"/>
    <w:rsid w:val="008611D3"/>
    <w:rsid w:val="00862CA9"/>
    <w:rsid w:val="0086642B"/>
    <w:rsid w:val="008740F8"/>
    <w:rsid w:val="0088323C"/>
    <w:rsid w:val="00894BBF"/>
    <w:rsid w:val="00896147"/>
    <w:rsid w:val="00896D8D"/>
    <w:rsid w:val="008A3012"/>
    <w:rsid w:val="008A7E39"/>
    <w:rsid w:val="008C4872"/>
    <w:rsid w:val="008D1362"/>
    <w:rsid w:val="008D3BE5"/>
    <w:rsid w:val="008E3CFB"/>
    <w:rsid w:val="008E3E35"/>
    <w:rsid w:val="008E5C59"/>
    <w:rsid w:val="008F59FE"/>
    <w:rsid w:val="008F61DF"/>
    <w:rsid w:val="00904CA1"/>
    <w:rsid w:val="009059D0"/>
    <w:rsid w:val="009112DE"/>
    <w:rsid w:val="00912A6A"/>
    <w:rsid w:val="009231B2"/>
    <w:rsid w:val="0095036D"/>
    <w:rsid w:val="0095194E"/>
    <w:rsid w:val="00971814"/>
    <w:rsid w:val="0097265F"/>
    <w:rsid w:val="00974147"/>
    <w:rsid w:val="00981EE0"/>
    <w:rsid w:val="009835ED"/>
    <w:rsid w:val="009867DA"/>
    <w:rsid w:val="00987314"/>
    <w:rsid w:val="009A193F"/>
    <w:rsid w:val="009A68B6"/>
    <w:rsid w:val="009B040E"/>
    <w:rsid w:val="009D3D2A"/>
    <w:rsid w:val="009F01B0"/>
    <w:rsid w:val="009F057A"/>
    <w:rsid w:val="00A17B27"/>
    <w:rsid w:val="00A3005B"/>
    <w:rsid w:val="00A37684"/>
    <w:rsid w:val="00A41B16"/>
    <w:rsid w:val="00A41F63"/>
    <w:rsid w:val="00A47BB1"/>
    <w:rsid w:val="00A47FDB"/>
    <w:rsid w:val="00A52C8A"/>
    <w:rsid w:val="00A52F7F"/>
    <w:rsid w:val="00A5356C"/>
    <w:rsid w:val="00A72575"/>
    <w:rsid w:val="00A73414"/>
    <w:rsid w:val="00A7341F"/>
    <w:rsid w:val="00A7574D"/>
    <w:rsid w:val="00A826C0"/>
    <w:rsid w:val="00A82D1A"/>
    <w:rsid w:val="00A87A21"/>
    <w:rsid w:val="00A93ED6"/>
    <w:rsid w:val="00AA3186"/>
    <w:rsid w:val="00AC0747"/>
    <w:rsid w:val="00AC11FC"/>
    <w:rsid w:val="00AC39D4"/>
    <w:rsid w:val="00AC437B"/>
    <w:rsid w:val="00AC6E87"/>
    <w:rsid w:val="00AD02E9"/>
    <w:rsid w:val="00AD191F"/>
    <w:rsid w:val="00AD592C"/>
    <w:rsid w:val="00AD678D"/>
    <w:rsid w:val="00AD7462"/>
    <w:rsid w:val="00AE4C29"/>
    <w:rsid w:val="00AE5B50"/>
    <w:rsid w:val="00AF244C"/>
    <w:rsid w:val="00AF4E9D"/>
    <w:rsid w:val="00B16D00"/>
    <w:rsid w:val="00B21FCE"/>
    <w:rsid w:val="00B24099"/>
    <w:rsid w:val="00B24244"/>
    <w:rsid w:val="00B371FF"/>
    <w:rsid w:val="00B406BB"/>
    <w:rsid w:val="00B46581"/>
    <w:rsid w:val="00B5028C"/>
    <w:rsid w:val="00B64D44"/>
    <w:rsid w:val="00B67BA0"/>
    <w:rsid w:val="00B72192"/>
    <w:rsid w:val="00B73D57"/>
    <w:rsid w:val="00B741BF"/>
    <w:rsid w:val="00B808CE"/>
    <w:rsid w:val="00B866B4"/>
    <w:rsid w:val="00B936DB"/>
    <w:rsid w:val="00B936DF"/>
    <w:rsid w:val="00BA3D1A"/>
    <w:rsid w:val="00BA3E4D"/>
    <w:rsid w:val="00BB5E68"/>
    <w:rsid w:val="00BC3289"/>
    <w:rsid w:val="00BD0C95"/>
    <w:rsid w:val="00BE2711"/>
    <w:rsid w:val="00BE2996"/>
    <w:rsid w:val="00BE78D3"/>
    <w:rsid w:val="00C0784C"/>
    <w:rsid w:val="00C07EBC"/>
    <w:rsid w:val="00C13016"/>
    <w:rsid w:val="00C16F3C"/>
    <w:rsid w:val="00C275E8"/>
    <w:rsid w:val="00C32931"/>
    <w:rsid w:val="00C32DF7"/>
    <w:rsid w:val="00C52A40"/>
    <w:rsid w:val="00C53544"/>
    <w:rsid w:val="00C577AF"/>
    <w:rsid w:val="00C62630"/>
    <w:rsid w:val="00C66AB1"/>
    <w:rsid w:val="00C671B2"/>
    <w:rsid w:val="00C74BF3"/>
    <w:rsid w:val="00C766FE"/>
    <w:rsid w:val="00C84F71"/>
    <w:rsid w:val="00C93A2A"/>
    <w:rsid w:val="00C96E53"/>
    <w:rsid w:val="00CA377D"/>
    <w:rsid w:val="00CA5EE9"/>
    <w:rsid w:val="00CC1E7C"/>
    <w:rsid w:val="00CC36C3"/>
    <w:rsid w:val="00CE2AA2"/>
    <w:rsid w:val="00CE7D50"/>
    <w:rsid w:val="00CF6CF5"/>
    <w:rsid w:val="00D07734"/>
    <w:rsid w:val="00D10DD8"/>
    <w:rsid w:val="00D13B73"/>
    <w:rsid w:val="00D21CA8"/>
    <w:rsid w:val="00D2256D"/>
    <w:rsid w:val="00D22D14"/>
    <w:rsid w:val="00D32E0A"/>
    <w:rsid w:val="00D34603"/>
    <w:rsid w:val="00D35628"/>
    <w:rsid w:val="00D453AA"/>
    <w:rsid w:val="00D46763"/>
    <w:rsid w:val="00D53C8B"/>
    <w:rsid w:val="00D55DE8"/>
    <w:rsid w:val="00D60F4B"/>
    <w:rsid w:val="00D67962"/>
    <w:rsid w:val="00D712CE"/>
    <w:rsid w:val="00D778CB"/>
    <w:rsid w:val="00D90254"/>
    <w:rsid w:val="00D92DA7"/>
    <w:rsid w:val="00DA2386"/>
    <w:rsid w:val="00DB0D18"/>
    <w:rsid w:val="00DB2736"/>
    <w:rsid w:val="00DB65AD"/>
    <w:rsid w:val="00DC05A7"/>
    <w:rsid w:val="00DD307E"/>
    <w:rsid w:val="00DE6FF1"/>
    <w:rsid w:val="00DF2E40"/>
    <w:rsid w:val="00DF3306"/>
    <w:rsid w:val="00DF3B89"/>
    <w:rsid w:val="00DF4DD8"/>
    <w:rsid w:val="00E052A6"/>
    <w:rsid w:val="00E06FC6"/>
    <w:rsid w:val="00E11DA5"/>
    <w:rsid w:val="00E23B95"/>
    <w:rsid w:val="00E27999"/>
    <w:rsid w:val="00E3001B"/>
    <w:rsid w:val="00E34DA4"/>
    <w:rsid w:val="00E41DB4"/>
    <w:rsid w:val="00E45825"/>
    <w:rsid w:val="00E46C6E"/>
    <w:rsid w:val="00E50FCB"/>
    <w:rsid w:val="00E60290"/>
    <w:rsid w:val="00E65F6E"/>
    <w:rsid w:val="00E670B5"/>
    <w:rsid w:val="00E72A01"/>
    <w:rsid w:val="00E769A6"/>
    <w:rsid w:val="00E77104"/>
    <w:rsid w:val="00E863CF"/>
    <w:rsid w:val="00E959C0"/>
    <w:rsid w:val="00EB0C29"/>
    <w:rsid w:val="00EB4B1B"/>
    <w:rsid w:val="00EC3254"/>
    <w:rsid w:val="00EC4BF2"/>
    <w:rsid w:val="00ED361E"/>
    <w:rsid w:val="00EE0719"/>
    <w:rsid w:val="00EF5A58"/>
    <w:rsid w:val="00F06D95"/>
    <w:rsid w:val="00F13096"/>
    <w:rsid w:val="00F1522C"/>
    <w:rsid w:val="00F2048D"/>
    <w:rsid w:val="00F4438D"/>
    <w:rsid w:val="00F61EF6"/>
    <w:rsid w:val="00F626E6"/>
    <w:rsid w:val="00F80E7D"/>
    <w:rsid w:val="00F80F6D"/>
    <w:rsid w:val="00F972DF"/>
    <w:rsid w:val="00FA519E"/>
    <w:rsid w:val="00FB38C9"/>
    <w:rsid w:val="00FC4B82"/>
    <w:rsid w:val="00FD2EA4"/>
    <w:rsid w:val="00FD4694"/>
    <w:rsid w:val="00FE2B30"/>
    <w:rsid w:val="00FE752B"/>
    <w:rsid w:val="00FE7EA7"/>
    <w:rsid w:val="00FF1D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webSettings.xml><?xml version="1.0" encoding="utf-8"?>
<w:webSettings xmlns:r="http://schemas.openxmlformats.org/officeDocument/2006/relationships" xmlns:w="http://schemas.openxmlformats.org/wordprocessingml/2006/main">
  <w:divs>
    <w:div w:id="773552289">
      <w:bodyDiv w:val="1"/>
      <w:marLeft w:val="0"/>
      <w:marRight w:val="0"/>
      <w:marTop w:val="0"/>
      <w:marBottom w:val="0"/>
      <w:divBdr>
        <w:top w:val="none" w:sz="0" w:space="0" w:color="auto"/>
        <w:left w:val="none" w:sz="0" w:space="0" w:color="auto"/>
        <w:bottom w:val="none" w:sz="0" w:space="0" w:color="auto"/>
        <w:right w:val="none" w:sz="0" w:space="0" w:color="auto"/>
      </w:divBdr>
    </w:div>
    <w:div w:id="11145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3F59-B04F-4BA1-9502-489CC7D2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3864</Words>
  <Characters>21255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cmpanduro</cp:lastModifiedBy>
  <cp:revision>3</cp:revision>
  <cp:lastPrinted>2023-04-18T21:09:00Z</cp:lastPrinted>
  <dcterms:created xsi:type="dcterms:W3CDTF">2023-06-30T20:58:00Z</dcterms:created>
  <dcterms:modified xsi:type="dcterms:W3CDTF">2023-06-30T21:06:00Z</dcterms:modified>
</cp:coreProperties>
</file>